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BB18B" w14:textId="77777777" w:rsidR="003B6276" w:rsidRDefault="008931FF" w:rsidP="001C28C3">
      <w:pPr>
        <w:spacing w:line="259" w:lineRule="auto"/>
        <w:ind w:left="142" w:right="0" w:firstLine="0"/>
        <w:jc w:val="center"/>
      </w:pPr>
      <w:r>
        <w:rPr>
          <w:noProof/>
        </w:rPr>
        <w:drawing>
          <wp:inline distT="0" distB="0" distL="0" distR="0" wp14:anchorId="7F359933" wp14:editId="4643409F">
            <wp:extent cx="1616075" cy="616585"/>
            <wp:effectExtent l="0" t="0" r="0" b="0"/>
            <wp:docPr id="257" name="Picture 257"/>
            <wp:cNvGraphicFramePr/>
            <a:graphic xmlns:a="http://schemas.openxmlformats.org/drawingml/2006/main">
              <a:graphicData uri="http://schemas.openxmlformats.org/drawingml/2006/picture">
                <pic:pic xmlns:pic="http://schemas.openxmlformats.org/drawingml/2006/picture">
                  <pic:nvPicPr>
                    <pic:cNvPr id="257" name="Picture 257"/>
                    <pic:cNvPicPr/>
                  </pic:nvPicPr>
                  <pic:blipFill>
                    <a:blip r:embed="rId7"/>
                    <a:stretch>
                      <a:fillRect/>
                    </a:stretch>
                  </pic:blipFill>
                  <pic:spPr>
                    <a:xfrm>
                      <a:off x="0" y="0"/>
                      <a:ext cx="1616075" cy="616585"/>
                    </a:xfrm>
                    <a:prstGeom prst="rect">
                      <a:avLst/>
                    </a:prstGeom>
                  </pic:spPr>
                </pic:pic>
              </a:graphicData>
            </a:graphic>
          </wp:inline>
        </w:drawing>
      </w:r>
    </w:p>
    <w:p w14:paraId="5776DDF6" w14:textId="77777777" w:rsidR="001C28C3" w:rsidRDefault="001C28C3" w:rsidP="001C28C3">
      <w:pPr>
        <w:spacing w:line="259" w:lineRule="auto"/>
        <w:ind w:left="142" w:right="0" w:firstLine="0"/>
        <w:jc w:val="left"/>
      </w:pPr>
    </w:p>
    <w:p w14:paraId="062E169D" w14:textId="77777777" w:rsidR="001C28C3" w:rsidRPr="003C17FB" w:rsidRDefault="008931FF" w:rsidP="001C28C3">
      <w:pPr>
        <w:pBdr>
          <w:top w:val="single" w:sz="6" w:space="0" w:color="000000"/>
          <w:left w:val="single" w:sz="6" w:space="0" w:color="000000"/>
          <w:bottom w:val="single" w:sz="6" w:space="0" w:color="000000"/>
          <w:right w:val="single" w:sz="6" w:space="0" w:color="000000"/>
        </w:pBdr>
        <w:shd w:val="clear" w:color="auto" w:fill="666666"/>
        <w:spacing w:after="223" w:line="259" w:lineRule="auto"/>
        <w:ind w:left="142" w:right="0" w:firstLine="0"/>
        <w:jc w:val="center"/>
        <w:rPr>
          <w:spacing w:val="60"/>
        </w:rPr>
      </w:pPr>
      <w:r>
        <w:rPr>
          <w:sz w:val="22"/>
        </w:rPr>
        <w:t xml:space="preserve"> </w:t>
      </w:r>
      <w:r w:rsidR="001C28C3" w:rsidRPr="003C17FB">
        <w:rPr>
          <w:b/>
          <w:color w:val="FFFFFF"/>
          <w:spacing w:val="60"/>
          <w:sz w:val="22"/>
        </w:rPr>
        <w:t xml:space="preserve">MARCHES DE L’OFFICE NATIONAL DES FORETS </w:t>
      </w:r>
    </w:p>
    <w:p w14:paraId="31263C42" w14:textId="77777777" w:rsidR="00032585" w:rsidRDefault="001C28C3" w:rsidP="001C28C3">
      <w:pPr>
        <w:spacing w:after="0" w:line="259" w:lineRule="auto"/>
        <w:ind w:left="142" w:right="0" w:firstLine="0"/>
        <w:jc w:val="center"/>
      </w:pPr>
      <w:r>
        <w:rPr>
          <w:b/>
          <w:sz w:val="22"/>
        </w:rPr>
        <w:t xml:space="preserve"> </w:t>
      </w:r>
    </w:p>
    <w:tbl>
      <w:tblPr>
        <w:tblStyle w:val="TableGrid"/>
        <w:tblW w:w="9621" w:type="dxa"/>
        <w:tblInd w:w="79" w:type="dxa"/>
        <w:tblCellMar>
          <w:top w:w="7" w:type="dxa"/>
          <w:left w:w="70" w:type="dxa"/>
          <w:right w:w="115" w:type="dxa"/>
        </w:tblCellMar>
        <w:tblLook w:val="04A0" w:firstRow="1" w:lastRow="0" w:firstColumn="1" w:lastColumn="0" w:noHBand="0" w:noVBand="1"/>
      </w:tblPr>
      <w:tblGrid>
        <w:gridCol w:w="9621"/>
      </w:tblGrid>
      <w:tr w:rsidR="00032585" w14:paraId="068F371A" w14:textId="77777777" w:rsidTr="0050264D">
        <w:trPr>
          <w:trHeight w:val="934"/>
        </w:trPr>
        <w:tc>
          <w:tcPr>
            <w:tcW w:w="9621" w:type="dxa"/>
            <w:tcBorders>
              <w:top w:val="single" w:sz="4" w:space="0" w:color="000000"/>
              <w:left w:val="single" w:sz="4" w:space="0" w:color="000000"/>
              <w:bottom w:val="single" w:sz="4" w:space="0" w:color="000000"/>
              <w:right w:val="single" w:sz="4" w:space="0" w:color="000000"/>
            </w:tcBorders>
            <w:shd w:val="clear" w:color="auto" w:fill="C2D69B"/>
          </w:tcPr>
          <w:p w14:paraId="22E284CC" w14:textId="77777777" w:rsidR="00032585" w:rsidRDefault="00032585" w:rsidP="00787C0D">
            <w:pPr>
              <w:spacing w:after="33" w:line="259" w:lineRule="auto"/>
              <w:ind w:left="102" w:right="0" w:firstLine="0"/>
              <w:jc w:val="center"/>
            </w:pPr>
          </w:p>
          <w:p w14:paraId="670D5143" w14:textId="53624CF2" w:rsidR="00C475C1" w:rsidRDefault="00C475C1" w:rsidP="00C475C1">
            <w:pPr>
              <w:spacing w:after="98" w:line="259" w:lineRule="auto"/>
              <w:ind w:left="46" w:right="0" w:firstLine="0"/>
              <w:jc w:val="center"/>
            </w:pPr>
            <w:r>
              <w:rPr>
                <w:b/>
              </w:rPr>
              <w:t>MARCHÉ</w:t>
            </w:r>
            <w:r w:rsidR="000E612C">
              <w:rPr>
                <w:b/>
              </w:rPr>
              <w:t xml:space="preserve"> </w:t>
            </w:r>
            <w:r>
              <w:rPr>
                <w:b/>
              </w:rPr>
              <w:t xml:space="preserve"> RELATIF A LA FOURNITURE </w:t>
            </w:r>
            <w:r w:rsidRPr="000E612C">
              <w:rPr>
                <w:b/>
              </w:rPr>
              <w:t xml:space="preserve">DE </w:t>
            </w:r>
            <w:r w:rsidR="00666E83" w:rsidRPr="000E612C">
              <w:rPr>
                <w:b/>
              </w:rPr>
              <w:t>6</w:t>
            </w:r>
            <w:r w:rsidR="005D1855" w:rsidRPr="000E612C">
              <w:rPr>
                <w:b/>
              </w:rPr>
              <w:t xml:space="preserve"> </w:t>
            </w:r>
            <w:r w:rsidRPr="000E612C">
              <w:rPr>
                <w:b/>
              </w:rPr>
              <w:t>VEHICULES</w:t>
            </w:r>
            <w:r>
              <w:rPr>
                <w:b/>
              </w:rPr>
              <w:t xml:space="preserve"> </w:t>
            </w:r>
          </w:p>
          <w:p w14:paraId="04F3584D" w14:textId="77777777" w:rsidR="00032585" w:rsidRDefault="00032585" w:rsidP="00787C0D">
            <w:pPr>
              <w:spacing w:after="0" w:line="259" w:lineRule="auto"/>
              <w:ind w:left="125" w:right="0" w:firstLine="0"/>
              <w:jc w:val="center"/>
            </w:pPr>
            <w:r>
              <w:rPr>
                <w:b/>
                <w:sz w:val="28"/>
              </w:rPr>
              <w:t xml:space="preserve"> </w:t>
            </w:r>
          </w:p>
        </w:tc>
      </w:tr>
      <w:tr w:rsidR="00032585" w14:paraId="2D06E926" w14:textId="77777777" w:rsidTr="0050264D">
        <w:trPr>
          <w:trHeight w:val="1799"/>
        </w:trPr>
        <w:tc>
          <w:tcPr>
            <w:tcW w:w="9621" w:type="dxa"/>
            <w:tcBorders>
              <w:top w:val="single" w:sz="4" w:space="0" w:color="000000"/>
              <w:left w:val="single" w:sz="4" w:space="0" w:color="000000"/>
              <w:bottom w:val="single" w:sz="4" w:space="0" w:color="000000"/>
              <w:right w:val="single" w:sz="4" w:space="0" w:color="000000"/>
            </w:tcBorders>
            <w:shd w:val="clear" w:color="auto" w:fill="C2D69B"/>
          </w:tcPr>
          <w:p w14:paraId="3F418B9B" w14:textId="77777777" w:rsidR="00032585" w:rsidRDefault="00032585" w:rsidP="00787C0D">
            <w:pPr>
              <w:spacing w:after="98" w:line="259" w:lineRule="auto"/>
              <w:ind w:left="108" w:right="0" w:firstLine="0"/>
              <w:jc w:val="center"/>
            </w:pPr>
            <w:r>
              <w:rPr>
                <w:b/>
                <w:sz w:val="22"/>
              </w:rPr>
              <w:t xml:space="preserve"> </w:t>
            </w:r>
          </w:p>
          <w:p w14:paraId="509584C3" w14:textId="77777777" w:rsidR="00032585" w:rsidRDefault="00E009EA" w:rsidP="00787C0D">
            <w:pPr>
              <w:spacing w:after="62" w:line="259" w:lineRule="auto"/>
              <w:ind w:left="43" w:right="0" w:firstLine="0"/>
              <w:jc w:val="center"/>
            </w:pPr>
            <w:r>
              <w:rPr>
                <w:b/>
                <w:sz w:val="22"/>
              </w:rPr>
              <w:t>CAHIER DES CLAUSES ADMINISTRATIVES ET TECHNIQUES PARTICULIERES (CCATP)</w:t>
            </w:r>
            <w:r w:rsidR="00032585">
              <w:rPr>
                <w:b/>
                <w:sz w:val="22"/>
              </w:rPr>
              <w:t xml:space="preserve"> </w:t>
            </w:r>
          </w:p>
          <w:p w14:paraId="1313034F" w14:textId="77777777" w:rsidR="00032585" w:rsidRDefault="00032585" w:rsidP="00787C0D">
            <w:pPr>
              <w:spacing w:after="23" w:line="259" w:lineRule="auto"/>
              <w:ind w:left="97" w:right="0" w:firstLine="0"/>
              <w:jc w:val="center"/>
            </w:pPr>
            <w:r>
              <w:rPr>
                <w:b/>
                <w:sz w:val="18"/>
              </w:rPr>
              <w:t xml:space="preserve"> </w:t>
            </w:r>
          </w:p>
          <w:p w14:paraId="5502ACC4" w14:textId="77777777" w:rsidR="000E612C" w:rsidRPr="0008085D" w:rsidRDefault="000E612C" w:rsidP="000E612C">
            <w:pPr>
              <w:spacing w:after="90" w:line="259" w:lineRule="auto"/>
              <w:ind w:left="45" w:right="0" w:firstLine="0"/>
              <w:jc w:val="center"/>
              <w:rPr>
                <w:b/>
              </w:rPr>
            </w:pPr>
            <w:r w:rsidRPr="0008085D">
              <w:rPr>
                <w:b/>
              </w:rPr>
              <w:t>ACCORD-CADRE A BONS DE COMMANDE n° 2025-87</w:t>
            </w:r>
            <w:r>
              <w:rPr>
                <w:b/>
              </w:rPr>
              <w:t>55</w:t>
            </w:r>
            <w:r w:rsidRPr="0008085D">
              <w:rPr>
                <w:b/>
              </w:rPr>
              <w:t>-00</w:t>
            </w:r>
            <w:r>
              <w:rPr>
                <w:b/>
              </w:rPr>
              <w:t>4</w:t>
            </w:r>
          </w:p>
          <w:p w14:paraId="62AAC1DA" w14:textId="77777777" w:rsidR="000E612C" w:rsidRPr="0008085D" w:rsidRDefault="000E612C" w:rsidP="000E612C">
            <w:pPr>
              <w:spacing w:after="90" w:line="259" w:lineRule="auto"/>
              <w:ind w:left="45" w:right="0" w:firstLine="0"/>
              <w:jc w:val="center"/>
              <w:rPr>
                <w:b/>
              </w:rPr>
            </w:pPr>
          </w:p>
          <w:p w14:paraId="4BDBC28E" w14:textId="77777777" w:rsidR="000E612C" w:rsidRPr="0008085D" w:rsidRDefault="000E612C" w:rsidP="000E612C">
            <w:pPr>
              <w:spacing w:after="90" w:line="259" w:lineRule="auto"/>
              <w:ind w:left="45" w:right="0" w:firstLine="0"/>
              <w:jc w:val="center"/>
              <w:rPr>
                <w:b/>
              </w:rPr>
            </w:pPr>
            <w:r w:rsidRPr="0008085D">
              <w:rPr>
                <w:b/>
              </w:rPr>
              <w:t>APPEL D'OFFRES OUVERT EUROPEEN</w:t>
            </w:r>
          </w:p>
          <w:p w14:paraId="48C38CD0" w14:textId="77777777" w:rsidR="000E612C" w:rsidRPr="0008085D" w:rsidRDefault="000E612C" w:rsidP="000E612C">
            <w:pPr>
              <w:spacing w:after="90" w:line="259" w:lineRule="auto"/>
              <w:ind w:left="45" w:right="0" w:firstLine="0"/>
              <w:jc w:val="center"/>
              <w:rPr>
                <w:b/>
              </w:rPr>
            </w:pPr>
            <w:r w:rsidRPr="0008085D">
              <w:rPr>
                <w:b/>
              </w:rPr>
              <w:t>(passé en application des articles L.2113-10 et R.2113-1, L.2124-2 et R.2124-2, R.2161-2 à R.2161-5</w:t>
            </w:r>
          </w:p>
          <w:p w14:paraId="27C433E0" w14:textId="10FDEF7E" w:rsidR="00032585" w:rsidRDefault="000E612C" w:rsidP="000E612C">
            <w:pPr>
              <w:spacing w:after="90" w:line="259" w:lineRule="auto"/>
              <w:ind w:left="45" w:right="0" w:firstLine="0"/>
              <w:jc w:val="center"/>
            </w:pPr>
            <w:r w:rsidRPr="0008085D">
              <w:rPr>
                <w:b/>
              </w:rPr>
              <w:t xml:space="preserve"> du Code de la commande publique)</w:t>
            </w:r>
            <w:r w:rsidR="00032585">
              <w:rPr>
                <w:b/>
                <w:sz w:val="18"/>
              </w:rPr>
              <w:t xml:space="preserve"> </w:t>
            </w:r>
          </w:p>
        </w:tc>
      </w:tr>
    </w:tbl>
    <w:p w14:paraId="16CE6308" w14:textId="77777777" w:rsidR="001C28C3" w:rsidRDefault="001C28C3" w:rsidP="00032585">
      <w:pPr>
        <w:spacing w:after="0" w:line="259" w:lineRule="auto"/>
        <w:ind w:left="142" w:right="0" w:firstLine="0"/>
        <w:jc w:val="center"/>
      </w:pPr>
    </w:p>
    <w:p w14:paraId="06B9D61E" w14:textId="77777777" w:rsidR="003B6276" w:rsidRDefault="008931FF" w:rsidP="001C28C3">
      <w:pPr>
        <w:spacing w:after="0" w:line="259" w:lineRule="auto"/>
        <w:ind w:left="142" w:right="83" w:firstLine="0"/>
        <w:jc w:val="center"/>
      </w:pPr>
      <w:r>
        <w:rPr>
          <w:sz w:val="22"/>
        </w:rPr>
        <w:t xml:space="preserve"> </w:t>
      </w:r>
    </w:p>
    <w:p w14:paraId="2257F6D2" w14:textId="77777777" w:rsidR="006D3F15" w:rsidRDefault="006D3F15" w:rsidP="001C28C3">
      <w:pPr>
        <w:spacing w:after="4" w:line="250" w:lineRule="auto"/>
        <w:ind w:left="142" w:right="0"/>
        <w:jc w:val="left"/>
        <w:rPr>
          <w:b/>
        </w:rPr>
      </w:pPr>
    </w:p>
    <w:p w14:paraId="23A4996D" w14:textId="77777777" w:rsidR="003B6276" w:rsidRDefault="008931FF" w:rsidP="001C28C3">
      <w:pPr>
        <w:spacing w:after="4" w:line="250" w:lineRule="auto"/>
        <w:ind w:left="0" w:right="0"/>
        <w:jc w:val="left"/>
      </w:pPr>
      <w:r>
        <w:rPr>
          <w:b/>
        </w:rPr>
        <w:t xml:space="preserve">Objet de la consultation </w:t>
      </w:r>
    </w:p>
    <w:p w14:paraId="7C9EBAD8" w14:textId="77777777" w:rsidR="003B6276" w:rsidRDefault="008931FF" w:rsidP="001C28C3">
      <w:pPr>
        <w:spacing w:after="125" w:line="259" w:lineRule="auto"/>
        <w:ind w:left="0" w:right="0" w:firstLine="0"/>
        <w:jc w:val="left"/>
      </w:pPr>
      <w:r>
        <w:rPr>
          <w:rFonts w:ascii="Calibri" w:eastAsia="Calibri" w:hAnsi="Calibri" w:cs="Calibri"/>
          <w:noProof/>
          <w:sz w:val="22"/>
        </w:rPr>
        <mc:AlternateContent>
          <mc:Choice Requires="wpg">
            <w:drawing>
              <wp:inline distT="0" distB="0" distL="0" distR="0" wp14:anchorId="1D1300C9" wp14:editId="7D11DD82">
                <wp:extent cx="5798566" cy="9144"/>
                <wp:effectExtent l="0" t="0" r="0" b="0"/>
                <wp:docPr id="18317" name="Group 18317"/>
                <wp:cNvGraphicFramePr/>
                <a:graphic xmlns:a="http://schemas.openxmlformats.org/drawingml/2006/main">
                  <a:graphicData uri="http://schemas.microsoft.com/office/word/2010/wordprocessingGroup">
                    <wpg:wgp>
                      <wpg:cNvGrpSpPr/>
                      <wpg:grpSpPr>
                        <a:xfrm>
                          <a:off x="0" y="0"/>
                          <a:ext cx="5798566" cy="9144"/>
                          <a:chOff x="0" y="0"/>
                          <a:chExt cx="5798566" cy="9144"/>
                        </a:xfrm>
                      </wpg:grpSpPr>
                      <wps:wsp>
                        <wps:cNvPr id="21824" name="Shape 21824"/>
                        <wps:cNvSpPr/>
                        <wps:spPr>
                          <a:xfrm>
                            <a:off x="0" y="0"/>
                            <a:ext cx="5798566" cy="9144"/>
                          </a:xfrm>
                          <a:custGeom>
                            <a:avLst/>
                            <a:gdLst/>
                            <a:ahLst/>
                            <a:cxnLst/>
                            <a:rect l="0" t="0" r="0" b="0"/>
                            <a:pathLst>
                              <a:path w="5798566" h="9144">
                                <a:moveTo>
                                  <a:pt x="0" y="0"/>
                                </a:moveTo>
                                <a:lnTo>
                                  <a:pt x="5798566" y="0"/>
                                </a:lnTo>
                                <a:lnTo>
                                  <a:pt x="57985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7510C7D" id="Group 18317" o:spid="_x0000_s1026" style="width:456.6pt;height:.7pt;mso-position-horizontal-relative:char;mso-position-vertical-relative:line" coordsize="5798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">
                <v:shape id="Shape 21824" o:spid="_x0000_s1027" style="position:absolute;width:57985;height:91;visibility:visible;mso-wrap-style:square;v-text-anchor:top" coordsize="57985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" path="m,l5798566,r,9144l,9144,,e" fillcolor="black" stroked="f" strokeweight="0">
                  <v:stroke miterlimit="83231f" joinstyle="miter"/>
                  <v:path arrowok="t" textboxrect="0,0,5798566,9144"/>
                </v:shape>
                <w10:anchorlock/>
              </v:group>
            </w:pict>
          </mc:Fallback>
        </mc:AlternateContent>
      </w:r>
    </w:p>
    <w:p w14:paraId="7072DEE9" w14:textId="3DAA50DE" w:rsidR="003B6276" w:rsidRDefault="00C475C1" w:rsidP="00C475C1">
      <w:pPr>
        <w:ind w:left="0" w:firstLine="0"/>
        <w:rPr>
          <w:b/>
        </w:rPr>
      </w:pPr>
      <w:r>
        <w:t xml:space="preserve">Le présent marché a pour objet la fourniture et la livraison de </w:t>
      </w:r>
      <w:r w:rsidR="000E612C">
        <w:t>6</w:t>
      </w:r>
      <w:r w:rsidR="00DF0AE2">
        <w:t xml:space="preserve"> </w:t>
      </w:r>
      <w:r>
        <w:t>véhicules destinés à l’agence travaux de l’Office National des forêts, direction territoriale Midi-M</w:t>
      </w:r>
      <w:r w:rsidR="00D11F7E">
        <w:t>é</w:t>
      </w:r>
      <w:r>
        <w:t>diterran</w:t>
      </w:r>
      <w:r w:rsidR="00D11F7E">
        <w:t>é</w:t>
      </w:r>
      <w:r>
        <w:t>e</w:t>
      </w:r>
    </w:p>
    <w:p w14:paraId="01DE86F6" w14:textId="77777777" w:rsidR="006D3F15" w:rsidRDefault="006D3F15" w:rsidP="001C28C3">
      <w:pPr>
        <w:spacing w:after="0" w:line="259" w:lineRule="auto"/>
        <w:ind w:left="0" w:right="0" w:firstLine="0"/>
        <w:jc w:val="left"/>
      </w:pPr>
    </w:p>
    <w:p w14:paraId="50EC37A6" w14:textId="77777777" w:rsidR="003B6276" w:rsidRDefault="008931FF" w:rsidP="001C28C3">
      <w:pPr>
        <w:spacing w:after="4" w:line="250" w:lineRule="auto"/>
        <w:ind w:left="0" w:right="0"/>
        <w:jc w:val="left"/>
      </w:pPr>
      <w:r>
        <w:rPr>
          <w:b/>
        </w:rPr>
        <w:t xml:space="preserve">Pouvoir adjudicateur  </w:t>
      </w:r>
    </w:p>
    <w:p w14:paraId="111FC290" w14:textId="77777777" w:rsidR="003B6276" w:rsidRDefault="008931FF" w:rsidP="001C28C3">
      <w:pPr>
        <w:spacing w:line="259" w:lineRule="auto"/>
        <w:ind w:left="0" w:right="0" w:firstLine="0"/>
        <w:jc w:val="left"/>
      </w:pPr>
      <w:r>
        <w:rPr>
          <w:rFonts w:ascii="Calibri" w:eastAsia="Calibri" w:hAnsi="Calibri" w:cs="Calibri"/>
          <w:noProof/>
          <w:sz w:val="22"/>
        </w:rPr>
        <mc:AlternateContent>
          <mc:Choice Requires="wpg">
            <w:drawing>
              <wp:inline distT="0" distB="0" distL="0" distR="0" wp14:anchorId="316BB0CD" wp14:editId="0B6A6398">
                <wp:extent cx="5798566" cy="9144"/>
                <wp:effectExtent l="0" t="0" r="0" b="0"/>
                <wp:docPr id="18318" name="Group 18318"/>
                <wp:cNvGraphicFramePr/>
                <a:graphic xmlns:a="http://schemas.openxmlformats.org/drawingml/2006/main">
                  <a:graphicData uri="http://schemas.microsoft.com/office/word/2010/wordprocessingGroup">
                    <wpg:wgp>
                      <wpg:cNvGrpSpPr/>
                      <wpg:grpSpPr>
                        <a:xfrm>
                          <a:off x="0" y="0"/>
                          <a:ext cx="5798566" cy="9144"/>
                          <a:chOff x="0" y="0"/>
                          <a:chExt cx="5798566" cy="9144"/>
                        </a:xfrm>
                      </wpg:grpSpPr>
                      <wps:wsp>
                        <wps:cNvPr id="21826" name="Shape 21826"/>
                        <wps:cNvSpPr/>
                        <wps:spPr>
                          <a:xfrm>
                            <a:off x="0" y="0"/>
                            <a:ext cx="5798566" cy="9144"/>
                          </a:xfrm>
                          <a:custGeom>
                            <a:avLst/>
                            <a:gdLst/>
                            <a:ahLst/>
                            <a:cxnLst/>
                            <a:rect l="0" t="0" r="0" b="0"/>
                            <a:pathLst>
                              <a:path w="5798566" h="9144">
                                <a:moveTo>
                                  <a:pt x="0" y="0"/>
                                </a:moveTo>
                                <a:lnTo>
                                  <a:pt x="5798566" y="0"/>
                                </a:lnTo>
                                <a:lnTo>
                                  <a:pt x="57985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3E71774" id="Group 18318" o:spid="_x0000_s1026" style="width:456.6pt;height:.7pt;mso-position-horizontal-relative:char;mso-position-vertical-relative:line" coordsize="5798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">
                <v:shape id="Shape 21826" o:spid="_x0000_s1027" style="position:absolute;width:57985;height:91;visibility:visible;mso-wrap-style:square;v-text-anchor:top" coordsize="57985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" path="m,l5798566,r,9144l,9144,,e" fillcolor="black" stroked="f" strokeweight="0">
                  <v:stroke miterlimit="83231f" joinstyle="miter"/>
                  <v:path arrowok="t" textboxrect="0,0,5798566,9144"/>
                </v:shape>
                <w10:anchorlock/>
              </v:group>
            </w:pict>
          </mc:Fallback>
        </mc:AlternateContent>
      </w:r>
    </w:p>
    <w:p w14:paraId="0A77BDF8" w14:textId="77777777" w:rsidR="003B6276" w:rsidRDefault="008931FF" w:rsidP="001C28C3">
      <w:pPr>
        <w:spacing w:after="0" w:line="259" w:lineRule="auto"/>
        <w:ind w:left="0" w:right="0" w:firstLine="0"/>
        <w:jc w:val="left"/>
      </w:pPr>
      <w:r>
        <w:t xml:space="preserve"> </w:t>
      </w:r>
    </w:p>
    <w:p w14:paraId="2EBF9AA7" w14:textId="77777777" w:rsidR="003B6276" w:rsidRDefault="008931FF" w:rsidP="0050264D">
      <w:r>
        <w:t xml:space="preserve">Office National des Forêts </w:t>
      </w:r>
    </w:p>
    <w:p w14:paraId="079CBE0E" w14:textId="73F74014" w:rsidR="006D3F15" w:rsidRDefault="006D3F15" w:rsidP="001C28C3">
      <w:pPr>
        <w:ind w:left="0"/>
        <w:outlineLvl w:val="0"/>
        <w:rPr>
          <w:szCs w:val="20"/>
        </w:rPr>
      </w:pPr>
      <w:r>
        <w:rPr>
          <w:szCs w:val="20"/>
        </w:rPr>
        <w:t>Directi</w:t>
      </w:r>
      <w:r w:rsidR="0050264D">
        <w:rPr>
          <w:szCs w:val="20"/>
        </w:rPr>
        <w:t xml:space="preserve">on territoriale </w:t>
      </w:r>
      <w:r w:rsidR="0033540E">
        <w:rPr>
          <w:szCs w:val="20"/>
        </w:rPr>
        <w:t>Midi-Méditerranée</w:t>
      </w:r>
    </w:p>
    <w:p w14:paraId="2333DA35" w14:textId="77777777" w:rsidR="00721336" w:rsidRPr="00CC5D3C" w:rsidRDefault="00721336" w:rsidP="001C28C3">
      <w:pPr>
        <w:ind w:left="0"/>
        <w:outlineLvl w:val="0"/>
        <w:rPr>
          <w:szCs w:val="20"/>
        </w:rPr>
      </w:pPr>
      <w:r>
        <w:rPr>
          <w:szCs w:val="20"/>
        </w:rPr>
        <w:t>Agence Travaux</w:t>
      </w:r>
    </w:p>
    <w:p w14:paraId="1746E2CC" w14:textId="77777777" w:rsidR="006D3F15" w:rsidRDefault="006D3F15" w:rsidP="001C28C3">
      <w:pPr>
        <w:ind w:left="0"/>
        <w:outlineLvl w:val="0"/>
        <w:rPr>
          <w:szCs w:val="20"/>
        </w:rPr>
      </w:pPr>
      <w:r>
        <w:rPr>
          <w:szCs w:val="20"/>
        </w:rPr>
        <w:t>505 rue de la Croix Verte – CS 74208 – 34094 MONTPELLIER cedex 5</w:t>
      </w:r>
    </w:p>
    <w:p w14:paraId="157760C9" w14:textId="77777777" w:rsidR="006D3F15" w:rsidRDefault="006D3F15" w:rsidP="0050264D">
      <w:pPr>
        <w:ind w:left="0" w:right="2"/>
      </w:pPr>
      <w:r>
        <w:t>SIRET 66204311601305</w:t>
      </w:r>
    </w:p>
    <w:p w14:paraId="1FC8CD19" w14:textId="77777777" w:rsidR="006D3F15" w:rsidRDefault="006D3F15" w:rsidP="001C28C3">
      <w:pPr>
        <w:spacing w:after="0" w:line="259" w:lineRule="auto"/>
        <w:ind w:left="0" w:right="0" w:firstLine="0"/>
        <w:jc w:val="left"/>
      </w:pPr>
    </w:p>
    <w:p w14:paraId="7570F5E5" w14:textId="36026B9E" w:rsidR="003B6276" w:rsidRDefault="008931FF" w:rsidP="001C28C3">
      <w:pPr>
        <w:spacing w:after="4" w:line="250" w:lineRule="auto"/>
        <w:ind w:left="0" w:right="0"/>
        <w:jc w:val="left"/>
      </w:pPr>
      <w:r>
        <w:rPr>
          <w:b/>
        </w:rPr>
        <w:t xml:space="preserve">Personne signataire </w:t>
      </w:r>
      <w:r w:rsidR="000E612C">
        <w:rPr>
          <w:b/>
        </w:rPr>
        <w:t>de l’accord-cadre</w:t>
      </w:r>
    </w:p>
    <w:p w14:paraId="09964CC7" w14:textId="77777777" w:rsidR="003B6276" w:rsidRDefault="008931FF" w:rsidP="001C28C3">
      <w:pPr>
        <w:spacing w:line="259" w:lineRule="auto"/>
        <w:ind w:left="0" w:right="0" w:firstLine="0"/>
        <w:jc w:val="left"/>
      </w:pPr>
      <w:r>
        <w:rPr>
          <w:rFonts w:ascii="Calibri" w:eastAsia="Calibri" w:hAnsi="Calibri" w:cs="Calibri"/>
          <w:noProof/>
          <w:sz w:val="22"/>
        </w:rPr>
        <mc:AlternateContent>
          <mc:Choice Requires="wpg">
            <w:drawing>
              <wp:inline distT="0" distB="0" distL="0" distR="0" wp14:anchorId="0B7B7DC3" wp14:editId="1B945684">
                <wp:extent cx="5798566" cy="9144"/>
                <wp:effectExtent l="0" t="0" r="0" b="0"/>
                <wp:docPr id="18319" name="Group 18319"/>
                <wp:cNvGraphicFramePr/>
                <a:graphic xmlns:a="http://schemas.openxmlformats.org/drawingml/2006/main">
                  <a:graphicData uri="http://schemas.microsoft.com/office/word/2010/wordprocessingGroup">
                    <wpg:wgp>
                      <wpg:cNvGrpSpPr/>
                      <wpg:grpSpPr>
                        <a:xfrm>
                          <a:off x="0" y="0"/>
                          <a:ext cx="5798566" cy="9144"/>
                          <a:chOff x="0" y="0"/>
                          <a:chExt cx="5798566" cy="9144"/>
                        </a:xfrm>
                      </wpg:grpSpPr>
                      <wps:wsp>
                        <wps:cNvPr id="21828" name="Shape 21828"/>
                        <wps:cNvSpPr/>
                        <wps:spPr>
                          <a:xfrm>
                            <a:off x="0" y="0"/>
                            <a:ext cx="5798566" cy="9144"/>
                          </a:xfrm>
                          <a:custGeom>
                            <a:avLst/>
                            <a:gdLst/>
                            <a:ahLst/>
                            <a:cxnLst/>
                            <a:rect l="0" t="0" r="0" b="0"/>
                            <a:pathLst>
                              <a:path w="5798566" h="9144">
                                <a:moveTo>
                                  <a:pt x="0" y="0"/>
                                </a:moveTo>
                                <a:lnTo>
                                  <a:pt x="5798566" y="0"/>
                                </a:lnTo>
                                <a:lnTo>
                                  <a:pt x="57985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DD7B4A0" id="Group 18319" o:spid="_x0000_s1026" style="width:456.6pt;height:.7pt;mso-position-horizontal-relative:char;mso-position-vertical-relative:line" coordsize="5798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">
                <v:shape id="Shape 21828" o:spid="_x0000_s1027" style="position:absolute;width:57985;height:91;visibility:visible;mso-wrap-style:square;v-text-anchor:top" coordsize="57985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" path="m,l5798566,r,9144l,9144,,e" fillcolor="black" stroked="f" strokeweight="0">
                  <v:stroke miterlimit="83231f" joinstyle="miter"/>
                  <v:path arrowok="t" textboxrect="0,0,5798566,9144"/>
                </v:shape>
                <w10:anchorlock/>
              </v:group>
            </w:pict>
          </mc:Fallback>
        </mc:AlternateContent>
      </w:r>
    </w:p>
    <w:p w14:paraId="660C2810" w14:textId="77777777" w:rsidR="003B6276" w:rsidRDefault="008931FF" w:rsidP="001C28C3">
      <w:pPr>
        <w:spacing w:after="0" w:line="259" w:lineRule="auto"/>
        <w:ind w:left="0" w:right="0" w:firstLine="0"/>
        <w:jc w:val="left"/>
      </w:pPr>
      <w:r>
        <w:t xml:space="preserve"> </w:t>
      </w:r>
    </w:p>
    <w:p w14:paraId="7B69C95F" w14:textId="75A60B79" w:rsidR="003B6276" w:rsidRDefault="00032585" w:rsidP="001C28C3">
      <w:pPr>
        <w:spacing w:after="0" w:line="259" w:lineRule="auto"/>
        <w:ind w:left="0" w:right="0" w:firstLine="0"/>
        <w:jc w:val="left"/>
      </w:pPr>
      <w:r w:rsidRPr="00032585">
        <w:t xml:space="preserve">La personne signataire </w:t>
      </w:r>
      <w:r w:rsidR="000E612C">
        <w:t xml:space="preserve">de l’accord-cadre </w:t>
      </w:r>
      <w:r w:rsidRPr="00032585">
        <w:t xml:space="preserve">est </w:t>
      </w:r>
      <w:r w:rsidR="008A4FB2">
        <w:t>Hervé HOUIN</w:t>
      </w:r>
      <w:r w:rsidRPr="00032585">
        <w:t>, Directeur Territorial de l’Office National des Forêts Mid</w:t>
      </w:r>
      <w:r w:rsidR="0050264D">
        <w:t>i-Méditerrané</w:t>
      </w:r>
      <w:r w:rsidRPr="00032585">
        <w:t xml:space="preserve">e. </w:t>
      </w:r>
      <w:r w:rsidR="008931FF">
        <w:t xml:space="preserve"> </w:t>
      </w:r>
    </w:p>
    <w:p w14:paraId="245F405E" w14:textId="77777777" w:rsidR="003B6276" w:rsidRDefault="008931FF" w:rsidP="001C28C3">
      <w:pPr>
        <w:spacing w:after="0" w:line="259" w:lineRule="auto"/>
        <w:ind w:left="142" w:right="0" w:firstLine="0"/>
        <w:jc w:val="left"/>
      </w:pPr>
      <w:r>
        <w:t xml:space="preserve"> </w:t>
      </w:r>
    </w:p>
    <w:p w14:paraId="75351D8D" w14:textId="77777777" w:rsidR="003B6276" w:rsidRDefault="008931FF" w:rsidP="001C28C3">
      <w:pPr>
        <w:spacing w:after="0" w:line="259" w:lineRule="auto"/>
        <w:ind w:left="142" w:right="0" w:firstLine="0"/>
        <w:jc w:val="left"/>
      </w:pPr>
      <w:r>
        <w:t xml:space="preserve"> </w:t>
      </w:r>
    </w:p>
    <w:p w14:paraId="11BBAE66" w14:textId="77777777" w:rsidR="003B6276" w:rsidRDefault="008931FF" w:rsidP="001C28C3">
      <w:pPr>
        <w:spacing w:after="0" w:line="259" w:lineRule="auto"/>
        <w:ind w:left="142" w:right="0" w:firstLine="0"/>
        <w:jc w:val="left"/>
      </w:pPr>
      <w:r>
        <w:t xml:space="preserve"> </w:t>
      </w:r>
    </w:p>
    <w:p w14:paraId="681E426A" w14:textId="77777777" w:rsidR="003B6276" w:rsidRDefault="008931FF" w:rsidP="001C28C3">
      <w:pPr>
        <w:spacing w:after="0" w:line="259" w:lineRule="auto"/>
        <w:ind w:left="142" w:right="0" w:firstLine="0"/>
        <w:jc w:val="left"/>
      </w:pPr>
      <w:r>
        <w:t xml:space="preserve"> </w:t>
      </w:r>
    </w:p>
    <w:p w14:paraId="6BE6C1A9" w14:textId="77777777" w:rsidR="003B6276" w:rsidRDefault="008931FF" w:rsidP="001C28C3">
      <w:pPr>
        <w:spacing w:after="0" w:line="259" w:lineRule="auto"/>
        <w:ind w:left="142" w:right="0" w:firstLine="0"/>
        <w:jc w:val="left"/>
      </w:pPr>
      <w:r>
        <w:t xml:space="preserve"> </w:t>
      </w:r>
    </w:p>
    <w:p w14:paraId="0EA0527B" w14:textId="77777777" w:rsidR="0050264D" w:rsidRDefault="008931FF" w:rsidP="001C28C3">
      <w:pPr>
        <w:spacing w:after="0" w:line="259" w:lineRule="auto"/>
        <w:ind w:left="142" w:right="0" w:firstLine="0"/>
        <w:jc w:val="left"/>
        <w:rPr>
          <w:b/>
        </w:rPr>
      </w:pPr>
      <w:r>
        <w:rPr>
          <w:b/>
        </w:rPr>
        <w:t xml:space="preserve"> </w:t>
      </w:r>
    </w:p>
    <w:p w14:paraId="3788E352" w14:textId="77777777" w:rsidR="0050264D" w:rsidRDefault="0050264D">
      <w:pPr>
        <w:spacing w:after="160" w:line="259" w:lineRule="auto"/>
        <w:ind w:left="0" w:right="0" w:firstLine="0"/>
        <w:jc w:val="left"/>
        <w:rPr>
          <w:b/>
        </w:rPr>
      </w:pPr>
      <w:r>
        <w:rPr>
          <w:b/>
        </w:rPr>
        <w:br w:type="page"/>
      </w:r>
    </w:p>
    <w:p w14:paraId="198581D4" w14:textId="77777777" w:rsidR="006D3F15" w:rsidRDefault="006D3F15" w:rsidP="001C28C3">
      <w:pPr>
        <w:spacing w:after="0" w:line="259" w:lineRule="auto"/>
        <w:ind w:left="142" w:right="0" w:firstLine="0"/>
        <w:jc w:val="left"/>
        <w:rPr>
          <w:b/>
        </w:rPr>
      </w:pPr>
    </w:p>
    <w:tbl>
      <w:tblPr>
        <w:tblStyle w:val="TableGrid1"/>
        <w:tblW w:w="9753" w:type="dxa"/>
        <w:tblInd w:w="-113" w:type="dxa"/>
        <w:tblCellMar>
          <w:top w:w="54" w:type="dxa"/>
          <w:right w:w="115" w:type="dxa"/>
        </w:tblCellMar>
        <w:tblLook w:val="04A0" w:firstRow="1" w:lastRow="0" w:firstColumn="1" w:lastColumn="0" w:noHBand="0" w:noVBand="1"/>
      </w:tblPr>
      <w:tblGrid>
        <w:gridCol w:w="545"/>
        <w:gridCol w:w="9208"/>
      </w:tblGrid>
      <w:tr w:rsidR="006D3F15" w:rsidRPr="006D3F15" w14:paraId="719E55A0" w14:textId="77777777" w:rsidTr="008931FF">
        <w:trPr>
          <w:trHeight w:val="302"/>
        </w:trPr>
        <w:tc>
          <w:tcPr>
            <w:tcW w:w="545" w:type="dxa"/>
            <w:tcBorders>
              <w:top w:val="single" w:sz="4" w:space="0" w:color="008000"/>
              <w:left w:val="single" w:sz="4" w:space="0" w:color="008000"/>
              <w:bottom w:val="single" w:sz="4" w:space="0" w:color="008000"/>
              <w:right w:val="nil"/>
            </w:tcBorders>
          </w:tcPr>
          <w:p w14:paraId="31D26EF8" w14:textId="77777777" w:rsidR="006D3F15" w:rsidRPr="006D3F15" w:rsidRDefault="006D3F15" w:rsidP="001C28C3">
            <w:pPr>
              <w:spacing w:after="0" w:line="259" w:lineRule="auto"/>
              <w:ind w:left="142" w:right="0" w:firstLine="0"/>
              <w:jc w:val="left"/>
            </w:pPr>
            <w:r w:rsidRPr="006D3F15">
              <w:rPr>
                <w:b/>
                <w:color w:val="008000"/>
                <w:sz w:val="22"/>
              </w:rPr>
              <w:t xml:space="preserve">1 </w:t>
            </w:r>
          </w:p>
        </w:tc>
        <w:tc>
          <w:tcPr>
            <w:tcW w:w="9208" w:type="dxa"/>
            <w:tcBorders>
              <w:top w:val="single" w:sz="4" w:space="0" w:color="008000"/>
              <w:left w:val="nil"/>
              <w:bottom w:val="single" w:sz="4" w:space="0" w:color="008000"/>
              <w:right w:val="single" w:sz="4" w:space="0" w:color="008000"/>
            </w:tcBorders>
          </w:tcPr>
          <w:p w14:paraId="70F7E879" w14:textId="77777777" w:rsidR="006D3F15" w:rsidRPr="006D3F15" w:rsidRDefault="006D3F15" w:rsidP="001C28C3">
            <w:pPr>
              <w:spacing w:after="0" w:line="259" w:lineRule="auto"/>
              <w:ind w:left="142" w:right="0" w:firstLine="0"/>
              <w:jc w:val="left"/>
            </w:pPr>
            <w:r w:rsidRPr="006D3F15">
              <w:rPr>
                <w:b/>
                <w:color w:val="008000"/>
                <w:sz w:val="22"/>
              </w:rPr>
              <w:t>I</w:t>
            </w:r>
            <w:r w:rsidRPr="006D3F15">
              <w:rPr>
                <w:b/>
                <w:color w:val="008000"/>
                <w:sz w:val="18"/>
              </w:rPr>
              <w:t>DENTIFICATION DU POUVOIR ADJUDICATEUR</w:t>
            </w:r>
            <w:r w:rsidRPr="006D3F15">
              <w:rPr>
                <w:b/>
                <w:color w:val="008000"/>
                <w:sz w:val="22"/>
              </w:rPr>
              <w:t xml:space="preserve"> </w:t>
            </w:r>
          </w:p>
        </w:tc>
      </w:tr>
    </w:tbl>
    <w:p w14:paraId="6247DC13" w14:textId="77777777" w:rsidR="0050264D" w:rsidRDefault="0050264D" w:rsidP="001C28C3">
      <w:pPr>
        <w:keepNext/>
        <w:keepLines/>
        <w:spacing w:after="234" w:line="240" w:lineRule="auto"/>
        <w:ind w:left="0" w:right="96"/>
        <w:jc w:val="left"/>
        <w:outlineLvl w:val="0"/>
        <w:rPr>
          <w:b/>
          <w:color w:val="006600"/>
          <w:u w:color="000000"/>
        </w:rPr>
      </w:pPr>
    </w:p>
    <w:p w14:paraId="79D2B5F7" w14:textId="77777777" w:rsidR="006D3F15" w:rsidRPr="006D3F15" w:rsidRDefault="006D3F15" w:rsidP="001C28C3">
      <w:pPr>
        <w:keepNext/>
        <w:keepLines/>
        <w:spacing w:after="234" w:line="240" w:lineRule="auto"/>
        <w:ind w:left="0" w:right="96"/>
        <w:jc w:val="left"/>
        <w:outlineLvl w:val="0"/>
        <w:rPr>
          <w:b/>
          <w:color w:val="006600"/>
          <w:u w:val="single" w:color="006600"/>
        </w:rPr>
      </w:pPr>
      <w:r w:rsidRPr="006D3F15">
        <w:rPr>
          <w:b/>
          <w:color w:val="006600"/>
          <w:u w:color="000000"/>
        </w:rPr>
        <w:t xml:space="preserve">1.1. </w:t>
      </w:r>
      <w:r w:rsidRPr="006D3F15">
        <w:rPr>
          <w:b/>
          <w:color w:val="006600"/>
          <w:u w:val="single" w:color="006600"/>
        </w:rPr>
        <w:t>Pouvoir adjudicateur</w:t>
      </w:r>
      <w:r w:rsidRPr="006D3F15">
        <w:rPr>
          <w:b/>
          <w:color w:val="006600"/>
          <w:u w:color="000000"/>
        </w:rPr>
        <w:t xml:space="preserve"> </w:t>
      </w:r>
    </w:p>
    <w:p w14:paraId="239BC89B" w14:textId="77777777" w:rsidR="00B950F8" w:rsidRDefault="00787C0D" w:rsidP="0050264D">
      <w:pPr>
        <w:rPr>
          <w:sz w:val="22"/>
        </w:rPr>
      </w:pPr>
      <w:r w:rsidRPr="00787C0D">
        <w:t>Le pouvoir adjudicateur est l’Office National des Forêts, Directi</w:t>
      </w:r>
      <w:r w:rsidR="0050264D">
        <w:t>on Territoriale Midi-Méditerrané</w:t>
      </w:r>
      <w:r w:rsidRPr="00787C0D">
        <w:t>e, établissement public à caractère industriel et commercial immatriculé sous le numéro unique d’identification SIRET 662 0</w:t>
      </w:r>
      <w:r w:rsidR="0050264D">
        <w:t>43 116 01305 dont le siège est :</w:t>
      </w:r>
      <w:r w:rsidRPr="00787C0D">
        <w:t xml:space="preserve"> 505</w:t>
      </w:r>
      <w:r w:rsidR="0050264D">
        <w:t xml:space="preserve"> rue de la Croix Verte</w:t>
      </w:r>
      <w:r w:rsidRPr="00787C0D">
        <w:t xml:space="preserve"> - CS 74208</w:t>
      </w:r>
      <w:r w:rsidR="0050264D">
        <w:t xml:space="preserve"> </w:t>
      </w:r>
      <w:r w:rsidRPr="00787C0D">
        <w:t>-</w:t>
      </w:r>
      <w:r w:rsidR="0050264D">
        <w:t xml:space="preserve"> </w:t>
      </w:r>
      <w:r w:rsidRPr="00787C0D">
        <w:t xml:space="preserve">34094 Montpellier cedex 5. </w:t>
      </w:r>
      <w:r w:rsidR="006D3F15" w:rsidRPr="006D3F15">
        <w:rPr>
          <w:sz w:val="22"/>
        </w:rPr>
        <w:t xml:space="preserve"> </w:t>
      </w:r>
    </w:p>
    <w:p w14:paraId="2A6BB029" w14:textId="77777777" w:rsidR="0050264D" w:rsidRDefault="0050264D" w:rsidP="0050264D">
      <w:pPr>
        <w:rPr>
          <w:sz w:val="22"/>
        </w:rPr>
      </w:pPr>
    </w:p>
    <w:p w14:paraId="0051E42C" w14:textId="77777777" w:rsidR="006D3F15" w:rsidRPr="006D3F15" w:rsidRDefault="006D3F15" w:rsidP="00B950F8">
      <w:pPr>
        <w:spacing w:after="196" w:line="240" w:lineRule="auto"/>
        <w:ind w:left="0" w:right="0"/>
        <w:jc w:val="left"/>
        <w:rPr>
          <w:b/>
          <w:color w:val="006600"/>
          <w:u w:val="single" w:color="006600"/>
        </w:rPr>
      </w:pPr>
      <w:r w:rsidRPr="006D3F15">
        <w:rPr>
          <w:b/>
          <w:color w:val="006600"/>
          <w:u w:color="000000"/>
        </w:rPr>
        <w:t xml:space="preserve">1.2. </w:t>
      </w:r>
      <w:r w:rsidRPr="006D3F15">
        <w:rPr>
          <w:b/>
          <w:color w:val="006600"/>
          <w:u w:val="single" w:color="006600"/>
        </w:rPr>
        <w:t>Personne en charge de l'exécution et du suivi du marché</w:t>
      </w:r>
      <w:r w:rsidRPr="006D3F15">
        <w:rPr>
          <w:b/>
          <w:color w:val="006600"/>
          <w:u w:color="000000"/>
        </w:rPr>
        <w:t xml:space="preserve"> </w:t>
      </w:r>
    </w:p>
    <w:p w14:paraId="60AB2634" w14:textId="713124AF" w:rsidR="00787C0D" w:rsidRDefault="00EC569E" w:rsidP="0050264D">
      <w:pPr>
        <w:jc w:val="center"/>
      </w:pPr>
      <w:r>
        <w:t xml:space="preserve">M. </w:t>
      </w:r>
      <w:r w:rsidR="00C475C1">
        <w:t>Thierry BONNAURE</w:t>
      </w:r>
    </w:p>
    <w:p w14:paraId="20E577E7" w14:textId="77777777" w:rsidR="00787C0D" w:rsidRDefault="0050264D" w:rsidP="0050264D">
      <w:pPr>
        <w:jc w:val="center"/>
      </w:pPr>
      <w:r>
        <w:t>Directeur de l’A</w:t>
      </w:r>
      <w:r w:rsidR="00787C0D">
        <w:t xml:space="preserve">gence </w:t>
      </w:r>
      <w:r w:rsidR="00C475C1">
        <w:t>travaux</w:t>
      </w:r>
      <w:r w:rsidR="00787C0D">
        <w:t xml:space="preserve"> Midi-Méditerranée</w:t>
      </w:r>
    </w:p>
    <w:p w14:paraId="1E35A712" w14:textId="77777777" w:rsidR="00787C0D" w:rsidRPr="006D3F15" w:rsidRDefault="00787C0D" w:rsidP="0050264D">
      <w:pPr>
        <w:jc w:val="center"/>
      </w:pPr>
      <w:r>
        <w:t xml:space="preserve">Téléphone : </w:t>
      </w:r>
      <w:r w:rsidR="00C475C1">
        <w:t>04 99 77 29 20</w:t>
      </w:r>
      <w:r>
        <w:t xml:space="preserve">- Email : </w:t>
      </w:r>
      <w:r w:rsidR="00C475C1">
        <w:t>thierry.bonnaure</w:t>
      </w:r>
      <w:r>
        <w:t>@onf.fr</w:t>
      </w:r>
    </w:p>
    <w:p w14:paraId="0B572254" w14:textId="77777777" w:rsidR="006D3F15" w:rsidRPr="006D3F15" w:rsidRDefault="006D3F15" w:rsidP="001C28C3">
      <w:pPr>
        <w:spacing w:after="0" w:line="240" w:lineRule="auto"/>
        <w:ind w:left="0" w:right="0"/>
        <w:jc w:val="left"/>
      </w:pPr>
      <w:r w:rsidRPr="006D3F15">
        <w:rPr>
          <w:b/>
        </w:rPr>
        <w:t xml:space="preserve"> </w:t>
      </w:r>
    </w:p>
    <w:p w14:paraId="28CC9A41" w14:textId="77777777" w:rsidR="006D3F15" w:rsidRPr="006D3F15" w:rsidRDefault="006D3F15" w:rsidP="001C28C3">
      <w:pPr>
        <w:keepNext/>
        <w:keepLines/>
        <w:spacing w:after="234" w:line="240" w:lineRule="auto"/>
        <w:ind w:left="0" w:right="96"/>
        <w:jc w:val="left"/>
        <w:outlineLvl w:val="0"/>
        <w:rPr>
          <w:b/>
          <w:color w:val="006600"/>
          <w:u w:val="single" w:color="006600"/>
        </w:rPr>
      </w:pPr>
      <w:r w:rsidRPr="006D3F15">
        <w:rPr>
          <w:b/>
          <w:color w:val="006600"/>
          <w:u w:color="000000"/>
        </w:rPr>
        <w:t xml:space="preserve">1.3. </w:t>
      </w:r>
      <w:r w:rsidRPr="006D3F15">
        <w:rPr>
          <w:b/>
          <w:color w:val="006600"/>
          <w:u w:val="single" w:color="006600"/>
        </w:rPr>
        <w:t>Personne habilitée à donner les renseignements prévus à l’article 130 du décret relatif aux</w:t>
      </w:r>
      <w:r w:rsidRPr="006D3F15">
        <w:rPr>
          <w:b/>
          <w:color w:val="006600"/>
          <w:u w:color="000000"/>
        </w:rPr>
        <w:t xml:space="preserve"> </w:t>
      </w:r>
      <w:r w:rsidRPr="006D3F15">
        <w:rPr>
          <w:b/>
          <w:color w:val="006600"/>
          <w:u w:val="single" w:color="006600"/>
        </w:rPr>
        <w:t>marchés publics (nantissements ou cessions de créances)</w:t>
      </w:r>
      <w:r w:rsidRPr="006D3F15">
        <w:rPr>
          <w:b/>
          <w:color w:val="006600"/>
          <w:u w:color="000000"/>
        </w:rPr>
        <w:t xml:space="preserve"> </w:t>
      </w:r>
    </w:p>
    <w:p w14:paraId="43424962" w14:textId="2945009A" w:rsidR="005D1855" w:rsidRPr="005D1855" w:rsidRDefault="005D1855" w:rsidP="005D1855">
      <w:pPr>
        <w:autoSpaceDE w:val="0"/>
        <w:autoSpaceDN w:val="0"/>
        <w:adjustRightInd w:val="0"/>
        <w:spacing w:after="0" w:line="240" w:lineRule="auto"/>
        <w:ind w:left="708" w:firstLine="708"/>
        <w:jc w:val="center"/>
        <w:rPr>
          <w:color w:val="0563C1" w:themeColor="hyperlink"/>
          <w:szCs w:val="20"/>
          <w:u w:val="single" w:color="000000"/>
        </w:rPr>
      </w:pPr>
      <w:r w:rsidRPr="005D1855">
        <w:rPr>
          <w:szCs w:val="20"/>
        </w:rPr>
        <w:t>Mme Catherine LEPETIT</w:t>
      </w:r>
    </w:p>
    <w:p w14:paraId="44540F84" w14:textId="77777777" w:rsidR="00787C0D" w:rsidRPr="00787C0D" w:rsidRDefault="001C28C3" w:rsidP="0050264D">
      <w:pPr>
        <w:jc w:val="center"/>
      </w:pPr>
      <w:r w:rsidRPr="00A60D09">
        <w:rPr>
          <w:szCs w:val="20"/>
        </w:rPr>
        <w:t xml:space="preserve">Agent Comptable Secondaire </w:t>
      </w:r>
      <w:r>
        <w:rPr>
          <w:szCs w:val="20"/>
        </w:rPr>
        <w:t>de la direction territoriale Midi Méditerranée</w:t>
      </w:r>
      <w:r w:rsidRPr="00A60D09">
        <w:rPr>
          <w:szCs w:val="20"/>
        </w:rPr>
        <w:t>.</w:t>
      </w:r>
    </w:p>
    <w:p w14:paraId="36740519" w14:textId="7F6DA538" w:rsidR="0050264D" w:rsidRDefault="005D1855" w:rsidP="0050264D">
      <w:pPr>
        <w:jc w:val="center"/>
        <w:rPr>
          <w:color w:val="0563C1" w:themeColor="hyperlink"/>
          <w:szCs w:val="20"/>
          <w:u w:val="single" w:color="000000"/>
        </w:rPr>
      </w:pPr>
      <w:r w:rsidRPr="00681E58">
        <w:rPr>
          <w:szCs w:val="20"/>
        </w:rPr>
        <w:t>Tel : 06 11 77 30 80</w:t>
      </w:r>
      <w:r w:rsidRPr="005D1855">
        <w:rPr>
          <w:rStyle w:val="Lienhypertexte"/>
          <w:rFonts w:cs="Arial"/>
        </w:rPr>
        <w:t xml:space="preserve">– </w:t>
      </w:r>
      <w:hyperlink r:id="rId8" w:history="1">
        <w:r w:rsidRPr="005D1855">
          <w:rPr>
            <w:rStyle w:val="Lienhypertexte"/>
            <w:rFonts w:cs="Arial"/>
          </w:rPr>
          <w:t>catherine.lepetit@onf.fr</w:t>
        </w:r>
      </w:hyperlink>
    </w:p>
    <w:p w14:paraId="38BAF836" w14:textId="77777777" w:rsidR="005D1855" w:rsidRPr="00787C0D" w:rsidRDefault="005D1855" w:rsidP="0050264D">
      <w:pPr>
        <w:jc w:val="center"/>
      </w:pPr>
    </w:p>
    <w:p w14:paraId="1BF45551" w14:textId="77777777" w:rsidR="006D3F15" w:rsidRPr="006D3F15" w:rsidRDefault="006D3F15" w:rsidP="001C28C3">
      <w:pPr>
        <w:spacing w:after="231" w:line="240" w:lineRule="auto"/>
        <w:ind w:left="0" w:right="2"/>
        <w:rPr>
          <w:b/>
          <w:color w:val="006600"/>
          <w:u w:val="single" w:color="006600"/>
        </w:rPr>
      </w:pPr>
      <w:r w:rsidRPr="006D3F15">
        <w:rPr>
          <w:b/>
          <w:color w:val="006600"/>
          <w:u w:val="single" w:color="006600"/>
        </w:rPr>
        <w:t xml:space="preserve">1.4. Service auprès duquel des </w:t>
      </w:r>
      <w:r w:rsidR="00E009EA">
        <w:rPr>
          <w:b/>
          <w:color w:val="006600"/>
          <w:u w:val="single" w:color="006600"/>
        </w:rPr>
        <w:t>renseignements d'ordre technique et administratif</w:t>
      </w:r>
      <w:r w:rsidRPr="006D3F15">
        <w:rPr>
          <w:b/>
          <w:color w:val="006600"/>
          <w:u w:val="single" w:color="006600"/>
        </w:rPr>
        <w:t xml:space="preserve"> peuvent être obtenus </w:t>
      </w:r>
    </w:p>
    <w:p w14:paraId="0779D7F9" w14:textId="77777777" w:rsidR="006D3F15" w:rsidRPr="006D3F15" w:rsidRDefault="006D3F15" w:rsidP="0050264D">
      <w:r w:rsidRPr="006D3F15">
        <w:t xml:space="preserve">La personne habilitée à donner des renseignements d'ordre technique est </w:t>
      </w:r>
    </w:p>
    <w:p w14:paraId="685F333C" w14:textId="1C5A3DAC" w:rsidR="00C475C1" w:rsidRPr="00A53971" w:rsidRDefault="00C475C1" w:rsidP="00C475C1">
      <w:pPr>
        <w:spacing w:after="0" w:line="259" w:lineRule="auto"/>
        <w:ind w:left="142" w:right="0" w:firstLine="0"/>
        <w:jc w:val="center"/>
      </w:pPr>
      <w:r w:rsidRPr="00A53971">
        <w:t xml:space="preserve">M. </w:t>
      </w:r>
      <w:r w:rsidR="00DF76C1" w:rsidRPr="00A53971">
        <w:t>Vincent DUBOIS</w:t>
      </w:r>
    </w:p>
    <w:p w14:paraId="273D8573" w14:textId="77777777" w:rsidR="00306CB3" w:rsidRPr="00A53971" w:rsidRDefault="00306CB3" w:rsidP="00C475C1">
      <w:pPr>
        <w:spacing w:after="0" w:line="259" w:lineRule="auto"/>
        <w:ind w:left="142" w:right="0" w:firstLine="0"/>
        <w:jc w:val="center"/>
      </w:pPr>
      <w:r w:rsidRPr="00A53971">
        <w:t>Responsable Logistique</w:t>
      </w:r>
    </w:p>
    <w:p w14:paraId="7E3561E4" w14:textId="1A8731E9" w:rsidR="00C475C1" w:rsidRDefault="00C475C1" w:rsidP="00C475C1">
      <w:pPr>
        <w:spacing w:after="0" w:line="259" w:lineRule="auto"/>
        <w:ind w:left="148"/>
        <w:jc w:val="center"/>
        <w:rPr>
          <w:color w:val="0000FF"/>
        </w:rPr>
      </w:pPr>
      <w:r w:rsidRPr="00A53971">
        <w:t>Tél</w:t>
      </w:r>
      <w:r w:rsidR="00EC569E" w:rsidRPr="00A53971">
        <w:t xml:space="preserve">éphone </w:t>
      </w:r>
      <w:r w:rsidRPr="00A53971">
        <w:t>: 06 1</w:t>
      </w:r>
      <w:r w:rsidR="00DF76C1" w:rsidRPr="00A53971">
        <w:t>2 53 26 67</w:t>
      </w:r>
      <w:r w:rsidRPr="00A53971">
        <w:t xml:space="preserve"> - Email : </w:t>
      </w:r>
      <w:r w:rsidR="00DF76C1" w:rsidRPr="00A53971">
        <w:rPr>
          <w:color w:val="0000FF"/>
          <w:u w:val="single" w:color="0000FF"/>
        </w:rPr>
        <w:t>vincent.dubois@onf.fr</w:t>
      </w:r>
      <w:r>
        <w:rPr>
          <w:color w:val="0000FF"/>
        </w:rPr>
        <w:t xml:space="preserve"> </w:t>
      </w:r>
    </w:p>
    <w:p w14:paraId="60F97537" w14:textId="77777777" w:rsidR="00C475C1" w:rsidRDefault="00C475C1" w:rsidP="00C475C1">
      <w:pPr>
        <w:spacing w:after="0" w:line="259" w:lineRule="auto"/>
        <w:ind w:left="148"/>
        <w:jc w:val="center"/>
      </w:pPr>
    </w:p>
    <w:p w14:paraId="5D12B5E4" w14:textId="77777777" w:rsidR="00787C0D" w:rsidRPr="00787C0D" w:rsidRDefault="00787C0D" w:rsidP="0050264D">
      <w:pPr>
        <w:rPr>
          <w:szCs w:val="20"/>
        </w:rPr>
      </w:pPr>
      <w:r w:rsidRPr="00787C0D">
        <w:rPr>
          <w:szCs w:val="20"/>
        </w:rPr>
        <w:t xml:space="preserve">La personne habilitée à donner des renseignements d’ordre administratif est : </w:t>
      </w:r>
    </w:p>
    <w:p w14:paraId="31D8CFC9" w14:textId="56497E67" w:rsidR="00787C0D" w:rsidRPr="00787C0D" w:rsidRDefault="00EC569E" w:rsidP="0050264D">
      <w:pPr>
        <w:jc w:val="center"/>
        <w:rPr>
          <w:szCs w:val="20"/>
        </w:rPr>
      </w:pPr>
      <w:r>
        <w:rPr>
          <w:szCs w:val="20"/>
        </w:rPr>
        <w:t xml:space="preserve">Mme </w:t>
      </w:r>
      <w:r w:rsidR="00787C0D" w:rsidRPr="00787C0D">
        <w:rPr>
          <w:szCs w:val="20"/>
        </w:rPr>
        <w:t>Florence VIALARET</w:t>
      </w:r>
    </w:p>
    <w:p w14:paraId="65A81155" w14:textId="77777777" w:rsidR="00787C0D" w:rsidRPr="00787C0D" w:rsidRDefault="00787C0D" w:rsidP="0050264D">
      <w:pPr>
        <w:jc w:val="center"/>
        <w:rPr>
          <w:szCs w:val="20"/>
        </w:rPr>
      </w:pPr>
      <w:r w:rsidRPr="00787C0D">
        <w:rPr>
          <w:szCs w:val="20"/>
        </w:rPr>
        <w:t>Responsable achat</w:t>
      </w:r>
    </w:p>
    <w:p w14:paraId="7BADD65F" w14:textId="57BBC563" w:rsidR="00787C0D" w:rsidRDefault="00787C0D" w:rsidP="0050264D">
      <w:pPr>
        <w:jc w:val="center"/>
        <w:rPr>
          <w:szCs w:val="20"/>
        </w:rPr>
      </w:pPr>
      <w:r w:rsidRPr="00787C0D">
        <w:rPr>
          <w:szCs w:val="20"/>
        </w:rPr>
        <w:t>Tél</w:t>
      </w:r>
      <w:r w:rsidR="00EC569E">
        <w:rPr>
          <w:szCs w:val="20"/>
        </w:rPr>
        <w:t>éphone</w:t>
      </w:r>
      <w:r w:rsidRPr="00787C0D">
        <w:rPr>
          <w:szCs w:val="20"/>
        </w:rPr>
        <w:t xml:space="preserve"> : 06 14 79 20 88 - Email : </w:t>
      </w:r>
      <w:hyperlink r:id="rId9" w:history="1">
        <w:r w:rsidRPr="00FF1CEB">
          <w:rPr>
            <w:rStyle w:val="Lienhypertexte"/>
            <w:rFonts w:cs="Arial"/>
            <w:szCs w:val="20"/>
          </w:rPr>
          <w:t>florence.vialaret@onf.fr</w:t>
        </w:r>
      </w:hyperlink>
    </w:p>
    <w:p w14:paraId="5705FB50" w14:textId="77777777" w:rsidR="00787C0D" w:rsidRPr="00787C0D" w:rsidRDefault="00787C0D" w:rsidP="00787C0D">
      <w:pPr>
        <w:autoSpaceDE w:val="0"/>
        <w:autoSpaceDN w:val="0"/>
        <w:adjustRightInd w:val="0"/>
        <w:spacing w:after="4" w:line="240" w:lineRule="auto"/>
        <w:ind w:left="0" w:right="4"/>
        <w:jc w:val="center"/>
        <w:rPr>
          <w:szCs w:val="20"/>
        </w:rPr>
      </w:pPr>
    </w:p>
    <w:p w14:paraId="1B870F32" w14:textId="77777777" w:rsidR="006D3F15" w:rsidRPr="006D3F15" w:rsidRDefault="006D3F15" w:rsidP="001C28C3">
      <w:pPr>
        <w:keepNext/>
        <w:keepLines/>
        <w:spacing w:after="234" w:line="240" w:lineRule="auto"/>
        <w:ind w:left="0" w:right="96"/>
        <w:jc w:val="left"/>
        <w:outlineLvl w:val="0"/>
        <w:rPr>
          <w:b/>
          <w:color w:val="006600"/>
          <w:u w:val="single" w:color="006600"/>
        </w:rPr>
      </w:pPr>
      <w:r w:rsidRPr="006D3F15">
        <w:rPr>
          <w:b/>
          <w:color w:val="006600"/>
          <w:u w:color="000000"/>
        </w:rPr>
        <w:t xml:space="preserve">1.5. </w:t>
      </w:r>
      <w:r w:rsidRPr="006D3F15">
        <w:rPr>
          <w:b/>
          <w:color w:val="006600"/>
          <w:u w:val="single" w:color="006600"/>
        </w:rPr>
        <w:t>Comptable assignataire des paiements</w:t>
      </w:r>
      <w:r w:rsidRPr="006D3F15">
        <w:rPr>
          <w:b/>
          <w:color w:val="006600"/>
          <w:u w:color="000000"/>
        </w:rPr>
        <w:t xml:space="preserve"> </w:t>
      </w:r>
    </w:p>
    <w:p w14:paraId="5641128D" w14:textId="77777777" w:rsidR="005D1855" w:rsidRPr="005D1855" w:rsidRDefault="005D1855" w:rsidP="005D1855">
      <w:pPr>
        <w:autoSpaceDE w:val="0"/>
        <w:autoSpaceDN w:val="0"/>
        <w:adjustRightInd w:val="0"/>
        <w:spacing w:after="0" w:line="240" w:lineRule="auto"/>
        <w:ind w:left="708" w:firstLine="708"/>
        <w:jc w:val="center"/>
        <w:rPr>
          <w:color w:val="0563C1" w:themeColor="hyperlink"/>
          <w:szCs w:val="20"/>
          <w:u w:val="single" w:color="000000"/>
        </w:rPr>
      </w:pPr>
      <w:r w:rsidRPr="005D1855">
        <w:rPr>
          <w:szCs w:val="20"/>
        </w:rPr>
        <w:t>Mme Catherine LEPETIT</w:t>
      </w:r>
    </w:p>
    <w:p w14:paraId="275EB08E" w14:textId="19719A58" w:rsidR="006D3F15" w:rsidRPr="006D3F15" w:rsidRDefault="006D3F15" w:rsidP="0050264D">
      <w:pPr>
        <w:spacing w:after="4" w:line="240" w:lineRule="auto"/>
        <w:ind w:left="0" w:right="4"/>
        <w:jc w:val="center"/>
        <w:rPr>
          <w:szCs w:val="20"/>
        </w:rPr>
      </w:pPr>
      <w:r w:rsidRPr="006D3F15">
        <w:rPr>
          <w:szCs w:val="20"/>
        </w:rPr>
        <w:t xml:space="preserve"> Agent Comptable Secondaire de la direction territoriale Midi Méditerranée.</w:t>
      </w:r>
    </w:p>
    <w:p w14:paraId="16FA4D8F" w14:textId="77777777" w:rsidR="005D1855" w:rsidRDefault="005D1855" w:rsidP="005D1855">
      <w:pPr>
        <w:spacing w:after="4"/>
        <w:ind w:left="142" w:right="2"/>
        <w:jc w:val="center"/>
        <w:rPr>
          <w:color w:val="0563C1" w:themeColor="hyperlink"/>
          <w:szCs w:val="20"/>
          <w:u w:val="single" w:color="000000"/>
        </w:rPr>
      </w:pPr>
      <w:r w:rsidRPr="00681E58">
        <w:rPr>
          <w:szCs w:val="20"/>
        </w:rPr>
        <w:t xml:space="preserve">Tel : 06 11 77 30 80– </w:t>
      </w:r>
      <w:hyperlink r:id="rId10" w:history="1">
        <w:r w:rsidRPr="005D1855">
          <w:rPr>
            <w:rStyle w:val="Lienhypertexte"/>
            <w:rFonts w:cs="Arial"/>
          </w:rPr>
          <w:t>catherine.lepetit@onf.fr</w:t>
        </w:r>
      </w:hyperlink>
    </w:p>
    <w:p w14:paraId="26C8AA42" w14:textId="1A324E80" w:rsidR="006D3F15" w:rsidRPr="006D3F15" w:rsidRDefault="006D3F15" w:rsidP="001C28C3">
      <w:pPr>
        <w:spacing w:after="4"/>
        <w:ind w:left="142" w:right="2"/>
      </w:pPr>
      <w:r w:rsidRPr="006D3F15">
        <w:t xml:space="preserve"> </w:t>
      </w:r>
    </w:p>
    <w:tbl>
      <w:tblPr>
        <w:tblStyle w:val="TableGrid1"/>
        <w:tblW w:w="9753" w:type="dxa"/>
        <w:tblInd w:w="-113" w:type="dxa"/>
        <w:tblCellMar>
          <w:top w:w="54" w:type="dxa"/>
          <w:right w:w="115" w:type="dxa"/>
        </w:tblCellMar>
        <w:tblLook w:val="04A0" w:firstRow="1" w:lastRow="0" w:firstColumn="1" w:lastColumn="0" w:noHBand="0" w:noVBand="1"/>
      </w:tblPr>
      <w:tblGrid>
        <w:gridCol w:w="545"/>
        <w:gridCol w:w="9208"/>
      </w:tblGrid>
      <w:tr w:rsidR="006D3F15" w:rsidRPr="006D3F15" w14:paraId="53DE5F1B" w14:textId="77777777" w:rsidTr="008931FF">
        <w:trPr>
          <w:trHeight w:val="305"/>
        </w:trPr>
        <w:tc>
          <w:tcPr>
            <w:tcW w:w="545" w:type="dxa"/>
            <w:tcBorders>
              <w:top w:val="single" w:sz="4" w:space="0" w:color="008000"/>
              <w:left w:val="single" w:sz="4" w:space="0" w:color="008000"/>
              <w:bottom w:val="single" w:sz="4" w:space="0" w:color="008000"/>
              <w:right w:val="nil"/>
            </w:tcBorders>
          </w:tcPr>
          <w:p w14:paraId="7B38630A" w14:textId="77777777" w:rsidR="006D3F15" w:rsidRPr="006D3F15" w:rsidRDefault="006D3F15" w:rsidP="001C28C3">
            <w:pPr>
              <w:spacing w:after="0" w:line="259" w:lineRule="auto"/>
              <w:ind w:left="142" w:right="0" w:firstLine="0"/>
              <w:jc w:val="left"/>
            </w:pPr>
            <w:r w:rsidRPr="006D3F15">
              <w:rPr>
                <w:b/>
                <w:color w:val="008000"/>
                <w:sz w:val="22"/>
              </w:rPr>
              <w:t xml:space="preserve">2 </w:t>
            </w:r>
          </w:p>
        </w:tc>
        <w:tc>
          <w:tcPr>
            <w:tcW w:w="9208" w:type="dxa"/>
            <w:tcBorders>
              <w:top w:val="single" w:sz="4" w:space="0" w:color="008000"/>
              <w:left w:val="nil"/>
              <w:bottom w:val="single" w:sz="4" w:space="0" w:color="008000"/>
              <w:right w:val="single" w:sz="4" w:space="0" w:color="008000"/>
            </w:tcBorders>
          </w:tcPr>
          <w:p w14:paraId="3D3C7842" w14:textId="77777777" w:rsidR="006D3F15" w:rsidRPr="006D3F15" w:rsidRDefault="006D3F15" w:rsidP="001C28C3">
            <w:pPr>
              <w:spacing w:after="0" w:line="259" w:lineRule="auto"/>
              <w:ind w:left="142" w:right="0" w:firstLine="0"/>
              <w:jc w:val="left"/>
            </w:pPr>
            <w:r w:rsidRPr="006D3F15">
              <w:rPr>
                <w:b/>
                <w:color w:val="008000"/>
                <w:sz w:val="22"/>
              </w:rPr>
              <w:t>C</w:t>
            </w:r>
            <w:r w:rsidRPr="006D3F15">
              <w:rPr>
                <w:b/>
                <w:color w:val="008000"/>
                <w:sz w:val="18"/>
              </w:rPr>
              <w:t>ADRE DE LA CONSULTATION</w:t>
            </w:r>
            <w:r w:rsidRPr="006D3F15">
              <w:rPr>
                <w:b/>
                <w:color w:val="008000"/>
                <w:sz w:val="22"/>
              </w:rPr>
              <w:t xml:space="preserve"> </w:t>
            </w:r>
          </w:p>
        </w:tc>
      </w:tr>
    </w:tbl>
    <w:p w14:paraId="14F37490" w14:textId="77777777" w:rsidR="00E009EA" w:rsidRDefault="00E009EA" w:rsidP="001C28C3">
      <w:pPr>
        <w:spacing w:after="234" w:line="240" w:lineRule="auto"/>
        <w:ind w:left="0" w:right="96"/>
        <w:jc w:val="left"/>
        <w:rPr>
          <w:b/>
          <w:color w:val="006600"/>
        </w:rPr>
      </w:pPr>
    </w:p>
    <w:p w14:paraId="5ACB856A" w14:textId="77777777" w:rsidR="006D3F15" w:rsidRPr="006D3F15" w:rsidRDefault="006D3F15" w:rsidP="001C28C3">
      <w:pPr>
        <w:spacing w:after="234" w:line="240" w:lineRule="auto"/>
        <w:ind w:left="0" w:right="96"/>
        <w:jc w:val="left"/>
      </w:pPr>
      <w:r w:rsidRPr="006D3F15">
        <w:rPr>
          <w:b/>
          <w:color w:val="006600"/>
        </w:rPr>
        <w:t xml:space="preserve">2.1. </w:t>
      </w:r>
      <w:r w:rsidRPr="006D3F15">
        <w:rPr>
          <w:b/>
          <w:color w:val="006600"/>
          <w:u w:val="single" w:color="006600"/>
        </w:rPr>
        <w:t>Objet de la consultation</w:t>
      </w:r>
      <w:r w:rsidRPr="006D3F15">
        <w:rPr>
          <w:b/>
          <w:color w:val="006600"/>
        </w:rPr>
        <w:t xml:space="preserve"> </w:t>
      </w:r>
    </w:p>
    <w:p w14:paraId="4CCA09D3" w14:textId="26321554" w:rsidR="00C475C1" w:rsidRDefault="00C475C1" w:rsidP="00C475C1">
      <w:pPr>
        <w:ind w:left="137" w:right="3"/>
      </w:pPr>
      <w:r>
        <w:t xml:space="preserve">Le présent </w:t>
      </w:r>
      <w:r w:rsidR="000E612C">
        <w:t>accord-cadre</w:t>
      </w:r>
      <w:r>
        <w:t xml:space="preserve"> a pour objet la fourniture la fourniture et la livraison de </w:t>
      </w:r>
      <w:r w:rsidR="000E612C">
        <w:t>6</w:t>
      </w:r>
      <w:r>
        <w:t xml:space="preserve"> véhicules</w:t>
      </w:r>
      <w:r w:rsidR="00907F84">
        <w:t xml:space="preserve">. </w:t>
      </w:r>
      <w:r>
        <w:t xml:space="preserve">Les véhicules devront être livrés avec les spécifications techniques particulières propres à l’Office National des Forêts telles que précisées au cahier des clauses administratives et techniques particulières (CCATP). </w:t>
      </w:r>
    </w:p>
    <w:p w14:paraId="7DE7C714" w14:textId="77777777" w:rsidR="00C475C1" w:rsidRDefault="00C475C1" w:rsidP="00C475C1">
      <w:pPr>
        <w:ind w:left="137" w:right="3"/>
      </w:pPr>
    </w:p>
    <w:p w14:paraId="3FCD4BE4" w14:textId="16162ACA" w:rsidR="001C28C3" w:rsidRDefault="00787C0D" w:rsidP="00E009EA">
      <w:r w:rsidRPr="00787C0D">
        <w:t xml:space="preserve"> L’exécution de ce marché est régie par le Cahier des Clauses Administratives générales des Fournitures Courantes et Services (CCAG-FCS</w:t>
      </w:r>
      <w:r w:rsidR="008A4FB2">
        <w:t xml:space="preserve"> </w:t>
      </w:r>
      <w:r w:rsidR="00907F84">
        <w:t>2021)</w:t>
      </w:r>
      <w:r w:rsidRPr="00787C0D">
        <w:t xml:space="preserve">. </w:t>
      </w:r>
    </w:p>
    <w:p w14:paraId="41E54CF5" w14:textId="77777777" w:rsidR="009A0552" w:rsidRPr="006D3F15" w:rsidRDefault="009A0552" w:rsidP="001C28C3">
      <w:pPr>
        <w:spacing w:after="4" w:line="240" w:lineRule="auto"/>
        <w:ind w:left="0" w:right="2"/>
      </w:pPr>
    </w:p>
    <w:p w14:paraId="14C638C2" w14:textId="77777777" w:rsidR="006D3F15" w:rsidRPr="006D3F15" w:rsidRDefault="006D3F15" w:rsidP="001C28C3">
      <w:pPr>
        <w:keepNext/>
        <w:keepLines/>
        <w:spacing w:after="234" w:line="240" w:lineRule="auto"/>
        <w:ind w:left="0" w:right="96"/>
        <w:jc w:val="left"/>
        <w:outlineLvl w:val="0"/>
        <w:rPr>
          <w:b/>
          <w:color w:val="006600"/>
          <w:u w:val="single" w:color="006600"/>
        </w:rPr>
      </w:pPr>
      <w:r w:rsidRPr="006D3F15">
        <w:rPr>
          <w:b/>
          <w:color w:val="006600"/>
          <w:u w:color="000000"/>
        </w:rPr>
        <w:t xml:space="preserve">2.2. </w:t>
      </w:r>
      <w:r w:rsidRPr="006D3F15">
        <w:rPr>
          <w:b/>
          <w:color w:val="006600"/>
          <w:u w:val="single" w:color="006600"/>
        </w:rPr>
        <w:t>Nomenclature</w:t>
      </w:r>
      <w:r w:rsidRPr="006D3F15">
        <w:rPr>
          <w:b/>
          <w:color w:val="006600"/>
          <w:u w:color="000000"/>
        </w:rPr>
        <w:t xml:space="preserve"> </w:t>
      </w:r>
    </w:p>
    <w:p w14:paraId="137C3795" w14:textId="77777777" w:rsidR="00787C0D" w:rsidRDefault="006D3F15" w:rsidP="0050264D">
      <w:r w:rsidRPr="006D3F15">
        <w:t xml:space="preserve">La référence à la nomenclature communautaire </w:t>
      </w:r>
      <w:r w:rsidR="009A0552">
        <w:t xml:space="preserve">est la suivante : </w:t>
      </w:r>
      <w:r w:rsidRPr="006D3F15">
        <w:t xml:space="preserve"> </w:t>
      </w:r>
    </w:p>
    <w:p w14:paraId="1F6CFF16" w14:textId="77777777" w:rsidR="00C475C1" w:rsidRDefault="00C475C1" w:rsidP="00C475C1">
      <w:pPr>
        <w:ind w:left="137" w:right="3"/>
      </w:pPr>
      <w:r>
        <w:t xml:space="preserve">CPV : 34144700-5 : véhicules utilitaires </w:t>
      </w:r>
    </w:p>
    <w:p w14:paraId="3382AC0F" w14:textId="77777777" w:rsidR="00C475C1" w:rsidRDefault="00C475C1" w:rsidP="00C475C1">
      <w:pPr>
        <w:ind w:left="137" w:right="3"/>
      </w:pPr>
    </w:p>
    <w:tbl>
      <w:tblPr>
        <w:tblStyle w:val="TableGrid"/>
        <w:tblW w:w="9300" w:type="dxa"/>
        <w:tblInd w:w="-113" w:type="dxa"/>
        <w:tblCellMar>
          <w:top w:w="54" w:type="dxa"/>
          <w:left w:w="22" w:type="dxa"/>
          <w:right w:w="115" w:type="dxa"/>
        </w:tblCellMar>
        <w:tblLook w:val="04A0" w:firstRow="1" w:lastRow="0" w:firstColumn="1" w:lastColumn="0" w:noHBand="0" w:noVBand="1"/>
      </w:tblPr>
      <w:tblGrid>
        <w:gridCol w:w="523"/>
        <w:gridCol w:w="8777"/>
      </w:tblGrid>
      <w:tr w:rsidR="003B6276" w14:paraId="15B841E7" w14:textId="77777777" w:rsidTr="00E009EA">
        <w:trPr>
          <w:trHeight w:val="302"/>
        </w:trPr>
        <w:tc>
          <w:tcPr>
            <w:tcW w:w="523" w:type="dxa"/>
            <w:tcBorders>
              <w:top w:val="single" w:sz="4" w:space="0" w:color="008000"/>
              <w:left w:val="single" w:sz="4" w:space="0" w:color="008000"/>
              <w:bottom w:val="single" w:sz="4" w:space="0" w:color="008000"/>
              <w:right w:val="nil"/>
            </w:tcBorders>
          </w:tcPr>
          <w:p w14:paraId="370F96B6" w14:textId="77777777" w:rsidR="003B6276" w:rsidRDefault="008931FF" w:rsidP="001C28C3">
            <w:pPr>
              <w:spacing w:after="0" w:line="259" w:lineRule="auto"/>
              <w:ind w:left="142" w:right="0" w:firstLine="0"/>
              <w:jc w:val="left"/>
            </w:pPr>
            <w:r>
              <w:lastRenderedPageBreak/>
              <w:t xml:space="preserve"> </w:t>
            </w:r>
            <w:r>
              <w:rPr>
                <w:b/>
                <w:color w:val="008000"/>
                <w:sz w:val="22"/>
              </w:rPr>
              <w:t xml:space="preserve">3 </w:t>
            </w:r>
          </w:p>
        </w:tc>
        <w:tc>
          <w:tcPr>
            <w:tcW w:w="8777" w:type="dxa"/>
            <w:tcBorders>
              <w:top w:val="single" w:sz="4" w:space="0" w:color="008000"/>
              <w:left w:val="nil"/>
              <w:bottom w:val="single" w:sz="4" w:space="0" w:color="008000"/>
              <w:right w:val="single" w:sz="4" w:space="0" w:color="008000"/>
            </w:tcBorders>
          </w:tcPr>
          <w:p w14:paraId="6C15A718" w14:textId="77777777" w:rsidR="003B6276" w:rsidRDefault="008931FF" w:rsidP="001C28C3">
            <w:pPr>
              <w:spacing w:after="0" w:line="259" w:lineRule="auto"/>
              <w:ind w:left="142" w:right="0" w:firstLine="0"/>
              <w:jc w:val="left"/>
            </w:pPr>
            <w:r>
              <w:rPr>
                <w:b/>
                <w:color w:val="008000"/>
                <w:sz w:val="22"/>
              </w:rPr>
              <w:t>C</w:t>
            </w:r>
            <w:r>
              <w:rPr>
                <w:b/>
                <w:color w:val="008000"/>
                <w:sz w:val="18"/>
              </w:rPr>
              <w:t>ARACTERISTIQUES DU MARCHE</w:t>
            </w:r>
            <w:r>
              <w:rPr>
                <w:b/>
                <w:color w:val="008000"/>
                <w:sz w:val="22"/>
              </w:rPr>
              <w:t xml:space="preserve"> </w:t>
            </w:r>
          </w:p>
        </w:tc>
      </w:tr>
    </w:tbl>
    <w:p w14:paraId="58C4E9E6" w14:textId="77777777" w:rsidR="00E009EA" w:rsidRDefault="00E009EA" w:rsidP="001C28C3">
      <w:pPr>
        <w:pStyle w:val="Titre1"/>
        <w:ind w:left="0"/>
        <w:rPr>
          <w:u w:val="none" w:color="000000"/>
        </w:rPr>
      </w:pPr>
    </w:p>
    <w:p w14:paraId="2BB82CC2" w14:textId="77777777" w:rsidR="000E612C" w:rsidRDefault="008931FF" w:rsidP="000E612C">
      <w:pPr>
        <w:pStyle w:val="Titre1"/>
        <w:ind w:left="420"/>
      </w:pPr>
      <w:r>
        <w:rPr>
          <w:u w:val="none" w:color="000000"/>
        </w:rPr>
        <w:t xml:space="preserve">3.1. </w:t>
      </w:r>
      <w:r w:rsidR="000E612C">
        <w:t>Forme de l’accord-cadre</w:t>
      </w:r>
      <w:r w:rsidR="000E612C">
        <w:rPr>
          <w:u w:val="none" w:color="000000"/>
        </w:rPr>
        <w:t xml:space="preserve"> </w:t>
      </w:r>
    </w:p>
    <w:p w14:paraId="5FA0FF68" w14:textId="70457F23" w:rsidR="003B6276" w:rsidRDefault="000E612C" w:rsidP="0050264D">
      <w:r w:rsidRPr="0008085D">
        <w:t xml:space="preserve">Il s'agit d'un accord cadre </w:t>
      </w:r>
      <w:r w:rsidR="00C475C1">
        <w:t>à bons de commande</w:t>
      </w:r>
      <w:r w:rsidR="005766B4">
        <w:t xml:space="preserve"> </w:t>
      </w:r>
      <w:r w:rsidR="005766B4" w:rsidRPr="005766B4">
        <w:t>en application des articles L.2162-1, R.2162-1 à R.2162-6, R.2162-13 et 14 du code de la commande publique.</w:t>
      </w:r>
    </w:p>
    <w:p w14:paraId="3E731804" w14:textId="77777777" w:rsidR="003B6276" w:rsidRDefault="008931FF" w:rsidP="001C28C3">
      <w:pPr>
        <w:spacing w:after="62" w:line="259" w:lineRule="auto"/>
        <w:ind w:left="0" w:right="0"/>
        <w:jc w:val="left"/>
      </w:pPr>
      <w:r>
        <w:rPr>
          <w:rFonts w:ascii="Times New Roman" w:eastAsia="Times New Roman" w:hAnsi="Times New Roman" w:cs="Times New Roman"/>
          <w:sz w:val="24"/>
        </w:rPr>
        <w:t xml:space="preserve"> </w:t>
      </w:r>
    </w:p>
    <w:p w14:paraId="606D261F" w14:textId="77777777" w:rsidR="003B6276" w:rsidRDefault="008931FF" w:rsidP="001C28C3">
      <w:pPr>
        <w:pStyle w:val="Titre2"/>
        <w:ind w:left="0"/>
      </w:pPr>
      <w:r>
        <w:t xml:space="preserve">3.1.1. Décomposition en lots </w:t>
      </w:r>
    </w:p>
    <w:p w14:paraId="68AD1AF7" w14:textId="2F9F43F5" w:rsidR="008A4FB2" w:rsidRDefault="008A4FB2" w:rsidP="008A4FB2">
      <w:r>
        <w:t xml:space="preserve">Ce marché porte sur </w:t>
      </w:r>
      <w:r w:rsidR="00C2360A">
        <w:t>3</w:t>
      </w:r>
      <w:r>
        <w:t xml:space="preserve"> lot</w:t>
      </w:r>
      <w:r w:rsidR="00A97421">
        <w:t xml:space="preserve">s </w:t>
      </w:r>
      <w:r>
        <w:t xml:space="preserve">: </w:t>
      </w:r>
    </w:p>
    <w:p w14:paraId="381ACDC9" w14:textId="275A8FA7" w:rsidR="005D1855" w:rsidRPr="00A53971" w:rsidRDefault="008A4FB2" w:rsidP="005D1855">
      <w:bookmarkStart w:id="0" w:name="_Hlk169014605"/>
      <w:r w:rsidRPr="004D4FAF">
        <w:t xml:space="preserve">- </w:t>
      </w:r>
      <w:r w:rsidR="00A97421" w:rsidRPr="004D4FAF">
        <w:t xml:space="preserve">Lot 1 : </w:t>
      </w:r>
      <w:r w:rsidRPr="004D4FAF">
        <w:t xml:space="preserve">Modèle de type </w:t>
      </w:r>
      <w:r w:rsidR="005D1855" w:rsidRPr="004D4FAF">
        <w:t xml:space="preserve">fourgon de </w:t>
      </w:r>
      <w:r w:rsidR="003505E2" w:rsidRPr="00A53971">
        <w:t>5</w:t>
      </w:r>
      <w:r w:rsidR="005D1855" w:rsidRPr="00A53971">
        <w:t xml:space="preserve"> à </w:t>
      </w:r>
      <w:r w:rsidR="003505E2" w:rsidRPr="00A53971">
        <w:t xml:space="preserve">7 </w:t>
      </w:r>
      <w:r w:rsidR="005D1855" w:rsidRPr="00A53971">
        <w:t>m3 (3 véhicules</w:t>
      </w:r>
      <w:r w:rsidR="006F0E4C" w:rsidRPr="00A53971">
        <w:t xml:space="preserve"> L1H1</w:t>
      </w:r>
      <w:r w:rsidR="005D1855" w:rsidRPr="00A53971">
        <w:t>)</w:t>
      </w:r>
    </w:p>
    <w:p w14:paraId="4A64E972" w14:textId="3D76A522" w:rsidR="008A4FB2" w:rsidRPr="00A53971" w:rsidRDefault="008A4FB2" w:rsidP="008A4FB2">
      <w:r w:rsidRPr="00A53971">
        <w:t xml:space="preserve">- </w:t>
      </w:r>
      <w:r w:rsidR="00A97421" w:rsidRPr="00A53971">
        <w:t xml:space="preserve">Lot 2 : </w:t>
      </w:r>
      <w:r w:rsidRPr="00A53971">
        <w:t>Modèle de</w:t>
      </w:r>
      <w:r w:rsidR="005D1855" w:rsidRPr="00A53971">
        <w:t xml:space="preserve"> type</w:t>
      </w:r>
      <w:r w:rsidRPr="00A53971">
        <w:t xml:space="preserve"> </w:t>
      </w:r>
      <w:r w:rsidR="005D1855" w:rsidRPr="00A53971">
        <w:t xml:space="preserve">fourgon de </w:t>
      </w:r>
      <w:r w:rsidR="006F0E4C" w:rsidRPr="00A53971">
        <w:t>10</w:t>
      </w:r>
      <w:r w:rsidR="005D1855" w:rsidRPr="00A53971">
        <w:t xml:space="preserve"> à 17 m3 (1 véhicule</w:t>
      </w:r>
      <w:r w:rsidR="006F0E4C" w:rsidRPr="00A53971">
        <w:t xml:space="preserve"> L2H2</w:t>
      </w:r>
      <w:r w:rsidR="005D1855" w:rsidRPr="00A53971">
        <w:t>)</w:t>
      </w:r>
    </w:p>
    <w:p w14:paraId="597FCBB8" w14:textId="70809BFF" w:rsidR="00365542" w:rsidRDefault="00365542" w:rsidP="008A4FB2">
      <w:r w:rsidRPr="00A53971">
        <w:t xml:space="preserve">- </w:t>
      </w:r>
      <w:r w:rsidRPr="000E612C">
        <w:t xml:space="preserve">Lot 3 : </w:t>
      </w:r>
      <w:r w:rsidR="00666E83" w:rsidRPr="000E612C">
        <w:t>Modèle de type fourgon de 9 à 1</w:t>
      </w:r>
      <w:r w:rsidR="009B090F" w:rsidRPr="000E612C">
        <w:t>7</w:t>
      </w:r>
      <w:r w:rsidR="00666E83" w:rsidRPr="000E612C">
        <w:t xml:space="preserve"> m3 (2 véhicules L2H1)</w:t>
      </w:r>
    </w:p>
    <w:bookmarkEnd w:id="0"/>
    <w:p w14:paraId="1173E544" w14:textId="77777777" w:rsidR="00907F84" w:rsidRDefault="00907F84" w:rsidP="008A4FB2"/>
    <w:p w14:paraId="5991357B" w14:textId="1485EA5E" w:rsidR="008A4FB2" w:rsidRDefault="008A4FB2" w:rsidP="008A4FB2">
      <w:r>
        <w:t xml:space="preserve">Les véhicules sont destinés </w:t>
      </w:r>
      <w:r w:rsidR="000C2673">
        <w:t>à un</w:t>
      </w:r>
      <w:r>
        <w:t xml:space="preserve"> usage mixte route, piste carrossable et forestière.</w:t>
      </w:r>
    </w:p>
    <w:p w14:paraId="725BE37E" w14:textId="7EA6A191" w:rsidR="003B6276" w:rsidRPr="008A4FB2" w:rsidRDefault="008931FF" w:rsidP="008A4FB2">
      <w:r w:rsidRPr="008A4FB2">
        <w:t xml:space="preserve"> </w:t>
      </w:r>
    </w:p>
    <w:p w14:paraId="4A33402D" w14:textId="77777777" w:rsidR="00586122" w:rsidRDefault="00586122" w:rsidP="00586122">
      <w:pPr>
        <w:pStyle w:val="Titre2"/>
        <w:ind w:left="0"/>
      </w:pPr>
      <w:r>
        <w:t>3.1.2. Prestations similaires</w:t>
      </w:r>
    </w:p>
    <w:p w14:paraId="2B31CB4D" w14:textId="77777777" w:rsidR="00586122" w:rsidRPr="00586122" w:rsidRDefault="00586122" w:rsidP="00586122">
      <w:pPr>
        <w:spacing w:after="4"/>
        <w:ind w:left="137" w:right="-1"/>
      </w:pPr>
      <w:r w:rsidRPr="00586122">
        <w:t>En cas d'éventuels achats similaires le pouvoir adjudicateur pourra recourir aux modifications des marchés (art R.2194-1 à R.2194-9 du code de la commande publique), aux marchés ayant pour objet la réalisation de prestations similaires (art R.2122-7 du code de la commande publique).</w:t>
      </w:r>
    </w:p>
    <w:p w14:paraId="3051115B" w14:textId="77777777" w:rsidR="00586122" w:rsidRDefault="00586122" w:rsidP="00586122">
      <w:pPr>
        <w:pStyle w:val="Titre2"/>
        <w:ind w:left="0"/>
      </w:pPr>
    </w:p>
    <w:p w14:paraId="3113955E" w14:textId="77777777" w:rsidR="00586122" w:rsidRDefault="00586122" w:rsidP="00586122">
      <w:pPr>
        <w:pStyle w:val="Titre2"/>
        <w:ind w:left="0"/>
      </w:pPr>
      <w:r>
        <w:t xml:space="preserve">3.1.3. Prestations supplémentaires éventuelles et variantes  </w:t>
      </w:r>
    </w:p>
    <w:p w14:paraId="575611A9" w14:textId="77777777" w:rsidR="00787C0D" w:rsidRDefault="00586122" w:rsidP="00586122">
      <w:pPr>
        <w:spacing w:after="4" w:line="250" w:lineRule="auto"/>
        <w:ind w:left="136" w:right="0" w:hanging="11"/>
        <w:jc w:val="left"/>
      </w:pPr>
      <w:r w:rsidRPr="00586122">
        <w:t xml:space="preserve">Les variantes sont autorisées. </w:t>
      </w:r>
    </w:p>
    <w:p w14:paraId="1BF06A6C" w14:textId="77777777" w:rsidR="003B6276" w:rsidRDefault="008931FF" w:rsidP="001C28C3">
      <w:pPr>
        <w:spacing w:after="101" w:line="259" w:lineRule="auto"/>
        <w:ind w:left="0" w:right="0"/>
        <w:jc w:val="left"/>
      </w:pPr>
      <w:r>
        <w:t xml:space="preserve"> </w:t>
      </w:r>
    </w:p>
    <w:p w14:paraId="712F6588" w14:textId="77777777" w:rsidR="003B6276" w:rsidRDefault="008931FF" w:rsidP="001C28C3">
      <w:pPr>
        <w:pStyle w:val="Titre1"/>
        <w:ind w:left="0"/>
      </w:pPr>
      <w:r>
        <w:rPr>
          <w:u w:val="none" w:color="000000"/>
        </w:rPr>
        <w:t xml:space="preserve">3.2. </w:t>
      </w:r>
      <w:r>
        <w:t>Durée du marché et délais d’exécution</w:t>
      </w:r>
      <w:r>
        <w:rPr>
          <w:u w:val="none" w:color="000000"/>
        </w:rPr>
        <w:t xml:space="preserve">  </w:t>
      </w:r>
    </w:p>
    <w:p w14:paraId="42570A5E" w14:textId="77777777" w:rsidR="003B6276" w:rsidRDefault="008931FF" w:rsidP="001C28C3">
      <w:pPr>
        <w:pStyle w:val="Titre2"/>
        <w:ind w:left="0"/>
      </w:pPr>
      <w:r>
        <w:t xml:space="preserve">3.2.1 Durée du marché </w:t>
      </w:r>
    </w:p>
    <w:p w14:paraId="20358AA6" w14:textId="04F0A391" w:rsidR="00395D62" w:rsidRDefault="00395D62" w:rsidP="00395D62">
      <w:pPr>
        <w:ind w:right="3"/>
      </w:pPr>
      <w:r>
        <w:t xml:space="preserve">La durée </w:t>
      </w:r>
      <w:r w:rsidR="000E612C">
        <w:t>de l’accord-cadre</w:t>
      </w:r>
      <w:r>
        <w:t xml:space="preserve"> s’étend à compter de la date d’émission du bon de commande du marché jusqu’à la date de livraison. Cette dernière ne pouvant pas dépasser la date du </w:t>
      </w:r>
      <w:r w:rsidR="004A43A0">
        <w:t>01 décembre</w:t>
      </w:r>
      <w:r>
        <w:t xml:space="preserve"> 20</w:t>
      </w:r>
      <w:r w:rsidR="000E612C">
        <w:t>25</w:t>
      </w:r>
      <w:r>
        <w:t xml:space="preserve">. Le marché ne fera l’objet d'aucune reconduction. </w:t>
      </w:r>
    </w:p>
    <w:p w14:paraId="4114B542" w14:textId="77777777" w:rsidR="00395D62" w:rsidRDefault="00395D62" w:rsidP="00395D62">
      <w:pPr>
        <w:spacing w:after="0" w:line="259" w:lineRule="auto"/>
        <w:ind w:left="142" w:right="0" w:firstLine="0"/>
        <w:jc w:val="left"/>
      </w:pPr>
    </w:p>
    <w:p w14:paraId="527A6C3C" w14:textId="05A0F3DB" w:rsidR="00787C0D" w:rsidRDefault="00395D62" w:rsidP="00395D62">
      <w:r>
        <w:t>L’émission d</w:t>
      </w:r>
      <w:r w:rsidR="000E612C">
        <w:t>es</w:t>
      </w:r>
      <w:r>
        <w:t xml:space="preserve"> bon</w:t>
      </w:r>
      <w:r w:rsidR="000E612C">
        <w:t>s</w:t>
      </w:r>
      <w:r>
        <w:t xml:space="preserve"> de commande ne pourra intervenir que pendant la durée de validité du marché</w:t>
      </w:r>
    </w:p>
    <w:p w14:paraId="3D9709AC" w14:textId="77777777" w:rsidR="00B950F8" w:rsidRDefault="00B950F8" w:rsidP="001C28C3">
      <w:pPr>
        <w:ind w:left="0" w:right="141"/>
      </w:pPr>
    </w:p>
    <w:p w14:paraId="665AD716" w14:textId="77777777" w:rsidR="003B6276" w:rsidRDefault="008931FF" w:rsidP="00B950F8">
      <w:pPr>
        <w:pStyle w:val="Titre2"/>
        <w:ind w:left="0"/>
      </w:pPr>
      <w:r>
        <w:t xml:space="preserve"> </w:t>
      </w:r>
      <w:r w:rsidRPr="00B950F8">
        <w:t>3.</w:t>
      </w:r>
      <w:r w:rsidR="00B950F8">
        <w:t>2.2</w:t>
      </w:r>
      <w:r w:rsidRPr="00B950F8">
        <w:t xml:space="preserve">. </w:t>
      </w:r>
      <w:r>
        <w:t>Lieu d'exécution du marché</w:t>
      </w:r>
      <w:r w:rsidRPr="00B950F8">
        <w:t xml:space="preserve"> </w:t>
      </w:r>
    </w:p>
    <w:p w14:paraId="45FA4B65" w14:textId="77777777" w:rsidR="001C28C3" w:rsidRDefault="001C28C3" w:rsidP="0050264D">
      <w:r>
        <w:t>Les prestations objet du marché</w:t>
      </w:r>
      <w:r w:rsidR="00740871">
        <w:t>,</w:t>
      </w:r>
      <w:r>
        <w:t xml:space="preserve"> seront exécutées</w:t>
      </w:r>
      <w:r w:rsidR="00395D62">
        <w:t xml:space="preserve"> en région Occitanie</w:t>
      </w:r>
      <w:r w:rsidR="00EF7EC8">
        <w:t xml:space="preserve"> et Provence Alpes Côte d’Azur</w:t>
      </w:r>
      <w:r w:rsidR="00395D62">
        <w:t>.</w:t>
      </w:r>
    </w:p>
    <w:p w14:paraId="2E2B4AD1" w14:textId="77777777" w:rsidR="001C28C3" w:rsidRDefault="001C28C3" w:rsidP="00E009EA">
      <w:pPr>
        <w:spacing w:after="0" w:line="259" w:lineRule="auto"/>
        <w:ind w:left="0" w:right="0"/>
        <w:jc w:val="left"/>
      </w:pPr>
      <w:r>
        <w:rPr>
          <w:b/>
        </w:rPr>
        <w:t xml:space="preserve"> </w:t>
      </w:r>
      <w:r w:rsidR="00FE650A">
        <w:t xml:space="preserve"> </w:t>
      </w:r>
    </w:p>
    <w:p w14:paraId="4DE207B2" w14:textId="77777777" w:rsidR="003B6276" w:rsidRDefault="008931FF" w:rsidP="001C28C3">
      <w:pPr>
        <w:pStyle w:val="Titre1"/>
        <w:ind w:left="142"/>
      </w:pPr>
      <w:r>
        <w:rPr>
          <w:u w:val="none" w:color="000000"/>
        </w:rPr>
        <w:t xml:space="preserve">3.4. </w:t>
      </w:r>
      <w:r>
        <w:t xml:space="preserve"> Documents constitutifs du marché</w:t>
      </w:r>
      <w:r>
        <w:rPr>
          <w:u w:val="none" w:color="000000"/>
        </w:rPr>
        <w:t xml:space="preserve"> </w:t>
      </w:r>
    </w:p>
    <w:p w14:paraId="734E1459" w14:textId="6650C48C" w:rsidR="003B6276" w:rsidRDefault="008931FF" w:rsidP="001C28C3">
      <w:pPr>
        <w:ind w:left="142" w:right="141"/>
      </w:pPr>
      <w:r>
        <w:t xml:space="preserve">En application de l’article 4-1 du CCAG-FCS, les documents contractuels constitutifs du marché sont, par ordre de priorité décroissante : </w:t>
      </w:r>
    </w:p>
    <w:p w14:paraId="156F8EA0" w14:textId="30BC6571" w:rsidR="003B6276" w:rsidRDefault="00B950F8" w:rsidP="00740871">
      <w:pPr>
        <w:numPr>
          <w:ilvl w:val="0"/>
          <w:numId w:val="2"/>
        </w:numPr>
        <w:ind w:left="1134" w:right="141" w:hanging="360"/>
      </w:pPr>
      <w:r>
        <w:t>L’</w:t>
      </w:r>
      <w:r w:rsidR="008931FF">
        <w:t>acte d'engagement du titulaire et son annexe financière (</w:t>
      </w:r>
      <w:r w:rsidR="00A97421">
        <w:t>devis détaillé</w:t>
      </w:r>
      <w:r w:rsidR="008931FF">
        <w:t xml:space="preserve">) </w:t>
      </w:r>
      <w:r w:rsidR="00A97421">
        <w:t>pour chaque lot ainsi qu</w:t>
      </w:r>
      <w:r w:rsidR="008931FF">
        <w:t xml:space="preserve">e les éventuels avenants au présent marché ; </w:t>
      </w:r>
    </w:p>
    <w:p w14:paraId="73BF4000" w14:textId="127B3C0D" w:rsidR="003B6276" w:rsidRDefault="008931FF" w:rsidP="00740871">
      <w:pPr>
        <w:numPr>
          <w:ilvl w:val="0"/>
          <w:numId w:val="2"/>
        </w:numPr>
        <w:ind w:left="1134" w:right="141" w:hanging="360"/>
      </w:pPr>
      <w:r>
        <w:t xml:space="preserve">le cahier des clauses administratives et techniques particulières (CCATP) dont l’exemplaire original, conservé dans les archives de l’ONF, fait seul foi ; </w:t>
      </w:r>
    </w:p>
    <w:p w14:paraId="0B0742D4" w14:textId="0B652449" w:rsidR="003B6276" w:rsidRDefault="008931FF" w:rsidP="00740871">
      <w:pPr>
        <w:numPr>
          <w:ilvl w:val="0"/>
          <w:numId w:val="2"/>
        </w:numPr>
        <w:ind w:left="1134" w:right="141" w:hanging="360"/>
      </w:pPr>
      <w:r>
        <w:t xml:space="preserve">le cahier des clauses administratives générales applicables aux marchés publics de fournitures courantes et services, approuvé par l’arrêté du </w:t>
      </w:r>
      <w:r w:rsidR="009640E0">
        <w:t>30 mars 2021</w:t>
      </w:r>
      <w:r>
        <w:t xml:space="preserve">, désigné ci-après CCAG-FCS ; </w:t>
      </w:r>
    </w:p>
    <w:p w14:paraId="309B7830" w14:textId="77777777" w:rsidR="003B6276" w:rsidRDefault="008931FF" w:rsidP="00740871">
      <w:pPr>
        <w:numPr>
          <w:ilvl w:val="0"/>
          <w:numId w:val="2"/>
        </w:numPr>
        <w:ind w:left="1134" w:right="141" w:hanging="360"/>
      </w:pPr>
      <w:r>
        <w:t xml:space="preserve">les bons de commande émis dans le cadre du présent marché ; </w:t>
      </w:r>
    </w:p>
    <w:p w14:paraId="575E939E" w14:textId="77777777" w:rsidR="003B6276" w:rsidRDefault="003B6276" w:rsidP="001C28C3">
      <w:pPr>
        <w:spacing w:after="0" w:line="259" w:lineRule="auto"/>
        <w:ind w:left="142" w:right="0" w:firstLine="0"/>
        <w:jc w:val="left"/>
      </w:pPr>
    </w:p>
    <w:p w14:paraId="6251E77E" w14:textId="77777777" w:rsidR="003B6276" w:rsidRDefault="008931FF" w:rsidP="00B950F8">
      <w:pPr>
        <w:spacing w:after="0" w:line="259" w:lineRule="auto"/>
        <w:ind w:left="142" w:right="0" w:firstLine="0"/>
        <w:jc w:val="left"/>
      </w:pPr>
      <w:r>
        <w:t xml:space="preserve"> A noter, le CCAG étant réputé connu par les opérateurs économiques, il n'est pas matériellement joint au dossier de consultation. </w:t>
      </w:r>
    </w:p>
    <w:p w14:paraId="7B2AB778" w14:textId="77777777" w:rsidR="003B6276" w:rsidRDefault="008931FF" w:rsidP="00E95805">
      <w:pPr>
        <w:spacing w:after="0" w:line="259" w:lineRule="auto"/>
        <w:ind w:left="142" w:right="0" w:firstLine="0"/>
        <w:jc w:val="left"/>
      </w:pPr>
      <w:r>
        <w:t xml:space="preserve"> En cas de contradiction ou de différence entre les pièces constitutives du marché, ces dernières prévalent dans l’ordre où elles sont énumérées ci-dessus. </w:t>
      </w:r>
    </w:p>
    <w:p w14:paraId="2AAEA63D" w14:textId="77777777" w:rsidR="005D1855" w:rsidRDefault="005D1855" w:rsidP="00E95805">
      <w:pPr>
        <w:spacing w:after="0" w:line="259" w:lineRule="auto"/>
        <w:ind w:left="142" w:right="0" w:firstLine="0"/>
        <w:jc w:val="left"/>
      </w:pPr>
    </w:p>
    <w:p w14:paraId="693D9D9D" w14:textId="77777777" w:rsidR="00961CEE" w:rsidRDefault="00961CEE" w:rsidP="00E95805">
      <w:pPr>
        <w:spacing w:after="0" w:line="259" w:lineRule="auto"/>
        <w:ind w:left="142" w:right="0" w:firstLine="0"/>
        <w:jc w:val="left"/>
      </w:pPr>
    </w:p>
    <w:p w14:paraId="0377ED29" w14:textId="77777777" w:rsidR="005D1855" w:rsidRDefault="005D1855" w:rsidP="00E95805">
      <w:pPr>
        <w:spacing w:after="0" w:line="259" w:lineRule="auto"/>
        <w:ind w:left="142" w:right="0" w:firstLine="0"/>
        <w:jc w:val="left"/>
      </w:pPr>
    </w:p>
    <w:p w14:paraId="509BF869" w14:textId="77777777" w:rsidR="005D1855" w:rsidRDefault="005D1855" w:rsidP="00E95805">
      <w:pPr>
        <w:spacing w:after="0" w:line="259" w:lineRule="auto"/>
        <w:ind w:left="142" w:right="0" w:firstLine="0"/>
        <w:jc w:val="left"/>
      </w:pPr>
    </w:p>
    <w:tbl>
      <w:tblPr>
        <w:tblStyle w:val="TableGrid"/>
        <w:tblW w:w="9300" w:type="dxa"/>
        <w:tblInd w:w="-113" w:type="dxa"/>
        <w:tblCellMar>
          <w:top w:w="54" w:type="dxa"/>
          <w:right w:w="115" w:type="dxa"/>
        </w:tblCellMar>
        <w:tblLook w:val="04A0" w:firstRow="1" w:lastRow="0" w:firstColumn="1" w:lastColumn="0" w:noHBand="0" w:noVBand="1"/>
      </w:tblPr>
      <w:tblGrid>
        <w:gridCol w:w="545"/>
        <w:gridCol w:w="8755"/>
      </w:tblGrid>
      <w:tr w:rsidR="003B6276" w14:paraId="72F333C9" w14:textId="77777777">
        <w:trPr>
          <w:trHeight w:val="305"/>
        </w:trPr>
        <w:tc>
          <w:tcPr>
            <w:tcW w:w="545" w:type="dxa"/>
            <w:tcBorders>
              <w:top w:val="single" w:sz="4" w:space="0" w:color="008000"/>
              <w:left w:val="single" w:sz="4" w:space="0" w:color="008000"/>
              <w:bottom w:val="single" w:sz="4" w:space="0" w:color="008000"/>
              <w:right w:val="nil"/>
            </w:tcBorders>
          </w:tcPr>
          <w:p w14:paraId="5359589E" w14:textId="77777777" w:rsidR="003B6276" w:rsidRDefault="008931FF" w:rsidP="001C28C3">
            <w:pPr>
              <w:spacing w:after="0" w:line="259" w:lineRule="auto"/>
              <w:ind w:left="142" w:right="0" w:firstLine="0"/>
              <w:jc w:val="left"/>
            </w:pPr>
            <w:r>
              <w:rPr>
                <w:b/>
                <w:color w:val="008000"/>
                <w:sz w:val="22"/>
              </w:rPr>
              <w:lastRenderedPageBreak/>
              <w:t xml:space="preserve">4 </w:t>
            </w:r>
          </w:p>
        </w:tc>
        <w:tc>
          <w:tcPr>
            <w:tcW w:w="8755" w:type="dxa"/>
            <w:tcBorders>
              <w:top w:val="single" w:sz="4" w:space="0" w:color="008000"/>
              <w:left w:val="nil"/>
              <w:bottom w:val="single" w:sz="4" w:space="0" w:color="008000"/>
              <w:right w:val="single" w:sz="4" w:space="0" w:color="008000"/>
            </w:tcBorders>
          </w:tcPr>
          <w:p w14:paraId="25A98229" w14:textId="77777777" w:rsidR="003B6276" w:rsidRDefault="008931FF" w:rsidP="001C28C3">
            <w:pPr>
              <w:spacing w:after="0" w:line="259" w:lineRule="auto"/>
              <w:ind w:left="142" w:right="0" w:firstLine="0"/>
              <w:jc w:val="left"/>
            </w:pPr>
            <w:r>
              <w:rPr>
                <w:b/>
                <w:color w:val="008000"/>
                <w:sz w:val="22"/>
              </w:rPr>
              <w:t>C</w:t>
            </w:r>
            <w:r>
              <w:rPr>
                <w:b/>
                <w:color w:val="008000"/>
                <w:sz w:val="18"/>
              </w:rPr>
              <w:t>ONDITIONS GENERALES D</w:t>
            </w:r>
            <w:r>
              <w:rPr>
                <w:b/>
                <w:color w:val="008000"/>
                <w:sz w:val="22"/>
              </w:rPr>
              <w:t>’</w:t>
            </w:r>
            <w:r>
              <w:rPr>
                <w:b/>
                <w:color w:val="008000"/>
                <w:sz w:val="18"/>
              </w:rPr>
              <w:t>EXECUTION DU MARCHE</w:t>
            </w:r>
            <w:r>
              <w:rPr>
                <w:b/>
                <w:color w:val="008000"/>
                <w:sz w:val="22"/>
              </w:rPr>
              <w:t xml:space="preserve"> </w:t>
            </w:r>
          </w:p>
        </w:tc>
      </w:tr>
    </w:tbl>
    <w:p w14:paraId="77169E80" w14:textId="77777777" w:rsidR="003B6276" w:rsidRDefault="008931FF" w:rsidP="001C28C3">
      <w:pPr>
        <w:spacing w:after="0" w:line="259" w:lineRule="auto"/>
        <w:ind w:left="142" w:right="0" w:firstLine="0"/>
        <w:jc w:val="left"/>
      </w:pPr>
      <w:r>
        <w:t xml:space="preserve"> </w:t>
      </w:r>
    </w:p>
    <w:p w14:paraId="39CB97B3" w14:textId="77777777" w:rsidR="00FC0E1E" w:rsidRPr="00FC0E1E" w:rsidRDefault="00FC0E1E" w:rsidP="00FC0E1E">
      <w:pPr>
        <w:spacing w:after="236"/>
        <w:ind w:right="0"/>
        <w:jc w:val="left"/>
        <w:rPr>
          <w:b/>
          <w:color w:val="006600"/>
          <w:u w:val="single" w:color="006600"/>
        </w:rPr>
      </w:pPr>
      <w:r w:rsidRPr="00FC0E1E">
        <w:rPr>
          <w:b/>
          <w:color w:val="006600"/>
          <w:u w:val="single" w:color="006600"/>
        </w:rPr>
        <w:t xml:space="preserve"> Correspondants permanents</w:t>
      </w:r>
    </w:p>
    <w:p w14:paraId="528789F7" w14:textId="5168B56B" w:rsidR="00FC0E1E" w:rsidRDefault="00FC0E1E" w:rsidP="00740871">
      <w:r>
        <w:t xml:space="preserve">Le titulaire </w:t>
      </w:r>
      <w:r w:rsidR="008A4FB2">
        <w:t>du marché</w:t>
      </w:r>
      <w:r>
        <w:t xml:space="preserve"> ainsi que l’ONF désigneront respectivement un correspondant permanent et unique pour le suivi du bon fonctionnement et de la qualité logistique de l’accord-cadre.</w:t>
      </w:r>
    </w:p>
    <w:p w14:paraId="34C49DB3" w14:textId="3904A0A4" w:rsidR="00E009EA" w:rsidRDefault="00FC0E1E" w:rsidP="00107465">
      <w:r>
        <w:t>Le correspondant unique pour l’</w:t>
      </w:r>
      <w:r w:rsidR="00C214B3">
        <w:t xml:space="preserve">ONF sera : </w:t>
      </w:r>
    </w:p>
    <w:p w14:paraId="75E2B51D" w14:textId="1C86BD35" w:rsidR="00107465" w:rsidRDefault="00EC569E" w:rsidP="00107465">
      <w:pPr>
        <w:spacing w:after="0" w:line="259" w:lineRule="auto"/>
        <w:ind w:left="142" w:right="0" w:firstLine="0"/>
        <w:rPr>
          <w:color w:val="0000FF"/>
        </w:rPr>
      </w:pPr>
      <w:r w:rsidRPr="00A53971">
        <w:t xml:space="preserve">M. </w:t>
      </w:r>
      <w:r w:rsidR="00BE433A" w:rsidRPr="00A53971">
        <w:t>Vincent DUBOIS</w:t>
      </w:r>
      <w:r w:rsidR="00107465" w:rsidRPr="00A53971">
        <w:t xml:space="preserve"> </w:t>
      </w:r>
      <w:r w:rsidR="00EF7EC8" w:rsidRPr="00A53971">
        <w:t>– Responsable Logistique Tél</w:t>
      </w:r>
      <w:r w:rsidRPr="00A53971">
        <w:t xml:space="preserve">. </w:t>
      </w:r>
      <w:r w:rsidR="00107465" w:rsidRPr="00A53971">
        <w:t>: 06 1</w:t>
      </w:r>
      <w:r w:rsidR="00BE433A" w:rsidRPr="00A53971">
        <w:t>2 53 26 67</w:t>
      </w:r>
      <w:r w:rsidR="00107465" w:rsidRPr="00A53971">
        <w:t xml:space="preserve"> - Email : </w:t>
      </w:r>
      <w:r w:rsidR="00BE433A" w:rsidRPr="00A53971">
        <w:rPr>
          <w:color w:val="0000FF"/>
          <w:u w:val="single" w:color="0000FF"/>
        </w:rPr>
        <w:t>vincent.dubois@onf.fr</w:t>
      </w:r>
    </w:p>
    <w:p w14:paraId="154B189E" w14:textId="77777777" w:rsidR="00E95805" w:rsidRDefault="00E95805" w:rsidP="00107465">
      <w:pPr>
        <w:spacing w:after="0" w:line="259" w:lineRule="auto"/>
        <w:ind w:left="142" w:right="0" w:firstLine="0"/>
        <w:rPr>
          <w:color w:val="0000FF"/>
        </w:rPr>
      </w:pPr>
    </w:p>
    <w:p w14:paraId="7CFC1B45" w14:textId="77777777" w:rsidR="003B6276" w:rsidRDefault="008931FF" w:rsidP="00FC0E1E">
      <w:pPr>
        <w:spacing w:after="236"/>
        <w:ind w:left="142" w:right="0"/>
        <w:jc w:val="left"/>
      </w:pPr>
      <w:r>
        <w:rPr>
          <w:b/>
          <w:color w:val="006600"/>
        </w:rPr>
        <w:t xml:space="preserve">4.1. </w:t>
      </w:r>
      <w:r>
        <w:rPr>
          <w:b/>
          <w:color w:val="006600"/>
          <w:u w:val="single" w:color="006600"/>
        </w:rPr>
        <w:t>Passation des commandes</w:t>
      </w:r>
      <w:r>
        <w:rPr>
          <w:b/>
          <w:color w:val="006600"/>
        </w:rPr>
        <w:t xml:space="preserve"> </w:t>
      </w:r>
    </w:p>
    <w:p w14:paraId="6EAF16E8" w14:textId="77777777" w:rsidR="009E6819" w:rsidRDefault="00FC0E1E" w:rsidP="00740871">
      <w:r w:rsidRPr="00D7739E">
        <w:t>L’adresse de livraison et l’adresse de facturation pourront être différentes et seront obligatoirement mentionnées sur le bon de commande.</w:t>
      </w:r>
    </w:p>
    <w:p w14:paraId="4E0EB166" w14:textId="77777777" w:rsidR="009E6819" w:rsidRDefault="009E6819" w:rsidP="009E6819">
      <w:pPr>
        <w:ind w:left="142" w:right="141"/>
      </w:pPr>
    </w:p>
    <w:p w14:paraId="24B87E48" w14:textId="77777777" w:rsidR="009E6819" w:rsidRPr="009E6819" w:rsidRDefault="008931FF" w:rsidP="009E6819">
      <w:pPr>
        <w:spacing w:after="236"/>
        <w:ind w:left="142" w:right="0"/>
        <w:jc w:val="left"/>
        <w:rPr>
          <w:b/>
          <w:color w:val="006600"/>
        </w:rPr>
      </w:pPr>
      <w:r w:rsidRPr="009E6819">
        <w:rPr>
          <w:b/>
          <w:color w:val="006600"/>
        </w:rPr>
        <w:t xml:space="preserve">4.2. </w:t>
      </w:r>
      <w:r w:rsidRPr="009E6819">
        <w:rPr>
          <w:b/>
          <w:color w:val="006600"/>
          <w:u w:val="single"/>
        </w:rPr>
        <w:t>Modalités de livraison</w:t>
      </w:r>
      <w:r w:rsidRPr="009E6819">
        <w:rPr>
          <w:b/>
          <w:color w:val="006600"/>
        </w:rPr>
        <w:t xml:space="preserve">  </w:t>
      </w:r>
    </w:p>
    <w:p w14:paraId="54D15D08" w14:textId="77777777" w:rsidR="009E6819" w:rsidRDefault="00FC0E1E" w:rsidP="00740871">
      <w:r w:rsidRPr="00FC0E1E">
        <w:t>Le titulaire assurera, à sa charge et sous sa responsabilité, la livraison des fournitures aux adresses des services indiqués sur les bons de commande.</w:t>
      </w:r>
    </w:p>
    <w:p w14:paraId="7EEAE3AE" w14:textId="30E4CE31" w:rsidR="00D7739E" w:rsidRDefault="00D7739E" w:rsidP="00D7739E">
      <w:r w:rsidRPr="00D7739E">
        <w:rPr>
          <w:i/>
          <w:u w:val="single"/>
        </w:rPr>
        <w:t xml:space="preserve">Les véhicules sont livrés, préparés muni d’une immatriculation définitive (plaques d'immatriculation posées) et pourvus </w:t>
      </w:r>
      <w:r w:rsidR="00E95805">
        <w:rPr>
          <w:i/>
          <w:u w:val="single"/>
        </w:rPr>
        <w:t xml:space="preserve">avec </w:t>
      </w:r>
      <w:r w:rsidR="008A4FB2">
        <w:rPr>
          <w:i/>
          <w:u w:val="single"/>
        </w:rPr>
        <w:t>3</w:t>
      </w:r>
      <w:r w:rsidRPr="00D7739E">
        <w:rPr>
          <w:i/>
          <w:u w:val="single"/>
        </w:rPr>
        <w:t>0,00€ de carburant dans le réservoir, clés en main. Ils doivent être à l'état neuf, en état de marche, conformes à la commande et aux spécifications demandées suivant les types de véhicules</w:t>
      </w:r>
      <w:r>
        <w:t>.</w:t>
      </w:r>
    </w:p>
    <w:p w14:paraId="142D7A02" w14:textId="77777777" w:rsidR="00D7739E" w:rsidRDefault="00D7739E" w:rsidP="00D7739E"/>
    <w:p w14:paraId="2FAE5281" w14:textId="77777777" w:rsidR="00D7739E" w:rsidRDefault="00D7739E" w:rsidP="00D7739E">
      <w:r>
        <w:t>Les véhicules sont mis à la disposition des représentants de l'Office National des Forêts dans les délais prévus par le titulaire du marché chez le représentant agréé du constructeur le plus proche du service destinataire indiqué sur le bon de commande.</w:t>
      </w:r>
    </w:p>
    <w:p w14:paraId="4D9FE60B" w14:textId="77777777" w:rsidR="00D7739E" w:rsidRDefault="00D7739E" w:rsidP="00D7739E"/>
    <w:p w14:paraId="0A492345" w14:textId="77777777" w:rsidR="00D7739E" w:rsidRDefault="00D7739E" w:rsidP="00D7739E">
      <w:r>
        <w:t>Le représentant avise le service destinataire de l'Office National des Forêts de la disponibilité du véhicule.</w:t>
      </w:r>
    </w:p>
    <w:p w14:paraId="32DAB76E" w14:textId="77777777" w:rsidR="00D7739E" w:rsidRDefault="00D7739E" w:rsidP="00D7739E">
      <w:r>
        <w:t>Les opérations de vérification sont effectuées par le service destinataire conformément au chapitre IV du CCAG-FCS, visé à l'article 4.4 du cahier des Clauses Administratives et Techniques Particulières.</w:t>
      </w:r>
    </w:p>
    <w:p w14:paraId="0BBBB4A1" w14:textId="77777777" w:rsidR="00D7739E" w:rsidRDefault="00D7739E" w:rsidP="00D7739E">
      <w:r>
        <w:t>Chaque véhicule comprend à la livraison :</w:t>
      </w:r>
    </w:p>
    <w:p w14:paraId="3B0D4AC6" w14:textId="77777777" w:rsidR="00D7739E" w:rsidRDefault="00D7739E" w:rsidP="00D7739E">
      <w:r>
        <w:t>- une notice d'utilisation propre au véhicule concerné ;</w:t>
      </w:r>
    </w:p>
    <w:p w14:paraId="07FA4FF2" w14:textId="77777777" w:rsidR="00D7739E" w:rsidRDefault="00D7739E" w:rsidP="00D7739E">
      <w:r>
        <w:t>- un carnet d'entretien propre au véhicule concerné ;</w:t>
      </w:r>
    </w:p>
    <w:p w14:paraId="28D9AB5E" w14:textId="77777777" w:rsidR="00740871" w:rsidRDefault="00D7739E" w:rsidP="00D7739E">
      <w:r>
        <w:t>- la liste des garages agréés de la marque du véhicule.</w:t>
      </w:r>
    </w:p>
    <w:p w14:paraId="418FEE52" w14:textId="77777777" w:rsidR="00E009EA" w:rsidRPr="00FC0E1E" w:rsidRDefault="00E009EA" w:rsidP="00740871"/>
    <w:p w14:paraId="49B689F8" w14:textId="77777777" w:rsidR="003B6276" w:rsidRDefault="00FC0E1E" w:rsidP="00FC0E1E">
      <w:pPr>
        <w:pStyle w:val="Titre1"/>
        <w:ind w:left="142"/>
      </w:pPr>
      <w:r w:rsidRPr="00FC0E1E">
        <w:rPr>
          <w:b w:val="0"/>
          <w:color w:val="000000"/>
          <w:u w:val="none"/>
        </w:rPr>
        <w:t xml:space="preserve"> </w:t>
      </w:r>
      <w:r w:rsidR="008931FF">
        <w:rPr>
          <w:u w:val="none" w:color="000000"/>
        </w:rPr>
        <w:t xml:space="preserve">4.3. </w:t>
      </w:r>
      <w:r w:rsidR="008931FF">
        <w:t>Délais de livraison</w:t>
      </w:r>
      <w:r w:rsidR="008931FF">
        <w:rPr>
          <w:u w:val="none" w:color="000000"/>
        </w:rPr>
        <w:t xml:space="preserve">  </w:t>
      </w:r>
    </w:p>
    <w:p w14:paraId="7AD7C230" w14:textId="6D4EA59F" w:rsidR="00C214B3" w:rsidRDefault="00C214B3" w:rsidP="00740871">
      <w:r w:rsidRPr="00A53971">
        <w:t>Le titulaire de l’accord-cadre s’engage sur un</w:t>
      </w:r>
      <w:r w:rsidR="00107465" w:rsidRPr="00A53971">
        <w:t xml:space="preserve"> délai de livraison des véhicules </w:t>
      </w:r>
      <w:r w:rsidR="00AB7755" w:rsidRPr="00A53971">
        <w:t>dans le cadre de son offre technique</w:t>
      </w:r>
      <w:r w:rsidRPr="00A53971">
        <w:t xml:space="preserve"> qui ne pourra </w:t>
      </w:r>
      <w:r w:rsidR="00107465" w:rsidRPr="00A53971">
        <w:t xml:space="preserve">excéder </w:t>
      </w:r>
      <w:r w:rsidR="00A53971" w:rsidRPr="00A53971">
        <w:t>18</w:t>
      </w:r>
      <w:r w:rsidR="00107465" w:rsidRPr="00A53971">
        <w:t xml:space="preserve"> semaines et </w:t>
      </w:r>
      <w:r w:rsidRPr="00A53971">
        <w:t>en aucun cas</w:t>
      </w:r>
      <w:r w:rsidR="00107465" w:rsidRPr="00A53971">
        <w:t>,</w:t>
      </w:r>
      <w:r w:rsidRPr="00A53971">
        <w:t xml:space="preserve"> être postérieur au </w:t>
      </w:r>
      <w:r w:rsidR="004A43A0" w:rsidRPr="00A53971">
        <w:t>01 décembre</w:t>
      </w:r>
      <w:r w:rsidR="00107465" w:rsidRPr="00A53971">
        <w:t xml:space="preserve"> </w:t>
      </w:r>
      <w:r w:rsidR="000E612C">
        <w:t>2025</w:t>
      </w:r>
      <w:r w:rsidRPr="00A53971">
        <w:t>.</w:t>
      </w:r>
    </w:p>
    <w:p w14:paraId="42419623" w14:textId="77777777" w:rsidR="00C214B3" w:rsidRDefault="00C214B3" w:rsidP="00C214B3">
      <w:pPr>
        <w:spacing w:after="0" w:line="259" w:lineRule="auto"/>
        <w:ind w:left="142" w:right="0" w:firstLine="0"/>
        <w:jc w:val="left"/>
      </w:pPr>
    </w:p>
    <w:p w14:paraId="6929895D" w14:textId="77777777" w:rsidR="00C214B3" w:rsidRDefault="00C214B3" w:rsidP="00C214B3">
      <w:pPr>
        <w:spacing w:after="0" w:line="259" w:lineRule="auto"/>
        <w:ind w:left="142" w:right="0" w:firstLine="0"/>
        <w:jc w:val="left"/>
        <w:rPr>
          <w:b/>
          <w:color w:val="006600"/>
          <w:u w:val="single" w:color="006600"/>
        </w:rPr>
      </w:pPr>
      <w:r w:rsidRPr="00C214B3">
        <w:rPr>
          <w:b/>
          <w:color w:val="006600"/>
          <w:u w:val="single" w:color="006600"/>
        </w:rPr>
        <w:t>Retards de livraisons</w:t>
      </w:r>
    </w:p>
    <w:p w14:paraId="7987AE04" w14:textId="77777777" w:rsidR="00C214B3" w:rsidRPr="00586122" w:rsidRDefault="00C214B3" w:rsidP="00740871">
      <w:r w:rsidRPr="00586122">
        <w:t>Tout retard de fourniture du bon de commande donnera droit à un report du même nombre de jours du délai de livraison.</w:t>
      </w:r>
    </w:p>
    <w:p w14:paraId="652BCB9B" w14:textId="77777777" w:rsidR="00C214B3" w:rsidRDefault="00C214B3" w:rsidP="00E009EA">
      <w:pPr>
        <w:spacing w:after="0" w:line="259" w:lineRule="auto"/>
        <w:ind w:right="0"/>
        <w:jc w:val="left"/>
      </w:pPr>
    </w:p>
    <w:p w14:paraId="5C2EF8C3" w14:textId="77777777" w:rsidR="003B6276" w:rsidRDefault="008931FF" w:rsidP="001C28C3">
      <w:pPr>
        <w:pStyle w:val="Titre1"/>
        <w:ind w:left="142"/>
        <w:rPr>
          <w:u w:val="none" w:color="000000"/>
        </w:rPr>
      </w:pPr>
      <w:r>
        <w:rPr>
          <w:u w:val="none" w:color="000000"/>
        </w:rPr>
        <w:t xml:space="preserve">4.4. </w:t>
      </w:r>
      <w:r>
        <w:t>Livraison</w:t>
      </w:r>
      <w:r>
        <w:rPr>
          <w:color w:val="000000"/>
        </w:rPr>
        <w:t xml:space="preserve"> </w:t>
      </w:r>
      <w:r>
        <w:t>- Vérification - Responsabilité</w:t>
      </w:r>
      <w:r>
        <w:rPr>
          <w:u w:val="none" w:color="000000"/>
        </w:rPr>
        <w:t xml:space="preserve"> </w:t>
      </w:r>
    </w:p>
    <w:p w14:paraId="110A298F" w14:textId="77777777" w:rsidR="00596F6A" w:rsidRDefault="00596F6A" w:rsidP="00740871">
      <w:r>
        <w:t xml:space="preserve">Les vérifications quantitatives et qualitatives des fournitures seront effectuées dans les locaux de l’ONF </w:t>
      </w:r>
    </w:p>
    <w:p w14:paraId="4DE908D2" w14:textId="77777777" w:rsidR="00596F6A" w:rsidRDefault="00596F6A" w:rsidP="00740871">
      <w:r>
        <w:t xml:space="preserve">La vérification quantitative portera sur le nombre d’éléments. En cas de livraison incomplète, celle-ci devra être complétée dans les </w:t>
      </w:r>
      <w:r w:rsidR="00E95805">
        <w:t>8</w:t>
      </w:r>
      <w:r>
        <w:t xml:space="preserve"> jours calendaires suivant le jour de la vérification. </w:t>
      </w:r>
    </w:p>
    <w:p w14:paraId="00045123" w14:textId="77777777" w:rsidR="00596F6A" w:rsidRDefault="00596F6A" w:rsidP="00740871">
      <w:r>
        <w:t xml:space="preserve">La vérification qualitative portera sur la conformité des fournitures par rapport aux prescriptions techniques stipulées ainsi que la qualité technique apparente des fournitures livrées. En cas de non-conformité des fournitures livrées ou de fournitures défectueuses, celles-ci devront être remplacées dans les </w:t>
      </w:r>
      <w:r w:rsidR="00107465">
        <w:t>8</w:t>
      </w:r>
      <w:r>
        <w:t xml:space="preserve"> jours calendaires suivant le jour de la vérification. </w:t>
      </w:r>
    </w:p>
    <w:p w14:paraId="40A94DF5" w14:textId="02F3C5D9" w:rsidR="003B6276" w:rsidRDefault="00596F6A" w:rsidP="00740871">
      <w:r>
        <w:t>L’admission des fournitures sera prononcée conformément aux dispositions du CCAG FCS.</w:t>
      </w:r>
    </w:p>
    <w:p w14:paraId="5CF9BDA8" w14:textId="73EDB17B" w:rsidR="008A4FB2" w:rsidRDefault="008A4FB2">
      <w:pPr>
        <w:spacing w:after="160" w:line="259" w:lineRule="auto"/>
        <w:ind w:left="0" w:right="0" w:firstLine="0"/>
        <w:jc w:val="left"/>
      </w:pPr>
      <w:r>
        <w:br w:type="page"/>
      </w:r>
    </w:p>
    <w:p w14:paraId="00BEB3DF" w14:textId="73EDB17B" w:rsidR="008A4FB2" w:rsidRDefault="008A4FB2" w:rsidP="00740871"/>
    <w:tbl>
      <w:tblPr>
        <w:tblStyle w:val="TableGrid"/>
        <w:tblW w:w="9300" w:type="dxa"/>
        <w:tblInd w:w="-113" w:type="dxa"/>
        <w:tblCellMar>
          <w:top w:w="54" w:type="dxa"/>
          <w:right w:w="115" w:type="dxa"/>
        </w:tblCellMar>
        <w:tblLook w:val="04A0" w:firstRow="1" w:lastRow="0" w:firstColumn="1" w:lastColumn="0" w:noHBand="0" w:noVBand="1"/>
      </w:tblPr>
      <w:tblGrid>
        <w:gridCol w:w="545"/>
        <w:gridCol w:w="8755"/>
      </w:tblGrid>
      <w:tr w:rsidR="003B6276" w14:paraId="38C118FF" w14:textId="77777777">
        <w:trPr>
          <w:trHeight w:val="305"/>
        </w:trPr>
        <w:tc>
          <w:tcPr>
            <w:tcW w:w="545" w:type="dxa"/>
            <w:tcBorders>
              <w:top w:val="single" w:sz="4" w:space="0" w:color="008000"/>
              <w:left w:val="single" w:sz="4" w:space="0" w:color="008000"/>
              <w:bottom w:val="single" w:sz="4" w:space="0" w:color="008000"/>
              <w:right w:val="nil"/>
            </w:tcBorders>
          </w:tcPr>
          <w:p w14:paraId="3A208A38" w14:textId="77777777" w:rsidR="003B6276" w:rsidRDefault="008931FF" w:rsidP="001C28C3">
            <w:pPr>
              <w:spacing w:after="0" w:line="259" w:lineRule="auto"/>
              <w:ind w:left="142" w:right="0" w:firstLine="0"/>
              <w:jc w:val="left"/>
            </w:pPr>
            <w:r>
              <w:rPr>
                <w:b/>
                <w:color w:val="008000"/>
                <w:sz w:val="22"/>
              </w:rPr>
              <w:t xml:space="preserve">5 </w:t>
            </w:r>
          </w:p>
        </w:tc>
        <w:tc>
          <w:tcPr>
            <w:tcW w:w="8755" w:type="dxa"/>
            <w:tcBorders>
              <w:top w:val="single" w:sz="4" w:space="0" w:color="008000"/>
              <w:left w:val="nil"/>
              <w:bottom w:val="single" w:sz="4" w:space="0" w:color="008000"/>
              <w:right w:val="single" w:sz="4" w:space="0" w:color="008000"/>
            </w:tcBorders>
          </w:tcPr>
          <w:p w14:paraId="0D63625C" w14:textId="77777777" w:rsidR="003B6276" w:rsidRDefault="008931FF" w:rsidP="001C28C3">
            <w:pPr>
              <w:spacing w:after="0" w:line="259" w:lineRule="auto"/>
              <w:ind w:left="142" w:right="0" w:firstLine="0"/>
              <w:jc w:val="left"/>
            </w:pPr>
            <w:r>
              <w:rPr>
                <w:b/>
                <w:color w:val="008000"/>
                <w:sz w:val="22"/>
              </w:rPr>
              <w:t>S</w:t>
            </w:r>
            <w:r>
              <w:rPr>
                <w:b/>
                <w:color w:val="008000"/>
                <w:sz w:val="18"/>
              </w:rPr>
              <w:t>PECIFICATIONS TECHNIQUES</w:t>
            </w:r>
            <w:r>
              <w:rPr>
                <w:b/>
                <w:color w:val="008000"/>
                <w:sz w:val="22"/>
              </w:rPr>
              <w:t xml:space="preserve"> </w:t>
            </w:r>
          </w:p>
        </w:tc>
      </w:tr>
    </w:tbl>
    <w:p w14:paraId="62E8C39B" w14:textId="77777777" w:rsidR="00E95805" w:rsidRDefault="008931FF" w:rsidP="00E95805">
      <w:pPr>
        <w:spacing w:after="218" w:line="259" w:lineRule="auto"/>
        <w:ind w:left="142" w:right="0" w:firstLine="0"/>
        <w:jc w:val="left"/>
      </w:pPr>
      <w:r>
        <w:t xml:space="preserve"> </w:t>
      </w:r>
    </w:p>
    <w:p w14:paraId="16A4EA67" w14:textId="1D287843" w:rsidR="00596F6A" w:rsidRDefault="008931FF" w:rsidP="00E95805">
      <w:pPr>
        <w:spacing w:after="218" w:line="259" w:lineRule="auto"/>
        <w:ind w:left="142" w:right="0" w:firstLine="0"/>
        <w:jc w:val="left"/>
      </w:pPr>
      <w:r w:rsidRPr="002F1C94">
        <w:t xml:space="preserve">Le </w:t>
      </w:r>
      <w:r w:rsidR="00596F6A">
        <w:t>p</w:t>
      </w:r>
      <w:r w:rsidRPr="002F1C94">
        <w:t xml:space="preserve">résent marché est composé </w:t>
      </w:r>
      <w:r w:rsidR="008A4FB2">
        <w:t>d</w:t>
      </w:r>
      <w:r w:rsidR="00A97421">
        <w:t xml:space="preserve">e </w:t>
      </w:r>
      <w:r w:rsidR="00A53971">
        <w:t>3</w:t>
      </w:r>
      <w:r w:rsidR="00A97421">
        <w:t xml:space="preserve"> </w:t>
      </w:r>
      <w:r w:rsidR="008A4FB2">
        <w:t>lot</w:t>
      </w:r>
      <w:r w:rsidR="00A97421">
        <w:t xml:space="preserve">s qui prévoit </w:t>
      </w:r>
      <w:r w:rsidR="008A4FB2">
        <w:t xml:space="preserve">la fourniture de </w:t>
      </w:r>
      <w:r w:rsidR="00A53971">
        <w:t>5</w:t>
      </w:r>
      <w:r w:rsidR="008A4FB2">
        <w:t xml:space="preserve"> véhicules</w:t>
      </w:r>
      <w:r w:rsidR="00596F6A">
        <w:t>.</w:t>
      </w:r>
    </w:p>
    <w:p w14:paraId="4FC123C5" w14:textId="54C7088A" w:rsidR="00617FB8" w:rsidRDefault="00617FB8" w:rsidP="001C28C3">
      <w:pPr>
        <w:ind w:left="142" w:right="141"/>
        <w:rPr>
          <w:b/>
        </w:rPr>
      </w:pPr>
      <w:r>
        <w:rPr>
          <w:b/>
        </w:rPr>
        <w:t>Tous les v</w:t>
      </w:r>
      <w:r w:rsidRPr="00617FB8">
        <w:rPr>
          <w:b/>
        </w:rPr>
        <w:t xml:space="preserve">éhicules </w:t>
      </w:r>
      <w:r>
        <w:rPr>
          <w:b/>
        </w:rPr>
        <w:t xml:space="preserve">sont </w:t>
      </w:r>
      <w:r w:rsidRPr="00617FB8">
        <w:rPr>
          <w:b/>
        </w:rPr>
        <w:t>destinés à un usage mixte route, piste carrossable et forestière</w:t>
      </w:r>
      <w:r>
        <w:rPr>
          <w:b/>
        </w:rPr>
        <w:t>.</w:t>
      </w:r>
      <w:r w:rsidRPr="00617FB8">
        <w:rPr>
          <w:b/>
        </w:rPr>
        <w:t xml:space="preserve">  </w:t>
      </w:r>
    </w:p>
    <w:p w14:paraId="3F8618CE" w14:textId="77777777" w:rsidR="00596F6A" w:rsidRDefault="00596F6A" w:rsidP="001C28C3">
      <w:pPr>
        <w:ind w:left="142" w:right="141"/>
      </w:pPr>
    </w:p>
    <w:p w14:paraId="2BC4049A" w14:textId="22DCB9F1" w:rsidR="008A4FB2" w:rsidRPr="00E346E8" w:rsidRDefault="00A475CC" w:rsidP="00A475CC">
      <w:pPr>
        <w:pStyle w:val="Titre1"/>
        <w:ind w:left="142"/>
        <w:rPr>
          <w:u w:color="000000"/>
        </w:rPr>
      </w:pPr>
      <w:r>
        <w:rPr>
          <w:u w:val="none" w:color="000000"/>
        </w:rPr>
        <w:t xml:space="preserve">5.1. </w:t>
      </w:r>
      <w:r w:rsidR="008A4FB2" w:rsidRPr="00E346E8">
        <w:rPr>
          <w:u w:color="000000"/>
        </w:rPr>
        <w:t xml:space="preserve">Spécifications communes </w:t>
      </w:r>
      <w:r w:rsidR="008A4FB2" w:rsidRPr="00A53971">
        <w:rPr>
          <w:u w:color="000000"/>
        </w:rPr>
        <w:t xml:space="preserve">aux </w:t>
      </w:r>
      <w:r w:rsidR="00666E83">
        <w:rPr>
          <w:u w:color="000000"/>
        </w:rPr>
        <w:t>6</w:t>
      </w:r>
      <w:r w:rsidR="008A4FB2" w:rsidRPr="00A53971">
        <w:rPr>
          <w:u w:color="000000"/>
        </w:rPr>
        <w:t xml:space="preserve"> véhicules</w:t>
      </w:r>
    </w:p>
    <w:p w14:paraId="1A153964" w14:textId="77777777" w:rsidR="008A4FB2" w:rsidRPr="004D4FAF" w:rsidRDefault="008A4FB2" w:rsidP="008A4FB2">
      <w:r>
        <w:t>•</w:t>
      </w:r>
      <w:r>
        <w:tab/>
      </w:r>
      <w:r w:rsidRPr="004D4FAF">
        <w:rPr>
          <w:i/>
          <w:iCs/>
          <w:u w:val="single"/>
        </w:rPr>
        <w:t>Caractéristiques réglementaires :</w:t>
      </w:r>
    </w:p>
    <w:p w14:paraId="2727FA35" w14:textId="275EF755" w:rsidR="00797656" w:rsidRPr="004D4FAF" w:rsidRDefault="00797656" w:rsidP="00D5740E">
      <w:pPr>
        <w:spacing w:after="0" w:line="240" w:lineRule="auto"/>
        <w:ind w:left="0" w:right="0" w:firstLine="0"/>
      </w:pPr>
    </w:p>
    <w:p w14:paraId="6BD50498" w14:textId="77777777" w:rsidR="00F47045" w:rsidRPr="004D4FAF" w:rsidRDefault="00F47045" w:rsidP="00F47045">
      <w:r w:rsidRPr="004D4FAF">
        <w:t>o</w:t>
      </w:r>
      <w:r w:rsidRPr="004D4FAF">
        <w:tab/>
        <w:t>La masse en charge maximale admissible du véhicule doit être inférieure ou égale à 3,5 tonnes</w:t>
      </w:r>
    </w:p>
    <w:p w14:paraId="661E1BA6" w14:textId="77777777" w:rsidR="00F47045" w:rsidRPr="004D4FAF" w:rsidRDefault="00F47045" w:rsidP="00F47045">
      <w:r w:rsidRPr="004D4FAF">
        <w:t>o</w:t>
      </w:r>
      <w:r w:rsidRPr="004D4FAF">
        <w:tab/>
        <w:t>Le véhicule doit pouvoir être conduit par des titulaires du permis de conduire catégorie B</w:t>
      </w:r>
    </w:p>
    <w:p w14:paraId="2C17A6D1" w14:textId="77777777" w:rsidR="00F47045" w:rsidRPr="004D4FAF" w:rsidRDefault="00F47045" w:rsidP="00F47045">
      <w:r w:rsidRPr="004D4FAF">
        <w:t>o</w:t>
      </w:r>
      <w:r w:rsidRPr="004D4FAF">
        <w:tab/>
        <w:t>Tous les véhicules doivent contenir les équipements réglementaires et obligatoires de sécurité pour les véhicules circulant sur le territoire national</w:t>
      </w:r>
    </w:p>
    <w:p w14:paraId="22676EE7" w14:textId="77777777" w:rsidR="00F47045" w:rsidRPr="004D4FAF" w:rsidRDefault="00F47045" w:rsidP="00F47045">
      <w:r w:rsidRPr="004D4FAF">
        <w:t>o</w:t>
      </w:r>
      <w:r w:rsidRPr="004D4FAF">
        <w:tab/>
        <w:t>Tous les véhicules sont de couleur blanche</w:t>
      </w:r>
    </w:p>
    <w:p w14:paraId="7552E19E" w14:textId="77777777" w:rsidR="00F47045" w:rsidRPr="004D4FAF" w:rsidRDefault="00F47045" w:rsidP="00F47045">
      <w:r w:rsidRPr="004D4FAF">
        <w:t>o</w:t>
      </w:r>
      <w:r w:rsidRPr="004D4FAF">
        <w:tab/>
        <w:t xml:space="preserve">Tous les véhicules doivent être équipés obligatoirement d’une roue de secours normale fixée (à l’intérieur ou à l’extérieur (dans ce cas elle devra être au moins soit bâchée soit pourvue d’un couvre roue), avec un cric à pied large et une clé en croix renforcée </w:t>
      </w:r>
    </w:p>
    <w:p w14:paraId="07A64F08" w14:textId="77777777" w:rsidR="00F47045" w:rsidRPr="004D4FAF" w:rsidRDefault="00F47045" w:rsidP="00F47045">
      <w:r w:rsidRPr="004D4FAF">
        <w:t>o</w:t>
      </w:r>
      <w:r w:rsidRPr="004D4FAF">
        <w:tab/>
        <w:t>Tous les véhicules doivent être garantis au moins 2 ans avec kilométrage illimité (garantie pièces et main d’œuvre)</w:t>
      </w:r>
    </w:p>
    <w:p w14:paraId="1232974A" w14:textId="77777777" w:rsidR="00F47045" w:rsidRPr="004D4FAF" w:rsidRDefault="00F47045" w:rsidP="00F47045">
      <w:r w:rsidRPr="004D4FAF">
        <w:t>o</w:t>
      </w:r>
      <w:r w:rsidRPr="004D4FAF">
        <w:tab/>
        <w:t>Tous les véhicules doivent être garantis au moins 3 ans pour la peinture avec kilométrage illimité</w:t>
      </w:r>
    </w:p>
    <w:p w14:paraId="39E299E5" w14:textId="77777777" w:rsidR="00F47045" w:rsidRPr="004D4FAF" w:rsidRDefault="00F47045" w:rsidP="00F47045">
      <w:r w:rsidRPr="004D4FAF">
        <w:t>o</w:t>
      </w:r>
      <w:r w:rsidRPr="004D4FAF">
        <w:tab/>
        <w:t>Tous les véhicules doivent être garantis au moins 6 ans contre la corrosion avec kilométrage illimité</w:t>
      </w:r>
    </w:p>
    <w:p w14:paraId="4536BFE1" w14:textId="77777777" w:rsidR="00F47045" w:rsidRPr="004D4FAF" w:rsidRDefault="00F47045" w:rsidP="00F47045">
      <w:r w:rsidRPr="004D4FAF">
        <w:t>o</w:t>
      </w:r>
      <w:r w:rsidRPr="004D4FAF">
        <w:tab/>
        <w:t>Tous les véhicules doivent être livrés avec 70€ de carburant</w:t>
      </w:r>
    </w:p>
    <w:p w14:paraId="3D738679" w14:textId="070392E5" w:rsidR="00C40632" w:rsidRPr="004D4FAF" w:rsidRDefault="00F47045" w:rsidP="00C40632">
      <w:r w:rsidRPr="004D4FAF">
        <w:t>o</w:t>
      </w:r>
      <w:r w:rsidRPr="004D4FAF">
        <w:tab/>
        <w:t>Tous les véhicules doivent répondre à minima aux exigences EURO 6 des normes anti-pollution</w:t>
      </w:r>
      <w:r w:rsidR="00C40632">
        <w:t xml:space="preserve"> </w:t>
      </w:r>
      <w:r w:rsidR="00C40632" w:rsidRPr="00841ED5">
        <w:t>ainsi qu’aux exigences GSR 2 en terme de normes de sécurité.</w:t>
      </w:r>
    </w:p>
    <w:p w14:paraId="2B026760" w14:textId="77777777" w:rsidR="00F47045" w:rsidRPr="004D4FAF" w:rsidRDefault="00F47045" w:rsidP="00F47045">
      <w:r w:rsidRPr="004D4FAF">
        <w:t>o</w:t>
      </w:r>
      <w:r w:rsidRPr="004D4FAF">
        <w:tab/>
        <w:t>Tous les véhicules sont livrés avec leur notice d'utilisation si disponible, sinon téléchargeable sur le site du constructeur</w:t>
      </w:r>
    </w:p>
    <w:p w14:paraId="16449B5B" w14:textId="77777777" w:rsidR="00F47045" w:rsidRPr="004D4FAF" w:rsidRDefault="00F47045" w:rsidP="00F47045">
      <w:r w:rsidRPr="004D4FAF">
        <w:t>o</w:t>
      </w:r>
      <w:r w:rsidRPr="004D4FAF">
        <w:tab/>
        <w:t>Tous les véhicules sont livrés avec le carnet d'entretien et la liste des garages agréés par la marque</w:t>
      </w:r>
    </w:p>
    <w:p w14:paraId="61089E7D" w14:textId="77777777" w:rsidR="00F47045" w:rsidRPr="004D4FAF" w:rsidRDefault="00F47045" w:rsidP="00F47045">
      <w:r w:rsidRPr="004D4FAF">
        <w:t>o</w:t>
      </w:r>
      <w:r w:rsidRPr="004D4FAF">
        <w:tab/>
        <w:t>La prestation d’établissement du certificat d'immatriculation du véhicule est comprise</w:t>
      </w:r>
    </w:p>
    <w:p w14:paraId="22B5169A" w14:textId="77777777" w:rsidR="00F47045" w:rsidRPr="004D4FAF" w:rsidRDefault="00F47045" w:rsidP="00F47045">
      <w:r w:rsidRPr="004D4FAF">
        <w:t>o</w:t>
      </w:r>
      <w:r w:rsidRPr="004D4FAF">
        <w:tab/>
        <w:t>Tous les véhicules sont livrés avec des plaques d’immatriculation conformes à la réglementation (avec le numéro du département et le logo de la région ou le véhicule est livré)</w:t>
      </w:r>
    </w:p>
    <w:p w14:paraId="3C5102B2" w14:textId="1830C8B8" w:rsidR="008A4FB2" w:rsidRPr="004D4FAF" w:rsidRDefault="00F47045" w:rsidP="00F47045">
      <w:r w:rsidRPr="004D4FAF">
        <w:t>o</w:t>
      </w:r>
      <w:r w:rsidRPr="004D4FAF">
        <w:tab/>
        <w:t>Certificat qualité de l’air Crit’Air expédié à l’adresse figurant sur le certificat d’immatriculation</w:t>
      </w:r>
    </w:p>
    <w:p w14:paraId="318E7DDC" w14:textId="77777777" w:rsidR="00F47045" w:rsidRPr="004D4FAF" w:rsidRDefault="00F47045" w:rsidP="008A4FB2"/>
    <w:p w14:paraId="0AE14321" w14:textId="22910C38" w:rsidR="008A4FB2" w:rsidRPr="004D4FAF" w:rsidRDefault="008A4FB2" w:rsidP="008A4FB2">
      <w:r w:rsidRPr="004D4FAF">
        <w:t>•</w:t>
      </w:r>
      <w:r w:rsidRPr="004D4FAF">
        <w:tab/>
      </w:r>
      <w:r w:rsidRPr="004D4FAF">
        <w:rPr>
          <w:i/>
          <w:iCs/>
          <w:u w:val="single"/>
        </w:rPr>
        <w:t>Equipements de sécurité</w:t>
      </w:r>
    </w:p>
    <w:p w14:paraId="7ED90201" w14:textId="77777777" w:rsidR="008A4FB2" w:rsidRPr="004D4FAF" w:rsidRDefault="008A4FB2" w:rsidP="008A4FB2"/>
    <w:p w14:paraId="1F3AF482" w14:textId="77777777" w:rsidR="00F47045" w:rsidRPr="004D4FAF" w:rsidRDefault="00F47045" w:rsidP="00F47045">
      <w:r w:rsidRPr="004D4FAF">
        <w:t>o</w:t>
      </w:r>
      <w:r w:rsidRPr="004D4FAF">
        <w:tab/>
        <w:t>ABS avec répartiteur électronique de freinage ou équipement similaire</w:t>
      </w:r>
    </w:p>
    <w:p w14:paraId="33C2F240" w14:textId="77777777" w:rsidR="00F47045" w:rsidRPr="004D4FAF" w:rsidRDefault="00F47045" w:rsidP="00F47045">
      <w:r w:rsidRPr="004D4FAF">
        <w:t>o</w:t>
      </w:r>
      <w:r w:rsidRPr="004D4FAF">
        <w:tab/>
        <w:t xml:space="preserve">Airbags frontaux et latéraux conducteur et passager avant </w:t>
      </w:r>
    </w:p>
    <w:p w14:paraId="58D43E9D" w14:textId="77777777" w:rsidR="00F47045" w:rsidRPr="004D4FAF" w:rsidRDefault="00F47045" w:rsidP="00F47045">
      <w:r w:rsidRPr="004D4FAF">
        <w:t>o</w:t>
      </w:r>
      <w:r w:rsidRPr="004D4FAF">
        <w:tab/>
        <w:t>Anti-démarrage électronique ou tout autre système sécurisé</w:t>
      </w:r>
    </w:p>
    <w:p w14:paraId="6173042B" w14:textId="77777777" w:rsidR="00F47045" w:rsidRPr="004D4FAF" w:rsidRDefault="00F47045" w:rsidP="00F47045">
      <w:r w:rsidRPr="004D4FAF">
        <w:t>o</w:t>
      </w:r>
      <w:r w:rsidRPr="004D4FAF">
        <w:tab/>
        <w:t>Appuis – tête avant réglables en hauteur</w:t>
      </w:r>
    </w:p>
    <w:p w14:paraId="1473DE7C" w14:textId="77777777" w:rsidR="00F47045" w:rsidRPr="004D4FAF" w:rsidRDefault="00F47045" w:rsidP="00F47045">
      <w:r w:rsidRPr="004D4FAF">
        <w:t>o</w:t>
      </w:r>
      <w:r w:rsidRPr="004D4FAF">
        <w:tab/>
        <w:t>Avertisseur de somnolence et de perte d’attention du conducteur.</w:t>
      </w:r>
    </w:p>
    <w:p w14:paraId="3C2AEE00" w14:textId="77777777" w:rsidR="00F47045" w:rsidRPr="004D4FAF" w:rsidRDefault="00F47045" w:rsidP="00F47045">
      <w:r w:rsidRPr="004D4FAF">
        <w:t>o</w:t>
      </w:r>
      <w:r w:rsidRPr="004D4FAF">
        <w:tab/>
        <w:t>Barres de renfort dans les portes avant</w:t>
      </w:r>
    </w:p>
    <w:p w14:paraId="55F93D41" w14:textId="77777777" w:rsidR="00F47045" w:rsidRPr="004D4FAF" w:rsidRDefault="00F47045" w:rsidP="00F47045">
      <w:r w:rsidRPr="004D4FAF">
        <w:t>o</w:t>
      </w:r>
      <w:r w:rsidRPr="004D4FAF">
        <w:tab/>
        <w:t>Ceintures de sécurité 3 points avec prétensionneur ou limiteur d’effort</w:t>
      </w:r>
    </w:p>
    <w:p w14:paraId="55AFDCD9" w14:textId="77777777" w:rsidR="00F47045" w:rsidRPr="004D4FAF" w:rsidRDefault="00F47045" w:rsidP="00F47045">
      <w:r w:rsidRPr="004D4FAF">
        <w:t>o</w:t>
      </w:r>
      <w:r w:rsidRPr="004D4FAF">
        <w:tab/>
        <w:t>Climatisation manuelle ou automatique</w:t>
      </w:r>
    </w:p>
    <w:p w14:paraId="56B862CC" w14:textId="77777777" w:rsidR="00F47045" w:rsidRPr="004D4FAF" w:rsidRDefault="00F47045" w:rsidP="00F47045">
      <w:r w:rsidRPr="004D4FAF">
        <w:t>o</w:t>
      </w:r>
      <w:r w:rsidRPr="004D4FAF">
        <w:tab/>
        <w:t>Colonne de direction rétractable en cas d'accident ou système similaire</w:t>
      </w:r>
    </w:p>
    <w:p w14:paraId="7AB31083" w14:textId="77777777" w:rsidR="00F47045" w:rsidRPr="004D4FAF" w:rsidRDefault="00F47045" w:rsidP="00F47045">
      <w:r w:rsidRPr="004D4FAF">
        <w:t>o</w:t>
      </w:r>
      <w:r w:rsidRPr="004D4FAF">
        <w:tab/>
        <w:t>Coque à zones de déformation programmée en cas d'accident ou système similaire</w:t>
      </w:r>
    </w:p>
    <w:p w14:paraId="428D5AB7" w14:textId="77777777" w:rsidR="00F47045" w:rsidRPr="004D4FAF" w:rsidRDefault="00F47045" w:rsidP="00F47045">
      <w:r w:rsidRPr="004D4FAF">
        <w:t>o</w:t>
      </w:r>
      <w:r w:rsidRPr="004D4FAF">
        <w:tab/>
        <w:t>Deux gilets fluorescents en norme UNI/471-2004 homologué, avec un marquage CE apposé</w:t>
      </w:r>
    </w:p>
    <w:p w14:paraId="43DDF253" w14:textId="77777777" w:rsidR="00F47045" w:rsidRPr="004D4FAF" w:rsidRDefault="00F47045" w:rsidP="00F47045">
      <w:r w:rsidRPr="004D4FAF">
        <w:t>o</w:t>
      </w:r>
      <w:r w:rsidRPr="004D4FAF">
        <w:tab/>
        <w:t xml:space="preserve">Deux triangles signalisation homologué avec un marquage E 27 R apposé </w:t>
      </w:r>
    </w:p>
    <w:p w14:paraId="34A63DCF" w14:textId="77777777" w:rsidR="00F47045" w:rsidRPr="004D4FAF" w:rsidRDefault="00F47045" w:rsidP="00F47045">
      <w:r w:rsidRPr="004D4FAF">
        <w:t>o</w:t>
      </w:r>
      <w:r w:rsidRPr="004D4FAF">
        <w:tab/>
        <w:t>Enregistreur de données d’événements aussi appelé “boîte noire”</w:t>
      </w:r>
    </w:p>
    <w:p w14:paraId="689DF800" w14:textId="77777777" w:rsidR="00F47045" w:rsidRPr="004D4FAF" w:rsidRDefault="00F47045" w:rsidP="00F47045">
      <w:r w:rsidRPr="004D4FAF">
        <w:t>o</w:t>
      </w:r>
      <w:r w:rsidRPr="004D4FAF">
        <w:tab/>
        <w:t>ESP ou système similaire</w:t>
      </w:r>
    </w:p>
    <w:p w14:paraId="0F4014FC" w14:textId="77777777" w:rsidR="00F47045" w:rsidRPr="004D4FAF" w:rsidRDefault="00F47045" w:rsidP="00F47045">
      <w:r w:rsidRPr="004D4FAF">
        <w:t>o</w:t>
      </w:r>
      <w:r w:rsidRPr="004D4FAF">
        <w:tab/>
        <w:t>Prise pour faciliter l’installation d’un éthylomètre antidémarrage</w:t>
      </w:r>
    </w:p>
    <w:p w14:paraId="2871BA20" w14:textId="77777777" w:rsidR="00F47045" w:rsidRPr="004D4FAF" w:rsidRDefault="00F47045" w:rsidP="00F47045">
      <w:r w:rsidRPr="004D4FAF">
        <w:t>o</w:t>
      </w:r>
      <w:r w:rsidRPr="004D4FAF">
        <w:tab/>
        <w:t>Freinage automatique d’urgence</w:t>
      </w:r>
    </w:p>
    <w:p w14:paraId="3D095407" w14:textId="262282AE" w:rsidR="004F3119" w:rsidRPr="004D4FAF" w:rsidRDefault="00F47045" w:rsidP="004F3119">
      <w:r w:rsidRPr="004D4FAF">
        <w:t>o</w:t>
      </w:r>
      <w:r w:rsidRPr="004D4FAF">
        <w:tab/>
      </w:r>
      <w:r w:rsidRPr="00841ED5">
        <w:t xml:space="preserve">Limiteur </w:t>
      </w:r>
      <w:r w:rsidR="004F3119" w:rsidRPr="00841ED5">
        <w:t>et régulateur</w:t>
      </w:r>
      <w:r w:rsidR="004F3119">
        <w:t xml:space="preserve"> </w:t>
      </w:r>
      <w:r w:rsidRPr="004D4FAF">
        <w:t>de vitesse obligatoire : un système d’Adaptation Intelligente de la Vitesse (AIV)</w:t>
      </w:r>
    </w:p>
    <w:p w14:paraId="0A60DBE7" w14:textId="77777777" w:rsidR="00F47045" w:rsidRPr="004D4FAF" w:rsidRDefault="00F47045" w:rsidP="00F47045">
      <w:r w:rsidRPr="004D4FAF">
        <w:t>o</w:t>
      </w:r>
      <w:r w:rsidRPr="004D4FAF">
        <w:tab/>
        <w:t>Ordinateur de bord avec indication d’autonomie carburant</w:t>
      </w:r>
    </w:p>
    <w:p w14:paraId="40E0D049" w14:textId="77777777" w:rsidR="00F47045" w:rsidRPr="004D4FAF" w:rsidRDefault="00F47045" w:rsidP="00F47045">
      <w:r w:rsidRPr="004D4FAF">
        <w:t>o</w:t>
      </w:r>
      <w:r w:rsidRPr="004D4FAF">
        <w:tab/>
        <w:t xml:space="preserve">Projecteurs antibrouillard </w:t>
      </w:r>
    </w:p>
    <w:p w14:paraId="0BA3502C" w14:textId="77777777" w:rsidR="00F47045" w:rsidRPr="004D4FAF" w:rsidRDefault="00F47045" w:rsidP="00F47045">
      <w:r w:rsidRPr="004D4FAF">
        <w:t>o</w:t>
      </w:r>
      <w:r w:rsidRPr="004D4FAF">
        <w:tab/>
        <w:t>Radar de recul ou/et caméra de recul</w:t>
      </w:r>
    </w:p>
    <w:p w14:paraId="13475EAF" w14:textId="77777777" w:rsidR="00F47045" w:rsidRPr="004D4FAF" w:rsidRDefault="00F47045" w:rsidP="00F47045">
      <w:r w:rsidRPr="004D4FAF">
        <w:t>o</w:t>
      </w:r>
      <w:r w:rsidRPr="004D4FAF">
        <w:tab/>
        <w:t>Sonde ou capteur de température extérieure avec alerte au verglas au tableau de bord ou logo</w:t>
      </w:r>
    </w:p>
    <w:p w14:paraId="340829FB" w14:textId="77777777" w:rsidR="00F47045" w:rsidRPr="004D4FAF" w:rsidRDefault="00F47045" w:rsidP="00F47045">
      <w:r w:rsidRPr="004D4FAF">
        <w:t>o</w:t>
      </w:r>
      <w:r w:rsidRPr="004D4FAF">
        <w:tab/>
        <w:t>Système Bluetooth</w:t>
      </w:r>
    </w:p>
    <w:p w14:paraId="383F43D2" w14:textId="77777777" w:rsidR="00F47045" w:rsidRPr="004D4FAF" w:rsidRDefault="00F47045" w:rsidP="00F47045">
      <w:r w:rsidRPr="004D4FAF">
        <w:lastRenderedPageBreak/>
        <w:t>o</w:t>
      </w:r>
      <w:r w:rsidRPr="004D4FAF">
        <w:tab/>
        <w:t>Système de surveillance de la pression des pneus avertissant le conducteur en cas de perte de pression</w:t>
      </w:r>
    </w:p>
    <w:p w14:paraId="6E19AD9F" w14:textId="77777777" w:rsidR="00F47045" w:rsidRPr="004D4FAF" w:rsidRDefault="00F47045" w:rsidP="00F47045">
      <w:r w:rsidRPr="004D4FAF">
        <w:t>o</w:t>
      </w:r>
      <w:r w:rsidRPr="004D4FAF">
        <w:tab/>
        <w:t>Système E-Call d’appel d’urgence</w:t>
      </w:r>
    </w:p>
    <w:p w14:paraId="6A26A0E6" w14:textId="77777777" w:rsidR="00F47045" w:rsidRPr="004D4FAF" w:rsidRDefault="00F47045" w:rsidP="00F47045">
      <w:r w:rsidRPr="004D4FAF">
        <w:t>o</w:t>
      </w:r>
      <w:r w:rsidRPr="004D4FAF">
        <w:tab/>
        <w:t>Vitres teintées conforme à la réglementation (vitrage teinté de série)</w:t>
      </w:r>
    </w:p>
    <w:p w14:paraId="1E3AD520" w14:textId="66F7865F" w:rsidR="008A4FB2" w:rsidRPr="004D4FAF" w:rsidRDefault="00F47045" w:rsidP="00F47045">
      <w:r w:rsidRPr="004D4FAF">
        <w:t>o</w:t>
      </w:r>
      <w:r w:rsidRPr="004D4FAF">
        <w:tab/>
        <w:t>Voyant d'alerte et/ou alarme de bouclage de ceinture conducteur et passager</w:t>
      </w:r>
    </w:p>
    <w:p w14:paraId="0D32F790" w14:textId="77777777" w:rsidR="00F47045" w:rsidRPr="004D4FAF" w:rsidRDefault="00F47045" w:rsidP="008A4FB2"/>
    <w:p w14:paraId="520EDE87" w14:textId="40EADD27" w:rsidR="008A4FB2" w:rsidRPr="004D4FAF" w:rsidRDefault="008A4FB2" w:rsidP="008A4FB2">
      <w:r w:rsidRPr="004D4FAF">
        <w:t>•</w:t>
      </w:r>
      <w:r w:rsidRPr="004D4FAF">
        <w:tab/>
      </w:r>
      <w:r w:rsidRPr="004D4FAF">
        <w:rPr>
          <w:i/>
          <w:iCs/>
          <w:u w:val="single"/>
        </w:rPr>
        <w:t xml:space="preserve">Equipements </w:t>
      </w:r>
      <w:r w:rsidR="00311592" w:rsidRPr="004D4FAF">
        <w:rPr>
          <w:i/>
          <w:iCs/>
          <w:u w:val="single"/>
        </w:rPr>
        <w:t xml:space="preserve">de </w:t>
      </w:r>
      <w:r w:rsidRPr="004D4FAF">
        <w:rPr>
          <w:i/>
          <w:iCs/>
          <w:u w:val="single"/>
        </w:rPr>
        <w:t>base</w:t>
      </w:r>
    </w:p>
    <w:p w14:paraId="1F7BB9D6" w14:textId="77777777" w:rsidR="008A4FB2" w:rsidRPr="004D4FAF" w:rsidRDefault="008A4FB2" w:rsidP="008A4FB2"/>
    <w:p w14:paraId="7347F5A0" w14:textId="3E433F8E" w:rsidR="00F47045" w:rsidRPr="004D4FAF" w:rsidRDefault="008A4FB2" w:rsidP="00F47045">
      <w:r w:rsidRPr="004D4FAF">
        <w:t>o</w:t>
      </w:r>
      <w:r w:rsidRPr="004D4FAF">
        <w:tab/>
      </w:r>
      <w:r w:rsidR="00F47045" w:rsidRPr="004D4FAF">
        <w:t>Autoradio avec deux hauts parleurs et antenne extérieure</w:t>
      </w:r>
    </w:p>
    <w:p w14:paraId="2AA6F483" w14:textId="77777777" w:rsidR="00F47045" w:rsidRPr="004D4FAF" w:rsidRDefault="00F47045" w:rsidP="00F47045">
      <w:r w:rsidRPr="004D4FAF">
        <w:t>o</w:t>
      </w:r>
      <w:r w:rsidRPr="004D4FAF">
        <w:tab/>
        <w:t>Boîte à gants fermée</w:t>
      </w:r>
    </w:p>
    <w:p w14:paraId="61FF02F4" w14:textId="77777777" w:rsidR="00F47045" w:rsidRPr="004D4FAF" w:rsidRDefault="00F47045" w:rsidP="00F47045">
      <w:r w:rsidRPr="004D4FAF">
        <w:t>o</w:t>
      </w:r>
      <w:r w:rsidRPr="004D4FAF">
        <w:tab/>
        <w:t>Bouchon antivol de carburant ou tout autre système sécurisé</w:t>
      </w:r>
    </w:p>
    <w:p w14:paraId="0F2141C8" w14:textId="3D316E88" w:rsidR="00F47045" w:rsidRPr="004D4FAF" w:rsidRDefault="00F47045" w:rsidP="00F47045">
      <w:r w:rsidRPr="004D4FAF">
        <w:t>o</w:t>
      </w:r>
      <w:r w:rsidRPr="004D4FAF">
        <w:tab/>
        <w:t xml:space="preserve">Compte-tours </w:t>
      </w:r>
    </w:p>
    <w:p w14:paraId="09E541CB" w14:textId="77777777" w:rsidR="00F47045" w:rsidRPr="004D4FAF" w:rsidRDefault="00F47045" w:rsidP="00F47045">
      <w:r w:rsidRPr="004D4FAF">
        <w:t>o</w:t>
      </w:r>
      <w:r w:rsidRPr="004D4FAF">
        <w:tab/>
        <w:t>Direction assistée</w:t>
      </w:r>
    </w:p>
    <w:p w14:paraId="3B19BBB3" w14:textId="77777777" w:rsidR="00F47045" w:rsidRPr="004D4FAF" w:rsidRDefault="00F47045" w:rsidP="00F47045">
      <w:r w:rsidRPr="004D4FAF">
        <w:t>o</w:t>
      </w:r>
      <w:r w:rsidRPr="004D4FAF">
        <w:tab/>
        <w:t>Fermeture centralisée des portes</w:t>
      </w:r>
    </w:p>
    <w:p w14:paraId="65428948" w14:textId="77777777" w:rsidR="00F47045" w:rsidRPr="004D4FAF" w:rsidRDefault="00F47045" w:rsidP="00F47045">
      <w:r w:rsidRPr="004D4FAF">
        <w:t>o</w:t>
      </w:r>
      <w:r w:rsidRPr="004D4FAF">
        <w:tab/>
        <w:t>Freins à disques sur les roues avant</w:t>
      </w:r>
    </w:p>
    <w:p w14:paraId="509F3F4B" w14:textId="77777777" w:rsidR="00F47045" w:rsidRPr="004D4FAF" w:rsidRDefault="00F47045" w:rsidP="00F47045">
      <w:r w:rsidRPr="004D4FAF">
        <w:t>o</w:t>
      </w:r>
      <w:r w:rsidRPr="004D4FAF">
        <w:tab/>
        <w:t xml:space="preserve">Rétroviseurs extérieurs </w:t>
      </w:r>
      <w:proofErr w:type="spellStart"/>
      <w:r w:rsidRPr="004D4FAF">
        <w:t>dégivrables</w:t>
      </w:r>
      <w:proofErr w:type="spellEnd"/>
      <w:r w:rsidRPr="004D4FAF">
        <w:t xml:space="preserve"> et réglables de l'intérieur (réglage électrique ou manuel)</w:t>
      </w:r>
    </w:p>
    <w:p w14:paraId="084C04A7" w14:textId="77777777" w:rsidR="00F47045" w:rsidRPr="004D4FAF" w:rsidRDefault="00F47045" w:rsidP="00F47045">
      <w:r w:rsidRPr="004D4FAF">
        <w:t>o</w:t>
      </w:r>
      <w:r w:rsidRPr="004D4FAF">
        <w:tab/>
        <w:t>Siège conducteur réglable en hauteur et en longueur</w:t>
      </w:r>
    </w:p>
    <w:p w14:paraId="675B3D6D" w14:textId="77777777" w:rsidR="00F47045" w:rsidRPr="004D4FAF" w:rsidRDefault="00F47045" w:rsidP="00F47045">
      <w:r w:rsidRPr="004D4FAF">
        <w:t>o</w:t>
      </w:r>
      <w:r w:rsidRPr="004D4FAF">
        <w:tab/>
        <w:t>Sur-tapis de sol caoutchouté ou PVC aux places avant</w:t>
      </w:r>
    </w:p>
    <w:p w14:paraId="325078BB" w14:textId="77777777" w:rsidR="00F47045" w:rsidRPr="004D4FAF" w:rsidRDefault="00F47045" w:rsidP="00F47045">
      <w:r w:rsidRPr="004D4FAF">
        <w:t>o</w:t>
      </w:r>
      <w:r w:rsidRPr="004D4FAF">
        <w:tab/>
        <w:t>Véhicule tolé</w:t>
      </w:r>
    </w:p>
    <w:p w14:paraId="54347A9E" w14:textId="77777777" w:rsidR="00F47045" w:rsidRPr="004D4FAF" w:rsidRDefault="00F47045" w:rsidP="00F47045">
      <w:r w:rsidRPr="004D4FAF">
        <w:t>o</w:t>
      </w:r>
      <w:r w:rsidRPr="004D4FAF">
        <w:tab/>
        <w:t>Vitres avant électriques</w:t>
      </w:r>
    </w:p>
    <w:p w14:paraId="7C97AF89" w14:textId="7C50F3AF" w:rsidR="008A4FB2" w:rsidRPr="004D4FAF" w:rsidRDefault="00F47045" w:rsidP="00F47045">
      <w:r w:rsidRPr="004D4FAF">
        <w:t>o</w:t>
      </w:r>
      <w:r w:rsidRPr="004D4FAF">
        <w:tab/>
        <w:t>Volant réglable en hauteur</w:t>
      </w:r>
    </w:p>
    <w:p w14:paraId="764C2A3F" w14:textId="77777777" w:rsidR="00F47045" w:rsidRPr="004D4FAF" w:rsidRDefault="00F47045" w:rsidP="008A4FB2"/>
    <w:p w14:paraId="62360DA2" w14:textId="48A17D2E" w:rsidR="008A4FB2" w:rsidRPr="004D4FAF" w:rsidRDefault="008A4FB2" w:rsidP="008A4FB2">
      <w:r w:rsidRPr="004D4FAF">
        <w:t>•</w:t>
      </w:r>
      <w:r w:rsidRPr="004D4FAF">
        <w:tab/>
      </w:r>
      <w:r w:rsidRPr="004D4FAF">
        <w:rPr>
          <w:i/>
          <w:iCs/>
          <w:u w:val="single"/>
        </w:rPr>
        <w:t>Mode de calcul de la garde au sol des véhicules</w:t>
      </w:r>
      <w:r w:rsidRPr="004D4FAF">
        <w:t xml:space="preserve"> </w:t>
      </w:r>
    </w:p>
    <w:p w14:paraId="4EB5EB39" w14:textId="77777777" w:rsidR="008A4FB2" w:rsidRPr="004D4FAF" w:rsidRDefault="008A4FB2" w:rsidP="008A4FB2"/>
    <w:p w14:paraId="7742DBBB" w14:textId="69C048B8" w:rsidR="00F47045" w:rsidRPr="004D4FAF" w:rsidRDefault="008A4FB2" w:rsidP="00F47045">
      <w:r w:rsidRPr="004D4FAF">
        <w:t>o</w:t>
      </w:r>
      <w:r w:rsidRPr="004D4FAF">
        <w:tab/>
      </w:r>
      <w:r w:rsidR="00F47045" w:rsidRPr="004D4FAF">
        <w:t>Elle doit être mesurée en millimètres</w:t>
      </w:r>
    </w:p>
    <w:p w14:paraId="5AF4809B" w14:textId="77777777" w:rsidR="00F47045" w:rsidRPr="004D4FAF" w:rsidRDefault="00F47045" w:rsidP="00F47045">
      <w:r w:rsidRPr="004D4FAF">
        <w:t>o</w:t>
      </w:r>
      <w:r w:rsidRPr="004D4FAF">
        <w:tab/>
        <w:t xml:space="preserve">Hauteur entre l’asphalte et la plaque de protection carter </w:t>
      </w:r>
    </w:p>
    <w:p w14:paraId="70F694E5" w14:textId="77777777" w:rsidR="00F47045" w:rsidRPr="004D4FAF" w:rsidRDefault="00F47045" w:rsidP="00F47045">
      <w:r w:rsidRPr="004D4FAF">
        <w:t>o</w:t>
      </w:r>
      <w:r w:rsidRPr="004D4FAF">
        <w:tab/>
        <w:t xml:space="preserve">Hauteur entre l’asphalte et le point le plus bas du bouclier avant </w:t>
      </w:r>
    </w:p>
    <w:p w14:paraId="3EBB062F" w14:textId="77777777" w:rsidR="00F47045" w:rsidRPr="004D4FAF" w:rsidRDefault="00F47045" w:rsidP="00F47045">
      <w:r w:rsidRPr="004D4FAF">
        <w:t>o</w:t>
      </w:r>
      <w:r w:rsidRPr="004D4FAF">
        <w:tab/>
        <w:t>Véhicule sur route goudronnée</w:t>
      </w:r>
    </w:p>
    <w:p w14:paraId="27E90F9E" w14:textId="77777777" w:rsidR="00F47045" w:rsidRPr="004D4FAF" w:rsidRDefault="00F47045" w:rsidP="00F47045">
      <w:r w:rsidRPr="004D4FAF">
        <w:t>o</w:t>
      </w:r>
      <w:r w:rsidRPr="004D4FAF">
        <w:tab/>
        <w:t>Pneus gonflés à froid en charge normale avec :</w:t>
      </w:r>
    </w:p>
    <w:p w14:paraId="3308F25F" w14:textId="77777777" w:rsidR="00F47045" w:rsidRPr="004D4FAF" w:rsidRDefault="00F47045" w:rsidP="00F47045">
      <w:r w:rsidRPr="004D4FAF">
        <w:t></w:t>
      </w:r>
      <w:r w:rsidRPr="004D4FAF">
        <w:tab/>
        <w:t>un poids de 75kg au niveau du siège conducteur</w:t>
      </w:r>
    </w:p>
    <w:p w14:paraId="7946F568" w14:textId="77777777" w:rsidR="00F47045" w:rsidRPr="004D4FAF" w:rsidRDefault="00F47045" w:rsidP="00F47045">
      <w:r w:rsidRPr="004D4FAF">
        <w:t></w:t>
      </w:r>
      <w:r w:rsidRPr="004D4FAF">
        <w:tab/>
        <w:t>100 kg dans l’espace de chargement</w:t>
      </w:r>
    </w:p>
    <w:p w14:paraId="6DB6AC50" w14:textId="3241A140" w:rsidR="00797656" w:rsidRDefault="00F47045" w:rsidP="00F47045">
      <w:r w:rsidRPr="004D4FAF">
        <w:t>o</w:t>
      </w:r>
      <w:r w:rsidRPr="004D4FAF">
        <w:tab/>
        <w:t>Réservoir de carburant mi plein</w:t>
      </w:r>
    </w:p>
    <w:p w14:paraId="4D7ECFC1" w14:textId="77777777" w:rsidR="00F47045" w:rsidRDefault="00F47045" w:rsidP="00F47045"/>
    <w:p w14:paraId="7D39DC26" w14:textId="77777777" w:rsidR="00F47045" w:rsidRDefault="00F47045" w:rsidP="00F47045"/>
    <w:p w14:paraId="6A61E965" w14:textId="42AF2663" w:rsidR="007A7A27" w:rsidRPr="00A475CC" w:rsidRDefault="00A97421" w:rsidP="007A7A27">
      <w:pPr>
        <w:pStyle w:val="Titre1"/>
        <w:ind w:left="0" w:firstLine="0"/>
        <w:rPr>
          <w:u w:color="000000"/>
        </w:rPr>
      </w:pPr>
      <w:r>
        <w:t xml:space="preserve">Lot </w:t>
      </w:r>
      <w:r w:rsidR="00617FB8">
        <w:t xml:space="preserve">1 </w:t>
      </w:r>
      <w:r w:rsidR="00617FB8" w:rsidRPr="00161FEF">
        <w:t xml:space="preserve">: </w:t>
      </w:r>
      <w:r w:rsidR="007A7A27" w:rsidRPr="00A475CC">
        <w:rPr>
          <w:u w:color="000000"/>
        </w:rPr>
        <w:t>Modèle de fo</w:t>
      </w:r>
      <w:r w:rsidR="007A7A27">
        <w:rPr>
          <w:u w:color="000000"/>
        </w:rPr>
        <w:t xml:space="preserve">urgon de </w:t>
      </w:r>
      <w:r w:rsidR="00936AF3">
        <w:rPr>
          <w:u w:color="000000"/>
        </w:rPr>
        <w:t>5</w:t>
      </w:r>
      <w:r w:rsidR="007A7A27" w:rsidRPr="00A475CC">
        <w:rPr>
          <w:u w:color="000000"/>
        </w:rPr>
        <w:t xml:space="preserve"> à </w:t>
      </w:r>
      <w:r w:rsidR="00936AF3">
        <w:rPr>
          <w:u w:color="000000"/>
        </w:rPr>
        <w:t>7</w:t>
      </w:r>
      <w:r w:rsidR="007A7A27" w:rsidRPr="00A475CC">
        <w:rPr>
          <w:u w:color="000000"/>
        </w:rPr>
        <w:t xml:space="preserve"> m3</w:t>
      </w:r>
      <w:r w:rsidR="00666E83">
        <w:rPr>
          <w:u w:color="000000"/>
        </w:rPr>
        <w:t xml:space="preserve"> L1H1</w:t>
      </w:r>
      <w:r w:rsidR="007A7A27">
        <w:rPr>
          <w:u w:color="000000"/>
        </w:rPr>
        <w:t xml:space="preserve"> (3 véhicules)</w:t>
      </w:r>
    </w:p>
    <w:p w14:paraId="4943A979" w14:textId="77777777" w:rsidR="007A7A27" w:rsidRPr="007B6B8E" w:rsidRDefault="007A7A27" w:rsidP="007A7A27">
      <w:pPr>
        <w:rPr>
          <w:b/>
          <w:u w:val="single"/>
        </w:rPr>
      </w:pPr>
      <w:bookmarkStart w:id="1" w:name="_Hlk99363008"/>
      <w:r w:rsidRPr="007B6B8E">
        <w:rPr>
          <w:b/>
          <w:u w:val="single"/>
        </w:rPr>
        <w:t>Motorisation et dimensions :</w:t>
      </w:r>
    </w:p>
    <w:p w14:paraId="43C9625F" w14:textId="77777777" w:rsidR="007A7A27" w:rsidRPr="007B6B8E" w:rsidRDefault="007A7A27" w:rsidP="007A7A27">
      <w:pPr>
        <w:numPr>
          <w:ilvl w:val="0"/>
          <w:numId w:val="28"/>
        </w:numPr>
      </w:pPr>
      <w:r w:rsidRPr="007B6B8E">
        <w:t>Puissance administrative : 13 CV maximum</w:t>
      </w:r>
    </w:p>
    <w:bookmarkEnd w:id="1"/>
    <w:p w14:paraId="1FCFA111" w14:textId="14B72C37" w:rsidR="007A7A27" w:rsidRPr="004D4FAF" w:rsidRDefault="007A7A27" w:rsidP="007A7A27">
      <w:pPr>
        <w:numPr>
          <w:ilvl w:val="0"/>
          <w:numId w:val="28"/>
        </w:numPr>
      </w:pPr>
      <w:r w:rsidRPr="004D4FAF">
        <w:t>Puissance DIN : 110 ch-tr/mn à 1</w:t>
      </w:r>
      <w:r w:rsidR="00F11160" w:rsidRPr="004D4FAF">
        <w:t>5</w:t>
      </w:r>
      <w:r w:rsidRPr="004D4FAF">
        <w:t>0 ch</w:t>
      </w:r>
    </w:p>
    <w:p w14:paraId="7B62D8BF" w14:textId="77777777" w:rsidR="007A7A27" w:rsidRPr="004D4FAF" w:rsidRDefault="007A7A27" w:rsidP="007A7A27">
      <w:pPr>
        <w:numPr>
          <w:ilvl w:val="0"/>
          <w:numId w:val="28"/>
        </w:numPr>
      </w:pPr>
      <w:r w:rsidRPr="004D4FAF">
        <w:t>Modèle Diesel - Cylindrée : de 1500 à 2000 cm3</w:t>
      </w:r>
    </w:p>
    <w:p w14:paraId="1A2213D8" w14:textId="77777777" w:rsidR="007A7A27" w:rsidRPr="004D4FAF" w:rsidRDefault="007A7A27" w:rsidP="007A7A27">
      <w:pPr>
        <w:numPr>
          <w:ilvl w:val="0"/>
          <w:numId w:val="28"/>
        </w:numPr>
      </w:pPr>
      <w:r w:rsidRPr="004D4FAF">
        <w:t>Le véhicule doit être entièrement tôlé</w:t>
      </w:r>
    </w:p>
    <w:p w14:paraId="28601412" w14:textId="77777777" w:rsidR="007A7A27" w:rsidRPr="004D4FAF" w:rsidRDefault="007A7A27" w:rsidP="007A7A27">
      <w:pPr>
        <w:rPr>
          <w:b/>
          <w:u w:val="single"/>
        </w:rPr>
      </w:pPr>
    </w:p>
    <w:p w14:paraId="08EEBEC6" w14:textId="77777777" w:rsidR="007A7A27" w:rsidRPr="004D4FAF" w:rsidRDefault="007A7A27" w:rsidP="007A7A27">
      <w:pPr>
        <w:rPr>
          <w:b/>
          <w:u w:val="single"/>
        </w:rPr>
      </w:pPr>
      <w:r w:rsidRPr="004D4FAF">
        <w:rPr>
          <w:b/>
          <w:u w:val="single"/>
        </w:rPr>
        <w:t xml:space="preserve">Motorisation et transmission </w:t>
      </w:r>
    </w:p>
    <w:p w14:paraId="4A19694D" w14:textId="77777777" w:rsidR="007A7A27" w:rsidRPr="004D4FAF" w:rsidRDefault="007A7A27" w:rsidP="00841ED5">
      <w:pPr>
        <w:numPr>
          <w:ilvl w:val="0"/>
          <w:numId w:val="23"/>
        </w:numPr>
        <w:ind w:left="284"/>
      </w:pPr>
      <w:r w:rsidRPr="004D4FAF">
        <w:t>Le véhicule doit être équipé d’une motorisation diesel injection (HDI, TDI, JTD DCI …)</w:t>
      </w:r>
    </w:p>
    <w:p w14:paraId="5A8875D8" w14:textId="70891792" w:rsidR="007A7A27" w:rsidRDefault="007A7A27" w:rsidP="0047450E">
      <w:pPr>
        <w:pStyle w:val="Paragraphedeliste"/>
        <w:numPr>
          <w:ilvl w:val="0"/>
          <w:numId w:val="23"/>
        </w:numPr>
        <w:ind w:left="0" w:firstLine="0"/>
      </w:pPr>
      <w:bookmarkStart w:id="2" w:name="_Hlk136424488"/>
      <w:r w:rsidRPr="004D4FAF">
        <w:t xml:space="preserve">Véhicules 4 roues motrices + rehausse des </w:t>
      </w:r>
      <w:r w:rsidRPr="00841ED5">
        <w:t>suspensions</w:t>
      </w:r>
      <w:r w:rsidR="00E82F3A" w:rsidRPr="00841ED5">
        <w:t xml:space="preserve"> (garde au sol de 170mm minimum)</w:t>
      </w:r>
      <w:r w:rsidRPr="004D4FAF">
        <w:t xml:space="preserve"> </w:t>
      </w:r>
      <w:bookmarkEnd w:id="2"/>
    </w:p>
    <w:p w14:paraId="2365FD9F" w14:textId="77777777" w:rsidR="00841ED5" w:rsidRPr="007B6B8E" w:rsidRDefault="00841ED5" w:rsidP="00841ED5">
      <w:pPr>
        <w:pStyle w:val="Paragraphedeliste"/>
        <w:ind w:left="0" w:firstLine="0"/>
      </w:pPr>
    </w:p>
    <w:p w14:paraId="401DC12D" w14:textId="77777777" w:rsidR="007A7A27" w:rsidRDefault="007A7A27" w:rsidP="007A7A27">
      <w:r w:rsidRPr="007B6B8E">
        <w:rPr>
          <w:b/>
          <w:u w:val="single"/>
        </w:rPr>
        <w:t xml:space="preserve">Equipements de sécurité active et passive </w:t>
      </w:r>
    </w:p>
    <w:p w14:paraId="5088AFCB" w14:textId="77777777" w:rsidR="007A7A27" w:rsidRPr="007B6B8E" w:rsidRDefault="007A7A27" w:rsidP="007A7A27">
      <w:pPr>
        <w:numPr>
          <w:ilvl w:val="0"/>
          <w:numId w:val="24"/>
        </w:numPr>
      </w:pPr>
      <w:bookmarkStart w:id="3" w:name="_Hlk136424516"/>
      <w:r>
        <w:t>Projecteurs antibrouillard avant</w:t>
      </w:r>
    </w:p>
    <w:p w14:paraId="26CCCD6C" w14:textId="77777777" w:rsidR="007A7A27" w:rsidRPr="006154BF" w:rsidRDefault="007A7A27" w:rsidP="007A7A27">
      <w:pPr>
        <w:numPr>
          <w:ilvl w:val="0"/>
          <w:numId w:val="24"/>
        </w:numPr>
      </w:pPr>
      <w:r w:rsidRPr="006154BF">
        <w:t>Extincteur norme ABC à poudre 2kg</w:t>
      </w:r>
    </w:p>
    <w:p w14:paraId="19F17770" w14:textId="77777777" w:rsidR="007A7A27" w:rsidRPr="007B6B8E" w:rsidRDefault="007A7A27" w:rsidP="007A7A27">
      <w:pPr>
        <w:numPr>
          <w:ilvl w:val="0"/>
          <w:numId w:val="24"/>
        </w:numPr>
      </w:pPr>
      <w:r w:rsidRPr="007B6B8E">
        <w:t>Kit de balisage de surface avant, arrière et latéral homologué de classe 2</w:t>
      </w:r>
    </w:p>
    <w:bookmarkEnd w:id="3"/>
    <w:p w14:paraId="5F7FB6F0" w14:textId="77777777" w:rsidR="007A7A27" w:rsidRPr="007B6B8E" w:rsidRDefault="007A7A27" w:rsidP="007A7A27"/>
    <w:p w14:paraId="4199F851" w14:textId="77777777" w:rsidR="007A7A27" w:rsidRPr="007B6B8E" w:rsidRDefault="007A7A27" w:rsidP="007A7A27">
      <w:pPr>
        <w:rPr>
          <w:b/>
          <w:u w:val="single"/>
        </w:rPr>
      </w:pPr>
      <w:r w:rsidRPr="007B6B8E">
        <w:rPr>
          <w:b/>
          <w:u w:val="single"/>
        </w:rPr>
        <w:t xml:space="preserve">Equipement de base </w:t>
      </w:r>
    </w:p>
    <w:p w14:paraId="4AD8212E" w14:textId="77777777" w:rsidR="007A7A27" w:rsidRPr="007B6B8E" w:rsidRDefault="007A7A27" w:rsidP="007A7A27">
      <w:pPr>
        <w:numPr>
          <w:ilvl w:val="0"/>
          <w:numId w:val="25"/>
        </w:numPr>
      </w:pPr>
      <w:r w:rsidRPr="007B6B8E">
        <w:t>Attelage mixte avec faisceau</w:t>
      </w:r>
    </w:p>
    <w:p w14:paraId="607DAECF" w14:textId="77777777" w:rsidR="007A7A27" w:rsidRPr="007B6B8E" w:rsidRDefault="007A7A27" w:rsidP="007A7A27">
      <w:pPr>
        <w:numPr>
          <w:ilvl w:val="0"/>
          <w:numId w:val="25"/>
        </w:numPr>
      </w:pPr>
      <w:r w:rsidRPr="007B6B8E">
        <w:t>Batterie renforcée ou double</w:t>
      </w:r>
    </w:p>
    <w:p w14:paraId="50A837E1" w14:textId="77777777" w:rsidR="007A7A27" w:rsidRPr="007B6B8E" w:rsidRDefault="007A7A27" w:rsidP="007A7A27">
      <w:pPr>
        <w:numPr>
          <w:ilvl w:val="0"/>
          <w:numId w:val="25"/>
        </w:numPr>
      </w:pPr>
      <w:r w:rsidRPr="007B6B8E">
        <w:t>Bavettes arrière</w:t>
      </w:r>
    </w:p>
    <w:p w14:paraId="6074962B" w14:textId="77777777" w:rsidR="007A7A27" w:rsidRPr="007B6B8E" w:rsidRDefault="007A7A27" w:rsidP="007A7A27">
      <w:pPr>
        <w:numPr>
          <w:ilvl w:val="0"/>
          <w:numId w:val="26"/>
        </w:numPr>
      </w:pPr>
      <w:r w:rsidRPr="007B6B8E">
        <w:t>Ecrous antivol sur chaque roue avec un jeu de deux douilles</w:t>
      </w:r>
    </w:p>
    <w:p w14:paraId="76A1D6E0" w14:textId="0CA9276A" w:rsidR="00E45C99" w:rsidRPr="008C1C47" w:rsidRDefault="007A7A27" w:rsidP="008C1C47">
      <w:pPr>
        <w:numPr>
          <w:ilvl w:val="0"/>
          <w:numId w:val="25"/>
        </w:numPr>
      </w:pPr>
      <w:r w:rsidRPr="007B6B8E">
        <w:t xml:space="preserve">Plaque de protection carter </w:t>
      </w:r>
      <w:r w:rsidR="00E45C99" w:rsidRPr="00841ED5">
        <w:t>moteur et boite</w:t>
      </w:r>
      <w:r w:rsidR="00E45C99">
        <w:t xml:space="preserve"> </w:t>
      </w:r>
      <w:r w:rsidRPr="007B6B8E">
        <w:t>en acier 2mm ou alu 6mm, forme ski</w:t>
      </w:r>
    </w:p>
    <w:p w14:paraId="06C12316" w14:textId="77777777" w:rsidR="007A7A27" w:rsidRPr="007B6B8E" w:rsidRDefault="007A7A27" w:rsidP="007A7A27">
      <w:pPr>
        <w:numPr>
          <w:ilvl w:val="0"/>
          <w:numId w:val="25"/>
        </w:numPr>
      </w:pPr>
      <w:r w:rsidRPr="007B6B8E">
        <w:t xml:space="preserve">Pneus </w:t>
      </w:r>
      <w:r>
        <w:t>utilitaires renforcés</w:t>
      </w:r>
      <w:bookmarkStart w:id="4" w:name="_Hlk99538894"/>
    </w:p>
    <w:bookmarkEnd w:id="4"/>
    <w:p w14:paraId="3A6BB485" w14:textId="77777777" w:rsidR="007A7A27" w:rsidRDefault="007A7A27" w:rsidP="007A7A27">
      <w:pPr>
        <w:numPr>
          <w:ilvl w:val="0"/>
          <w:numId w:val="26"/>
        </w:numPr>
      </w:pPr>
      <w:r w:rsidRPr="006E30C5">
        <w:t>3 places à l’avant avec siège conducteur indépendant et banquette passager deux places</w:t>
      </w:r>
    </w:p>
    <w:p w14:paraId="0EF9E0FF" w14:textId="0ADC7A27" w:rsidR="007A7A27" w:rsidRPr="007B6B8E" w:rsidRDefault="007A7A27" w:rsidP="004A43A0">
      <w:pPr>
        <w:numPr>
          <w:ilvl w:val="0"/>
          <w:numId w:val="26"/>
        </w:numPr>
      </w:pPr>
      <w:r w:rsidRPr="007B6B8E">
        <w:lastRenderedPageBreak/>
        <w:t xml:space="preserve">Siège conducteur muni d’une suspension indépendante de type confort ou similaire permettant en outre le réglage en hauteur </w:t>
      </w:r>
    </w:p>
    <w:p w14:paraId="7FE58D6E" w14:textId="2F30E253" w:rsidR="002E00F7" w:rsidRPr="00E45C99" w:rsidRDefault="007A7A27" w:rsidP="00E45C99">
      <w:pPr>
        <w:numPr>
          <w:ilvl w:val="0"/>
          <w:numId w:val="26"/>
        </w:numPr>
      </w:pPr>
      <w:r w:rsidRPr="007B6B8E">
        <w:t>Espace de chargement tôlé</w:t>
      </w:r>
    </w:p>
    <w:p w14:paraId="7D8B6AED" w14:textId="604DFA44" w:rsidR="002E00F7" w:rsidRPr="00841ED5" w:rsidRDefault="002E00F7" w:rsidP="007A7A27">
      <w:pPr>
        <w:numPr>
          <w:ilvl w:val="0"/>
          <w:numId w:val="26"/>
        </w:numPr>
      </w:pPr>
      <w:r w:rsidRPr="00841ED5">
        <w:t>Eclairage LED dans l’espace de chargement</w:t>
      </w:r>
    </w:p>
    <w:p w14:paraId="4FFD66AC" w14:textId="77777777" w:rsidR="007A7A27" w:rsidRPr="007B6B8E" w:rsidRDefault="007A7A27" w:rsidP="007A7A27">
      <w:pPr>
        <w:numPr>
          <w:ilvl w:val="0"/>
          <w:numId w:val="26"/>
        </w:numPr>
      </w:pPr>
      <w:r w:rsidRPr="007B6B8E">
        <w:t>Séparation étanche entre cabine et espace de chargement</w:t>
      </w:r>
    </w:p>
    <w:p w14:paraId="4758AF13" w14:textId="77777777" w:rsidR="007A7A27" w:rsidRPr="007B6B8E" w:rsidRDefault="007A7A27" w:rsidP="007A7A27">
      <w:pPr>
        <w:numPr>
          <w:ilvl w:val="0"/>
          <w:numId w:val="26"/>
        </w:numPr>
      </w:pPr>
      <w:r w:rsidRPr="007B6B8E">
        <w:t>Porte latérale droite coulissante dans l’espace de chargement</w:t>
      </w:r>
    </w:p>
    <w:p w14:paraId="30414D89" w14:textId="77777777" w:rsidR="007A7A27" w:rsidRPr="007B6B8E" w:rsidRDefault="007A7A27" w:rsidP="007A7A27">
      <w:pPr>
        <w:numPr>
          <w:ilvl w:val="0"/>
          <w:numId w:val="26"/>
        </w:numPr>
      </w:pPr>
      <w:r w:rsidRPr="007B6B8E">
        <w:t>Portes arrière tôlée à ouverture latérale</w:t>
      </w:r>
    </w:p>
    <w:p w14:paraId="54484E3F" w14:textId="77777777" w:rsidR="007A7A27" w:rsidRPr="007B6B8E" w:rsidRDefault="007A7A27" w:rsidP="007A7A27">
      <w:pPr>
        <w:numPr>
          <w:ilvl w:val="0"/>
          <w:numId w:val="26"/>
        </w:numPr>
      </w:pPr>
      <w:r w:rsidRPr="007B6B8E">
        <w:t>Au moins 4 anneaux d’amarrage au plancher.</w:t>
      </w:r>
    </w:p>
    <w:p w14:paraId="74EE99AE" w14:textId="454E4866" w:rsidR="007A7A27" w:rsidRPr="00841ED5" w:rsidRDefault="007A7A27" w:rsidP="007A7A27">
      <w:pPr>
        <w:numPr>
          <w:ilvl w:val="0"/>
          <w:numId w:val="26"/>
        </w:numPr>
      </w:pPr>
      <w:bookmarkStart w:id="5" w:name="_Hlk169613389"/>
      <w:r w:rsidRPr="00841ED5">
        <w:t>Système d’aération</w:t>
      </w:r>
      <w:r w:rsidR="002E00F7" w:rsidRPr="00841ED5">
        <w:t xml:space="preserve"> </w:t>
      </w:r>
      <w:r w:rsidRPr="00841ED5">
        <w:t>dans l’espace de chargement</w:t>
      </w:r>
      <w:r w:rsidR="002E00F7" w:rsidRPr="00841ED5">
        <w:t xml:space="preserve"> comprenant 1 aérateur mécanique au plafond et 1 grille d’aération dans une porte arrière.</w:t>
      </w:r>
    </w:p>
    <w:bookmarkEnd w:id="5"/>
    <w:p w14:paraId="792036D9" w14:textId="67E3C077" w:rsidR="007D494D" w:rsidRPr="00841ED5" w:rsidRDefault="007D494D" w:rsidP="007D494D">
      <w:pPr>
        <w:pStyle w:val="Paragraphedeliste"/>
        <w:numPr>
          <w:ilvl w:val="0"/>
          <w:numId w:val="26"/>
        </w:numPr>
      </w:pPr>
      <w:r w:rsidRPr="00841ED5">
        <w:t>Habillage de protection bois (plancher, panneaux latéraux, portes, passages de roues)</w:t>
      </w:r>
    </w:p>
    <w:p w14:paraId="5BFBF6D4" w14:textId="77777777" w:rsidR="004A43A0" w:rsidRDefault="004A43A0" w:rsidP="004A43A0"/>
    <w:p w14:paraId="72DAB5FA" w14:textId="291670D9" w:rsidR="004A43A0" w:rsidRPr="00A475CC" w:rsidRDefault="004A43A0" w:rsidP="004A43A0">
      <w:pPr>
        <w:pStyle w:val="Titre1"/>
        <w:ind w:left="0" w:firstLine="0"/>
        <w:rPr>
          <w:u w:color="000000"/>
        </w:rPr>
      </w:pPr>
      <w:r>
        <w:t xml:space="preserve">Lot 2 </w:t>
      </w:r>
      <w:r w:rsidRPr="00161FEF">
        <w:t xml:space="preserve">: </w:t>
      </w:r>
      <w:r w:rsidRPr="00A475CC">
        <w:rPr>
          <w:u w:color="000000"/>
        </w:rPr>
        <w:t>Modèle de fo</w:t>
      </w:r>
      <w:r>
        <w:rPr>
          <w:u w:color="000000"/>
        </w:rPr>
        <w:t xml:space="preserve">urgon de </w:t>
      </w:r>
      <w:r w:rsidR="00936AF3">
        <w:rPr>
          <w:u w:color="000000"/>
        </w:rPr>
        <w:t>10</w:t>
      </w:r>
      <w:r w:rsidRPr="00A475CC">
        <w:rPr>
          <w:u w:color="000000"/>
        </w:rPr>
        <w:t xml:space="preserve"> à </w:t>
      </w:r>
      <w:r>
        <w:rPr>
          <w:u w:color="000000"/>
        </w:rPr>
        <w:t>17</w:t>
      </w:r>
      <w:r w:rsidRPr="00A475CC">
        <w:rPr>
          <w:u w:color="000000"/>
        </w:rPr>
        <w:t xml:space="preserve"> m3</w:t>
      </w:r>
      <w:r>
        <w:rPr>
          <w:u w:color="000000"/>
        </w:rPr>
        <w:t xml:space="preserve"> </w:t>
      </w:r>
      <w:r w:rsidR="00666E83">
        <w:rPr>
          <w:u w:color="000000"/>
        </w:rPr>
        <w:t xml:space="preserve">L2H2 </w:t>
      </w:r>
      <w:r>
        <w:rPr>
          <w:u w:color="000000"/>
        </w:rPr>
        <w:t>(1 véhicule)</w:t>
      </w:r>
    </w:p>
    <w:p w14:paraId="04EB5D6A" w14:textId="26864521" w:rsidR="00617FB8" w:rsidRPr="00617FB8" w:rsidRDefault="00E95805" w:rsidP="00617FB8">
      <w:pPr>
        <w:rPr>
          <w:b/>
          <w:u w:val="single"/>
        </w:rPr>
      </w:pPr>
      <w:r>
        <w:rPr>
          <w:b/>
        </w:rPr>
        <w:t xml:space="preserve"> </w:t>
      </w:r>
      <w:r w:rsidR="00617FB8" w:rsidRPr="00617FB8">
        <w:rPr>
          <w:b/>
          <w:u w:val="single"/>
        </w:rPr>
        <w:t xml:space="preserve"> Motorisation et dimensions :</w:t>
      </w:r>
    </w:p>
    <w:p w14:paraId="546B704B" w14:textId="77777777" w:rsidR="00617FB8" w:rsidRPr="00617FB8" w:rsidRDefault="00617FB8" w:rsidP="00617FB8">
      <w:pPr>
        <w:numPr>
          <w:ilvl w:val="0"/>
          <w:numId w:val="28"/>
        </w:numPr>
      </w:pPr>
      <w:r w:rsidRPr="00617FB8">
        <w:t>Puissance administrative : 13 CV maximum</w:t>
      </w:r>
    </w:p>
    <w:p w14:paraId="56979D7B" w14:textId="16AD7FFA" w:rsidR="00C84FEF" w:rsidRPr="004D4FAF" w:rsidRDefault="00617FB8" w:rsidP="00C84FEF">
      <w:pPr>
        <w:numPr>
          <w:ilvl w:val="0"/>
          <w:numId w:val="28"/>
        </w:numPr>
      </w:pPr>
      <w:r w:rsidRPr="004D4FAF">
        <w:t>Puissance minimale DIN : 1</w:t>
      </w:r>
      <w:r w:rsidR="00F11160" w:rsidRPr="004D4FAF">
        <w:t>25</w:t>
      </w:r>
      <w:r w:rsidRPr="004D4FAF">
        <w:t xml:space="preserve"> ch-tr/mn</w:t>
      </w:r>
    </w:p>
    <w:p w14:paraId="2ECFB97A" w14:textId="15F08B53" w:rsidR="00617FB8" w:rsidRDefault="00617FB8" w:rsidP="00617FB8">
      <w:pPr>
        <w:numPr>
          <w:ilvl w:val="0"/>
          <w:numId w:val="28"/>
        </w:numPr>
      </w:pPr>
      <w:r w:rsidRPr="00617FB8">
        <w:t xml:space="preserve">Modèle </w:t>
      </w:r>
      <w:r w:rsidR="004A43A0">
        <w:t>Thermique</w:t>
      </w:r>
      <w:r w:rsidRPr="00617FB8">
        <w:t xml:space="preserve"> </w:t>
      </w:r>
      <w:r w:rsidR="007E2484">
        <w:t xml:space="preserve">- </w:t>
      </w:r>
      <w:r w:rsidRPr="00617FB8">
        <w:t>Cylindré</w:t>
      </w:r>
      <w:r w:rsidR="007E2484">
        <w:t>e</w:t>
      </w:r>
      <w:r w:rsidRPr="00617FB8">
        <w:t xml:space="preserve"> : de 1</w:t>
      </w:r>
      <w:r w:rsidR="004A43A0">
        <w:t>5</w:t>
      </w:r>
      <w:r w:rsidRPr="00617FB8">
        <w:t>00 à 3000 cm3</w:t>
      </w:r>
    </w:p>
    <w:p w14:paraId="612905E3" w14:textId="77777777" w:rsidR="004A43A0" w:rsidRDefault="004A43A0" w:rsidP="004A43A0">
      <w:pPr>
        <w:numPr>
          <w:ilvl w:val="0"/>
          <w:numId w:val="28"/>
        </w:numPr>
      </w:pPr>
      <w:r w:rsidRPr="007B6B8E">
        <w:t>Le véhicule doit être entièrement tôlé</w:t>
      </w:r>
    </w:p>
    <w:p w14:paraId="158EA98B" w14:textId="77777777" w:rsidR="004A43A0" w:rsidRDefault="004A43A0" w:rsidP="004A43A0"/>
    <w:p w14:paraId="2B9F58E7" w14:textId="77777777" w:rsidR="004A43A0" w:rsidRPr="007B6B8E" w:rsidRDefault="004A43A0" w:rsidP="004A43A0">
      <w:pPr>
        <w:rPr>
          <w:b/>
          <w:u w:val="single"/>
        </w:rPr>
      </w:pPr>
      <w:r w:rsidRPr="007B6B8E">
        <w:rPr>
          <w:b/>
          <w:u w:val="single"/>
        </w:rPr>
        <w:t xml:space="preserve">Motorisation et transmission </w:t>
      </w:r>
    </w:p>
    <w:p w14:paraId="1B2256BC" w14:textId="77777777" w:rsidR="004A43A0" w:rsidRPr="00343AF7" w:rsidRDefault="004A43A0" w:rsidP="004A43A0">
      <w:pPr>
        <w:numPr>
          <w:ilvl w:val="0"/>
          <w:numId w:val="23"/>
        </w:numPr>
      </w:pPr>
      <w:r w:rsidRPr="00343AF7">
        <w:t>Le véhicule doit être équipé d’une motorisation diesel injection (HDI, TDI, JTD DCI …)</w:t>
      </w:r>
    </w:p>
    <w:p w14:paraId="0C09FC5C" w14:textId="3E1BDD5E" w:rsidR="004A43A0" w:rsidRPr="007A7A27" w:rsidRDefault="004A43A0" w:rsidP="004D4FAF">
      <w:pPr>
        <w:pStyle w:val="Paragraphedeliste"/>
        <w:numPr>
          <w:ilvl w:val="0"/>
          <w:numId w:val="23"/>
        </w:numPr>
      </w:pPr>
      <w:r w:rsidRPr="004D4FAF">
        <w:t xml:space="preserve">Véhicules 4 roues motrices + rehausse des </w:t>
      </w:r>
      <w:r w:rsidRPr="00841ED5">
        <w:t>suspensions</w:t>
      </w:r>
      <w:r w:rsidR="00480903" w:rsidRPr="00841ED5">
        <w:t xml:space="preserve"> (garde au sol de 170mm minimum)</w:t>
      </w:r>
      <w:r w:rsidRPr="004D4FAF">
        <w:t xml:space="preserve"> </w:t>
      </w:r>
    </w:p>
    <w:p w14:paraId="4917A846" w14:textId="77777777" w:rsidR="004A43A0" w:rsidRPr="007B6B8E" w:rsidRDefault="004A43A0" w:rsidP="004A43A0"/>
    <w:p w14:paraId="54916926" w14:textId="7BF4DEBD" w:rsidR="00617FB8" w:rsidRDefault="00617FB8" w:rsidP="00617FB8">
      <w:pPr>
        <w:rPr>
          <w:b/>
          <w:u w:val="single"/>
        </w:rPr>
      </w:pPr>
      <w:r w:rsidRPr="00617FB8">
        <w:rPr>
          <w:b/>
          <w:u w:val="single"/>
        </w:rPr>
        <w:t>Equipements de sécurité active et passive</w:t>
      </w:r>
      <w:r w:rsidR="00343AF7">
        <w:rPr>
          <w:b/>
          <w:u w:val="single"/>
        </w:rPr>
        <w:t> :</w:t>
      </w:r>
    </w:p>
    <w:p w14:paraId="1B01880F" w14:textId="0D7CC7B9" w:rsidR="00343AF7" w:rsidRPr="007B6B8E" w:rsidRDefault="000E612C" w:rsidP="00343AF7">
      <w:pPr>
        <w:numPr>
          <w:ilvl w:val="0"/>
          <w:numId w:val="24"/>
        </w:numPr>
      </w:pPr>
      <w:r>
        <w:t>Projecteurs antibrouillards</w:t>
      </w:r>
      <w:r w:rsidR="00343AF7">
        <w:t xml:space="preserve"> avant</w:t>
      </w:r>
    </w:p>
    <w:p w14:paraId="09F6DCC0" w14:textId="0380DEB3" w:rsidR="00617FB8" w:rsidRPr="00617FB8" w:rsidRDefault="00617FB8" w:rsidP="00617FB8">
      <w:pPr>
        <w:numPr>
          <w:ilvl w:val="0"/>
          <w:numId w:val="24"/>
        </w:numPr>
      </w:pPr>
      <w:r w:rsidRPr="006154BF">
        <w:t>Extincteur</w:t>
      </w:r>
      <w:r w:rsidR="004A43A0">
        <w:t xml:space="preserve"> norme</w:t>
      </w:r>
      <w:r w:rsidR="00F4502C" w:rsidRPr="006154BF">
        <w:t xml:space="preserve"> </w:t>
      </w:r>
      <w:r w:rsidR="006154BF">
        <w:t xml:space="preserve">ABC </w:t>
      </w:r>
      <w:r w:rsidRPr="00617FB8">
        <w:t>à poudre 2kg</w:t>
      </w:r>
    </w:p>
    <w:p w14:paraId="5E7F7303" w14:textId="77777777" w:rsidR="00617FB8" w:rsidRDefault="00617FB8" w:rsidP="00617FB8">
      <w:pPr>
        <w:numPr>
          <w:ilvl w:val="0"/>
          <w:numId w:val="24"/>
        </w:numPr>
      </w:pPr>
      <w:r w:rsidRPr="00617FB8">
        <w:t>Kit de balisage de surface avant, arrière et latéral homologué de classe 2</w:t>
      </w:r>
    </w:p>
    <w:p w14:paraId="1E606BE7" w14:textId="77777777" w:rsidR="004A43A0" w:rsidRPr="00617FB8" w:rsidRDefault="004A43A0" w:rsidP="004A43A0"/>
    <w:p w14:paraId="5A6C1BF2" w14:textId="77777777" w:rsidR="00617FB8" w:rsidRPr="00617FB8" w:rsidRDefault="00617FB8" w:rsidP="00617FB8"/>
    <w:p w14:paraId="0078F54D" w14:textId="4CC95F2D" w:rsidR="00617FB8" w:rsidRPr="00617FB8" w:rsidRDefault="00E95805" w:rsidP="00617FB8">
      <w:pPr>
        <w:rPr>
          <w:b/>
          <w:u w:val="single"/>
        </w:rPr>
      </w:pPr>
      <w:r w:rsidRPr="00E95805">
        <w:rPr>
          <w:b/>
        </w:rPr>
        <w:t xml:space="preserve"> </w:t>
      </w:r>
      <w:r w:rsidR="00617FB8" w:rsidRPr="00617FB8">
        <w:rPr>
          <w:b/>
          <w:u w:val="single"/>
        </w:rPr>
        <w:t xml:space="preserve">Equipement de base </w:t>
      </w:r>
    </w:p>
    <w:p w14:paraId="3B672B0B" w14:textId="77777777" w:rsidR="00617FB8" w:rsidRPr="00617FB8" w:rsidRDefault="00617FB8" w:rsidP="00617FB8">
      <w:pPr>
        <w:numPr>
          <w:ilvl w:val="0"/>
          <w:numId w:val="25"/>
        </w:numPr>
      </w:pPr>
      <w:r w:rsidRPr="00617FB8">
        <w:t>Attelage mixte avec faisceau</w:t>
      </w:r>
    </w:p>
    <w:p w14:paraId="7FEB14F1" w14:textId="77777777" w:rsidR="00617FB8" w:rsidRPr="00617FB8" w:rsidRDefault="00617FB8" w:rsidP="00617FB8">
      <w:pPr>
        <w:numPr>
          <w:ilvl w:val="0"/>
          <w:numId w:val="25"/>
        </w:numPr>
      </w:pPr>
      <w:r w:rsidRPr="00617FB8">
        <w:t>Batterie renforcée ou double</w:t>
      </w:r>
    </w:p>
    <w:p w14:paraId="788F65F2" w14:textId="77777777" w:rsidR="00617FB8" w:rsidRPr="00617FB8" w:rsidRDefault="00617FB8" w:rsidP="00617FB8">
      <w:pPr>
        <w:numPr>
          <w:ilvl w:val="0"/>
          <w:numId w:val="25"/>
        </w:numPr>
      </w:pPr>
      <w:r w:rsidRPr="00617FB8">
        <w:t>Bavettes arrière</w:t>
      </w:r>
    </w:p>
    <w:p w14:paraId="7A66C17C" w14:textId="663706A2" w:rsidR="00617FB8" w:rsidRDefault="00617FB8" w:rsidP="00617FB8">
      <w:pPr>
        <w:numPr>
          <w:ilvl w:val="0"/>
          <w:numId w:val="26"/>
        </w:numPr>
      </w:pPr>
      <w:r w:rsidRPr="00617FB8">
        <w:t>Ecrous antivol sur chaque roue avec un jeu de deux douilles</w:t>
      </w:r>
    </w:p>
    <w:p w14:paraId="494469A0" w14:textId="31B35D62" w:rsidR="0058766C" w:rsidRDefault="0058766C" w:rsidP="00617FB8">
      <w:pPr>
        <w:numPr>
          <w:ilvl w:val="0"/>
          <w:numId w:val="25"/>
        </w:numPr>
      </w:pPr>
      <w:r w:rsidRPr="0058766C">
        <w:t>GPS intégré cartographie France</w:t>
      </w:r>
    </w:p>
    <w:p w14:paraId="421966E4" w14:textId="15909CB5" w:rsidR="00617FB8" w:rsidRPr="00617FB8" w:rsidRDefault="00617FB8" w:rsidP="00617FB8">
      <w:pPr>
        <w:numPr>
          <w:ilvl w:val="0"/>
          <w:numId w:val="25"/>
        </w:numPr>
      </w:pPr>
      <w:r w:rsidRPr="00617FB8">
        <w:t xml:space="preserve">Plaque de protection </w:t>
      </w:r>
      <w:r w:rsidRPr="00841ED5">
        <w:t>carter</w:t>
      </w:r>
      <w:r w:rsidR="00716398" w:rsidRPr="00841ED5">
        <w:t xml:space="preserve"> moteur et boite</w:t>
      </w:r>
      <w:r w:rsidRPr="00617FB8">
        <w:t xml:space="preserve"> en acier 2mm ou alu 6mm, forme ski</w:t>
      </w:r>
    </w:p>
    <w:p w14:paraId="6F724135" w14:textId="4AE6DA6F" w:rsidR="00C84FEF" w:rsidRPr="007B6B8E" w:rsidRDefault="00C84FEF" w:rsidP="00E21EC2">
      <w:pPr>
        <w:numPr>
          <w:ilvl w:val="0"/>
          <w:numId w:val="25"/>
        </w:numPr>
      </w:pPr>
      <w:r w:rsidRPr="007B6B8E">
        <w:t xml:space="preserve">Pneus </w:t>
      </w:r>
      <w:r w:rsidR="006E30C5">
        <w:t>utilitaires renforcés</w:t>
      </w:r>
      <w:r w:rsidR="00652643">
        <w:t xml:space="preserve"> </w:t>
      </w:r>
      <w:r w:rsidR="004A43A0">
        <w:t>tous temps</w:t>
      </w:r>
    </w:p>
    <w:p w14:paraId="6D58CCA0" w14:textId="208C8F37" w:rsidR="00617FB8" w:rsidRDefault="00617FB8" w:rsidP="00617FB8">
      <w:pPr>
        <w:numPr>
          <w:ilvl w:val="0"/>
          <w:numId w:val="26"/>
        </w:numPr>
      </w:pPr>
      <w:r w:rsidRPr="006154BF">
        <w:t xml:space="preserve">Siège conducteur muni d’une suspension indépendante de type confort ou similaire permettant en outre le réglage en hauteur </w:t>
      </w:r>
    </w:p>
    <w:p w14:paraId="4B5F044D" w14:textId="7629BF3B" w:rsidR="006E30C5" w:rsidRPr="006154BF" w:rsidRDefault="006E30C5" w:rsidP="006E30C5">
      <w:pPr>
        <w:numPr>
          <w:ilvl w:val="0"/>
          <w:numId w:val="26"/>
        </w:numPr>
        <w:tabs>
          <w:tab w:val="num" w:pos="-360"/>
        </w:tabs>
      </w:pPr>
      <w:r w:rsidRPr="006E30C5">
        <w:t xml:space="preserve">3 places </w:t>
      </w:r>
      <w:r w:rsidR="009640E0">
        <w:t>à</w:t>
      </w:r>
      <w:r w:rsidRPr="006E30C5">
        <w:t xml:space="preserve"> l’avant avec siège conducteur indépendant et banquette passager deux places</w:t>
      </w:r>
    </w:p>
    <w:p w14:paraId="47E518A1" w14:textId="77777777" w:rsidR="004A43A0" w:rsidRDefault="004A43A0" w:rsidP="004A43A0">
      <w:pPr>
        <w:numPr>
          <w:ilvl w:val="0"/>
          <w:numId w:val="26"/>
        </w:numPr>
      </w:pPr>
      <w:r w:rsidRPr="007B6B8E">
        <w:t>Séparation étanche entre cabine et espace de chargement</w:t>
      </w:r>
    </w:p>
    <w:p w14:paraId="13B70637" w14:textId="510D1924" w:rsidR="007D494D" w:rsidRPr="00841ED5" w:rsidRDefault="007D494D" w:rsidP="007D494D">
      <w:pPr>
        <w:numPr>
          <w:ilvl w:val="0"/>
          <w:numId w:val="26"/>
        </w:numPr>
      </w:pPr>
      <w:r w:rsidRPr="00841ED5">
        <w:t>Espace de chargement tôlé</w:t>
      </w:r>
    </w:p>
    <w:p w14:paraId="3AEEBA45" w14:textId="77777777" w:rsidR="004A43A0" w:rsidRPr="007B6B8E" w:rsidRDefault="004A43A0" w:rsidP="004A43A0">
      <w:pPr>
        <w:numPr>
          <w:ilvl w:val="0"/>
          <w:numId w:val="26"/>
        </w:numPr>
      </w:pPr>
      <w:r w:rsidRPr="007B6B8E">
        <w:t>Porte latérale droite coulissante dans l’espace de chargement</w:t>
      </w:r>
    </w:p>
    <w:p w14:paraId="736CC47A" w14:textId="77777777" w:rsidR="004A43A0" w:rsidRDefault="004A43A0" w:rsidP="004A43A0">
      <w:pPr>
        <w:numPr>
          <w:ilvl w:val="0"/>
          <w:numId w:val="26"/>
        </w:numPr>
      </w:pPr>
      <w:r w:rsidRPr="007B6B8E">
        <w:t>Portes arrière tôlée à ouverture latérale</w:t>
      </w:r>
    </w:p>
    <w:p w14:paraId="6D6A77DD" w14:textId="49287288" w:rsidR="007D494D" w:rsidRPr="00841ED5" w:rsidRDefault="007D494D" w:rsidP="007D494D">
      <w:pPr>
        <w:numPr>
          <w:ilvl w:val="0"/>
          <w:numId w:val="26"/>
        </w:numPr>
      </w:pPr>
      <w:r w:rsidRPr="00841ED5">
        <w:t>Eclairage LED dans l’espace de chargement</w:t>
      </w:r>
    </w:p>
    <w:p w14:paraId="2EBA6D3D" w14:textId="77777777" w:rsidR="004A43A0" w:rsidRDefault="004A43A0" w:rsidP="004A43A0">
      <w:pPr>
        <w:numPr>
          <w:ilvl w:val="0"/>
          <w:numId w:val="26"/>
        </w:numPr>
      </w:pPr>
      <w:r w:rsidRPr="007B6B8E">
        <w:t>Au moins 4 anneaux d’amarrage au plancher.</w:t>
      </w:r>
    </w:p>
    <w:p w14:paraId="2AAA8CF6" w14:textId="77777777" w:rsidR="00B441E8" w:rsidRPr="00841ED5" w:rsidRDefault="007D494D" w:rsidP="00B441E8">
      <w:pPr>
        <w:numPr>
          <w:ilvl w:val="0"/>
          <w:numId w:val="26"/>
        </w:numPr>
      </w:pPr>
      <w:r w:rsidRPr="00841ED5">
        <w:t>Système d’aération dans l’espace de chargement comprenant 1 aérateur mécanique au plafond et 1 grille d’aération dans une porte arrière.</w:t>
      </w:r>
      <w:bookmarkStart w:id="6" w:name="_Hlk169613309"/>
    </w:p>
    <w:p w14:paraId="691A54F3" w14:textId="309DCC04" w:rsidR="00B2017C" w:rsidRPr="00B2017C" w:rsidRDefault="004A43A0" w:rsidP="00B2017C">
      <w:pPr>
        <w:numPr>
          <w:ilvl w:val="0"/>
          <w:numId w:val="26"/>
        </w:numPr>
      </w:pPr>
      <w:r w:rsidRPr="00B441E8">
        <w:t>Habillage de protection bois</w:t>
      </w:r>
      <w:r w:rsidR="00B2017C">
        <w:t> : p</w:t>
      </w:r>
      <w:r w:rsidR="00B2017C" w:rsidRPr="00B2017C">
        <w:t>lancher : contreplaqué 9mm /7plis minimum avec film antidérapant.</w:t>
      </w:r>
    </w:p>
    <w:p w14:paraId="3E0C0749" w14:textId="3239D352" w:rsidR="004A43A0" w:rsidRPr="00B441E8" w:rsidRDefault="00B2017C" w:rsidP="00B2017C">
      <w:pPr>
        <w:ind w:left="360" w:firstLine="0"/>
      </w:pPr>
      <w:r w:rsidRPr="00B2017C">
        <w:t>Parois et panneaux de portes : contreplaqué 4mm minimum brut.</w:t>
      </w:r>
    </w:p>
    <w:bookmarkEnd w:id="6"/>
    <w:p w14:paraId="0F26E6A7" w14:textId="1556B3DC" w:rsidR="00F4502C" w:rsidRDefault="00F4502C" w:rsidP="004A43A0">
      <w:pPr>
        <w:ind w:left="0" w:firstLine="0"/>
      </w:pPr>
    </w:p>
    <w:p w14:paraId="7426D8E1" w14:textId="77777777" w:rsidR="003B6276" w:rsidRDefault="003B6276" w:rsidP="001C28C3">
      <w:pPr>
        <w:spacing w:after="0" w:line="259" w:lineRule="auto"/>
        <w:ind w:left="142" w:right="0" w:firstLine="0"/>
        <w:jc w:val="left"/>
      </w:pPr>
    </w:p>
    <w:p w14:paraId="2CDAFEF1" w14:textId="5FAFC732" w:rsidR="00666E83" w:rsidRPr="000E612C" w:rsidRDefault="00666E83" w:rsidP="00666E83">
      <w:pPr>
        <w:pStyle w:val="Titre1"/>
        <w:ind w:left="0" w:firstLine="0"/>
        <w:rPr>
          <w:u w:color="000000"/>
        </w:rPr>
      </w:pPr>
      <w:r w:rsidRPr="000E612C">
        <w:t xml:space="preserve">Lot 3 : </w:t>
      </w:r>
      <w:r w:rsidRPr="000E612C">
        <w:rPr>
          <w:u w:color="000000"/>
        </w:rPr>
        <w:t xml:space="preserve">Modèle de fourgon de </w:t>
      </w:r>
      <w:r w:rsidR="00EC12AC" w:rsidRPr="000E612C">
        <w:rPr>
          <w:u w:color="000000"/>
        </w:rPr>
        <w:t>10</w:t>
      </w:r>
      <w:r w:rsidRPr="000E612C">
        <w:rPr>
          <w:u w:color="000000"/>
        </w:rPr>
        <w:t xml:space="preserve"> à 1</w:t>
      </w:r>
      <w:r w:rsidR="00EC12AC" w:rsidRPr="000E612C">
        <w:rPr>
          <w:u w:color="000000"/>
        </w:rPr>
        <w:t>7</w:t>
      </w:r>
      <w:r w:rsidRPr="000E612C">
        <w:rPr>
          <w:u w:color="000000"/>
        </w:rPr>
        <w:t xml:space="preserve"> m3 L2H1 (2 véhicules)</w:t>
      </w:r>
    </w:p>
    <w:p w14:paraId="687341A9" w14:textId="77777777" w:rsidR="00666E83" w:rsidRPr="000E612C" w:rsidRDefault="00666E83" w:rsidP="00666E83">
      <w:pPr>
        <w:rPr>
          <w:b/>
          <w:u w:val="single"/>
        </w:rPr>
      </w:pPr>
      <w:r w:rsidRPr="000E612C">
        <w:rPr>
          <w:b/>
        </w:rPr>
        <w:t xml:space="preserve"> </w:t>
      </w:r>
      <w:r w:rsidRPr="000E612C">
        <w:rPr>
          <w:b/>
          <w:u w:val="single"/>
        </w:rPr>
        <w:t xml:space="preserve"> Motorisation et dimensions :</w:t>
      </w:r>
    </w:p>
    <w:p w14:paraId="28AACFA1" w14:textId="77777777" w:rsidR="00666E83" w:rsidRPr="000E612C" w:rsidRDefault="00666E83" w:rsidP="00666E83">
      <w:pPr>
        <w:numPr>
          <w:ilvl w:val="0"/>
          <w:numId w:val="28"/>
        </w:numPr>
      </w:pPr>
      <w:r w:rsidRPr="000E612C">
        <w:t>Puissance administrative : 13 CV maximum</w:t>
      </w:r>
    </w:p>
    <w:p w14:paraId="3BEC2828" w14:textId="77777777" w:rsidR="00666E83" w:rsidRPr="000E612C" w:rsidRDefault="00666E83" w:rsidP="00666E83">
      <w:pPr>
        <w:numPr>
          <w:ilvl w:val="0"/>
          <w:numId w:val="28"/>
        </w:numPr>
      </w:pPr>
      <w:r w:rsidRPr="000E612C">
        <w:t xml:space="preserve">Puissance minimale DIN : 125 </w:t>
      </w:r>
      <w:proofErr w:type="spellStart"/>
      <w:r w:rsidRPr="000E612C">
        <w:t>ch</w:t>
      </w:r>
      <w:proofErr w:type="spellEnd"/>
      <w:r w:rsidRPr="000E612C">
        <w:t>-tr/mn</w:t>
      </w:r>
    </w:p>
    <w:p w14:paraId="6DCD6A1C" w14:textId="77777777" w:rsidR="00666E83" w:rsidRPr="000E612C" w:rsidRDefault="00666E83" w:rsidP="00666E83">
      <w:pPr>
        <w:numPr>
          <w:ilvl w:val="0"/>
          <w:numId w:val="28"/>
        </w:numPr>
      </w:pPr>
      <w:r w:rsidRPr="000E612C">
        <w:t>Modèle Thermique - Cylindrée : de 1500 à 3000 cm3</w:t>
      </w:r>
    </w:p>
    <w:p w14:paraId="7C6C9D5E" w14:textId="77777777" w:rsidR="00666E83" w:rsidRPr="000E612C" w:rsidRDefault="00666E83" w:rsidP="00666E83">
      <w:pPr>
        <w:numPr>
          <w:ilvl w:val="0"/>
          <w:numId w:val="28"/>
        </w:numPr>
      </w:pPr>
      <w:r w:rsidRPr="000E612C">
        <w:t>Le véhicule doit être entièrement tôlé</w:t>
      </w:r>
    </w:p>
    <w:p w14:paraId="6DDE203F" w14:textId="77777777" w:rsidR="00666E83" w:rsidRPr="000E612C" w:rsidRDefault="00666E83" w:rsidP="00666E83"/>
    <w:p w14:paraId="7D880FE3" w14:textId="77777777" w:rsidR="00666E83" w:rsidRPr="000E612C" w:rsidRDefault="00666E83" w:rsidP="00666E83">
      <w:pPr>
        <w:rPr>
          <w:b/>
          <w:u w:val="single"/>
        </w:rPr>
      </w:pPr>
      <w:r w:rsidRPr="000E612C">
        <w:rPr>
          <w:b/>
          <w:u w:val="single"/>
        </w:rPr>
        <w:t xml:space="preserve">Motorisation et transmission </w:t>
      </w:r>
    </w:p>
    <w:p w14:paraId="67D6732B" w14:textId="77777777" w:rsidR="00666E83" w:rsidRPr="000E612C" w:rsidRDefault="00666E83" w:rsidP="00666E83">
      <w:pPr>
        <w:numPr>
          <w:ilvl w:val="0"/>
          <w:numId w:val="23"/>
        </w:numPr>
      </w:pPr>
      <w:r w:rsidRPr="000E612C">
        <w:t>Le véhicule doit être équipé d’une motorisation diesel injection (HDI, TDI, JTD DCI …)</w:t>
      </w:r>
    </w:p>
    <w:p w14:paraId="290D34A1" w14:textId="77777777" w:rsidR="00666E83" w:rsidRPr="000E612C" w:rsidRDefault="00666E83" w:rsidP="00666E83">
      <w:pPr>
        <w:pStyle w:val="Paragraphedeliste"/>
        <w:numPr>
          <w:ilvl w:val="0"/>
          <w:numId w:val="23"/>
        </w:numPr>
      </w:pPr>
      <w:r w:rsidRPr="000E612C">
        <w:t xml:space="preserve">Véhicules 4 roues motrices + rehausse des suspensions (garde au sol de 170mm minimum) </w:t>
      </w:r>
    </w:p>
    <w:p w14:paraId="7AA8CF90" w14:textId="77777777" w:rsidR="00666E83" w:rsidRPr="000E612C" w:rsidRDefault="00666E83" w:rsidP="00666E83"/>
    <w:p w14:paraId="392FC7AA" w14:textId="77777777" w:rsidR="00666E83" w:rsidRPr="000E612C" w:rsidRDefault="00666E83" w:rsidP="00666E83"/>
    <w:p w14:paraId="790BA470" w14:textId="77777777" w:rsidR="00666E83" w:rsidRPr="000E612C" w:rsidRDefault="00666E83" w:rsidP="00666E83">
      <w:pPr>
        <w:rPr>
          <w:b/>
          <w:u w:val="single"/>
        </w:rPr>
      </w:pPr>
      <w:r w:rsidRPr="000E612C">
        <w:rPr>
          <w:b/>
          <w:u w:val="single"/>
        </w:rPr>
        <w:t>Equipements de sécurité active et passive :</w:t>
      </w:r>
    </w:p>
    <w:p w14:paraId="4EB05B2A" w14:textId="075A876B" w:rsidR="00666E83" w:rsidRPr="000E612C" w:rsidRDefault="000E612C" w:rsidP="00666E83">
      <w:pPr>
        <w:numPr>
          <w:ilvl w:val="0"/>
          <w:numId w:val="24"/>
        </w:numPr>
      </w:pPr>
      <w:r w:rsidRPr="000E612C">
        <w:t>Projecteurs antibrouillards</w:t>
      </w:r>
      <w:r w:rsidR="00666E83" w:rsidRPr="000E612C">
        <w:t xml:space="preserve"> avant</w:t>
      </w:r>
    </w:p>
    <w:p w14:paraId="5EA64B79" w14:textId="77777777" w:rsidR="00666E83" w:rsidRPr="000E612C" w:rsidRDefault="00666E83" w:rsidP="00666E83">
      <w:pPr>
        <w:numPr>
          <w:ilvl w:val="0"/>
          <w:numId w:val="24"/>
        </w:numPr>
      </w:pPr>
      <w:r w:rsidRPr="000E612C">
        <w:t>Extincteur norme ABC à poudre 2kg</w:t>
      </w:r>
    </w:p>
    <w:p w14:paraId="2CAA4C68" w14:textId="77777777" w:rsidR="00666E83" w:rsidRPr="000E612C" w:rsidRDefault="00666E83" w:rsidP="00666E83">
      <w:pPr>
        <w:numPr>
          <w:ilvl w:val="0"/>
          <w:numId w:val="24"/>
        </w:numPr>
      </w:pPr>
      <w:r w:rsidRPr="000E612C">
        <w:t>Kit de balisage de surface avant, arrière et latéral homologué de classe 2</w:t>
      </w:r>
    </w:p>
    <w:p w14:paraId="1C41F764" w14:textId="77777777" w:rsidR="00666E83" w:rsidRPr="000E612C" w:rsidRDefault="00666E83" w:rsidP="00666E83"/>
    <w:p w14:paraId="29BC875A" w14:textId="77777777" w:rsidR="00666E83" w:rsidRPr="000E612C" w:rsidRDefault="00666E83" w:rsidP="00666E83"/>
    <w:p w14:paraId="40A1613C" w14:textId="77777777" w:rsidR="00666E83" w:rsidRPr="000E612C" w:rsidRDefault="00666E83" w:rsidP="00666E83">
      <w:pPr>
        <w:rPr>
          <w:b/>
          <w:u w:val="single"/>
        </w:rPr>
      </w:pPr>
      <w:r w:rsidRPr="000E612C">
        <w:rPr>
          <w:b/>
        </w:rPr>
        <w:t xml:space="preserve"> </w:t>
      </w:r>
      <w:r w:rsidRPr="000E612C">
        <w:rPr>
          <w:b/>
          <w:u w:val="single"/>
        </w:rPr>
        <w:t xml:space="preserve">Equipement de base </w:t>
      </w:r>
    </w:p>
    <w:p w14:paraId="0A1C16F6" w14:textId="77777777" w:rsidR="00666E83" w:rsidRPr="000E612C" w:rsidRDefault="00666E83" w:rsidP="00666E83">
      <w:pPr>
        <w:numPr>
          <w:ilvl w:val="0"/>
          <w:numId w:val="25"/>
        </w:numPr>
      </w:pPr>
      <w:r w:rsidRPr="000E612C">
        <w:t>Attelage mixte avec faisceau</w:t>
      </w:r>
    </w:p>
    <w:p w14:paraId="72A99EE0" w14:textId="77777777" w:rsidR="00666E83" w:rsidRPr="000E612C" w:rsidRDefault="00666E83" w:rsidP="00666E83">
      <w:pPr>
        <w:numPr>
          <w:ilvl w:val="0"/>
          <w:numId w:val="25"/>
        </w:numPr>
      </w:pPr>
      <w:r w:rsidRPr="000E612C">
        <w:t>Batterie renforcée ou double</w:t>
      </w:r>
    </w:p>
    <w:p w14:paraId="7040EA76" w14:textId="77777777" w:rsidR="00666E83" w:rsidRPr="000E612C" w:rsidRDefault="00666E83" w:rsidP="00666E83">
      <w:pPr>
        <w:numPr>
          <w:ilvl w:val="0"/>
          <w:numId w:val="25"/>
        </w:numPr>
      </w:pPr>
      <w:r w:rsidRPr="000E612C">
        <w:t>Bavettes arrière</w:t>
      </w:r>
    </w:p>
    <w:p w14:paraId="056FB113" w14:textId="77777777" w:rsidR="00666E83" w:rsidRPr="000E612C" w:rsidRDefault="00666E83" w:rsidP="00666E83">
      <w:pPr>
        <w:numPr>
          <w:ilvl w:val="0"/>
          <w:numId w:val="26"/>
        </w:numPr>
      </w:pPr>
      <w:r w:rsidRPr="000E612C">
        <w:t>Ecrous antivol sur chaque roue avec un jeu de deux douilles</w:t>
      </w:r>
    </w:p>
    <w:p w14:paraId="28E8D14A" w14:textId="77777777" w:rsidR="00666E83" w:rsidRPr="000E612C" w:rsidRDefault="00666E83" w:rsidP="00666E83">
      <w:pPr>
        <w:numPr>
          <w:ilvl w:val="0"/>
          <w:numId w:val="25"/>
        </w:numPr>
      </w:pPr>
      <w:r w:rsidRPr="000E612C">
        <w:t>GPS intégré cartographie France</w:t>
      </w:r>
    </w:p>
    <w:p w14:paraId="06B1BDE2" w14:textId="77777777" w:rsidR="00666E83" w:rsidRPr="000E612C" w:rsidRDefault="00666E83" w:rsidP="00666E83">
      <w:pPr>
        <w:numPr>
          <w:ilvl w:val="0"/>
          <w:numId w:val="25"/>
        </w:numPr>
      </w:pPr>
      <w:r w:rsidRPr="000E612C">
        <w:t>Plaque de protection carter moteur et boite en acier 2mm ou alu 6mm, forme ski</w:t>
      </w:r>
    </w:p>
    <w:p w14:paraId="6BCE2AD7" w14:textId="77777777" w:rsidR="00666E83" w:rsidRPr="000E612C" w:rsidRDefault="00666E83" w:rsidP="00666E83">
      <w:pPr>
        <w:numPr>
          <w:ilvl w:val="0"/>
          <w:numId w:val="25"/>
        </w:numPr>
      </w:pPr>
      <w:r w:rsidRPr="000E612C">
        <w:t>Pneus utilitaires renforcés tous temps</w:t>
      </w:r>
    </w:p>
    <w:p w14:paraId="5F4E6C98" w14:textId="77777777" w:rsidR="00666E83" w:rsidRPr="000E612C" w:rsidRDefault="00666E83" w:rsidP="00666E83">
      <w:pPr>
        <w:numPr>
          <w:ilvl w:val="0"/>
          <w:numId w:val="26"/>
        </w:numPr>
      </w:pPr>
      <w:r w:rsidRPr="000E612C">
        <w:t xml:space="preserve">Siège conducteur muni d’une suspension indépendante de type confort ou similaire permettant en outre le réglage en hauteur </w:t>
      </w:r>
    </w:p>
    <w:p w14:paraId="5EA8F209" w14:textId="77777777" w:rsidR="00666E83" w:rsidRPr="000E612C" w:rsidRDefault="00666E83" w:rsidP="00666E83">
      <w:pPr>
        <w:numPr>
          <w:ilvl w:val="0"/>
          <w:numId w:val="26"/>
        </w:numPr>
        <w:tabs>
          <w:tab w:val="num" w:pos="-360"/>
        </w:tabs>
      </w:pPr>
      <w:r w:rsidRPr="000E612C">
        <w:t>3 places à l’avant avec siège conducteur indépendant et banquette passager deux places</w:t>
      </w:r>
    </w:p>
    <w:p w14:paraId="125A35EA" w14:textId="77777777" w:rsidR="00666E83" w:rsidRPr="000E612C" w:rsidRDefault="00666E83" w:rsidP="00666E83">
      <w:pPr>
        <w:numPr>
          <w:ilvl w:val="0"/>
          <w:numId w:val="26"/>
        </w:numPr>
      </w:pPr>
      <w:r w:rsidRPr="000E612C">
        <w:t>Séparation étanche entre cabine et espace de chargement</w:t>
      </w:r>
    </w:p>
    <w:p w14:paraId="29D3020A" w14:textId="77777777" w:rsidR="00666E83" w:rsidRPr="000E612C" w:rsidRDefault="00666E83" w:rsidP="00666E83">
      <w:pPr>
        <w:numPr>
          <w:ilvl w:val="0"/>
          <w:numId w:val="26"/>
        </w:numPr>
      </w:pPr>
      <w:r w:rsidRPr="000E612C">
        <w:t>Espace de chargement tôlé</w:t>
      </w:r>
    </w:p>
    <w:p w14:paraId="1F01FDAC" w14:textId="77777777" w:rsidR="00666E83" w:rsidRPr="000E612C" w:rsidRDefault="00666E83" w:rsidP="00666E83">
      <w:pPr>
        <w:numPr>
          <w:ilvl w:val="0"/>
          <w:numId w:val="26"/>
        </w:numPr>
      </w:pPr>
      <w:r w:rsidRPr="000E612C">
        <w:t>Porte latérale droite coulissante dans l’espace de chargement</w:t>
      </w:r>
    </w:p>
    <w:p w14:paraId="2A6D6044" w14:textId="77777777" w:rsidR="00666E83" w:rsidRPr="000E612C" w:rsidRDefault="00666E83" w:rsidP="00666E83">
      <w:pPr>
        <w:numPr>
          <w:ilvl w:val="0"/>
          <w:numId w:val="26"/>
        </w:numPr>
      </w:pPr>
      <w:r w:rsidRPr="000E612C">
        <w:t>Portes arrière tôlée à ouverture latérale</w:t>
      </w:r>
    </w:p>
    <w:p w14:paraId="4112CDB2" w14:textId="77777777" w:rsidR="00666E83" w:rsidRPr="000E612C" w:rsidRDefault="00666E83" w:rsidP="00666E83">
      <w:pPr>
        <w:numPr>
          <w:ilvl w:val="0"/>
          <w:numId w:val="26"/>
        </w:numPr>
      </w:pPr>
      <w:r w:rsidRPr="000E612C">
        <w:t>Eclairage LED dans l’espace de chargement</w:t>
      </w:r>
    </w:p>
    <w:p w14:paraId="0969F9F6" w14:textId="77777777" w:rsidR="00666E83" w:rsidRPr="000E612C" w:rsidRDefault="00666E83" w:rsidP="00666E83">
      <w:pPr>
        <w:numPr>
          <w:ilvl w:val="0"/>
          <w:numId w:val="26"/>
        </w:numPr>
      </w:pPr>
      <w:r w:rsidRPr="000E612C">
        <w:t>Au moins 4 anneaux d’amarrage au plancher.</w:t>
      </w:r>
    </w:p>
    <w:p w14:paraId="41A7131B" w14:textId="77777777" w:rsidR="00666E83" w:rsidRPr="000E612C" w:rsidRDefault="00666E83" w:rsidP="00666E83">
      <w:pPr>
        <w:numPr>
          <w:ilvl w:val="0"/>
          <w:numId w:val="26"/>
        </w:numPr>
      </w:pPr>
      <w:r w:rsidRPr="000E612C">
        <w:t>Système d’aération dans l’espace de chargement comprenant 1 aérateur mécanique au plafond et 1 grille d’aération dans une porte arrière.</w:t>
      </w:r>
    </w:p>
    <w:p w14:paraId="115EC3DF" w14:textId="206AC507" w:rsidR="00B2017C" w:rsidRPr="00B2017C" w:rsidRDefault="00666E83" w:rsidP="00B2017C">
      <w:pPr>
        <w:numPr>
          <w:ilvl w:val="0"/>
          <w:numId w:val="26"/>
        </w:numPr>
      </w:pPr>
      <w:r w:rsidRPr="000E612C">
        <w:t>Habillage de protection bois</w:t>
      </w:r>
      <w:r w:rsidR="00B2017C">
        <w:t> : p</w:t>
      </w:r>
      <w:r w:rsidR="00B2017C" w:rsidRPr="00B2017C">
        <w:t>lancher : contreplaqué 9mm /7plis minimum avec film antidérapant.</w:t>
      </w:r>
    </w:p>
    <w:p w14:paraId="4194CA40" w14:textId="7B8D0D50" w:rsidR="00666E83" w:rsidRPr="000E612C" w:rsidRDefault="00B2017C" w:rsidP="00B2017C">
      <w:pPr>
        <w:ind w:left="360" w:firstLine="0"/>
      </w:pPr>
      <w:r w:rsidRPr="00B2017C">
        <w:t>Parois et panneaux de portes : contreplaqué 4mm minimum brut.</w:t>
      </w:r>
    </w:p>
    <w:p w14:paraId="2A0898ED" w14:textId="77777777" w:rsidR="00365542" w:rsidRPr="00936AF3" w:rsidRDefault="00365542" w:rsidP="00365542">
      <w:pPr>
        <w:pStyle w:val="Paragraphedeliste"/>
        <w:ind w:left="360" w:firstLine="0"/>
      </w:pPr>
    </w:p>
    <w:p w14:paraId="315278F7" w14:textId="77777777" w:rsidR="00961CEE" w:rsidRDefault="00961CEE" w:rsidP="001C28C3">
      <w:pPr>
        <w:spacing w:after="0" w:line="259" w:lineRule="auto"/>
        <w:ind w:left="142" w:right="0" w:firstLine="0"/>
        <w:jc w:val="left"/>
      </w:pPr>
    </w:p>
    <w:p w14:paraId="035B6246" w14:textId="77777777" w:rsidR="00961CEE" w:rsidRDefault="00961CEE" w:rsidP="001C28C3">
      <w:pPr>
        <w:spacing w:after="0" w:line="259" w:lineRule="auto"/>
        <w:ind w:left="142" w:right="0" w:firstLine="0"/>
        <w:jc w:val="left"/>
      </w:pPr>
    </w:p>
    <w:tbl>
      <w:tblPr>
        <w:tblStyle w:val="TableGrid"/>
        <w:tblW w:w="9300" w:type="dxa"/>
        <w:tblInd w:w="-113" w:type="dxa"/>
        <w:tblCellMar>
          <w:top w:w="54" w:type="dxa"/>
          <w:right w:w="115" w:type="dxa"/>
        </w:tblCellMar>
        <w:tblLook w:val="04A0" w:firstRow="1" w:lastRow="0" w:firstColumn="1" w:lastColumn="0" w:noHBand="0" w:noVBand="1"/>
      </w:tblPr>
      <w:tblGrid>
        <w:gridCol w:w="545"/>
        <w:gridCol w:w="8755"/>
      </w:tblGrid>
      <w:tr w:rsidR="003B6276" w14:paraId="4A618B33" w14:textId="77777777">
        <w:trPr>
          <w:trHeight w:val="302"/>
        </w:trPr>
        <w:tc>
          <w:tcPr>
            <w:tcW w:w="545" w:type="dxa"/>
            <w:tcBorders>
              <w:top w:val="single" w:sz="4" w:space="0" w:color="008000"/>
              <w:left w:val="single" w:sz="4" w:space="0" w:color="008000"/>
              <w:bottom w:val="single" w:sz="4" w:space="0" w:color="008000"/>
              <w:right w:val="nil"/>
            </w:tcBorders>
          </w:tcPr>
          <w:p w14:paraId="115B35DD" w14:textId="77777777" w:rsidR="003B6276" w:rsidRDefault="00344CA9" w:rsidP="001C28C3">
            <w:pPr>
              <w:spacing w:after="0" w:line="259" w:lineRule="auto"/>
              <w:ind w:left="142" w:right="0" w:firstLine="0"/>
              <w:jc w:val="left"/>
            </w:pPr>
            <w:r>
              <w:rPr>
                <w:b/>
                <w:color w:val="008000"/>
                <w:sz w:val="22"/>
              </w:rPr>
              <w:t>6</w:t>
            </w:r>
            <w:r w:rsidR="008931FF">
              <w:rPr>
                <w:b/>
                <w:color w:val="008000"/>
                <w:sz w:val="22"/>
              </w:rPr>
              <w:t xml:space="preserve"> </w:t>
            </w:r>
          </w:p>
        </w:tc>
        <w:tc>
          <w:tcPr>
            <w:tcW w:w="8755" w:type="dxa"/>
            <w:tcBorders>
              <w:top w:val="single" w:sz="4" w:space="0" w:color="008000"/>
              <w:left w:val="nil"/>
              <w:bottom w:val="single" w:sz="4" w:space="0" w:color="008000"/>
              <w:right w:val="single" w:sz="4" w:space="0" w:color="008000"/>
            </w:tcBorders>
          </w:tcPr>
          <w:p w14:paraId="732E1827" w14:textId="77777777" w:rsidR="003B6276" w:rsidRDefault="008931FF" w:rsidP="001C28C3">
            <w:pPr>
              <w:spacing w:after="0" w:line="259" w:lineRule="auto"/>
              <w:ind w:left="142" w:right="0" w:firstLine="0"/>
              <w:jc w:val="left"/>
            </w:pPr>
            <w:r>
              <w:rPr>
                <w:b/>
                <w:color w:val="008000"/>
                <w:sz w:val="22"/>
              </w:rPr>
              <w:t>P</w:t>
            </w:r>
            <w:r>
              <w:rPr>
                <w:b/>
                <w:color w:val="008000"/>
                <w:sz w:val="18"/>
              </w:rPr>
              <w:t>RIX ET MODALITES DE REGLEMENT</w:t>
            </w:r>
            <w:r>
              <w:rPr>
                <w:b/>
                <w:color w:val="008000"/>
                <w:sz w:val="22"/>
              </w:rPr>
              <w:t xml:space="preserve"> </w:t>
            </w:r>
          </w:p>
        </w:tc>
      </w:tr>
    </w:tbl>
    <w:p w14:paraId="1B260742" w14:textId="54DA7E75" w:rsidR="003B6276" w:rsidRDefault="009617EA" w:rsidP="001C28C3">
      <w:pPr>
        <w:spacing w:after="236"/>
        <w:ind w:left="142" w:right="0"/>
        <w:jc w:val="left"/>
      </w:pPr>
      <w:r>
        <w:rPr>
          <w:b/>
          <w:color w:val="006600"/>
        </w:rPr>
        <w:t>6</w:t>
      </w:r>
      <w:r w:rsidR="008931FF">
        <w:rPr>
          <w:b/>
          <w:color w:val="006600"/>
        </w:rPr>
        <w:t xml:space="preserve">.1. </w:t>
      </w:r>
      <w:r w:rsidR="008931FF">
        <w:rPr>
          <w:b/>
          <w:color w:val="006600"/>
          <w:u w:val="single" w:color="006600"/>
        </w:rPr>
        <w:t>Unité monétaire</w:t>
      </w:r>
      <w:r w:rsidR="008931FF">
        <w:rPr>
          <w:b/>
          <w:color w:val="006600"/>
        </w:rPr>
        <w:t xml:space="preserve"> </w:t>
      </w:r>
    </w:p>
    <w:p w14:paraId="1CF13FC0" w14:textId="77777777" w:rsidR="003B6276" w:rsidRDefault="008931FF" w:rsidP="00740871">
      <w:r>
        <w:t xml:space="preserve">L'unité monétaire du marché est l'euro. </w:t>
      </w:r>
    </w:p>
    <w:p w14:paraId="6E277B3E" w14:textId="77777777" w:rsidR="00740871" w:rsidRDefault="00740871" w:rsidP="00740871"/>
    <w:p w14:paraId="7BAFF933" w14:textId="77777777" w:rsidR="003B6276" w:rsidRDefault="009617EA" w:rsidP="001C28C3">
      <w:pPr>
        <w:pStyle w:val="Titre1"/>
        <w:ind w:left="142"/>
      </w:pPr>
      <w:r>
        <w:rPr>
          <w:u w:val="none" w:color="000000"/>
        </w:rPr>
        <w:t>6</w:t>
      </w:r>
      <w:r w:rsidR="008931FF">
        <w:rPr>
          <w:u w:val="none" w:color="000000"/>
        </w:rPr>
        <w:t xml:space="preserve">.2. </w:t>
      </w:r>
      <w:r w:rsidR="008931FF">
        <w:t>Forme et contenu des prix</w:t>
      </w:r>
      <w:r w:rsidR="008931FF">
        <w:rPr>
          <w:u w:val="none" w:color="000000"/>
        </w:rPr>
        <w:t xml:space="preserve"> </w:t>
      </w:r>
    </w:p>
    <w:p w14:paraId="28F80726" w14:textId="77777777" w:rsidR="003B6276" w:rsidRDefault="008931FF" w:rsidP="00740871">
      <w:r>
        <w:t xml:space="preserve">Le présent marché est traité à prix unitaires. </w:t>
      </w:r>
    </w:p>
    <w:p w14:paraId="4E370CC1" w14:textId="77777777" w:rsidR="003B6276" w:rsidRDefault="008931FF" w:rsidP="00740871">
      <w:r>
        <w:t xml:space="preserve">Les prix sont détaillés dans l’annexe financière à l’acte d’engagement </w:t>
      </w:r>
      <w:r w:rsidR="00A86489">
        <w:t>(devis fourni par le candidat</w:t>
      </w:r>
      <w:r>
        <w:t xml:space="preserve">) </w:t>
      </w:r>
    </w:p>
    <w:p w14:paraId="30F11AAF" w14:textId="77777777" w:rsidR="003B6276" w:rsidRDefault="008931FF" w:rsidP="00740871">
      <w:r>
        <w:t xml:space="preserve">Les prix de règlement de chaque commande sont déterminés en affectant aux quantités commandées, les prix unitaires décrits. </w:t>
      </w:r>
    </w:p>
    <w:p w14:paraId="2C998BDC" w14:textId="77777777" w:rsidR="003B6276" w:rsidRDefault="008931FF" w:rsidP="00740871">
      <w:r>
        <w:t xml:space="preserve">Tous les prix sont exprimés hors TVA. </w:t>
      </w:r>
    </w:p>
    <w:p w14:paraId="19973A0F" w14:textId="77777777" w:rsidR="0011074B" w:rsidRDefault="0011074B" w:rsidP="00740871">
      <w:r w:rsidRPr="0011074B">
        <w:t>Le cas échéant, les frais et taxes liées à l'immatriculation du véhicule seront mentionnés à part.</w:t>
      </w:r>
    </w:p>
    <w:p w14:paraId="599B21B2" w14:textId="77777777" w:rsidR="0011074B" w:rsidRDefault="0011074B" w:rsidP="00740871"/>
    <w:p w14:paraId="2F68981C" w14:textId="77777777" w:rsidR="003B6276" w:rsidRDefault="008931FF" w:rsidP="00740871">
      <w:r>
        <w:t xml:space="preserve">Les prix sont unitaires et réputés comprendre toutes charges fiscales, parafiscales ou autres frappant les fournitures ainsi que tous les frais afférents aux prestations prévues dans le présent marché. </w:t>
      </w:r>
      <w:r w:rsidR="00235933">
        <w:t xml:space="preserve">Ils s’entendent </w:t>
      </w:r>
      <w:r w:rsidR="00235933" w:rsidRPr="00235933">
        <w:rPr>
          <w:b/>
        </w:rPr>
        <w:t>livraison incluse</w:t>
      </w:r>
      <w:r w:rsidR="00235933">
        <w:t>.</w:t>
      </w:r>
    </w:p>
    <w:p w14:paraId="5AA039F8" w14:textId="77777777" w:rsidR="002063C2" w:rsidRDefault="002063C2" w:rsidP="001C28C3">
      <w:pPr>
        <w:ind w:left="142" w:right="141"/>
      </w:pPr>
    </w:p>
    <w:p w14:paraId="4FDCCA17" w14:textId="77777777" w:rsidR="00A853C6" w:rsidRPr="00A853C6" w:rsidRDefault="009617EA" w:rsidP="00A853C6">
      <w:pPr>
        <w:pStyle w:val="Titre2"/>
        <w:ind w:left="420"/>
        <w:rPr>
          <w:color w:val="006600"/>
          <w:u w:val="single" w:color="006600"/>
        </w:rPr>
      </w:pPr>
      <w:r>
        <w:rPr>
          <w:color w:val="4F6228"/>
          <w:u w:color="000000"/>
        </w:rPr>
        <w:t>6</w:t>
      </w:r>
      <w:r w:rsidR="00A853C6" w:rsidRPr="00A853C6">
        <w:rPr>
          <w:color w:val="4F6228"/>
          <w:u w:color="000000"/>
        </w:rPr>
        <w:t xml:space="preserve">.3. </w:t>
      </w:r>
      <w:r w:rsidR="00A853C6" w:rsidRPr="00A853C6">
        <w:rPr>
          <w:color w:val="006600"/>
          <w:u w:val="single" w:color="006600"/>
        </w:rPr>
        <w:t>Actualisation des prix</w:t>
      </w:r>
      <w:r w:rsidR="00A853C6" w:rsidRPr="00A853C6">
        <w:rPr>
          <w:color w:val="006600"/>
          <w:u w:color="000000"/>
        </w:rPr>
        <w:t xml:space="preserve"> </w:t>
      </w:r>
    </w:p>
    <w:p w14:paraId="6441BCE1" w14:textId="77777777" w:rsidR="009617EA" w:rsidRDefault="00D7739E" w:rsidP="00D7739E">
      <w:r>
        <w:t>Les prix sont fermes.</w:t>
      </w:r>
    </w:p>
    <w:p w14:paraId="48F7EC7D" w14:textId="77777777" w:rsidR="006154BF" w:rsidRDefault="006154BF" w:rsidP="00D7739E"/>
    <w:p w14:paraId="6B154A82" w14:textId="77777777" w:rsidR="003B6276" w:rsidRDefault="00BA3688" w:rsidP="001C28C3">
      <w:pPr>
        <w:pStyle w:val="Titre1"/>
        <w:ind w:left="142"/>
      </w:pPr>
      <w:r>
        <w:rPr>
          <w:u w:val="none" w:color="000000"/>
        </w:rPr>
        <w:lastRenderedPageBreak/>
        <w:t>6</w:t>
      </w:r>
      <w:r w:rsidR="008931FF">
        <w:rPr>
          <w:u w:val="none" w:color="000000"/>
        </w:rPr>
        <w:t xml:space="preserve">.4. </w:t>
      </w:r>
      <w:r w:rsidR="008931FF">
        <w:t>Modalités essentielles de paiement</w:t>
      </w:r>
      <w:r w:rsidR="008931FF">
        <w:rPr>
          <w:u w:val="none" w:color="000000"/>
        </w:rPr>
        <w:t xml:space="preserve"> </w:t>
      </w:r>
    </w:p>
    <w:p w14:paraId="2AD8521E" w14:textId="77777777" w:rsidR="003B6276" w:rsidRDefault="002156C7" w:rsidP="001C28C3">
      <w:pPr>
        <w:pStyle w:val="Titre2"/>
        <w:spacing w:after="84"/>
        <w:ind w:left="142"/>
      </w:pPr>
      <w:r>
        <w:t>6</w:t>
      </w:r>
      <w:r w:rsidR="009C4063">
        <w:t>.4.3</w:t>
      </w:r>
      <w:r w:rsidR="008931FF">
        <w:t xml:space="preserve">. Facturation </w:t>
      </w:r>
    </w:p>
    <w:p w14:paraId="47D30A29" w14:textId="77777777" w:rsidR="00C17A61" w:rsidRDefault="00C17A61" w:rsidP="00E272A2">
      <w:r>
        <w:t>Les demandes de paiement seront envoyées d</w:t>
      </w:r>
      <w:r w:rsidR="00BA3688">
        <w:t>e façon impersonnelle à l’ONF</w:t>
      </w:r>
      <w:r>
        <w:rPr>
          <w:b/>
        </w:rPr>
        <w:t xml:space="preserve"> de façon dématérialisée</w:t>
      </w:r>
      <w:r>
        <w:t xml:space="preserve"> par l’intermédiaire de la plateforme CHORUS</w:t>
      </w:r>
    </w:p>
    <w:p w14:paraId="0639A8C1" w14:textId="77777777" w:rsidR="002F1C94" w:rsidRDefault="008931FF" w:rsidP="00E272A2">
      <w:r>
        <w:t>Les factures comportent les informations suivantes :</w:t>
      </w:r>
    </w:p>
    <w:p w14:paraId="6D0BB021" w14:textId="77777777" w:rsidR="003B6276" w:rsidRDefault="008931FF" w:rsidP="00E272A2">
      <w:pPr>
        <w:pStyle w:val="Paragraphedeliste"/>
        <w:numPr>
          <w:ilvl w:val="0"/>
          <w:numId w:val="14"/>
        </w:numPr>
      </w:pPr>
      <w:r>
        <w:t xml:space="preserve">le nom et l'adresse du titulaire ; </w:t>
      </w:r>
    </w:p>
    <w:p w14:paraId="7470CEC8" w14:textId="19D4E114" w:rsidR="003B6276" w:rsidRDefault="008931FF" w:rsidP="00E272A2">
      <w:pPr>
        <w:pStyle w:val="Paragraphedeliste"/>
        <w:numPr>
          <w:ilvl w:val="0"/>
          <w:numId w:val="14"/>
        </w:numPr>
      </w:pPr>
      <w:r>
        <w:t xml:space="preserve">le numéro du présent marché : </w:t>
      </w:r>
      <w:r w:rsidR="00C64A7E">
        <w:rPr>
          <w:b/>
        </w:rPr>
        <w:t>202</w:t>
      </w:r>
      <w:r w:rsidR="000E612C">
        <w:rPr>
          <w:b/>
        </w:rPr>
        <w:t>5</w:t>
      </w:r>
      <w:r w:rsidR="00C64A7E">
        <w:rPr>
          <w:b/>
        </w:rPr>
        <w:t>-8755-00</w:t>
      </w:r>
      <w:r w:rsidR="000E612C">
        <w:rPr>
          <w:b/>
        </w:rPr>
        <w:t>4</w:t>
      </w:r>
      <w:r w:rsidR="00E272A2">
        <w:rPr>
          <w:b/>
        </w:rPr>
        <w:t> ;</w:t>
      </w:r>
    </w:p>
    <w:p w14:paraId="26B9C4F8" w14:textId="77777777" w:rsidR="003B6276" w:rsidRDefault="008931FF" w:rsidP="0011074B">
      <w:pPr>
        <w:pStyle w:val="Paragraphedeliste"/>
        <w:numPr>
          <w:ilvl w:val="0"/>
          <w:numId w:val="14"/>
        </w:numPr>
      </w:pPr>
      <w:r>
        <w:t>les références du bon de commande afférent</w:t>
      </w:r>
      <w:r w:rsidR="0011074B">
        <w:t> :</w:t>
      </w:r>
      <w:r>
        <w:t xml:space="preserve">  </w:t>
      </w:r>
      <w:r w:rsidR="0011074B">
        <w:t>4500XXXXX</w:t>
      </w:r>
    </w:p>
    <w:p w14:paraId="3FC630BD" w14:textId="77777777" w:rsidR="003B6276" w:rsidRDefault="008931FF" w:rsidP="00E272A2">
      <w:pPr>
        <w:pStyle w:val="Paragraphedeliste"/>
        <w:numPr>
          <w:ilvl w:val="0"/>
          <w:numId w:val="14"/>
        </w:numPr>
      </w:pPr>
      <w:r>
        <w:t xml:space="preserve">le nom du service destinataire ; </w:t>
      </w:r>
    </w:p>
    <w:p w14:paraId="3148A9EA" w14:textId="77777777" w:rsidR="003B6276" w:rsidRDefault="008931FF" w:rsidP="00E272A2">
      <w:pPr>
        <w:pStyle w:val="Paragraphedeliste"/>
        <w:numPr>
          <w:ilvl w:val="0"/>
          <w:numId w:val="14"/>
        </w:numPr>
      </w:pPr>
      <w:r>
        <w:t xml:space="preserve">le détail des prestations réalisées, objet de la facturation ; </w:t>
      </w:r>
    </w:p>
    <w:p w14:paraId="4BAB3506" w14:textId="7B9029EB" w:rsidR="00C17A61" w:rsidRDefault="008931FF" w:rsidP="00E272A2">
      <w:pPr>
        <w:pStyle w:val="Paragraphedeliste"/>
        <w:numPr>
          <w:ilvl w:val="0"/>
          <w:numId w:val="14"/>
        </w:numPr>
      </w:pPr>
      <w:r>
        <w:t>la ou les dates de livraison si elle est connue du titulaire au moment de la facturation</w:t>
      </w:r>
      <w:r w:rsidR="00311592">
        <w:t> ;</w:t>
      </w:r>
    </w:p>
    <w:p w14:paraId="021DF7CE" w14:textId="77777777" w:rsidR="003B6276" w:rsidRDefault="008931FF" w:rsidP="00E272A2">
      <w:pPr>
        <w:pStyle w:val="Paragraphedeliste"/>
        <w:numPr>
          <w:ilvl w:val="0"/>
          <w:numId w:val="14"/>
        </w:numPr>
      </w:pPr>
      <w:r>
        <w:t>les prix HT, TTC et la TVA</w:t>
      </w:r>
      <w:r w:rsidR="00E272A2">
        <w:t xml:space="preserve"> </w:t>
      </w:r>
      <w:r>
        <w:t xml:space="preserve">; </w:t>
      </w:r>
    </w:p>
    <w:p w14:paraId="52B85E65" w14:textId="77777777" w:rsidR="00C17A61" w:rsidRDefault="008931FF" w:rsidP="00E272A2">
      <w:pPr>
        <w:pStyle w:val="Paragraphedeliste"/>
        <w:numPr>
          <w:ilvl w:val="0"/>
          <w:numId w:val="14"/>
        </w:numPr>
      </w:pPr>
      <w:r>
        <w:t>les modalités de règlement (référence du compte postal ou bancaire du titulaire)</w:t>
      </w:r>
      <w:r w:rsidR="00E272A2">
        <w:t> ;</w:t>
      </w:r>
    </w:p>
    <w:p w14:paraId="060A2A41" w14:textId="77777777" w:rsidR="003B6276" w:rsidRDefault="008931FF" w:rsidP="00E272A2">
      <w:pPr>
        <w:pStyle w:val="Paragraphedeliste"/>
        <w:numPr>
          <w:ilvl w:val="0"/>
          <w:numId w:val="14"/>
        </w:numPr>
      </w:pPr>
      <w:r>
        <w:t>la date</w:t>
      </w:r>
      <w:r w:rsidR="00C17A61">
        <w:t xml:space="preserve"> d'établissement de la facture.</w:t>
      </w:r>
    </w:p>
    <w:p w14:paraId="4F03B6C3" w14:textId="77777777" w:rsidR="003B6276" w:rsidRDefault="008931FF" w:rsidP="00E272A2">
      <w:r>
        <w:t xml:space="preserve"> </w:t>
      </w:r>
    </w:p>
    <w:p w14:paraId="5C8724B0" w14:textId="77777777" w:rsidR="00A86489" w:rsidRPr="003C5886" w:rsidRDefault="00A86489" w:rsidP="00A86489">
      <w:pPr>
        <w:spacing w:after="0" w:line="240" w:lineRule="auto"/>
        <w:ind w:left="0" w:firstLine="0"/>
        <w:rPr>
          <w:rFonts w:eastAsia="Times New Roman"/>
          <w:color w:val="auto"/>
          <w:szCs w:val="20"/>
        </w:rPr>
      </w:pPr>
      <w:r w:rsidRPr="003C5886">
        <w:rPr>
          <w:rFonts w:eastAsia="Times New Roman"/>
          <w:b/>
          <w:color w:val="auto"/>
          <w:szCs w:val="20"/>
        </w:rPr>
        <w:t>Les factures ne respectant pas ce formalisme seront refusées par l'ONF</w:t>
      </w:r>
      <w:r w:rsidRPr="003C5886">
        <w:rPr>
          <w:rFonts w:eastAsia="Times New Roman"/>
          <w:color w:val="auto"/>
          <w:szCs w:val="20"/>
        </w:rPr>
        <w:t>.</w:t>
      </w:r>
    </w:p>
    <w:p w14:paraId="16BA0CFD" w14:textId="77777777" w:rsidR="00A86489" w:rsidRPr="003C5886" w:rsidRDefault="00A86489" w:rsidP="00A86489">
      <w:pPr>
        <w:spacing w:after="100" w:line="240" w:lineRule="auto"/>
        <w:ind w:left="0" w:right="38" w:firstLine="0"/>
        <w:rPr>
          <w:rFonts w:eastAsia="Times New Roman"/>
          <w:color w:val="auto"/>
          <w:szCs w:val="20"/>
        </w:rPr>
      </w:pPr>
      <w:r w:rsidRPr="003C5886">
        <w:rPr>
          <w:rFonts w:eastAsia="Times New Roman"/>
          <w:b/>
          <w:color w:val="auto"/>
          <w:szCs w:val="20"/>
        </w:rPr>
        <w:t xml:space="preserve">Le titulaire ne pourra émettre les factures qu’à partir d’un seul numéro de SIRET, identifié dans l’encart « C1 - Identification et engagement du candidat » de l’acte d’engagement. </w:t>
      </w:r>
    </w:p>
    <w:p w14:paraId="7A90FE8D" w14:textId="77777777" w:rsidR="00C17A61" w:rsidRDefault="00C17A61" w:rsidP="001C28C3">
      <w:pPr>
        <w:spacing w:after="0" w:line="259" w:lineRule="auto"/>
        <w:ind w:left="142" w:right="0" w:firstLine="0"/>
        <w:jc w:val="left"/>
      </w:pPr>
      <w:r>
        <w:rPr>
          <w:rFonts w:ascii="Times New Roman" w:eastAsia="Times New Roman" w:hAnsi="Times New Roman" w:cs="Times New Roman"/>
          <w:color w:val="E36C0A"/>
          <w:sz w:val="24"/>
        </w:rPr>
        <w:tab/>
      </w:r>
      <w:r>
        <w:rPr>
          <w:b/>
          <w:color w:val="E36C0A"/>
        </w:rPr>
        <w:t xml:space="preserve"> </w:t>
      </w:r>
    </w:p>
    <w:p w14:paraId="278273B7" w14:textId="77777777" w:rsidR="00C17A61" w:rsidRPr="00C17A61" w:rsidRDefault="002156C7" w:rsidP="001C28C3">
      <w:pPr>
        <w:pStyle w:val="Titre2"/>
        <w:spacing w:after="84"/>
        <w:ind w:left="142"/>
        <w:rPr>
          <w:b w:val="0"/>
        </w:rPr>
      </w:pPr>
      <w:r>
        <w:t>6</w:t>
      </w:r>
      <w:r w:rsidR="00C17A61">
        <w:t xml:space="preserve">.4.4. </w:t>
      </w:r>
      <w:r w:rsidR="00A86489">
        <w:t xml:space="preserve">Transmission </w:t>
      </w:r>
      <w:r w:rsidR="00C17A61" w:rsidRPr="00C17A61">
        <w:t xml:space="preserve">des factures </w:t>
      </w:r>
    </w:p>
    <w:p w14:paraId="529DFD22" w14:textId="77777777" w:rsidR="00A86489" w:rsidRPr="00A86489" w:rsidRDefault="00A86489" w:rsidP="00A86489">
      <w:pPr>
        <w:spacing w:after="0" w:line="240" w:lineRule="auto"/>
        <w:ind w:left="0" w:right="0" w:firstLine="0"/>
        <w:rPr>
          <w:rFonts w:ascii="Times New Roman" w:eastAsia="Times New Roman" w:hAnsi="Times New Roman"/>
          <w:color w:val="0000FF"/>
          <w:sz w:val="24"/>
          <w:szCs w:val="24"/>
          <w:u w:val="single"/>
        </w:rPr>
      </w:pPr>
      <w:r w:rsidRPr="00A86489">
        <w:rPr>
          <w:rFonts w:eastAsia="Times New Roman"/>
          <w:color w:val="auto"/>
          <w:szCs w:val="20"/>
        </w:rPr>
        <w:t xml:space="preserve">En application des dispositions de l’article L.2192-1 du Code de la commande publique, la transmission des factures s’effectue obligatoirement de manière électronique et sécurisée via le portail CHORUS Pro disponible à l’adresse suivante : </w:t>
      </w:r>
      <w:r w:rsidRPr="00A86489">
        <w:rPr>
          <w:rFonts w:ascii="Times New Roman" w:eastAsia="Times New Roman" w:hAnsi="Times New Roman"/>
          <w:color w:val="0000FF"/>
          <w:sz w:val="24"/>
          <w:szCs w:val="24"/>
          <w:u w:val="single"/>
        </w:rPr>
        <w:t xml:space="preserve">https://chorus-pro.gouv.fr </w:t>
      </w:r>
    </w:p>
    <w:p w14:paraId="1204F066" w14:textId="77777777" w:rsidR="00A86489" w:rsidRPr="00A86489" w:rsidRDefault="00A86489" w:rsidP="00A86489">
      <w:pPr>
        <w:spacing w:after="0" w:line="240" w:lineRule="auto"/>
        <w:ind w:left="0" w:right="0" w:firstLine="0"/>
        <w:rPr>
          <w:rFonts w:eastAsia="Times New Roman"/>
          <w:color w:val="auto"/>
          <w:szCs w:val="20"/>
        </w:rPr>
      </w:pPr>
      <w:r w:rsidRPr="00A86489">
        <w:rPr>
          <w:rFonts w:eastAsia="Times New Roman"/>
          <w:color w:val="auto"/>
          <w:szCs w:val="20"/>
        </w:rPr>
        <w:t xml:space="preserve"> </w:t>
      </w:r>
    </w:p>
    <w:p w14:paraId="628733DF" w14:textId="77777777" w:rsidR="00A86489" w:rsidRPr="00A86489" w:rsidRDefault="00A86489" w:rsidP="00A86489">
      <w:pPr>
        <w:spacing w:after="0" w:line="240" w:lineRule="auto"/>
        <w:ind w:left="0" w:right="0" w:firstLine="708"/>
        <w:rPr>
          <w:rFonts w:eastAsia="Times New Roman"/>
          <w:color w:val="auto"/>
          <w:szCs w:val="20"/>
        </w:rPr>
      </w:pPr>
      <w:r w:rsidRPr="00A86489">
        <w:rPr>
          <w:rFonts w:eastAsia="Times New Roman"/>
          <w:color w:val="auto"/>
          <w:szCs w:val="20"/>
        </w:rPr>
        <w:t xml:space="preserve">Les informations nécessaires pour le portail Chorus Pro sont les suivantes : </w:t>
      </w:r>
    </w:p>
    <w:p w14:paraId="77DDE267" w14:textId="77777777" w:rsidR="00A86489" w:rsidRPr="00A86489" w:rsidRDefault="00A86489" w:rsidP="00A86489">
      <w:pPr>
        <w:spacing w:after="0" w:line="240" w:lineRule="auto"/>
        <w:ind w:left="0" w:right="0" w:firstLine="708"/>
        <w:rPr>
          <w:rFonts w:eastAsia="Times New Roman"/>
          <w:color w:val="auto"/>
          <w:szCs w:val="20"/>
        </w:rPr>
      </w:pPr>
      <w:r w:rsidRPr="00A86489">
        <w:rPr>
          <w:rFonts w:eastAsia="Times New Roman"/>
          <w:color w:val="auto"/>
          <w:szCs w:val="20"/>
        </w:rPr>
        <w:t xml:space="preserve">Numéro de marché : Marché enregistré dans le logiciel SAP, sous format 460000XXXX. </w:t>
      </w:r>
    </w:p>
    <w:p w14:paraId="164374F1" w14:textId="77777777" w:rsidR="00A86489" w:rsidRPr="00A86489" w:rsidRDefault="00A86489" w:rsidP="00A86489">
      <w:pPr>
        <w:spacing w:after="0" w:line="240" w:lineRule="auto"/>
        <w:ind w:left="708" w:right="0" w:firstLine="0"/>
        <w:rPr>
          <w:rFonts w:eastAsia="Times New Roman"/>
          <w:color w:val="auto"/>
          <w:szCs w:val="20"/>
        </w:rPr>
      </w:pPr>
      <w:r w:rsidRPr="00A86489">
        <w:rPr>
          <w:rFonts w:eastAsia="Times New Roman"/>
          <w:b/>
          <w:color w:val="auto"/>
          <w:szCs w:val="20"/>
          <w:u w:val="single"/>
        </w:rPr>
        <w:t>Numéro d’engagement juridique</w:t>
      </w:r>
      <w:r w:rsidRPr="00A86489">
        <w:rPr>
          <w:rFonts w:eastAsia="Times New Roman"/>
          <w:color w:val="auto"/>
          <w:szCs w:val="20"/>
        </w:rPr>
        <w:t xml:space="preserve"> :  Bon de commande crée dans SAP et signé par l’ONF sous format 4500XXXXX. </w:t>
      </w:r>
    </w:p>
    <w:p w14:paraId="34EA0E34" w14:textId="77777777" w:rsidR="00A86489" w:rsidRPr="00A86489" w:rsidRDefault="00A86489" w:rsidP="00A86489">
      <w:pPr>
        <w:spacing w:after="0" w:line="240" w:lineRule="auto"/>
        <w:ind w:left="0" w:right="0" w:firstLine="708"/>
        <w:rPr>
          <w:rFonts w:eastAsia="Times New Roman"/>
          <w:color w:val="auto"/>
          <w:szCs w:val="20"/>
        </w:rPr>
      </w:pPr>
      <w:r w:rsidRPr="00A86489">
        <w:rPr>
          <w:rFonts w:eastAsia="Times New Roman"/>
          <w:b/>
          <w:color w:val="auto"/>
          <w:szCs w:val="20"/>
          <w:u w:val="single"/>
        </w:rPr>
        <w:t>Numéro d’identification</w:t>
      </w:r>
      <w:r w:rsidRPr="00A86489">
        <w:rPr>
          <w:rFonts w:eastAsia="Times New Roman"/>
          <w:color w:val="auto"/>
          <w:szCs w:val="20"/>
        </w:rPr>
        <w:t xml:space="preserve"> :  66204311601305 </w:t>
      </w:r>
    </w:p>
    <w:p w14:paraId="122FB3C4" w14:textId="77777777" w:rsidR="00A86489" w:rsidRPr="00A86489" w:rsidRDefault="00A86489" w:rsidP="00A86489">
      <w:pPr>
        <w:spacing w:after="0" w:line="240" w:lineRule="auto"/>
        <w:ind w:left="0" w:right="0" w:firstLine="708"/>
        <w:rPr>
          <w:rFonts w:eastAsia="Times New Roman"/>
          <w:color w:val="auto"/>
          <w:szCs w:val="20"/>
        </w:rPr>
      </w:pPr>
      <w:r w:rsidRPr="00A86489">
        <w:rPr>
          <w:rFonts w:eastAsia="Times New Roman"/>
          <w:color w:val="auto"/>
          <w:szCs w:val="20"/>
        </w:rPr>
        <w:t>Numéro de service exécutant :  Ce numéro n’existe pas pour l’ONF.</w:t>
      </w:r>
    </w:p>
    <w:p w14:paraId="4B1015A2" w14:textId="77777777" w:rsidR="003B6276" w:rsidRDefault="00C17A61" w:rsidP="001C28C3">
      <w:pPr>
        <w:spacing w:after="101" w:line="259" w:lineRule="auto"/>
        <w:ind w:left="142" w:firstLine="0"/>
      </w:pPr>
      <w:r>
        <w:t xml:space="preserve"> </w:t>
      </w:r>
    </w:p>
    <w:p w14:paraId="431AC0DE" w14:textId="77777777" w:rsidR="003B6276" w:rsidRDefault="002156C7" w:rsidP="001C28C3">
      <w:pPr>
        <w:pStyle w:val="Titre2"/>
        <w:spacing w:after="84"/>
        <w:ind w:left="142"/>
      </w:pPr>
      <w:r>
        <w:t>6</w:t>
      </w:r>
      <w:r w:rsidR="008931FF">
        <w:t xml:space="preserve">.4.5. Délai global de paiement </w:t>
      </w:r>
    </w:p>
    <w:p w14:paraId="7465D664" w14:textId="77777777" w:rsidR="003B6276" w:rsidRDefault="008931FF" w:rsidP="00E272A2">
      <w:r>
        <w:t xml:space="preserve">Le paiement des sommes dues au titulaire du marché sera effectué par le comptable assignataire de l’ONF par virement sur le compte bancaire ou postal du titulaire qui fournira un relevé d’identité bancaire du compte sur lequel seront effectués les paiements. </w:t>
      </w:r>
    </w:p>
    <w:p w14:paraId="01DEC10E" w14:textId="77777777" w:rsidR="003B6276" w:rsidRDefault="008931FF" w:rsidP="00E272A2">
      <w:r>
        <w:t xml:space="preserve"> </w:t>
      </w:r>
    </w:p>
    <w:p w14:paraId="59A0D9FA" w14:textId="77777777" w:rsidR="003B6276" w:rsidRDefault="008931FF" w:rsidP="00E272A2">
      <w:r>
        <w:t xml:space="preserve">Le délai global de paiement du présent marché est fixé à 60 jours conformément aux dispositions du titre IV de la loi n°2013-100 du 28 janvier 2013 et du décret n°2013-269 du 29 mars 2013. </w:t>
      </w:r>
    </w:p>
    <w:p w14:paraId="0AD725E4" w14:textId="77777777" w:rsidR="003B6276" w:rsidRDefault="008931FF" w:rsidP="00E272A2">
      <w:r>
        <w:t xml:space="preserve">Ce délai court à compter de la </w:t>
      </w:r>
      <w:r w:rsidR="0011074B">
        <w:t>date de réception de la facture.</w:t>
      </w:r>
      <w:r>
        <w:t xml:space="preserve"> </w:t>
      </w:r>
    </w:p>
    <w:p w14:paraId="7AD54CAE" w14:textId="77777777" w:rsidR="003B6276" w:rsidRDefault="008931FF" w:rsidP="00E272A2">
      <w:r>
        <w:t xml:space="preserve">Le délai global de paiement sera automatiquement suspendu : </w:t>
      </w:r>
    </w:p>
    <w:p w14:paraId="63EB9988" w14:textId="77777777" w:rsidR="003B6276" w:rsidRDefault="008931FF" w:rsidP="00E272A2">
      <w:pPr>
        <w:pStyle w:val="Paragraphedeliste"/>
        <w:numPr>
          <w:ilvl w:val="0"/>
          <w:numId w:val="17"/>
        </w:numPr>
      </w:pPr>
      <w:r>
        <w:t xml:space="preserve">si le Titulaire adresse sa demande de paiement à une autre adresse que celle fixée à l'article "facturation" du présent marché, </w:t>
      </w:r>
    </w:p>
    <w:p w14:paraId="606DED04" w14:textId="77777777" w:rsidR="003B6276" w:rsidRDefault="008931FF" w:rsidP="00E272A2">
      <w:pPr>
        <w:pStyle w:val="Paragraphedeliste"/>
        <w:numPr>
          <w:ilvl w:val="0"/>
          <w:numId w:val="16"/>
        </w:numPr>
      </w:pPr>
      <w:r>
        <w:t xml:space="preserve">si la facture comporte des prix différents de ceux prévus au marché ou des erreurs ou incohérences ne permettant pas son règlement, </w:t>
      </w:r>
    </w:p>
    <w:p w14:paraId="742AA0E5" w14:textId="77777777" w:rsidR="003B6276" w:rsidRDefault="008931FF" w:rsidP="00E272A2">
      <w:pPr>
        <w:pStyle w:val="Paragraphedeliste"/>
        <w:numPr>
          <w:ilvl w:val="0"/>
          <w:numId w:val="16"/>
        </w:numPr>
      </w:pPr>
      <w:r>
        <w:t xml:space="preserve">si le contrôle de la prestation prévu dans le présent CCATP n’a pas donné lieu à une admission. </w:t>
      </w:r>
    </w:p>
    <w:p w14:paraId="226B675B" w14:textId="77777777" w:rsidR="003B6276" w:rsidRDefault="003B6276" w:rsidP="00E272A2">
      <w:pPr>
        <w:ind w:firstLine="50"/>
      </w:pPr>
    </w:p>
    <w:p w14:paraId="0D68D2C5" w14:textId="77777777" w:rsidR="003B6276" w:rsidRDefault="008931FF" w:rsidP="00E272A2">
      <w:r>
        <w:t xml:space="preserve">Dans ce cas, une notification sera faite au Titulaire précisant les motifs s'opposant au paiement et les justificatifs complémentaires à fournir. </w:t>
      </w:r>
    </w:p>
    <w:p w14:paraId="096A98B3" w14:textId="77777777" w:rsidR="003B6276" w:rsidRDefault="008931FF" w:rsidP="00E272A2">
      <w:r>
        <w:t xml:space="preserve">Le délai global de paiement est alors suspendu jusqu'à la remise de la totalité des justifications réclamées. </w:t>
      </w:r>
    </w:p>
    <w:p w14:paraId="5970C94B" w14:textId="77777777" w:rsidR="003B6276" w:rsidRDefault="008931FF" w:rsidP="00E272A2">
      <w:r>
        <w:t xml:space="preserve"> </w:t>
      </w:r>
    </w:p>
    <w:p w14:paraId="56E719E9" w14:textId="77777777" w:rsidR="003B6276" w:rsidRDefault="008931FF" w:rsidP="00E272A2">
      <w:r>
        <w:t xml:space="preserve">Le dépassement du délai global de paiement ouvre, de plein droit, le versement d’intérêts moratoires.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Le retard de paiement donne également lieu au versement d’une indemnité forfaitaire pour frais de recouvrement, d’un montant de 40 euros. </w:t>
      </w:r>
    </w:p>
    <w:p w14:paraId="7AD9ED69" w14:textId="77777777" w:rsidR="003B6276" w:rsidRDefault="008931FF" w:rsidP="00E272A2">
      <w:r>
        <w:lastRenderedPageBreak/>
        <w:t xml:space="preserve">Lorsque les frais de recouvrement exposés sont supérieurs au montant ci-dessus, le Titulaire peut demander au représentant du pouvoir adjudicateur une indemnisation complémentaire, sur justification. </w:t>
      </w:r>
    </w:p>
    <w:p w14:paraId="1575D952" w14:textId="77777777" w:rsidR="003B6276" w:rsidRDefault="008931FF" w:rsidP="001C28C3">
      <w:pPr>
        <w:spacing w:after="81" w:line="259" w:lineRule="auto"/>
        <w:ind w:left="142" w:right="0" w:firstLine="0"/>
        <w:jc w:val="left"/>
      </w:pPr>
      <w:r>
        <w:t xml:space="preserve"> </w:t>
      </w:r>
    </w:p>
    <w:p w14:paraId="651EE226" w14:textId="77777777" w:rsidR="003B6276" w:rsidRDefault="002156C7" w:rsidP="001C28C3">
      <w:pPr>
        <w:pStyle w:val="Titre2"/>
        <w:spacing w:after="84"/>
        <w:ind w:left="142"/>
      </w:pPr>
      <w:r>
        <w:t>6</w:t>
      </w:r>
      <w:r w:rsidR="008931FF">
        <w:t xml:space="preserve">.4.6. Nantissement ou cession de créance </w:t>
      </w:r>
    </w:p>
    <w:p w14:paraId="6CD6B0F5" w14:textId="77777777" w:rsidR="003B6276" w:rsidRDefault="008931FF" w:rsidP="00E272A2">
      <w:r>
        <w:t xml:space="preserve">Le Titulaire pourra céder ou nantir sa créance, en partie ou en totalité, dans le respect des dispositions prévues par les articles </w:t>
      </w:r>
      <w:r w:rsidR="00BA3688">
        <w:rPr>
          <w:szCs w:val="20"/>
        </w:rPr>
        <w:t>R.2191-46 à R.2191-63 du code de la commande publique</w:t>
      </w:r>
      <w:r>
        <w:t xml:space="preserve">. </w:t>
      </w:r>
    </w:p>
    <w:p w14:paraId="034F8917" w14:textId="77777777" w:rsidR="00177366" w:rsidRDefault="00177366" w:rsidP="001C28C3">
      <w:pPr>
        <w:ind w:left="142" w:right="141"/>
      </w:pPr>
    </w:p>
    <w:p w14:paraId="1D4AE1FE" w14:textId="77777777" w:rsidR="003B6276" w:rsidRDefault="003B6276" w:rsidP="001C28C3">
      <w:pPr>
        <w:spacing w:after="0" w:line="259" w:lineRule="auto"/>
        <w:ind w:left="142" w:right="0" w:firstLine="0"/>
        <w:jc w:val="left"/>
      </w:pPr>
    </w:p>
    <w:tbl>
      <w:tblPr>
        <w:tblStyle w:val="TableGrid"/>
        <w:tblW w:w="9300" w:type="dxa"/>
        <w:tblInd w:w="-113" w:type="dxa"/>
        <w:tblCellMar>
          <w:top w:w="29" w:type="dxa"/>
          <w:right w:w="115" w:type="dxa"/>
        </w:tblCellMar>
        <w:tblLook w:val="04A0" w:firstRow="1" w:lastRow="0" w:firstColumn="1" w:lastColumn="0" w:noHBand="0" w:noVBand="1"/>
      </w:tblPr>
      <w:tblGrid>
        <w:gridCol w:w="545"/>
        <w:gridCol w:w="8755"/>
      </w:tblGrid>
      <w:tr w:rsidR="003B6276" w14:paraId="77EEBA21" w14:textId="77777777">
        <w:trPr>
          <w:trHeight w:val="281"/>
        </w:trPr>
        <w:tc>
          <w:tcPr>
            <w:tcW w:w="545" w:type="dxa"/>
            <w:tcBorders>
              <w:top w:val="single" w:sz="4" w:space="0" w:color="008000"/>
              <w:left w:val="single" w:sz="4" w:space="0" w:color="008000"/>
              <w:bottom w:val="single" w:sz="4" w:space="0" w:color="008000"/>
              <w:right w:val="nil"/>
            </w:tcBorders>
          </w:tcPr>
          <w:p w14:paraId="5CCC8E50" w14:textId="77777777" w:rsidR="003B6276" w:rsidRDefault="002156C7" w:rsidP="001C28C3">
            <w:pPr>
              <w:spacing w:after="0" w:line="259" w:lineRule="auto"/>
              <w:ind w:left="142" w:right="0" w:firstLine="0"/>
              <w:jc w:val="left"/>
            </w:pPr>
            <w:r>
              <w:rPr>
                <w:b/>
                <w:color w:val="008000"/>
              </w:rPr>
              <w:t>7</w:t>
            </w:r>
            <w:r w:rsidR="008931FF">
              <w:rPr>
                <w:b/>
                <w:color w:val="008000"/>
              </w:rPr>
              <w:t xml:space="preserve"> </w:t>
            </w:r>
          </w:p>
        </w:tc>
        <w:tc>
          <w:tcPr>
            <w:tcW w:w="8755" w:type="dxa"/>
            <w:tcBorders>
              <w:top w:val="single" w:sz="4" w:space="0" w:color="008000"/>
              <w:left w:val="nil"/>
              <w:bottom w:val="single" w:sz="4" w:space="0" w:color="008000"/>
              <w:right w:val="single" w:sz="4" w:space="0" w:color="008000"/>
            </w:tcBorders>
          </w:tcPr>
          <w:p w14:paraId="2E7C7705" w14:textId="77777777" w:rsidR="003B6276" w:rsidRDefault="008931FF" w:rsidP="001C28C3">
            <w:pPr>
              <w:spacing w:after="0" w:line="259" w:lineRule="auto"/>
              <w:ind w:left="142" w:right="0" w:firstLine="0"/>
              <w:jc w:val="left"/>
            </w:pPr>
            <w:r>
              <w:rPr>
                <w:b/>
                <w:color w:val="008000"/>
              </w:rPr>
              <w:t>PENALITES</w:t>
            </w:r>
            <w:r>
              <w:rPr>
                <w:b/>
                <w:color w:val="008000"/>
                <w:sz w:val="16"/>
              </w:rPr>
              <w:t xml:space="preserve"> </w:t>
            </w:r>
            <w:r>
              <w:rPr>
                <w:b/>
                <w:color w:val="008000"/>
              </w:rPr>
              <w:t xml:space="preserve"> </w:t>
            </w:r>
          </w:p>
        </w:tc>
      </w:tr>
    </w:tbl>
    <w:p w14:paraId="1C67707D" w14:textId="77777777" w:rsidR="00177366" w:rsidRDefault="00177366" w:rsidP="001C28C3">
      <w:pPr>
        <w:ind w:left="142" w:right="141"/>
      </w:pPr>
    </w:p>
    <w:p w14:paraId="47531F7C" w14:textId="77777777" w:rsidR="003B6276" w:rsidRDefault="008931FF" w:rsidP="00E272A2">
      <w:r>
        <w:t xml:space="preserve">Toute infraction à l’une ou l’autre des conditions générales ou particulières spécifiées au CCATP est constatée par un rapport spécial de l'ONF et sanctionné dans le cadre des dispositions prévues au Cahier des Clauses Administratives Générales aux marchés de Fournitures Courantes et Services. </w:t>
      </w:r>
    </w:p>
    <w:p w14:paraId="5AEBBB1A" w14:textId="77777777" w:rsidR="003B6276" w:rsidRDefault="008931FF" w:rsidP="00E272A2">
      <w:r>
        <w:t xml:space="preserve"> Le représentant du pouvoir adjudicateur se réserve le droit d’appliquer les pénalités </w:t>
      </w:r>
      <w:r w:rsidR="002156C7">
        <w:t>décrites ci-après.</w:t>
      </w:r>
      <w:r>
        <w:t xml:space="preserve"> </w:t>
      </w:r>
    </w:p>
    <w:p w14:paraId="2075B33B" w14:textId="77777777" w:rsidR="00E272A2" w:rsidRDefault="00E272A2" w:rsidP="00E272A2"/>
    <w:p w14:paraId="5E69AFA8" w14:textId="77777777" w:rsidR="008931FF" w:rsidRDefault="002156C7" w:rsidP="001C28C3">
      <w:pPr>
        <w:pStyle w:val="Titre1"/>
        <w:ind w:left="142"/>
      </w:pPr>
      <w:r>
        <w:rPr>
          <w:u w:val="none" w:color="000000"/>
        </w:rPr>
        <w:t>7</w:t>
      </w:r>
      <w:r w:rsidR="008931FF">
        <w:rPr>
          <w:u w:val="none" w:color="000000"/>
        </w:rPr>
        <w:t xml:space="preserve">.1. </w:t>
      </w:r>
      <w:r w:rsidR="008931FF">
        <w:t>Délai de rétractation</w:t>
      </w:r>
    </w:p>
    <w:p w14:paraId="178495FA" w14:textId="1808C0FD" w:rsidR="008931FF" w:rsidRDefault="008931FF" w:rsidP="00E272A2">
      <w:r>
        <w:t xml:space="preserve">Afin d’éviter les désengagements tardifs et préjudiciables à la bonne organisation des chantiers, au-delà d'un délai de rétractation de 15 jours à compter de la réception de la notification du marché, une pénalité sera réclamée au fournisseur en cas de </w:t>
      </w:r>
      <w:r w:rsidR="000E612C">
        <w:t>non-possibilité</w:t>
      </w:r>
      <w:r>
        <w:t xml:space="preserve"> de fourniture dans les conditions initiales. Son montant sera calculé sur la base de la différence de prix entre l’offre initiale et le prix retenu lors de la nouvelle consultat</w:t>
      </w:r>
      <w:r w:rsidR="00E95805">
        <w:t>ion si ce dernier est supérieur</w:t>
      </w:r>
      <w:r>
        <w:t>.</w:t>
      </w:r>
    </w:p>
    <w:p w14:paraId="547A5868" w14:textId="77777777" w:rsidR="008931FF" w:rsidRDefault="008931FF" w:rsidP="00E272A2"/>
    <w:p w14:paraId="749E7DA5" w14:textId="77777777" w:rsidR="003B6276" w:rsidRDefault="002156C7" w:rsidP="001C28C3">
      <w:pPr>
        <w:pStyle w:val="Titre1"/>
        <w:ind w:left="142"/>
      </w:pPr>
      <w:r>
        <w:rPr>
          <w:u w:val="none" w:color="000000"/>
        </w:rPr>
        <w:t>7</w:t>
      </w:r>
      <w:r w:rsidR="008931FF">
        <w:rPr>
          <w:u w:val="none" w:color="000000"/>
        </w:rPr>
        <w:t xml:space="preserve">.2. </w:t>
      </w:r>
      <w:r w:rsidR="008931FF">
        <w:t>Pénalités de retard</w:t>
      </w:r>
      <w:r w:rsidR="008931FF">
        <w:rPr>
          <w:u w:val="none" w:color="000000"/>
        </w:rPr>
        <w:t xml:space="preserve"> </w:t>
      </w:r>
    </w:p>
    <w:p w14:paraId="7F472A69" w14:textId="6704E4EC" w:rsidR="00BA3688" w:rsidRPr="00E95805" w:rsidRDefault="0013721C" w:rsidP="00E272A2">
      <w:r>
        <w:t xml:space="preserve">Il sera fait application de </w:t>
      </w:r>
      <w:r w:rsidR="00DF0AE2" w:rsidRPr="00DF0AE2">
        <w:t>l’article 14 du CCAG-FCS, lorsque le délai contractuel de livraison est dépassé par le fait du titulaire du marché</w:t>
      </w:r>
      <w:r w:rsidR="00E95805" w:rsidRPr="00E95805">
        <w:t>.</w:t>
      </w:r>
    </w:p>
    <w:p w14:paraId="6832E791" w14:textId="77777777" w:rsidR="003B6276" w:rsidRDefault="008931FF" w:rsidP="00E272A2">
      <w:r>
        <w:t xml:space="preserve">Les retards imputables à des faits ne pouvant être contrôlés par le titulaire tels que grèves, des accidents au cours du transport, des émeutes, des cataclysmes ne pourront être retenus à son encontre et un sursis d’exécution ou une prolongation de délai sera automatiquement accordé(e) au titulaire pour une durée égale au retard imputable à l’établissement. </w:t>
      </w:r>
    </w:p>
    <w:p w14:paraId="03EA9566" w14:textId="77777777" w:rsidR="00C17A61" w:rsidRDefault="00C17A61" w:rsidP="001C28C3">
      <w:pPr>
        <w:ind w:left="142" w:right="141"/>
      </w:pPr>
    </w:p>
    <w:p w14:paraId="597216DC" w14:textId="77777777" w:rsidR="003B6276" w:rsidRDefault="002156C7" w:rsidP="001C28C3">
      <w:pPr>
        <w:pStyle w:val="Titre1"/>
        <w:ind w:left="142"/>
      </w:pPr>
      <w:r>
        <w:rPr>
          <w:u w:val="none" w:color="000000"/>
        </w:rPr>
        <w:t>7</w:t>
      </w:r>
      <w:r w:rsidR="008931FF">
        <w:rPr>
          <w:u w:val="none" w:color="000000"/>
        </w:rPr>
        <w:t xml:space="preserve">.3. </w:t>
      </w:r>
      <w:r w:rsidR="008931FF">
        <w:t>Modalités de mise en œuvre</w:t>
      </w:r>
      <w:r w:rsidR="008931FF">
        <w:rPr>
          <w:u w:val="none" w:color="000000"/>
        </w:rPr>
        <w:t xml:space="preserve"> </w:t>
      </w:r>
    </w:p>
    <w:p w14:paraId="08E3E797" w14:textId="77777777" w:rsidR="003B6276" w:rsidRDefault="008931FF" w:rsidP="00E272A2">
      <w:r>
        <w:t xml:space="preserve">Quelle que soit la cause des pénalités, pour fournitures défectueuses, non conformes, manquantes ou pour retard de livraison ou de réalisation des prestations, les réfactions et toutes mesures modifiant les prix des soumissions seront retenues sur les factures suivantes. </w:t>
      </w:r>
    </w:p>
    <w:p w14:paraId="2A385463" w14:textId="77777777" w:rsidR="003B6276" w:rsidRDefault="008931FF" w:rsidP="00E272A2">
      <w:r>
        <w:t xml:space="preserve"> Si elles n’étaient pas appliquées dans ces conditions, l’ONF pourrait les recouvrer par toutes voies de droit. </w:t>
      </w:r>
    </w:p>
    <w:p w14:paraId="4E0A2D36" w14:textId="77777777" w:rsidR="003B6276" w:rsidRDefault="008931FF" w:rsidP="00E272A2">
      <w:r>
        <w:t xml:space="preserve">Les pénalités sont cumulables. </w:t>
      </w:r>
    </w:p>
    <w:p w14:paraId="6893E93C" w14:textId="77777777" w:rsidR="003B6276" w:rsidRDefault="008931FF" w:rsidP="00E272A2">
      <w:r>
        <w:t xml:space="preserve"> Si le titulaire se trouve dans </w:t>
      </w:r>
      <w:r w:rsidR="00C17A61">
        <w:t>l’impossibilité de</w:t>
      </w:r>
      <w:r>
        <w:t xml:space="preserve"> respecter les délais contractuels, il lui incombe de signaler au représentant du pouvoir adjudicateur avant l’expiration de ces délais, les causes n’étant pas de son fait et qui font obstacle à l’exécution du marché. </w:t>
      </w:r>
    </w:p>
    <w:p w14:paraId="5E60E227" w14:textId="77777777" w:rsidR="00FA3227" w:rsidRDefault="00FA3227" w:rsidP="00E272A2"/>
    <w:tbl>
      <w:tblPr>
        <w:tblStyle w:val="TableGrid"/>
        <w:tblW w:w="9300" w:type="dxa"/>
        <w:tblInd w:w="-113" w:type="dxa"/>
        <w:tblCellMar>
          <w:top w:w="29" w:type="dxa"/>
          <w:right w:w="115" w:type="dxa"/>
        </w:tblCellMar>
        <w:tblLook w:val="04A0" w:firstRow="1" w:lastRow="0" w:firstColumn="1" w:lastColumn="0" w:noHBand="0" w:noVBand="1"/>
      </w:tblPr>
      <w:tblGrid>
        <w:gridCol w:w="545"/>
        <w:gridCol w:w="8755"/>
      </w:tblGrid>
      <w:tr w:rsidR="003B6276" w14:paraId="5B19B9F9" w14:textId="77777777">
        <w:trPr>
          <w:trHeight w:val="281"/>
        </w:trPr>
        <w:tc>
          <w:tcPr>
            <w:tcW w:w="545" w:type="dxa"/>
            <w:tcBorders>
              <w:top w:val="single" w:sz="4" w:space="0" w:color="008000"/>
              <w:left w:val="single" w:sz="4" w:space="0" w:color="008000"/>
              <w:bottom w:val="single" w:sz="4" w:space="0" w:color="008000"/>
              <w:right w:val="nil"/>
            </w:tcBorders>
          </w:tcPr>
          <w:p w14:paraId="5AF95346" w14:textId="77777777" w:rsidR="003B6276" w:rsidRDefault="008931FF" w:rsidP="001C28C3">
            <w:pPr>
              <w:spacing w:after="0" w:line="259" w:lineRule="auto"/>
              <w:ind w:left="142" w:right="0" w:firstLine="0"/>
              <w:jc w:val="left"/>
            </w:pPr>
            <w:r>
              <w:t xml:space="preserve"> </w:t>
            </w:r>
            <w:r w:rsidR="002156C7">
              <w:rPr>
                <w:b/>
                <w:color w:val="008000"/>
              </w:rPr>
              <w:t>8</w:t>
            </w:r>
            <w:r>
              <w:rPr>
                <w:b/>
                <w:color w:val="008000"/>
              </w:rPr>
              <w:t xml:space="preserve"> </w:t>
            </w:r>
          </w:p>
        </w:tc>
        <w:tc>
          <w:tcPr>
            <w:tcW w:w="8755" w:type="dxa"/>
            <w:tcBorders>
              <w:top w:val="single" w:sz="4" w:space="0" w:color="008000"/>
              <w:left w:val="nil"/>
              <w:bottom w:val="single" w:sz="4" w:space="0" w:color="008000"/>
              <w:right w:val="single" w:sz="4" w:space="0" w:color="008000"/>
            </w:tcBorders>
          </w:tcPr>
          <w:p w14:paraId="29FC9CD7" w14:textId="77777777" w:rsidR="003B6276" w:rsidRDefault="008931FF" w:rsidP="001C28C3">
            <w:pPr>
              <w:spacing w:after="0" w:line="259" w:lineRule="auto"/>
              <w:ind w:left="142" w:right="0" w:firstLine="0"/>
              <w:jc w:val="left"/>
            </w:pPr>
            <w:r>
              <w:rPr>
                <w:b/>
                <w:color w:val="008000"/>
              </w:rPr>
              <w:t>D</w:t>
            </w:r>
            <w:r>
              <w:rPr>
                <w:b/>
                <w:color w:val="008000"/>
                <w:sz w:val="16"/>
              </w:rPr>
              <w:t>ROIT</w:t>
            </w:r>
            <w:r>
              <w:rPr>
                <w:b/>
                <w:color w:val="008000"/>
              </w:rPr>
              <w:t>,</w:t>
            </w:r>
            <w:r>
              <w:rPr>
                <w:b/>
                <w:color w:val="008000"/>
                <w:sz w:val="16"/>
              </w:rPr>
              <w:t xml:space="preserve"> LANGUE</w:t>
            </w:r>
            <w:r>
              <w:rPr>
                <w:b/>
                <w:color w:val="008000"/>
              </w:rPr>
              <w:t xml:space="preserve"> </w:t>
            </w:r>
          </w:p>
        </w:tc>
      </w:tr>
    </w:tbl>
    <w:p w14:paraId="58D1294F" w14:textId="77777777" w:rsidR="00FA3227" w:rsidRDefault="00FA3227" w:rsidP="00E272A2"/>
    <w:p w14:paraId="05006572" w14:textId="5CA248D6" w:rsidR="003B6276" w:rsidRDefault="008931FF" w:rsidP="00E272A2">
      <w:r>
        <w:t>Les dispositions qui ne sont pas expressément prévues par le présent CCATP seront réglées c</w:t>
      </w:r>
      <w:r w:rsidR="00DF0AE2">
        <w:t>onformément aux prescriptions du Code de la Commande Publique et du CCAG applicable aux marchés de fournitures courantes et services.</w:t>
      </w:r>
    </w:p>
    <w:p w14:paraId="7B406DAC" w14:textId="77777777" w:rsidR="003B6276" w:rsidRDefault="008931FF" w:rsidP="00E272A2">
      <w:r>
        <w:t xml:space="preserve">Lorsqu'ils n'auront pu faire l'objet d'un règlement amiable entre les parties, les litiges survenus à l'occasion de l'exécution du présent marché seront de la compétence exclusive des juridictions administratives dans le ressort duquel le présent marché est exécuté. </w:t>
      </w:r>
    </w:p>
    <w:p w14:paraId="71BC6694" w14:textId="77777777" w:rsidR="003B6276" w:rsidRDefault="008931FF" w:rsidP="00E272A2">
      <w:r>
        <w:t>En cas de litige, le droit français est seul applicable</w:t>
      </w:r>
      <w:r w:rsidR="0089333E">
        <w:t>.</w:t>
      </w:r>
      <w:r>
        <w:t xml:space="preserve"> </w:t>
      </w:r>
    </w:p>
    <w:p w14:paraId="2B018BF3" w14:textId="45D0E063" w:rsidR="003B6276" w:rsidRDefault="008931FF" w:rsidP="00E272A2">
      <w:r>
        <w:t xml:space="preserve">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 Tous les courriers adressés à l'ONF doivent également être rédigés en français. </w:t>
      </w:r>
    </w:p>
    <w:p w14:paraId="7562B673" w14:textId="63D5BDDE" w:rsidR="003B6276" w:rsidRDefault="003B6276" w:rsidP="001C28C3">
      <w:pPr>
        <w:spacing w:after="0" w:line="259" w:lineRule="auto"/>
        <w:ind w:left="142" w:right="0" w:firstLine="0"/>
        <w:jc w:val="left"/>
      </w:pPr>
    </w:p>
    <w:tbl>
      <w:tblPr>
        <w:tblStyle w:val="TableGrid"/>
        <w:tblW w:w="9300" w:type="dxa"/>
        <w:tblInd w:w="-113" w:type="dxa"/>
        <w:tblCellMar>
          <w:top w:w="29" w:type="dxa"/>
          <w:right w:w="115" w:type="dxa"/>
        </w:tblCellMar>
        <w:tblLook w:val="04A0" w:firstRow="1" w:lastRow="0" w:firstColumn="1" w:lastColumn="0" w:noHBand="0" w:noVBand="1"/>
      </w:tblPr>
      <w:tblGrid>
        <w:gridCol w:w="545"/>
        <w:gridCol w:w="8755"/>
      </w:tblGrid>
      <w:tr w:rsidR="003B6276" w14:paraId="55E668CA" w14:textId="77777777">
        <w:trPr>
          <w:trHeight w:val="278"/>
        </w:trPr>
        <w:tc>
          <w:tcPr>
            <w:tcW w:w="545" w:type="dxa"/>
            <w:tcBorders>
              <w:top w:val="single" w:sz="4" w:space="0" w:color="008000"/>
              <w:left w:val="single" w:sz="4" w:space="0" w:color="008000"/>
              <w:bottom w:val="single" w:sz="4" w:space="0" w:color="008000"/>
              <w:right w:val="nil"/>
            </w:tcBorders>
          </w:tcPr>
          <w:p w14:paraId="66FE5D6D" w14:textId="77777777" w:rsidR="003B6276" w:rsidRDefault="002156C7" w:rsidP="001C28C3">
            <w:pPr>
              <w:spacing w:after="0" w:line="259" w:lineRule="auto"/>
              <w:ind w:left="142" w:right="0" w:firstLine="0"/>
              <w:jc w:val="left"/>
            </w:pPr>
            <w:r>
              <w:rPr>
                <w:b/>
                <w:color w:val="008000"/>
              </w:rPr>
              <w:lastRenderedPageBreak/>
              <w:t>9</w:t>
            </w:r>
            <w:r w:rsidR="008931FF">
              <w:rPr>
                <w:b/>
                <w:color w:val="008000"/>
              </w:rPr>
              <w:t xml:space="preserve"> </w:t>
            </w:r>
          </w:p>
        </w:tc>
        <w:tc>
          <w:tcPr>
            <w:tcW w:w="8755" w:type="dxa"/>
            <w:tcBorders>
              <w:top w:val="single" w:sz="4" w:space="0" w:color="008000"/>
              <w:left w:val="nil"/>
              <w:bottom w:val="single" w:sz="4" w:space="0" w:color="008000"/>
              <w:right w:val="single" w:sz="4" w:space="0" w:color="008000"/>
            </w:tcBorders>
          </w:tcPr>
          <w:p w14:paraId="4752FDFB" w14:textId="77777777" w:rsidR="003B6276" w:rsidRDefault="008931FF" w:rsidP="001C28C3">
            <w:pPr>
              <w:spacing w:after="0" w:line="259" w:lineRule="auto"/>
              <w:ind w:left="142" w:right="0" w:firstLine="0"/>
              <w:jc w:val="left"/>
            </w:pPr>
            <w:r>
              <w:rPr>
                <w:b/>
                <w:color w:val="008000"/>
              </w:rPr>
              <w:t>A</w:t>
            </w:r>
            <w:r>
              <w:rPr>
                <w:b/>
                <w:color w:val="008000"/>
                <w:sz w:val="16"/>
              </w:rPr>
              <w:t>SSURANCE</w:t>
            </w:r>
            <w:r>
              <w:rPr>
                <w:b/>
                <w:color w:val="008000"/>
              </w:rPr>
              <w:t xml:space="preserve"> </w:t>
            </w:r>
          </w:p>
        </w:tc>
      </w:tr>
    </w:tbl>
    <w:p w14:paraId="034EE8B9" w14:textId="77777777" w:rsidR="003B6276" w:rsidRDefault="008931FF" w:rsidP="00E272A2">
      <w:r>
        <w:t xml:space="preserve"> </w:t>
      </w:r>
    </w:p>
    <w:p w14:paraId="0542C4CC" w14:textId="77777777" w:rsidR="003B6276" w:rsidRDefault="008931FF" w:rsidP="00E272A2">
      <w:r>
        <w:t xml:space="preserve">Le titulaire du marché doit avoir souscrit un contrat d’assurance qui demeurera en cours de validité pendant la durée d’exécution du marché,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du marché. </w:t>
      </w:r>
    </w:p>
    <w:p w14:paraId="6D847371" w14:textId="37B0B6B5" w:rsidR="003B6276" w:rsidRDefault="008931FF" w:rsidP="00E272A2">
      <w:r>
        <w:t xml:space="preserve"> Le titulaire s’engage à souscrire une assurance suffisante et doit produire à toute demande de l’ONF une attestation mise à jour de son assureur indiquant la nature, le montant et la durée de la garantie.  </w:t>
      </w:r>
    </w:p>
    <w:p w14:paraId="0D4DA2C4" w14:textId="77777777" w:rsidR="003B6276" w:rsidRDefault="008931FF" w:rsidP="001C28C3">
      <w:pPr>
        <w:spacing w:after="0" w:line="259" w:lineRule="auto"/>
        <w:ind w:left="142" w:right="0" w:firstLine="0"/>
        <w:jc w:val="left"/>
      </w:pPr>
      <w:r>
        <w:t xml:space="preserve">  </w:t>
      </w:r>
    </w:p>
    <w:tbl>
      <w:tblPr>
        <w:tblStyle w:val="TableGrid"/>
        <w:tblW w:w="9300" w:type="dxa"/>
        <w:tblInd w:w="-113" w:type="dxa"/>
        <w:tblCellMar>
          <w:top w:w="29" w:type="dxa"/>
          <w:right w:w="115" w:type="dxa"/>
        </w:tblCellMar>
        <w:tblLook w:val="04A0" w:firstRow="1" w:lastRow="0" w:firstColumn="1" w:lastColumn="0" w:noHBand="0" w:noVBand="1"/>
      </w:tblPr>
      <w:tblGrid>
        <w:gridCol w:w="545"/>
        <w:gridCol w:w="8755"/>
      </w:tblGrid>
      <w:tr w:rsidR="003B6276" w14:paraId="2DA89675" w14:textId="77777777">
        <w:trPr>
          <w:trHeight w:val="281"/>
        </w:trPr>
        <w:tc>
          <w:tcPr>
            <w:tcW w:w="545" w:type="dxa"/>
            <w:tcBorders>
              <w:top w:val="single" w:sz="4" w:space="0" w:color="008000"/>
              <w:left w:val="single" w:sz="4" w:space="0" w:color="008000"/>
              <w:bottom w:val="single" w:sz="4" w:space="0" w:color="008000"/>
              <w:right w:val="nil"/>
            </w:tcBorders>
          </w:tcPr>
          <w:p w14:paraId="7669F2F8" w14:textId="77777777" w:rsidR="003B6276" w:rsidRDefault="002156C7" w:rsidP="001C28C3">
            <w:pPr>
              <w:spacing w:after="0" w:line="259" w:lineRule="auto"/>
              <w:ind w:left="142" w:right="0" w:firstLine="0"/>
              <w:jc w:val="left"/>
            </w:pPr>
            <w:r>
              <w:rPr>
                <w:b/>
                <w:color w:val="008000"/>
              </w:rPr>
              <w:t>10</w:t>
            </w:r>
            <w:r w:rsidR="008931FF">
              <w:rPr>
                <w:b/>
                <w:color w:val="008000"/>
              </w:rPr>
              <w:t xml:space="preserve"> </w:t>
            </w:r>
          </w:p>
        </w:tc>
        <w:tc>
          <w:tcPr>
            <w:tcW w:w="8755" w:type="dxa"/>
            <w:tcBorders>
              <w:top w:val="single" w:sz="4" w:space="0" w:color="008000"/>
              <w:left w:val="nil"/>
              <w:bottom w:val="single" w:sz="4" w:space="0" w:color="008000"/>
              <w:right w:val="single" w:sz="4" w:space="0" w:color="008000"/>
            </w:tcBorders>
          </w:tcPr>
          <w:p w14:paraId="599B1605" w14:textId="77777777" w:rsidR="003B6276" w:rsidRDefault="008931FF" w:rsidP="001C28C3">
            <w:pPr>
              <w:spacing w:after="0" w:line="259" w:lineRule="auto"/>
              <w:ind w:left="142" w:right="0" w:firstLine="0"/>
              <w:jc w:val="left"/>
            </w:pPr>
            <w:r>
              <w:rPr>
                <w:b/>
                <w:color w:val="008000"/>
              </w:rPr>
              <w:t>PROTECTION</w:t>
            </w:r>
            <w:r>
              <w:rPr>
                <w:b/>
                <w:color w:val="008000"/>
                <w:sz w:val="16"/>
              </w:rPr>
              <w:t xml:space="preserve"> </w:t>
            </w:r>
            <w:r>
              <w:rPr>
                <w:b/>
                <w:color w:val="008000"/>
              </w:rPr>
              <w:t>DE</w:t>
            </w:r>
            <w:r>
              <w:rPr>
                <w:b/>
                <w:color w:val="008000"/>
                <w:sz w:val="16"/>
              </w:rPr>
              <w:t xml:space="preserve"> </w:t>
            </w:r>
            <w:r>
              <w:rPr>
                <w:b/>
                <w:color w:val="008000"/>
              </w:rPr>
              <w:t>LA</w:t>
            </w:r>
            <w:r>
              <w:rPr>
                <w:b/>
                <w:color w:val="008000"/>
                <w:sz w:val="16"/>
              </w:rPr>
              <w:t xml:space="preserve"> </w:t>
            </w:r>
            <w:r>
              <w:rPr>
                <w:b/>
                <w:color w:val="008000"/>
              </w:rPr>
              <w:t>MAIN</w:t>
            </w:r>
            <w:r>
              <w:rPr>
                <w:b/>
                <w:color w:val="008000"/>
                <w:sz w:val="16"/>
              </w:rPr>
              <w:t xml:space="preserve"> </w:t>
            </w:r>
            <w:r>
              <w:rPr>
                <w:b/>
                <w:color w:val="008000"/>
              </w:rPr>
              <w:t>D’ŒUVRE</w:t>
            </w:r>
            <w:r>
              <w:rPr>
                <w:b/>
                <w:color w:val="008000"/>
                <w:sz w:val="16"/>
              </w:rPr>
              <w:t xml:space="preserve"> </w:t>
            </w:r>
            <w:r>
              <w:rPr>
                <w:b/>
                <w:color w:val="008000"/>
              </w:rPr>
              <w:t>ET</w:t>
            </w:r>
            <w:r>
              <w:rPr>
                <w:b/>
                <w:color w:val="008000"/>
                <w:sz w:val="16"/>
              </w:rPr>
              <w:t xml:space="preserve"> </w:t>
            </w:r>
            <w:r>
              <w:rPr>
                <w:b/>
                <w:color w:val="008000"/>
              </w:rPr>
              <w:t>DES</w:t>
            </w:r>
            <w:r>
              <w:rPr>
                <w:b/>
                <w:color w:val="008000"/>
                <w:sz w:val="16"/>
              </w:rPr>
              <w:t xml:space="preserve"> </w:t>
            </w:r>
            <w:r>
              <w:rPr>
                <w:b/>
                <w:color w:val="008000"/>
              </w:rPr>
              <w:t>CONDITIONS</w:t>
            </w:r>
            <w:r>
              <w:rPr>
                <w:b/>
                <w:color w:val="008000"/>
                <w:sz w:val="16"/>
              </w:rPr>
              <w:t xml:space="preserve"> </w:t>
            </w:r>
            <w:r>
              <w:rPr>
                <w:b/>
                <w:color w:val="008000"/>
              </w:rPr>
              <w:t>DE</w:t>
            </w:r>
            <w:r>
              <w:rPr>
                <w:b/>
                <w:color w:val="008000"/>
                <w:sz w:val="16"/>
              </w:rPr>
              <w:t xml:space="preserve"> </w:t>
            </w:r>
            <w:r>
              <w:rPr>
                <w:b/>
                <w:color w:val="008000"/>
              </w:rPr>
              <w:t xml:space="preserve">TRAVAIL </w:t>
            </w:r>
          </w:p>
        </w:tc>
      </w:tr>
    </w:tbl>
    <w:p w14:paraId="37A0DBC6" w14:textId="77777777" w:rsidR="003B6276" w:rsidRDefault="008931FF" w:rsidP="001C28C3">
      <w:pPr>
        <w:spacing w:after="0" w:line="259" w:lineRule="auto"/>
        <w:ind w:left="142" w:right="0" w:firstLine="0"/>
        <w:jc w:val="left"/>
      </w:pPr>
      <w:r>
        <w:t xml:space="preserve"> </w:t>
      </w:r>
    </w:p>
    <w:p w14:paraId="311C0988" w14:textId="77777777" w:rsidR="003B6276" w:rsidRDefault="008931FF" w:rsidP="00E272A2">
      <w:r>
        <w:t xml:space="preserve">Le Titulaire doit se conformer strictement : </w:t>
      </w:r>
    </w:p>
    <w:p w14:paraId="1BA66EA4" w14:textId="77777777" w:rsidR="003B6276" w:rsidRDefault="008931FF" w:rsidP="00E272A2">
      <w:pPr>
        <w:pStyle w:val="Paragraphedeliste"/>
        <w:numPr>
          <w:ilvl w:val="0"/>
          <w:numId w:val="19"/>
        </w:numPr>
      </w:pPr>
      <w:r>
        <w:t xml:space="preserve">aux lois, décrets, circulaires, et autres textes réglementaires se rapportant à l’emploi des travailleurs étrangers en situation irrégulière et aux règles d’emploi d’un salarié dans le secteur public, </w:t>
      </w:r>
    </w:p>
    <w:p w14:paraId="5BC3CB4C" w14:textId="557919AD" w:rsidR="00FA3227" w:rsidRDefault="008931FF" w:rsidP="00961CEE">
      <w:pPr>
        <w:pStyle w:val="Paragraphedeliste"/>
        <w:numPr>
          <w:ilvl w:val="0"/>
          <w:numId w:val="19"/>
        </w:numPr>
      </w:pPr>
      <w:r>
        <w:t xml:space="preserve">aux textes législatifs et réglementaires en vigueur en matière de sécurité sociale, législation du travail, législation fiscale. </w:t>
      </w:r>
    </w:p>
    <w:p w14:paraId="279B8D09" w14:textId="77777777" w:rsidR="00E272A2" w:rsidRDefault="00E272A2" w:rsidP="00E272A2">
      <w:pPr>
        <w:pStyle w:val="Paragraphedeliste"/>
        <w:ind w:firstLine="0"/>
      </w:pPr>
    </w:p>
    <w:tbl>
      <w:tblPr>
        <w:tblStyle w:val="TableGrid"/>
        <w:tblW w:w="9524" w:type="dxa"/>
        <w:tblInd w:w="-113" w:type="dxa"/>
        <w:tblCellMar>
          <w:top w:w="29" w:type="dxa"/>
          <w:right w:w="115" w:type="dxa"/>
        </w:tblCellMar>
        <w:tblLook w:val="04A0" w:firstRow="1" w:lastRow="0" w:firstColumn="1" w:lastColumn="0" w:noHBand="0" w:noVBand="1"/>
      </w:tblPr>
      <w:tblGrid>
        <w:gridCol w:w="558"/>
        <w:gridCol w:w="8966"/>
      </w:tblGrid>
      <w:tr w:rsidR="003B6276" w14:paraId="70A18850" w14:textId="77777777" w:rsidTr="000E5293">
        <w:trPr>
          <w:trHeight w:val="307"/>
        </w:trPr>
        <w:tc>
          <w:tcPr>
            <w:tcW w:w="558" w:type="dxa"/>
            <w:tcBorders>
              <w:top w:val="single" w:sz="4" w:space="0" w:color="008000"/>
              <w:left w:val="single" w:sz="4" w:space="0" w:color="008000"/>
              <w:bottom w:val="single" w:sz="4" w:space="0" w:color="008000"/>
              <w:right w:val="nil"/>
            </w:tcBorders>
          </w:tcPr>
          <w:p w14:paraId="157E552F" w14:textId="77777777" w:rsidR="003B6276" w:rsidRDefault="002156C7" w:rsidP="001C28C3">
            <w:pPr>
              <w:spacing w:after="0" w:line="259" w:lineRule="auto"/>
              <w:ind w:left="142" w:right="0" w:firstLine="0"/>
              <w:jc w:val="left"/>
            </w:pPr>
            <w:r>
              <w:rPr>
                <w:b/>
                <w:color w:val="008000"/>
              </w:rPr>
              <w:t>11</w:t>
            </w:r>
            <w:r w:rsidR="008931FF">
              <w:rPr>
                <w:b/>
                <w:color w:val="008000"/>
              </w:rPr>
              <w:t xml:space="preserve"> </w:t>
            </w:r>
          </w:p>
        </w:tc>
        <w:tc>
          <w:tcPr>
            <w:tcW w:w="8966" w:type="dxa"/>
            <w:tcBorders>
              <w:top w:val="single" w:sz="4" w:space="0" w:color="008000"/>
              <w:left w:val="nil"/>
              <w:bottom w:val="single" w:sz="4" w:space="0" w:color="008000"/>
              <w:right w:val="single" w:sz="4" w:space="0" w:color="008000"/>
            </w:tcBorders>
          </w:tcPr>
          <w:p w14:paraId="2A96A76B" w14:textId="77777777" w:rsidR="003B6276" w:rsidRDefault="008931FF" w:rsidP="001C28C3">
            <w:pPr>
              <w:spacing w:after="0" w:line="259" w:lineRule="auto"/>
              <w:ind w:left="142" w:right="0" w:firstLine="0"/>
              <w:jc w:val="left"/>
            </w:pPr>
            <w:r>
              <w:rPr>
                <w:b/>
                <w:color w:val="008000"/>
              </w:rPr>
              <w:t>P</w:t>
            </w:r>
            <w:r>
              <w:rPr>
                <w:b/>
                <w:color w:val="008000"/>
                <w:sz w:val="16"/>
              </w:rPr>
              <w:t>IECES ET ATTESTATIONS A FOURNIR</w:t>
            </w:r>
            <w:r>
              <w:rPr>
                <w:b/>
                <w:color w:val="008000"/>
              </w:rPr>
              <w:t xml:space="preserve"> </w:t>
            </w:r>
          </w:p>
        </w:tc>
      </w:tr>
    </w:tbl>
    <w:p w14:paraId="7FF75A19" w14:textId="77777777" w:rsidR="003B6276" w:rsidRDefault="008931FF" w:rsidP="001C28C3">
      <w:pPr>
        <w:spacing w:after="0" w:line="259" w:lineRule="auto"/>
        <w:ind w:left="142" w:right="0" w:firstLine="0"/>
        <w:jc w:val="left"/>
      </w:pPr>
      <w:r>
        <w:t xml:space="preserve"> </w:t>
      </w:r>
    </w:p>
    <w:p w14:paraId="4F4866CB" w14:textId="77777777" w:rsidR="003B6276" w:rsidRDefault="008931FF" w:rsidP="00E272A2">
      <w:r>
        <w:t xml:space="preserve">Conformément aux dispositions de l’article 51-II du décret n° 2016-360 du 25 mars 2016 relatif aux marchés publics, des articles L8222-1 à L8222-3, R8222-1 du code du travail, le Titulaire est tenu de produire tous les six mois et ce, de la notification jusqu’à la fin de l’exécution du marché, l’ensemble des documents exigés au titre des articles D8222-5 ou D8222-7 et D8222-8 du Code du travail. </w:t>
      </w:r>
    </w:p>
    <w:p w14:paraId="279C6160" w14:textId="77777777" w:rsidR="003B6276" w:rsidRDefault="008931FF" w:rsidP="00E272A2">
      <w:r>
        <w:t xml:space="preserve"> </w:t>
      </w:r>
    </w:p>
    <w:p w14:paraId="35505B5E" w14:textId="77777777" w:rsidR="003B6276" w:rsidRDefault="008931FF" w:rsidP="00E272A2">
      <w:r>
        <w:rPr>
          <w:b/>
        </w:rPr>
        <w:t xml:space="preserve">Les documents seront à adresser par téléchargement à la société ACTRADIS en charge de la collecte des documents exigés au titre de la lutte contre le travail dissimulé. </w:t>
      </w:r>
      <w:r w:rsidR="0089333E">
        <w:rPr>
          <w:b/>
        </w:rPr>
        <w:t xml:space="preserve"> </w:t>
      </w:r>
      <w:r>
        <w:rPr>
          <w:b/>
        </w:rPr>
        <w:t xml:space="preserve"> Téléchargement sur le site : </w:t>
      </w:r>
      <w:hyperlink r:id="rId11">
        <w:r>
          <w:rPr>
            <w:b/>
            <w:color w:val="0000FF"/>
            <w:u w:val="single" w:color="0000FF"/>
          </w:rPr>
          <w:t>www.actradis.fr</w:t>
        </w:r>
      </w:hyperlink>
      <w:hyperlink r:id="rId12">
        <w:r>
          <w:rPr>
            <w:b/>
          </w:rPr>
          <w:t xml:space="preserve"> </w:t>
        </w:r>
      </w:hyperlink>
    </w:p>
    <w:p w14:paraId="66CE0787" w14:textId="77777777" w:rsidR="003B6276" w:rsidRDefault="008931FF" w:rsidP="001C28C3">
      <w:pPr>
        <w:spacing w:after="57" w:line="259" w:lineRule="auto"/>
        <w:ind w:left="142" w:right="0" w:firstLine="0"/>
        <w:jc w:val="left"/>
        <w:rPr>
          <w:b/>
        </w:rPr>
      </w:pPr>
      <w:r>
        <w:rPr>
          <w:b/>
        </w:rPr>
        <w:t xml:space="preserve"> </w:t>
      </w:r>
    </w:p>
    <w:tbl>
      <w:tblPr>
        <w:tblStyle w:val="TableGrid"/>
        <w:tblW w:w="9300" w:type="dxa"/>
        <w:tblInd w:w="-113" w:type="dxa"/>
        <w:tblCellMar>
          <w:top w:w="29" w:type="dxa"/>
          <w:right w:w="115" w:type="dxa"/>
        </w:tblCellMar>
        <w:tblLook w:val="04A0" w:firstRow="1" w:lastRow="0" w:firstColumn="1" w:lastColumn="0" w:noHBand="0" w:noVBand="1"/>
      </w:tblPr>
      <w:tblGrid>
        <w:gridCol w:w="545"/>
        <w:gridCol w:w="8755"/>
      </w:tblGrid>
      <w:tr w:rsidR="002156C7" w14:paraId="45EB95A8" w14:textId="77777777" w:rsidTr="002156C7">
        <w:trPr>
          <w:trHeight w:val="281"/>
        </w:trPr>
        <w:tc>
          <w:tcPr>
            <w:tcW w:w="545" w:type="dxa"/>
            <w:tcBorders>
              <w:top w:val="single" w:sz="4" w:space="0" w:color="008000"/>
              <w:left w:val="single" w:sz="4" w:space="0" w:color="008000"/>
              <w:bottom w:val="single" w:sz="4" w:space="0" w:color="008000"/>
              <w:right w:val="nil"/>
            </w:tcBorders>
          </w:tcPr>
          <w:p w14:paraId="0903B2D8" w14:textId="77777777" w:rsidR="002156C7" w:rsidRDefault="002156C7" w:rsidP="002156C7">
            <w:pPr>
              <w:spacing w:after="0" w:line="259" w:lineRule="auto"/>
              <w:ind w:left="142" w:right="0" w:firstLine="0"/>
              <w:jc w:val="left"/>
            </w:pPr>
            <w:r>
              <w:rPr>
                <w:b/>
                <w:color w:val="008000"/>
              </w:rPr>
              <w:t xml:space="preserve">12 </w:t>
            </w:r>
          </w:p>
        </w:tc>
        <w:tc>
          <w:tcPr>
            <w:tcW w:w="8755" w:type="dxa"/>
            <w:tcBorders>
              <w:top w:val="single" w:sz="4" w:space="0" w:color="008000"/>
              <w:left w:val="nil"/>
              <w:bottom w:val="single" w:sz="4" w:space="0" w:color="008000"/>
              <w:right w:val="single" w:sz="4" w:space="0" w:color="008000"/>
            </w:tcBorders>
          </w:tcPr>
          <w:p w14:paraId="6DF0B20D" w14:textId="77777777" w:rsidR="002156C7" w:rsidRDefault="002156C7" w:rsidP="002156C7">
            <w:pPr>
              <w:spacing w:after="0" w:line="259" w:lineRule="auto"/>
              <w:ind w:left="142" w:right="0" w:firstLine="0"/>
              <w:jc w:val="left"/>
            </w:pPr>
            <w:r>
              <w:rPr>
                <w:b/>
                <w:color w:val="008000"/>
              </w:rPr>
              <w:t xml:space="preserve">RESILIATION DU MARCHE </w:t>
            </w:r>
          </w:p>
        </w:tc>
      </w:tr>
    </w:tbl>
    <w:p w14:paraId="79D92E76" w14:textId="77777777" w:rsidR="008931FF" w:rsidRDefault="008931FF" w:rsidP="001C28C3">
      <w:pPr>
        <w:spacing w:after="0" w:line="259" w:lineRule="auto"/>
        <w:ind w:left="142" w:right="0" w:firstLine="0"/>
        <w:jc w:val="left"/>
        <w:rPr>
          <w:b/>
          <w:color w:val="008000"/>
        </w:rPr>
      </w:pPr>
    </w:p>
    <w:p w14:paraId="1BD85C4E" w14:textId="3CE77F6D" w:rsidR="003B6276" w:rsidRPr="00772957" w:rsidRDefault="008931FF" w:rsidP="00E272A2">
      <w:r w:rsidRPr="00772957">
        <w:t xml:space="preserve">Le présent marché est résiliable dans les conditions prévues aux articles </w:t>
      </w:r>
      <w:r w:rsidR="0013721C">
        <w:t>38</w:t>
      </w:r>
      <w:r w:rsidRPr="00772957">
        <w:t xml:space="preserve"> à </w:t>
      </w:r>
      <w:r w:rsidR="0013721C">
        <w:t>45</w:t>
      </w:r>
      <w:r w:rsidRPr="00772957">
        <w:t xml:space="preserve"> du CCAG-FCS. </w:t>
      </w:r>
    </w:p>
    <w:p w14:paraId="5659E47E" w14:textId="7CDFBEF0" w:rsidR="003B6276" w:rsidRDefault="008931FF" w:rsidP="0011074B">
      <w:r w:rsidRPr="00772957">
        <w:t xml:space="preserve">Conformément à l’article </w:t>
      </w:r>
      <w:r w:rsidR="0013721C">
        <w:t>45</w:t>
      </w:r>
      <w:r w:rsidRPr="00772957">
        <w:t xml:space="preserve"> du CCAG-FCS, le représentant du pouvoir adjudicateur peut faire procéder par un tiers à l’exécution des prestations prévues au marché, aux frais et risques du titulaire, soit en cas d’inexécution par ce dernier d’une prestation qui, par sa nature, ne peut souffrir aucun retard, soit en cas de résiliation du marché prononcée aux torts du titulaire.</w:t>
      </w:r>
      <w:r>
        <w:t xml:space="preserve">       </w:t>
      </w:r>
    </w:p>
    <w:p w14:paraId="519F8C8A" w14:textId="77777777" w:rsidR="003B6276" w:rsidRDefault="003B6276" w:rsidP="00772957">
      <w:pPr>
        <w:ind w:left="5387" w:right="141"/>
      </w:pPr>
    </w:p>
    <w:p w14:paraId="7BDD98A3" w14:textId="21DAEA13" w:rsidR="003B6276" w:rsidRDefault="008931FF" w:rsidP="00961CEE">
      <w:pPr>
        <w:spacing w:after="0" w:line="259" w:lineRule="auto"/>
        <w:ind w:left="0" w:right="0" w:firstLine="0"/>
      </w:pPr>
      <w:r>
        <w:t xml:space="preserve"> </w:t>
      </w:r>
    </w:p>
    <w:sectPr w:rsidR="003B6276" w:rsidSect="0050264D">
      <w:footerReference w:type="even" r:id="rId13"/>
      <w:footerReference w:type="default" r:id="rId14"/>
      <w:footerReference w:type="first" r:id="rId15"/>
      <w:pgSz w:w="11906" w:h="16838"/>
      <w:pgMar w:top="1134" w:right="1134" w:bottom="1134" w:left="1134"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78DDE" w14:textId="77777777" w:rsidR="00F8572C" w:rsidRDefault="00F8572C">
      <w:pPr>
        <w:spacing w:after="0" w:line="240" w:lineRule="auto"/>
      </w:pPr>
      <w:r>
        <w:separator/>
      </w:r>
    </w:p>
  </w:endnote>
  <w:endnote w:type="continuationSeparator" w:id="0">
    <w:p w14:paraId="5E2FDA43" w14:textId="77777777" w:rsidR="00F8572C" w:rsidRDefault="00F85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BDCD6" w14:textId="77777777" w:rsidR="008A4FB2" w:rsidRDefault="008A4FB2">
    <w:pPr>
      <w:spacing w:after="0" w:line="259" w:lineRule="auto"/>
      <w:ind w:left="0" w:right="145" w:firstLine="0"/>
      <w:jc w:val="center"/>
    </w:pPr>
    <w:r>
      <w:rPr>
        <w:b/>
        <w:sz w:val="18"/>
      </w:rPr>
      <w:t>ONF - CCATP n° 2018-8656-002</w:t>
    </w:r>
    <w:r>
      <w:rPr>
        <w:b/>
      </w:rPr>
      <w:t xml:space="preserve"> </w:t>
    </w:r>
  </w:p>
  <w:p w14:paraId="7BC3BC4E" w14:textId="77777777" w:rsidR="008A4FB2" w:rsidRDefault="008A4FB2">
    <w:pPr>
      <w:tabs>
        <w:tab w:val="center" w:pos="4537"/>
        <w:tab w:val="right" w:pos="9218"/>
      </w:tabs>
      <w:spacing w:after="0" w:line="259" w:lineRule="auto"/>
      <w:ind w:left="0" w:right="0" w:firstLine="0"/>
      <w:jc w:val="left"/>
    </w:pPr>
    <w:r>
      <w:rPr>
        <w:b/>
        <w:sz w:val="18"/>
      </w:rPr>
      <w:t xml:space="preserve"> </w:t>
    </w:r>
    <w:r>
      <w:rPr>
        <w:b/>
        <w:sz w:val="18"/>
      </w:rPr>
      <w:tab/>
      <w:t xml:space="preserve"> </w:t>
    </w:r>
    <w:r>
      <w:rPr>
        <w:b/>
        <w:sz w:val="18"/>
      </w:rPr>
      <w:tab/>
    </w:r>
    <w:r>
      <w:fldChar w:fldCharType="begin"/>
    </w:r>
    <w:r>
      <w:instrText xml:space="preserve"> PAGE   \* MERGEFORMAT </w:instrText>
    </w:r>
    <w:r>
      <w:fldChar w:fldCharType="separate"/>
    </w:r>
    <w:r>
      <w:rPr>
        <w:sz w:val="18"/>
      </w:rPr>
      <w:t>1</w:t>
    </w:r>
    <w:r>
      <w:rPr>
        <w:sz w:val="18"/>
      </w:rPr>
      <w:fldChar w:fldCharType="end"/>
    </w:r>
    <w:r>
      <w:rPr>
        <w:sz w:val="18"/>
      </w:rPr>
      <w:t>/</w:t>
    </w:r>
    <w:r>
      <w:rPr>
        <w:sz w:val="18"/>
      </w:rPr>
      <w:fldChar w:fldCharType="begin"/>
    </w:r>
    <w:r>
      <w:rPr>
        <w:sz w:val="18"/>
      </w:rPr>
      <w:instrText xml:space="preserve"> NUMPAGES   \* MERGEFORMAT </w:instrText>
    </w:r>
    <w:r>
      <w:rPr>
        <w:sz w:val="18"/>
      </w:rPr>
      <w:fldChar w:fldCharType="separate"/>
    </w:r>
    <w:r>
      <w:rPr>
        <w:noProof/>
        <w:sz w:val="18"/>
      </w:rPr>
      <w:t>1</w:t>
    </w:r>
    <w:r>
      <w:rPr>
        <w:sz w:val="18"/>
      </w:rPr>
      <w:fldChar w:fldCharType="end"/>
    </w:r>
    <w:r>
      <w:rPr>
        <w:b/>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F8F72" w14:textId="56C06287" w:rsidR="008A4FB2" w:rsidRDefault="008A4FB2" w:rsidP="000E612C">
    <w:pPr>
      <w:spacing w:after="0" w:line="259" w:lineRule="auto"/>
      <w:ind w:left="0" w:right="145" w:firstLine="0"/>
      <w:jc w:val="center"/>
    </w:pPr>
    <w:r w:rsidRPr="000E612C">
      <w:rPr>
        <w:b/>
        <w:sz w:val="18"/>
      </w:rPr>
      <w:t xml:space="preserve">CCATP n° </w:t>
    </w:r>
    <w:r w:rsidR="00C64A7E" w:rsidRPr="000E612C">
      <w:rPr>
        <w:b/>
        <w:sz w:val="18"/>
      </w:rPr>
      <w:t>20</w:t>
    </w:r>
    <w:r w:rsidR="00346215" w:rsidRPr="000E612C">
      <w:rPr>
        <w:b/>
        <w:sz w:val="18"/>
      </w:rPr>
      <w:t>25-</w:t>
    </w:r>
    <w:r w:rsidR="000E612C" w:rsidRPr="000E612C">
      <w:rPr>
        <w:b/>
        <w:sz w:val="18"/>
      </w:rPr>
      <w:t>8755-004</w:t>
    </w:r>
    <w:r w:rsidR="000E612C">
      <w:rPr>
        <w:b/>
        <w:sz w:val="18"/>
      </w:rPr>
      <w:t xml:space="preserve">    </w:t>
    </w:r>
    <w:r w:rsidR="000E612C">
      <w:rPr>
        <w:b/>
        <w:sz w:val="18"/>
      </w:rPr>
      <w:tab/>
    </w:r>
    <w:r w:rsidR="000E612C">
      <w:rPr>
        <w:b/>
        <w:sz w:val="18"/>
      </w:rPr>
      <w:tab/>
    </w:r>
    <w:r w:rsidR="000E612C">
      <w:rPr>
        <w:b/>
        <w:sz w:val="18"/>
      </w:rPr>
      <w:tab/>
    </w:r>
    <w:r w:rsidR="000E612C">
      <w:rPr>
        <w:b/>
        <w:sz w:val="18"/>
      </w:rPr>
      <w:tab/>
    </w:r>
    <w:r w:rsidR="000E612C">
      <w:rPr>
        <w:b/>
        <w:sz w:val="18"/>
      </w:rPr>
      <w:tab/>
    </w:r>
    <w:r w:rsidR="000E612C">
      <w:rPr>
        <w:b/>
        <w:sz w:val="18"/>
      </w:rPr>
      <w:tab/>
    </w:r>
    <w:r w:rsidR="000E612C">
      <w:rPr>
        <w:b/>
        <w:sz w:val="18"/>
      </w:rPr>
      <w:tab/>
    </w:r>
    <w:r>
      <w:rPr>
        <w:b/>
        <w:sz w:val="18"/>
      </w:rPr>
      <w:t xml:space="preserve"> </w:t>
    </w:r>
    <w:r>
      <w:rPr>
        <w:b/>
        <w:sz w:val="18"/>
      </w:rPr>
      <w:tab/>
      <w:t xml:space="preserve"> </w:t>
    </w:r>
    <w:r>
      <w:rPr>
        <w:b/>
        <w:sz w:val="18"/>
      </w:rPr>
      <w:tab/>
    </w:r>
    <w:r>
      <w:fldChar w:fldCharType="begin"/>
    </w:r>
    <w:r>
      <w:instrText xml:space="preserve"> PAGE   \* MERGEFORMAT </w:instrText>
    </w:r>
    <w:r>
      <w:fldChar w:fldCharType="separate"/>
    </w:r>
    <w:r w:rsidRPr="00714E5C">
      <w:rPr>
        <w:noProof/>
        <w:sz w:val="18"/>
      </w:rPr>
      <w:t>12</w:t>
    </w:r>
    <w:r>
      <w:rPr>
        <w:sz w:val="18"/>
      </w:rPr>
      <w:fldChar w:fldCharType="end"/>
    </w:r>
    <w:r>
      <w:rPr>
        <w:sz w:val="18"/>
      </w:rPr>
      <w:t>/</w:t>
    </w:r>
    <w:r>
      <w:rPr>
        <w:noProof/>
        <w:sz w:val="18"/>
      </w:rPr>
      <w:fldChar w:fldCharType="begin"/>
    </w:r>
    <w:r>
      <w:rPr>
        <w:noProof/>
        <w:sz w:val="18"/>
      </w:rPr>
      <w:instrText xml:space="preserve"> NUMPAGES   \* MERGEFORMAT </w:instrText>
    </w:r>
    <w:r>
      <w:rPr>
        <w:noProof/>
        <w:sz w:val="18"/>
      </w:rPr>
      <w:fldChar w:fldCharType="separate"/>
    </w:r>
    <w:r>
      <w:rPr>
        <w:noProof/>
        <w:sz w:val="18"/>
      </w:rPr>
      <w:t>12</w:t>
    </w:r>
    <w:r>
      <w:rPr>
        <w:noProof/>
        <w:sz w:val="18"/>
      </w:rPr>
      <w:fldChar w:fldCharType="end"/>
    </w:r>
    <w:r>
      <w:rPr>
        <w:b/>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37468" w14:textId="77777777" w:rsidR="008A4FB2" w:rsidRDefault="008A4FB2">
    <w:pPr>
      <w:spacing w:after="0" w:line="259" w:lineRule="auto"/>
      <w:ind w:left="0" w:right="145" w:firstLine="0"/>
      <w:jc w:val="center"/>
    </w:pPr>
    <w:r>
      <w:rPr>
        <w:b/>
        <w:sz w:val="18"/>
      </w:rPr>
      <w:t>ONF - CCATP n° 2018-8656-002</w:t>
    </w:r>
    <w:r>
      <w:rPr>
        <w:b/>
      </w:rPr>
      <w:t xml:space="preserve"> </w:t>
    </w:r>
  </w:p>
  <w:p w14:paraId="29459C50" w14:textId="77777777" w:rsidR="008A4FB2" w:rsidRDefault="008A4FB2">
    <w:pPr>
      <w:tabs>
        <w:tab w:val="center" w:pos="4537"/>
        <w:tab w:val="right" w:pos="9218"/>
      </w:tabs>
      <w:spacing w:after="0" w:line="259" w:lineRule="auto"/>
      <w:ind w:left="0" w:right="0" w:firstLine="0"/>
      <w:jc w:val="left"/>
    </w:pPr>
    <w:r>
      <w:rPr>
        <w:b/>
        <w:sz w:val="18"/>
      </w:rPr>
      <w:t xml:space="preserve"> </w:t>
    </w:r>
    <w:r>
      <w:rPr>
        <w:b/>
        <w:sz w:val="18"/>
      </w:rPr>
      <w:tab/>
      <w:t xml:space="preserve"> </w:t>
    </w:r>
    <w:r>
      <w:rPr>
        <w:b/>
        <w:sz w:val="18"/>
      </w:rPr>
      <w:tab/>
    </w:r>
    <w:r>
      <w:fldChar w:fldCharType="begin"/>
    </w:r>
    <w:r>
      <w:instrText xml:space="preserve"> PAGE   \* MERGEFORMAT </w:instrText>
    </w:r>
    <w:r>
      <w:fldChar w:fldCharType="separate"/>
    </w:r>
    <w:r>
      <w:rPr>
        <w:sz w:val="18"/>
      </w:rPr>
      <w:t>1</w:t>
    </w:r>
    <w:r>
      <w:rPr>
        <w:sz w:val="18"/>
      </w:rPr>
      <w:fldChar w:fldCharType="end"/>
    </w:r>
    <w:r>
      <w:rPr>
        <w:sz w:val="18"/>
      </w:rPr>
      <w:t>/</w:t>
    </w:r>
    <w:r>
      <w:rPr>
        <w:sz w:val="18"/>
      </w:rPr>
      <w:fldChar w:fldCharType="begin"/>
    </w:r>
    <w:r>
      <w:rPr>
        <w:sz w:val="18"/>
      </w:rPr>
      <w:instrText xml:space="preserve"> NUMPAGES   \* MERGEFORMAT </w:instrText>
    </w:r>
    <w:r>
      <w:rPr>
        <w:sz w:val="18"/>
      </w:rPr>
      <w:fldChar w:fldCharType="separate"/>
    </w:r>
    <w:r>
      <w:rPr>
        <w:noProof/>
        <w:sz w:val="18"/>
      </w:rPr>
      <w:t>1</w:t>
    </w:r>
    <w:r>
      <w:rPr>
        <w:sz w:val="18"/>
      </w:rPr>
      <w:fldChar w:fldCharType="end"/>
    </w:r>
    <w:r>
      <w:rPr>
        <w:b/>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5E189" w14:textId="77777777" w:rsidR="00F8572C" w:rsidRDefault="00F8572C">
      <w:pPr>
        <w:spacing w:after="0" w:line="240" w:lineRule="auto"/>
      </w:pPr>
      <w:r>
        <w:separator/>
      </w:r>
    </w:p>
  </w:footnote>
  <w:footnote w:type="continuationSeparator" w:id="0">
    <w:p w14:paraId="5C65DF70" w14:textId="77777777" w:rsidR="00F8572C" w:rsidRDefault="00F857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68F01A5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48B6EFF"/>
    <w:multiLevelType w:val="hybridMultilevel"/>
    <w:tmpl w:val="10525672"/>
    <w:lvl w:ilvl="0" w:tplc="E8B2B992">
      <w:start w:val="1"/>
      <w:numFmt w:val="bullet"/>
      <w:lvlText w:val="•"/>
      <w:lvlJc w:val="left"/>
      <w:pPr>
        <w:ind w:left="5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6C6230">
      <w:start w:val="1"/>
      <w:numFmt w:val="bullet"/>
      <w:lvlText w:val="o"/>
      <w:lvlJc w:val="left"/>
      <w:pPr>
        <w:ind w:left="12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9FA3928">
      <w:start w:val="1"/>
      <w:numFmt w:val="bullet"/>
      <w:lvlText w:val="▪"/>
      <w:lvlJc w:val="left"/>
      <w:pPr>
        <w:ind w:left="19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E32ADB2">
      <w:start w:val="1"/>
      <w:numFmt w:val="bullet"/>
      <w:lvlText w:val="•"/>
      <w:lvlJc w:val="left"/>
      <w:pPr>
        <w:ind w:left="2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0E7FCA">
      <w:start w:val="1"/>
      <w:numFmt w:val="bullet"/>
      <w:lvlText w:val="o"/>
      <w:lvlJc w:val="left"/>
      <w:pPr>
        <w:ind w:left="34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47C80DC">
      <w:start w:val="1"/>
      <w:numFmt w:val="bullet"/>
      <w:lvlText w:val="▪"/>
      <w:lvlJc w:val="left"/>
      <w:pPr>
        <w:ind w:left="41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468203A">
      <w:start w:val="1"/>
      <w:numFmt w:val="bullet"/>
      <w:lvlText w:val="•"/>
      <w:lvlJc w:val="left"/>
      <w:pPr>
        <w:ind w:left="4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0EE96C">
      <w:start w:val="1"/>
      <w:numFmt w:val="bullet"/>
      <w:lvlText w:val="o"/>
      <w:lvlJc w:val="left"/>
      <w:pPr>
        <w:ind w:left="55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64629DC">
      <w:start w:val="1"/>
      <w:numFmt w:val="bullet"/>
      <w:lvlText w:val="▪"/>
      <w:lvlJc w:val="left"/>
      <w:pPr>
        <w:ind w:left="63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4E5DAB"/>
    <w:multiLevelType w:val="hybridMultilevel"/>
    <w:tmpl w:val="74AED0B0"/>
    <w:lvl w:ilvl="0" w:tplc="410003D4">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8C63B1"/>
    <w:multiLevelType w:val="hybridMultilevel"/>
    <w:tmpl w:val="A3E0705C"/>
    <w:lvl w:ilvl="0" w:tplc="410003D4">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CE48AB"/>
    <w:multiLevelType w:val="hybridMultilevel"/>
    <w:tmpl w:val="FD1A759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17106C24"/>
    <w:multiLevelType w:val="hybridMultilevel"/>
    <w:tmpl w:val="D3C8457E"/>
    <w:lvl w:ilvl="0" w:tplc="410003D4">
      <w:start w:val="1"/>
      <w:numFmt w:val="bullet"/>
      <w:lvlText w:val="-"/>
      <w:lvlJc w:val="left"/>
      <w:pPr>
        <w:ind w:left="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82E8C6">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C84E8CA">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50A0EE8">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1240F4">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0B06C6C">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9A4FA2E">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9C71E4">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1A6864C">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89C4C71"/>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D6E3AF1"/>
    <w:multiLevelType w:val="hybridMultilevel"/>
    <w:tmpl w:val="FFD663D8"/>
    <w:lvl w:ilvl="0" w:tplc="410003D4">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985C1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3B75F74"/>
    <w:multiLevelType w:val="singleLevel"/>
    <w:tmpl w:val="040C0005"/>
    <w:lvl w:ilvl="0">
      <w:start w:val="1"/>
      <w:numFmt w:val="bullet"/>
      <w:lvlText w:val=""/>
      <w:lvlJc w:val="left"/>
      <w:pPr>
        <w:ind w:left="720" w:hanging="360"/>
      </w:pPr>
      <w:rPr>
        <w:rFonts w:ascii="Wingdings" w:hAnsi="Wingdings" w:hint="default"/>
      </w:rPr>
    </w:lvl>
  </w:abstractNum>
  <w:abstractNum w:abstractNumId="10" w15:restartNumberingAfterBreak="0">
    <w:nsid w:val="25B427E0"/>
    <w:multiLevelType w:val="hybridMultilevel"/>
    <w:tmpl w:val="62826F1C"/>
    <w:lvl w:ilvl="0" w:tplc="101E934C">
      <w:numFmt w:val="bullet"/>
      <w:lvlText w:val=""/>
      <w:lvlJc w:val="left"/>
      <w:pPr>
        <w:ind w:left="1065" w:hanging="705"/>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821218"/>
    <w:multiLevelType w:val="hybridMultilevel"/>
    <w:tmpl w:val="A8927204"/>
    <w:lvl w:ilvl="0" w:tplc="0A7A320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B352CF"/>
    <w:multiLevelType w:val="hybridMultilevel"/>
    <w:tmpl w:val="4A38C24A"/>
    <w:lvl w:ilvl="0" w:tplc="399C9956">
      <w:start w:val="1"/>
      <w:numFmt w:val="bullet"/>
      <w:lvlText w:val=""/>
      <w:lvlJc w:val="left"/>
      <w:pPr>
        <w:ind w:left="17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662CF02">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BE6BCF2">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15A22FB4">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CFA605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7D3CF972">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588C4D8">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2954C3B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E3583A52">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6B921F3"/>
    <w:multiLevelType w:val="hybridMultilevel"/>
    <w:tmpl w:val="49AA524A"/>
    <w:lvl w:ilvl="0" w:tplc="FFFFFFFF">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15:restartNumberingAfterBreak="0">
    <w:nsid w:val="3B9E4B50"/>
    <w:multiLevelType w:val="hybridMultilevel"/>
    <w:tmpl w:val="FAAE817A"/>
    <w:lvl w:ilvl="0" w:tplc="A62C6628">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2744EF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B32AE6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CA0065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442623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86896A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604E0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A72722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42935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C4F5617"/>
    <w:multiLevelType w:val="hybridMultilevel"/>
    <w:tmpl w:val="E15C09EE"/>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3C70631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F2530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05701CD"/>
    <w:multiLevelType w:val="hybridMultilevel"/>
    <w:tmpl w:val="8416A02C"/>
    <w:lvl w:ilvl="0" w:tplc="40BA8FD0">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2CE85F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8E0325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C12B86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7E8E72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22EEE9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7616F6">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AD4B088">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8F460F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21D08F7"/>
    <w:multiLevelType w:val="hybridMultilevel"/>
    <w:tmpl w:val="3A16C2E4"/>
    <w:lvl w:ilvl="0" w:tplc="410003D4">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E1375B"/>
    <w:multiLevelType w:val="hybridMultilevel"/>
    <w:tmpl w:val="BBC4D64E"/>
    <w:lvl w:ilvl="0" w:tplc="20F8147E">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22E3982">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9AAB938">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0AC44FCE">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DF44386">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23E4506">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7ACC5988">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1E2CDFC">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57EE7EA">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0400041"/>
    <w:multiLevelType w:val="hybridMultilevel"/>
    <w:tmpl w:val="CA409CCA"/>
    <w:lvl w:ilvl="0" w:tplc="410003D4">
      <w:start w:val="1"/>
      <w:numFmt w:val="bullet"/>
      <w:lvlText w:val="-"/>
      <w:lvlJc w:val="left"/>
      <w:pPr>
        <w:ind w:left="1146"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52F00913"/>
    <w:multiLevelType w:val="hybridMultilevel"/>
    <w:tmpl w:val="5D1EE634"/>
    <w:lvl w:ilvl="0" w:tplc="410003D4">
      <w:start w:val="1"/>
      <w:numFmt w:val="bullet"/>
      <w:lvlText w:val="-"/>
      <w:lvlJc w:val="left"/>
      <w:pPr>
        <w:ind w:left="1004"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53843885"/>
    <w:multiLevelType w:val="hybridMultilevel"/>
    <w:tmpl w:val="096CB392"/>
    <w:lvl w:ilvl="0" w:tplc="8F40089C">
      <w:start w:val="1"/>
      <w:numFmt w:val="bullet"/>
      <w:lvlText w:val="-"/>
      <w:lvlJc w:val="left"/>
      <w:pPr>
        <w:ind w:left="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CC2BCE">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54FD94">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A686EE">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8C5164">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33E110E">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79C4E14">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B683AFA">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26C2D8C">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55C6072"/>
    <w:multiLevelType w:val="hybridMultilevel"/>
    <w:tmpl w:val="6C684E40"/>
    <w:lvl w:ilvl="0" w:tplc="61CE985E">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6246F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458B62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F8330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C4CEE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A9CCBE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C20E2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6CD234">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CBA0B3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5E201EB"/>
    <w:multiLevelType w:val="hybridMultilevel"/>
    <w:tmpl w:val="7A0E0092"/>
    <w:lvl w:ilvl="0" w:tplc="410003D4">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9A0C27"/>
    <w:multiLevelType w:val="hybridMultilevel"/>
    <w:tmpl w:val="25CC51AC"/>
    <w:lvl w:ilvl="0" w:tplc="D2B06990">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0D4AE3"/>
    <w:multiLevelType w:val="hybridMultilevel"/>
    <w:tmpl w:val="6038B6D0"/>
    <w:lvl w:ilvl="0" w:tplc="02ACC216">
      <w:start w:val="1"/>
      <w:numFmt w:val="bullet"/>
      <w:lvlText w:val="-"/>
      <w:lvlJc w:val="left"/>
      <w:pPr>
        <w:ind w:left="20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9DAC23C">
      <w:start w:val="1"/>
      <w:numFmt w:val="bullet"/>
      <w:lvlText w:val="o"/>
      <w:lvlJc w:val="left"/>
      <w:pPr>
        <w:ind w:left="23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00080C">
      <w:start w:val="1"/>
      <w:numFmt w:val="bullet"/>
      <w:lvlText w:val="▪"/>
      <w:lvlJc w:val="left"/>
      <w:pPr>
        <w:ind w:left="31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D465DD6">
      <w:start w:val="1"/>
      <w:numFmt w:val="bullet"/>
      <w:lvlText w:val="•"/>
      <w:lvlJc w:val="left"/>
      <w:pPr>
        <w:ind w:left="38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61C5BAC">
      <w:start w:val="1"/>
      <w:numFmt w:val="bullet"/>
      <w:lvlText w:val="o"/>
      <w:lvlJc w:val="left"/>
      <w:pPr>
        <w:ind w:left="45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D4960C">
      <w:start w:val="1"/>
      <w:numFmt w:val="bullet"/>
      <w:lvlText w:val="▪"/>
      <w:lvlJc w:val="left"/>
      <w:pPr>
        <w:ind w:left="52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308BC02">
      <w:start w:val="1"/>
      <w:numFmt w:val="bullet"/>
      <w:lvlText w:val="•"/>
      <w:lvlJc w:val="left"/>
      <w:pPr>
        <w:ind w:left="59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4470BC">
      <w:start w:val="1"/>
      <w:numFmt w:val="bullet"/>
      <w:lvlText w:val="o"/>
      <w:lvlJc w:val="left"/>
      <w:pPr>
        <w:ind w:left="67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96824E6">
      <w:start w:val="1"/>
      <w:numFmt w:val="bullet"/>
      <w:lvlText w:val="▪"/>
      <w:lvlJc w:val="left"/>
      <w:pPr>
        <w:ind w:left="74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8654499"/>
    <w:multiLevelType w:val="hybridMultilevel"/>
    <w:tmpl w:val="DFE4EF0C"/>
    <w:lvl w:ilvl="0" w:tplc="410003D4">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A16AFB"/>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71116E6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759410A1"/>
    <w:multiLevelType w:val="hybridMultilevel"/>
    <w:tmpl w:val="46905182"/>
    <w:lvl w:ilvl="0" w:tplc="671C2F9C">
      <w:start w:val="1"/>
      <w:numFmt w:val="bullet"/>
      <w:lvlText w:val="-"/>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7AE23C">
      <w:start w:val="1"/>
      <w:numFmt w:val="bullet"/>
      <w:lvlText w:val="o"/>
      <w:lvlJc w:val="left"/>
      <w:pPr>
        <w:ind w:left="1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9A7AE8">
      <w:start w:val="1"/>
      <w:numFmt w:val="bullet"/>
      <w:lvlText w:val="▪"/>
      <w:lvlJc w:val="left"/>
      <w:pPr>
        <w:ind w:left="2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A01F66">
      <w:start w:val="1"/>
      <w:numFmt w:val="bullet"/>
      <w:lvlText w:val="•"/>
      <w:lvlJc w:val="left"/>
      <w:pPr>
        <w:ind w:left="2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38C8E2">
      <w:start w:val="1"/>
      <w:numFmt w:val="bullet"/>
      <w:lvlText w:val="o"/>
      <w:lvlJc w:val="left"/>
      <w:pPr>
        <w:ind w:left="3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6CDFEC">
      <w:start w:val="1"/>
      <w:numFmt w:val="bullet"/>
      <w:lvlText w:val="▪"/>
      <w:lvlJc w:val="left"/>
      <w:pPr>
        <w:ind w:left="44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7AEE50">
      <w:start w:val="1"/>
      <w:numFmt w:val="bullet"/>
      <w:lvlText w:val="•"/>
      <w:lvlJc w:val="left"/>
      <w:pPr>
        <w:ind w:left="5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C76798A">
      <w:start w:val="1"/>
      <w:numFmt w:val="bullet"/>
      <w:lvlText w:val="o"/>
      <w:lvlJc w:val="left"/>
      <w:pPr>
        <w:ind w:left="58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9C1A80">
      <w:start w:val="1"/>
      <w:numFmt w:val="bullet"/>
      <w:lvlText w:val="▪"/>
      <w:lvlJc w:val="left"/>
      <w:pPr>
        <w:ind w:left="65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97B2CB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7E346908"/>
    <w:multiLevelType w:val="hybridMultilevel"/>
    <w:tmpl w:val="4AE49952"/>
    <w:lvl w:ilvl="0" w:tplc="040C0003">
      <w:start w:val="1"/>
      <w:numFmt w:val="bullet"/>
      <w:lvlText w:val="o"/>
      <w:lvlJc w:val="left"/>
      <w:pPr>
        <w:ind w:left="644" w:hanging="360"/>
      </w:pPr>
      <w:rPr>
        <w:rFonts w:ascii="Courier New" w:hAnsi="Courier New" w:cs="Courier New" w:hint="default"/>
      </w:rPr>
    </w:lvl>
    <w:lvl w:ilvl="1" w:tplc="040C0005">
      <w:start w:val="1"/>
      <w:numFmt w:val="bullet"/>
      <w:lvlText w:val=""/>
      <w:lvlJc w:val="left"/>
      <w:pPr>
        <w:ind w:left="1364" w:hanging="360"/>
      </w:pPr>
      <w:rPr>
        <w:rFonts w:ascii="Wingdings" w:hAnsi="Wingdings"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16cid:durableId="1751006771">
    <w:abstractNumId w:val="5"/>
  </w:num>
  <w:num w:numId="2" w16cid:durableId="1664238632">
    <w:abstractNumId w:val="20"/>
  </w:num>
  <w:num w:numId="3" w16cid:durableId="351154135">
    <w:abstractNumId w:val="24"/>
  </w:num>
  <w:num w:numId="4" w16cid:durableId="388194096">
    <w:abstractNumId w:val="18"/>
  </w:num>
  <w:num w:numId="5" w16cid:durableId="1408071296">
    <w:abstractNumId w:val="14"/>
  </w:num>
  <w:num w:numId="6" w16cid:durableId="1123109238">
    <w:abstractNumId w:val="31"/>
  </w:num>
  <w:num w:numId="7" w16cid:durableId="964505756">
    <w:abstractNumId w:val="1"/>
  </w:num>
  <w:num w:numId="8" w16cid:durableId="263926909">
    <w:abstractNumId w:val="23"/>
  </w:num>
  <w:num w:numId="9" w16cid:durableId="1692953681">
    <w:abstractNumId w:val="12"/>
  </w:num>
  <w:num w:numId="10" w16cid:durableId="1121608319">
    <w:abstractNumId w:val="27"/>
  </w:num>
  <w:num w:numId="11" w16cid:durableId="2016305012">
    <w:abstractNumId w:val="0"/>
  </w:num>
  <w:num w:numId="12" w16cid:durableId="506872929">
    <w:abstractNumId w:val="11"/>
  </w:num>
  <w:num w:numId="13" w16cid:durableId="500775005">
    <w:abstractNumId w:val="26"/>
  </w:num>
  <w:num w:numId="14" w16cid:durableId="1833907640">
    <w:abstractNumId w:val="19"/>
  </w:num>
  <w:num w:numId="15" w16cid:durableId="519006607">
    <w:abstractNumId w:val="3"/>
  </w:num>
  <w:num w:numId="16" w16cid:durableId="1050227717">
    <w:abstractNumId w:val="25"/>
  </w:num>
  <w:num w:numId="17" w16cid:durableId="800078646">
    <w:abstractNumId w:val="2"/>
  </w:num>
  <w:num w:numId="18" w16cid:durableId="1157301223">
    <w:abstractNumId w:val="28"/>
  </w:num>
  <w:num w:numId="19" w16cid:durableId="813834331">
    <w:abstractNumId w:val="7"/>
  </w:num>
  <w:num w:numId="20" w16cid:durableId="326593653">
    <w:abstractNumId w:val="21"/>
  </w:num>
  <w:num w:numId="21" w16cid:durableId="1162085150">
    <w:abstractNumId w:val="22"/>
  </w:num>
  <w:num w:numId="22" w16cid:durableId="1404915960">
    <w:abstractNumId w:val="32"/>
  </w:num>
  <w:num w:numId="23" w16cid:durableId="218396808">
    <w:abstractNumId w:val="9"/>
  </w:num>
  <w:num w:numId="24" w16cid:durableId="1496803783">
    <w:abstractNumId w:val="16"/>
  </w:num>
  <w:num w:numId="25" w16cid:durableId="395590792">
    <w:abstractNumId w:val="6"/>
  </w:num>
  <w:num w:numId="26" w16cid:durableId="53237800">
    <w:abstractNumId w:val="17"/>
  </w:num>
  <w:num w:numId="27" w16cid:durableId="1354575735">
    <w:abstractNumId w:val="8"/>
  </w:num>
  <w:num w:numId="28" w16cid:durableId="2075004954">
    <w:abstractNumId w:val="29"/>
  </w:num>
  <w:num w:numId="29" w16cid:durableId="1983850897">
    <w:abstractNumId w:val="30"/>
  </w:num>
  <w:num w:numId="30" w16cid:durableId="1979799496">
    <w:abstractNumId w:val="33"/>
  </w:num>
  <w:num w:numId="31" w16cid:durableId="1048650860">
    <w:abstractNumId w:val="10"/>
  </w:num>
  <w:num w:numId="32" w16cid:durableId="39011910">
    <w:abstractNumId w:val="15"/>
  </w:num>
  <w:num w:numId="33" w16cid:durableId="1487817759">
    <w:abstractNumId w:val="4"/>
  </w:num>
  <w:num w:numId="34" w16cid:durableId="10841809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276"/>
    <w:rsid w:val="00020D0C"/>
    <w:rsid w:val="00032585"/>
    <w:rsid w:val="00043CF4"/>
    <w:rsid w:val="000932A9"/>
    <w:rsid w:val="000C2673"/>
    <w:rsid w:val="000D0CC4"/>
    <w:rsid w:val="000E5293"/>
    <w:rsid w:val="000E612C"/>
    <w:rsid w:val="000F6E46"/>
    <w:rsid w:val="001044C9"/>
    <w:rsid w:val="00107465"/>
    <w:rsid w:val="0011074B"/>
    <w:rsid w:val="00127C59"/>
    <w:rsid w:val="0013721C"/>
    <w:rsid w:val="00146631"/>
    <w:rsid w:val="0015105E"/>
    <w:rsid w:val="00164DBE"/>
    <w:rsid w:val="00177366"/>
    <w:rsid w:val="001A4A10"/>
    <w:rsid w:val="001C28C3"/>
    <w:rsid w:val="001E144E"/>
    <w:rsid w:val="001F358E"/>
    <w:rsid w:val="001F4A9B"/>
    <w:rsid w:val="002063C2"/>
    <w:rsid w:val="00207EEE"/>
    <w:rsid w:val="002156C7"/>
    <w:rsid w:val="00235933"/>
    <w:rsid w:val="0028175B"/>
    <w:rsid w:val="00282745"/>
    <w:rsid w:val="002A7DE3"/>
    <w:rsid w:val="002E00F7"/>
    <w:rsid w:val="002F1C94"/>
    <w:rsid w:val="002F4081"/>
    <w:rsid w:val="002F7E3E"/>
    <w:rsid w:val="00306CB3"/>
    <w:rsid w:val="003110E7"/>
    <w:rsid w:val="0031137B"/>
    <w:rsid w:val="00311592"/>
    <w:rsid w:val="00327857"/>
    <w:rsid w:val="0033540E"/>
    <w:rsid w:val="00343AF7"/>
    <w:rsid w:val="00344CA9"/>
    <w:rsid w:val="00346215"/>
    <w:rsid w:val="003505E2"/>
    <w:rsid w:val="00352A1A"/>
    <w:rsid w:val="00365542"/>
    <w:rsid w:val="00370748"/>
    <w:rsid w:val="00371E18"/>
    <w:rsid w:val="003828BE"/>
    <w:rsid w:val="00395D62"/>
    <w:rsid w:val="003B6276"/>
    <w:rsid w:val="003C58EA"/>
    <w:rsid w:val="003E4E6B"/>
    <w:rsid w:val="00405F01"/>
    <w:rsid w:val="0043743E"/>
    <w:rsid w:val="0046530F"/>
    <w:rsid w:val="00480903"/>
    <w:rsid w:val="00495E6D"/>
    <w:rsid w:val="00497C80"/>
    <w:rsid w:val="004A43A0"/>
    <w:rsid w:val="004C57DE"/>
    <w:rsid w:val="004C71B8"/>
    <w:rsid w:val="004C7E12"/>
    <w:rsid w:val="004D4FAF"/>
    <w:rsid w:val="004D58A7"/>
    <w:rsid w:val="004F3119"/>
    <w:rsid w:val="0050264D"/>
    <w:rsid w:val="00516B71"/>
    <w:rsid w:val="00535170"/>
    <w:rsid w:val="00544D51"/>
    <w:rsid w:val="005766B4"/>
    <w:rsid w:val="00586122"/>
    <w:rsid w:val="0058766C"/>
    <w:rsid w:val="00594EC0"/>
    <w:rsid w:val="00595F89"/>
    <w:rsid w:val="00596F6A"/>
    <w:rsid w:val="005A7012"/>
    <w:rsid w:val="005C45EC"/>
    <w:rsid w:val="005D1855"/>
    <w:rsid w:val="006154BF"/>
    <w:rsid w:val="00617FB8"/>
    <w:rsid w:val="00640787"/>
    <w:rsid w:val="006468E6"/>
    <w:rsid w:val="00652643"/>
    <w:rsid w:val="00666E83"/>
    <w:rsid w:val="00683BEF"/>
    <w:rsid w:val="006B6054"/>
    <w:rsid w:val="006C11B4"/>
    <w:rsid w:val="006C3F07"/>
    <w:rsid w:val="006D3F15"/>
    <w:rsid w:val="006E30C5"/>
    <w:rsid w:val="006F0E4C"/>
    <w:rsid w:val="006F4C31"/>
    <w:rsid w:val="00700547"/>
    <w:rsid w:val="00711851"/>
    <w:rsid w:val="00714E5C"/>
    <w:rsid w:val="00716398"/>
    <w:rsid w:val="00721336"/>
    <w:rsid w:val="00731B67"/>
    <w:rsid w:val="00740871"/>
    <w:rsid w:val="007475BA"/>
    <w:rsid w:val="00772957"/>
    <w:rsid w:val="00781495"/>
    <w:rsid w:val="00785FCB"/>
    <w:rsid w:val="00787C0D"/>
    <w:rsid w:val="00797656"/>
    <w:rsid w:val="007A7A27"/>
    <w:rsid w:val="007B6B8E"/>
    <w:rsid w:val="007D29DF"/>
    <w:rsid w:val="007D494D"/>
    <w:rsid w:val="007D5AF1"/>
    <w:rsid w:val="007E2484"/>
    <w:rsid w:val="00814807"/>
    <w:rsid w:val="00816998"/>
    <w:rsid w:val="00837B76"/>
    <w:rsid w:val="00841ED5"/>
    <w:rsid w:val="008548B2"/>
    <w:rsid w:val="00872B4D"/>
    <w:rsid w:val="00877269"/>
    <w:rsid w:val="008855B5"/>
    <w:rsid w:val="008931FF"/>
    <w:rsid w:val="0089333E"/>
    <w:rsid w:val="008A4A22"/>
    <w:rsid w:val="008A4FB2"/>
    <w:rsid w:val="008C18D8"/>
    <w:rsid w:val="008C1C47"/>
    <w:rsid w:val="008E7484"/>
    <w:rsid w:val="00907F84"/>
    <w:rsid w:val="00936AF3"/>
    <w:rsid w:val="009617EA"/>
    <w:rsid w:val="00961CEE"/>
    <w:rsid w:val="009640E0"/>
    <w:rsid w:val="009648D0"/>
    <w:rsid w:val="00981F09"/>
    <w:rsid w:val="009A0552"/>
    <w:rsid w:val="009A12AA"/>
    <w:rsid w:val="009B090F"/>
    <w:rsid w:val="009C4063"/>
    <w:rsid w:val="009D0437"/>
    <w:rsid w:val="009E12FA"/>
    <w:rsid w:val="009E6819"/>
    <w:rsid w:val="00A31D74"/>
    <w:rsid w:val="00A467E0"/>
    <w:rsid w:val="00A475CC"/>
    <w:rsid w:val="00A53971"/>
    <w:rsid w:val="00A768E6"/>
    <w:rsid w:val="00A853C6"/>
    <w:rsid w:val="00A86489"/>
    <w:rsid w:val="00A97421"/>
    <w:rsid w:val="00AA00FB"/>
    <w:rsid w:val="00AB55EB"/>
    <w:rsid w:val="00AB6E3B"/>
    <w:rsid w:val="00AB7755"/>
    <w:rsid w:val="00AE1954"/>
    <w:rsid w:val="00B2017C"/>
    <w:rsid w:val="00B259F5"/>
    <w:rsid w:val="00B358BF"/>
    <w:rsid w:val="00B37B15"/>
    <w:rsid w:val="00B441E8"/>
    <w:rsid w:val="00B86558"/>
    <w:rsid w:val="00B9276A"/>
    <w:rsid w:val="00B950F8"/>
    <w:rsid w:val="00BA3688"/>
    <w:rsid w:val="00BD1A45"/>
    <w:rsid w:val="00BE433A"/>
    <w:rsid w:val="00BE56A1"/>
    <w:rsid w:val="00C0126A"/>
    <w:rsid w:val="00C17A61"/>
    <w:rsid w:val="00C214B3"/>
    <w:rsid w:val="00C2360A"/>
    <w:rsid w:val="00C40632"/>
    <w:rsid w:val="00C475C1"/>
    <w:rsid w:val="00C64A7E"/>
    <w:rsid w:val="00C84FEF"/>
    <w:rsid w:val="00C93821"/>
    <w:rsid w:val="00CC2CA5"/>
    <w:rsid w:val="00CD33BE"/>
    <w:rsid w:val="00D11F7E"/>
    <w:rsid w:val="00D55DD4"/>
    <w:rsid w:val="00D5740E"/>
    <w:rsid w:val="00D7739E"/>
    <w:rsid w:val="00DA2844"/>
    <w:rsid w:val="00DB7209"/>
    <w:rsid w:val="00DE330E"/>
    <w:rsid w:val="00DF0AE2"/>
    <w:rsid w:val="00DF0B6D"/>
    <w:rsid w:val="00DF76C1"/>
    <w:rsid w:val="00E009EA"/>
    <w:rsid w:val="00E025BD"/>
    <w:rsid w:val="00E03DA6"/>
    <w:rsid w:val="00E049FA"/>
    <w:rsid w:val="00E11493"/>
    <w:rsid w:val="00E17085"/>
    <w:rsid w:val="00E21EC2"/>
    <w:rsid w:val="00E272A2"/>
    <w:rsid w:val="00E346E8"/>
    <w:rsid w:val="00E45C99"/>
    <w:rsid w:val="00E55F40"/>
    <w:rsid w:val="00E5720D"/>
    <w:rsid w:val="00E82F3A"/>
    <w:rsid w:val="00E95805"/>
    <w:rsid w:val="00EB6D0C"/>
    <w:rsid w:val="00EC12AC"/>
    <w:rsid w:val="00EC4282"/>
    <w:rsid w:val="00EC569E"/>
    <w:rsid w:val="00EE38D4"/>
    <w:rsid w:val="00EF5305"/>
    <w:rsid w:val="00EF7EC8"/>
    <w:rsid w:val="00F11160"/>
    <w:rsid w:val="00F149A9"/>
    <w:rsid w:val="00F23418"/>
    <w:rsid w:val="00F36273"/>
    <w:rsid w:val="00F4156B"/>
    <w:rsid w:val="00F4502C"/>
    <w:rsid w:val="00F47045"/>
    <w:rsid w:val="00F504B0"/>
    <w:rsid w:val="00F55678"/>
    <w:rsid w:val="00F63E73"/>
    <w:rsid w:val="00F703BC"/>
    <w:rsid w:val="00F7583C"/>
    <w:rsid w:val="00F75A84"/>
    <w:rsid w:val="00F8354F"/>
    <w:rsid w:val="00F83CB4"/>
    <w:rsid w:val="00F8572C"/>
    <w:rsid w:val="00FA3227"/>
    <w:rsid w:val="00FB20E8"/>
    <w:rsid w:val="00FC0E1E"/>
    <w:rsid w:val="00FE0251"/>
    <w:rsid w:val="00FE65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B432D"/>
  <w15:docId w15:val="{8D29BF53-3378-481A-B1B8-65D02E1B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3A0"/>
    <w:pPr>
      <w:spacing w:after="5" w:line="249" w:lineRule="auto"/>
      <w:ind w:left="10" w:right="146" w:hanging="10"/>
      <w:jc w:val="both"/>
    </w:pPr>
    <w:rPr>
      <w:rFonts w:ascii="Arial" w:eastAsia="Arial" w:hAnsi="Arial" w:cs="Arial"/>
      <w:color w:val="000000"/>
      <w:sz w:val="20"/>
    </w:rPr>
  </w:style>
  <w:style w:type="paragraph" w:styleId="Titre1">
    <w:name w:val="heading 1"/>
    <w:aliases w:val="numeroté  1."/>
    <w:next w:val="Normal"/>
    <w:link w:val="Titre1Car"/>
    <w:unhideWhenUsed/>
    <w:qFormat/>
    <w:pPr>
      <w:keepNext/>
      <w:keepLines/>
      <w:spacing w:after="236" w:line="249" w:lineRule="auto"/>
      <w:ind w:left="293" w:hanging="10"/>
      <w:outlineLvl w:val="0"/>
    </w:pPr>
    <w:rPr>
      <w:rFonts w:ascii="Arial" w:eastAsia="Arial" w:hAnsi="Arial" w:cs="Arial"/>
      <w:b/>
      <w:color w:val="006600"/>
      <w:sz w:val="20"/>
      <w:u w:val="single" w:color="006600"/>
    </w:rPr>
  </w:style>
  <w:style w:type="paragraph" w:styleId="Titre2">
    <w:name w:val="heading 2"/>
    <w:aliases w:val="numéroté  1.1."/>
    <w:next w:val="Normal"/>
    <w:link w:val="Titre2Car"/>
    <w:unhideWhenUsed/>
    <w:qFormat/>
    <w:pPr>
      <w:keepNext/>
      <w:keepLines/>
      <w:spacing w:after="109"/>
      <w:ind w:left="10" w:hanging="10"/>
      <w:outlineLvl w:val="1"/>
    </w:pPr>
    <w:rPr>
      <w:rFonts w:ascii="Arial" w:eastAsia="Arial" w:hAnsi="Arial" w:cs="Arial"/>
      <w:b/>
      <w:color w:val="E36C0A"/>
      <w:sz w:val="20"/>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link w:val="Titre3Car"/>
    <w:unhideWhenUsed/>
    <w:qFormat/>
    <w:rsid w:val="00C17A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autoRedefine/>
    <w:qFormat/>
    <w:rsid w:val="009617EA"/>
    <w:pPr>
      <w:keepNext/>
      <w:tabs>
        <w:tab w:val="num" w:pos="864"/>
      </w:tabs>
      <w:overflowPunct w:val="0"/>
      <w:autoSpaceDE w:val="0"/>
      <w:autoSpaceDN w:val="0"/>
      <w:adjustRightInd w:val="0"/>
      <w:spacing w:before="240" w:after="60" w:line="240" w:lineRule="auto"/>
      <w:ind w:left="864" w:right="0" w:hanging="864"/>
      <w:jc w:val="center"/>
      <w:textAlignment w:val="baseline"/>
      <w:outlineLvl w:val="3"/>
    </w:pPr>
    <w:rPr>
      <w:rFonts w:ascii="Book Antiqua" w:eastAsia="Times New Roman" w:hAnsi="Book Antiqua" w:cs="Times New Roman"/>
      <w:b/>
      <w:bCs/>
      <w:i/>
      <w:iCs/>
      <w:color w:val="auto"/>
      <w:sz w:val="22"/>
      <w:u w:val="single"/>
    </w:rPr>
  </w:style>
  <w:style w:type="paragraph" w:styleId="Titre5">
    <w:name w:val="heading 5"/>
    <w:basedOn w:val="Normal"/>
    <w:next w:val="Normal"/>
    <w:link w:val="Titre5Car"/>
    <w:qFormat/>
    <w:rsid w:val="009617EA"/>
    <w:pPr>
      <w:tabs>
        <w:tab w:val="num" w:pos="1008"/>
      </w:tabs>
      <w:overflowPunct w:val="0"/>
      <w:autoSpaceDE w:val="0"/>
      <w:autoSpaceDN w:val="0"/>
      <w:adjustRightInd w:val="0"/>
      <w:spacing w:before="240" w:after="60" w:line="240" w:lineRule="auto"/>
      <w:ind w:left="1008" w:right="0" w:hanging="1008"/>
      <w:jc w:val="left"/>
      <w:textAlignment w:val="baseline"/>
      <w:outlineLvl w:val="4"/>
    </w:pPr>
    <w:rPr>
      <w:rFonts w:eastAsia="Times New Roman"/>
      <w:color w:val="auto"/>
      <w:szCs w:val="20"/>
    </w:rPr>
  </w:style>
  <w:style w:type="paragraph" w:styleId="Titre6">
    <w:name w:val="heading 6"/>
    <w:basedOn w:val="Normal"/>
    <w:next w:val="Normal"/>
    <w:link w:val="Titre6Car"/>
    <w:qFormat/>
    <w:rsid w:val="009617EA"/>
    <w:pPr>
      <w:tabs>
        <w:tab w:val="num" w:pos="1152"/>
      </w:tabs>
      <w:overflowPunct w:val="0"/>
      <w:autoSpaceDE w:val="0"/>
      <w:autoSpaceDN w:val="0"/>
      <w:adjustRightInd w:val="0"/>
      <w:spacing w:before="240" w:after="60" w:line="240" w:lineRule="auto"/>
      <w:ind w:left="1152" w:right="0" w:hanging="1152"/>
      <w:jc w:val="left"/>
      <w:textAlignment w:val="baseline"/>
      <w:outlineLvl w:val="5"/>
    </w:pPr>
    <w:rPr>
      <w:rFonts w:ascii="Book Antiqua" w:eastAsia="Times New Roman" w:hAnsi="Book Antiqua" w:cs="Times New Roman"/>
      <w:i/>
      <w:iCs/>
      <w:color w:val="auto"/>
      <w:szCs w:val="20"/>
    </w:rPr>
  </w:style>
  <w:style w:type="paragraph" w:styleId="Titre7">
    <w:name w:val="heading 7"/>
    <w:basedOn w:val="Normal"/>
    <w:next w:val="Normal"/>
    <w:link w:val="Titre7Car"/>
    <w:qFormat/>
    <w:rsid w:val="009617EA"/>
    <w:pPr>
      <w:tabs>
        <w:tab w:val="num" w:pos="1296"/>
      </w:tabs>
      <w:overflowPunct w:val="0"/>
      <w:autoSpaceDE w:val="0"/>
      <w:autoSpaceDN w:val="0"/>
      <w:adjustRightInd w:val="0"/>
      <w:spacing w:before="240" w:after="60" w:line="240" w:lineRule="auto"/>
      <w:ind w:left="1296" w:right="0" w:hanging="1296"/>
      <w:jc w:val="left"/>
      <w:textAlignment w:val="baseline"/>
      <w:outlineLvl w:val="6"/>
    </w:pPr>
    <w:rPr>
      <w:rFonts w:eastAsia="Times New Roman"/>
      <w:color w:val="auto"/>
      <w:szCs w:val="20"/>
    </w:rPr>
  </w:style>
  <w:style w:type="paragraph" w:styleId="Titre8">
    <w:name w:val="heading 8"/>
    <w:basedOn w:val="Normal"/>
    <w:next w:val="Normal"/>
    <w:link w:val="Titre8Car"/>
    <w:qFormat/>
    <w:rsid w:val="009617EA"/>
    <w:pPr>
      <w:tabs>
        <w:tab w:val="num" w:pos="1440"/>
      </w:tabs>
      <w:overflowPunct w:val="0"/>
      <w:autoSpaceDE w:val="0"/>
      <w:autoSpaceDN w:val="0"/>
      <w:adjustRightInd w:val="0"/>
      <w:spacing w:before="240" w:after="60" w:line="240" w:lineRule="auto"/>
      <w:ind w:left="1440" w:right="0" w:hanging="1440"/>
      <w:jc w:val="left"/>
      <w:textAlignment w:val="baseline"/>
      <w:outlineLvl w:val="7"/>
    </w:pPr>
    <w:rPr>
      <w:rFonts w:eastAsia="Times New Roman"/>
      <w:i/>
      <w:iCs/>
      <w:color w:val="auto"/>
      <w:szCs w:val="20"/>
    </w:rPr>
  </w:style>
  <w:style w:type="paragraph" w:styleId="Titre9">
    <w:name w:val="heading 9"/>
    <w:basedOn w:val="Normal"/>
    <w:next w:val="Normal"/>
    <w:link w:val="Titre9Car"/>
    <w:qFormat/>
    <w:rsid w:val="009617EA"/>
    <w:pPr>
      <w:tabs>
        <w:tab w:val="num" w:pos="1584"/>
      </w:tabs>
      <w:overflowPunct w:val="0"/>
      <w:autoSpaceDE w:val="0"/>
      <w:autoSpaceDN w:val="0"/>
      <w:adjustRightInd w:val="0"/>
      <w:spacing w:before="240" w:after="60" w:line="240" w:lineRule="auto"/>
      <w:ind w:left="1584" w:right="0" w:hanging="1584"/>
      <w:jc w:val="left"/>
      <w:textAlignment w:val="baseline"/>
      <w:outlineLvl w:val="8"/>
    </w:pPr>
    <w:rPr>
      <w:rFonts w:eastAsia="Times New Roman"/>
      <w:b/>
      <w:bCs/>
      <w:i/>
      <w:iCs/>
      <w:color w:val="auto"/>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
    <w:link w:val="Titre1"/>
    <w:rPr>
      <w:rFonts w:ascii="Arial" w:eastAsia="Arial" w:hAnsi="Arial" w:cs="Arial"/>
      <w:b/>
      <w:color w:val="006600"/>
      <w:sz w:val="20"/>
      <w:u w:val="single" w:color="006600"/>
    </w:rPr>
  </w:style>
  <w:style w:type="character" w:customStyle="1" w:styleId="Titre2Car">
    <w:name w:val="Titre 2 Car"/>
    <w:aliases w:val="numéroté  1.1. Car"/>
    <w:link w:val="Titre2"/>
    <w:rPr>
      <w:rFonts w:ascii="Arial" w:eastAsia="Arial" w:hAnsi="Arial" w:cs="Arial"/>
      <w:b/>
      <w:color w:val="E36C0A"/>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6D3F15"/>
    <w:pPr>
      <w:tabs>
        <w:tab w:val="center" w:pos="4536"/>
        <w:tab w:val="right" w:pos="9072"/>
      </w:tabs>
      <w:spacing w:after="0" w:line="240" w:lineRule="auto"/>
    </w:pPr>
  </w:style>
  <w:style w:type="character" w:customStyle="1" w:styleId="En-tteCar">
    <w:name w:val="En-tête Car"/>
    <w:basedOn w:val="Policepardfaut"/>
    <w:link w:val="En-tte"/>
    <w:uiPriority w:val="99"/>
    <w:rsid w:val="006D3F15"/>
    <w:rPr>
      <w:rFonts w:ascii="Arial" w:eastAsia="Arial" w:hAnsi="Arial" w:cs="Arial"/>
      <w:color w:val="000000"/>
      <w:sz w:val="20"/>
    </w:rPr>
  </w:style>
  <w:style w:type="table" w:customStyle="1" w:styleId="TableGrid1">
    <w:name w:val="TableGrid1"/>
    <w:rsid w:val="006D3F15"/>
    <w:pPr>
      <w:spacing w:after="0" w:line="240" w:lineRule="auto"/>
    </w:pPr>
    <w:tblPr>
      <w:tblCellMar>
        <w:top w:w="0" w:type="dxa"/>
        <w:left w:w="0" w:type="dxa"/>
        <w:bottom w:w="0" w:type="dxa"/>
        <w:right w:w="0" w:type="dxa"/>
      </w:tblCellMar>
    </w:tblPr>
  </w:style>
  <w:style w:type="paragraph" w:styleId="Paragraphedeliste">
    <w:name w:val="List Paragraph"/>
    <w:basedOn w:val="Normal"/>
    <w:link w:val="ParagraphedelisteCar"/>
    <w:uiPriority w:val="34"/>
    <w:qFormat/>
    <w:rsid w:val="002063C2"/>
    <w:pPr>
      <w:ind w:left="720"/>
      <w:contextualSpacing/>
    </w:p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C17A61"/>
    <w:rPr>
      <w:rFonts w:asciiTheme="majorHAnsi" w:eastAsiaTheme="majorEastAsia" w:hAnsiTheme="majorHAnsi" w:cstheme="majorBidi"/>
      <w:color w:val="1F4D78" w:themeColor="accent1" w:themeShade="7F"/>
      <w:sz w:val="24"/>
      <w:szCs w:val="24"/>
    </w:rPr>
  </w:style>
  <w:style w:type="paragraph" w:customStyle="1" w:styleId="Corpsdetexte31">
    <w:name w:val="Corps de texte 31"/>
    <w:basedOn w:val="Normal"/>
    <w:rsid w:val="00235933"/>
    <w:pPr>
      <w:suppressAutoHyphens/>
      <w:spacing w:after="0" w:line="240" w:lineRule="auto"/>
      <w:ind w:left="0" w:right="0" w:firstLine="0"/>
    </w:pPr>
    <w:rPr>
      <w:rFonts w:ascii="Times New Roman" w:eastAsia="Times New Roman" w:hAnsi="Times New Roman" w:cs="Times New Roman"/>
      <w:color w:val="auto"/>
      <w:szCs w:val="20"/>
      <w:lang w:eastAsia="ar-SA"/>
    </w:rPr>
  </w:style>
  <w:style w:type="paragraph" w:styleId="Retraitcorpsdetexte">
    <w:name w:val="Body Text Indent"/>
    <w:basedOn w:val="Normal"/>
    <w:link w:val="RetraitcorpsdetexteCar"/>
    <w:semiHidden/>
    <w:rsid w:val="008931FF"/>
    <w:pPr>
      <w:suppressAutoHyphens/>
      <w:spacing w:after="0" w:line="240" w:lineRule="auto"/>
      <w:ind w:left="0" w:right="0" w:firstLine="284"/>
    </w:pPr>
    <w:rPr>
      <w:rFonts w:eastAsia="Times New Roman" w:cs="Times New Roman"/>
      <w:color w:val="000080"/>
      <w:szCs w:val="20"/>
      <w:lang w:eastAsia="ar-SA"/>
    </w:rPr>
  </w:style>
  <w:style w:type="character" w:customStyle="1" w:styleId="RetraitcorpsdetexteCar">
    <w:name w:val="Retrait corps de texte Car"/>
    <w:basedOn w:val="Policepardfaut"/>
    <w:link w:val="Retraitcorpsdetexte"/>
    <w:semiHidden/>
    <w:rsid w:val="008931FF"/>
    <w:rPr>
      <w:rFonts w:ascii="Arial" w:eastAsia="Times New Roman" w:hAnsi="Arial" w:cs="Times New Roman"/>
      <w:color w:val="000080"/>
      <w:sz w:val="20"/>
      <w:szCs w:val="20"/>
      <w:lang w:eastAsia="ar-SA"/>
    </w:rPr>
  </w:style>
  <w:style w:type="paragraph" w:styleId="Corpsdetexte">
    <w:name w:val="Body Text"/>
    <w:basedOn w:val="Normal"/>
    <w:link w:val="CorpsdetexteCar"/>
    <w:uiPriority w:val="99"/>
    <w:unhideWhenUsed/>
    <w:rsid w:val="008931FF"/>
    <w:pPr>
      <w:spacing w:after="120"/>
    </w:pPr>
  </w:style>
  <w:style w:type="character" w:customStyle="1" w:styleId="CorpsdetexteCar">
    <w:name w:val="Corps de texte Car"/>
    <w:basedOn w:val="Policepardfaut"/>
    <w:link w:val="Corpsdetexte"/>
    <w:uiPriority w:val="99"/>
    <w:rsid w:val="008931FF"/>
    <w:rPr>
      <w:rFonts w:ascii="Arial" w:eastAsia="Arial" w:hAnsi="Arial" w:cs="Arial"/>
      <w:color w:val="000000"/>
      <w:sz w:val="20"/>
    </w:rPr>
  </w:style>
  <w:style w:type="paragraph" w:customStyle="1" w:styleId="Corpsdetexte22">
    <w:name w:val="Corps de texte 22"/>
    <w:basedOn w:val="Normal"/>
    <w:rsid w:val="008931FF"/>
    <w:pPr>
      <w:widowControl w:val="0"/>
      <w:spacing w:after="0" w:line="240" w:lineRule="auto"/>
      <w:ind w:left="0" w:right="0" w:firstLine="0"/>
    </w:pPr>
    <w:rPr>
      <w:rFonts w:ascii="Times New Roman" w:eastAsia="Times New Roman" w:hAnsi="Times New Roman" w:cs="Times New Roman"/>
      <w:color w:val="auto"/>
      <w:sz w:val="24"/>
      <w:szCs w:val="24"/>
    </w:rPr>
  </w:style>
  <w:style w:type="character" w:styleId="Lienhypertexte">
    <w:name w:val="Hyperlink"/>
    <w:uiPriority w:val="99"/>
    <w:rsid w:val="001C28C3"/>
    <w:rPr>
      <w:rFonts w:cs="Times New Roman"/>
      <w:color w:val="0000FF"/>
      <w:u w:val="single"/>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rsid w:val="009617EA"/>
    <w:rPr>
      <w:rFonts w:ascii="Book Antiqua" w:eastAsia="Times New Roman" w:hAnsi="Book Antiqua" w:cs="Times New Roman"/>
      <w:b/>
      <w:bCs/>
      <w:i/>
      <w:iCs/>
      <w:u w:val="single"/>
    </w:rPr>
  </w:style>
  <w:style w:type="character" w:customStyle="1" w:styleId="Titre5Car">
    <w:name w:val="Titre 5 Car"/>
    <w:basedOn w:val="Policepardfaut"/>
    <w:link w:val="Titre5"/>
    <w:rsid w:val="009617EA"/>
    <w:rPr>
      <w:rFonts w:ascii="Arial" w:eastAsia="Times New Roman" w:hAnsi="Arial" w:cs="Arial"/>
      <w:sz w:val="20"/>
      <w:szCs w:val="20"/>
    </w:rPr>
  </w:style>
  <w:style w:type="character" w:customStyle="1" w:styleId="Titre6Car">
    <w:name w:val="Titre 6 Car"/>
    <w:basedOn w:val="Policepardfaut"/>
    <w:link w:val="Titre6"/>
    <w:rsid w:val="009617EA"/>
    <w:rPr>
      <w:rFonts w:ascii="Book Antiqua" w:eastAsia="Times New Roman" w:hAnsi="Book Antiqua" w:cs="Times New Roman"/>
      <w:i/>
      <w:iCs/>
      <w:sz w:val="20"/>
      <w:szCs w:val="20"/>
    </w:rPr>
  </w:style>
  <w:style w:type="character" w:customStyle="1" w:styleId="Titre7Car">
    <w:name w:val="Titre 7 Car"/>
    <w:basedOn w:val="Policepardfaut"/>
    <w:link w:val="Titre7"/>
    <w:rsid w:val="009617EA"/>
    <w:rPr>
      <w:rFonts w:ascii="Arial" w:eastAsia="Times New Roman" w:hAnsi="Arial" w:cs="Arial"/>
      <w:sz w:val="20"/>
      <w:szCs w:val="20"/>
    </w:rPr>
  </w:style>
  <w:style w:type="character" w:customStyle="1" w:styleId="Titre8Car">
    <w:name w:val="Titre 8 Car"/>
    <w:basedOn w:val="Policepardfaut"/>
    <w:link w:val="Titre8"/>
    <w:rsid w:val="009617EA"/>
    <w:rPr>
      <w:rFonts w:ascii="Arial" w:eastAsia="Times New Roman" w:hAnsi="Arial" w:cs="Arial"/>
      <w:i/>
      <w:iCs/>
      <w:sz w:val="20"/>
      <w:szCs w:val="20"/>
    </w:rPr>
  </w:style>
  <w:style w:type="character" w:customStyle="1" w:styleId="Titre9Car">
    <w:name w:val="Titre 9 Car"/>
    <w:basedOn w:val="Policepardfaut"/>
    <w:link w:val="Titre9"/>
    <w:rsid w:val="009617EA"/>
    <w:rPr>
      <w:rFonts w:ascii="Arial" w:eastAsia="Times New Roman" w:hAnsi="Arial" w:cs="Arial"/>
      <w:b/>
      <w:bCs/>
      <w:i/>
      <w:iCs/>
      <w:sz w:val="18"/>
      <w:szCs w:val="18"/>
    </w:rPr>
  </w:style>
  <w:style w:type="paragraph" w:customStyle="1" w:styleId="Car">
    <w:name w:val="Car"/>
    <w:basedOn w:val="Normal"/>
    <w:rsid w:val="009617EA"/>
    <w:pPr>
      <w:spacing w:after="160" w:line="240" w:lineRule="exact"/>
      <w:ind w:left="0" w:right="0" w:firstLine="0"/>
      <w:jc w:val="left"/>
    </w:pPr>
    <w:rPr>
      <w:rFonts w:ascii="Verdana" w:eastAsia="Times New Roman" w:hAnsi="Verdana" w:cs="Verdana"/>
      <w:color w:val="auto"/>
      <w:szCs w:val="20"/>
      <w:lang w:val="en-US" w:eastAsia="en-US"/>
    </w:rPr>
  </w:style>
  <w:style w:type="table" w:styleId="Grilledutableau">
    <w:name w:val="Table Grid"/>
    <w:basedOn w:val="TableauNormal"/>
    <w:uiPriority w:val="39"/>
    <w:rsid w:val="00DF0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652643"/>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72242">
      <w:bodyDiv w:val="1"/>
      <w:marLeft w:val="0"/>
      <w:marRight w:val="0"/>
      <w:marTop w:val="0"/>
      <w:marBottom w:val="0"/>
      <w:divBdr>
        <w:top w:val="none" w:sz="0" w:space="0" w:color="auto"/>
        <w:left w:val="none" w:sz="0" w:space="0" w:color="auto"/>
        <w:bottom w:val="none" w:sz="0" w:space="0" w:color="auto"/>
        <w:right w:val="none" w:sz="0" w:space="0" w:color="auto"/>
      </w:divBdr>
    </w:div>
    <w:div w:id="195969727">
      <w:bodyDiv w:val="1"/>
      <w:marLeft w:val="0"/>
      <w:marRight w:val="0"/>
      <w:marTop w:val="0"/>
      <w:marBottom w:val="0"/>
      <w:divBdr>
        <w:top w:val="none" w:sz="0" w:space="0" w:color="auto"/>
        <w:left w:val="none" w:sz="0" w:space="0" w:color="auto"/>
        <w:bottom w:val="none" w:sz="0" w:space="0" w:color="auto"/>
        <w:right w:val="none" w:sz="0" w:space="0" w:color="auto"/>
      </w:divBdr>
    </w:div>
    <w:div w:id="693116052">
      <w:bodyDiv w:val="1"/>
      <w:marLeft w:val="0"/>
      <w:marRight w:val="0"/>
      <w:marTop w:val="0"/>
      <w:marBottom w:val="0"/>
      <w:divBdr>
        <w:top w:val="none" w:sz="0" w:space="0" w:color="auto"/>
        <w:left w:val="none" w:sz="0" w:space="0" w:color="auto"/>
        <w:bottom w:val="none" w:sz="0" w:space="0" w:color="auto"/>
        <w:right w:val="none" w:sz="0" w:space="0" w:color="auto"/>
      </w:divBdr>
    </w:div>
    <w:div w:id="911160875">
      <w:bodyDiv w:val="1"/>
      <w:marLeft w:val="0"/>
      <w:marRight w:val="0"/>
      <w:marTop w:val="0"/>
      <w:marBottom w:val="0"/>
      <w:divBdr>
        <w:top w:val="none" w:sz="0" w:space="0" w:color="auto"/>
        <w:left w:val="none" w:sz="0" w:space="0" w:color="auto"/>
        <w:bottom w:val="none" w:sz="0" w:space="0" w:color="auto"/>
        <w:right w:val="none" w:sz="0" w:space="0" w:color="auto"/>
      </w:divBdr>
    </w:div>
    <w:div w:id="1288243085">
      <w:bodyDiv w:val="1"/>
      <w:marLeft w:val="0"/>
      <w:marRight w:val="0"/>
      <w:marTop w:val="0"/>
      <w:marBottom w:val="0"/>
      <w:divBdr>
        <w:top w:val="none" w:sz="0" w:space="0" w:color="auto"/>
        <w:left w:val="none" w:sz="0" w:space="0" w:color="auto"/>
        <w:bottom w:val="none" w:sz="0" w:space="0" w:color="auto"/>
        <w:right w:val="none" w:sz="0" w:space="0" w:color="auto"/>
      </w:divBdr>
    </w:div>
    <w:div w:id="1562129347">
      <w:bodyDiv w:val="1"/>
      <w:marLeft w:val="0"/>
      <w:marRight w:val="0"/>
      <w:marTop w:val="0"/>
      <w:marBottom w:val="0"/>
      <w:divBdr>
        <w:top w:val="none" w:sz="0" w:space="0" w:color="auto"/>
        <w:left w:val="none" w:sz="0" w:space="0" w:color="auto"/>
        <w:bottom w:val="none" w:sz="0" w:space="0" w:color="auto"/>
        <w:right w:val="none" w:sz="0" w:space="0" w:color="auto"/>
      </w:divBdr>
    </w:div>
    <w:div w:id="1841119908">
      <w:bodyDiv w:val="1"/>
      <w:marLeft w:val="0"/>
      <w:marRight w:val="0"/>
      <w:marTop w:val="0"/>
      <w:marBottom w:val="0"/>
      <w:divBdr>
        <w:top w:val="none" w:sz="0" w:space="0" w:color="auto"/>
        <w:left w:val="none" w:sz="0" w:space="0" w:color="auto"/>
        <w:bottom w:val="none" w:sz="0" w:space="0" w:color="auto"/>
        <w:right w:val="none" w:sz="0" w:space="0" w:color="auto"/>
      </w:divBdr>
    </w:div>
    <w:div w:id="1849368141">
      <w:bodyDiv w:val="1"/>
      <w:marLeft w:val="0"/>
      <w:marRight w:val="0"/>
      <w:marTop w:val="0"/>
      <w:marBottom w:val="0"/>
      <w:divBdr>
        <w:top w:val="none" w:sz="0" w:space="0" w:color="auto"/>
        <w:left w:val="none" w:sz="0" w:space="0" w:color="auto"/>
        <w:bottom w:val="none" w:sz="0" w:space="0" w:color="auto"/>
        <w:right w:val="none" w:sz="0" w:space="0" w:color="auto"/>
      </w:divBdr>
    </w:div>
    <w:div w:id="1997221760">
      <w:bodyDiv w:val="1"/>
      <w:marLeft w:val="0"/>
      <w:marRight w:val="0"/>
      <w:marTop w:val="0"/>
      <w:marBottom w:val="0"/>
      <w:divBdr>
        <w:top w:val="none" w:sz="0" w:space="0" w:color="auto"/>
        <w:left w:val="none" w:sz="0" w:space="0" w:color="auto"/>
        <w:bottom w:val="none" w:sz="0" w:space="0" w:color="auto"/>
        <w:right w:val="none" w:sz="0" w:space="0" w:color="auto"/>
      </w:divBdr>
    </w:div>
    <w:div w:id="2059090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therine.lepetit@onf.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ctradis.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tradis.fr/"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catherine.lepetit@onf.fr" TargetMode="External"/><Relationship Id="rId4" Type="http://schemas.openxmlformats.org/officeDocument/2006/relationships/webSettings" Target="webSettings.xml"/><Relationship Id="rId9" Type="http://schemas.openxmlformats.org/officeDocument/2006/relationships/hyperlink" Target="mailto:florence.vialaret@onf.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1447</TotalTime>
  <Pages>11</Pages>
  <Words>4473</Words>
  <Characters>24603</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29018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VIALARET Florence</dc:creator>
  <cp:keywords/>
  <cp:lastModifiedBy>VIALARET Florence</cp:lastModifiedBy>
  <cp:revision>8</cp:revision>
  <cp:lastPrinted>2022-03-28T09:22:00Z</cp:lastPrinted>
  <dcterms:created xsi:type="dcterms:W3CDTF">2024-06-18T16:19:00Z</dcterms:created>
  <dcterms:modified xsi:type="dcterms:W3CDTF">2025-05-14T13:25:00Z</dcterms:modified>
</cp:coreProperties>
</file>