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6016D" w14:textId="77777777" w:rsidR="00935E87" w:rsidRDefault="00935E87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16"/>
      </w:tblGrid>
      <w:tr w:rsidR="00AB0F7F" w:rsidRPr="00D91246" w14:paraId="1CB658E5" w14:textId="77777777" w:rsidTr="00C00A7E">
        <w:trPr>
          <w:cantSplit/>
          <w:trHeight w:val="1288"/>
        </w:trPr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619DD" w14:textId="77777777" w:rsidR="006F7EE2" w:rsidRDefault="006F7EE2" w:rsidP="00C00A7E">
            <w:pPr>
              <w:pStyle w:val="Titre3"/>
              <w:spacing w:before="100" w:beforeAutospacing="1" w:after="100" w:afterAutospacing="1" w:line="360" w:lineRule="auto"/>
              <w:ind w:left="-71"/>
              <w:jc w:val="center"/>
              <w:rPr>
                <w:rFonts w:ascii="Arial" w:hAnsi="Arial" w:cs="Arial"/>
                <w:b/>
                <w:bCs/>
                <w:color w:val="A6A6A6"/>
                <w:sz w:val="32"/>
                <w:szCs w:val="32"/>
              </w:rPr>
            </w:pPr>
          </w:p>
          <w:p w14:paraId="3032821D" w14:textId="1E09577B" w:rsidR="00AB0F7F" w:rsidRPr="00D91246" w:rsidRDefault="00C53540" w:rsidP="00C00A7E">
            <w:pPr>
              <w:pStyle w:val="Titre3"/>
              <w:spacing w:before="100" w:beforeAutospacing="1" w:after="100" w:afterAutospacing="1" w:line="360" w:lineRule="auto"/>
              <w:ind w:left="-71"/>
              <w:jc w:val="center"/>
              <w:rPr>
                <w:rFonts w:ascii="Arial" w:hAnsi="Arial" w:cs="Arial"/>
                <w:b/>
                <w:bCs/>
                <w:color w:val="A6A6A6"/>
                <w:sz w:val="32"/>
                <w:szCs w:val="32"/>
              </w:rPr>
            </w:pPr>
            <w:r w:rsidRPr="00D91246">
              <w:rPr>
                <w:rFonts w:ascii="Arial" w:hAnsi="Arial" w:cs="Arial"/>
                <w:b/>
                <w:bCs/>
                <w:color w:val="A6A6A6"/>
                <w:sz w:val="32"/>
                <w:szCs w:val="32"/>
              </w:rPr>
              <w:t>CADRE DE REPONSE</w:t>
            </w:r>
            <w:r w:rsidR="00AE56E9">
              <w:rPr>
                <w:rFonts w:ascii="Arial" w:hAnsi="Arial" w:cs="Arial"/>
                <w:b/>
                <w:bCs/>
                <w:color w:val="A6A6A6"/>
                <w:sz w:val="32"/>
                <w:szCs w:val="32"/>
              </w:rPr>
              <w:t>S</w:t>
            </w:r>
            <w:r w:rsidRPr="00D91246">
              <w:rPr>
                <w:rFonts w:ascii="Arial" w:hAnsi="Arial" w:cs="Arial"/>
                <w:b/>
                <w:bCs/>
                <w:color w:val="A6A6A6"/>
                <w:sz w:val="32"/>
                <w:szCs w:val="32"/>
              </w:rPr>
              <w:t xml:space="preserve"> </w:t>
            </w:r>
            <w:r w:rsidR="00693A42">
              <w:rPr>
                <w:rFonts w:ascii="Arial" w:hAnsi="Arial" w:cs="Arial"/>
                <w:b/>
                <w:bCs/>
                <w:color w:val="A6A6A6"/>
                <w:sz w:val="32"/>
                <w:szCs w:val="32"/>
              </w:rPr>
              <w:t>TECHNIQUE</w:t>
            </w:r>
            <w:r w:rsidR="00AE56E9">
              <w:rPr>
                <w:rFonts w:ascii="Arial" w:hAnsi="Arial" w:cs="Arial"/>
                <w:b/>
                <w:bCs/>
                <w:color w:val="A6A6A6"/>
                <w:sz w:val="32"/>
                <w:szCs w:val="32"/>
              </w:rPr>
              <w:t>S</w:t>
            </w:r>
            <w:r w:rsidR="00693A42">
              <w:rPr>
                <w:rFonts w:ascii="Arial" w:hAnsi="Arial" w:cs="Arial"/>
                <w:b/>
                <w:bCs/>
                <w:color w:val="A6A6A6"/>
                <w:sz w:val="32"/>
                <w:szCs w:val="32"/>
              </w:rPr>
              <w:t xml:space="preserve"> (CRT)</w:t>
            </w:r>
          </w:p>
        </w:tc>
      </w:tr>
    </w:tbl>
    <w:p w14:paraId="1A7D122D" w14:textId="77777777" w:rsidR="00C53540" w:rsidRPr="00D91246" w:rsidRDefault="00C53540" w:rsidP="00C53540">
      <w:pPr>
        <w:jc w:val="both"/>
        <w:rPr>
          <w:i/>
          <w:sz w:val="22"/>
          <w:szCs w:val="22"/>
        </w:rPr>
      </w:pPr>
    </w:p>
    <w:p w14:paraId="153C27C7" w14:textId="77777777" w:rsidR="00935E87" w:rsidRPr="00935E87" w:rsidRDefault="00935E87" w:rsidP="00935E87">
      <w:pPr>
        <w:widowControl/>
        <w:suppressAutoHyphens w:val="0"/>
        <w:jc w:val="center"/>
        <w:rPr>
          <w:b/>
          <w:sz w:val="28"/>
          <w:lang w:eastAsia="fr-FR"/>
        </w:rPr>
      </w:pPr>
    </w:p>
    <w:p w14:paraId="3FCEB1F8" w14:textId="6C36073C" w:rsidR="00935E87" w:rsidRPr="00935E87" w:rsidRDefault="00935E87" w:rsidP="00935E87">
      <w:pPr>
        <w:widowControl/>
        <w:suppressAutoHyphens w:val="0"/>
        <w:jc w:val="both"/>
        <w:rPr>
          <w:i/>
          <w:lang w:eastAsia="fr-FR"/>
        </w:rPr>
      </w:pPr>
      <w:r w:rsidRPr="00935E87">
        <w:rPr>
          <w:i/>
          <w:lang w:eastAsia="fr-FR"/>
        </w:rPr>
        <w:t xml:space="preserve">Le </w:t>
      </w:r>
      <w:r>
        <w:rPr>
          <w:i/>
          <w:lang w:eastAsia="fr-FR"/>
        </w:rPr>
        <w:t>soumissionnaire</w:t>
      </w:r>
      <w:r w:rsidRPr="00935E87">
        <w:rPr>
          <w:i/>
          <w:lang w:eastAsia="fr-FR"/>
        </w:rPr>
        <w:t xml:space="preserve"> s’attachera de décrire par point par point les moyens mis en place pour l’exécution des prestations attendues. </w:t>
      </w:r>
    </w:p>
    <w:p w14:paraId="778E452A" w14:textId="6FC0810E" w:rsidR="00935E87" w:rsidRPr="00935E87" w:rsidRDefault="00935E87" w:rsidP="00935E87">
      <w:pPr>
        <w:widowControl/>
        <w:suppressAutoHyphens w:val="0"/>
        <w:jc w:val="both"/>
        <w:rPr>
          <w:i/>
          <w:lang w:eastAsia="fr-FR"/>
        </w:rPr>
      </w:pPr>
      <w:r w:rsidRPr="00935E87">
        <w:rPr>
          <w:i/>
          <w:lang w:eastAsia="fr-FR"/>
        </w:rPr>
        <w:t>La réponse peut se faire soit directement sur le présent document, soit dans un mémoire technique établi sur la base du cahier des réponses attendues.</w:t>
      </w:r>
      <w:r w:rsidRPr="00935E87">
        <w:rPr>
          <w:i/>
          <w:lang w:eastAsia="fr-FR"/>
        </w:rPr>
        <w:t xml:space="preserve"> </w:t>
      </w:r>
      <w:r w:rsidRPr="00935E87">
        <w:rPr>
          <w:i/>
        </w:rPr>
        <w:t>Le soumissionnaire est invité à intégrer les complém</w:t>
      </w:r>
      <w:r>
        <w:rPr>
          <w:i/>
        </w:rPr>
        <w:t>ents d’information</w:t>
      </w:r>
      <w:r w:rsidRPr="00935E87">
        <w:rPr>
          <w:i/>
        </w:rPr>
        <w:t xml:space="preserve"> qu’il juge utiles</w:t>
      </w:r>
      <w:r>
        <w:rPr>
          <w:i/>
        </w:rPr>
        <w:t>.</w:t>
      </w:r>
    </w:p>
    <w:p w14:paraId="280066CD" w14:textId="77777777" w:rsidR="00935E87" w:rsidRPr="00935E87" w:rsidRDefault="00935E87" w:rsidP="00935E87">
      <w:pPr>
        <w:widowControl/>
        <w:suppressAutoHyphens w:val="0"/>
        <w:jc w:val="both"/>
        <w:rPr>
          <w:i/>
          <w:lang w:eastAsia="fr-FR"/>
        </w:rPr>
      </w:pPr>
      <w:r w:rsidRPr="00935E87">
        <w:rPr>
          <w:i/>
          <w:lang w:eastAsia="fr-FR"/>
        </w:rPr>
        <w:t>Le candidat évitera toute réponse générique et prendra soin dans son offre prenne en compte les spécificités du projet.</w:t>
      </w:r>
    </w:p>
    <w:p w14:paraId="32749AC5" w14:textId="77777777" w:rsidR="00935E87" w:rsidRPr="00935E87" w:rsidRDefault="00935E87" w:rsidP="00935E87">
      <w:pPr>
        <w:widowControl/>
        <w:suppressAutoHyphens w:val="0"/>
        <w:jc w:val="both"/>
        <w:rPr>
          <w:i/>
          <w:iCs/>
          <w:szCs w:val="22"/>
          <w:lang w:eastAsia="fr-FR"/>
        </w:rPr>
      </w:pPr>
      <w:r w:rsidRPr="00935E87">
        <w:rPr>
          <w:i/>
          <w:iCs/>
          <w:szCs w:val="22"/>
          <w:lang w:eastAsia="fr-FR"/>
        </w:rPr>
        <w:t xml:space="preserve">Il répond ici à tout élément important justifiant qu’il répond aux critères tels que défini aux articles du Règlement de consultation </w:t>
      </w:r>
      <w:bookmarkStart w:id="0" w:name="_Toc153987744"/>
      <w:r w:rsidRPr="00935E87">
        <w:rPr>
          <w:i/>
          <w:iCs/>
          <w:szCs w:val="22"/>
          <w:lang w:eastAsia="fr-FR"/>
        </w:rPr>
        <w:t>:</w:t>
      </w:r>
    </w:p>
    <w:p w14:paraId="3E62384E" w14:textId="77777777" w:rsidR="00935E87" w:rsidRPr="00935E87" w:rsidRDefault="00935E87" w:rsidP="00935E87">
      <w:pPr>
        <w:widowControl/>
        <w:numPr>
          <w:ilvl w:val="0"/>
          <w:numId w:val="10"/>
        </w:numPr>
        <w:suppressAutoHyphens w:val="0"/>
        <w:contextualSpacing/>
        <w:jc w:val="both"/>
        <w:rPr>
          <w:b/>
          <w:i/>
          <w:iCs/>
          <w:szCs w:val="22"/>
          <w:lang w:eastAsia="fr-FR"/>
        </w:rPr>
      </w:pPr>
      <w:r w:rsidRPr="00935E87">
        <w:rPr>
          <w:i/>
          <w:iCs/>
          <w:szCs w:val="22"/>
          <w:lang w:eastAsia="fr-FR"/>
        </w:rPr>
        <w:t>15.1 Examen des candidatures</w:t>
      </w:r>
    </w:p>
    <w:p w14:paraId="5916DFC7" w14:textId="77777777" w:rsidR="00935E87" w:rsidRPr="00935E87" w:rsidRDefault="00935E87" w:rsidP="00935E87">
      <w:pPr>
        <w:widowControl/>
        <w:numPr>
          <w:ilvl w:val="0"/>
          <w:numId w:val="10"/>
        </w:numPr>
        <w:suppressAutoHyphens w:val="0"/>
        <w:contextualSpacing/>
        <w:jc w:val="both"/>
        <w:rPr>
          <w:b/>
          <w:i/>
          <w:iCs/>
          <w:szCs w:val="22"/>
          <w:lang w:eastAsia="fr-FR"/>
        </w:rPr>
      </w:pPr>
      <w:r w:rsidRPr="00935E87">
        <w:rPr>
          <w:i/>
          <w:iCs/>
          <w:szCs w:val="22"/>
          <w:lang w:eastAsia="fr-FR"/>
        </w:rPr>
        <w:t>15.2 Examen et critère de sélection des offres</w:t>
      </w:r>
      <w:bookmarkEnd w:id="0"/>
      <w:r w:rsidRPr="00935E87">
        <w:rPr>
          <w:i/>
          <w:iCs/>
          <w:szCs w:val="22"/>
          <w:lang w:eastAsia="fr-FR"/>
        </w:rPr>
        <w:t xml:space="preserve"> / Tableau des critères de sélection des offres</w:t>
      </w:r>
    </w:p>
    <w:p w14:paraId="6B38D634" w14:textId="77777777" w:rsidR="00C53540" w:rsidRPr="00D91246" w:rsidRDefault="00C53540" w:rsidP="00C53540">
      <w:pPr>
        <w:pStyle w:val="Corpsdetexte"/>
        <w:jc w:val="both"/>
        <w:rPr>
          <w:rFonts w:ascii="Arial" w:hAnsi="Arial" w:cs="Arial"/>
        </w:rPr>
      </w:pPr>
    </w:p>
    <w:p w14:paraId="7E7E759C" w14:textId="77777777" w:rsidR="00C53540" w:rsidRPr="00D91246" w:rsidRDefault="00C53540" w:rsidP="00C53540">
      <w:pPr>
        <w:jc w:val="both"/>
        <w:rPr>
          <w:b/>
          <w:bCs/>
          <w:i/>
          <w:iCs/>
          <w:sz w:val="22"/>
          <w:szCs w:val="22"/>
        </w:rPr>
      </w:pPr>
    </w:p>
    <w:p w14:paraId="5472D117" w14:textId="1C0C5361" w:rsidR="00C53540" w:rsidRPr="00D91246" w:rsidRDefault="00C53540" w:rsidP="00C53540">
      <w:pPr>
        <w:jc w:val="both"/>
        <w:rPr>
          <w:sz w:val="22"/>
          <w:szCs w:val="22"/>
        </w:rPr>
      </w:pPr>
      <w:r w:rsidRPr="00D91246">
        <w:rPr>
          <w:b/>
          <w:sz w:val="22"/>
          <w:szCs w:val="22"/>
          <w:u w:val="single"/>
        </w:rPr>
        <w:t xml:space="preserve">Responsable de l’exécution du </w:t>
      </w:r>
      <w:r w:rsidR="00693A42" w:rsidRPr="00D91246">
        <w:rPr>
          <w:b/>
          <w:sz w:val="22"/>
          <w:szCs w:val="22"/>
          <w:u w:val="single"/>
        </w:rPr>
        <w:t>marché</w:t>
      </w:r>
      <w:r w:rsidR="00693A42" w:rsidRPr="00D91246">
        <w:rPr>
          <w:sz w:val="22"/>
          <w:szCs w:val="22"/>
        </w:rPr>
        <w:t xml:space="preserve"> :</w:t>
      </w:r>
    </w:p>
    <w:p w14:paraId="53CC3D17" w14:textId="77777777" w:rsidR="00C53540" w:rsidRPr="00D91246" w:rsidRDefault="00C53540" w:rsidP="00C53540">
      <w:pPr>
        <w:rPr>
          <w:sz w:val="22"/>
          <w:szCs w:val="22"/>
        </w:rPr>
      </w:pPr>
      <w:r w:rsidRPr="00D91246">
        <w:rPr>
          <w:sz w:val="22"/>
          <w:szCs w:val="22"/>
        </w:rPr>
        <w:t>Nom, qualité, coordonnées du responsable de l’exécution du marché (si groupement nom du mandataire du groupement d’entreprise ou d’entités autonomes d’un même groupe) : Nom……………………………………………………………………………………………………………………………………………………………………….</w:t>
      </w:r>
    </w:p>
    <w:p w14:paraId="5D507E1C" w14:textId="77777777" w:rsidR="00C53540" w:rsidRPr="00D91246" w:rsidRDefault="00C53540" w:rsidP="00C53540">
      <w:pPr>
        <w:rPr>
          <w:sz w:val="22"/>
          <w:szCs w:val="22"/>
        </w:rPr>
      </w:pPr>
      <w:r w:rsidRPr="00D91246">
        <w:rPr>
          <w:sz w:val="22"/>
          <w:szCs w:val="22"/>
        </w:rPr>
        <w:t>Qualité……………………………………………………………………………………………………………………………………………………………………</w:t>
      </w:r>
    </w:p>
    <w:p w14:paraId="7402E171" w14:textId="6AFC65DF" w:rsidR="00C53540" w:rsidRPr="00D91246" w:rsidRDefault="00C53540" w:rsidP="00C53540">
      <w:pPr>
        <w:jc w:val="both"/>
        <w:rPr>
          <w:sz w:val="22"/>
          <w:szCs w:val="22"/>
        </w:rPr>
      </w:pPr>
      <w:r w:rsidRPr="00D91246">
        <w:rPr>
          <w:sz w:val="22"/>
          <w:szCs w:val="22"/>
        </w:rPr>
        <w:t>Adresse………………</w:t>
      </w:r>
      <w:r w:rsidR="00693A42" w:rsidRPr="00D91246">
        <w:rPr>
          <w:sz w:val="22"/>
          <w:szCs w:val="22"/>
        </w:rPr>
        <w:t>……</w:t>
      </w:r>
      <w:r w:rsidRPr="00D91246">
        <w:rPr>
          <w:sz w:val="22"/>
          <w:szCs w:val="22"/>
        </w:rPr>
        <w:t>…………………………………………………………………………………………………………………………………………...</w:t>
      </w:r>
    </w:p>
    <w:p w14:paraId="2D8FB41F" w14:textId="0FDE03C0" w:rsidR="00C53540" w:rsidRPr="00D91246" w:rsidRDefault="00C53540" w:rsidP="00C53540">
      <w:pPr>
        <w:jc w:val="both"/>
        <w:rPr>
          <w:sz w:val="22"/>
          <w:szCs w:val="22"/>
        </w:rPr>
      </w:pPr>
      <w:r w:rsidRPr="00D91246">
        <w:rPr>
          <w:sz w:val="22"/>
          <w:szCs w:val="22"/>
        </w:rPr>
        <w:t>M</w:t>
      </w:r>
      <w:r w:rsidR="00693A42">
        <w:rPr>
          <w:sz w:val="22"/>
          <w:szCs w:val="22"/>
        </w:rPr>
        <w:t>é</w:t>
      </w:r>
      <w:r w:rsidRPr="00D91246">
        <w:rPr>
          <w:sz w:val="22"/>
          <w:szCs w:val="22"/>
        </w:rPr>
        <w:t>l.................................................................................................................................................................</w:t>
      </w:r>
    </w:p>
    <w:p w14:paraId="7CFDDDB4" w14:textId="3AAC9DDD" w:rsidR="00D91246" w:rsidRPr="00D32577" w:rsidRDefault="00D91246" w:rsidP="00D91246">
      <w:pPr>
        <w:jc w:val="both"/>
        <w:rPr>
          <w:rFonts w:ascii="Calibri Light" w:hAnsi="Calibri Light" w:cs="Calibri Light"/>
          <w:sz w:val="22"/>
          <w:szCs w:val="22"/>
        </w:rPr>
      </w:pPr>
      <w:r w:rsidRPr="00D91246">
        <w:rPr>
          <w:sz w:val="22"/>
          <w:szCs w:val="22"/>
        </w:rPr>
        <w:t>N° de téléphone fixe</w:t>
      </w:r>
      <w:r w:rsidRPr="00D32577">
        <w:rPr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………………………………………………………………………………………………………………………………</w:t>
      </w:r>
      <w:r w:rsidR="00693A42" w:rsidRPr="00D32577">
        <w:rPr>
          <w:rFonts w:ascii="Calibri Light" w:hAnsi="Calibri Light" w:cs="Calibri Light"/>
          <w:sz w:val="22"/>
          <w:szCs w:val="22"/>
        </w:rPr>
        <w:t>……</w:t>
      </w:r>
      <w:r w:rsidRPr="00D32577">
        <w:rPr>
          <w:rFonts w:ascii="Calibri Light" w:hAnsi="Calibri Light" w:cs="Calibri Light"/>
          <w:sz w:val="22"/>
          <w:szCs w:val="22"/>
        </w:rPr>
        <w:t>………...</w:t>
      </w:r>
    </w:p>
    <w:p w14:paraId="322F376E" w14:textId="77777777" w:rsidR="00D91246" w:rsidRPr="00D32577" w:rsidRDefault="00D91246" w:rsidP="00D91246">
      <w:pPr>
        <w:jc w:val="both"/>
        <w:rPr>
          <w:rFonts w:ascii="Calibri Light" w:hAnsi="Calibri Light" w:cs="Calibri Light"/>
          <w:sz w:val="22"/>
          <w:szCs w:val="22"/>
        </w:rPr>
      </w:pPr>
      <w:r w:rsidRPr="00D91246">
        <w:rPr>
          <w:sz w:val="22"/>
          <w:szCs w:val="22"/>
        </w:rPr>
        <w:t>N° de téléphone portable</w:t>
      </w:r>
      <w:r w:rsidRPr="00D32577">
        <w:rPr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……………………………………………………………………………………………………………………………………….</w:t>
      </w:r>
    </w:p>
    <w:p w14:paraId="586E464F" w14:textId="77777777" w:rsidR="00C53540" w:rsidRPr="00D91246" w:rsidRDefault="00C53540" w:rsidP="00C53540">
      <w:pPr>
        <w:jc w:val="both"/>
        <w:rPr>
          <w:i/>
          <w:iCs/>
          <w:sz w:val="22"/>
          <w:szCs w:val="22"/>
        </w:rPr>
      </w:pPr>
    </w:p>
    <w:p w14:paraId="198C2C41" w14:textId="775BEA31" w:rsidR="00C53540" w:rsidRPr="00D91246" w:rsidRDefault="006F7EE2" w:rsidP="00C53540">
      <w:pPr>
        <w:jc w:val="center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18A6E24" w14:textId="77777777" w:rsidR="00C53540" w:rsidRPr="00D91246" w:rsidRDefault="00C53540" w:rsidP="00C53540">
      <w:pPr>
        <w:jc w:val="both"/>
        <w:rPr>
          <w:sz w:val="22"/>
          <w:szCs w:val="22"/>
        </w:rPr>
      </w:pPr>
    </w:p>
    <w:p w14:paraId="26B01B38" w14:textId="4A18C895" w:rsidR="004D6879" w:rsidRPr="00D91246" w:rsidRDefault="00C53540" w:rsidP="004D6879">
      <w:pPr>
        <w:pStyle w:val="Corpsdetexte3"/>
        <w:rPr>
          <w:b/>
          <w:sz w:val="22"/>
          <w:szCs w:val="22"/>
        </w:rPr>
      </w:pPr>
      <w:r w:rsidRPr="00D91246">
        <w:rPr>
          <w:b/>
          <w:sz w:val="22"/>
          <w:szCs w:val="22"/>
        </w:rPr>
        <w:t xml:space="preserve">I </w:t>
      </w:r>
      <w:r w:rsidR="004D6879" w:rsidRPr="00D91246">
        <w:rPr>
          <w:b/>
          <w:sz w:val="22"/>
          <w:szCs w:val="22"/>
        </w:rPr>
        <w:t>–</w:t>
      </w:r>
      <w:r w:rsidRPr="00D91246">
        <w:rPr>
          <w:b/>
          <w:sz w:val="22"/>
          <w:szCs w:val="22"/>
        </w:rPr>
        <w:t xml:space="preserve"> </w:t>
      </w:r>
      <w:r w:rsidR="006F7EE2">
        <w:rPr>
          <w:b/>
          <w:sz w:val="22"/>
          <w:szCs w:val="22"/>
        </w:rPr>
        <w:t>PERFORMANCE TECHNIQUE</w:t>
      </w:r>
    </w:p>
    <w:p w14:paraId="360D70BE" w14:textId="77777777" w:rsidR="006F7EE2" w:rsidRPr="006F7EE2" w:rsidRDefault="006F7EE2" w:rsidP="006F7EE2">
      <w:pPr>
        <w:pStyle w:val="Paragraphedeliste"/>
        <w:ind w:left="0"/>
        <w:jc w:val="both"/>
        <w:rPr>
          <w:rFonts w:ascii="Arial" w:hAnsi="Arial" w:cs="Arial"/>
          <w:i/>
          <w:iCs/>
          <w:sz w:val="20"/>
          <w:szCs w:val="20"/>
        </w:rPr>
      </w:pPr>
      <w:r w:rsidRPr="006F7EE2">
        <w:rPr>
          <w:rFonts w:ascii="Arial" w:hAnsi="Arial" w:cs="Arial"/>
          <w:i/>
          <w:iCs/>
          <w:sz w:val="20"/>
          <w:szCs w:val="20"/>
        </w:rPr>
        <w:t>Le soumissionnaire présente dans cette partie :</w:t>
      </w:r>
    </w:p>
    <w:p w14:paraId="0360DA96" w14:textId="77777777" w:rsidR="006F7EE2" w:rsidRPr="006F7EE2" w:rsidRDefault="006F7EE2" w:rsidP="006F7EE2">
      <w:pPr>
        <w:pStyle w:val="Paragraphedeliste"/>
        <w:autoSpaceDE w:val="0"/>
        <w:autoSpaceDN w:val="0"/>
        <w:adjustRightInd w:val="0"/>
        <w:spacing w:before="120" w:after="0" w:line="240" w:lineRule="auto"/>
        <w:ind w:left="0" w:right="-142" w:firstLine="709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6F7EE2">
        <w:rPr>
          <w:rFonts w:ascii="Arial" w:hAnsi="Arial" w:cs="Arial"/>
          <w:bCs/>
          <w:i/>
          <w:iCs/>
          <w:sz w:val="20"/>
          <w:szCs w:val="20"/>
        </w:rPr>
        <w:t xml:space="preserve">Le matériel proposé et ses caractéristiques techniques dont notamment les éléments suivants : </w:t>
      </w:r>
    </w:p>
    <w:p w14:paraId="35AE6E81" w14:textId="77777777" w:rsidR="006F7EE2" w:rsidRPr="006F7EE2" w:rsidRDefault="006F7EE2" w:rsidP="006F7EE2">
      <w:pPr>
        <w:pStyle w:val="Paragraphedeliste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6F7EE2">
        <w:rPr>
          <w:rFonts w:ascii="Arial" w:hAnsi="Arial" w:cs="Arial"/>
          <w:bCs/>
          <w:i/>
          <w:iCs/>
          <w:sz w:val="20"/>
          <w:szCs w:val="20"/>
        </w:rPr>
        <w:t>Les performances de l’équipement proposé</w:t>
      </w:r>
    </w:p>
    <w:p w14:paraId="7FD225AC" w14:textId="77777777" w:rsidR="006F7EE2" w:rsidRPr="006F7EE2" w:rsidRDefault="006F7EE2" w:rsidP="006F7EE2">
      <w:pPr>
        <w:pStyle w:val="Paragraphedeliste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6F7EE2">
        <w:rPr>
          <w:rFonts w:ascii="Arial" w:hAnsi="Arial" w:cs="Arial"/>
          <w:bCs/>
          <w:i/>
          <w:iCs/>
          <w:sz w:val="20"/>
          <w:szCs w:val="20"/>
        </w:rPr>
        <w:t>La date connue ou probable d’arrêt de fabrication du modèle d’équipement proposé</w:t>
      </w:r>
    </w:p>
    <w:p w14:paraId="3BFC3D62" w14:textId="77777777" w:rsidR="006F7EE2" w:rsidRPr="006F7EE2" w:rsidRDefault="006F7EE2" w:rsidP="006F7EE2">
      <w:pPr>
        <w:pStyle w:val="Paragraphedeliste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6F7EE2">
        <w:rPr>
          <w:rFonts w:ascii="Arial" w:hAnsi="Arial" w:cs="Arial"/>
          <w:bCs/>
          <w:i/>
          <w:iCs/>
          <w:sz w:val="20"/>
          <w:szCs w:val="20"/>
        </w:rPr>
        <w:t>Les modalités et délais de livraison</w:t>
      </w:r>
    </w:p>
    <w:p w14:paraId="56CBA2DB" w14:textId="0C2CA844" w:rsidR="006F7EE2" w:rsidRPr="006F7EE2" w:rsidRDefault="006F7EE2" w:rsidP="006F7EE2">
      <w:pPr>
        <w:pStyle w:val="Paragraphedeliste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6F7EE2">
        <w:rPr>
          <w:rFonts w:ascii="Arial" w:hAnsi="Arial" w:cs="Arial"/>
          <w:bCs/>
          <w:i/>
          <w:iCs/>
          <w:sz w:val="20"/>
          <w:szCs w:val="20"/>
        </w:rPr>
        <w:t xml:space="preserve">Le délai maximum de réalisation des prestations sur lequel le titulaire s’engage pour l’ensemble des </w:t>
      </w:r>
      <w:r w:rsidRPr="006F7EE2">
        <w:rPr>
          <w:rFonts w:ascii="Arial" w:hAnsi="Arial" w:cs="Arial"/>
          <w:bCs/>
          <w:i/>
          <w:iCs/>
          <w:sz w:val="20"/>
          <w:szCs w:val="20"/>
        </w:rPr>
        <w:t>prestations ;</w:t>
      </w:r>
    </w:p>
    <w:p w14:paraId="5D33859F" w14:textId="77777777" w:rsidR="006F7EE2" w:rsidRPr="006F7EE2" w:rsidRDefault="006F7EE2" w:rsidP="006F7EE2">
      <w:pPr>
        <w:pStyle w:val="Paragraphedeliste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6F7EE2">
        <w:rPr>
          <w:rFonts w:ascii="Arial" w:hAnsi="Arial" w:cs="Arial"/>
          <w:bCs/>
          <w:i/>
          <w:iCs/>
          <w:sz w:val="20"/>
          <w:szCs w:val="20"/>
        </w:rPr>
        <w:t>Système informatique : condition d’utilisation des licences</w:t>
      </w:r>
    </w:p>
    <w:p w14:paraId="1C9A0B57" w14:textId="77777777" w:rsidR="006F7EE2" w:rsidRPr="006F7EE2" w:rsidRDefault="006F7EE2" w:rsidP="006F7EE2">
      <w:pPr>
        <w:pStyle w:val="Paragraphedeliste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6F7EE2">
        <w:rPr>
          <w:rFonts w:ascii="Arial" w:hAnsi="Arial" w:cs="Arial"/>
          <w:bCs/>
          <w:i/>
          <w:iCs/>
          <w:sz w:val="20"/>
          <w:szCs w:val="20"/>
        </w:rPr>
        <w:t xml:space="preserve">La liste des composants répondant à la définition de consommables </w:t>
      </w:r>
    </w:p>
    <w:p w14:paraId="54D97FFD" w14:textId="77777777" w:rsidR="004D6879" w:rsidRPr="00D91246" w:rsidRDefault="004D6879" w:rsidP="004D6879">
      <w:pPr>
        <w:pStyle w:val="Corpsdetexte3"/>
        <w:rPr>
          <w:sz w:val="22"/>
          <w:szCs w:val="22"/>
          <w:u w:val="single"/>
        </w:rPr>
      </w:pPr>
    </w:p>
    <w:p w14:paraId="370FE1A8" w14:textId="77777777" w:rsidR="004D6879" w:rsidRPr="00D91246" w:rsidRDefault="004D6879" w:rsidP="004D6879">
      <w:pPr>
        <w:pStyle w:val="Corpsdetexte3"/>
        <w:rPr>
          <w:sz w:val="22"/>
          <w:szCs w:val="22"/>
          <w:u w:val="single"/>
        </w:rPr>
      </w:pPr>
    </w:p>
    <w:p w14:paraId="7750AE37" w14:textId="77777777" w:rsidR="004D6879" w:rsidRPr="00D91246" w:rsidRDefault="004D6879" w:rsidP="004D6879">
      <w:pPr>
        <w:pStyle w:val="Corpsdetexte3"/>
        <w:rPr>
          <w:sz w:val="22"/>
          <w:szCs w:val="22"/>
          <w:u w:val="single"/>
        </w:rPr>
      </w:pPr>
    </w:p>
    <w:p w14:paraId="6D38590E" w14:textId="77777777" w:rsidR="004D6879" w:rsidRPr="00D91246" w:rsidRDefault="004D6879" w:rsidP="004D6879">
      <w:pPr>
        <w:pStyle w:val="Corpsdetexte3"/>
        <w:rPr>
          <w:sz w:val="22"/>
          <w:szCs w:val="22"/>
          <w:u w:val="single"/>
        </w:rPr>
      </w:pPr>
    </w:p>
    <w:p w14:paraId="25BD6FA4" w14:textId="77777777" w:rsidR="004D6879" w:rsidRPr="00D91246" w:rsidRDefault="004D6879" w:rsidP="004D6879">
      <w:pPr>
        <w:pStyle w:val="Corpsdetexte3"/>
        <w:rPr>
          <w:sz w:val="22"/>
          <w:szCs w:val="22"/>
          <w:u w:val="single"/>
        </w:rPr>
      </w:pPr>
    </w:p>
    <w:p w14:paraId="6F709C4D" w14:textId="77777777" w:rsidR="004D6879" w:rsidRPr="00D91246" w:rsidRDefault="004D6879" w:rsidP="004D6879">
      <w:pPr>
        <w:pStyle w:val="Corpsdetexte3"/>
        <w:rPr>
          <w:sz w:val="22"/>
          <w:szCs w:val="22"/>
          <w:u w:val="single"/>
        </w:rPr>
      </w:pPr>
    </w:p>
    <w:p w14:paraId="4E2918E1" w14:textId="77777777" w:rsidR="004D6879" w:rsidRPr="00D91246" w:rsidRDefault="004D6879" w:rsidP="004D6879">
      <w:pPr>
        <w:pStyle w:val="Corpsdetexte3"/>
        <w:rPr>
          <w:sz w:val="22"/>
          <w:szCs w:val="22"/>
          <w:u w:val="single"/>
        </w:rPr>
      </w:pPr>
    </w:p>
    <w:p w14:paraId="19AC4097" w14:textId="77777777" w:rsidR="004D6879" w:rsidRPr="00D91246" w:rsidRDefault="004D6879" w:rsidP="004D6879">
      <w:pPr>
        <w:pStyle w:val="Corpsdetexte3"/>
        <w:rPr>
          <w:sz w:val="22"/>
          <w:szCs w:val="22"/>
          <w:u w:val="single"/>
        </w:rPr>
      </w:pPr>
    </w:p>
    <w:p w14:paraId="003693F6" w14:textId="77777777" w:rsidR="004D6879" w:rsidRPr="00D91246" w:rsidRDefault="004D6879" w:rsidP="004D6879">
      <w:pPr>
        <w:pStyle w:val="Corpsdetexte3"/>
        <w:rPr>
          <w:sz w:val="22"/>
          <w:szCs w:val="22"/>
          <w:u w:val="single"/>
        </w:rPr>
      </w:pPr>
    </w:p>
    <w:p w14:paraId="48D6F332" w14:textId="77777777" w:rsidR="004D6879" w:rsidRPr="00D91246" w:rsidRDefault="004D6879" w:rsidP="004D6879">
      <w:pPr>
        <w:pStyle w:val="Corpsdetexte3"/>
        <w:rPr>
          <w:sz w:val="22"/>
          <w:szCs w:val="22"/>
          <w:u w:val="single"/>
        </w:rPr>
      </w:pPr>
    </w:p>
    <w:p w14:paraId="793CB328" w14:textId="77777777" w:rsidR="004D6879" w:rsidRPr="00D91246" w:rsidRDefault="004D6879" w:rsidP="004D6879">
      <w:pPr>
        <w:pStyle w:val="Corpsdetexte3"/>
        <w:rPr>
          <w:sz w:val="22"/>
          <w:szCs w:val="22"/>
          <w:u w:val="single"/>
        </w:rPr>
      </w:pPr>
    </w:p>
    <w:p w14:paraId="28B206A2" w14:textId="20B5158D" w:rsidR="004D6879" w:rsidRDefault="004D6879" w:rsidP="004D6879">
      <w:pPr>
        <w:pStyle w:val="Corpsdetexte3"/>
        <w:rPr>
          <w:sz w:val="22"/>
          <w:szCs w:val="22"/>
          <w:u w:val="single"/>
        </w:rPr>
      </w:pPr>
    </w:p>
    <w:p w14:paraId="5E08946B" w14:textId="0A32B0AE" w:rsidR="00EA757D" w:rsidRDefault="00EA757D" w:rsidP="004D6879">
      <w:pPr>
        <w:pStyle w:val="Corpsdetexte3"/>
        <w:rPr>
          <w:sz w:val="22"/>
          <w:szCs w:val="22"/>
          <w:u w:val="single"/>
        </w:rPr>
      </w:pPr>
    </w:p>
    <w:p w14:paraId="55B0B496" w14:textId="770CD33A" w:rsidR="00EA757D" w:rsidRDefault="00EA757D" w:rsidP="004D6879">
      <w:pPr>
        <w:pStyle w:val="Corpsdetexte3"/>
        <w:rPr>
          <w:sz w:val="22"/>
          <w:szCs w:val="22"/>
          <w:u w:val="single"/>
        </w:rPr>
      </w:pPr>
    </w:p>
    <w:p w14:paraId="4210581F" w14:textId="08118770" w:rsidR="00EA757D" w:rsidRDefault="00EA757D" w:rsidP="004D6879">
      <w:pPr>
        <w:pStyle w:val="Corpsdetexte3"/>
        <w:rPr>
          <w:sz w:val="22"/>
          <w:szCs w:val="22"/>
          <w:u w:val="single"/>
        </w:rPr>
      </w:pPr>
    </w:p>
    <w:p w14:paraId="238595ED" w14:textId="56D56E74" w:rsidR="00EA757D" w:rsidRDefault="00EA757D" w:rsidP="004D6879">
      <w:pPr>
        <w:pStyle w:val="Corpsdetexte3"/>
        <w:rPr>
          <w:sz w:val="22"/>
          <w:szCs w:val="22"/>
          <w:u w:val="single"/>
        </w:rPr>
      </w:pPr>
    </w:p>
    <w:p w14:paraId="54FB2B4F" w14:textId="42B9675E" w:rsidR="00EA757D" w:rsidRDefault="00EA757D" w:rsidP="004D6879">
      <w:pPr>
        <w:pStyle w:val="Corpsdetexte3"/>
        <w:rPr>
          <w:sz w:val="22"/>
          <w:szCs w:val="22"/>
          <w:u w:val="single"/>
        </w:rPr>
      </w:pPr>
    </w:p>
    <w:p w14:paraId="5DBF49AD" w14:textId="0E7A6B76" w:rsidR="00EA757D" w:rsidRDefault="00EA757D" w:rsidP="004D6879">
      <w:pPr>
        <w:pStyle w:val="Corpsdetexte3"/>
        <w:rPr>
          <w:sz w:val="22"/>
          <w:szCs w:val="22"/>
          <w:u w:val="single"/>
        </w:rPr>
      </w:pPr>
    </w:p>
    <w:p w14:paraId="097939C7" w14:textId="0AAA4BB5" w:rsidR="00EA757D" w:rsidRDefault="00EA757D" w:rsidP="004D6879">
      <w:pPr>
        <w:pStyle w:val="Corpsdetexte3"/>
        <w:rPr>
          <w:sz w:val="22"/>
          <w:szCs w:val="22"/>
          <w:u w:val="single"/>
        </w:rPr>
      </w:pPr>
    </w:p>
    <w:p w14:paraId="42270C03" w14:textId="0F6A4C2D" w:rsidR="00EA757D" w:rsidRDefault="00EA757D" w:rsidP="004D6879">
      <w:pPr>
        <w:pStyle w:val="Corpsdetexte3"/>
        <w:rPr>
          <w:sz w:val="22"/>
          <w:szCs w:val="22"/>
          <w:u w:val="single"/>
        </w:rPr>
      </w:pPr>
    </w:p>
    <w:p w14:paraId="7BF91397" w14:textId="1D717F5E" w:rsidR="00EA757D" w:rsidRDefault="00EA757D" w:rsidP="004D6879">
      <w:pPr>
        <w:pStyle w:val="Corpsdetexte3"/>
        <w:rPr>
          <w:sz w:val="22"/>
          <w:szCs w:val="22"/>
          <w:u w:val="single"/>
        </w:rPr>
      </w:pPr>
    </w:p>
    <w:p w14:paraId="26300833" w14:textId="1BB75835" w:rsidR="00EA757D" w:rsidRDefault="00EA757D" w:rsidP="004D6879">
      <w:pPr>
        <w:pStyle w:val="Corpsdetexte3"/>
        <w:rPr>
          <w:sz w:val="22"/>
          <w:szCs w:val="22"/>
          <w:u w:val="single"/>
        </w:rPr>
      </w:pPr>
    </w:p>
    <w:p w14:paraId="63BFAE43" w14:textId="4B8D2558" w:rsidR="00EA757D" w:rsidRDefault="00EA757D" w:rsidP="004D6879">
      <w:pPr>
        <w:pStyle w:val="Corpsdetexte3"/>
        <w:rPr>
          <w:sz w:val="22"/>
          <w:szCs w:val="22"/>
          <w:u w:val="single"/>
        </w:rPr>
      </w:pPr>
    </w:p>
    <w:p w14:paraId="00DE751E" w14:textId="713FB2B2" w:rsidR="00EA757D" w:rsidRDefault="00EA757D" w:rsidP="004D6879">
      <w:pPr>
        <w:pStyle w:val="Corpsdetexte3"/>
        <w:rPr>
          <w:sz w:val="22"/>
          <w:szCs w:val="22"/>
          <w:u w:val="single"/>
        </w:rPr>
      </w:pPr>
    </w:p>
    <w:p w14:paraId="33B75CB7" w14:textId="1C6C95D9" w:rsidR="00EA757D" w:rsidRDefault="00EA757D" w:rsidP="004D6879">
      <w:pPr>
        <w:pStyle w:val="Corpsdetexte3"/>
        <w:rPr>
          <w:sz w:val="22"/>
          <w:szCs w:val="22"/>
          <w:u w:val="single"/>
        </w:rPr>
      </w:pPr>
    </w:p>
    <w:p w14:paraId="0CBD769C" w14:textId="5B7BEACE" w:rsidR="00EA757D" w:rsidRDefault="00EA757D" w:rsidP="004D6879">
      <w:pPr>
        <w:pStyle w:val="Corpsdetexte3"/>
        <w:rPr>
          <w:sz w:val="22"/>
          <w:szCs w:val="22"/>
          <w:u w:val="single"/>
        </w:rPr>
      </w:pPr>
    </w:p>
    <w:p w14:paraId="3BEBBA27" w14:textId="77777777" w:rsidR="00EA757D" w:rsidRPr="00D91246" w:rsidRDefault="00EA757D" w:rsidP="004D6879">
      <w:pPr>
        <w:pStyle w:val="Corpsdetexte3"/>
        <w:rPr>
          <w:sz w:val="22"/>
          <w:szCs w:val="22"/>
          <w:u w:val="single"/>
        </w:rPr>
      </w:pPr>
    </w:p>
    <w:p w14:paraId="46D7984D" w14:textId="55606852" w:rsidR="006F7EE2" w:rsidRPr="00D91246" w:rsidRDefault="006F7EE2" w:rsidP="006F7EE2">
      <w:pPr>
        <w:pStyle w:val="Corpsdetexte3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I</w:t>
      </w:r>
      <w:r w:rsidRPr="00D91246">
        <w:rPr>
          <w:b/>
          <w:sz w:val="22"/>
          <w:szCs w:val="22"/>
        </w:rPr>
        <w:t xml:space="preserve">I – </w:t>
      </w:r>
      <w:r>
        <w:rPr>
          <w:b/>
          <w:sz w:val="22"/>
          <w:szCs w:val="22"/>
        </w:rPr>
        <w:t>QUALITE DU SERVICES ANNEXES</w:t>
      </w:r>
    </w:p>
    <w:p w14:paraId="55755C23" w14:textId="77777777" w:rsidR="006F7EE2" w:rsidRPr="006F7EE2" w:rsidRDefault="006F7EE2" w:rsidP="006F7EE2">
      <w:pPr>
        <w:widowControl/>
        <w:suppressAutoHyphens w:val="0"/>
        <w:spacing w:after="160" w:line="259" w:lineRule="auto"/>
        <w:contextualSpacing/>
        <w:jc w:val="both"/>
        <w:rPr>
          <w:i/>
          <w:iCs/>
          <w:lang w:eastAsia="en-US"/>
        </w:rPr>
      </w:pPr>
      <w:r w:rsidRPr="006F7EE2">
        <w:rPr>
          <w:i/>
          <w:iCs/>
          <w:lang w:eastAsia="en-US"/>
        </w:rPr>
        <w:t>Le soumissionnaire présente dans cette partie :</w:t>
      </w:r>
    </w:p>
    <w:p w14:paraId="125C8DB3" w14:textId="77777777" w:rsidR="006F7EE2" w:rsidRPr="006F7EE2" w:rsidRDefault="006F7EE2" w:rsidP="006F7EE2">
      <w:pPr>
        <w:widowControl/>
        <w:numPr>
          <w:ilvl w:val="0"/>
          <w:numId w:val="12"/>
        </w:numPr>
        <w:suppressAutoHyphens w:val="0"/>
        <w:spacing w:after="160" w:line="259" w:lineRule="auto"/>
        <w:contextualSpacing/>
        <w:jc w:val="both"/>
        <w:rPr>
          <w:i/>
          <w:iCs/>
          <w:lang w:eastAsia="en-US"/>
        </w:rPr>
      </w:pPr>
      <w:r w:rsidRPr="006F7EE2">
        <w:rPr>
          <w:i/>
          <w:iCs/>
          <w:lang w:eastAsia="en-US"/>
        </w:rPr>
        <w:t>Les formations à la maintenance (équipement et/ou logiciel, modalités et programmes)</w:t>
      </w:r>
    </w:p>
    <w:p w14:paraId="03B4D47D" w14:textId="77777777" w:rsidR="006F7EE2" w:rsidRPr="006F7EE2" w:rsidRDefault="006F7EE2" w:rsidP="006F7EE2">
      <w:pPr>
        <w:widowControl/>
        <w:numPr>
          <w:ilvl w:val="0"/>
          <w:numId w:val="12"/>
        </w:numPr>
        <w:suppressAutoHyphens w:val="0"/>
        <w:spacing w:after="160" w:line="259" w:lineRule="auto"/>
        <w:contextualSpacing/>
        <w:jc w:val="both"/>
        <w:rPr>
          <w:i/>
          <w:iCs/>
          <w:lang w:eastAsia="en-US"/>
        </w:rPr>
      </w:pPr>
      <w:r w:rsidRPr="006F7EE2">
        <w:rPr>
          <w:i/>
          <w:iCs/>
          <w:lang w:eastAsia="en-US"/>
        </w:rPr>
        <w:t>Les services proposés en garantie et maintenance dont notamment :</w:t>
      </w:r>
    </w:p>
    <w:p w14:paraId="4B486553" w14:textId="77777777" w:rsidR="006F7EE2" w:rsidRPr="006F7EE2" w:rsidRDefault="006F7EE2" w:rsidP="006F7EE2">
      <w:pPr>
        <w:widowControl/>
        <w:numPr>
          <w:ilvl w:val="1"/>
          <w:numId w:val="12"/>
        </w:numPr>
        <w:suppressAutoHyphens w:val="0"/>
        <w:autoSpaceDE w:val="0"/>
        <w:autoSpaceDN w:val="0"/>
        <w:adjustRightInd w:val="0"/>
        <w:jc w:val="both"/>
        <w:rPr>
          <w:bCs/>
          <w:i/>
          <w:iCs/>
          <w:lang w:eastAsia="en-US"/>
        </w:rPr>
      </w:pPr>
      <w:r w:rsidRPr="006F7EE2">
        <w:rPr>
          <w:bCs/>
          <w:i/>
          <w:iCs/>
          <w:lang w:eastAsia="en-US"/>
        </w:rPr>
        <w:t>Les modalités de mise en œuvre</w:t>
      </w:r>
    </w:p>
    <w:p w14:paraId="3363F78C" w14:textId="77777777" w:rsidR="006F7EE2" w:rsidRPr="006F7EE2" w:rsidRDefault="006F7EE2" w:rsidP="006F7EE2">
      <w:pPr>
        <w:widowControl/>
        <w:numPr>
          <w:ilvl w:val="1"/>
          <w:numId w:val="12"/>
        </w:numPr>
        <w:suppressAutoHyphens w:val="0"/>
        <w:autoSpaceDE w:val="0"/>
        <w:autoSpaceDN w:val="0"/>
        <w:adjustRightInd w:val="0"/>
        <w:jc w:val="both"/>
        <w:rPr>
          <w:bCs/>
          <w:i/>
          <w:iCs/>
          <w:lang w:eastAsia="en-US"/>
        </w:rPr>
      </w:pPr>
      <w:r w:rsidRPr="006F7EE2">
        <w:rPr>
          <w:bCs/>
          <w:i/>
          <w:iCs/>
          <w:lang w:eastAsia="en-US"/>
        </w:rPr>
        <w:t>Délai d’intervention maximum</w:t>
      </w:r>
    </w:p>
    <w:p w14:paraId="1D1C79E6" w14:textId="77777777" w:rsidR="006F7EE2" w:rsidRPr="006F7EE2" w:rsidRDefault="006F7EE2" w:rsidP="006F7EE2">
      <w:pPr>
        <w:widowControl/>
        <w:numPr>
          <w:ilvl w:val="1"/>
          <w:numId w:val="12"/>
        </w:numPr>
        <w:suppressAutoHyphens w:val="0"/>
        <w:autoSpaceDE w:val="0"/>
        <w:autoSpaceDN w:val="0"/>
        <w:adjustRightInd w:val="0"/>
        <w:jc w:val="both"/>
        <w:rPr>
          <w:bCs/>
          <w:i/>
          <w:iCs/>
          <w:lang w:eastAsia="en-US"/>
        </w:rPr>
      </w:pPr>
      <w:r w:rsidRPr="006F7EE2">
        <w:rPr>
          <w:bCs/>
          <w:i/>
          <w:iCs/>
          <w:lang w:eastAsia="en-US"/>
        </w:rPr>
        <w:t>L’expertise du personnel</w:t>
      </w:r>
    </w:p>
    <w:p w14:paraId="687D1D55" w14:textId="77777777" w:rsidR="006F7EE2" w:rsidRPr="006F7EE2" w:rsidRDefault="006F7EE2" w:rsidP="006F7EE2">
      <w:pPr>
        <w:widowControl/>
        <w:numPr>
          <w:ilvl w:val="1"/>
          <w:numId w:val="12"/>
        </w:numPr>
        <w:suppressAutoHyphens w:val="0"/>
        <w:autoSpaceDE w:val="0"/>
        <w:autoSpaceDN w:val="0"/>
        <w:adjustRightInd w:val="0"/>
        <w:jc w:val="both"/>
        <w:rPr>
          <w:bCs/>
          <w:i/>
          <w:iCs/>
          <w:lang w:eastAsia="en-US"/>
        </w:rPr>
      </w:pPr>
      <w:r w:rsidRPr="006F7EE2">
        <w:rPr>
          <w:bCs/>
          <w:i/>
          <w:iCs/>
          <w:lang w:eastAsia="en-US"/>
        </w:rPr>
        <w:t>Le support technique</w:t>
      </w:r>
      <w:r w:rsidRPr="006F7EE2">
        <w:rPr>
          <w:bCs/>
          <w:i/>
          <w:iCs/>
          <w:color w:val="70AD47"/>
          <w:lang w:eastAsia="en-US"/>
        </w:rPr>
        <w:t xml:space="preserve"> </w:t>
      </w:r>
      <w:r w:rsidRPr="006F7EE2">
        <w:rPr>
          <w:bCs/>
          <w:i/>
          <w:iCs/>
          <w:lang w:eastAsia="en-US"/>
        </w:rPr>
        <w:t>(documentation détaillée)</w:t>
      </w:r>
    </w:p>
    <w:p w14:paraId="22DB293C" w14:textId="77777777" w:rsidR="006F7EE2" w:rsidRPr="006F7EE2" w:rsidRDefault="006F7EE2" w:rsidP="006F7EE2">
      <w:pPr>
        <w:widowControl/>
        <w:numPr>
          <w:ilvl w:val="1"/>
          <w:numId w:val="12"/>
        </w:numPr>
        <w:suppressAutoHyphens w:val="0"/>
        <w:autoSpaceDE w:val="0"/>
        <w:autoSpaceDN w:val="0"/>
        <w:adjustRightInd w:val="0"/>
        <w:jc w:val="both"/>
        <w:rPr>
          <w:bCs/>
          <w:i/>
          <w:iCs/>
          <w:lang w:eastAsia="en-US"/>
        </w:rPr>
      </w:pPr>
      <w:r w:rsidRPr="006F7EE2">
        <w:rPr>
          <w:bCs/>
          <w:i/>
          <w:iCs/>
          <w:lang w:eastAsia="en-US"/>
        </w:rPr>
        <w:t>Les conditions de mise à jour des logiciels…</w:t>
      </w:r>
    </w:p>
    <w:p w14:paraId="55F06498" w14:textId="77777777" w:rsidR="00C53540" w:rsidRPr="00D91246" w:rsidRDefault="00C53540" w:rsidP="00C53540">
      <w:pPr>
        <w:ind w:firstLine="540"/>
        <w:jc w:val="both"/>
        <w:rPr>
          <w:sz w:val="22"/>
          <w:szCs w:val="22"/>
        </w:rPr>
      </w:pPr>
    </w:p>
    <w:p w14:paraId="025009D1" w14:textId="77777777" w:rsidR="004D6879" w:rsidRPr="00D91246" w:rsidRDefault="004D6879" w:rsidP="004D6879">
      <w:pPr>
        <w:pStyle w:val="Titre2"/>
        <w:numPr>
          <w:ilvl w:val="0"/>
          <w:numId w:val="0"/>
        </w:numPr>
        <w:ind w:left="576" w:hanging="576"/>
        <w:rPr>
          <w:rFonts w:ascii="Arial" w:hAnsi="Arial" w:cs="Arial"/>
          <w:b w:val="0"/>
          <w:sz w:val="22"/>
          <w:szCs w:val="22"/>
          <w:u w:val="single"/>
        </w:rPr>
      </w:pPr>
    </w:p>
    <w:p w14:paraId="700FEA73" w14:textId="2D5E801A" w:rsidR="004D6879" w:rsidRDefault="004D6879" w:rsidP="006F7EE2">
      <w:pPr>
        <w:pStyle w:val="Titre2"/>
        <w:numPr>
          <w:ilvl w:val="0"/>
          <w:numId w:val="0"/>
        </w:numPr>
        <w:rPr>
          <w:rFonts w:ascii="Arial" w:hAnsi="Arial" w:cs="Arial"/>
          <w:b w:val="0"/>
          <w:sz w:val="22"/>
          <w:szCs w:val="22"/>
          <w:u w:val="single"/>
        </w:rPr>
      </w:pPr>
    </w:p>
    <w:p w14:paraId="1D6534CC" w14:textId="4EA7374C" w:rsidR="006F7EE2" w:rsidRDefault="006F7EE2" w:rsidP="006F7EE2"/>
    <w:p w14:paraId="00013980" w14:textId="4A07A3A3" w:rsidR="006F7EE2" w:rsidRDefault="006F7EE2" w:rsidP="006F7EE2"/>
    <w:p w14:paraId="221D90A4" w14:textId="63429E8B" w:rsidR="006F7EE2" w:rsidRDefault="006F7EE2" w:rsidP="006F7EE2"/>
    <w:p w14:paraId="0DC938D4" w14:textId="7B95D9EE" w:rsidR="006F7EE2" w:rsidRDefault="006F7EE2" w:rsidP="006F7EE2"/>
    <w:p w14:paraId="3ED67327" w14:textId="440C6407" w:rsidR="006F7EE2" w:rsidRDefault="006F7EE2" w:rsidP="006F7EE2"/>
    <w:p w14:paraId="2A66379C" w14:textId="2E70380F" w:rsidR="006F7EE2" w:rsidRDefault="006F7EE2" w:rsidP="006F7EE2"/>
    <w:p w14:paraId="22236FDE" w14:textId="77777777" w:rsidR="006F7EE2" w:rsidRPr="006F7EE2" w:rsidRDefault="006F7EE2" w:rsidP="006F7EE2"/>
    <w:p w14:paraId="2DA23969" w14:textId="6193D15D" w:rsidR="004D6879" w:rsidRPr="00D91246" w:rsidRDefault="00CF36CD" w:rsidP="004D6879">
      <w:pPr>
        <w:pStyle w:val="Titre2"/>
        <w:numPr>
          <w:ilvl w:val="0"/>
          <w:numId w:val="0"/>
        </w:numPr>
        <w:ind w:left="576" w:hanging="576"/>
        <w:rPr>
          <w:rFonts w:ascii="Arial" w:hAnsi="Arial" w:cs="Arial"/>
          <w:b w:val="0"/>
          <w:sz w:val="22"/>
          <w:szCs w:val="22"/>
          <w:u w:val="single"/>
        </w:rPr>
      </w:pPr>
      <w:r>
        <w:rPr>
          <w:rFonts w:ascii="Arial" w:hAnsi="Arial" w:cs="Arial"/>
          <w:b w:val="0"/>
          <w:sz w:val="22"/>
          <w:szCs w:val="22"/>
          <w:u w:val="single"/>
        </w:rPr>
        <w:br w:type="page"/>
      </w:r>
    </w:p>
    <w:p w14:paraId="269B6195" w14:textId="67570E4C" w:rsidR="00CF36CD" w:rsidRPr="00D91246" w:rsidRDefault="00CF36CD" w:rsidP="00CF36CD">
      <w:pPr>
        <w:pStyle w:val="Corpsdetexte3"/>
        <w:rPr>
          <w:b/>
          <w:sz w:val="22"/>
          <w:szCs w:val="22"/>
        </w:rPr>
      </w:pPr>
      <w:r>
        <w:rPr>
          <w:b/>
          <w:sz w:val="22"/>
          <w:szCs w:val="22"/>
        </w:rPr>
        <w:t>I</w:t>
      </w:r>
      <w:r w:rsidRPr="00D91246">
        <w:rPr>
          <w:b/>
          <w:sz w:val="22"/>
          <w:szCs w:val="22"/>
        </w:rPr>
        <w:t>I</w:t>
      </w:r>
      <w:r>
        <w:rPr>
          <w:b/>
          <w:sz w:val="22"/>
          <w:szCs w:val="22"/>
        </w:rPr>
        <w:t>I</w:t>
      </w:r>
      <w:r w:rsidRPr="00D91246">
        <w:rPr>
          <w:b/>
          <w:sz w:val="22"/>
          <w:szCs w:val="22"/>
        </w:rPr>
        <w:t xml:space="preserve"> – </w:t>
      </w:r>
      <w:r>
        <w:rPr>
          <w:b/>
          <w:sz w:val="22"/>
          <w:szCs w:val="22"/>
        </w:rPr>
        <w:t>PROPOSITIONS DU SOUMISSIONNAIRE EN MATIERE DE DEVELOPPEMENT DURABLE</w:t>
      </w:r>
    </w:p>
    <w:p w14:paraId="507D0A5C" w14:textId="77777777" w:rsidR="004D6879" w:rsidRPr="00D91246" w:rsidRDefault="004D6879" w:rsidP="004D6879"/>
    <w:p w14:paraId="6B617E21" w14:textId="49C8FC01" w:rsidR="00CF36CD" w:rsidRPr="00D91246" w:rsidRDefault="00CF36CD" w:rsidP="00CF36CD">
      <w:pPr>
        <w:pStyle w:val="Titre2"/>
        <w:numPr>
          <w:ilvl w:val="0"/>
          <w:numId w:val="0"/>
        </w:numPr>
        <w:ind w:left="576" w:hanging="576"/>
        <w:rPr>
          <w:rFonts w:ascii="Arial" w:hAnsi="Arial" w:cs="Arial"/>
          <w:b w:val="0"/>
          <w:sz w:val="22"/>
          <w:szCs w:val="22"/>
          <w:u w:val="single"/>
        </w:rPr>
      </w:pPr>
      <w:r>
        <w:rPr>
          <w:rFonts w:ascii="Arial" w:hAnsi="Arial" w:cs="Arial"/>
          <w:b w:val="0"/>
          <w:sz w:val="22"/>
          <w:szCs w:val="22"/>
          <w:u w:val="single"/>
        </w:rPr>
        <w:t>A –</w:t>
      </w:r>
      <w:r w:rsidRPr="00D91246">
        <w:rPr>
          <w:rFonts w:ascii="Arial" w:hAnsi="Arial" w:cs="Arial"/>
          <w:b w:val="0"/>
          <w:sz w:val="22"/>
          <w:szCs w:val="22"/>
          <w:u w:val="singl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single"/>
        </w:rPr>
        <w:t>Consommation de fluide</w:t>
      </w:r>
      <w:r w:rsidRPr="00D91246">
        <w:rPr>
          <w:rFonts w:ascii="Arial" w:hAnsi="Arial" w:cs="Arial"/>
          <w:b w:val="0"/>
          <w:sz w:val="22"/>
          <w:szCs w:val="22"/>
          <w:u w:val="single"/>
        </w:rPr>
        <w:t> :</w:t>
      </w:r>
    </w:p>
    <w:p w14:paraId="680340EA" w14:textId="77777777" w:rsidR="004D6879" w:rsidRPr="00D91246" w:rsidRDefault="004D6879" w:rsidP="004D6879"/>
    <w:p w14:paraId="5FDE3483" w14:textId="1B9C6856" w:rsidR="004D6879" w:rsidRPr="00CF36CD" w:rsidRDefault="00CF36CD" w:rsidP="004D6879">
      <w:pPr>
        <w:rPr>
          <w:i/>
          <w:iCs/>
        </w:rPr>
      </w:pPr>
      <w:r w:rsidRPr="00CF36CD">
        <w:rPr>
          <w:i/>
          <w:iCs/>
        </w:rPr>
        <w:t>En utilisant le matériel en mode routinier, précisez les consommations de fluides nécessaire pour son fonctionnement.</w:t>
      </w:r>
    </w:p>
    <w:p w14:paraId="6A9167D2" w14:textId="77777777" w:rsidR="004D6879" w:rsidRPr="00D91246" w:rsidRDefault="004D6879" w:rsidP="004D6879"/>
    <w:p w14:paraId="51A53404" w14:textId="77777777" w:rsidR="00CF36CD" w:rsidRPr="00CF36CD" w:rsidRDefault="00CF36CD" w:rsidP="00CF36CD">
      <w:pPr>
        <w:widowControl/>
        <w:suppressAutoHyphens w:val="0"/>
        <w:spacing w:after="160" w:line="259" w:lineRule="auto"/>
        <w:jc w:val="both"/>
        <w:rPr>
          <w:b/>
          <w:sz w:val="36"/>
          <w:szCs w:val="36"/>
          <w:lang w:eastAsia="en-US"/>
        </w:rPr>
      </w:pPr>
      <w:r w:rsidRPr="00CF36CD">
        <w:rPr>
          <w:lang w:eastAsia="en-US"/>
        </w:rPr>
        <w:t>Electricité KW/heure :</w:t>
      </w:r>
    </w:p>
    <w:p w14:paraId="6D4D03FE" w14:textId="77777777" w:rsidR="004D6879" w:rsidRPr="00CF36CD" w:rsidRDefault="004D6879" w:rsidP="004D6879"/>
    <w:p w14:paraId="3E9F1F75" w14:textId="77777777" w:rsidR="004D6879" w:rsidRPr="00D91246" w:rsidRDefault="004D6879" w:rsidP="004D6879"/>
    <w:p w14:paraId="7986B2D4" w14:textId="77777777" w:rsidR="004D6879" w:rsidRPr="00D91246" w:rsidRDefault="004D6879" w:rsidP="004D6879"/>
    <w:p w14:paraId="3F875B5D" w14:textId="77777777" w:rsidR="004D6879" w:rsidRPr="00D91246" w:rsidRDefault="004D6879" w:rsidP="004D6879"/>
    <w:p w14:paraId="46C8CB70" w14:textId="77777777" w:rsidR="004D6879" w:rsidRPr="00D91246" w:rsidRDefault="004D6879" w:rsidP="004D6879"/>
    <w:p w14:paraId="20315A8F" w14:textId="77777777" w:rsidR="004D6879" w:rsidRPr="00D91246" w:rsidRDefault="004D6879" w:rsidP="004D6879"/>
    <w:p w14:paraId="206BF5BF" w14:textId="77777777" w:rsidR="004D6879" w:rsidRPr="00D91246" w:rsidRDefault="004D6879" w:rsidP="004D6879"/>
    <w:p w14:paraId="68BF5309" w14:textId="77777777" w:rsidR="004D6879" w:rsidRPr="00D91246" w:rsidRDefault="004D6879" w:rsidP="004D6879"/>
    <w:p w14:paraId="0EE17862" w14:textId="77777777" w:rsidR="004D6879" w:rsidRPr="00D91246" w:rsidRDefault="004D6879" w:rsidP="004D6879"/>
    <w:p w14:paraId="7AD40198" w14:textId="77777777" w:rsidR="004D6879" w:rsidRPr="00D91246" w:rsidRDefault="004D6879" w:rsidP="004D6879"/>
    <w:p w14:paraId="324E14B0" w14:textId="77777777" w:rsidR="004D6879" w:rsidRPr="00D91246" w:rsidRDefault="004D6879" w:rsidP="004D6879"/>
    <w:p w14:paraId="787C7023" w14:textId="77777777" w:rsidR="004D6879" w:rsidRPr="00D91246" w:rsidRDefault="004D6879" w:rsidP="004D6879"/>
    <w:p w14:paraId="58E6E480" w14:textId="77777777" w:rsidR="004D6879" w:rsidRPr="00D91246" w:rsidRDefault="004D6879" w:rsidP="004D6879"/>
    <w:p w14:paraId="2CD8F105" w14:textId="77777777" w:rsidR="004D6879" w:rsidRPr="00D91246" w:rsidRDefault="004D6879" w:rsidP="004D6879"/>
    <w:p w14:paraId="19A32396" w14:textId="77777777" w:rsidR="004D6879" w:rsidRPr="00D91246" w:rsidRDefault="004D6879" w:rsidP="004D6879"/>
    <w:p w14:paraId="2298F202" w14:textId="77777777" w:rsidR="004D6879" w:rsidRPr="00D91246" w:rsidRDefault="004D6879" w:rsidP="004D6879"/>
    <w:p w14:paraId="6088F943" w14:textId="77777777" w:rsidR="004D6879" w:rsidRPr="00D91246" w:rsidRDefault="004D6879" w:rsidP="004D6879"/>
    <w:p w14:paraId="01CF6492" w14:textId="77777777" w:rsidR="004D6879" w:rsidRPr="00D91246" w:rsidRDefault="004D6879" w:rsidP="004D6879"/>
    <w:p w14:paraId="0C51F7BB" w14:textId="77777777" w:rsidR="004D6879" w:rsidRPr="00D91246" w:rsidRDefault="004D6879" w:rsidP="004D6879"/>
    <w:p w14:paraId="3F996760" w14:textId="77777777" w:rsidR="004D6879" w:rsidRPr="00D91246" w:rsidRDefault="004D6879" w:rsidP="004D6879"/>
    <w:p w14:paraId="7B1F9F4F" w14:textId="77777777" w:rsidR="004D6879" w:rsidRPr="00D91246" w:rsidRDefault="004D6879" w:rsidP="004D6879"/>
    <w:p w14:paraId="072F9BA1" w14:textId="77777777" w:rsidR="004D6879" w:rsidRPr="00D91246" w:rsidRDefault="004D6879" w:rsidP="004D6879"/>
    <w:p w14:paraId="487221C4" w14:textId="77777777" w:rsidR="004D6879" w:rsidRPr="00D91246" w:rsidRDefault="004D6879" w:rsidP="004D6879"/>
    <w:p w14:paraId="5D863178" w14:textId="77777777" w:rsidR="004D6879" w:rsidRPr="00D91246" w:rsidRDefault="004D6879" w:rsidP="004D6879"/>
    <w:p w14:paraId="0024BD90" w14:textId="77777777" w:rsidR="004D6879" w:rsidRPr="00D91246" w:rsidRDefault="004D6879" w:rsidP="004D6879"/>
    <w:p w14:paraId="1C88DF2F" w14:textId="77777777" w:rsidR="004D6879" w:rsidRPr="00D91246" w:rsidRDefault="004D6879" w:rsidP="004D6879"/>
    <w:p w14:paraId="49E6C573" w14:textId="77777777" w:rsidR="004D6879" w:rsidRPr="00D91246" w:rsidRDefault="004D6879" w:rsidP="004D6879"/>
    <w:p w14:paraId="3531978F" w14:textId="77777777" w:rsidR="004D6879" w:rsidRPr="00D91246" w:rsidRDefault="004D6879" w:rsidP="004D6879"/>
    <w:p w14:paraId="4A900711" w14:textId="77777777" w:rsidR="004D6879" w:rsidRPr="00D91246" w:rsidRDefault="004D6879" w:rsidP="004D6879"/>
    <w:p w14:paraId="126BE0E9" w14:textId="3D30CE05" w:rsidR="004D6879" w:rsidRPr="00D91246" w:rsidRDefault="00CF36CD" w:rsidP="004D6879">
      <w:pPr>
        <w:pStyle w:val="Titre2"/>
        <w:numPr>
          <w:ilvl w:val="0"/>
          <w:numId w:val="0"/>
        </w:numPr>
        <w:ind w:left="576" w:hanging="576"/>
        <w:rPr>
          <w:rFonts w:ascii="Arial" w:hAnsi="Arial" w:cs="Arial"/>
          <w:b w:val="0"/>
          <w:sz w:val="22"/>
          <w:szCs w:val="22"/>
          <w:u w:val="single"/>
        </w:rPr>
      </w:pPr>
      <w:r>
        <w:rPr>
          <w:rFonts w:ascii="Arial" w:hAnsi="Arial" w:cs="Arial"/>
          <w:b w:val="0"/>
          <w:sz w:val="22"/>
          <w:szCs w:val="22"/>
          <w:u w:val="single"/>
        </w:rPr>
        <w:t>B</w:t>
      </w:r>
      <w:r>
        <w:rPr>
          <w:rFonts w:ascii="Arial" w:hAnsi="Arial" w:cs="Arial"/>
          <w:b w:val="0"/>
          <w:sz w:val="22"/>
          <w:szCs w:val="22"/>
          <w:u w:val="single"/>
        </w:rPr>
        <w:t xml:space="preserve"> –</w:t>
      </w:r>
      <w:r w:rsidRPr="00D91246">
        <w:rPr>
          <w:rFonts w:ascii="Arial" w:hAnsi="Arial" w:cs="Arial"/>
          <w:b w:val="0"/>
          <w:sz w:val="22"/>
          <w:szCs w:val="22"/>
          <w:u w:val="singl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single"/>
        </w:rPr>
        <w:t>Gestion des consommables /</w:t>
      </w:r>
      <w:r w:rsidR="00CE0521">
        <w:rPr>
          <w:rFonts w:ascii="Arial" w:hAnsi="Arial" w:cs="Arial"/>
          <w:b w:val="0"/>
          <w:sz w:val="22"/>
          <w:szCs w:val="22"/>
          <w:u w:val="single"/>
        </w:rPr>
        <w:t>déchets/outillages</w:t>
      </w:r>
      <w:r w:rsidR="00CE0521" w:rsidRPr="00D91246">
        <w:rPr>
          <w:rFonts w:ascii="Arial" w:hAnsi="Arial" w:cs="Arial"/>
          <w:b w:val="0"/>
          <w:sz w:val="22"/>
          <w:szCs w:val="22"/>
          <w:u w:val="single"/>
        </w:rPr>
        <w:t xml:space="preserve"> :</w:t>
      </w:r>
    </w:p>
    <w:p w14:paraId="09D7CEA2" w14:textId="1A9C58C9" w:rsidR="004D6879" w:rsidRDefault="004D6879" w:rsidP="004D6879">
      <w:pPr>
        <w:ind w:left="360"/>
        <w:rPr>
          <w:bCs/>
          <w:sz w:val="22"/>
          <w:szCs w:val="22"/>
        </w:rPr>
      </w:pPr>
    </w:p>
    <w:p w14:paraId="7B06CC11" w14:textId="328CD8A8" w:rsidR="00CE0521" w:rsidRPr="00CE0521" w:rsidRDefault="00CE0521" w:rsidP="00CE0521">
      <w:pPr>
        <w:rPr>
          <w:i/>
          <w:iCs/>
        </w:rPr>
      </w:pPr>
      <w:r w:rsidRPr="00CE0521">
        <w:rPr>
          <w:rFonts w:cs="Calibri"/>
          <w:i/>
          <w:iCs/>
        </w:rPr>
        <w:t>Précisez la durée de vie par consommables utilisés (en nombre d’heure d’utilisation ou en nombre de cycle d’utilisation)</w:t>
      </w:r>
    </w:p>
    <w:p w14:paraId="371ED4D3" w14:textId="77777777" w:rsidR="00C53540" w:rsidRPr="00D91246" w:rsidRDefault="00C53540" w:rsidP="00C53540">
      <w:pPr>
        <w:jc w:val="both"/>
        <w:rPr>
          <w:sz w:val="22"/>
          <w:szCs w:val="22"/>
        </w:rPr>
      </w:pPr>
    </w:p>
    <w:p w14:paraId="34D7706E" w14:textId="77777777" w:rsidR="004D6879" w:rsidRPr="00D91246" w:rsidRDefault="004D6879" w:rsidP="004D6879">
      <w:pPr>
        <w:ind w:firstLine="437"/>
        <w:jc w:val="both"/>
        <w:rPr>
          <w:sz w:val="22"/>
          <w:szCs w:val="22"/>
          <w:u w:val="single"/>
        </w:rPr>
      </w:pPr>
    </w:p>
    <w:p w14:paraId="4800F444" w14:textId="77777777" w:rsidR="004D6879" w:rsidRPr="00D91246" w:rsidRDefault="004D6879" w:rsidP="004D6879">
      <w:pPr>
        <w:ind w:firstLine="437"/>
        <w:jc w:val="both"/>
        <w:rPr>
          <w:sz w:val="22"/>
          <w:szCs w:val="22"/>
          <w:u w:val="single"/>
        </w:rPr>
      </w:pPr>
    </w:p>
    <w:p w14:paraId="67A7B968" w14:textId="77777777" w:rsidR="004D6879" w:rsidRPr="00D91246" w:rsidRDefault="004D6879" w:rsidP="004D6879">
      <w:pPr>
        <w:ind w:firstLine="437"/>
        <w:jc w:val="both"/>
        <w:rPr>
          <w:sz w:val="22"/>
          <w:szCs w:val="22"/>
          <w:u w:val="single"/>
        </w:rPr>
      </w:pPr>
    </w:p>
    <w:p w14:paraId="2880A96B" w14:textId="77777777" w:rsidR="004D6879" w:rsidRPr="00D91246" w:rsidRDefault="004D6879" w:rsidP="004D6879">
      <w:pPr>
        <w:ind w:firstLine="437"/>
        <w:jc w:val="both"/>
        <w:rPr>
          <w:sz w:val="22"/>
          <w:szCs w:val="22"/>
          <w:u w:val="single"/>
        </w:rPr>
      </w:pPr>
    </w:p>
    <w:p w14:paraId="6AF03128" w14:textId="77777777" w:rsidR="004D6879" w:rsidRPr="00D91246" w:rsidRDefault="004D6879" w:rsidP="004D6879">
      <w:pPr>
        <w:ind w:firstLine="437"/>
        <w:jc w:val="both"/>
        <w:rPr>
          <w:sz w:val="22"/>
          <w:szCs w:val="22"/>
          <w:u w:val="single"/>
        </w:rPr>
      </w:pPr>
    </w:p>
    <w:p w14:paraId="1B9AA9B8" w14:textId="77777777" w:rsidR="004D6879" w:rsidRPr="00D91246" w:rsidRDefault="004D6879" w:rsidP="004D6879">
      <w:pPr>
        <w:ind w:firstLine="437"/>
        <w:jc w:val="both"/>
        <w:rPr>
          <w:sz w:val="22"/>
          <w:szCs w:val="22"/>
          <w:u w:val="single"/>
        </w:rPr>
      </w:pPr>
    </w:p>
    <w:p w14:paraId="176DB7C3" w14:textId="77777777" w:rsidR="004D6879" w:rsidRPr="00D91246" w:rsidRDefault="004D6879" w:rsidP="004D6879">
      <w:pPr>
        <w:ind w:firstLine="437"/>
        <w:jc w:val="both"/>
        <w:rPr>
          <w:sz w:val="22"/>
          <w:szCs w:val="22"/>
          <w:u w:val="single"/>
        </w:rPr>
      </w:pPr>
    </w:p>
    <w:p w14:paraId="672F64FE" w14:textId="596945CA" w:rsidR="004D6879" w:rsidRPr="00CE0521" w:rsidRDefault="00CE0521" w:rsidP="004D6879">
      <w:pPr>
        <w:ind w:firstLine="437"/>
        <w:jc w:val="both"/>
        <w:rPr>
          <w:i/>
          <w:iCs/>
          <w:sz w:val="22"/>
          <w:szCs w:val="22"/>
          <w:u w:val="single"/>
        </w:rPr>
      </w:pPr>
      <w:r w:rsidRPr="00CE0521">
        <w:rPr>
          <w:rFonts w:cs="Calibri"/>
          <w:i/>
          <w:iCs/>
        </w:rPr>
        <w:lastRenderedPageBreak/>
        <w:t xml:space="preserve"> Comment comptez-vous limiter l’impact environnemental de vos livraisons des </w:t>
      </w:r>
      <w:r w:rsidRPr="00CE0521">
        <w:rPr>
          <w:rFonts w:cs="Calibri"/>
          <w:i/>
          <w:iCs/>
        </w:rPr>
        <w:t>consommables ?</w:t>
      </w:r>
      <w:r w:rsidRPr="00CE0521">
        <w:rPr>
          <w:rFonts w:cs="Calibri"/>
          <w:i/>
          <w:iCs/>
        </w:rPr>
        <w:t> </w:t>
      </w:r>
    </w:p>
    <w:p w14:paraId="2042441C" w14:textId="77777777" w:rsidR="004D6879" w:rsidRPr="00D91246" w:rsidRDefault="004D6879" w:rsidP="004D6879">
      <w:pPr>
        <w:ind w:firstLine="437"/>
        <w:jc w:val="both"/>
        <w:rPr>
          <w:sz w:val="22"/>
          <w:szCs w:val="22"/>
          <w:u w:val="single"/>
        </w:rPr>
      </w:pPr>
    </w:p>
    <w:p w14:paraId="293BA5DD" w14:textId="77777777" w:rsidR="004D6879" w:rsidRPr="00D91246" w:rsidRDefault="004D6879" w:rsidP="004D6879">
      <w:pPr>
        <w:ind w:firstLine="437"/>
        <w:jc w:val="both"/>
        <w:rPr>
          <w:sz w:val="22"/>
          <w:szCs w:val="22"/>
          <w:u w:val="single"/>
        </w:rPr>
      </w:pPr>
    </w:p>
    <w:p w14:paraId="7056D1E5" w14:textId="77777777" w:rsidR="004D6879" w:rsidRPr="00D91246" w:rsidRDefault="004D6879" w:rsidP="004D6879">
      <w:pPr>
        <w:ind w:firstLine="437"/>
        <w:jc w:val="both"/>
        <w:rPr>
          <w:sz w:val="22"/>
          <w:szCs w:val="22"/>
          <w:u w:val="single"/>
        </w:rPr>
      </w:pPr>
    </w:p>
    <w:p w14:paraId="4DBF2A63" w14:textId="77777777" w:rsidR="004D6879" w:rsidRPr="00D91246" w:rsidRDefault="004D6879" w:rsidP="004D6879">
      <w:pPr>
        <w:ind w:firstLine="437"/>
        <w:jc w:val="both"/>
        <w:rPr>
          <w:sz w:val="22"/>
          <w:szCs w:val="22"/>
          <w:u w:val="single"/>
        </w:rPr>
      </w:pPr>
    </w:p>
    <w:p w14:paraId="39C9FCE5" w14:textId="77777777" w:rsidR="004D6879" w:rsidRPr="00D91246" w:rsidRDefault="004D6879" w:rsidP="004D6879">
      <w:pPr>
        <w:ind w:firstLine="437"/>
        <w:jc w:val="both"/>
        <w:rPr>
          <w:sz w:val="22"/>
          <w:szCs w:val="22"/>
          <w:u w:val="single"/>
        </w:rPr>
      </w:pPr>
    </w:p>
    <w:p w14:paraId="14F7AA5F" w14:textId="77777777" w:rsidR="004D6879" w:rsidRPr="00D91246" w:rsidRDefault="004D6879" w:rsidP="004D6879">
      <w:pPr>
        <w:ind w:firstLine="437"/>
        <w:jc w:val="both"/>
        <w:rPr>
          <w:sz w:val="22"/>
          <w:szCs w:val="22"/>
          <w:u w:val="single"/>
        </w:rPr>
      </w:pPr>
    </w:p>
    <w:p w14:paraId="7C4FB56E" w14:textId="77777777" w:rsidR="004D6879" w:rsidRPr="00D91246" w:rsidRDefault="004D6879" w:rsidP="004D6879">
      <w:pPr>
        <w:ind w:firstLine="437"/>
        <w:jc w:val="both"/>
        <w:rPr>
          <w:sz w:val="22"/>
          <w:szCs w:val="22"/>
          <w:u w:val="single"/>
        </w:rPr>
      </w:pPr>
    </w:p>
    <w:p w14:paraId="18F042A3" w14:textId="77777777" w:rsidR="004D6879" w:rsidRPr="00D91246" w:rsidRDefault="004D6879" w:rsidP="004D6879">
      <w:pPr>
        <w:ind w:firstLine="437"/>
        <w:jc w:val="both"/>
        <w:rPr>
          <w:sz w:val="22"/>
          <w:szCs w:val="22"/>
          <w:u w:val="single"/>
        </w:rPr>
      </w:pPr>
    </w:p>
    <w:p w14:paraId="54391C7D" w14:textId="77777777" w:rsidR="004D6879" w:rsidRPr="00D91246" w:rsidRDefault="004D6879" w:rsidP="004D6879">
      <w:pPr>
        <w:ind w:firstLine="437"/>
        <w:jc w:val="both"/>
        <w:rPr>
          <w:sz w:val="22"/>
          <w:szCs w:val="22"/>
          <w:u w:val="single"/>
        </w:rPr>
      </w:pPr>
    </w:p>
    <w:p w14:paraId="2E06C6DF" w14:textId="77777777" w:rsidR="004D6879" w:rsidRPr="00D91246" w:rsidRDefault="004D6879" w:rsidP="004D6879">
      <w:pPr>
        <w:ind w:firstLine="437"/>
        <w:jc w:val="both"/>
        <w:rPr>
          <w:sz w:val="22"/>
          <w:szCs w:val="22"/>
          <w:u w:val="single"/>
        </w:rPr>
      </w:pPr>
    </w:p>
    <w:p w14:paraId="55081C39" w14:textId="78CD856F" w:rsidR="004D6879" w:rsidRDefault="004D6879" w:rsidP="004D6879">
      <w:pPr>
        <w:ind w:firstLine="437"/>
        <w:jc w:val="both"/>
        <w:rPr>
          <w:sz w:val="22"/>
          <w:szCs w:val="22"/>
          <w:u w:val="single"/>
        </w:rPr>
      </w:pPr>
    </w:p>
    <w:p w14:paraId="7F84DD45" w14:textId="27299A47" w:rsidR="00CE0521" w:rsidRDefault="00CE0521" w:rsidP="004D6879">
      <w:pPr>
        <w:ind w:firstLine="437"/>
        <w:jc w:val="both"/>
        <w:rPr>
          <w:sz w:val="22"/>
          <w:szCs w:val="22"/>
          <w:u w:val="single"/>
        </w:rPr>
      </w:pPr>
    </w:p>
    <w:p w14:paraId="0210532A" w14:textId="47531CAB" w:rsidR="00CE0521" w:rsidRDefault="00CE0521" w:rsidP="004D6879">
      <w:pPr>
        <w:ind w:firstLine="437"/>
        <w:jc w:val="both"/>
        <w:rPr>
          <w:sz w:val="22"/>
          <w:szCs w:val="22"/>
          <w:u w:val="single"/>
        </w:rPr>
      </w:pPr>
    </w:p>
    <w:p w14:paraId="5A7F9E9E" w14:textId="6CF503B7" w:rsidR="00CE0521" w:rsidRDefault="00CE0521" w:rsidP="004D6879">
      <w:pPr>
        <w:ind w:firstLine="437"/>
        <w:jc w:val="both"/>
        <w:rPr>
          <w:sz w:val="22"/>
          <w:szCs w:val="22"/>
          <w:u w:val="single"/>
        </w:rPr>
      </w:pPr>
    </w:p>
    <w:p w14:paraId="0E9C680A" w14:textId="214FF21F" w:rsidR="00CE0521" w:rsidRDefault="00CE0521" w:rsidP="004D6879">
      <w:pPr>
        <w:ind w:firstLine="437"/>
        <w:jc w:val="both"/>
        <w:rPr>
          <w:sz w:val="22"/>
          <w:szCs w:val="22"/>
          <w:u w:val="single"/>
        </w:rPr>
      </w:pPr>
    </w:p>
    <w:p w14:paraId="1308425E" w14:textId="3EE6BEFB" w:rsidR="00CE0521" w:rsidRDefault="00CE0521" w:rsidP="004D6879">
      <w:pPr>
        <w:ind w:firstLine="437"/>
        <w:jc w:val="both"/>
        <w:rPr>
          <w:sz w:val="22"/>
          <w:szCs w:val="22"/>
          <w:u w:val="single"/>
        </w:rPr>
      </w:pPr>
    </w:p>
    <w:p w14:paraId="35396AD1" w14:textId="76C3A046" w:rsidR="00CE0521" w:rsidRDefault="00CE0521" w:rsidP="004D6879">
      <w:pPr>
        <w:ind w:firstLine="437"/>
        <w:jc w:val="both"/>
        <w:rPr>
          <w:sz w:val="22"/>
          <w:szCs w:val="22"/>
          <w:u w:val="single"/>
        </w:rPr>
      </w:pPr>
    </w:p>
    <w:p w14:paraId="037073F4" w14:textId="77777777" w:rsidR="00CE0521" w:rsidRPr="00CE0521" w:rsidRDefault="00CE0521" w:rsidP="00CE0521">
      <w:pPr>
        <w:widowControl/>
        <w:suppressAutoHyphens w:val="0"/>
        <w:spacing w:before="120" w:after="160" w:line="259" w:lineRule="auto"/>
        <w:jc w:val="both"/>
        <w:rPr>
          <w:i/>
          <w:iCs/>
          <w:lang w:eastAsia="en-US"/>
        </w:rPr>
      </w:pPr>
      <w:r w:rsidRPr="00CE0521">
        <w:rPr>
          <w:i/>
          <w:iCs/>
          <w:lang w:eastAsia="en-US"/>
        </w:rPr>
        <w:t>Précisez la durée de mise à disposition et le type de pièces détachées</w:t>
      </w:r>
      <w:r w:rsidRPr="00CE0521">
        <w:rPr>
          <w:bCs/>
          <w:i/>
          <w:iCs/>
          <w:lang w:eastAsia="en-US"/>
        </w:rPr>
        <w:t xml:space="preserve"> (NB : la durée de disponibilité des pièces détachées ne peut être inférieure au minimum exigé de 10 années) </w:t>
      </w:r>
    </w:p>
    <w:p w14:paraId="49E8A127" w14:textId="7C7B3B97" w:rsidR="00CE0521" w:rsidRDefault="00CE0521" w:rsidP="004D6879">
      <w:pPr>
        <w:ind w:firstLine="437"/>
        <w:jc w:val="both"/>
        <w:rPr>
          <w:sz w:val="22"/>
          <w:szCs w:val="22"/>
          <w:u w:val="single"/>
        </w:rPr>
      </w:pPr>
    </w:p>
    <w:p w14:paraId="1EAA1BAD" w14:textId="77777777" w:rsidR="00CE0521" w:rsidRPr="00D91246" w:rsidRDefault="00CE0521" w:rsidP="004D6879">
      <w:pPr>
        <w:ind w:firstLine="437"/>
        <w:jc w:val="both"/>
        <w:rPr>
          <w:sz w:val="22"/>
          <w:szCs w:val="22"/>
          <w:u w:val="single"/>
        </w:rPr>
      </w:pPr>
    </w:p>
    <w:p w14:paraId="24B7ECA0" w14:textId="77777777" w:rsidR="004D6879" w:rsidRPr="00D91246" w:rsidRDefault="004D6879" w:rsidP="00C53540">
      <w:pPr>
        <w:jc w:val="both"/>
        <w:rPr>
          <w:sz w:val="22"/>
          <w:szCs w:val="22"/>
        </w:rPr>
      </w:pPr>
    </w:p>
    <w:p w14:paraId="3EFD773D" w14:textId="77777777" w:rsidR="004D6879" w:rsidRPr="00D91246" w:rsidRDefault="004D6879" w:rsidP="00C53540">
      <w:pPr>
        <w:jc w:val="both"/>
        <w:rPr>
          <w:sz w:val="22"/>
          <w:szCs w:val="22"/>
        </w:rPr>
      </w:pPr>
    </w:p>
    <w:p w14:paraId="1CD43315" w14:textId="77777777" w:rsidR="00C53540" w:rsidRPr="00D91246" w:rsidRDefault="00C53540" w:rsidP="00C53540">
      <w:pPr>
        <w:pStyle w:val="Retraitcorpsdetexte"/>
        <w:rPr>
          <w:rFonts w:ascii="Arial" w:hAnsi="Arial" w:cs="Arial"/>
          <w:b/>
          <w:bCs/>
        </w:rPr>
      </w:pPr>
    </w:p>
    <w:p w14:paraId="13B870E4" w14:textId="77777777" w:rsidR="004D6879" w:rsidRPr="00D91246" w:rsidRDefault="004D6879" w:rsidP="00C53540">
      <w:pPr>
        <w:pStyle w:val="Retraitcorpsdetexte"/>
        <w:rPr>
          <w:rFonts w:ascii="Arial" w:hAnsi="Arial" w:cs="Arial"/>
          <w:b/>
          <w:bCs/>
        </w:rPr>
      </w:pPr>
    </w:p>
    <w:p w14:paraId="25CFA083" w14:textId="77777777" w:rsidR="004D6879" w:rsidRPr="00D91246" w:rsidRDefault="004D6879" w:rsidP="00C53540">
      <w:pPr>
        <w:pStyle w:val="Retraitcorpsdetexte"/>
        <w:rPr>
          <w:rFonts w:ascii="Arial" w:hAnsi="Arial" w:cs="Arial"/>
          <w:b/>
          <w:bCs/>
        </w:rPr>
      </w:pPr>
    </w:p>
    <w:p w14:paraId="294D9895" w14:textId="77777777" w:rsidR="004D6879" w:rsidRPr="00CE0521" w:rsidRDefault="004D6879" w:rsidP="00C53540">
      <w:pPr>
        <w:pStyle w:val="Retraitcorpsdetext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1E1C4155" w14:textId="77777777" w:rsidR="00CE0521" w:rsidRPr="00CE0521" w:rsidRDefault="00CE0521" w:rsidP="00CE0521">
      <w:pPr>
        <w:widowControl/>
        <w:suppressAutoHyphens w:val="0"/>
        <w:spacing w:before="120" w:after="160" w:line="259" w:lineRule="auto"/>
        <w:jc w:val="both"/>
        <w:rPr>
          <w:i/>
          <w:iCs/>
          <w:lang w:eastAsia="en-US"/>
        </w:rPr>
      </w:pPr>
      <w:r w:rsidRPr="00CE0521">
        <w:rPr>
          <w:i/>
          <w:iCs/>
          <w:lang w:eastAsia="en-US"/>
        </w:rPr>
        <w:t>Quelles mesures mettrez-vous en œuvre pour limiter les emballages et réduire les déchets ?</w:t>
      </w:r>
    </w:p>
    <w:p w14:paraId="20E3618D" w14:textId="77777777" w:rsidR="004D6879" w:rsidRPr="00D91246" w:rsidRDefault="004D6879" w:rsidP="00CE0521">
      <w:pPr>
        <w:pStyle w:val="Retraitcorpsdetexte"/>
        <w:ind w:left="0"/>
        <w:rPr>
          <w:rFonts w:ascii="Arial" w:hAnsi="Arial" w:cs="Arial"/>
          <w:b/>
          <w:bCs/>
        </w:rPr>
      </w:pPr>
    </w:p>
    <w:p w14:paraId="4E221465" w14:textId="77777777" w:rsidR="004D6879" w:rsidRPr="00D91246" w:rsidRDefault="004D6879" w:rsidP="00C53540">
      <w:pPr>
        <w:pStyle w:val="Retraitcorpsdetexte"/>
        <w:rPr>
          <w:rFonts w:ascii="Arial" w:hAnsi="Arial" w:cs="Arial"/>
          <w:b/>
          <w:bCs/>
        </w:rPr>
      </w:pPr>
    </w:p>
    <w:p w14:paraId="0C754D0C" w14:textId="77777777" w:rsidR="004D6879" w:rsidRPr="00D91246" w:rsidRDefault="004D6879" w:rsidP="00C53540">
      <w:pPr>
        <w:pStyle w:val="Retraitcorpsdetexte"/>
        <w:rPr>
          <w:rFonts w:ascii="Arial" w:hAnsi="Arial" w:cs="Arial"/>
          <w:b/>
          <w:bCs/>
        </w:rPr>
      </w:pPr>
    </w:p>
    <w:p w14:paraId="0B197D7C" w14:textId="77777777" w:rsidR="009A1077" w:rsidRPr="00D91246" w:rsidRDefault="009A1077" w:rsidP="00C53540">
      <w:pPr>
        <w:pStyle w:val="Retraitcorpsdetexte"/>
        <w:rPr>
          <w:rFonts w:ascii="Arial" w:hAnsi="Arial" w:cs="Arial"/>
          <w:b/>
          <w:bCs/>
        </w:rPr>
      </w:pPr>
    </w:p>
    <w:p w14:paraId="6BEFB365" w14:textId="039568EC" w:rsidR="004D6879" w:rsidRDefault="004D6879" w:rsidP="00D91246">
      <w:pPr>
        <w:pStyle w:val="Retraitcorpsdetexte"/>
        <w:ind w:left="0"/>
        <w:rPr>
          <w:rFonts w:ascii="Arial" w:hAnsi="Arial" w:cs="Arial"/>
          <w:b/>
          <w:bCs/>
        </w:rPr>
      </w:pPr>
    </w:p>
    <w:p w14:paraId="15E6C86E" w14:textId="51A3DB42" w:rsidR="00CE0521" w:rsidRDefault="00CE0521" w:rsidP="00D91246">
      <w:pPr>
        <w:pStyle w:val="Retraitcorpsdetexte"/>
        <w:ind w:left="0"/>
        <w:rPr>
          <w:rFonts w:ascii="Arial" w:hAnsi="Arial" w:cs="Arial"/>
          <w:b/>
          <w:bCs/>
        </w:rPr>
      </w:pPr>
    </w:p>
    <w:p w14:paraId="161F4EC4" w14:textId="4A1D7C3C" w:rsidR="00CE0521" w:rsidRDefault="00CE0521" w:rsidP="00D91246">
      <w:pPr>
        <w:pStyle w:val="Retraitcorpsdetexte"/>
        <w:ind w:left="0"/>
        <w:rPr>
          <w:rFonts w:ascii="Arial" w:hAnsi="Arial" w:cs="Arial"/>
          <w:b/>
          <w:bCs/>
        </w:rPr>
      </w:pPr>
    </w:p>
    <w:p w14:paraId="6833EB20" w14:textId="2AD028F5" w:rsidR="00CE0521" w:rsidRDefault="00CE0521" w:rsidP="00D91246">
      <w:pPr>
        <w:pStyle w:val="Retraitcorpsdetexte"/>
        <w:ind w:left="0"/>
        <w:rPr>
          <w:rFonts w:ascii="Arial" w:hAnsi="Arial" w:cs="Arial"/>
          <w:b/>
          <w:bCs/>
        </w:rPr>
      </w:pPr>
    </w:p>
    <w:p w14:paraId="0EBFFBED" w14:textId="76305A0F" w:rsidR="00CE0521" w:rsidRDefault="00CE0521" w:rsidP="00D91246">
      <w:pPr>
        <w:pStyle w:val="Retraitcorpsdetexte"/>
        <w:ind w:left="0"/>
        <w:rPr>
          <w:rFonts w:ascii="Arial" w:hAnsi="Arial" w:cs="Arial"/>
          <w:b/>
          <w:bCs/>
        </w:rPr>
      </w:pPr>
    </w:p>
    <w:p w14:paraId="544D89A0" w14:textId="329CE335" w:rsidR="00CE0521" w:rsidRPr="00D91246" w:rsidRDefault="00693A42" w:rsidP="00CE0521">
      <w:pPr>
        <w:pStyle w:val="Titre2"/>
        <w:numPr>
          <w:ilvl w:val="0"/>
          <w:numId w:val="0"/>
        </w:numPr>
        <w:ind w:left="576" w:hanging="576"/>
        <w:rPr>
          <w:rFonts w:ascii="Arial" w:hAnsi="Arial" w:cs="Arial"/>
          <w:b w:val="0"/>
          <w:sz w:val="22"/>
          <w:szCs w:val="22"/>
          <w:u w:val="single"/>
        </w:rPr>
      </w:pPr>
      <w:r>
        <w:rPr>
          <w:rFonts w:ascii="Arial" w:hAnsi="Arial" w:cs="Arial"/>
          <w:b w:val="0"/>
          <w:sz w:val="22"/>
          <w:szCs w:val="22"/>
          <w:u w:val="single"/>
        </w:rPr>
        <w:lastRenderedPageBreak/>
        <w:t>C</w:t>
      </w:r>
      <w:r w:rsidR="00CE0521">
        <w:rPr>
          <w:rFonts w:ascii="Arial" w:hAnsi="Arial" w:cs="Arial"/>
          <w:b w:val="0"/>
          <w:sz w:val="22"/>
          <w:szCs w:val="22"/>
          <w:u w:val="single"/>
        </w:rPr>
        <w:t xml:space="preserve"> –</w:t>
      </w:r>
      <w:r w:rsidR="00CE0521" w:rsidRPr="00D91246">
        <w:rPr>
          <w:rFonts w:ascii="Arial" w:hAnsi="Arial" w:cs="Arial"/>
          <w:b w:val="0"/>
          <w:sz w:val="22"/>
          <w:szCs w:val="22"/>
          <w:u w:val="singl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single"/>
        </w:rPr>
        <w:t>Formation</w:t>
      </w:r>
      <w:r w:rsidR="00CE0521" w:rsidRPr="00D91246">
        <w:rPr>
          <w:rFonts w:ascii="Arial" w:hAnsi="Arial" w:cs="Arial"/>
          <w:b w:val="0"/>
          <w:sz w:val="22"/>
          <w:szCs w:val="22"/>
          <w:u w:val="single"/>
        </w:rPr>
        <w:t xml:space="preserve"> :</w:t>
      </w:r>
    </w:p>
    <w:p w14:paraId="20751829" w14:textId="47C5397A" w:rsidR="004D6879" w:rsidRDefault="004D6879" w:rsidP="00C53540">
      <w:pPr>
        <w:rPr>
          <w:b/>
          <w:sz w:val="22"/>
          <w:szCs w:val="22"/>
        </w:rPr>
      </w:pPr>
    </w:p>
    <w:p w14:paraId="01642EC6" w14:textId="77777777" w:rsidR="00693A42" w:rsidRPr="00693A42" w:rsidRDefault="00693A42" w:rsidP="00693A42">
      <w:pPr>
        <w:widowControl/>
        <w:suppressAutoHyphens w:val="0"/>
        <w:spacing w:before="120" w:after="160" w:line="259" w:lineRule="auto"/>
        <w:jc w:val="both"/>
        <w:rPr>
          <w:i/>
          <w:iCs/>
          <w:lang w:eastAsia="en-US"/>
        </w:rPr>
      </w:pPr>
      <w:r w:rsidRPr="00693A42">
        <w:rPr>
          <w:i/>
          <w:iCs/>
          <w:lang w:eastAsia="en-US"/>
        </w:rPr>
        <w:t>Quel type de formation pensez-vous dispenser à vos personnels en matière de développement durable et dans le cas où ils disposent déjà d’une telle formation, quelles en sont les composantes ?</w:t>
      </w:r>
    </w:p>
    <w:p w14:paraId="743AD343" w14:textId="77777777" w:rsidR="00693A42" w:rsidRPr="00D91246" w:rsidRDefault="00693A42" w:rsidP="00C53540">
      <w:pPr>
        <w:rPr>
          <w:b/>
          <w:sz w:val="22"/>
          <w:szCs w:val="22"/>
        </w:rPr>
      </w:pPr>
    </w:p>
    <w:p w14:paraId="472C9936" w14:textId="77777777" w:rsidR="004D6879" w:rsidRPr="00D91246" w:rsidRDefault="004D6879" w:rsidP="00C53540">
      <w:pPr>
        <w:rPr>
          <w:b/>
          <w:sz w:val="22"/>
          <w:szCs w:val="22"/>
        </w:rPr>
      </w:pPr>
    </w:p>
    <w:p w14:paraId="14FE8EED" w14:textId="77777777" w:rsidR="004D6879" w:rsidRPr="00D91246" w:rsidRDefault="004D6879" w:rsidP="00C53540">
      <w:pPr>
        <w:rPr>
          <w:b/>
          <w:sz w:val="22"/>
          <w:szCs w:val="22"/>
        </w:rPr>
      </w:pPr>
    </w:p>
    <w:p w14:paraId="04BDD991" w14:textId="77777777" w:rsidR="004D6879" w:rsidRPr="00D91246" w:rsidRDefault="004D6879" w:rsidP="00C53540">
      <w:pPr>
        <w:rPr>
          <w:b/>
          <w:sz w:val="22"/>
          <w:szCs w:val="22"/>
        </w:rPr>
      </w:pPr>
    </w:p>
    <w:p w14:paraId="02503D63" w14:textId="77777777" w:rsidR="004D6879" w:rsidRPr="00D91246" w:rsidRDefault="004D6879" w:rsidP="00C53540">
      <w:pPr>
        <w:rPr>
          <w:b/>
          <w:sz w:val="22"/>
          <w:szCs w:val="22"/>
        </w:rPr>
      </w:pPr>
    </w:p>
    <w:p w14:paraId="5B4FAACC" w14:textId="77777777" w:rsidR="004D6879" w:rsidRPr="00D91246" w:rsidRDefault="004D6879" w:rsidP="00C53540">
      <w:pPr>
        <w:rPr>
          <w:b/>
          <w:sz w:val="22"/>
          <w:szCs w:val="22"/>
        </w:rPr>
      </w:pPr>
    </w:p>
    <w:p w14:paraId="1A5837EB" w14:textId="77777777" w:rsidR="004D6879" w:rsidRPr="00D91246" w:rsidRDefault="004D6879" w:rsidP="00C53540">
      <w:pPr>
        <w:rPr>
          <w:b/>
          <w:sz w:val="22"/>
          <w:szCs w:val="22"/>
        </w:rPr>
      </w:pPr>
    </w:p>
    <w:p w14:paraId="4565FAC0" w14:textId="77777777" w:rsidR="004D6879" w:rsidRPr="00D91246" w:rsidRDefault="004D6879" w:rsidP="00C53540">
      <w:pPr>
        <w:rPr>
          <w:b/>
          <w:sz w:val="22"/>
          <w:szCs w:val="22"/>
        </w:rPr>
      </w:pPr>
    </w:p>
    <w:p w14:paraId="7451836B" w14:textId="77777777" w:rsidR="004D6879" w:rsidRPr="00D91246" w:rsidRDefault="004D6879" w:rsidP="00C53540">
      <w:pPr>
        <w:rPr>
          <w:b/>
          <w:sz w:val="22"/>
          <w:szCs w:val="22"/>
        </w:rPr>
      </w:pPr>
    </w:p>
    <w:p w14:paraId="762BA0BF" w14:textId="77777777" w:rsidR="004D6879" w:rsidRPr="00D91246" w:rsidRDefault="004D6879" w:rsidP="00C53540">
      <w:pPr>
        <w:rPr>
          <w:b/>
          <w:sz w:val="22"/>
          <w:szCs w:val="22"/>
        </w:rPr>
      </w:pPr>
    </w:p>
    <w:p w14:paraId="02C2A96A" w14:textId="77777777" w:rsidR="004D6879" w:rsidRPr="00D91246" w:rsidRDefault="004D6879" w:rsidP="00C53540">
      <w:pPr>
        <w:rPr>
          <w:b/>
          <w:sz w:val="22"/>
          <w:szCs w:val="22"/>
        </w:rPr>
      </w:pPr>
    </w:p>
    <w:p w14:paraId="00E9FBE3" w14:textId="77777777" w:rsidR="004D6879" w:rsidRPr="00D91246" w:rsidRDefault="004D6879" w:rsidP="00C53540">
      <w:pPr>
        <w:rPr>
          <w:b/>
          <w:sz w:val="22"/>
          <w:szCs w:val="22"/>
        </w:rPr>
      </w:pPr>
    </w:p>
    <w:p w14:paraId="2B70E5AC" w14:textId="77777777" w:rsidR="004D6879" w:rsidRPr="00D91246" w:rsidRDefault="004D6879" w:rsidP="00C53540">
      <w:pPr>
        <w:rPr>
          <w:b/>
          <w:sz w:val="22"/>
          <w:szCs w:val="22"/>
        </w:rPr>
      </w:pPr>
    </w:p>
    <w:p w14:paraId="2527B66C" w14:textId="77777777" w:rsidR="004D6879" w:rsidRPr="00D91246" w:rsidRDefault="004D6879" w:rsidP="00C53540">
      <w:pPr>
        <w:rPr>
          <w:b/>
          <w:sz w:val="22"/>
          <w:szCs w:val="22"/>
        </w:rPr>
      </w:pPr>
    </w:p>
    <w:p w14:paraId="7F8E03BE" w14:textId="77777777" w:rsidR="004D6879" w:rsidRPr="00D91246" w:rsidRDefault="004D6879" w:rsidP="00C53540">
      <w:pPr>
        <w:rPr>
          <w:b/>
          <w:sz w:val="22"/>
          <w:szCs w:val="22"/>
        </w:rPr>
      </w:pPr>
    </w:p>
    <w:p w14:paraId="5DF594E8" w14:textId="5D53BA9F" w:rsidR="00693A42" w:rsidRPr="00D91246" w:rsidRDefault="00693A42" w:rsidP="00693A42">
      <w:pPr>
        <w:pStyle w:val="Titre2"/>
        <w:numPr>
          <w:ilvl w:val="0"/>
          <w:numId w:val="0"/>
        </w:numPr>
        <w:ind w:left="576" w:hanging="576"/>
        <w:rPr>
          <w:rFonts w:ascii="Arial" w:hAnsi="Arial" w:cs="Arial"/>
          <w:b w:val="0"/>
          <w:sz w:val="22"/>
          <w:szCs w:val="22"/>
          <w:u w:val="single"/>
        </w:rPr>
      </w:pPr>
      <w:r>
        <w:rPr>
          <w:rFonts w:ascii="Arial" w:hAnsi="Arial" w:cs="Arial"/>
          <w:b w:val="0"/>
          <w:sz w:val="22"/>
          <w:szCs w:val="22"/>
          <w:u w:val="single"/>
        </w:rPr>
        <w:t>D</w:t>
      </w:r>
      <w:r>
        <w:rPr>
          <w:rFonts w:ascii="Arial" w:hAnsi="Arial" w:cs="Arial"/>
          <w:b w:val="0"/>
          <w:sz w:val="22"/>
          <w:szCs w:val="22"/>
          <w:u w:val="single"/>
        </w:rPr>
        <w:t xml:space="preserve"> –</w:t>
      </w:r>
      <w:r w:rsidRPr="00D91246">
        <w:rPr>
          <w:rFonts w:ascii="Arial" w:hAnsi="Arial" w:cs="Arial"/>
          <w:b w:val="0"/>
          <w:sz w:val="22"/>
          <w:szCs w:val="22"/>
          <w:u w:val="singl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single"/>
        </w:rPr>
        <w:t>F</w:t>
      </w:r>
      <w:r>
        <w:rPr>
          <w:rFonts w:ascii="Arial" w:hAnsi="Arial" w:cs="Arial"/>
          <w:b w:val="0"/>
          <w:sz w:val="22"/>
          <w:szCs w:val="22"/>
          <w:u w:val="single"/>
        </w:rPr>
        <w:t>i</w:t>
      </w:r>
      <w:r>
        <w:rPr>
          <w:rFonts w:ascii="Arial" w:hAnsi="Arial" w:cs="Arial"/>
          <w:b w:val="0"/>
          <w:sz w:val="22"/>
          <w:szCs w:val="22"/>
          <w:u w:val="single"/>
        </w:rPr>
        <w:t>n</w:t>
      </w:r>
      <w:r>
        <w:rPr>
          <w:rFonts w:ascii="Arial" w:hAnsi="Arial" w:cs="Arial"/>
          <w:b w:val="0"/>
          <w:sz w:val="22"/>
          <w:szCs w:val="22"/>
          <w:u w:val="single"/>
        </w:rPr>
        <w:t xml:space="preserve"> de vie de l’appareil</w:t>
      </w:r>
      <w:r w:rsidRPr="00D91246">
        <w:rPr>
          <w:rFonts w:ascii="Arial" w:hAnsi="Arial" w:cs="Arial"/>
          <w:b w:val="0"/>
          <w:sz w:val="22"/>
          <w:szCs w:val="22"/>
          <w:u w:val="single"/>
        </w:rPr>
        <w:t xml:space="preserve"> :</w:t>
      </w:r>
    </w:p>
    <w:p w14:paraId="0632828E" w14:textId="77777777" w:rsidR="004D6879" w:rsidRPr="00D91246" w:rsidRDefault="004D6879" w:rsidP="00C53540">
      <w:pPr>
        <w:rPr>
          <w:b/>
          <w:sz w:val="22"/>
          <w:szCs w:val="22"/>
        </w:rPr>
      </w:pPr>
    </w:p>
    <w:p w14:paraId="43BA1133" w14:textId="6915E2DB" w:rsidR="00693A42" w:rsidRPr="00CE0521" w:rsidRDefault="00693A42" w:rsidP="00693A42">
      <w:pPr>
        <w:widowControl/>
        <w:suppressAutoHyphens w:val="0"/>
        <w:spacing w:before="120" w:after="160" w:line="259" w:lineRule="auto"/>
        <w:jc w:val="both"/>
        <w:rPr>
          <w:i/>
          <w:iCs/>
          <w:lang w:eastAsia="en-US"/>
        </w:rPr>
      </w:pPr>
      <w:r w:rsidRPr="00CE0521">
        <w:rPr>
          <w:i/>
          <w:iCs/>
          <w:lang w:eastAsia="en-US"/>
        </w:rPr>
        <w:t xml:space="preserve">Quelles mesures mettrez-vous en œuvre pour </w:t>
      </w:r>
      <w:r>
        <w:rPr>
          <w:i/>
          <w:iCs/>
          <w:lang w:eastAsia="en-US"/>
        </w:rPr>
        <w:t xml:space="preserve">minimiser l’impact environnemental </w:t>
      </w:r>
      <w:r w:rsidRPr="00CE0521">
        <w:rPr>
          <w:i/>
          <w:iCs/>
          <w:lang w:eastAsia="en-US"/>
        </w:rPr>
        <w:t>?</w:t>
      </w:r>
    </w:p>
    <w:p w14:paraId="5AC73A75" w14:textId="77777777" w:rsidR="004D6879" w:rsidRPr="00D91246" w:rsidRDefault="004D6879" w:rsidP="00C53540">
      <w:pPr>
        <w:rPr>
          <w:b/>
          <w:sz w:val="22"/>
          <w:szCs w:val="22"/>
        </w:rPr>
      </w:pPr>
    </w:p>
    <w:p w14:paraId="281A6F2D" w14:textId="77777777" w:rsidR="004D6879" w:rsidRPr="00D91246" w:rsidRDefault="004D6879" w:rsidP="00C53540">
      <w:pPr>
        <w:rPr>
          <w:b/>
          <w:sz w:val="22"/>
          <w:szCs w:val="22"/>
        </w:rPr>
      </w:pPr>
    </w:p>
    <w:p w14:paraId="1927CE91" w14:textId="77777777" w:rsidR="004D6879" w:rsidRPr="00D91246" w:rsidRDefault="004D6879" w:rsidP="00C53540">
      <w:pPr>
        <w:rPr>
          <w:b/>
          <w:sz w:val="22"/>
          <w:szCs w:val="22"/>
        </w:rPr>
      </w:pPr>
    </w:p>
    <w:p w14:paraId="272C5383" w14:textId="77777777" w:rsidR="004D6879" w:rsidRPr="00D91246" w:rsidRDefault="004D6879" w:rsidP="00C53540">
      <w:pPr>
        <w:rPr>
          <w:b/>
          <w:sz w:val="22"/>
          <w:szCs w:val="22"/>
        </w:rPr>
      </w:pPr>
    </w:p>
    <w:p w14:paraId="6A8CA353" w14:textId="77777777" w:rsidR="004D6879" w:rsidRPr="00D91246" w:rsidRDefault="004D6879" w:rsidP="00C53540">
      <w:pPr>
        <w:rPr>
          <w:b/>
          <w:sz w:val="22"/>
          <w:szCs w:val="22"/>
        </w:rPr>
      </w:pPr>
    </w:p>
    <w:p w14:paraId="3062A615" w14:textId="77777777" w:rsidR="004D6879" w:rsidRPr="00D91246" w:rsidRDefault="004D6879" w:rsidP="00C53540">
      <w:pPr>
        <w:rPr>
          <w:b/>
          <w:sz w:val="22"/>
          <w:szCs w:val="22"/>
        </w:rPr>
      </w:pPr>
    </w:p>
    <w:p w14:paraId="538A41EE" w14:textId="0DC6F89F" w:rsidR="004D6879" w:rsidRPr="00D91246" w:rsidRDefault="00693A42" w:rsidP="00C53540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0EC6960F" w14:textId="306F025B" w:rsidR="00693A42" w:rsidRPr="00D91246" w:rsidRDefault="00693A42" w:rsidP="00693A42">
      <w:pPr>
        <w:pStyle w:val="Corpsdetexte3"/>
        <w:rPr>
          <w:b/>
          <w:sz w:val="22"/>
          <w:szCs w:val="22"/>
        </w:rPr>
      </w:pPr>
      <w:r>
        <w:rPr>
          <w:b/>
          <w:sz w:val="22"/>
          <w:szCs w:val="22"/>
        </w:rPr>
        <w:t>I</w:t>
      </w:r>
      <w:r>
        <w:rPr>
          <w:b/>
          <w:sz w:val="22"/>
          <w:szCs w:val="22"/>
        </w:rPr>
        <w:t>V</w:t>
      </w:r>
      <w:r w:rsidRPr="00D91246">
        <w:rPr>
          <w:b/>
          <w:sz w:val="22"/>
          <w:szCs w:val="22"/>
        </w:rPr>
        <w:t xml:space="preserve"> – </w:t>
      </w:r>
      <w:r>
        <w:rPr>
          <w:b/>
          <w:sz w:val="22"/>
          <w:szCs w:val="22"/>
        </w:rPr>
        <w:t>INFORMATIONS COMPLEMENTAIRES</w:t>
      </w:r>
    </w:p>
    <w:p w14:paraId="56C944EE" w14:textId="77777777" w:rsidR="00C53540" w:rsidRPr="00D91246" w:rsidRDefault="00C53540" w:rsidP="00C53540">
      <w:pPr>
        <w:rPr>
          <w:b/>
          <w:bCs/>
          <w:sz w:val="22"/>
          <w:szCs w:val="22"/>
        </w:rPr>
      </w:pPr>
    </w:p>
    <w:p w14:paraId="0B1CA5DE" w14:textId="500DFE97" w:rsidR="00693A42" w:rsidRPr="00693A42" w:rsidRDefault="00693A42" w:rsidP="00693A42">
      <w:pPr>
        <w:pStyle w:val="Indication"/>
        <w:rPr>
          <w:rFonts w:ascii="Arial" w:hAnsi="Arial" w:cs="Arial"/>
          <w:iCs/>
          <w:color w:val="auto"/>
        </w:rPr>
      </w:pPr>
      <w:r w:rsidRPr="00693A42">
        <w:rPr>
          <w:rFonts w:ascii="Arial" w:hAnsi="Arial" w:cs="Arial"/>
          <w:b/>
          <w:iCs/>
          <w:color w:val="auto"/>
        </w:rPr>
        <w:t>Ce</w:t>
      </w:r>
      <w:r w:rsidRPr="00693A42">
        <w:rPr>
          <w:rFonts w:ascii="Arial" w:hAnsi="Arial" w:cs="Arial"/>
          <w:b/>
          <w:iCs/>
          <w:color w:val="auto"/>
        </w:rPr>
        <w:t>tte</w:t>
      </w:r>
      <w:r w:rsidRPr="00693A42">
        <w:rPr>
          <w:rFonts w:ascii="Arial" w:hAnsi="Arial" w:cs="Arial"/>
          <w:b/>
          <w:iCs/>
          <w:color w:val="auto"/>
        </w:rPr>
        <w:t xml:space="preserve"> </w:t>
      </w:r>
      <w:r w:rsidRPr="00693A42">
        <w:rPr>
          <w:rFonts w:ascii="Arial" w:hAnsi="Arial" w:cs="Arial"/>
          <w:b/>
          <w:iCs/>
          <w:color w:val="auto"/>
        </w:rPr>
        <w:t>partie</w:t>
      </w:r>
      <w:r w:rsidRPr="00693A42">
        <w:rPr>
          <w:rFonts w:ascii="Arial" w:hAnsi="Arial" w:cs="Arial"/>
          <w:b/>
          <w:iCs/>
          <w:color w:val="auto"/>
        </w:rPr>
        <w:t xml:space="preserve"> n’est pas obligatoire</w:t>
      </w:r>
      <w:r w:rsidRPr="00693A42">
        <w:rPr>
          <w:rFonts w:ascii="Arial" w:hAnsi="Arial" w:cs="Arial"/>
          <w:iCs/>
          <w:color w:val="auto"/>
        </w:rPr>
        <w:t>. Le soumissionnaire peut l’utiliser pour porter à la connaissance d’</w:t>
      </w:r>
      <w:r w:rsidRPr="00693A42">
        <w:rPr>
          <w:rFonts w:ascii="Arial" w:hAnsi="Arial" w:cs="Arial"/>
          <w:iCs/>
          <w:color w:val="auto"/>
        </w:rPr>
        <w:t>AgroParisTech</w:t>
      </w:r>
      <w:r w:rsidRPr="00693A42">
        <w:rPr>
          <w:rFonts w:ascii="Arial" w:hAnsi="Arial" w:cs="Arial"/>
          <w:iCs/>
          <w:color w:val="auto"/>
        </w:rPr>
        <w:t xml:space="preserve"> toute information complémentaire utile, non évoquée dans les </w:t>
      </w:r>
      <w:r w:rsidRPr="00693A42">
        <w:rPr>
          <w:rFonts w:ascii="Arial" w:hAnsi="Arial" w:cs="Arial"/>
          <w:iCs/>
          <w:color w:val="auto"/>
        </w:rPr>
        <w:t>parties</w:t>
      </w:r>
      <w:r w:rsidRPr="00693A42">
        <w:rPr>
          <w:rFonts w:ascii="Arial" w:hAnsi="Arial" w:cs="Arial"/>
          <w:iCs/>
          <w:color w:val="auto"/>
        </w:rPr>
        <w:t xml:space="preserve"> précédent</w:t>
      </w:r>
      <w:r w:rsidRPr="00693A42">
        <w:rPr>
          <w:rFonts w:ascii="Arial" w:hAnsi="Arial" w:cs="Arial"/>
          <w:iCs/>
          <w:color w:val="auto"/>
        </w:rPr>
        <w:t>e</w:t>
      </w:r>
      <w:r w:rsidRPr="00693A42">
        <w:rPr>
          <w:rFonts w:ascii="Arial" w:hAnsi="Arial" w:cs="Arial"/>
          <w:iCs/>
          <w:color w:val="auto"/>
        </w:rPr>
        <w:t>s.</w:t>
      </w:r>
    </w:p>
    <w:p w14:paraId="38D5D9C2" w14:textId="5FA0717B" w:rsidR="00C53540" w:rsidRPr="00D91246" w:rsidRDefault="00C53540" w:rsidP="00693A42">
      <w:pPr>
        <w:jc w:val="both"/>
        <w:rPr>
          <w:sz w:val="22"/>
          <w:szCs w:val="22"/>
        </w:rPr>
      </w:pPr>
    </w:p>
    <w:p w14:paraId="7F0FBF5D" w14:textId="77777777" w:rsidR="00C53540" w:rsidRPr="00D91246" w:rsidRDefault="00C53540" w:rsidP="004D6879">
      <w:pPr>
        <w:ind w:left="540" w:hanging="540"/>
        <w:jc w:val="both"/>
        <w:rPr>
          <w:sz w:val="22"/>
          <w:szCs w:val="22"/>
        </w:rPr>
      </w:pPr>
    </w:p>
    <w:p w14:paraId="1A2D5576" w14:textId="77777777" w:rsidR="00C53540" w:rsidRPr="00D91246" w:rsidRDefault="00C53540" w:rsidP="00C53540">
      <w:pPr>
        <w:ind w:left="520"/>
        <w:rPr>
          <w:sz w:val="22"/>
          <w:szCs w:val="22"/>
        </w:rPr>
      </w:pPr>
    </w:p>
    <w:p w14:paraId="58346150" w14:textId="77777777" w:rsidR="00C53540" w:rsidRPr="00D91246" w:rsidRDefault="00C53540" w:rsidP="00C53540">
      <w:pPr>
        <w:ind w:left="520"/>
        <w:rPr>
          <w:sz w:val="22"/>
          <w:szCs w:val="22"/>
        </w:rPr>
      </w:pPr>
    </w:p>
    <w:p w14:paraId="6C8624E8" w14:textId="77777777" w:rsidR="00C53540" w:rsidRPr="00D91246" w:rsidRDefault="00C53540" w:rsidP="00C53540">
      <w:pPr>
        <w:ind w:left="520"/>
        <w:rPr>
          <w:sz w:val="22"/>
          <w:szCs w:val="22"/>
        </w:rPr>
      </w:pPr>
    </w:p>
    <w:p w14:paraId="7142D93B" w14:textId="77777777" w:rsidR="00C53540" w:rsidRPr="00D91246" w:rsidRDefault="00AE56E9" w:rsidP="00C53540">
      <w:pPr>
        <w:ind w:left="520"/>
        <w:rPr>
          <w:sz w:val="22"/>
          <w:szCs w:val="22"/>
        </w:rPr>
      </w:pPr>
      <w:r>
        <w:rPr>
          <w:noProof/>
          <w:sz w:val="22"/>
          <w:szCs w:val="22"/>
        </w:rPr>
        <w:pict w14:anchorId="2C949D80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left:0;text-align:left;margin-left:132.65pt;margin-top:699.75pt;width:328.7pt;height:23.25pt;z-index:251657728;visibility:visible;mso-wrap-style:none;mso-position-horizontal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" strokecolor="red" strokeweight="1.5pt">
            <v:textbox style="mso-next-textbox:#Text Box 5">
              <w:txbxContent>
                <w:p w14:paraId="2999116D" w14:textId="77777777" w:rsidR="00C53540" w:rsidRPr="008A140B" w:rsidRDefault="00C53540" w:rsidP="00C53540">
                  <w:pPr>
                    <w:pStyle w:val="Framecontents"/>
                    <w:jc w:val="center"/>
                    <w:rPr>
                      <w:rFonts w:ascii="Liberation Sans" w:hAnsi="Liberation Sans" w:cs="Liberation Sans"/>
                      <w:b/>
                      <w:color w:val="FF0000"/>
                      <w:sz w:val="16"/>
                    </w:rPr>
                  </w:pPr>
                  <w:r w:rsidRPr="008A140B">
                    <w:rPr>
                      <w:rFonts w:ascii="Liberation Sans" w:hAnsi="Liberation Sans" w:cs="Liberation Sans"/>
                      <w:b/>
                      <w:color w:val="FF0000"/>
                      <w:szCs w:val="22"/>
                    </w:rPr>
                    <w:t xml:space="preserve">PARAPHE OBLIGATOIRE PAR LE CANDIDAT SUR CHAQUE PAGE </w:t>
                  </w:r>
                </w:p>
              </w:txbxContent>
            </v:textbox>
            <w10:wrap anchorx="margin"/>
          </v:shape>
        </w:pict>
      </w:r>
    </w:p>
    <w:sectPr w:rsidR="00C53540" w:rsidRPr="00D91246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type w:val="continuous"/>
      <w:pgSz w:w="11906" w:h="16838"/>
      <w:pgMar w:top="1701" w:right="851" w:bottom="993" w:left="851" w:header="340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1882C" w14:textId="77777777" w:rsidR="00E76770" w:rsidRDefault="00E76770">
      <w:r>
        <w:separator/>
      </w:r>
    </w:p>
  </w:endnote>
  <w:endnote w:type="continuationSeparator" w:id="0">
    <w:p w14:paraId="109EF178" w14:textId="77777777" w:rsidR="00E76770" w:rsidRDefault="00E76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venirNext LT Pro Cn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G Times (W1)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F1BF7" w14:textId="77777777" w:rsidR="00EA757D" w:rsidRPr="006F7EE2" w:rsidRDefault="00EA757D" w:rsidP="00EA757D">
    <w:pPr>
      <w:tabs>
        <w:tab w:val="center" w:pos="4536"/>
        <w:tab w:val="center" w:pos="4820"/>
        <w:tab w:val="right" w:pos="9072"/>
        <w:tab w:val="right" w:pos="9639"/>
      </w:tabs>
      <w:autoSpaceDN w:val="0"/>
      <w:textAlignment w:val="baseline"/>
      <w:rPr>
        <w:rFonts w:eastAsia="Arial"/>
        <w:iCs/>
        <w:color w:val="000000"/>
        <w:kern w:val="3"/>
        <w:sz w:val="16"/>
        <w:szCs w:val="16"/>
      </w:rPr>
    </w:pPr>
    <w:r>
      <w:rPr>
        <w:rFonts w:eastAsia="Arial"/>
        <w:iCs/>
        <w:color w:val="000000"/>
        <w:kern w:val="3"/>
        <w:sz w:val="16"/>
        <w:szCs w:val="16"/>
      </w:rPr>
      <w:t>Fourniture, l’installation, mise en service d’un analyseur de photosynthèse et prestations associées</w:t>
    </w:r>
    <w:r>
      <w:rPr>
        <w:rFonts w:eastAsia="Arial"/>
        <w:iCs/>
        <w:color w:val="000000"/>
        <w:kern w:val="3"/>
        <w:sz w:val="16"/>
        <w:szCs w:val="16"/>
      </w:rPr>
      <w:tab/>
    </w:r>
    <w:r>
      <w:rPr>
        <w:rFonts w:eastAsia="Arial"/>
        <w:iCs/>
        <w:color w:val="000000"/>
        <w:kern w:val="3"/>
        <w:sz w:val="16"/>
        <w:szCs w:val="16"/>
      </w:rPr>
      <w:tab/>
      <w:t xml:space="preserve">                 Cadre de réponses technique</w:t>
    </w:r>
  </w:p>
  <w:p w14:paraId="4FED1261" w14:textId="115083D0" w:rsidR="009A1077" w:rsidRDefault="00EA757D" w:rsidP="00EA757D">
    <w:pPr>
      <w:pStyle w:val="Pieddepage"/>
    </w:pPr>
    <w:r>
      <w:rPr>
        <w:color w:val="4472C4"/>
      </w:rPr>
      <w:tab/>
    </w:r>
    <w:r>
      <w:rPr>
        <w:color w:val="4472C4"/>
      </w:rPr>
      <w:tab/>
    </w:r>
    <w:r w:rsidRPr="006F7EE2">
      <w:t xml:space="preserve">Page </w:t>
    </w:r>
    <w:r w:rsidRPr="006F7EE2">
      <w:fldChar w:fldCharType="begin"/>
    </w:r>
    <w:r w:rsidRPr="006F7EE2">
      <w:instrText>PAGE  \* Arabic  \* MERGEFORMAT</w:instrText>
    </w:r>
    <w:r w:rsidRPr="006F7EE2">
      <w:fldChar w:fldCharType="separate"/>
    </w:r>
    <w:r>
      <w:t>1</w:t>
    </w:r>
    <w:r w:rsidRPr="006F7EE2">
      <w:fldChar w:fldCharType="end"/>
    </w:r>
    <w:r w:rsidRPr="006F7EE2">
      <w:t xml:space="preserve"> sur </w:t>
    </w:r>
    <w:r w:rsidRPr="006F7EE2">
      <w:fldChar w:fldCharType="begin"/>
    </w:r>
    <w:r w:rsidRPr="006F7EE2">
      <w:instrText>NUMPAGES  \* arabe  \* MERGEFORMAT</w:instrText>
    </w:r>
    <w:r w:rsidRPr="006F7EE2">
      <w:fldChar w:fldCharType="separate"/>
    </w:r>
    <w:r>
      <w:t>5</w:t>
    </w:r>
    <w:r w:rsidRPr="006F7EE2">
      <w:fldChar w:fldCharType="end"/>
    </w:r>
  </w:p>
  <w:p w14:paraId="54E6FB50" w14:textId="77777777" w:rsidR="00AB0F7F" w:rsidRDefault="00AB0F7F">
    <w:pPr>
      <w:pStyle w:val="Pieddepage"/>
      <w:spacing w:after="48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934D4" w14:textId="30291CA2" w:rsidR="006F7EE2" w:rsidRPr="006F7EE2" w:rsidRDefault="006F7EE2" w:rsidP="006F7EE2">
    <w:pPr>
      <w:tabs>
        <w:tab w:val="center" w:pos="4536"/>
        <w:tab w:val="center" w:pos="4820"/>
        <w:tab w:val="right" w:pos="9072"/>
        <w:tab w:val="right" w:pos="9639"/>
      </w:tabs>
      <w:autoSpaceDN w:val="0"/>
      <w:textAlignment w:val="baseline"/>
      <w:rPr>
        <w:rFonts w:eastAsia="Arial"/>
        <w:iCs/>
        <w:color w:val="000000"/>
        <w:kern w:val="3"/>
        <w:sz w:val="16"/>
        <w:szCs w:val="16"/>
      </w:rPr>
    </w:pPr>
    <w:r>
      <w:rPr>
        <w:rFonts w:eastAsia="Arial"/>
        <w:iCs/>
        <w:color w:val="000000"/>
        <w:kern w:val="3"/>
        <w:sz w:val="16"/>
        <w:szCs w:val="16"/>
      </w:rPr>
      <w:t>Fourniture, l’installation, mise en service d’un analyseur de photosynthèse et prestations associées</w:t>
    </w:r>
    <w:r>
      <w:rPr>
        <w:rFonts w:eastAsia="Arial"/>
        <w:iCs/>
        <w:color w:val="000000"/>
        <w:kern w:val="3"/>
        <w:sz w:val="16"/>
        <w:szCs w:val="16"/>
      </w:rPr>
      <w:tab/>
    </w:r>
    <w:r>
      <w:rPr>
        <w:rFonts w:eastAsia="Arial"/>
        <w:iCs/>
        <w:color w:val="000000"/>
        <w:kern w:val="3"/>
        <w:sz w:val="16"/>
        <w:szCs w:val="16"/>
      </w:rPr>
      <w:tab/>
    </w:r>
    <w:r>
      <w:rPr>
        <w:rFonts w:eastAsia="Arial"/>
        <w:iCs/>
        <w:color w:val="000000"/>
        <w:kern w:val="3"/>
        <w:sz w:val="16"/>
        <w:szCs w:val="16"/>
      </w:rPr>
      <w:t xml:space="preserve">                 </w:t>
    </w:r>
    <w:r>
      <w:rPr>
        <w:rFonts w:eastAsia="Arial"/>
        <w:iCs/>
        <w:color w:val="000000"/>
        <w:kern w:val="3"/>
        <w:sz w:val="16"/>
        <w:szCs w:val="16"/>
      </w:rPr>
      <w:t>Cadre de réponses technique</w:t>
    </w:r>
  </w:p>
  <w:p w14:paraId="3E7CC669" w14:textId="186B4828" w:rsidR="006F7EE2" w:rsidRPr="006F7EE2" w:rsidRDefault="006F7EE2">
    <w:pPr>
      <w:pStyle w:val="Pieddepage"/>
      <w:jc w:val="center"/>
    </w:pPr>
    <w:r>
      <w:rPr>
        <w:color w:val="4472C4"/>
      </w:rPr>
      <w:tab/>
    </w:r>
    <w:r>
      <w:rPr>
        <w:color w:val="4472C4"/>
      </w:rPr>
      <w:tab/>
    </w:r>
    <w:r w:rsidRPr="006F7EE2">
      <w:t xml:space="preserve">Page </w:t>
    </w:r>
    <w:r w:rsidRPr="006F7EE2">
      <w:fldChar w:fldCharType="begin"/>
    </w:r>
    <w:r w:rsidRPr="006F7EE2">
      <w:instrText>PAGE  \* Arabic  \* MERGEFORMAT</w:instrText>
    </w:r>
    <w:r w:rsidRPr="006F7EE2">
      <w:fldChar w:fldCharType="separate"/>
    </w:r>
    <w:r w:rsidRPr="006F7EE2">
      <w:t>2</w:t>
    </w:r>
    <w:r w:rsidRPr="006F7EE2">
      <w:fldChar w:fldCharType="end"/>
    </w:r>
    <w:r w:rsidRPr="006F7EE2">
      <w:t xml:space="preserve"> sur </w:t>
    </w:r>
    <w:fldSimple w:instr="NUMPAGES  \* arabe  \* MERGEFORMAT">
      <w:r w:rsidRPr="006F7EE2">
        <w:t>2</w:t>
      </w:r>
    </w:fldSimple>
  </w:p>
  <w:p w14:paraId="07AD2371" w14:textId="77777777" w:rsidR="00C00A7E" w:rsidRDefault="00C00A7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B1516" w14:textId="77777777" w:rsidR="00E76770" w:rsidRDefault="00E76770">
      <w:r>
        <w:separator/>
      </w:r>
    </w:p>
  </w:footnote>
  <w:footnote w:type="continuationSeparator" w:id="0">
    <w:p w14:paraId="1E5C13B8" w14:textId="77777777" w:rsidR="00E76770" w:rsidRDefault="00E767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5F608" w14:textId="4EDC13A9" w:rsidR="00AB0F7F" w:rsidRDefault="00AB0F7F">
    <w:pPr>
      <w:pStyle w:val="En-tte"/>
      <w:spacing w:before="24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B0CCE" w14:textId="77777777" w:rsidR="00AB0F7F" w:rsidRDefault="00AB0F7F">
    <w:pPr>
      <w:spacing w:before="120"/>
      <w:jc w:val="center"/>
    </w:pPr>
  </w:p>
  <w:p w14:paraId="32070384" w14:textId="77777777" w:rsidR="00AB0F7F" w:rsidRPr="00723C77" w:rsidRDefault="00AE56E9">
    <w:pPr>
      <w:jc w:val="center"/>
      <w:rPr>
        <w:rFonts w:ascii="Calibri Light" w:hAnsi="Calibri Light" w:cs="Calibri Light"/>
        <w:sz w:val="18"/>
        <w:szCs w:val="18"/>
      </w:rPr>
    </w:pPr>
    <w:r>
      <w:rPr>
        <w:rFonts w:ascii="Calibri Light" w:hAnsi="Calibri Light" w:cs="Calibri Light"/>
        <w:sz w:val="18"/>
        <w:szCs w:val="18"/>
      </w:rPr>
      <w:pict w14:anchorId="598A90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67.25pt;height:46.5pt">
          <v:imagedata r:id="rId1" o:title="APT_Logo_RVB_Positi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ECF4739"/>
    <w:multiLevelType w:val="hybridMultilevel"/>
    <w:tmpl w:val="2FA8904C"/>
    <w:lvl w:ilvl="0" w:tplc="F04AE498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" w15:restartNumberingAfterBreak="0">
    <w:nsid w:val="4911561B"/>
    <w:multiLevelType w:val="hybridMultilevel"/>
    <w:tmpl w:val="16449BAA"/>
    <w:lvl w:ilvl="0" w:tplc="F062A532">
      <w:start w:val="4"/>
      <w:numFmt w:val="bullet"/>
      <w:lvlText w:val="-"/>
      <w:lvlJc w:val="left"/>
      <w:pPr>
        <w:ind w:left="79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3" w15:restartNumberingAfterBreak="0">
    <w:nsid w:val="547144F0"/>
    <w:multiLevelType w:val="hybridMultilevel"/>
    <w:tmpl w:val="E5D258A8"/>
    <w:lvl w:ilvl="0" w:tplc="7FB6D34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901837"/>
    <w:multiLevelType w:val="hybridMultilevel"/>
    <w:tmpl w:val="D924C07E"/>
    <w:lvl w:ilvl="0" w:tplc="6B3C51F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6ABD26EB"/>
    <w:multiLevelType w:val="hybridMultilevel"/>
    <w:tmpl w:val="F4D8AE74"/>
    <w:lvl w:ilvl="0" w:tplc="3FC00A64">
      <w:start w:val="5"/>
      <w:numFmt w:val="bullet"/>
      <w:lvlText w:val="-"/>
      <w:lvlJc w:val="left"/>
      <w:pPr>
        <w:ind w:left="720" w:hanging="360"/>
      </w:pPr>
      <w:rPr>
        <w:rFonts w:ascii="AvenirNext LT Pro Cn" w:eastAsia="Times New Roman" w:hAnsi="AvenirNext LT Pro C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543365"/>
    <w:multiLevelType w:val="hybridMultilevel"/>
    <w:tmpl w:val="BAA267D4"/>
    <w:lvl w:ilvl="0" w:tplc="F9DE70C8">
      <w:start w:val="1"/>
      <w:numFmt w:val="bullet"/>
      <w:lvlText w:val=""/>
      <w:lvlJc w:val="left"/>
      <w:pPr>
        <w:ind w:left="79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7" w15:restartNumberingAfterBreak="0">
    <w:nsid w:val="71326358"/>
    <w:multiLevelType w:val="hybridMultilevel"/>
    <w:tmpl w:val="47365814"/>
    <w:lvl w:ilvl="0" w:tplc="6D6892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FF207D"/>
    <w:multiLevelType w:val="hybridMultilevel"/>
    <w:tmpl w:val="427628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530B8D"/>
    <w:multiLevelType w:val="hybridMultilevel"/>
    <w:tmpl w:val="1F2098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8"/>
  </w:num>
  <w:num w:numId="6">
    <w:abstractNumId w:val="9"/>
  </w:num>
  <w:num w:numId="7">
    <w:abstractNumId w:val="0"/>
  </w:num>
  <w:num w:numId="8">
    <w:abstractNumId w:val="2"/>
  </w:num>
  <w:num w:numId="9">
    <w:abstractNumId w:val="6"/>
  </w:num>
  <w:num w:numId="10">
    <w:abstractNumId w:val="5"/>
  </w:num>
  <w:num w:numId="1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437F4"/>
    <w:rsid w:val="001B6F68"/>
    <w:rsid w:val="001B7180"/>
    <w:rsid w:val="00244600"/>
    <w:rsid w:val="004D6879"/>
    <w:rsid w:val="00693A42"/>
    <w:rsid w:val="006F7EE2"/>
    <w:rsid w:val="00723C77"/>
    <w:rsid w:val="00935E87"/>
    <w:rsid w:val="00956710"/>
    <w:rsid w:val="009A1077"/>
    <w:rsid w:val="00A05122"/>
    <w:rsid w:val="00AB0F7F"/>
    <w:rsid w:val="00AE56E9"/>
    <w:rsid w:val="00BB652B"/>
    <w:rsid w:val="00BC415A"/>
    <w:rsid w:val="00C00A7E"/>
    <w:rsid w:val="00C02007"/>
    <w:rsid w:val="00C53540"/>
    <w:rsid w:val="00CA5A53"/>
    <w:rsid w:val="00CE0521"/>
    <w:rsid w:val="00CF36CD"/>
    <w:rsid w:val="00D32577"/>
    <w:rsid w:val="00D91246"/>
    <w:rsid w:val="00E13746"/>
    <w:rsid w:val="00E14F78"/>
    <w:rsid w:val="00E437F4"/>
    <w:rsid w:val="00E76770"/>
    <w:rsid w:val="00EA42F7"/>
    <w:rsid w:val="00EA757D"/>
    <w:rsid w:val="00ED4511"/>
    <w:rsid w:val="00FB441C"/>
    <w:rsid w:val="00FF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1A701962"/>
  <w15:chartTrackingRefBased/>
  <w15:docId w15:val="{14F26918-F69E-427F-A636-D0748D868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Arial" w:hAnsi="Arial" w:cs="Arial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right" w:pos="9923"/>
      </w:tabs>
      <w:spacing w:before="360"/>
      <w:ind w:left="113" w:firstLine="0"/>
      <w:jc w:val="center"/>
      <w:outlineLvl w:val="0"/>
    </w:pPr>
    <w:rPr>
      <w:rFonts w:ascii="Times New Roman" w:hAnsi="Times New Roman" w:cs="Times New Roman"/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tabs>
        <w:tab w:val="right" w:pos="9923"/>
      </w:tabs>
      <w:spacing w:before="360"/>
      <w:ind w:right="142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right" w:pos="9923"/>
      </w:tabs>
      <w:spacing w:before="720"/>
      <w:ind w:left="1914" w:firstLine="0"/>
      <w:outlineLvl w:val="2"/>
    </w:pPr>
    <w:rPr>
      <w:rFonts w:ascii="Times New Roman" w:hAnsi="Times New Roman" w:cs="Times New Roman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semiHidden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eastAsia="Arial Unicode MS" w:cs="Mangal"/>
      <w:sz w:val="28"/>
      <w:szCs w:val="28"/>
    </w:rPr>
  </w:style>
  <w:style w:type="paragraph" w:styleId="Corpsdetexte">
    <w:name w:val="Body Text"/>
    <w:basedOn w:val="Normal"/>
    <w:semiHidden/>
    <w:pPr>
      <w:spacing w:before="36" w:after="36"/>
      <w:jc w:val="center"/>
    </w:pPr>
    <w:rPr>
      <w:rFonts w:ascii="CG Times (W1)" w:hAnsi="CG Times (W1)" w:cs="CG Times (W1)"/>
      <w:sz w:val="22"/>
      <w:szCs w:val="22"/>
    </w:rPr>
  </w:style>
  <w:style w:type="paragraph" w:styleId="Liste">
    <w:name w:val="List"/>
    <w:basedOn w:val="Corpsdetexte"/>
    <w:semiHidden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Notedefin">
    <w:name w:val="endnote text"/>
    <w:basedOn w:val="Normal"/>
    <w:semiHidden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semiHidden/>
    <w:pPr>
      <w:tabs>
        <w:tab w:val="center" w:pos="4819"/>
        <w:tab w:val="right" w:pos="9071"/>
      </w:tabs>
    </w:pPr>
  </w:style>
  <w:style w:type="paragraph" w:customStyle="1" w:styleId="objetcivilit">
    <w:name w:val="objet/civilité"/>
    <w:basedOn w:val="Normal"/>
    <w:pPr>
      <w:spacing w:before="1280" w:after="480"/>
      <w:ind w:firstLine="2268"/>
    </w:pPr>
    <w:rPr>
      <w:rFonts w:ascii="Times New Roman" w:hAnsi="Times New Roman" w:cs="Times New Roman"/>
      <w:sz w:val="22"/>
      <w:szCs w:val="22"/>
    </w:rPr>
  </w:style>
  <w:style w:type="paragraph" w:customStyle="1" w:styleId="corpsdetexte0">
    <w:name w:val="corps de texte"/>
    <w:basedOn w:val="Normal"/>
    <w:pPr>
      <w:spacing w:after="240"/>
      <w:ind w:left="2268"/>
      <w:jc w:val="both"/>
    </w:pPr>
    <w:rPr>
      <w:rFonts w:ascii="Times New Roman" w:hAnsi="Times New Roman" w:cs="Times New Roman"/>
      <w:sz w:val="22"/>
      <w:szCs w:val="22"/>
    </w:rPr>
  </w:style>
  <w:style w:type="paragraph" w:styleId="Retraitcorpsdetexte">
    <w:name w:val="Body Text Indent"/>
    <w:basedOn w:val="Normal"/>
    <w:semiHidden/>
    <w:pPr>
      <w:spacing w:before="120" w:after="120"/>
      <w:ind w:left="1134"/>
      <w:jc w:val="both"/>
    </w:pPr>
    <w:rPr>
      <w:rFonts w:ascii="Times New Roman" w:hAnsi="Times New Roman" w:cs="Times New Roman"/>
      <w:sz w:val="22"/>
      <w:szCs w:val="22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pPr>
      <w:spacing w:before="100" w:after="100" w:line="255" w:lineRule="atLeast"/>
      <w:jc w:val="both"/>
    </w:pPr>
    <w:rPr>
      <w:rFonts w:ascii="Verdana" w:eastAsia="Arial Unicode MS" w:hAnsi="Verdana" w:cs="Arial Unicode MS"/>
      <w:color w:val="000000"/>
      <w:sz w:val="15"/>
      <w:szCs w:val="15"/>
    </w:rPr>
  </w:style>
  <w:style w:type="paragraph" w:customStyle="1" w:styleId="sigsb">
    <w:name w:val="sigsb"/>
    <w:basedOn w:val="Normal"/>
    <w:pPr>
      <w:tabs>
        <w:tab w:val="center" w:pos="6804"/>
      </w:tabs>
      <w:spacing w:before="720" w:after="360"/>
    </w:pPr>
    <w:rPr>
      <w:rFonts w:ascii="CG Times (W1)" w:hAnsi="CG Times (W1)" w:cs="CG Times (W1)"/>
      <w:sz w:val="22"/>
      <w:szCs w:val="22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C53540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C53540"/>
    <w:rPr>
      <w:rFonts w:ascii="Arial" w:hAnsi="Arial" w:cs="Arial"/>
      <w:lang w:eastAsia="ar-SA"/>
    </w:rPr>
  </w:style>
  <w:style w:type="paragraph" w:styleId="Corpsdetexte3">
    <w:name w:val="Body Text 3"/>
    <w:basedOn w:val="Normal"/>
    <w:link w:val="Corpsdetexte3Car"/>
    <w:uiPriority w:val="99"/>
    <w:unhideWhenUsed/>
    <w:rsid w:val="00C5354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C53540"/>
    <w:rPr>
      <w:rFonts w:ascii="Arial" w:hAnsi="Arial" w:cs="Arial"/>
      <w:sz w:val="16"/>
      <w:szCs w:val="16"/>
      <w:lang w:eastAsia="ar-SA"/>
    </w:rPr>
  </w:style>
  <w:style w:type="paragraph" w:customStyle="1" w:styleId="Framecontents">
    <w:name w:val="Frame contents"/>
    <w:basedOn w:val="Normal"/>
    <w:rsid w:val="00C53540"/>
    <w:pPr>
      <w:widowControl/>
      <w:autoSpaceDN w:val="0"/>
      <w:textAlignment w:val="baseline"/>
    </w:pPr>
    <w:rPr>
      <w:rFonts w:eastAsia="Arial"/>
      <w:color w:val="000000"/>
      <w:kern w:val="3"/>
      <w:szCs w:val="24"/>
    </w:rPr>
  </w:style>
  <w:style w:type="paragraph" w:styleId="Paragraphedeliste">
    <w:name w:val="List Paragraph"/>
    <w:aliases w:val="Paragraphe 3,lp1"/>
    <w:basedOn w:val="Normal"/>
    <w:link w:val="ParagraphedelisteCar"/>
    <w:uiPriority w:val="34"/>
    <w:qFormat/>
    <w:rsid w:val="00935E87"/>
    <w:pPr>
      <w:widowControl/>
      <w:suppressAutoHyphens w:val="0"/>
      <w:spacing w:after="160" w:line="259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character" w:customStyle="1" w:styleId="ParagraphedelisteCar">
    <w:name w:val="Paragraphe de liste Car"/>
    <w:aliases w:val="Paragraphe 3 Car,lp1 Car"/>
    <w:link w:val="Paragraphedeliste"/>
    <w:uiPriority w:val="34"/>
    <w:locked/>
    <w:rsid w:val="006F7EE2"/>
    <w:rPr>
      <w:rFonts w:ascii="Calibri" w:hAnsi="Calibri"/>
      <w:sz w:val="22"/>
      <w:szCs w:val="22"/>
      <w:lang w:eastAsia="en-US"/>
    </w:rPr>
  </w:style>
  <w:style w:type="character" w:customStyle="1" w:styleId="PieddepageCar">
    <w:name w:val="Pied de page Car"/>
    <w:link w:val="Pieddepage"/>
    <w:uiPriority w:val="99"/>
    <w:rsid w:val="006F7EE2"/>
    <w:rPr>
      <w:rFonts w:ascii="Arial" w:hAnsi="Arial" w:cs="Arial"/>
      <w:lang w:eastAsia="ar-SA"/>
    </w:rPr>
  </w:style>
  <w:style w:type="paragraph" w:customStyle="1" w:styleId="Indication">
    <w:name w:val="Indication"/>
    <w:basedOn w:val="Normal"/>
    <w:qFormat/>
    <w:rsid w:val="00693A42"/>
    <w:pPr>
      <w:widowControl/>
      <w:suppressAutoHyphens w:val="0"/>
      <w:spacing w:after="60"/>
      <w:ind w:right="567"/>
      <w:jc w:val="both"/>
    </w:pPr>
    <w:rPr>
      <w:rFonts w:ascii="Times New Roman" w:hAnsi="Times New Roman" w:cs="Times New Roman"/>
      <w:i/>
      <w:color w:val="849A11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3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7</Pages>
  <Words>614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Agence Centrale des Achats</vt:lpstr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Agence Centrale des Achats</dc:title>
  <dc:subject/>
  <dc:creator>lpierre-vacca-adc</dc:creator>
  <cp:keywords/>
  <cp:lastModifiedBy>JARDET</cp:lastModifiedBy>
  <cp:revision>5</cp:revision>
  <cp:lastPrinted>2018-01-30T15:19:00Z</cp:lastPrinted>
  <dcterms:created xsi:type="dcterms:W3CDTF">2025-04-24T13:59:00Z</dcterms:created>
  <dcterms:modified xsi:type="dcterms:W3CDTF">2025-04-24T15:05:00Z</dcterms:modified>
</cp:coreProperties>
</file>