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46B91B" w14:textId="3CE94F58" w:rsidR="000D565C" w:rsidRPr="007A1A5E" w:rsidRDefault="00E90DBF" w:rsidP="00823A92">
      <w:pPr>
        <w:rPr>
          <w:color w:val="0070C0"/>
          <w:w w:val="100"/>
        </w:rPr>
      </w:pPr>
      <w:r w:rsidRPr="007A1A5E">
        <w:rPr>
          <w:noProof/>
          <w:w w:val="100"/>
        </w:rPr>
        <w:drawing>
          <wp:anchor distT="0" distB="0" distL="114300" distR="114300" simplePos="0" relativeHeight="251658240" behindDoc="0" locked="0" layoutInCell="1" allowOverlap="1" wp14:anchorId="04357F63" wp14:editId="1A7A02BB">
            <wp:simplePos x="895350" y="1209675"/>
            <wp:positionH relativeFrom="margin">
              <wp:align>left</wp:align>
            </wp:positionH>
            <wp:positionV relativeFrom="margin">
              <wp:align>top</wp:align>
            </wp:positionV>
            <wp:extent cx="2414270" cy="866140"/>
            <wp:effectExtent l="0" t="0" r="0" b="0"/>
            <wp:wrapSquare wrapText="bothSides"/>
            <wp:docPr id="4" name="Image 5" descr="Une image contenant alimentation&#10;&#10;Description générée automatiquement" title="Sécurité sociale - l'Assurance Maladie : Agir ensemble, protéger chacu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pic:nvPicPr>
                  <pic:blipFill>
                    <a:blip r:embed="rId11" cstate="print">
                      <a:extLst>
                        <a:ext uri="{28A0092B-C50C-407E-A947-70E740481C1C}">
                          <a14:useLocalDpi xmlns:a14="http://schemas.microsoft.com/office/drawing/2010/main" val="0"/>
                        </a:ext>
                        <a:ext uri="{FF2B5EF4-FFF2-40B4-BE49-F238E27FC236}">
                          <a16:creationId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 xmlns:o="urn:schemas-microsoft-com:office:office" xmlns:v="urn:schemas-microsoft-com:vml" xmlns:w10="urn:schemas-microsoft-com:office:word" xmlns:w="http://schemas.openxmlformats.org/wordprocessingml/2006/main" xmlns:a14="http://schemas.microsoft.com/office/drawing/2010/main" xmlns:a16="http://schemas.microsoft.com/office/drawing/2014/main" xmlns:arto="http://schemas.microsoft.com/office/word/2006/arto" id="{6C1F8D08-6EB0-422B-93A1-7AFDDC66FEBA}"/>
                        </a:ext>
                      </a:extLst>
                    </a:blip>
                    <a:srcRect l="6079" t="13944" r="62" b="12486"/>
                    <a:stretch>
                      <a:fillRect/>
                    </a:stretch>
                  </pic:blipFill>
                  <pic:spPr>
                    <a:xfrm>
                      <a:off x="0" y="0"/>
                      <a:ext cx="2414270" cy="866140"/>
                    </a:xfrm>
                    <a:prstGeom prst="rect">
                      <a:avLst/>
                    </a:prstGeom>
                  </pic:spPr>
                </pic:pic>
              </a:graphicData>
            </a:graphic>
          </wp:anchor>
        </w:drawing>
      </w:r>
    </w:p>
    <w:p w14:paraId="7E4B1DCF" w14:textId="77777777" w:rsidR="000D565C" w:rsidRPr="007A1A5E" w:rsidRDefault="000D565C" w:rsidP="006F78EC">
      <w:pPr>
        <w:pStyle w:val="Pagedegarde1"/>
        <w:rPr>
          <w:sz w:val="28"/>
        </w:rPr>
      </w:pPr>
    </w:p>
    <w:p w14:paraId="25C1D4DF" w14:textId="77777777" w:rsidR="006F78EC" w:rsidRPr="007A1A5E" w:rsidRDefault="006F78EC" w:rsidP="006F78EC">
      <w:pPr>
        <w:pStyle w:val="Pagedegarde1"/>
      </w:pPr>
      <w:r w:rsidRPr="007A1A5E">
        <w:t>Cahier des Clauses Techniques Particulières</w:t>
      </w:r>
    </w:p>
    <w:p w14:paraId="18102869" w14:textId="77777777" w:rsidR="006F78EC" w:rsidRPr="007A1A5E" w:rsidRDefault="006F78EC" w:rsidP="006F78EC">
      <w:pPr>
        <w:pStyle w:val="Pagedegarde2"/>
      </w:pPr>
      <w:r w:rsidRPr="007A1A5E">
        <w:t>(CCTP)</w:t>
      </w:r>
    </w:p>
    <w:p w14:paraId="1AB30480" w14:textId="77777777" w:rsidR="00E90DBF" w:rsidRPr="007A1A5E" w:rsidRDefault="00E90DBF" w:rsidP="00823A92">
      <w:pPr>
        <w:rPr>
          <w:w w:val="100"/>
        </w:rPr>
      </w:pPr>
    </w:p>
    <w:p w14:paraId="60C05E5E" w14:textId="77777777" w:rsidR="00E90DBF" w:rsidRPr="007A1A5E" w:rsidRDefault="00E90DBF" w:rsidP="006F78EC">
      <w:pPr>
        <w:pBdr>
          <w:top w:val="single" w:sz="4" w:space="1" w:color="auto"/>
          <w:left w:val="single" w:sz="4" w:space="4" w:color="auto"/>
          <w:bottom w:val="single" w:sz="4" w:space="12" w:color="auto"/>
          <w:right w:val="single" w:sz="4" w:space="4" w:color="auto"/>
        </w:pBdr>
        <w:shd w:val="pct15" w:color="auto" w:fill="auto"/>
        <w:spacing w:before="0" w:after="240"/>
        <w:jc w:val="center"/>
        <w:rPr>
          <w:b/>
          <w:color w:val="0C3D86"/>
          <w:w w:val="100"/>
          <w:sz w:val="28"/>
          <w:szCs w:val="28"/>
        </w:rPr>
      </w:pPr>
      <w:r w:rsidRPr="007A1A5E">
        <w:rPr>
          <w:b/>
          <w:color w:val="0C3D86"/>
          <w:w w:val="100"/>
          <w:sz w:val="28"/>
          <w:szCs w:val="28"/>
        </w:rPr>
        <w:t>Personne publique :</w:t>
      </w:r>
    </w:p>
    <w:p w14:paraId="4EF11B02" w14:textId="77777777" w:rsidR="00E90DBF" w:rsidRPr="007A1A5E" w:rsidRDefault="00E90DBF" w:rsidP="006F78EC">
      <w:pPr>
        <w:pBdr>
          <w:top w:val="single" w:sz="4" w:space="1" w:color="auto"/>
          <w:left w:val="single" w:sz="4" w:space="4" w:color="auto"/>
          <w:bottom w:val="single" w:sz="4" w:space="12" w:color="auto"/>
          <w:right w:val="single" w:sz="4" w:space="4" w:color="auto"/>
        </w:pBdr>
        <w:shd w:val="pct15" w:color="auto" w:fill="auto"/>
        <w:spacing w:before="0" w:after="240"/>
        <w:jc w:val="center"/>
        <w:rPr>
          <w:b/>
          <w:color w:val="0C3D86"/>
          <w:w w:val="100"/>
          <w:sz w:val="28"/>
          <w:szCs w:val="28"/>
        </w:rPr>
      </w:pPr>
      <w:r w:rsidRPr="007A1A5E">
        <w:rPr>
          <w:b/>
          <w:color w:val="0C3D86"/>
          <w:w w:val="100"/>
          <w:sz w:val="28"/>
          <w:szCs w:val="28"/>
        </w:rPr>
        <w:t>CAISSE NATIONALE DE L'ASSURANCE MALADIE</w:t>
      </w:r>
    </w:p>
    <w:p w14:paraId="12A5F3EC" w14:textId="77777777" w:rsidR="00E90DBF" w:rsidRPr="007A1A5E" w:rsidRDefault="00E90DBF" w:rsidP="006F78EC">
      <w:pPr>
        <w:pBdr>
          <w:top w:val="single" w:sz="4" w:space="1" w:color="auto"/>
          <w:left w:val="single" w:sz="4" w:space="4" w:color="auto"/>
          <w:bottom w:val="single" w:sz="4" w:space="12" w:color="auto"/>
          <w:right w:val="single" w:sz="4" w:space="4" w:color="auto"/>
        </w:pBdr>
        <w:shd w:val="pct15" w:color="auto" w:fill="auto"/>
        <w:spacing w:before="0" w:after="240"/>
        <w:jc w:val="center"/>
        <w:rPr>
          <w:b/>
          <w:color w:val="0C3D86"/>
          <w:w w:val="100"/>
          <w:sz w:val="28"/>
          <w:szCs w:val="28"/>
        </w:rPr>
      </w:pPr>
      <w:r w:rsidRPr="007A1A5E">
        <w:rPr>
          <w:b/>
          <w:color w:val="0C3D86"/>
          <w:w w:val="100"/>
          <w:sz w:val="28"/>
          <w:szCs w:val="28"/>
        </w:rPr>
        <w:t>(</w:t>
      </w:r>
      <w:proofErr w:type="spellStart"/>
      <w:r w:rsidRPr="007A1A5E">
        <w:rPr>
          <w:b/>
          <w:color w:val="0C3D86"/>
          <w:w w:val="100"/>
          <w:sz w:val="28"/>
          <w:szCs w:val="28"/>
        </w:rPr>
        <w:t>Cnam</w:t>
      </w:r>
      <w:proofErr w:type="spellEnd"/>
      <w:r w:rsidRPr="007A1A5E">
        <w:rPr>
          <w:b/>
          <w:color w:val="0C3D86"/>
          <w:w w:val="100"/>
          <w:sz w:val="28"/>
          <w:szCs w:val="28"/>
        </w:rPr>
        <w:t>)</w:t>
      </w:r>
    </w:p>
    <w:p w14:paraId="038B5032" w14:textId="77777777" w:rsidR="00E90DBF" w:rsidRPr="007A1A5E" w:rsidRDefault="00E90DBF" w:rsidP="006F78EC">
      <w:pPr>
        <w:pBdr>
          <w:top w:val="single" w:sz="4" w:space="1" w:color="auto"/>
          <w:left w:val="single" w:sz="4" w:space="4" w:color="auto"/>
          <w:bottom w:val="single" w:sz="4" w:space="12" w:color="auto"/>
          <w:right w:val="single" w:sz="4" w:space="4" w:color="auto"/>
        </w:pBdr>
        <w:shd w:val="pct15" w:color="auto" w:fill="auto"/>
        <w:spacing w:before="0" w:after="240"/>
        <w:jc w:val="center"/>
        <w:rPr>
          <w:b/>
          <w:color w:val="0C3D86"/>
          <w:w w:val="100"/>
          <w:sz w:val="28"/>
          <w:szCs w:val="28"/>
        </w:rPr>
      </w:pPr>
      <w:r w:rsidRPr="007A1A5E">
        <w:rPr>
          <w:b/>
          <w:color w:val="0C3D86"/>
          <w:w w:val="100"/>
          <w:sz w:val="28"/>
          <w:szCs w:val="28"/>
        </w:rPr>
        <w:t>50, avenue du Professeur André LEMIERRE</w:t>
      </w:r>
    </w:p>
    <w:p w14:paraId="12904F21" w14:textId="77777777" w:rsidR="00E90DBF" w:rsidRPr="007A1A5E" w:rsidRDefault="00E90DBF" w:rsidP="006F78EC">
      <w:pPr>
        <w:pBdr>
          <w:top w:val="single" w:sz="4" w:space="1" w:color="auto"/>
          <w:left w:val="single" w:sz="4" w:space="4" w:color="auto"/>
          <w:bottom w:val="single" w:sz="4" w:space="12" w:color="auto"/>
          <w:right w:val="single" w:sz="4" w:space="4" w:color="auto"/>
        </w:pBdr>
        <w:shd w:val="pct15" w:color="auto" w:fill="auto"/>
        <w:spacing w:before="0" w:after="240"/>
        <w:jc w:val="center"/>
        <w:rPr>
          <w:b/>
          <w:color w:val="0C3D86"/>
          <w:w w:val="100"/>
          <w:sz w:val="28"/>
          <w:szCs w:val="28"/>
        </w:rPr>
      </w:pPr>
      <w:r w:rsidRPr="007A1A5E">
        <w:rPr>
          <w:b/>
          <w:color w:val="0C3D86"/>
          <w:w w:val="100"/>
          <w:sz w:val="28"/>
          <w:szCs w:val="28"/>
        </w:rPr>
        <w:t>75986 PARIS CEDEX 20</w:t>
      </w:r>
    </w:p>
    <w:p w14:paraId="45386AF9" w14:textId="77777777" w:rsidR="00E90DBF" w:rsidRPr="007A1A5E" w:rsidRDefault="00E90DBF" w:rsidP="006F78EC">
      <w:pPr>
        <w:pBdr>
          <w:top w:val="single" w:sz="4" w:space="1" w:color="auto"/>
          <w:left w:val="single" w:sz="4" w:space="4" w:color="auto"/>
          <w:bottom w:val="single" w:sz="4" w:space="12" w:color="auto"/>
          <w:right w:val="single" w:sz="4" w:space="4" w:color="auto"/>
        </w:pBdr>
        <w:shd w:val="pct15" w:color="auto" w:fill="auto"/>
        <w:spacing w:before="0" w:after="240"/>
        <w:jc w:val="center"/>
        <w:rPr>
          <w:b/>
          <w:color w:val="0C3D86"/>
          <w:w w:val="100"/>
          <w:sz w:val="28"/>
          <w:szCs w:val="28"/>
        </w:rPr>
      </w:pPr>
      <w:r w:rsidRPr="007A1A5E">
        <w:rPr>
          <w:b/>
          <w:color w:val="0C3D86"/>
          <w:w w:val="100"/>
          <w:sz w:val="28"/>
          <w:szCs w:val="28"/>
        </w:rPr>
        <w:t>France</w:t>
      </w:r>
    </w:p>
    <w:p w14:paraId="621A5002" w14:textId="77777777" w:rsidR="00E90DBF" w:rsidRPr="007A1A5E" w:rsidRDefault="00E90DBF" w:rsidP="00823A92">
      <w:pPr>
        <w:rPr>
          <w:w w:val="100"/>
        </w:rPr>
      </w:pPr>
    </w:p>
    <w:p w14:paraId="267C34FF" w14:textId="0A4DCD48" w:rsidR="00E90DBF" w:rsidRPr="007A1A5E" w:rsidRDefault="00E90DBF" w:rsidP="006F78EC">
      <w:pPr>
        <w:pBdr>
          <w:top w:val="single" w:sz="4" w:space="1" w:color="auto"/>
          <w:left w:val="single" w:sz="4" w:space="4" w:color="auto"/>
          <w:bottom w:val="single" w:sz="4" w:space="12" w:color="auto"/>
          <w:right w:val="single" w:sz="4" w:space="4" w:color="auto"/>
        </w:pBdr>
        <w:spacing w:before="0" w:after="240"/>
        <w:jc w:val="center"/>
        <w:rPr>
          <w:b/>
          <w:color w:val="0C3D86"/>
          <w:w w:val="100"/>
          <w:sz w:val="28"/>
          <w:szCs w:val="32"/>
        </w:rPr>
      </w:pPr>
      <w:r w:rsidRPr="007A1A5E">
        <w:rPr>
          <w:b/>
          <w:color w:val="0C3D86"/>
          <w:w w:val="100"/>
          <w:sz w:val="28"/>
          <w:szCs w:val="32"/>
        </w:rPr>
        <w:t>Accord-cadre n°AC.202</w:t>
      </w:r>
      <w:r w:rsidR="00676437" w:rsidRPr="007A1A5E">
        <w:rPr>
          <w:b/>
          <w:color w:val="0C3D86"/>
          <w:w w:val="100"/>
          <w:sz w:val="28"/>
          <w:szCs w:val="32"/>
        </w:rPr>
        <w:t>5</w:t>
      </w:r>
      <w:r w:rsidRPr="007A1A5E">
        <w:rPr>
          <w:b/>
          <w:color w:val="0C3D86"/>
          <w:w w:val="100"/>
          <w:sz w:val="28"/>
          <w:szCs w:val="32"/>
        </w:rPr>
        <w:t>.</w:t>
      </w:r>
      <w:r w:rsidR="005F3649" w:rsidRPr="007A1A5E">
        <w:rPr>
          <w:b/>
          <w:color w:val="0C3D86"/>
          <w:w w:val="100"/>
          <w:sz w:val="28"/>
          <w:szCs w:val="32"/>
        </w:rPr>
        <w:t>2048</w:t>
      </w:r>
    </w:p>
    <w:p w14:paraId="6B579457" w14:textId="77777777" w:rsidR="006F4EF8" w:rsidRPr="007A1A5E" w:rsidRDefault="006F4EF8" w:rsidP="006F78EC">
      <w:pPr>
        <w:pBdr>
          <w:top w:val="single" w:sz="4" w:space="1" w:color="auto"/>
          <w:left w:val="single" w:sz="4" w:space="4" w:color="auto"/>
          <w:bottom w:val="single" w:sz="4" w:space="12" w:color="auto"/>
          <w:right w:val="single" w:sz="4" w:space="4" w:color="auto"/>
        </w:pBdr>
        <w:spacing w:before="0" w:after="240"/>
        <w:jc w:val="center"/>
        <w:rPr>
          <w:b/>
          <w:color w:val="0C3D86"/>
          <w:w w:val="100"/>
          <w:sz w:val="28"/>
          <w:szCs w:val="32"/>
        </w:rPr>
      </w:pPr>
      <w:r w:rsidRPr="007A1A5E">
        <w:rPr>
          <w:b/>
          <w:color w:val="0C3D86"/>
          <w:w w:val="100"/>
          <w:sz w:val="28"/>
          <w:szCs w:val="32"/>
        </w:rPr>
        <w:t>Accord-cadre de prestations de mise en œuvre, d’hébergement, d’exploitation, et de maintenance d’une Solution de Gestion de Campagnes Marketing</w:t>
      </w:r>
    </w:p>
    <w:p w14:paraId="02D05D53" w14:textId="1DF1E554" w:rsidR="00FE6B3E" w:rsidRPr="007A1A5E" w:rsidRDefault="00FE6B3E" w:rsidP="00823A92"/>
    <w:p w14:paraId="4281773B" w14:textId="77777777" w:rsidR="000A5A4E" w:rsidRPr="007A1A5E" w:rsidRDefault="000A5A4E">
      <w:pPr>
        <w:spacing w:before="0" w:after="0"/>
        <w:jc w:val="left"/>
        <w:rPr>
          <w:caps/>
        </w:rPr>
      </w:pPr>
      <w:r w:rsidRPr="007A1A5E">
        <w:rPr>
          <w:caps/>
        </w:rPr>
        <w:br w:type="page"/>
      </w:r>
    </w:p>
    <w:p w14:paraId="2A209C4C" w14:textId="6F2E041B" w:rsidR="0032594E" w:rsidRPr="007A1A5E" w:rsidRDefault="001E7E3A">
      <w:pPr>
        <w:pStyle w:val="TM1"/>
        <w:tabs>
          <w:tab w:val="left" w:pos="440"/>
          <w:tab w:val="right" w:leader="dot" w:pos="9063"/>
        </w:tabs>
        <w:rPr>
          <w:rFonts w:ascii="Arial" w:eastAsiaTheme="minorEastAsia" w:hAnsi="Arial"/>
          <w:b w:val="0"/>
          <w:bCs w:val="0"/>
          <w:i w:val="0"/>
          <w:iCs w:val="0"/>
          <w:noProof/>
          <w:w w:val="100"/>
          <w:sz w:val="22"/>
          <w:szCs w:val="22"/>
        </w:rPr>
      </w:pPr>
      <w:r w:rsidRPr="007A1A5E">
        <w:rPr>
          <w:rFonts w:ascii="Arial" w:hAnsi="Arial"/>
          <w:caps/>
          <w:sz w:val="20"/>
          <w:szCs w:val="20"/>
        </w:rPr>
        <w:lastRenderedPageBreak/>
        <w:fldChar w:fldCharType="begin"/>
      </w:r>
      <w:r w:rsidRPr="007A1A5E">
        <w:rPr>
          <w:rFonts w:ascii="Arial" w:hAnsi="Arial"/>
          <w:caps/>
          <w:sz w:val="20"/>
          <w:szCs w:val="20"/>
        </w:rPr>
        <w:instrText xml:space="preserve"> TOC \o "1-3" \h \z \u </w:instrText>
      </w:r>
      <w:r w:rsidRPr="007A1A5E">
        <w:rPr>
          <w:rFonts w:ascii="Arial" w:hAnsi="Arial"/>
          <w:caps/>
          <w:sz w:val="20"/>
          <w:szCs w:val="20"/>
        </w:rPr>
        <w:fldChar w:fldCharType="separate"/>
      </w:r>
      <w:hyperlink w:anchor="_Toc203061030" w:history="1">
        <w:r w:rsidR="0032594E" w:rsidRPr="007A1A5E">
          <w:rPr>
            <w:rStyle w:val="Lienhypertexte"/>
            <w:rFonts w:ascii="Arial" w:hAnsi="Arial"/>
            <w:noProof/>
          </w:rPr>
          <w:t>1.</w:t>
        </w:r>
        <w:r w:rsidR="0032594E" w:rsidRPr="007A1A5E">
          <w:rPr>
            <w:rFonts w:ascii="Arial" w:eastAsiaTheme="minorEastAsia" w:hAnsi="Arial"/>
            <w:b w:val="0"/>
            <w:bCs w:val="0"/>
            <w:i w:val="0"/>
            <w:iCs w:val="0"/>
            <w:noProof/>
            <w:w w:val="100"/>
            <w:sz w:val="22"/>
            <w:szCs w:val="22"/>
          </w:rPr>
          <w:tab/>
        </w:r>
        <w:r w:rsidR="0032594E" w:rsidRPr="007A1A5E">
          <w:rPr>
            <w:rStyle w:val="Lienhypertexte"/>
            <w:rFonts w:ascii="Arial" w:hAnsi="Arial"/>
            <w:noProof/>
          </w:rPr>
          <w:t>Présentation générale de la protection sociale</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_Toc203061030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3</w:t>
        </w:r>
        <w:r w:rsidR="0032594E" w:rsidRPr="007A1A5E">
          <w:rPr>
            <w:rFonts w:ascii="Arial" w:hAnsi="Arial"/>
            <w:noProof/>
            <w:webHidden/>
          </w:rPr>
          <w:fldChar w:fldCharType="end"/>
        </w:r>
      </w:hyperlink>
    </w:p>
    <w:p w14:paraId="4018D60B" w14:textId="5B0A664E" w:rsidR="0032594E" w:rsidRPr="007A1A5E" w:rsidRDefault="001B2519">
      <w:pPr>
        <w:pStyle w:val="TM2"/>
        <w:rPr>
          <w:rFonts w:ascii="Arial" w:eastAsiaTheme="minorEastAsia" w:hAnsi="Arial"/>
          <w:b w:val="0"/>
          <w:bCs w:val="0"/>
          <w:w w:val="100"/>
        </w:rPr>
      </w:pPr>
      <w:hyperlink w:anchor="_Toc203061031" w:history="1">
        <w:r w:rsidR="0032594E" w:rsidRPr="007A1A5E">
          <w:rPr>
            <w:rStyle w:val="Lienhypertexte"/>
            <w:rFonts w:ascii="Arial" w:hAnsi="Arial"/>
          </w:rPr>
          <w:t>1.1.</w:t>
        </w:r>
        <w:r w:rsidR="0032594E" w:rsidRPr="007A1A5E">
          <w:rPr>
            <w:rFonts w:ascii="Arial" w:eastAsiaTheme="minorEastAsia" w:hAnsi="Arial"/>
            <w:b w:val="0"/>
            <w:bCs w:val="0"/>
            <w:w w:val="100"/>
          </w:rPr>
          <w:tab/>
        </w:r>
        <w:r w:rsidR="0032594E" w:rsidRPr="007A1A5E">
          <w:rPr>
            <w:rStyle w:val="Lienhypertexte"/>
            <w:rFonts w:ascii="Arial" w:hAnsi="Arial"/>
          </w:rPr>
          <w:t>La protection sociale.</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_Toc203061031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3</w:t>
        </w:r>
        <w:r w:rsidR="0032594E" w:rsidRPr="007A1A5E">
          <w:rPr>
            <w:rFonts w:ascii="Arial" w:hAnsi="Arial"/>
            <w:webHidden/>
          </w:rPr>
          <w:fldChar w:fldCharType="end"/>
        </w:r>
      </w:hyperlink>
    </w:p>
    <w:p w14:paraId="13D833F3" w14:textId="50BBCFCE" w:rsidR="0032594E" w:rsidRPr="007A1A5E" w:rsidRDefault="001B2519">
      <w:pPr>
        <w:pStyle w:val="TM2"/>
        <w:rPr>
          <w:rFonts w:ascii="Arial" w:eastAsiaTheme="minorEastAsia" w:hAnsi="Arial"/>
          <w:b w:val="0"/>
          <w:bCs w:val="0"/>
          <w:w w:val="100"/>
        </w:rPr>
      </w:pPr>
      <w:hyperlink w:anchor="_Toc203061032" w:history="1">
        <w:r w:rsidR="0032594E" w:rsidRPr="007A1A5E">
          <w:rPr>
            <w:rStyle w:val="Lienhypertexte"/>
            <w:rFonts w:ascii="Arial" w:hAnsi="Arial"/>
          </w:rPr>
          <w:t>1.2.</w:t>
        </w:r>
        <w:r w:rsidR="0032594E" w:rsidRPr="007A1A5E">
          <w:rPr>
            <w:rFonts w:ascii="Arial" w:eastAsiaTheme="minorEastAsia" w:hAnsi="Arial"/>
            <w:b w:val="0"/>
            <w:bCs w:val="0"/>
            <w:w w:val="100"/>
          </w:rPr>
          <w:tab/>
        </w:r>
        <w:r w:rsidR="0032594E" w:rsidRPr="007A1A5E">
          <w:rPr>
            <w:rStyle w:val="Lienhypertexte"/>
            <w:rFonts w:ascii="Arial" w:hAnsi="Arial"/>
          </w:rPr>
          <w:t>Présentation générale de la Sécurité Sociale.</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_Toc203061032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5</w:t>
        </w:r>
        <w:r w:rsidR="0032594E" w:rsidRPr="007A1A5E">
          <w:rPr>
            <w:rFonts w:ascii="Arial" w:hAnsi="Arial"/>
            <w:webHidden/>
          </w:rPr>
          <w:fldChar w:fldCharType="end"/>
        </w:r>
      </w:hyperlink>
    </w:p>
    <w:p w14:paraId="684D9D7C" w14:textId="2D538407" w:rsidR="0032594E" w:rsidRPr="007A1A5E" w:rsidRDefault="001B2519">
      <w:pPr>
        <w:pStyle w:val="TM1"/>
        <w:tabs>
          <w:tab w:val="left" w:pos="440"/>
          <w:tab w:val="right" w:leader="dot" w:pos="9063"/>
        </w:tabs>
        <w:rPr>
          <w:rFonts w:ascii="Arial" w:eastAsiaTheme="minorEastAsia" w:hAnsi="Arial"/>
          <w:b w:val="0"/>
          <w:bCs w:val="0"/>
          <w:i w:val="0"/>
          <w:iCs w:val="0"/>
          <w:noProof/>
          <w:w w:val="100"/>
          <w:sz w:val="22"/>
          <w:szCs w:val="22"/>
        </w:rPr>
      </w:pPr>
      <w:hyperlink w:anchor="_Toc203061033" w:history="1">
        <w:r w:rsidR="0032594E" w:rsidRPr="007A1A5E">
          <w:rPr>
            <w:rStyle w:val="Lienhypertexte"/>
            <w:rFonts w:ascii="Arial" w:hAnsi="Arial"/>
            <w:noProof/>
          </w:rPr>
          <w:t>2.</w:t>
        </w:r>
        <w:r w:rsidR="0032594E" w:rsidRPr="007A1A5E">
          <w:rPr>
            <w:rFonts w:ascii="Arial" w:eastAsiaTheme="minorEastAsia" w:hAnsi="Arial"/>
            <w:b w:val="0"/>
            <w:bCs w:val="0"/>
            <w:i w:val="0"/>
            <w:iCs w:val="0"/>
            <w:noProof/>
            <w:w w:val="100"/>
            <w:sz w:val="22"/>
            <w:szCs w:val="22"/>
          </w:rPr>
          <w:tab/>
        </w:r>
        <w:r w:rsidR="0032594E" w:rsidRPr="007A1A5E">
          <w:rPr>
            <w:rStyle w:val="Lienhypertexte"/>
            <w:rFonts w:ascii="Arial" w:hAnsi="Arial"/>
            <w:noProof/>
          </w:rPr>
          <w:t>Présentation générale de l’Assurance Maladie.</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_Toc203061033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7</w:t>
        </w:r>
        <w:r w:rsidR="0032594E" w:rsidRPr="007A1A5E">
          <w:rPr>
            <w:rFonts w:ascii="Arial" w:hAnsi="Arial"/>
            <w:noProof/>
            <w:webHidden/>
          </w:rPr>
          <w:fldChar w:fldCharType="end"/>
        </w:r>
      </w:hyperlink>
    </w:p>
    <w:p w14:paraId="049F7E55" w14:textId="24E1E551" w:rsidR="0032594E" w:rsidRPr="007A1A5E" w:rsidRDefault="001B2519">
      <w:pPr>
        <w:pStyle w:val="TM2"/>
        <w:rPr>
          <w:rFonts w:ascii="Arial" w:eastAsiaTheme="minorEastAsia" w:hAnsi="Arial"/>
          <w:b w:val="0"/>
          <w:bCs w:val="0"/>
          <w:w w:val="100"/>
        </w:rPr>
      </w:pPr>
      <w:hyperlink w:anchor="_Toc203061034" w:history="1">
        <w:r w:rsidR="0032594E" w:rsidRPr="007A1A5E">
          <w:rPr>
            <w:rStyle w:val="Lienhypertexte"/>
            <w:rFonts w:ascii="Arial" w:hAnsi="Arial"/>
          </w:rPr>
          <w:t>2.1.</w:t>
        </w:r>
        <w:r w:rsidR="0032594E" w:rsidRPr="007A1A5E">
          <w:rPr>
            <w:rFonts w:ascii="Arial" w:eastAsiaTheme="minorEastAsia" w:hAnsi="Arial"/>
            <w:b w:val="0"/>
            <w:bCs w:val="0"/>
            <w:w w:val="100"/>
          </w:rPr>
          <w:tab/>
        </w:r>
        <w:r w:rsidR="0032594E" w:rsidRPr="007A1A5E">
          <w:rPr>
            <w:rStyle w:val="Lienhypertexte"/>
            <w:rFonts w:ascii="Arial" w:hAnsi="Arial"/>
          </w:rPr>
          <w:t>Présentation des missions de l’Assurance Maladie.</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_Toc203061034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7</w:t>
        </w:r>
        <w:r w:rsidR="0032594E" w:rsidRPr="007A1A5E">
          <w:rPr>
            <w:rFonts w:ascii="Arial" w:hAnsi="Arial"/>
            <w:webHidden/>
          </w:rPr>
          <w:fldChar w:fldCharType="end"/>
        </w:r>
      </w:hyperlink>
    </w:p>
    <w:p w14:paraId="75BE4603" w14:textId="3BEAA316" w:rsidR="0032594E" w:rsidRPr="007A1A5E" w:rsidRDefault="001B2519">
      <w:pPr>
        <w:pStyle w:val="TM2"/>
        <w:rPr>
          <w:rFonts w:ascii="Arial" w:eastAsiaTheme="minorEastAsia" w:hAnsi="Arial"/>
          <w:b w:val="0"/>
          <w:bCs w:val="0"/>
          <w:w w:val="100"/>
        </w:rPr>
      </w:pPr>
      <w:hyperlink w:anchor="_Toc203061035" w:history="1">
        <w:r w:rsidR="0032594E" w:rsidRPr="007A1A5E">
          <w:rPr>
            <w:rStyle w:val="Lienhypertexte"/>
            <w:rFonts w:ascii="Arial" w:hAnsi="Arial"/>
          </w:rPr>
          <w:t>2.2.</w:t>
        </w:r>
        <w:r w:rsidR="0032594E" w:rsidRPr="007A1A5E">
          <w:rPr>
            <w:rFonts w:ascii="Arial" w:eastAsiaTheme="minorEastAsia" w:hAnsi="Arial"/>
            <w:b w:val="0"/>
            <w:bCs w:val="0"/>
            <w:w w:val="100"/>
          </w:rPr>
          <w:tab/>
        </w:r>
        <w:r w:rsidR="0032594E" w:rsidRPr="007A1A5E">
          <w:rPr>
            <w:rStyle w:val="Lienhypertexte"/>
            <w:rFonts w:ascii="Arial" w:hAnsi="Arial"/>
          </w:rPr>
          <w:t>Présentation du réseau de l’Assurance Maladie.</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_Toc203061035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9</w:t>
        </w:r>
        <w:r w:rsidR="0032594E" w:rsidRPr="007A1A5E">
          <w:rPr>
            <w:rFonts w:ascii="Arial" w:hAnsi="Arial"/>
            <w:webHidden/>
          </w:rPr>
          <w:fldChar w:fldCharType="end"/>
        </w:r>
      </w:hyperlink>
    </w:p>
    <w:p w14:paraId="1F90D7B4" w14:textId="5834BAA6" w:rsidR="0032594E" w:rsidRPr="007A1A5E" w:rsidRDefault="001B2519">
      <w:pPr>
        <w:pStyle w:val="TM1"/>
        <w:tabs>
          <w:tab w:val="left" w:pos="440"/>
          <w:tab w:val="right" w:leader="dot" w:pos="9063"/>
        </w:tabs>
        <w:rPr>
          <w:rFonts w:ascii="Arial" w:eastAsiaTheme="minorEastAsia" w:hAnsi="Arial"/>
          <w:b w:val="0"/>
          <w:bCs w:val="0"/>
          <w:i w:val="0"/>
          <w:iCs w:val="0"/>
          <w:noProof/>
          <w:w w:val="100"/>
          <w:sz w:val="22"/>
          <w:szCs w:val="22"/>
        </w:rPr>
      </w:pPr>
      <w:hyperlink w:anchor="_Toc203061036" w:history="1">
        <w:r w:rsidR="0032594E" w:rsidRPr="007A1A5E">
          <w:rPr>
            <w:rStyle w:val="Lienhypertexte"/>
            <w:rFonts w:ascii="Arial" w:hAnsi="Arial"/>
            <w:noProof/>
          </w:rPr>
          <w:t>3.</w:t>
        </w:r>
        <w:r w:rsidR="0032594E" w:rsidRPr="007A1A5E">
          <w:rPr>
            <w:rFonts w:ascii="Arial" w:eastAsiaTheme="minorEastAsia" w:hAnsi="Arial"/>
            <w:b w:val="0"/>
            <w:bCs w:val="0"/>
            <w:i w:val="0"/>
            <w:iCs w:val="0"/>
            <w:noProof/>
            <w:w w:val="100"/>
            <w:sz w:val="22"/>
            <w:szCs w:val="22"/>
          </w:rPr>
          <w:tab/>
        </w:r>
        <w:r w:rsidR="0032594E" w:rsidRPr="007A1A5E">
          <w:rPr>
            <w:rStyle w:val="Lienhypertexte"/>
            <w:rFonts w:ascii="Arial" w:hAnsi="Arial"/>
            <w:noProof/>
          </w:rPr>
          <w:t>Présentation générale de la Cnam.</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_Toc203061036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12</w:t>
        </w:r>
        <w:r w:rsidR="0032594E" w:rsidRPr="007A1A5E">
          <w:rPr>
            <w:rFonts w:ascii="Arial" w:hAnsi="Arial"/>
            <w:noProof/>
            <w:webHidden/>
          </w:rPr>
          <w:fldChar w:fldCharType="end"/>
        </w:r>
      </w:hyperlink>
    </w:p>
    <w:p w14:paraId="12AFDC8D" w14:textId="437DF6E6" w:rsidR="0032594E" w:rsidRPr="007A1A5E" w:rsidRDefault="001B2519">
      <w:pPr>
        <w:pStyle w:val="TM2"/>
        <w:rPr>
          <w:rFonts w:ascii="Arial" w:eastAsiaTheme="minorEastAsia" w:hAnsi="Arial"/>
          <w:b w:val="0"/>
          <w:bCs w:val="0"/>
          <w:w w:val="100"/>
        </w:rPr>
      </w:pPr>
      <w:hyperlink w:anchor="_Toc203061037" w:history="1">
        <w:r w:rsidR="0032594E" w:rsidRPr="007A1A5E">
          <w:rPr>
            <w:rStyle w:val="Lienhypertexte"/>
            <w:rFonts w:ascii="Arial" w:hAnsi="Arial"/>
          </w:rPr>
          <w:t>3.1.</w:t>
        </w:r>
        <w:r w:rsidR="0032594E" w:rsidRPr="007A1A5E">
          <w:rPr>
            <w:rFonts w:ascii="Arial" w:eastAsiaTheme="minorEastAsia" w:hAnsi="Arial"/>
            <w:b w:val="0"/>
            <w:bCs w:val="0"/>
            <w:w w:val="100"/>
          </w:rPr>
          <w:tab/>
        </w:r>
        <w:r w:rsidR="0032594E" w:rsidRPr="007A1A5E">
          <w:rPr>
            <w:rStyle w:val="Lienhypertexte"/>
            <w:rFonts w:ascii="Arial" w:hAnsi="Arial"/>
          </w:rPr>
          <w:t>Présentation des missions de la Cnam.</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_Toc203061037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12</w:t>
        </w:r>
        <w:r w:rsidR="0032594E" w:rsidRPr="007A1A5E">
          <w:rPr>
            <w:rFonts w:ascii="Arial" w:hAnsi="Arial"/>
            <w:webHidden/>
          </w:rPr>
          <w:fldChar w:fldCharType="end"/>
        </w:r>
      </w:hyperlink>
    </w:p>
    <w:p w14:paraId="7FACBD9F" w14:textId="5357A506" w:rsidR="0032594E" w:rsidRPr="007A1A5E" w:rsidRDefault="001B2519">
      <w:pPr>
        <w:pStyle w:val="TM2"/>
        <w:rPr>
          <w:rFonts w:ascii="Arial" w:eastAsiaTheme="minorEastAsia" w:hAnsi="Arial"/>
          <w:b w:val="0"/>
          <w:bCs w:val="0"/>
          <w:w w:val="100"/>
        </w:rPr>
      </w:pPr>
      <w:hyperlink w:anchor="_Toc203061038" w:history="1">
        <w:r w:rsidR="0032594E" w:rsidRPr="007A1A5E">
          <w:rPr>
            <w:rStyle w:val="Lienhypertexte"/>
            <w:rFonts w:ascii="Arial" w:hAnsi="Arial"/>
          </w:rPr>
          <w:t>3.2.</w:t>
        </w:r>
        <w:r w:rsidR="0032594E" w:rsidRPr="007A1A5E">
          <w:rPr>
            <w:rFonts w:ascii="Arial" w:eastAsiaTheme="minorEastAsia" w:hAnsi="Arial"/>
            <w:b w:val="0"/>
            <w:bCs w:val="0"/>
            <w:w w:val="100"/>
          </w:rPr>
          <w:tab/>
        </w:r>
        <w:r w:rsidR="0032594E" w:rsidRPr="007A1A5E">
          <w:rPr>
            <w:rStyle w:val="Lienhypertexte"/>
            <w:rFonts w:ascii="Arial" w:hAnsi="Arial"/>
          </w:rPr>
          <w:t>Présentation générale de l’organisation de la Cnam.</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_Toc203061038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13</w:t>
        </w:r>
        <w:r w:rsidR="0032594E" w:rsidRPr="007A1A5E">
          <w:rPr>
            <w:rFonts w:ascii="Arial" w:hAnsi="Arial"/>
            <w:webHidden/>
          </w:rPr>
          <w:fldChar w:fldCharType="end"/>
        </w:r>
      </w:hyperlink>
    </w:p>
    <w:p w14:paraId="20F38A01" w14:textId="259C3181" w:rsidR="0032594E" w:rsidRPr="007A1A5E" w:rsidRDefault="001B2519">
      <w:pPr>
        <w:pStyle w:val="TM1"/>
        <w:tabs>
          <w:tab w:val="left" w:pos="440"/>
          <w:tab w:val="right" w:leader="dot" w:pos="9063"/>
        </w:tabs>
        <w:rPr>
          <w:rFonts w:ascii="Arial" w:eastAsiaTheme="minorEastAsia" w:hAnsi="Arial"/>
          <w:b w:val="0"/>
          <w:bCs w:val="0"/>
          <w:i w:val="0"/>
          <w:iCs w:val="0"/>
          <w:noProof/>
          <w:w w:val="100"/>
          <w:sz w:val="22"/>
          <w:szCs w:val="22"/>
        </w:rPr>
      </w:pPr>
      <w:hyperlink w:anchor="_Toc203061039" w:history="1">
        <w:r w:rsidR="0032594E" w:rsidRPr="007A1A5E">
          <w:rPr>
            <w:rStyle w:val="Lienhypertexte"/>
            <w:rFonts w:ascii="Arial" w:hAnsi="Arial"/>
            <w:noProof/>
          </w:rPr>
          <w:t>4.</w:t>
        </w:r>
        <w:r w:rsidR="0032594E" w:rsidRPr="007A1A5E">
          <w:rPr>
            <w:rFonts w:ascii="Arial" w:eastAsiaTheme="minorEastAsia" w:hAnsi="Arial"/>
            <w:b w:val="0"/>
            <w:bCs w:val="0"/>
            <w:i w:val="0"/>
            <w:iCs w:val="0"/>
            <w:noProof/>
            <w:w w:val="100"/>
            <w:sz w:val="22"/>
            <w:szCs w:val="22"/>
          </w:rPr>
          <w:tab/>
        </w:r>
        <w:r w:rsidR="0032594E" w:rsidRPr="007A1A5E">
          <w:rPr>
            <w:rStyle w:val="Lienhypertexte"/>
            <w:rFonts w:ascii="Arial" w:hAnsi="Arial"/>
            <w:noProof/>
          </w:rPr>
          <w:t>Présentation de la Direction Déléguée des Systèmes d’Information (DDSI).</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_Toc203061039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14</w:t>
        </w:r>
        <w:r w:rsidR="0032594E" w:rsidRPr="007A1A5E">
          <w:rPr>
            <w:rFonts w:ascii="Arial" w:hAnsi="Arial"/>
            <w:noProof/>
            <w:webHidden/>
          </w:rPr>
          <w:fldChar w:fldCharType="end"/>
        </w:r>
      </w:hyperlink>
    </w:p>
    <w:p w14:paraId="3A020AFA" w14:textId="0DDB1EDA" w:rsidR="0032594E" w:rsidRPr="007A1A5E" w:rsidRDefault="001B2519">
      <w:pPr>
        <w:pStyle w:val="TM2"/>
        <w:rPr>
          <w:rFonts w:ascii="Arial" w:eastAsiaTheme="minorEastAsia" w:hAnsi="Arial"/>
          <w:b w:val="0"/>
          <w:bCs w:val="0"/>
          <w:w w:val="100"/>
        </w:rPr>
      </w:pPr>
      <w:hyperlink w:anchor="_Toc203061040" w:history="1">
        <w:r w:rsidR="0032594E" w:rsidRPr="007A1A5E">
          <w:rPr>
            <w:rStyle w:val="Lienhypertexte"/>
            <w:rFonts w:ascii="Arial" w:hAnsi="Arial"/>
          </w:rPr>
          <w:t>4.1.</w:t>
        </w:r>
        <w:r w:rsidR="0032594E" w:rsidRPr="007A1A5E">
          <w:rPr>
            <w:rFonts w:ascii="Arial" w:eastAsiaTheme="minorEastAsia" w:hAnsi="Arial"/>
            <w:b w:val="0"/>
            <w:bCs w:val="0"/>
            <w:w w:val="100"/>
          </w:rPr>
          <w:tab/>
        </w:r>
        <w:r w:rsidR="0032594E" w:rsidRPr="007A1A5E">
          <w:rPr>
            <w:rStyle w:val="Lienhypertexte"/>
            <w:rFonts w:ascii="Arial" w:hAnsi="Arial"/>
          </w:rPr>
          <w:t>Présentation générale des Systèmes d’Information.</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_Toc203061040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14</w:t>
        </w:r>
        <w:r w:rsidR="0032594E" w:rsidRPr="007A1A5E">
          <w:rPr>
            <w:rFonts w:ascii="Arial" w:hAnsi="Arial"/>
            <w:webHidden/>
          </w:rPr>
          <w:fldChar w:fldCharType="end"/>
        </w:r>
      </w:hyperlink>
    </w:p>
    <w:p w14:paraId="7B6BDEA6" w14:textId="6E347E2F" w:rsidR="0032594E" w:rsidRPr="007A1A5E" w:rsidRDefault="001B2519">
      <w:pPr>
        <w:pStyle w:val="TM2"/>
        <w:rPr>
          <w:rFonts w:ascii="Arial" w:eastAsiaTheme="minorEastAsia" w:hAnsi="Arial"/>
          <w:b w:val="0"/>
          <w:bCs w:val="0"/>
          <w:w w:val="100"/>
        </w:rPr>
      </w:pPr>
      <w:hyperlink w:anchor="_Toc203061041" w:history="1">
        <w:r w:rsidR="0032594E" w:rsidRPr="007A1A5E">
          <w:rPr>
            <w:rStyle w:val="Lienhypertexte"/>
            <w:rFonts w:ascii="Arial" w:hAnsi="Arial"/>
          </w:rPr>
          <w:t>4.2.</w:t>
        </w:r>
        <w:r w:rsidR="0032594E" w:rsidRPr="007A1A5E">
          <w:rPr>
            <w:rFonts w:ascii="Arial" w:eastAsiaTheme="minorEastAsia" w:hAnsi="Arial"/>
            <w:b w:val="0"/>
            <w:bCs w:val="0"/>
            <w:w w:val="100"/>
          </w:rPr>
          <w:tab/>
        </w:r>
        <w:r w:rsidR="0032594E" w:rsidRPr="007A1A5E">
          <w:rPr>
            <w:rStyle w:val="Lienhypertexte"/>
            <w:rFonts w:ascii="Arial" w:hAnsi="Arial"/>
          </w:rPr>
          <w:t>Présentation des missions de la DDSI</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_Toc203061041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14</w:t>
        </w:r>
        <w:r w:rsidR="0032594E" w:rsidRPr="007A1A5E">
          <w:rPr>
            <w:rFonts w:ascii="Arial" w:hAnsi="Arial"/>
            <w:webHidden/>
          </w:rPr>
          <w:fldChar w:fldCharType="end"/>
        </w:r>
      </w:hyperlink>
    </w:p>
    <w:p w14:paraId="74499198" w14:textId="31FF501E" w:rsidR="0032594E" w:rsidRPr="007A1A5E" w:rsidRDefault="001B2519">
      <w:pPr>
        <w:pStyle w:val="TM2"/>
        <w:rPr>
          <w:rFonts w:ascii="Arial" w:eastAsiaTheme="minorEastAsia" w:hAnsi="Arial"/>
          <w:b w:val="0"/>
          <w:bCs w:val="0"/>
          <w:w w:val="100"/>
        </w:rPr>
      </w:pPr>
      <w:hyperlink w:anchor="_Toc203061042" w:history="1">
        <w:r w:rsidR="0032594E" w:rsidRPr="007A1A5E">
          <w:rPr>
            <w:rStyle w:val="Lienhypertexte"/>
            <w:rFonts w:ascii="Arial" w:hAnsi="Arial"/>
          </w:rPr>
          <w:t>4.3.</w:t>
        </w:r>
        <w:r w:rsidR="0032594E" w:rsidRPr="007A1A5E">
          <w:rPr>
            <w:rFonts w:ascii="Arial" w:eastAsiaTheme="minorEastAsia" w:hAnsi="Arial"/>
            <w:b w:val="0"/>
            <w:bCs w:val="0"/>
            <w:w w:val="100"/>
          </w:rPr>
          <w:tab/>
        </w:r>
        <w:r w:rsidR="0032594E" w:rsidRPr="007A1A5E">
          <w:rPr>
            <w:rStyle w:val="Lienhypertexte"/>
            <w:rFonts w:ascii="Arial" w:hAnsi="Arial"/>
          </w:rPr>
          <w:t>Présentation générale de l’organisation de la DDSI.</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_Toc203061042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15</w:t>
        </w:r>
        <w:r w:rsidR="0032594E" w:rsidRPr="007A1A5E">
          <w:rPr>
            <w:rFonts w:ascii="Arial" w:hAnsi="Arial"/>
            <w:webHidden/>
          </w:rPr>
          <w:fldChar w:fldCharType="end"/>
        </w:r>
      </w:hyperlink>
    </w:p>
    <w:p w14:paraId="456367D5" w14:textId="4300DE82" w:rsidR="0032594E" w:rsidRPr="007A1A5E" w:rsidRDefault="001B2519">
      <w:pPr>
        <w:pStyle w:val="TM2"/>
        <w:rPr>
          <w:rFonts w:ascii="Arial" w:eastAsiaTheme="minorEastAsia" w:hAnsi="Arial"/>
          <w:b w:val="0"/>
          <w:bCs w:val="0"/>
          <w:w w:val="100"/>
        </w:rPr>
      </w:pPr>
      <w:hyperlink w:anchor="_Toc203061043" w:history="1">
        <w:r w:rsidR="0032594E" w:rsidRPr="007A1A5E">
          <w:rPr>
            <w:rStyle w:val="Lienhypertexte"/>
            <w:rFonts w:ascii="Arial" w:hAnsi="Arial"/>
          </w:rPr>
          <w:t>4.4.</w:t>
        </w:r>
        <w:r w:rsidR="0032594E" w:rsidRPr="007A1A5E">
          <w:rPr>
            <w:rFonts w:ascii="Arial" w:eastAsiaTheme="minorEastAsia" w:hAnsi="Arial"/>
            <w:b w:val="0"/>
            <w:bCs w:val="0"/>
            <w:w w:val="100"/>
          </w:rPr>
          <w:tab/>
        </w:r>
        <w:r w:rsidR="0032594E" w:rsidRPr="007A1A5E">
          <w:rPr>
            <w:rStyle w:val="Lienhypertexte"/>
            <w:rFonts w:ascii="Arial" w:hAnsi="Arial"/>
          </w:rPr>
          <w:t>Présentation géographique de l’organisation DDSI et des CTI-CEIR.</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_Toc203061043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18</w:t>
        </w:r>
        <w:r w:rsidR="0032594E" w:rsidRPr="007A1A5E">
          <w:rPr>
            <w:rFonts w:ascii="Arial" w:hAnsi="Arial"/>
            <w:webHidden/>
          </w:rPr>
          <w:fldChar w:fldCharType="end"/>
        </w:r>
      </w:hyperlink>
    </w:p>
    <w:p w14:paraId="11933AB6" w14:textId="63F19839" w:rsidR="0032594E" w:rsidRPr="007A1A5E" w:rsidRDefault="001B2519">
      <w:pPr>
        <w:pStyle w:val="TM2"/>
        <w:rPr>
          <w:rFonts w:ascii="Arial" w:eastAsiaTheme="minorEastAsia" w:hAnsi="Arial"/>
          <w:b w:val="0"/>
          <w:bCs w:val="0"/>
          <w:w w:val="100"/>
        </w:rPr>
      </w:pPr>
      <w:hyperlink w:anchor="_Toc203061044" w:history="1">
        <w:r w:rsidR="0032594E" w:rsidRPr="007A1A5E">
          <w:rPr>
            <w:rStyle w:val="Lienhypertexte"/>
            <w:rFonts w:ascii="Arial" w:hAnsi="Arial"/>
          </w:rPr>
          <w:t>4.5.</w:t>
        </w:r>
        <w:r w:rsidR="0032594E" w:rsidRPr="007A1A5E">
          <w:rPr>
            <w:rFonts w:ascii="Arial" w:eastAsiaTheme="minorEastAsia" w:hAnsi="Arial"/>
            <w:b w:val="0"/>
            <w:bCs w:val="0"/>
            <w:w w:val="100"/>
          </w:rPr>
          <w:tab/>
        </w:r>
        <w:r w:rsidR="0032594E" w:rsidRPr="007A1A5E">
          <w:rPr>
            <w:rStyle w:val="Lienhypertexte"/>
            <w:rFonts w:ascii="Arial" w:hAnsi="Arial"/>
          </w:rPr>
          <w:t>Orientations générales de la DDSI</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_Toc203061044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20</w:t>
        </w:r>
        <w:r w:rsidR="0032594E" w:rsidRPr="007A1A5E">
          <w:rPr>
            <w:rFonts w:ascii="Arial" w:hAnsi="Arial"/>
            <w:webHidden/>
          </w:rPr>
          <w:fldChar w:fldCharType="end"/>
        </w:r>
      </w:hyperlink>
    </w:p>
    <w:p w14:paraId="584013E9" w14:textId="42F0241E" w:rsidR="0032594E" w:rsidRPr="007A1A5E" w:rsidRDefault="001B2519">
      <w:pPr>
        <w:pStyle w:val="TM1"/>
        <w:tabs>
          <w:tab w:val="left" w:pos="440"/>
          <w:tab w:val="right" w:leader="dot" w:pos="9063"/>
        </w:tabs>
        <w:rPr>
          <w:rFonts w:ascii="Arial" w:eastAsiaTheme="minorEastAsia" w:hAnsi="Arial"/>
          <w:b w:val="0"/>
          <w:bCs w:val="0"/>
          <w:i w:val="0"/>
          <w:iCs w:val="0"/>
          <w:noProof/>
          <w:w w:val="100"/>
          <w:sz w:val="22"/>
          <w:szCs w:val="22"/>
        </w:rPr>
      </w:pPr>
      <w:hyperlink w:anchor="_Toc203061045" w:history="1">
        <w:r w:rsidR="0032594E" w:rsidRPr="007A1A5E">
          <w:rPr>
            <w:rStyle w:val="Lienhypertexte"/>
            <w:rFonts w:ascii="Arial" w:hAnsi="Arial"/>
            <w:noProof/>
          </w:rPr>
          <w:t>5.</w:t>
        </w:r>
        <w:r w:rsidR="0032594E" w:rsidRPr="007A1A5E">
          <w:rPr>
            <w:rFonts w:ascii="Arial" w:eastAsiaTheme="minorEastAsia" w:hAnsi="Arial"/>
            <w:b w:val="0"/>
            <w:bCs w:val="0"/>
            <w:i w:val="0"/>
            <w:iCs w:val="0"/>
            <w:noProof/>
            <w:w w:val="100"/>
            <w:sz w:val="22"/>
            <w:szCs w:val="22"/>
          </w:rPr>
          <w:tab/>
        </w:r>
        <w:r w:rsidR="0032594E" w:rsidRPr="007A1A5E">
          <w:rPr>
            <w:rStyle w:val="Lienhypertexte"/>
            <w:rFonts w:ascii="Arial" w:hAnsi="Arial"/>
            <w:noProof/>
          </w:rPr>
          <w:t>Présentation de la Direction Déléguée aux Opérations (DDO)</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_Toc203061045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22</w:t>
        </w:r>
        <w:r w:rsidR="0032594E" w:rsidRPr="007A1A5E">
          <w:rPr>
            <w:rFonts w:ascii="Arial" w:hAnsi="Arial"/>
            <w:noProof/>
            <w:webHidden/>
          </w:rPr>
          <w:fldChar w:fldCharType="end"/>
        </w:r>
      </w:hyperlink>
    </w:p>
    <w:p w14:paraId="2D48A989" w14:textId="15F228CB" w:rsidR="0032594E" w:rsidRPr="007A1A5E" w:rsidRDefault="001B2519">
      <w:pPr>
        <w:pStyle w:val="TM2"/>
        <w:rPr>
          <w:rFonts w:ascii="Arial" w:eastAsiaTheme="minorEastAsia" w:hAnsi="Arial"/>
          <w:b w:val="0"/>
          <w:bCs w:val="0"/>
          <w:w w:val="100"/>
        </w:rPr>
      </w:pPr>
      <w:hyperlink w:anchor="_Toc203061046" w:history="1">
        <w:r w:rsidR="0032594E" w:rsidRPr="007A1A5E">
          <w:rPr>
            <w:rStyle w:val="Lienhypertexte"/>
            <w:rFonts w:ascii="Arial" w:hAnsi="Arial"/>
          </w:rPr>
          <w:t>5.1.</w:t>
        </w:r>
        <w:r w:rsidR="0032594E" w:rsidRPr="007A1A5E">
          <w:rPr>
            <w:rFonts w:ascii="Arial" w:eastAsiaTheme="minorEastAsia" w:hAnsi="Arial"/>
            <w:b w:val="0"/>
            <w:bCs w:val="0"/>
            <w:w w:val="100"/>
          </w:rPr>
          <w:tab/>
        </w:r>
        <w:r w:rsidR="0032594E" w:rsidRPr="007A1A5E">
          <w:rPr>
            <w:rStyle w:val="Lienhypertexte"/>
            <w:rFonts w:ascii="Arial" w:hAnsi="Arial"/>
          </w:rPr>
          <w:t>Programme 1 : Portail Assurés et Outils de Gestion de la Relation Client multicanal</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_Toc203061046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23</w:t>
        </w:r>
        <w:r w:rsidR="0032594E" w:rsidRPr="007A1A5E">
          <w:rPr>
            <w:rFonts w:ascii="Arial" w:hAnsi="Arial"/>
            <w:webHidden/>
          </w:rPr>
          <w:fldChar w:fldCharType="end"/>
        </w:r>
      </w:hyperlink>
    </w:p>
    <w:p w14:paraId="579CC914" w14:textId="5ADC83A7" w:rsidR="0032594E" w:rsidRPr="007A1A5E" w:rsidRDefault="001B2519">
      <w:pPr>
        <w:pStyle w:val="TM2"/>
        <w:rPr>
          <w:rFonts w:ascii="Arial" w:eastAsiaTheme="minorEastAsia" w:hAnsi="Arial"/>
          <w:b w:val="0"/>
          <w:bCs w:val="0"/>
          <w:w w:val="100"/>
        </w:rPr>
      </w:pPr>
      <w:hyperlink w:anchor="_Toc203061047" w:history="1">
        <w:r w:rsidR="0032594E" w:rsidRPr="007A1A5E">
          <w:rPr>
            <w:rStyle w:val="Lienhypertexte"/>
            <w:rFonts w:ascii="Arial" w:hAnsi="Arial"/>
          </w:rPr>
          <w:t>5.2.</w:t>
        </w:r>
        <w:r w:rsidR="0032594E" w:rsidRPr="007A1A5E">
          <w:rPr>
            <w:rFonts w:ascii="Arial" w:eastAsiaTheme="minorEastAsia" w:hAnsi="Arial"/>
            <w:b w:val="0"/>
            <w:bCs w:val="0"/>
            <w:w w:val="100"/>
          </w:rPr>
          <w:tab/>
        </w:r>
        <w:r w:rsidR="0032594E" w:rsidRPr="007A1A5E">
          <w:rPr>
            <w:rStyle w:val="Lienhypertexte"/>
            <w:rFonts w:ascii="Arial" w:hAnsi="Arial"/>
          </w:rPr>
          <w:t>Département de l’optimisation de la relation client (DORC)</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_Toc203061047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23</w:t>
        </w:r>
        <w:r w:rsidR="0032594E" w:rsidRPr="007A1A5E">
          <w:rPr>
            <w:rFonts w:ascii="Arial" w:hAnsi="Arial"/>
            <w:webHidden/>
          </w:rPr>
          <w:fldChar w:fldCharType="end"/>
        </w:r>
      </w:hyperlink>
    </w:p>
    <w:p w14:paraId="34DAFC14" w14:textId="0450D5DC" w:rsidR="0032594E" w:rsidRPr="007A1A5E" w:rsidRDefault="001B2519">
      <w:pPr>
        <w:pStyle w:val="TM1"/>
        <w:tabs>
          <w:tab w:val="left" w:pos="440"/>
          <w:tab w:val="right" w:leader="dot" w:pos="9063"/>
        </w:tabs>
        <w:rPr>
          <w:rFonts w:ascii="Arial" w:eastAsiaTheme="minorEastAsia" w:hAnsi="Arial"/>
          <w:b w:val="0"/>
          <w:bCs w:val="0"/>
          <w:i w:val="0"/>
          <w:iCs w:val="0"/>
          <w:noProof/>
          <w:w w:val="100"/>
          <w:sz w:val="22"/>
          <w:szCs w:val="22"/>
        </w:rPr>
      </w:pPr>
      <w:hyperlink w:anchor="_Toc203061048" w:history="1">
        <w:r w:rsidR="0032594E" w:rsidRPr="007A1A5E">
          <w:rPr>
            <w:rStyle w:val="Lienhypertexte"/>
            <w:rFonts w:ascii="Arial" w:hAnsi="Arial"/>
            <w:noProof/>
          </w:rPr>
          <w:t>6.</w:t>
        </w:r>
        <w:r w:rsidR="0032594E" w:rsidRPr="007A1A5E">
          <w:rPr>
            <w:rFonts w:ascii="Arial" w:eastAsiaTheme="minorEastAsia" w:hAnsi="Arial"/>
            <w:b w:val="0"/>
            <w:bCs w:val="0"/>
            <w:i w:val="0"/>
            <w:iCs w:val="0"/>
            <w:noProof/>
            <w:w w:val="100"/>
            <w:sz w:val="22"/>
            <w:szCs w:val="22"/>
          </w:rPr>
          <w:tab/>
        </w:r>
        <w:r w:rsidR="0032594E" w:rsidRPr="007A1A5E">
          <w:rPr>
            <w:rStyle w:val="Lienhypertexte"/>
            <w:rFonts w:ascii="Arial" w:hAnsi="Arial"/>
            <w:noProof/>
          </w:rPr>
          <w:t>Contexte de la Communication sortante</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_Toc203061048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24</w:t>
        </w:r>
        <w:r w:rsidR="0032594E" w:rsidRPr="007A1A5E">
          <w:rPr>
            <w:rFonts w:ascii="Arial" w:hAnsi="Arial"/>
            <w:noProof/>
            <w:webHidden/>
          </w:rPr>
          <w:fldChar w:fldCharType="end"/>
        </w:r>
      </w:hyperlink>
    </w:p>
    <w:p w14:paraId="50054FC0" w14:textId="004215C5" w:rsidR="0032594E" w:rsidRPr="007A1A5E" w:rsidRDefault="001B2519">
      <w:pPr>
        <w:pStyle w:val="TM1"/>
        <w:tabs>
          <w:tab w:val="left" w:pos="440"/>
          <w:tab w:val="right" w:leader="dot" w:pos="9063"/>
        </w:tabs>
        <w:rPr>
          <w:rFonts w:ascii="Arial" w:eastAsiaTheme="minorEastAsia" w:hAnsi="Arial"/>
          <w:b w:val="0"/>
          <w:bCs w:val="0"/>
          <w:i w:val="0"/>
          <w:iCs w:val="0"/>
          <w:noProof/>
          <w:w w:val="100"/>
          <w:sz w:val="22"/>
          <w:szCs w:val="22"/>
        </w:rPr>
      </w:pPr>
      <w:hyperlink w:anchor="_Toc203061049" w:history="1">
        <w:r w:rsidR="0032594E" w:rsidRPr="007A1A5E">
          <w:rPr>
            <w:rStyle w:val="Lienhypertexte"/>
            <w:rFonts w:ascii="Arial" w:hAnsi="Arial"/>
            <w:noProof/>
          </w:rPr>
          <w:t>7.</w:t>
        </w:r>
        <w:r w:rsidR="0032594E" w:rsidRPr="007A1A5E">
          <w:rPr>
            <w:rFonts w:ascii="Arial" w:eastAsiaTheme="minorEastAsia" w:hAnsi="Arial"/>
            <w:b w:val="0"/>
            <w:bCs w:val="0"/>
            <w:i w:val="0"/>
            <w:iCs w:val="0"/>
            <w:noProof/>
            <w:w w:val="100"/>
            <w:sz w:val="22"/>
            <w:szCs w:val="22"/>
          </w:rPr>
          <w:tab/>
        </w:r>
        <w:r w:rsidR="0032594E" w:rsidRPr="007A1A5E">
          <w:rPr>
            <w:rStyle w:val="Lienhypertexte"/>
            <w:rFonts w:ascii="Arial" w:hAnsi="Arial"/>
            <w:noProof/>
          </w:rPr>
          <w:t>Présentation générale de l’accord-cadre</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_Toc203061049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25</w:t>
        </w:r>
        <w:r w:rsidR="0032594E" w:rsidRPr="007A1A5E">
          <w:rPr>
            <w:rFonts w:ascii="Arial" w:hAnsi="Arial"/>
            <w:noProof/>
            <w:webHidden/>
          </w:rPr>
          <w:fldChar w:fldCharType="end"/>
        </w:r>
      </w:hyperlink>
    </w:p>
    <w:p w14:paraId="76D15356" w14:textId="6C960947" w:rsidR="0032594E" w:rsidRPr="007A1A5E" w:rsidRDefault="001B2519">
      <w:pPr>
        <w:pStyle w:val="TM2"/>
        <w:rPr>
          <w:rFonts w:ascii="Arial" w:eastAsiaTheme="minorEastAsia" w:hAnsi="Arial"/>
          <w:b w:val="0"/>
          <w:bCs w:val="0"/>
          <w:w w:val="100"/>
        </w:rPr>
      </w:pPr>
      <w:hyperlink w:anchor="_Toc203061050" w:history="1">
        <w:r w:rsidR="0032594E" w:rsidRPr="007A1A5E">
          <w:rPr>
            <w:rStyle w:val="Lienhypertexte"/>
            <w:rFonts w:ascii="Arial" w:hAnsi="Arial"/>
          </w:rPr>
          <w:t>7.1.</w:t>
        </w:r>
        <w:r w:rsidR="0032594E" w:rsidRPr="007A1A5E">
          <w:rPr>
            <w:rFonts w:ascii="Arial" w:eastAsiaTheme="minorEastAsia" w:hAnsi="Arial"/>
            <w:b w:val="0"/>
            <w:bCs w:val="0"/>
            <w:w w:val="100"/>
          </w:rPr>
          <w:tab/>
        </w:r>
        <w:r w:rsidR="0032594E" w:rsidRPr="007A1A5E">
          <w:rPr>
            <w:rStyle w:val="Lienhypertexte"/>
            <w:rFonts w:ascii="Arial" w:hAnsi="Arial"/>
          </w:rPr>
          <w:t>Objet et forme de l’accord-cadre</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_Toc203061050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25</w:t>
        </w:r>
        <w:r w:rsidR="0032594E" w:rsidRPr="007A1A5E">
          <w:rPr>
            <w:rFonts w:ascii="Arial" w:hAnsi="Arial"/>
            <w:webHidden/>
          </w:rPr>
          <w:fldChar w:fldCharType="end"/>
        </w:r>
      </w:hyperlink>
    </w:p>
    <w:p w14:paraId="5776FB3C" w14:textId="30B22322" w:rsidR="0032594E" w:rsidRPr="007A1A5E" w:rsidRDefault="001B2519">
      <w:pPr>
        <w:pStyle w:val="TM2"/>
        <w:rPr>
          <w:rFonts w:ascii="Arial" w:eastAsiaTheme="minorEastAsia" w:hAnsi="Arial"/>
          <w:b w:val="0"/>
          <w:bCs w:val="0"/>
          <w:w w:val="100"/>
        </w:rPr>
      </w:pPr>
      <w:hyperlink w:anchor="_Toc203061051" w:history="1">
        <w:r w:rsidR="0032594E" w:rsidRPr="007A1A5E">
          <w:rPr>
            <w:rStyle w:val="Lienhypertexte"/>
            <w:rFonts w:ascii="Arial" w:hAnsi="Arial"/>
          </w:rPr>
          <w:t>7.2.</w:t>
        </w:r>
        <w:r w:rsidR="0032594E" w:rsidRPr="007A1A5E">
          <w:rPr>
            <w:rFonts w:ascii="Arial" w:eastAsiaTheme="minorEastAsia" w:hAnsi="Arial"/>
            <w:b w:val="0"/>
            <w:bCs w:val="0"/>
            <w:w w:val="100"/>
          </w:rPr>
          <w:tab/>
        </w:r>
        <w:r w:rsidR="0032594E" w:rsidRPr="007A1A5E">
          <w:rPr>
            <w:rStyle w:val="Lienhypertexte"/>
            <w:rFonts w:ascii="Arial" w:hAnsi="Arial"/>
          </w:rPr>
          <w:t>Durée de l’accord-cadre</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_Toc203061051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26</w:t>
        </w:r>
        <w:r w:rsidR="0032594E" w:rsidRPr="007A1A5E">
          <w:rPr>
            <w:rFonts w:ascii="Arial" w:hAnsi="Arial"/>
            <w:webHidden/>
          </w:rPr>
          <w:fldChar w:fldCharType="end"/>
        </w:r>
      </w:hyperlink>
    </w:p>
    <w:p w14:paraId="0A910358" w14:textId="629467C2" w:rsidR="0032594E" w:rsidRPr="007A1A5E" w:rsidRDefault="001B2519">
      <w:pPr>
        <w:pStyle w:val="TM2"/>
        <w:rPr>
          <w:rFonts w:ascii="Arial" w:eastAsiaTheme="minorEastAsia" w:hAnsi="Arial"/>
          <w:b w:val="0"/>
          <w:bCs w:val="0"/>
          <w:w w:val="100"/>
        </w:rPr>
      </w:pPr>
      <w:hyperlink w:anchor="_Toc203061052" w:history="1">
        <w:r w:rsidR="0032594E" w:rsidRPr="007A1A5E">
          <w:rPr>
            <w:rStyle w:val="Lienhypertexte"/>
            <w:rFonts w:ascii="Arial" w:hAnsi="Arial"/>
          </w:rPr>
          <w:t>7.3.</w:t>
        </w:r>
        <w:r w:rsidR="0032594E" w:rsidRPr="007A1A5E">
          <w:rPr>
            <w:rFonts w:ascii="Arial" w:eastAsiaTheme="minorEastAsia" w:hAnsi="Arial"/>
            <w:b w:val="0"/>
            <w:bCs w:val="0"/>
            <w:w w:val="100"/>
          </w:rPr>
          <w:tab/>
        </w:r>
        <w:r w:rsidR="0032594E" w:rsidRPr="007A1A5E">
          <w:rPr>
            <w:rStyle w:val="Lienhypertexte"/>
            <w:rFonts w:ascii="Arial" w:hAnsi="Arial"/>
          </w:rPr>
          <w:t>Lieux d’exécution des prestations</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_Toc203061052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26</w:t>
        </w:r>
        <w:r w:rsidR="0032594E" w:rsidRPr="007A1A5E">
          <w:rPr>
            <w:rFonts w:ascii="Arial" w:hAnsi="Arial"/>
            <w:webHidden/>
          </w:rPr>
          <w:fldChar w:fldCharType="end"/>
        </w:r>
      </w:hyperlink>
    </w:p>
    <w:p w14:paraId="7839F293" w14:textId="6644D2D4" w:rsidR="0032594E" w:rsidRPr="007A1A5E" w:rsidRDefault="001B2519">
      <w:pPr>
        <w:pStyle w:val="TM2"/>
        <w:rPr>
          <w:rFonts w:ascii="Arial" w:eastAsiaTheme="minorEastAsia" w:hAnsi="Arial"/>
          <w:b w:val="0"/>
          <w:bCs w:val="0"/>
          <w:w w:val="100"/>
        </w:rPr>
      </w:pPr>
      <w:hyperlink w:anchor="_Toc203061053" w:history="1">
        <w:r w:rsidR="0032594E" w:rsidRPr="007A1A5E">
          <w:rPr>
            <w:rStyle w:val="Lienhypertexte"/>
            <w:rFonts w:ascii="Arial" w:hAnsi="Arial"/>
          </w:rPr>
          <w:t>7.4.</w:t>
        </w:r>
        <w:r w:rsidR="0032594E" w:rsidRPr="007A1A5E">
          <w:rPr>
            <w:rFonts w:ascii="Arial" w:eastAsiaTheme="minorEastAsia" w:hAnsi="Arial"/>
            <w:b w:val="0"/>
            <w:bCs w:val="0"/>
            <w:w w:val="100"/>
          </w:rPr>
          <w:tab/>
        </w:r>
        <w:r w:rsidR="0032594E" w:rsidRPr="007A1A5E">
          <w:rPr>
            <w:rStyle w:val="Lienhypertexte"/>
            <w:rFonts w:ascii="Arial" w:hAnsi="Arial"/>
          </w:rPr>
          <w:t>Volet RSO</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_Toc203061053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26</w:t>
        </w:r>
        <w:r w:rsidR="0032594E" w:rsidRPr="007A1A5E">
          <w:rPr>
            <w:rFonts w:ascii="Arial" w:hAnsi="Arial"/>
            <w:webHidden/>
          </w:rPr>
          <w:fldChar w:fldCharType="end"/>
        </w:r>
      </w:hyperlink>
    </w:p>
    <w:p w14:paraId="621BE6AA" w14:textId="092832ED" w:rsidR="0032594E" w:rsidRPr="007A1A5E" w:rsidRDefault="001B2519">
      <w:pPr>
        <w:pStyle w:val="TM1"/>
        <w:tabs>
          <w:tab w:val="left" w:pos="440"/>
          <w:tab w:val="right" w:leader="dot" w:pos="9063"/>
        </w:tabs>
        <w:rPr>
          <w:rFonts w:ascii="Arial" w:eastAsiaTheme="minorEastAsia" w:hAnsi="Arial"/>
          <w:b w:val="0"/>
          <w:bCs w:val="0"/>
          <w:i w:val="0"/>
          <w:iCs w:val="0"/>
          <w:noProof/>
          <w:w w:val="100"/>
          <w:sz w:val="22"/>
          <w:szCs w:val="22"/>
        </w:rPr>
      </w:pPr>
      <w:hyperlink w:anchor="_Toc203061054" w:history="1">
        <w:r w:rsidR="0032594E" w:rsidRPr="007A1A5E">
          <w:rPr>
            <w:rStyle w:val="Lienhypertexte"/>
            <w:rFonts w:ascii="Arial" w:hAnsi="Arial"/>
            <w:noProof/>
          </w:rPr>
          <w:t>8.</w:t>
        </w:r>
        <w:r w:rsidR="0032594E" w:rsidRPr="007A1A5E">
          <w:rPr>
            <w:rFonts w:ascii="Arial" w:eastAsiaTheme="minorEastAsia" w:hAnsi="Arial"/>
            <w:b w:val="0"/>
            <w:bCs w:val="0"/>
            <w:i w:val="0"/>
            <w:iCs w:val="0"/>
            <w:noProof/>
            <w:w w:val="100"/>
            <w:sz w:val="22"/>
            <w:szCs w:val="22"/>
          </w:rPr>
          <w:tab/>
        </w:r>
        <w:r w:rsidR="0032594E" w:rsidRPr="007A1A5E">
          <w:rPr>
            <w:rStyle w:val="Lienhypertexte"/>
            <w:rFonts w:ascii="Arial" w:hAnsi="Arial"/>
            <w:noProof/>
          </w:rPr>
          <w:t>Cadre organisationnel</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_Toc203061054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27</w:t>
        </w:r>
        <w:r w:rsidR="0032594E" w:rsidRPr="007A1A5E">
          <w:rPr>
            <w:rFonts w:ascii="Arial" w:hAnsi="Arial"/>
            <w:noProof/>
            <w:webHidden/>
          </w:rPr>
          <w:fldChar w:fldCharType="end"/>
        </w:r>
      </w:hyperlink>
    </w:p>
    <w:p w14:paraId="636CEBEF" w14:textId="69807177" w:rsidR="0032594E" w:rsidRPr="007A1A5E" w:rsidRDefault="001B2519">
      <w:pPr>
        <w:pStyle w:val="TM2"/>
        <w:rPr>
          <w:rFonts w:ascii="Arial" w:eastAsiaTheme="minorEastAsia" w:hAnsi="Arial"/>
          <w:b w:val="0"/>
          <w:bCs w:val="0"/>
          <w:w w:val="100"/>
        </w:rPr>
      </w:pPr>
      <w:hyperlink w:anchor="_Toc203061055" w:history="1">
        <w:r w:rsidR="0032594E" w:rsidRPr="007A1A5E">
          <w:rPr>
            <w:rStyle w:val="Lienhypertexte"/>
            <w:rFonts w:ascii="Arial" w:hAnsi="Arial"/>
          </w:rPr>
          <w:t>8.1.</w:t>
        </w:r>
        <w:r w:rsidR="0032594E" w:rsidRPr="007A1A5E">
          <w:rPr>
            <w:rFonts w:ascii="Arial" w:eastAsiaTheme="minorEastAsia" w:hAnsi="Arial"/>
            <w:b w:val="0"/>
            <w:bCs w:val="0"/>
            <w:w w:val="100"/>
          </w:rPr>
          <w:tab/>
        </w:r>
        <w:r w:rsidR="0032594E" w:rsidRPr="007A1A5E">
          <w:rPr>
            <w:rStyle w:val="Lienhypertexte"/>
            <w:rFonts w:ascii="Arial" w:hAnsi="Arial"/>
          </w:rPr>
          <w:t>Rôles des acteurs projet</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_Toc203061055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27</w:t>
        </w:r>
        <w:r w:rsidR="0032594E" w:rsidRPr="007A1A5E">
          <w:rPr>
            <w:rFonts w:ascii="Arial" w:hAnsi="Arial"/>
            <w:webHidden/>
          </w:rPr>
          <w:fldChar w:fldCharType="end"/>
        </w:r>
      </w:hyperlink>
    </w:p>
    <w:p w14:paraId="64A42A68" w14:textId="40858B38"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56" w:history="1">
        <w:r w:rsidR="0032594E" w:rsidRPr="007A1A5E">
          <w:rPr>
            <w:rStyle w:val="Lienhypertexte"/>
            <w:rFonts w:ascii="Arial" w:hAnsi="Arial"/>
            <w:noProof/>
          </w:rPr>
          <w:t>8.1.1.</w:t>
        </w:r>
        <w:r w:rsidR="0032594E" w:rsidRPr="007A1A5E">
          <w:rPr>
            <w:rFonts w:ascii="Arial" w:eastAsiaTheme="minorEastAsia" w:hAnsi="Arial"/>
            <w:noProof/>
            <w:w w:val="100"/>
            <w:sz w:val="22"/>
            <w:szCs w:val="22"/>
          </w:rPr>
          <w:tab/>
        </w:r>
        <w:r w:rsidR="0032594E" w:rsidRPr="007A1A5E">
          <w:rPr>
            <w:rStyle w:val="Lienhypertexte"/>
            <w:rFonts w:ascii="Arial" w:hAnsi="Arial"/>
            <w:noProof/>
          </w:rPr>
          <w:t>Rôle de la Cnam</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_Toc203061056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27</w:t>
        </w:r>
        <w:r w:rsidR="0032594E" w:rsidRPr="007A1A5E">
          <w:rPr>
            <w:rFonts w:ascii="Arial" w:hAnsi="Arial"/>
            <w:noProof/>
            <w:webHidden/>
          </w:rPr>
          <w:fldChar w:fldCharType="end"/>
        </w:r>
      </w:hyperlink>
    </w:p>
    <w:p w14:paraId="08FBB7EB" w14:textId="687AC3FD"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57" w:history="1">
        <w:r w:rsidR="0032594E" w:rsidRPr="007A1A5E">
          <w:rPr>
            <w:rStyle w:val="Lienhypertexte"/>
            <w:rFonts w:ascii="Arial" w:hAnsi="Arial"/>
            <w:noProof/>
          </w:rPr>
          <w:t>8.1.2.</w:t>
        </w:r>
        <w:r w:rsidR="0032594E" w:rsidRPr="007A1A5E">
          <w:rPr>
            <w:rFonts w:ascii="Arial" w:eastAsiaTheme="minorEastAsia" w:hAnsi="Arial"/>
            <w:noProof/>
            <w:w w:val="100"/>
            <w:sz w:val="22"/>
            <w:szCs w:val="22"/>
          </w:rPr>
          <w:tab/>
        </w:r>
        <w:r w:rsidR="0032594E" w:rsidRPr="007A1A5E">
          <w:rPr>
            <w:rStyle w:val="Lienhypertexte"/>
            <w:rFonts w:ascii="Arial" w:hAnsi="Arial"/>
            <w:noProof/>
          </w:rPr>
          <w:t>Rôle du Titulaire</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_Toc203061057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27</w:t>
        </w:r>
        <w:r w:rsidR="0032594E" w:rsidRPr="007A1A5E">
          <w:rPr>
            <w:rFonts w:ascii="Arial" w:hAnsi="Arial"/>
            <w:noProof/>
            <w:webHidden/>
          </w:rPr>
          <w:fldChar w:fldCharType="end"/>
        </w:r>
      </w:hyperlink>
    </w:p>
    <w:p w14:paraId="3BCB6792" w14:textId="6782AD99" w:rsidR="0032594E" w:rsidRPr="007A1A5E" w:rsidRDefault="001B2519">
      <w:pPr>
        <w:pStyle w:val="TM2"/>
        <w:rPr>
          <w:rFonts w:ascii="Arial" w:eastAsiaTheme="minorEastAsia" w:hAnsi="Arial"/>
          <w:b w:val="0"/>
          <w:bCs w:val="0"/>
          <w:w w:val="100"/>
        </w:rPr>
      </w:pPr>
      <w:hyperlink w:anchor="_Toc203061058" w:history="1">
        <w:r w:rsidR="0032594E" w:rsidRPr="007A1A5E">
          <w:rPr>
            <w:rStyle w:val="Lienhypertexte"/>
            <w:rFonts w:ascii="Arial" w:hAnsi="Arial"/>
          </w:rPr>
          <w:t>8.2.</w:t>
        </w:r>
        <w:r w:rsidR="0032594E" w:rsidRPr="007A1A5E">
          <w:rPr>
            <w:rFonts w:ascii="Arial" w:eastAsiaTheme="minorEastAsia" w:hAnsi="Arial"/>
            <w:b w:val="0"/>
            <w:bCs w:val="0"/>
            <w:w w:val="100"/>
          </w:rPr>
          <w:tab/>
        </w:r>
        <w:r w:rsidR="0032594E" w:rsidRPr="007A1A5E">
          <w:rPr>
            <w:rStyle w:val="Lienhypertexte"/>
            <w:rFonts w:ascii="Arial" w:hAnsi="Arial"/>
          </w:rPr>
          <w:t>Pilotage des prestations et comitologie</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_Toc203061058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28</w:t>
        </w:r>
        <w:r w:rsidR="0032594E" w:rsidRPr="007A1A5E">
          <w:rPr>
            <w:rFonts w:ascii="Arial" w:hAnsi="Arial"/>
            <w:webHidden/>
          </w:rPr>
          <w:fldChar w:fldCharType="end"/>
        </w:r>
      </w:hyperlink>
    </w:p>
    <w:p w14:paraId="05512489" w14:textId="7F375AF5"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59" w:history="1">
        <w:r w:rsidR="0032594E" w:rsidRPr="007A1A5E">
          <w:rPr>
            <w:rStyle w:val="Lienhypertexte"/>
            <w:rFonts w:ascii="Arial" w:hAnsi="Arial"/>
            <w:noProof/>
          </w:rPr>
          <w:t>8.2.1.</w:t>
        </w:r>
        <w:r w:rsidR="0032594E" w:rsidRPr="007A1A5E">
          <w:rPr>
            <w:rFonts w:ascii="Arial" w:eastAsiaTheme="minorEastAsia" w:hAnsi="Arial"/>
            <w:noProof/>
            <w:w w:val="100"/>
            <w:sz w:val="22"/>
            <w:szCs w:val="22"/>
          </w:rPr>
          <w:tab/>
        </w:r>
        <w:r w:rsidR="0032594E" w:rsidRPr="007A1A5E">
          <w:rPr>
            <w:rStyle w:val="Lienhypertexte"/>
            <w:rFonts w:ascii="Arial" w:hAnsi="Arial"/>
            <w:noProof/>
          </w:rPr>
          <w:t>Principes de pilotage</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_Toc203061059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28</w:t>
        </w:r>
        <w:r w:rsidR="0032594E" w:rsidRPr="007A1A5E">
          <w:rPr>
            <w:rFonts w:ascii="Arial" w:hAnsi="Arial"/>
            <w:noProof/>
            <w:webHidden/>
          </w:rPr>
          <w:fldChar w:fldCharType="end"/>
        </w:r>
      </w:hyperlink>
    </w:p>
    <w:p w14:paraId="14F33CBE" w14:textId="6745F327"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60" w:history="1">
        <w:r w:rsidR="0032594E" w:rsidRPr="007A1A5E">
          <w:rPr>
            <w:rStyle w:val="Lienhypertexte"/>
            <w:rFonts w:ascii="Arial" w:hAnsi="Arial"/>
            <w:noProof/>
          </w:rPr>
          <w:t>8.2.2.</w:t>
        </w:r>
        <w:r w:rsidR="0032594E" w:rsidRPr="007A1A5E">
          <w:rPr>
            <w:rFonts w:ascii="Arial" w:eastAsiaTheme="minorEastAsia" w:hAnsi="Arial"/>
            <w:noProof/>
            <w:w w:val="100"/>
            <w:sz w:val="22"/>
            <w:szCs w:val="22"/>
          </w:rPr>
          <w:tab/>
        </w:r>
        <w:r w:rsidR="0032594E" w:rsidRPr="007A1A5E">
          <w:rPr>
            <w:rStyle w:val="Lienhypertexte"/>
            <w:rFonts w:ascii="Arial" w:hAnsi="Arial"/>
            <w:noProof/>
          </w:rPr>
          <w:t>Réunion de lancement</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_Toc203061060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29</w:t>
        </w:r>
        <w:r w:rsidR="0032594E" w:rsidRPr="007A1A5E">
          <w:rPr>
            <w:rFonts w:ascii="Arial" w:hAnsi="Arial"/>
            <w:noProof/>
            <w:webHidden/>
          </w:rPr>
          <w:fldChar w:fldCharType="end"/>
        </w:r>
      </w:hyperlink>
    </w:p>
    <w:p w14:paraId="526DF580" w14:textId="4F2423A9"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61" w:history="1">
        <w:r w:rsidR="0032594E" w:rsidRPr="007A1A5E">
          <w:rPr>
            <w:rStyle w:val="Lienhypertexte"/>
            <w:rFonts w:ascii="Arial" w:hAnsi="Arial"/>
            <w:noProof/>
          </w:rPr>
          <w:t>8.2.3.</w:t>
        </w:r>
        <w:r w:rsidR="0032594E" w:rsidRPr="007A1A5E">
          <w:rPr>
            <w:rFonts w:ascii="Arial" w:eastAsiaTheme="minorEastAsia" w:hAnsi="Arial"/>
            <w:noProof/>
            <w:w w:val="100"/>
            <w:sz w:val="22"/>
            <w:szCs w:val="22"/>
          </w:rPr>
          <w:tab/>
        </w:r>
        <w:r w:rsidR="0032594E" w:rsidRPr="007A1A5E">
          <w:rPr>
            <w:rStyle w:val="Lienhypertexte"/>
            <w:rFonts w:ascii="Arial" w:hAnsi="Arial"/>
            <w:noProof/>
          </w:rPr>
          <w:t>Démarche Qualité pour la Cnam</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_Toc203061061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29</w:t>
        </w:r>
        <w:r w:rsidR="0032594E" w:rsidRPr="007A1A5E">
          <w:rPr>
            <w:rFonts w:ascii="Arial" w:hAnsi="Arial"/>
            <w:noProof/>
            <w:webHidden/>
          </w:rPr>
          <w:fldChar w:fldCharType="end"/>
        </w:r>
      </w:hyperlink>
    </w:p>
    <w:p w14:paraId="5F701D58" w14:textId="1FEDE953"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62" w:history="1">
        <w:r w:rsidR="0032594E" w:rsidRPr="007A1A5E">
          <w:rPr>
            <w:rStyle w:val="Lienhypertexte"/>
            <w:rFonts w:ascii="Arial" w:hAnsi="Arial"/>
            <w:noProof/>
          </w:rPr>
          <w:t>8.2.4.</w:t>
        </w:r>
        <w:r w:rsidR="0032594E" w:rsidRPr="007A1A5E">
          <w:rPr>
            <w:rFonts w:ascii="Arial" w:eastAsiaTheme="minorEastAsia" w:hAnsi="Arial"/>
            <w:noProof/>
            <w:w w:val="100"/>
            <w:sz w:val="22"/>
            <w:szCs w:val="22"/>
          </w:rPr>
          <w:tab/>
        </w:r>
        <w:r w:rsidR="0032594E" w:rsidRPr="007A1A5E">
          <w:rPr>
            <w:rStyle w:val="Lienhypertexte"/>
            <w:rFonts w:ascii="Arial" w:hAnsi="Arial"/>
            <w:noProof/>
          </w:rPr>
          <w:t>Comitologie</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_Toc203061062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30</w:t>
        </w:r>
        <w:r w:rsidR="0032594E" w:rsidRPr="007A1A5E">
          <w:rPr>
            <w:rFonts w:ascii="Arial" w:hAnsi="Arial"/>
            <w:noProof/>
            <w:webHidden/>
          </w:rPr>
          <w:fldChar w:fldCharType="end"/>
        </w:r>
      </w:hyperlink>
    </w:p>
    <w:p w14:paraId="6B229DBF" w14:textId="5B5F3B5D" w:rsidR="0032594E" w:rsidRPr="007A1A5E" w:rsidRDefault="001B2519">
      <w:pPr>
        <w:pStyle w:val="TM2"/>
        <w:rPr>
          <w:rFonts w:ascii="Arial" w:eastAsiaTheme="minorEastAsia" w:hAnsi="Arial"/>
          <w:b w:val="0"/>
          <w:bCs w:val="0"/>
          <w:w w:val="100"/>
        </w:rPr>
      </w:pPr>
      <w:hyperlink w:anchor="_Toc203061063" w:history="1">
        <w:r w:rsidR="0032594E" w:rsidRPr="007A1A5E">
          <w:rPr>
            <w:rStyle w:val="Lienhypertexte"/>
            <w:rFonts w:ascii="Arial" w:hAnsi="Arial"/>
          </w:rPr>
          <w:t>8.3.</w:t>
        </w:r>
        <w:r w:rsidR="0032594E" w:rsidRPr="007A1A5E">
          <w:rPr>
            <w:rFonts w:ascii="Arial" w:eastAsiaTheme="minorEastAsia" w:hAnsi="Arial"/>
            <w:b w:val="0"/>
            <w:bCs w:val="0"/>
            <w:w w:val="100"/>
          </w:rPr>
          <w:tab/>
        </w:r>
        <w:r w:rsidR="0032594E" w:rsidRPr="007A1A5E">
          <w:rPr>
            <w:rStyle w:val="Lienhypertexte"/>
            <w:rFonts w:ascii="Arial" w:hAnsi="Arial"/>
          </w:rPr>
          <w:t>Méthodologie projet</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_Toc203061063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32</w:t>
        </w:r>
        <w:r w:rsidR="0032594E" w:rsidRPr="007A1A5E">
          <w:rPr>
            <w:rFonts w:ascii="Arial" w:hAnsi="Arial"/>
            <w:webHidden/>
          </w:rPr>
          <w:fldChar w:fldCharType="end"/>
        </w:r>
      </w:hyperlink>
    </w:p>
    <w:p w14:paraId="2A0A8DFE" w14:textId="5542A1F7"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64" w:history="1">
        <w:r w:rsidR="0032594E" w:rsidRPr="007A1A5E">
          <w:rPr>
            <w:rStyle w:val="Lienhypertexte"/>
            <w:rFonts w:ascii="Arial" w:hAnsi="Arial"/>
            <w:noProof/>
          </w:rPr>
          <w:t>8.3.1.</w:t>
        </w:r>
        <w:r w:rsidR="0032594E" w:rsidRPr="007A1A5E">
          <w:rPr>
            <w:rFonts w:ascii="Arial" w:eastAsiaTheme="minorEastAsia" w:hAnsi="Arial"/>
            <w:noProof/>
            <w:w w:val="100"/>
            <w:sz w:val="22"/>
            <w:szCs w:val="22"/>
          </w:rPr>
          <w:tab/>
        </w:r>
        <w:r w:rsidR="0032594E" w:rsidRPr="007A1A5E">
          <w:rPr>
            <w:rStyle w:val="Lienhypertexte"/>
            <w:rFonts w:ascii="Arial" w:hAnsi="Arial"/>
            <w:noProof/>
          </w:rPr>
          <w:t>Général</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_Toc203061064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33</w:t>
        </w:r>
        <w:r w:rsidR="0032594E" w:rsidRPr="007A1A5E">
          <w:rPr>
            <w:rFonts w:ascii="Arial" w:hAnsi="Arial"/>
            <w:noProof/>
            <w:webHidden/>
          </w:rPr>
          <w:fldChar w:fldCharType="end"/>
        </w:r>
      </w:hyperlink>
    </w:p>
    <w:p w14:paraId="71F6086F" w14:textId="48549167"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65" w:history="1">
        <w:r w:rsidR="0032594E" w:rsidRPr="007A1A5E">
          <w:rPr>
            <w:rStyle w:val="Lienhypertexte"/>
            <w:rFonts w:ascii="Arial" w:hAnsi="Arial"/>
            <w:noProof/>
          </w:rPr>
          <w:t>8.3.2.</w:t>
        </w:r>
        <w:r w:rsidR="0032594E" w:rsidRPr="007A1A5E">
          <w:rPr>
            <w:rFonts w:ascii="Arial" w:eastAsiaTheme="minorEastAsia" w:hAnsi="Arial"/>
            <w:noProof/>
            <w:w w:val="100"/>
            <w:sz w:val="22"/>
            <w:szCs w:val="22"/>
          </w:rPr>
          <w:tab/>
        </w:r>
        <w:r w:rsidR="0032594E" w:rsidRPr="007A1A5E">
          <w:rPr>
            <w:rStyle w:val="Lienhypertexte"/>
            <w:rFonts w:ascii="Arial" w:hAnsi="Arial"/>
            <w:noProof/>
          </w:rPr>
          <w:t>Comitologie Projet</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_Toc203061065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33</w:t>
        </w:r>
        <w:r w:rsidR="0032594E" w:rsidRPr="007A1A5E">
          <w:rPr>
            <w:rFonts w:ascii="Arial" w:hAnsi="Arial"/>
            <w:noProof/>
            <w:webHidden/>
          </w:rPr>
          <w:fldChar w:fldCharType="end"/>
        </w:r>
      </w:hyperlink>
    </w:p>
    <w:p w14:paraId="06AE8F40" w14:textId="76CAD01B"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66" w:history="1">
        <w:r w:rsidR="0032594E" w:rsidRPr="007A1A5E">
          <w:rPr>
            <w:rStyle w:val="Lienhypertexte"/>
            <w:rFonts w:ascii="Arial" w:hAnsi="Arial"/>
            <w:noProof/>
          </w:rPr>
          <w:t>8.3.3.</w:t>
        </w:r>
        <w:r w:rsidR="0032594E" w:rsidRPr="007A1A5E">
          <w:rPr>
            <w:rFonts w:ascii="Arial" w:eastAsiaTheme="minorEastAsia" w:hAnsi="Arial"/>
            <w:noProof/>
            <w:w w:val="100"/>
            <w:sz w:val="22"/>
            <w:szCs w:val="22"/>
          </w:rPr>
          <w:tab/>
        </w:r>
        <w:r w:rsidR="0032594E" w:rsidRPr="007A1A5E">
          <w:rPr>
            <w:rStyle w:val="Lienhypertexte"/>
            <w:rFonts w:ascii="Arial" w:hAnsi="Arial"/>
            <w:noProof/>
          </w:rPr>
          <w:t>Démarche Nationale de Recette</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_Toc203061066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35</w:t>
        </w:r>
        <w:r w:rsidR="0032594E" w:rsidRPr="007A1A5E">
          <w:rPr>
            <w:rFonts w:ascii="Arial" w:hAnsi="Arial"/>
            <w:noProof/>
            <w:webHidden/>
          </w:rPr>
          <w:fldChar w:fldCharType="end"/>
        </w:r>
      </w:hyperlink>
    </w:p>
    <w:p w14:paraId="71BA46B7" w14:textId="71C32BD2"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67" w:history="1">
        <w:r w:rsidR="0032594E" w:rsidRPr="007A1A5E">
          <w:rPr>
            <w:rStyle w:val="Lienhypertexte"/>
            <w:rFonts w:ascii="Arial" w:hAnsi="Arial"/>
            <w:noProof/>
          </w:rPr>
          <w:t>8.3.4.</w:t>
        </w:r>
        <w:r w:rsidR="0032594E" w:rsidRPr="007A1A5E">
          <w:rPr>
            <w:rFonts w:ascii="Arial" w:eastAsiaTheme="minorEastAsia" w:hAnsi="Arial"/>
            <w:noProof/>
            <w:w w:val="100"/>
            <w:sz w:val="22"/>
            <w:szCs w:val="22"/>
          </w:rPr>
          <w:tab/>
        </w:r>
        <w:r w:rsidR="0032594E" w:rsidRPr="007A1A5E">
          <w:rPr>
            <w:rStyle w:val="Lienhypertexte"/>
            <w:rFonts w:ascii="Arial" w:hAnsi="Arial"/>
            <w:noProof/>
          </w:rPr>
          <w:t>Outillage</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_Toc203061067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35</w:t>
        </w:r>
        <w:r w:rsidR="0032594E" w:rsidRPr="007A1A5E">
          <w:rPr>
            <w:rFonts w:ascii="Arial" w:hAnsi="Arial"/>
            <w:noProof/>
            <w:webHidden/>
          </w:rPr>
          <w:fldChar w:fldCharType="end"/>
        </w:r>
      </w:hyperlink>
    </w:p>
    <w:p w14:paraId="1237CABA" w14:textId="25154038" w:rsidR="0032594E" w:rsidRPr="007A1A5E" w:rsidRDefault="001B2519">
      <w:pPr>
        <w:pStyle w:val="TM2"/>
        <w:rPr>
          <w:rFonts w:ascii="Arial" w:eastAsiaTheme="minorEastAsia" w:hAnsi="Arial"/>
          <w:b w:val="0"/>
          <w:bCs w:val="0"/>
          <w:w w:val="100"/>
        </w:rPr>
      </w:pPr>
      <w:hyperlink w:anchor="_Toc203061068" w:history="1">
        <w:r w:rsidR="0032594E" w:rsidRPr="007A1A5E">
          <w:rPr>
            <w:rStyle w:val="Lienhypertexte"/>
            <w:rFonts w:ascii="Arial" w:hAnsi="Arial"/>
          </w:rPr>
          <w:t>8.4.</w:t>
        </w:r>
        <w:r w:rsidR="0032594E" w:rsidRPr="007A1A5E">
          <w:rPr>
            <w:rFonts w:ascii="Arial" w:eastAsiaTheme="minorEastAsia" w:hAnsi="Arial"/>
            <w:b w:val="0"/>
            <w:bCs w:val="0"/>
            <w:w w:val="100"/>
          </w:rPr>
          <w:tab/>
        </w:r>
        <w:r w:rsidR="0032594E" w:rsidRPr="007A1A5E">
          <w:rPr>
            <w:rStyle w:val="Lienhypertexte"/>
            <w:rFonts w:ascii="Arial" w:hAnsi="Arial"/>
          </w:rPr>
          <w:t>Livraison / Vérification, admission des prestations et modalités de livraison</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_Toc203061068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36</w:t>
        </w:r>
        <w:r w:rsidR="0032594E" w:rsidRPr="007A1A5E">
          <w:rPr>
            <w:rFonts w:ascii="Arial" w:hAnsi="Arial"/>
            <w:webHidden/>
          </w:rPr>
          <w:fldChar w:fldCharType="end"/>
        </w:r>
      </w:hyperlink>
    </w:p>
    <w:p w14:paraId="0168F8F2" w14:textId="5936A107"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69" w:history="1">
        <w:r w:rsidR="0032594E" w:rsidRPr="007A1A5E">
          <w:rPr>
            <w:rStyle w:val="Lienhypertexte"/>
            <w:rFonts w:ascii="Arial" w:hAnsi="Arial"/>
            <w:noProof/>
          </w:rPr>
          <w:t>8.4.1.</w:t>
        </w:r>
        <w:r w:rsidR="0032594E" w:rsidRPr="007A1A5E">
          <w:rPr>
            <w:rFonts w:ascii="Arial" w:eastAsiaTheme="minorEastAsia" w:hAnsi="Arial"/>
            <w:noProof/>
            <w:w w:val="100"/>
            <w:sz w:val="22"/>
            <w:szCs w:val="22"/>
          </w:rPr>
          <w:tab/>
        </w:r>
        <w:r w:rsidR="0032594E" w:rsidRPr="007A1A5E">
          <w:rPr>
            <w:rStyle w:val="Lienhypertexte"/>
            <w:rFonts w:ascii="Arial" w:hAnsi="Arial"/>
            <w:noProof/>
          </w:rPr>
          <w:t>Vérification des prestations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_Toc203061069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36</w:t>
        </w:r>
        <w:r w:rsidR="0032594E" w:rsidRPr="007A1A5E">
          <w:rPr>
            <w:rFonts w:ascii="Arial" w:hAnsi="Arial"/>
            <w:noProof/>
            <w:webHidden/>
          </w:rPr>
          <w:fldChar w:fldCharType="end"/>
        </w:r>
      </w:hyperlink>
    </w:p>
    <w:p w14:paraId="3323184F" w14:textId="42C62490"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70" w:history="1">
        <w:r w:rsidR="0032594E" w:rsidRPr="007A1A5E">
          <w:rPr>
            <w:rStyle w:val="Lienhypertexte"/>
            <w:rFonts w:ascii="Arial" w:hAnsi="Arial"/>
            <w:noProof/>
          </w:rPr>
          <w:t>8.4.2.</w:t>
        </w:r>
        <w:r w:rsidR="0032594E" w:rsidRPr="007A1A5E">
          <w:rPr>
            <w:rFonts w:ascii="Arial" w:eastAsiaTheme="minorEastAsia" w:hAnsi="Arial"/>
            <w:noProof/>
            <w:w w:val="100"/>
            <w:sz w:val="22"/>
            <w:szCs w:val="22"/>
          </w:rPr>
          <w:tab/>
        </w:r>
        <w:r w:rsidR="0032594E" w:rsidRPr="007A1A5E">
          <w:rPr>
            <w:rStyle w:val="Lienhypertexte"/>
            <w:rFonts w:ascii="Arial" w:hAnsi="Arial"/>
            <w:noProof/>
          </w:rPr>
          <w:t>Validation des prestations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_Toc203061070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37</w:t>
        </w:r>
        <w:r w:rsidR="0032594E" w:rsidRPr="007A1A5E">
          <w:rPr>
            <w:rFonts w:ascii="Arial" w:hAnsi="Arial"/>
            <w:noProof/>
            <w:webHidden/>
          </w:rPr>
          <w:fldChar w:fldCharType="end"/>
        </w:r>
      </w:hyperlink>
    </w:p>
    <w:p w14:paraId="6468519C" w14:textId="5C2EBF6B" w:rsidR="0032594E" w:rsidRPr="007A1A5E" w:rsidRDefault="001B2519">
      <w:pPr>
        <w:pStyle w:val="TM1"/>
        <w:tabs>
          <w:tab w:val="left" w:pos="440"/>
          <w:tab w:val="right" w:leader="dot" w:pos="9063"/>
        </w:tabs>
        <w:rPr>
          <w:rFonts w:ascii="Arial" w:eastAsiaTheme="minorEastAsia" w:hAnsi="Arial"/>
          <w:b w:val="0"/>
          <w:bCs w:val="0"/>
          <w:i w:val="0"/>
          <w:iCs w:val="0"/>
          <w:noProof/>
          <w:w w:val="100"/>
          <w:sz w:val="22"/>
          <w:szCs w:val="22"/>
        </w:rPr>
      </w:pPr>
      <w:hyperlink w:anchor="_Toc203061071" w:history="1">
        <w:r w:rsidR="0032594E" w:rsidRPr="007A1A5E">
          <w:rPr>
            <w:rStyle w:val="Lienhypertexte"/>
            <w:rFonts w:ascii="Arial" w:hAnsi="Arial"/>
            <w:noProof/>
          </w:rPr>
          <w:t>9.</w:t>
        </w:r>
        <w:r w:rsidR="0032594E" w:rsidRPr="007A1A5E">
          <w:rPr>
            <w:rFonts w:ascii="Arial" w:eastAsiaTheme="minorEastAsia" w:hAnsi="Arial"/>
            <w:b w:val="0"/>
            <w:bCs w:val="0"/>
            <w:i w:val="0"/>
            <w:iCs w:val="0"/>
            <w:noProof/>
            <w:w w:val="100"/>
            <w:sz w:val="22"/>
            <w:szCs w:val="22"/>
          </w:rPr>
          <w:tab/>
        </w:r>
        <w:r w:rsidR="0032594E" w:rsidRPr="007A1A5E">
          <w:rPr>
            <w:rStyle w:val="Lienhypertexte"/>
            <w:rFonts w:ascii="Arial" w:hAnsi="Arial"/>
            <w:noProof/>
          </w:rPr>
          <w:t>Volet fonctionnel</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_Toc203061071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39</w:t>
        </w:r>
        <w:r w:rsidR="0032594E" w:rsidRPr="007A1A5E">
          <w:rPr>
            <w:rFonts w:ascii="Arial" w:hAnsi="Arial"/>
            <w:noProof/>
            <w:webHidden/>
          </w:rPr>
          <w:fldChar w:fldCharType="end"/>
        </w:r>
      </w:hyperlink>
    </w:p>
    <w:p w14:paraId="110FBAE2" w14:textId="29CF7743" w:rsidR="0032594E" w:rsidRPr="007A1A5E" w:rsidRDefault="001B2519">
      <w:pPr>
        <w:pStyle w:val="TM2"/>
        <w:rPr>
          <w:rFonts w:ascii="Arial" w:eastAsiaTheme="minorEastAsia" w:hAnsi="Arial"/>
          <w:b w:val="0"/>
          <w:bCs w:val="0"/>
          <w:w w:val="100"/>
        </w:rPr>
      </w:pPr>
      <w:hyperlink w:anchor="_Toc203061072" w:history="1">
        <w:r w:rsidR="0032594E" w:rsidRPr="007A1A5E">
          <w:rPr>
            <w:rStyle w:val="Lienhypertexte"/>
            <w:rFonts w:ascii="Arial" w:hAnsi="Arial"/>
          </w:rPr>
          <w:t>9.1.</w:t>
        </w:r>
        <w:r w:rsidR="0032594E" w:rsidRPr="007A1A5E">
          <w:rPr>
            <w:rFonts w:ascii="Arial" w:eastAsiaTheme="minorEastAsia" w:hAnsi="Arial"/>
            <w:b w:val="0"/>
            <w:bCs w:val="0"/>
            <w:w w:val="100"/>
          </w:rPr>
          <w:tab/>
        </w:r>
        <w:r w:rsidR="0032594E" w:rsidRPr="007A1A5E">
          <w:rPr>
            <w:rStyle w:val="Lienhypertexte"/>
            <w:rFonts w:ascii="Arial" w:hAnsi="Arial"/>
          </w:rPr>
          <w:t>Schéma fonctionnel</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_Toc203061072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40</w:t>
        </w:r>
        <w:r w:rsidR="0032594E" w:rsidRPr="007A1A5E">
          <w:rPr>
            <w:rFonts w:ascii="Arial" w:hAnsi="Arial"/>
            <w:webHidden/>
          </w:rPr>
          <w:fldChar w:fldCharType="end"/>
        </w:r>
      </w:hyperlink>
    </w:p>
    <w:p w14:paraId="23812CCC" w14:textId="17AD8951" w:rsidR="0032594E" w:rsidRPr="007A1A5E" w:rsidRDefault="001B2519">
      <w:pPr>
        <w:pStyle w:val="TM2"/>
        <w:rPr>
          <w:rFonts w:ascii="Arial" w:eastAsiaTheme="minorEastAsia" w:hAnsi="Arial"/>
          <w:b w:val="0"/>
          <w:bCs w:val="0"/>
          <w:w w:val="100"/>
        </w:rPr>
      </w:pPr>
      <w:hyperlink w:anchor="_Toc203061073" w:history="1">
        <w:r w:rsidR="0032594E" w:rsidRPr="007A1A5E">
          <w:rPr>
            <w:rStyle w:val="Lienhypertexte"/>
            <w:rFonts w:ascii="Arial" w:hAnsi="Arial"/>
          </w:rPr>
          <w:t>9.2.</w:t>
        </w:r>
        <w:r w:rsidR="0032594E" w:rsidRPr="007A1A5E">
          <w:rPr>
            <w:rFonts w:ascii="Arial" w:eastAsiaTheme="minorEastAsia" w:hAnsi="Arial"/>
            <w:b w:val="0"/>
            <w:bCs w:val="0"/>
            <w:w w:val="100"/>
          </w:rPr>
          <w:tab/>
        </w:r>
        <w:r w:rsidR="0032594E" w:rsidRPr="007A1A5E">
          <w:rPr>
            <w:rStyle w:val="Lienhypertexte"/>
            <w:rFonts w:ascii="Arial" w:hAnsi="Arial"/>
          </w:rPr>
          <w:t>Canaux de communication sortants</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_Toc203061073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41</w:t>
        </w:r>
        <w:r w:rsidR="0032594E" w:rsidRPr="007A1A5E">
          <w:rPr>
            <w:rFonts w:ascii="Arial" w:hAnsi="Arial"/>
            <w:webHidden/>
          </w:rPr>
          <w:fldChar w:fldCharType="end"/>
        </w:r>
      </w:hyperlink>
    </w:p>
    <w:p w14:paraId="2DA04688" w14:textId="6D589C6B"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74" w:history="1">
        <w:r w:rsidR="0032594E" w:rsidRPr="007A1A5E">
          <w:rPr>
            <w:rStyle w:val="Lienhypertexte"/>
            <w:rFonts w:ascii="Arial" w:hAnsi="Arial"/>
            <w:noProof/>
          </w:rPr>
          <w:t>9.2.1.</w:t>
        </w:r>
        <w:r w:rsidR="0032594E" w:rsidRPr="007A1A5E">
          <w:rPr>
            <w:rFonts w:ascii="Arial" w:eastAsiaTheme="minorEastAsia" w:hAnsi="Arial"/>
            <w:noProof/>
            <w:w w:val="100"/>
            <w:sz w:val="22"/>
            <w:szCs w:val="22"/>
          </w:rPr>
          <w:tab/>
        </w:r>
        <w:r w:rsidR="0032594E" w:rsidRPr="007A1A5E">
          <w:rPr>
            <w:rStyle w:val="Lienhypertexte"/>
            <w:rFonts w:ascii="Arial" w:hAnsi="Arial"/>
            <w:noProof/>
          </w:rPr>
          <w:t>Emails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_Toc203061074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41</w:t>
        </w:r>
        <w:r w:rsidR="0032594E" w:rsidRPr="007A1A5E">
          <w:rPr>
            <w:rFonts w:ascii="Arial" w:hAnsi="Arial"/>
            <w:noProof/>
            <w:webHidden/>
          </w:rPr>
          <w:fldChar w:fldCharType="end"/>
        </w:r>
      </w:hyperlink>
    </w:p>
    <w:p w14:paraId="78BEA0A0" w14:textId="1F659D73"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75" w:history="1">
        <w:r w:rsidR="0032594E" w:rsidRPr="007A1A5E">
          <w:rPr>
            <w:rStyle w:val="Lienhypertexte"/>
            <w:rFonts w:ascii="Arial" w:hAnsi="Arial"/>
            <w:noProof/>
          </w:rPr>
          <w:t>9.2.2.</w:t>
        </w:r>
        <w:r w:rsidR="0032594E" w:rsidRPr="007A1A5E">
          <w:rPr>
            <w:rFonts w:ascii="Arial" w:eastAsiaTheme="minorEastAsia" w:hAnsi="Arial"/>
            <w:noProof/>
            <w:w w:val="100"/>
            <w:sz w:val="22"/>
            <w:szCs w:val="22"/>
          </w:rPr>
          <w:tab/>
        </w:r>
        <w:r w:rsidR="0032594E" w:rsidRPr="007A1A5E">
          <w:rPr>
            <w:rStyle w:val="Lienhypertexte"/>
            <w:rFonts w:ascii="Arial" w:hAnsi="Arial"/>
            <w:noProof/>
          </w:rPr>
          <w:t>SMS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_Toc203061075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41</w:t>
        </w:r>
        <w:r w:rsidR="0032594E" w:rsidRPr="007A1A5E">
          <w:rPr>
            <w:rFonts w:ascii="Arial" w:hAnsi="Arial"/>
            <w:noProof/>
            <w:webHidden/>
          </w:rPr>
          <w:fldChar w:fldCharType="end"/>
        </w:r>
      </w:hyperlink>
    </w:p>
    <w:p w14:paraId="4425166E" w14:textId="17201F45"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76" w:history="1">
        <w:r w:rsidR="0032594E" w:rsidRPr="007A1A5E">
          <w:rPr>
            <w:rStyle w:val="Lienhypertexte"/>
            <w:rFonts w:ascii="Arial" w:hAnsi="Arial"/>
            <w:noProof/>
          </w:rPr>
          <w:t>9.2.3.</w:t>
        </w:r>
        <w:r w:rsidR="0032594E" w:rsidRPr="007A1A5E">
          <w:rPr>
            <w:rFonts w:ascii="Arial" w:eastAsiaTheme="minorEastAsia" w:hAnsi="Arial"/>
            <w:noProof/>
            <w:w w:val="100"/>
            <w:sz w:val="22"/>
            <w:szCs w:val="22"/>
          </w:rPr>
          <w:tab/>
        </w:r>
        <w:r w:rsidR="0032594E" w:rsidRPr="007A1A5E">
          <w:rPr>
            <w:rStyle w:val="Lienhypertexte"/>
            <w:rFonts w:ascii="Arial" w:hAnsi="Arial"/>
            <w:noProof/>
          </w:rPr>
          <w:t>Messages vocaux</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_Toc203061076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41</w:t>
        </w:r>
        <w:r w:rsidR="0032594E" w:rsidRPr="007A1A5E">
          <w:rPr>
            <w:rFonts w:ascii="Arial" w:hAnsi="Arial"/>
            <w:noProof/>
            <w:webHidden/>
          </w:rPr>
          <w:fldChar w:fldCharType="end"/>
        </w:r>
      </w:hyperlink>
    </w:p>
    <w:p w14:paraId="5DDA60FC" w14:textId="42A7D79A"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77" w:history="1">
        <w:r w:rsidR="0032594E" w:rsidRPr="007A1A5E">
          <w:rPr>
            <w:rStyle w:val="Lienhypertexte"/>
            <w:rFonts w:ascii="Arial" w:hAnsi="Arial"/>
            <w:noProof/>
          </w:rPr>
          <w:t>9.2.4.</w:t>
        </w:r>
        <w:r w:rsidR="0032594E" w:rsidRPr="007A1A5E">
          <w:rPr>
            <w:rFonts w:ascii="Arial" w:eastAsiaTheme="minorEastAsia" w:hAnsi="Arial"/>
            <w:noProof/>
            <w:w w:val="100"/>
            <w:sz w:val="22"/>
            <w:szCs w:val="22"/>
          </w:rPr>
          <w:tab/>
        </w:r>
        <w:r w:rsidR="0032594E" w:rsidRPr="007A1A5E">
          <w:rPr>
            <w:rStyle w:val="Lienhypertexte"/>
            <w:rFonts w:ascii="Arial" w:hAnsi="Arial"/>
            <w:noProof/>
          </w:rPr>
          <w:t>Messages vers le compte ameli</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_Toc203061077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41</w:t>
        </w:r>
        <w:r w:rsidR="0032594E" w:rsidRPr="007A1A5E">
          <w:rPr>
            <w:rFonts w:ascii="Arial" w:hAnsi="Arial"/>
            <w:noProof/>
            <w:webHidden/>
          </w:rPr>
          <w:fldChar w:fldCharType="end"/>
        </w:r>
      </w:hyperlink>
    </w:p>
    <w:p w14:paraId="1DC79A63" w14:textId="1F27D86C"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78" w:history="1">
        <w:r w:rsidR="0032594E" w:rsidRPr="007A1A5E">
          <w:rPr>
            <w:rStyle w:val="Lienhypertexte"/>
            <w:rFonts w:ascii="Arial" w:hAnsi="Arial"/>
            <w:noProof/>
          </w:rPr>
          <w:t>9.2.5.</w:t>
        </w:r>
        <w:r w:rsidR="0032594E" w:rsidRPr="007A1A5E">
          <w:rPr>
            <w:rFonts w:ascii="Arial" w:eastAsiaTheme="minorEastAsia" w:hAnsi="Arial"/>
            <w:noProof/>
            <w:w w:val="100"/>
            <w:sz w:val="22"/>
            <w:szCs w:val="22"/>
          </w:rPr>
          <w:tab/>
        </w:r>
        <w:r w:rsidR="0032594E" w:rsidRPr="007A1A5E">
          <w:rPr>
            <w:rStyle w:val="Lienhypertexte"/>
            <w:rFonts w:ascii="Arial" w:hAnsi="Arial"/>
            <w:noProof/>
          </w:rPr>
          <w:t>Courriers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_Toc203061078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42</w:t>
        </w:r>
        <w:r w:rsidR="0032594E" w:rsidRPr="007A1A5E">
          <w:rPr>
            <w:rFonts w:ascii="Arial" w:hAnsi="Arial"/>
            <w:noProof/>
            <w:webHidden/>
          </w:rPr>
          <w:fldChar w:fldCharType="end"/>
        </w:r>
      </w:hyperlink>
    </w:p>
    <w:p w14:paraId="0D7A7E97" w14:textId="478A5A5D"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79" w:history="1">
        <w:r w:rsidR="0032594E" w:rsidRPr="007A1A5E">
          <w:rPr>
            <w:rStyle w:val="Lienhypertexte"/>
            <w:rFonts w:ascii="Arial" w:hAnsi="Arial"/>
            <w:noProof/>
          </w:rPr>
          <w:t>9.2.6.</w:t>
        </w:r>
        <w:r w:rsidR="0032594E" w:rsidRPr="007A1A5E">
          <w:rPr>
            <w:rFonts w:ascii="Arial" w:eastAsiaTheme="minorEastAsia" w:hAnsi="Arial"/>
            <w:noProof/>
            <w:w w:val="100"/>
            <w:sz w:val="22"/>
            <w:szCs w:val="22"/>
          </w:rPr>
          <w:tab/>
        </w:r>
        <w:r w:rsidR="0032594E" w:rsidRPr="007A1A5E">
          <w:rPr>
            <w:rStyle w:val="Lienhypertexte"/>
            <w:rFonts w:ascii="Arial" w:hAnsi="Arial"/>
            <w:noProof/>
          </w:rPr>
          <w:t>Autres Canaux de diffusion envisagés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_Toc203061079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42</w:t>
        </w:r>
        <w:r w:rsidR="0032594E" w:rsidRPr="007A1A5E">
          <w:rPr>
            <w:rFonts w:ascii="Arial" w:hAnsi="Arial"/>
            <w:noProof/>
            <w:webHidden/>
          </w:rPr>
          <w:fldChar w:fldCharType="end"/>
        </w:r>
      </w:hyperlink>
    </w:p>
    <w:p w14:paraId="2F572A4B" w14:textId="14913F19" w:rsidR="0032594E" w:rsidRPr="007A1A5E" w:rsidRDefault="001B2519">
      <w:pPr>
        <w:pStyle w:val="TM2"/>
        <w:rPr>
          <w:rFonts w:ascii="Arial" w:eastAsiaTheme="minorEastAsia" w:hAnsi="Arial"/>
          <w:b w:val="0"/>
          <w:bCs w:val="0"/>
          <w:w w:val="100"/>
        </w:rPr>
      </w:pPr>
      <w:hyperlink w:anchor="_Toc203061080" w:history="1">
        <w:r w:rsidR="0032594E" w:rsidRPr="007A1A5E">
          <w:rPr>
            <w:rStyle w:val="Lienhypertexte"/>
            <w:rFonts w:ascii="Arial" w:hAnsi="Arial"/>
          </w:rPr>
          <w:t>9.3.</w:t>
        </w:r>
        <w:r w:rsidR="0032594E" w:rsidRPr="007A1A5E">
          <w:rPr>
            <w:rFonts w:ascii="Arial" w:eastAsiaTheme="minorEastAsia" w:hAnsi="Arial"/>
            <w:b w:val="0"/>
            <w:bCs w:val="0"/>
            <w:w w:val="100"/>
          </w:rPr>
          <w:tab/>
        </w:r>
        <w:r w:rsidR="0032594E" w:rsidRPr="007A1A5E">
          <w:rPr>
            <w:rStyle w:val="Lienhypertexte"/>
            <w:rFonts w:ascii="Arial" w:hAnsi="Arial"/>
          </w:rPr>
          <w:t>Contenu</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_Toc203061080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42</w:t>
        </w:r>
        <w:r w:rsidR="0032594E" w:rsidRPr="007A1A5E">
          <w:rPr>
            <w:rFonts w:ascii="Arial" w:hAnsi="Arial"/>
            <w:webHidden/>
          </w:rPr>
          <w:fldChar w:fldCharType="end"/>
        </w:r>
      </w:hyperlink>
    </w:p>
    <w:p w14:paraId="3DFE4501" w14:textId="329ED1DA"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81" w:history="1">
        <w:r w:rsidR="0032594E" w:rsidRPr="007A1A5E">
          <w:rPr>
            <w:rStyle w:val="Lienhypertexte"/>
            <w:rFonts w:ascii="Arial" w:hAnsi="Arial"/>
            <w:noProof/>
          </w:rPr>
          <w:t>9.3.1.</w:t>
        </w:r>
        <w:r w:rsidR="0032594E" w:rsidRPr="007A1A5E">
          <w:rPr>
            <w:rFonts w:ascii="Arial" w:eastAsiaTheme="minorEastAsia" w:hAnsi="Arial"/>
            <w:noProof/>
            <w:w w:val="100"/>
            <w:sz w:val="22"/>
            <w:szCs w:val="22"/>
          </w:rPr>
          <w:tab/>
        </w:r>
        <w:r w:rsidR="0032594E" w:rsidRPr="007A1A5E">
          <w:rPr>
            <w:rStyle w:val="Lienhypertexte"/>
            <w:rFonts w:ascii="Arial" w:hAnsi="Arial"/>
            <w:noProof/>
          </w:rPr>
          <w:t>Bibliothèque de contenu</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_Toc203061081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42</w:t>
        </w:r>
        <w:r w:rsidR="0032594E" w:rsidRPr="007A1A5E">
          <w:rPr>
            <w:rFonts w:ascii="Arial" w:hAnsi="Arial"/>
            <w:noProof/>
            <w:webHidden/>
          </w:rPr>
          <w:fldChar w:fldCharType="end"/>
        </w:r>
      </w:hyperlink>
    </w:p>
    <w:p w14:paraId="5EAA1552" w14:textId="699D3F23"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82" w:history="1">
        <w:r w:rsidR="0032594E" w:rsidRPr="007A1A5E">
          <w:rPr>
            <w:rStyle w:val="Lienhypertexte"/>
            <w:rFonts w:ascii="Arial" w:hAnsi="Arial"/>
            <w:noProof/>
          </w:rPr>
          <w:t>9.3.2.</w:t>
        </w:r>
        <w:r w:rsidR="0032594E" w:rsidRPr="007A1A5E">
          <w:rPr>
            <w:rFonts w:ascii="Arial" w:eastAsiaTheme="minorEastAsia" w:hAnsi="Arial"/>
            <w:noProof/>
            <w:w w:val="100"/>
            <w:sz w:val="22"/>
            <w:szCs w:val="22"/>
          </w:rPr>
          <w:tab/>
        </w:r>
        <w:r w:rsidR="0032594E" w:rsidRPr="007A1A5E">
          <w:rPr>
            <w:rStyle w:val="Lienhypertexte"/>
            <w:rFonts w:ascii="Arial" w:hAnsi="Arial"/>
            <w:noProof/>
          </w:rPr>
          <w:t>Création et gestion des modèles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_Toc203061082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44</w:t>
        </w:r>
        <w:r w:rsidR="0032594E" w:rsidRPr="007A1A5E">
          <w:rPr>
            <w:rFonts w:ascii="Arial" w:hAnsi="Arial"/>
            <w:noProof/>
            <w:webHidden/>
          </w:rPr>
          <w:fldChar w:fldCharType="end"/>
        </w:r>
      </w:hyperlink>
    </w:p>
    <w:p w14:paraId="3E00E273" w14:textId="25B43690" w:rsidR="0032594E" w:rsidRPr="007A1A5E" w:rsidRDefault="001B2519">
      <w:pPr>
        <w:pStyle w:val="TM2"/>
        <w:rPr>
          <w:rFonts w:ascii="Arial" w:eastAsiaTheme="minorEastAsia" w:hAnsi="Arial"/>
          <w:b w:val="0"/>
          <w:bCs w:val="0"/>
          <w:w w:val="100"/>
        </w:rPr>
      </w:pPr>
      <w:hyperlink w:anchor="_Toc203061083" w:history="1">
        <w:r w:rsidR="0032594E" w:rsidRPr="007A1A5E">
          <w:rPr>
            <w:rStyle w:val="Lienhypertexte"/>
            <w:rFonts w:ascii="Arial" w:hAnsi="Arial"/>
          </w:rPr>
          <w:t>9.4.</w:t>
        </w:r>
        <w:r w:rsidR="0032594E" w:rsidRPr="007A1A5E">
          <w:rPr>
            <w:rFonts w:ascii="Arial" w:eastAsiaTheme="minorEastAsia" w:hAnsi="Arial"/>
            <w:b w:val="0"/>
            <w:bCs w:val="0"/>
            <w:w w:val="100"/>
          </w:rPr>
          <w:tab/>
        </w:r>
        <w:r w:rsidR="0032594E" w:rsidRPr="007A1A5E">
          <w:rPr>
            <w:rStyle w:val="Lienhypertexte"/>
            <w:rFonts w:ascii="Arial" w:hAnsi="Arial"/>
          </w:rPr>
          <w:t>Ciblage</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_Toc203061083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51</w:t>
        </w:r>
        <w:r w:rsidR="0032594E" w:rsidRPr="007A1A5E">
          <w:rPr>
            <w:rFonts w:ascii="Arial" w:hAnsi="Arial"/>
            <w:webHidden/>
          </w:rPr>
          <w:fldChar w:fldCharType="end"/>
        </w:r>
      </w:hyperlink>
    </w:p>
    <w:p w14:paraId="42FC32B0" w14:textId="66C9538B"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84" w:history="1">
        <w:r w:rsidR="0032594E" w:rsidRPr="007A1A5E">
          <w:rPr>
            <w:rStyle w:val="Lienhypertexte"/>
            <w:rFonts w:ascii="Arial" w:hAnsi="Arial"/>
            <w:noProof/>
          </w:rPr>
          <w:t>9.4.1.</w:t>
        </w:r>
        <w:r w:rsidR="0032594E" w:rsidRPr="007A1A5E">
          <w:rPr>
            <w:rFonts w:ascii="Arial" w:eastAsiaTheme="minorEastAsia" w:hAnsi="Arial"/>
            <w:noProof/>
            <w:w w:val="100"/>
            <w:sz w:val="22"/>
            <w:szCs w:val="22"/>
          </w:rPr>
          <w:tab/>
        </w:r>
        <w:r w:rsidR="0032594E" w:rsidRPr="007A1A5E">
          <w:rPr>
            <w:rStyle w:val="Lienhypertexte"/>
            <w:rFonts w:ascii="Arial" w:hAnsi="Arial"/>
            <w:noProof/>
          </w:rPr>
          <w:t>Données de ciblage</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_Toc203061084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51</w:t>
        </w:r>
        <w:r w:rsidR="0032594E" w:rsidRPr="007A1A5E">
          <w:rPr>
            <w:rFonts w:ascii="Arial" w:hAnsi="Arial"/>
            <w:noProof/>
            <w:webHidden/>
          </w:rPr>
          <w:fldChar w:fldCharType="end"/>
        </w:r>
      </w:hyperlink>
    </w:p>
    <w:p w14:paraId="60316CC4" w14:textId="2EAF37C1"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085" w:history="1">
        <w:r w:rsidR="0032594E" w:rsidRPr="007A1A5E">
          <w:rPr>
            <w:rStyle w:val="Lienhypertexte"/>
            <w:rFonts w:ascii="Arial" w:hAnsi="Arial"/>
            <w:noProof/>
          </w:rPr>
          <w:t>9.4.2</w:t>
        </w:r>
        <w:r w:rsidR="0032594E" w:rsidRPr="007A1A5E">
          <w:rPr>
            <w:rFonts w:ascii="Arial" w:eastAsiaTheme="minorEastAsia" w:hAnsi="Arial"/>
            <w:noProof/>
            <w:w w:val="100"/>
            <w:sz w:val="22"/>
            <w:szCs w:val="22"/>
          </w:rPr>
          <w:tab/>
        </w:r>
        <w:r w:rsidR="0032594E" w:rsidRPr="007A1A5E">
          <w:rPr>
            <w:rStyle w:val="Lienhypertexte"/>
            <w:rFonts w:ascii="Arial" w:hAnsi="Arial"/>
            <w:noProof/>
          </w:rPr>
          <w:t>Création des ciblages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_Toc203061085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52</w:t>
        </w:r>
        <w:r w:rsidR="0032594E" w:rsidRPr="007A1A5E">
          <w:rPr>
            <w:rFonts w:ascii="Arial" w:hAnsi="Arial"/>
            <w:noProof/>
            <w:webHidden/>
          </w:rPr>
          <w:fldChar w:fldCharType="end"/>
        </w:r>
      </w:hyperlink>
    </w:p>
    <w:p w14:paraId="63268B72" w14:textId="6B6B83D8" w:rsidR="0032594E" w:rsidRPr="007A1A5E" w:rsidRDefault="001B2519">
      <w:pPr>
        <w:pStyle w:val="TM2"/>
        <w:rPr>
          <w:rFonts w:ascii="Arial" w:eastAsiaTheme="minorEastAsia" w:hAnsi="Arial"/>
          <w:b w:val="0"/>
          <w:bCs w:val="0"/>
          <w:w w:val="100"/>
        </w:rPr>
      </w:pPr>
      <w:hyperlink w:anchor="_Toc203061086" w:history="1">
        <w:r w:rsidR="0032594E" w:rsidRPr="007A1A5E">
          <w:rPr>
            <w:rStyle w:val="Lienhypertexte"/>
            <w:rFonts w:ascii="Arial" w:hAnsi="Arial"/>
          </w:rPr>
          <w:t>9.5</w:t>
        </w:r>
        <w:r w:rsidR="0032594E" w:rsidRPr="007A1A5E">
          <w:rPr>
            <w:rFonts w:ascii="Arial" w:eastAsiaTheme="minorEastAsia" w:hAnsi="Arial"/>
            <w:b w:val="0"/>
            <w:bCs w:val="0"/>
            <w:w w:val="100"/>
          </w:rPr>
          <w:tab/>
        </w:r>
        <w:r w:rsidR="0032594E" w:rsidRPr="007A1A5E">
          <w:rPr>
            <w:rStyle w:val="Lienhypertexte"/>
            <w:rFonts w:ascii="Arial" w:hAnsi="Arial"/>
          </w:rPr>
          <w:t>Paramétrage</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_Toc203061086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54</w:t>
        </w:r>
        <w:r w:rsidR="0032594E" w:rsidRPr="007A1A5E">
          <w:rPr>
            <w:rFonts w:ascii="Arial" w:hAnsi="Arial"/>
            <w:webHidden/>
          </w:rPr>
          <w:fldChar w:fldCharType="end"/>
        </w:r>
      </w:hyperlink>
    </w:p>
    <w:p w14:paraId="58C07200" w14:textId="3B668FA3"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087" w:history="1">
        <w:r w:rsidR="0032594E" w:rsidRPr="007A1A5E">
          <w:rPr>
            <w:rStyle w:val="Lienhypertexte"/>
            <w:rFonts w:ascii="Arial" w:hAnsi="Arial"/>
            <w:noProof/>
          </w:rPr>
          <w:t>9.5.1</w:t>
        </w:r>
        <w:r w:rsidR="0032594E" w:rsidRPr="007A1A5E">
          <w:rPr>
            <w:rFonts w:ascii="Arial" w:eastAsiaTheme="minorEastAsia" w:hAnsi="Arial"/>
            <w:noProof/>
            <w:w w:val="100"/>
            <w:sz w:val="22"/>
            <w:szCs w:val="22"/>
          </w:rPr>
          <w:tab/>
        </w:r>
        <w:r w:rsidR="0032594E" w:rsidRPr="007A1A5E">
          <w:rPr>
            <w:rStyle w:val="Lienhypertexte"/>
            <w:rFonts w:ascii="Arial" w:hAnsi="Arial"/>
            <w:noProof/>
          </w:rPr>
          <w:t>Planification et plages horaires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_Toc203061087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54</w:t>
        </w:r>
        <w:r w:rsidR="0032594E" w:rsidRPr="007A1A5E">
          <w:rPr>
            <w:rFonts w:ascii="Arial" w:hAnsi="Arial"/>
            <w:noProof/>
            <w:webHidden/>
          </w:rPr>
          <w:fldChar w:fldCharType="end"/>
        </w:r>
      </w:hyperlink>
    </w:p>
    <w:p w14:paraId="69E23ED1" w14:textId="7E7F82BE"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088" w:history="1">
        <w:r w:rsidR="0032594E" w:rsidRPr="007A1A5E">
          <w:rPr>
            <w:rStyle w:val="Lienhypertexte"/>
            <w:rFonts w:ascii="Arial" w:hAnsi="Arial"/>
            <w:noProof/>
          </w:rPr>
          <w:t>9.5.2</w:t>
        </w:r>
        <w:r w:rsidR="0032594E" w:rsidRPr="007A1A5E">
          <w:rPr>
            <w:rFonts w:ascii="Arial" w:eastAsiaTheme="minorEastAsia" w:hAnsi="Arial"/>
            <w:noProof/>
            <w:w w:val="100"/>
            <w:sz w:val="22"/>
            <w:szCs w:val="22"/>
          </w:rPr>
          <w:tab/>
        </w:r>
        <w:r w:rsidR="0032594E" w:rsidRPr="007A1A5E">
          <w:rPr>
            <w:rStyle w:val="Lienhypertexte"/>
            <w:rFonts w:ascii="Arial" w:hAnsi="Arial"/>
            <w:noProof/>
          </w:rPr>
          <w:t>Fuseaux horaires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_Toc203061088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55</w:t>
        </w:r>
        <w:r w:rsidR="0032594E" w:rsidRPr="007A1A5E">
          <w:rPr>
            <w:rFonts w:ascii="Arial" w:hAnsi="Arial"/>
            <w:noProof/>
            <w:webHidden/>
          </w:rPr>
          <w:fldChar w:fldCharType="end"/>
        </w:r>
      </w:hyperlink>
    </w:p>
    <w:p w14:paraId="2790C972" w14:textId="4E1D0E4D"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089" w:history="1">
        <w:r w:rsidR="0032594E" w:rsidRPr="007A1A5E">
          <w:rPr>
            <w:rStyle w:val="Lienhypertexte"/>
            <w:rFonts w:ascii="Arial" w:hAnsi="Arial"/>
            <w:noProof/>
          </w:rPr>
          <w:t>9.5.3</w:t>
        </w:r>
        <w:r w:rsidR="0032594E" w:rsidRPr="007A1A5E">
          <w:rPr>
            <w:rFonts w:ascii="Arial" w:eastAsiaTheme="minorEastAsia" w:hAnsi="Arial"/>
            <w:noProof/>
            <w:w w:val="100"/>
            <w:sz w:val="22"/>
            <w:szCs w:val="22"/>
          </w:rPr>
          <w:tab/>
        </w:r>
        <w:r w:rsidR="0032594E" w:rsidRPr="007A1A5E">
          <w:rPr>
            <w:rStyle w:val="Lienhypertexte"/>
            <w:rFonts w:ascii="Arial" w:hAnsi="Arial"/>
            <w:noProof/>
          </w:rPr>
          <w:t>Fréquence d’envoi</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_Toc203061089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55</w:t>
        </w:r>
        <w:r w:rsidR="0032594E" w:rsidRPr="007A1A5E">
          <w:rPr>
            <w:rFonts w:ascii="Arial" w:hAnsi="Arial"/>
            <w:noProof/>
            <w:webHidden/>
          </w:rPr>
          <w:fldChar w:fldCharType="end"/>
        </w:r>
      </w:hyperlink>
    </w:p>
    <w:p w14:paraId="788CD501" w14:textId="033F8139"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090" w:history="1">
        <w:r w:rsidR="0032594E" w:rsidRPr="007A1A5E">
          <w:rPr>
            <w:rStyle w:val="Lienhypertexte"/>
            <w:rFonts w:ascii="Arial" w:hAnsi="Arial"/>
            <w:noProof/>
          </w:rPr>
          <w:t>9.5.4</w:t>
        </w:r>
        <w:r w:rsidR="0032594E" w:rsidRPr="007A1A5E">
          <w:rPr>
            <w:rFonts w:ascii="Arial" w:eastAsiaTheme="minorEastAsia" w:hAnsi="Arial"/>
            <w:noProof/>
            <w:w w:val="100"/>
            <w:sz w:val="22"/>
            <w:szCs w:val="22"/>
          </w:rPr>
          <w:tab/>
        </w:r>
        <w:r w:rsidR="0032594E" w:rsidRPr="007A1A5E">
          <w:rPr>
            <w:rStyle w:val="Lienhypertexte"/>
            <w:rFonts w:ascii="Arial" w:hAnsi="Arial"/>
            <w:noProof/>
          </w:rPr>
          <w:t>Gestion des attributs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_Toc203061090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55</w:t>
        </w:r>
        <w:r w:rsidR="0032594E" w:rsidRPr="007A1A5E">
          <w:rPr>
            <w:rFonts w:ascii="Arial" w:hAnsi="Arial"/>
            <w:noProof/>
            <w:webHidden/>
          </w:rPr>
          <w:fldChar w:fldCharType="end"/>
        </w:r>
      </w:hyperlink>
    </w:p>
    <w:p w14:paraId="4DD48937" w14:textId="0E884598"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091" w:history="1">
        <w:r w:rsidR="0032594E" w:rsidRPr="007A1A5E">
          <w:rPr>
            <w:rStyle w:val="Lienhypertexte"/>
            <w:rFonts w:ascii="Arial" w:hAnsi="Arial"/>
            <w:noProof/>
          </w:rPr>
          <w:t>9.5.5</w:t>
        </w:r>
        <w:r w:rsidR="0032594E" w:rsidRPr="007A1A5E">
          <w:rPr>
            <w:rFonts w:ascii="Arial" w:eastAsiaTheme="minorEastAsia" w:hAnsi="Arial"/>
            <w:noProof/>
            <w:w w:val="100"/>
            <w:sz w:val="22"/>
            <w:szCs w:val="22"/>
          </w:rPr>
          <w:tab/>
        </w:r>
        <w:r w:rsidR="0032594E" w:rsidRPr="007A1A5E">
          <w:rPr>
            <w:rStyle w:val="Lienhypertexte"/>
            <w:rFonts w:ascii="Arial" w:hAnsi="Arial"/>
            <w:noProof/>
          </w:rPr>
          <w:t>Pression relationnelle</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_Toc203061091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57</w:t>
        </w:r>
        <w:r w:rsidR="0032594E" w:rsidRPr="007A1A5E">
          <w:rPr>
            <w:rFonts w:ascii="Arial" w:hAnsi="Arial"/>
            <w:noProof/>
            <w:webHidden/>
          </w:rPr>
          <w:fldChar w:fldCharType="end"/>
        </w:r>
      </w:hyperlink>
    </w:p>
    <w:p w14:paraId="6DA0D493" w14:textId="4D7B4A48"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092" w:history="1">
        <w:r w:rsidR="0032594E" w:rsidRPr="007A1A5E">
          <w:rPr>
            <w:rStyle w:val="Lienhypertexte"/>
            <w:rFonts w:ascii="Arial" w:hAnsi="Arial"/>
            <w:noProof/>
          </w:rPr>
          <w:t>9.5.6</w:t>
        </w:r>
        <w:r w:rsidR="0032594E" w:rsidRPr="007A1A5E">
          <w:rPr>
            <w:rFonts w:ascii="Arial" w:eastAsiaTheme="minorEastAsia" w:hAnsi="Arial"/>
            <w:noProof/>
            <w:w w:val="100"/>
            <w:sz w:val="22"/>
            <w:szCs w:val="22"/>
          </w:rPr>
          <w:tab/>
        </w:r>
        <w:r w:rsidR="0032594E" w:rsidRPr="007A1A5E">
          <w:rPr>
            <w:rStyle w:val="Lienhypertexte"/>
            <w:rFonts w:ascii="Arial" w:hAnsi="Arial"/>
            <w:noProof/>
          </w:rPr>
          <w:t>Bons à Tirer (BAT)</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_Toc203061092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57</w:t>
        </w:r>
        <w:r w:rsidR="0032594E" w:rsidRPr="007A1A5E">
          <w:rPr>
            <w:rFonts w:ascii="Arial" w:hAnsi="Arial"/>
            <w:noProof/>
            <w:webHidden/>
          </w:rPr>
          <w:fldChar w:fldCharType="end"/>
        </w:r>
      </w:hyperlink>
    </w:p>
    <w:p w14:paraId="4E080430" w14:textId="6C1CA1A3"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093" w:history="1">
        <w:r w:rsidR="0032594E" w:rsidRPr="007A1A5E">
          <w:rPr>
            <w:rStyle w:val="Lienhypertexte"/>
            <w:rFonts w:ascii="Arial" w:hAnsi="Arial"/>
            <w:noProof/>
          </w:rPr>
          <w:t>9.5.7</w:t>
        </w:r>
        <w:r w:rsidR="0032594E" w:rsidRPr="007A1A5E">
          <w:rPr>
            <w:rFonts w:ascii="Arial" w:eastAsiaTheme="minorEastAsia" w:hAnsi="Arial"/>
            <w:noProof/>
            <w:w w:val="100"/>
            <w:sz w:val="22"/>
            <w:szCs w:val="22"/>
          </w:rPr>
          <w:tab/>
        </w:r>
        <w:r w:rsidR="0032594E" w:rsidRPr="007A1A5E">
          <w:rPr>
            <w:rStyle w:val="Lienhypertexte"/>
            <w:rFonts w:ascii="Arial" w:hAnsi="Arial"/>
            <w:noProof/>
          </w:rPr>
          <w:t>Scénarios d’envois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_Toc203061093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58</w:t>
        </w:r>
        <w:r w:rsidR="0032594E" w:rsidRPr="007A1A5E">
          <w:rPr>
            <w:rFonts w:ascii="Arial" w:hAnsi="Arial"/>
            <w:noProof/>
            <w:webHidden/>
          </w:rPr>
          <w:fldChar w:fldCharType="end"/>
        </w:r>
      </w:hyperlink>
    </w:p>
    <w:p w14:paraId="249577C9" w14:textId="6F231081"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094" w:history="1">
        <w:r w:rsidR="0032594E" w:rsidRPr="007A1A5E">
          <w:rPr>
            <w:rStyle w:val="Lienhypertexte"/>
            <w:rFonts w:ascii="Arial" w:hAnsi="Arial"/>
            <w:noProof/>
          </w:rPr>
          <w:t>9.5.8</w:t>
        </w:r>
        <w:r w:rsidR="0032594E" w:rsidRPr="007A1A5E">
          <w:rPr>
            <w:rFonts w:ascii="Arial" w:eastAsiaTheme="minorEastAsia" w:hAnsi="Arial"/>
            <w:noProof/>
            <w:w w:val="100"/>
            <w:sz w:val="22"/>
            <w:szCs w:val="22"/>
          </w:rPr>
          <w:tab/>
        </w:r>
        <w:r w:rsidR="0032594E" w:rsidRPr="007A1A5E">
          <w:rPr>
            <w:rStyle w:val="Lienhypertexte"/>
            <w:rFonts w:ascii="Arial" w:hAnsi="Arial"/>
            <w:noProof/>
          </w:rPr>
          <w:t>Gestion des rebonds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_Toc203061094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58</w:t>
        </w:r>
        <w:r w:rsidR="0032594E" w:rsidRPr="007A1A5E">
          <w:rPr>
            <w:rFonts w:ascii="Arial" w:hAnsi="Arial"/>
            <w:noProof/>
            <w:webHidden/>
          </w:rPr>
          <w:fldChar w:fldCharType="end"/>
        </w:r>
      </w:hyperlink>
    </w:p>
    <w:p w14:paraId="15212566" w14:textId="54D96609"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095" w:history="1">
        <w:r w:rsidR="0032594E" w:rsidRPr="007A1A5E">
          <w:rPr>
            <w:rStyle w:val="Lienhypertexte"/>
            <w:rFonts w:ascii="Arial" w:hAnsi="Arial"/>
            <w:noProof/>
          </w:rPr>
          <w:t>9.5.9</w:t>
        </w:r>
        <w:r w:rsidR="0032594E" w:rsidRPr="007A1A5E">
          <w:rPr>
            <w:rFonts w:ascii="Arial" w:eastAsiaTheme="minorEastAsia" w:hAnsi="Arial"/>
            <w:noProof/>
            <w:w w:val="100"/>
            <w:sz w:val="22"/>
            <w:szCs w:val="22"/>
          </w:rPr>
          <w:tab/>
        </w:r>
        <w:r w:rsidR="0032594E" w:rsidRPr="007A1A5E">
          <w:rPr>
            <w:rStyle w:val="Lienhypertexte"/>
            <w:rFonts w:ascii="Arial" w:hAnsi="Arial"/>
            <w:noProof/>
          </w:rPr>
          <w:t>Suivi des interactions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_Toc203061095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59</w:t>
        </w:r>
        <w:r w:rsidR="0032594E" w:rsidRPr="007A1A5E">
          <w:rPr>
            <w:rFonts w:ascii="Arial" w:hAnsi="Arial"/>
            <w:noProof/>
            <w:webHidden/>
          </w:rPr>
          <w:fldChar w:fldCharType="end"/>
        </w:r>
      </w:hyperlink>
    </w:p>
    <w:p w14:paraId="33A4898E" w14:textId="27FF1906"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96" w:history="1">
        <w:r w:rsidR="0032594E" w:rsidRPr="007A1A5E">
          <w:rPr>
            <w:rStyle w:val="Lienhypertexte"/>
            <w:rFonts w:ascii="Arial" w:hAnsi="Arial"/>
            <w:noProof/>
          </w:rPr>
          <w:t>9.5.10</w:t>
        </w:r>
        <w:r w:rsidR="0032594E" w:rsidRPr="007A1A5E">
          <w:rPr>
            <w:rFonts w:ascii="Arial" w:eastAsiaTheme="minorEastAsia" w:hAnsi="Arial"/>
            <w:noProof/>
            <w:w w:val="100"/>
            <w:sz w:val="22"/>
            <w:szCs w:val="22"/>
          </w:rPr>
          <w:tab/>
        </w:r>
        <w:r w:rsidR="0032594E" w:rsidRPr="007A1A5E">
          <w:rPr>
            <w:rStyle w:val="Lienhypertexte"/>
            <w:rFonts w:ascii="Arial" w:hAnsi="Arial"/>
            <w:noProof/>
          </w:rPr>
          <w:t>Gestion Budgétaire</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_Toc203061096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59</w:t>
        </w:r>
        <w:r w:rsidR="0032594E" w:rsidRPr="007A1A5E">
          <w:rPr>
            <w:rFonts w:ascii="Arial" w:hAnsi="Arial"/>
            <w:noProof/>
            <w:webHidden/>
          </w:rPr>
          <w:fldChar w:fldCharType="end"/>
        </w:r>
      </w:hyperlink>
    </w:p>
    <w:p w14:paraId="4A3DDBB6" w14:textId="2C1B0544"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097" w:history="1">
        <w:r w:rsidR="0032594E" w:rsidRPr="007A1A5E">
          <w:rPr>
            <w:rStyle w:val="Lienhypertexte"/>
            <w:rFonts w:ascii="Arial" w:hAnsi="Arial"/>
            <w:noProof/>
          </w:rPr>
          <w:t>9.5.11</w:t>
        </w:r>
        <w:r w:rsidR="0032594E" w:rsidRPr="007A1A5E">
          <w:rPr>
            <w:rFonts w:ascii="Arial" w:eastAsiaTheme="minorEastAsia" w:hAnsi="Arial"/>
            <w:noProof/>
            <w:w w:val="100"/>
            <w:sz w:val="22"/>
            <w:szCs w:val="22"/>
          </w:rPr>
          <w:tab/>
        </w:r>
        <w:r w:rsidR="0032594E" w:rsidRPr="007A1A5E">
          <w:rPr>
            <w:rStyle w:val="Lienhypertexte"/>
            <w:rFonts w:ascii="Arial" w:hAnsi="Arial"/>
            <w:noProof/>
          </w:rPr>
          <w:t>Validation et contrôle</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_Toc203061097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59</w:t>
        </w:r>
        <w:r w:rsidR="0032594E" w:rsidRPr="007A1A5E">
          <w:rPr>
            <w:rFonts w:ascii="Arial" w:hAnsi="Arial"/>
            <w:noProof/>
            <w:webHidden/>
          </w:rPr>
          <w:fldChar w:fldCharType="end"/>
        </w:r>
      </w:hyperlink>
    </w:p>
    <w:p w14:paraId="4222A7C3" w14:textId="1CEEEA18" w:rsidR="0032594E" w:rsidRPr="007A1A5E" w:rsidRDefault="001B2519">
      <w:pPr>
        <w:pStyle w:val="TM2"/>
        <w:rPr>
          <w:rFonts w:ascii="Arial" w:eastAsiaTheme="minorEastAsia" w:hAnsi="Arial"/>
          <w:b w:val="0"/>
          <w:bCs w:val="0"/>
          <w:w w:val="100"/>
        </w:rPr>
      </w:pPr>
      <w:hyperlink w:anchor="_Toc203061098" w:history="1">
        <w:r w:rsidR="0032594E" w:rsidRPr="007A1A5E">
          <w:rPr>
            <w:rStyle w:val="Lienhypertexte"/>
            <w:rFonts w:ascii="Arial" w:hAnsi="Arial"/>
          </w:rPr>
          <w:t>9.6</w:t>
        </w:r>
        <w:r w:rsidR="0032594E" w:rsidRPr="007A1A5E">
          <w:rPr>
            <w:rFonts w:ascii="Arial" w:eastAsiaTheme="minorEastAsia" w:hAnsi="Arial"/>
            <w:b w:val="0"/>
            <w:bCs w:val="0"/>
            <w:w w:val="100"/>
          </w:rPr>
          <w:tab/>
        </w:r>
        <w:r w:rsidR="0032594E" w:rsidRPr="007A1A5E">
          <w:rPr>
            <w:rStyle w:val="Lienhypertexte"/>
            <w:rFonts w:ascii="Arial" w:hAnsi="Arial"/>
          </w:rPr>
          <w:t>Diffusion</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_Toc203061098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60</w:t>
        </w:r>
        <w:r w:rsidR="0032594E" w:rsidRPr="007A1A5E">
          <w:rPr>
            <w:rFonts w:ascii="Arial" w:hAnsi="Arial"/>
            <w:webHidden/>
          </w:rPr>
          <w:fldChar w:fldCharType="end"/>
        </w:r>
      </w:hyperlink>
    </w:p>
    <w:p w14:paraId="468ACB17" w14:textId="01BB0431"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099" w:history="1">
        <w:r w:rsidR="0032594E" w:rsidRPr="007A1A5E">
          <w:rPr>
            <w:rStyle w:val="Lienhypertexte"/>
            <w:rFonts w:ascii="Arial" w:hAnsi="Arial"/>
            <w:noProof/>
          </w:rPr>
          <w:t>9.6.1</w:t>
        </w:r>
        <w:r w:rsidR="0032594E" w:rsidRPr="007A1A5E">
          <w:rPr>
            <w:rFonts w:ascii="Arial" w:eastAsiaTheme="minorEastAsia" w:hAnsi="Arial"/>
            <w:noProof/>
            <w:w w:val="100"/>
            <w:sz w:val="22"/>
            <w:szCs w:val="22"/>
          </w:rPr>
          <w:tab/>
        </w:r>
        <w:r w:rsidR="0032594E" w:rsidRPr="007A1A5E">
          <w:rPr>
            <w:rStyle w:val="Lienhypertexte"/>
            <w:rFonts w:ascii="Arial" w:hAnsi="Arial"/>
            <w:noProof/>
          </w:rPr>
          <w:t>Spécificités par canal</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_Toc203061099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60</w:t>
        </w:r>
        <w:r w:rsidR="0032594E" w:rsidRPr="007A1A5E">
          <w:rPr>
            <w:rFonts w:ascii="Arial" w:hAnsi="Arial"/>
            <w:noProof/>
            <w:webHidden/>
          </w:rPr>
          <w:fldChar w:fldCharType="end"/>
        </w:r>
      </w:hyperlink>
    </w:p>
    <w:p w14:paraId="559E16BC" w14:textId="2FB5A3F4"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100" w:history="1">
        <w:r w:rsidR="0032594E" w:rsidRPr="007A1A5E">
          <w:rPr>
            <w:rStyle w:val="Lienhypertexte"/>
            <w:rFonts w:ascii="Arial" w:hAnsi="Arial"/>
            <w:noProof/>
          </w:rPr>
          <w:t>9.6.2</w:t>
        </w:r>
        <w:r w:rsidR="0032594E" w:rsidRPr="007A1A5E">
          <w:rPr>
            <w:rFonts w:ascii="Arial" w:eastAsiaTheme="minorEastAsia" w:hAnsi="Arial"/>
            <w:noProof/>
            <w:w w:val="100"/>
            <w:sz w:val="22"/>
            <w:szCs w:val="22"/>
          </w:rPr>
          <w:tab/>
        </w:r>
        <w:r w:rsidR="0032594E" w:rsidRPr="007A1A5E">
          <w:rPr>
            <w:rStyle w:val="Lienhypertexte"/>
            <w:rFonts w:ascii="Arial" w:hAnsi="Arial"/>
            <w:noProof/>
          </w:rPr>
          <w:t>Planification et horaires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_Toc203061100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61</w:t>
        </w:r>
        <w:r w:rsidR="0032594E" w:rsidRPr="007A1A5E">
          <w:rPr>
            <w:rFonts w:ascii="Arial" w:hAnsi="Arial"/>
            <w:noProof/>
            <w:webHidden/>
          </w:rPr>
          <w:fldChar w:fldCharType="end"/>
        </w:r>
      </w:hyperlink>
    </w:p>
    <w:p w14:paraId="2CDAFAEC" w14:textId="5740D03E"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101" w:history="1">
        <w:r w:rsidR="0032594E" w:rsidRPr="007A1A5E">
          <w:rPr>
            <w:rStyle w:val="Lienhypertexte"/>
            <w:rFonts w:ascii="Arial" w:hAnsi="Arial"/>
            <w:noProof/>
          </w:rPr>
          <w:t>9.6.3</w:t>
        </w:r>
        <w:r w:rsidR="0032594E" w:rsidRPr="007A1A5E">
          <w:rPr>
            <w:rFonts w:ascii="Arial" w:eastAsiaTheme="minorEastAsia" w:hAnsi="Arial"/>
            <w:noProof/>
            <w:w w:val="100"/>
            <w:sz w:val="22"/>
            <w:szCs w:val="22"/>
          </w:rPr>
          <w:tab/>
        </w:r>
        <w:r w:rsidR="0032594E" w:rsidRPr="007A1A5E">
          <w:rPr>
            <w:rStyle w:val="Lienhypertexte"/>
            <w:rFonts w:ascii="Arial" w:hAnsi="Arial"/>
            <w:noProof/>
          </w:rPr>
          <w:t>Gestion des priorités et des délais de diffusion</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_Toc203061101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61</w:t>
        </w:r>
        <w:r w:rsidR="0032594E" w:rsidRPr="007A1A5E">
          <w:rPr>
            <w:rFonts w:ascii="Arial" w:hAnsi="Arial"/>
            <w:noProof/>
            <w:webHidden/>
          </w:rPr>
          <w:fldChar w:fldCharType="end"/>
        </w:r>
      </w:hyperlink>
    </w:p>
    <w:p w14:paraId="67D8F44B" w14:textId="793223A3"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102" w:history="1">
        <w:r w:rsidR="0032594E" w:rsidRPr="007A1A5E">
          <w:rPr>
            <w:rStyle w:val="Lienhypertexte"/>
            <w:rFonts w:ascii="Arial" w:hAnsi="Arial"/>
            <w:noProof/>
          </w:rPr>
          <w:t>9.6.4</w:t>
        </w:r>
        <w:r w:rsidR="0032594E" w:rsidRPr="007A1A5E">
          <w:rPr>
            <w:rFonts w:ascii="Arial" w:eastAsiaTheme="minorEastAsia" w:hAnsi="Arial"/>
            <w:noProof/>
            <w:w w:val="100"/>
            <w:sz w:val="22"/>
            <w:szCs w:val="22"/>
          </w:rPr>
          <w:tab/>
        </w:r>
        <w:r w:rsidR="0032594E" w:rsidRPr="007A1A5E">
          <w:rPr>
            <w:rStyle w:val="Lienhypertexte"/>
            <w:rFonts w:ascii="Arial" w:hAnsi="Arial"/>
            <w:noProof/>
          </w:rPr>
          <w:t>Bons à tirer (BAT)</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_Toc203061102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61</w:t>
        </w:r>
        <w:r w:rsidR="0032594E" w:rsidRPr="007A1A5E">
          <w:rPr>
            <w:rFonts w:ascii="Arial" w:hAnsi="Arial"/>
            <w:noProof/>
            <w:webHidden/>
          </w:rPr>
          <w:fldChar w:fldCharType="end"/>
        </w:r>
      </w:hyperlink>
    </w:p>
    <w:p w14:paraId="0920C2CE" w14:textId="7A4791A8"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103" w:history="1">
        <w:r w:rsidR="0032594E" w:rsidRPr="007A1A5E">
          <w:rPr>
            <w:rStyle w:val="Lienhypertexte"/>
            <w:rFonts w:ascii="Arial" w:hAnsi="Arial"/>
            <w:noProof/>
          </w:rPr>
          <w:t>9.6.5</w:t>
        </w:r>
        <w:r w:rsidR="0032594E" w:rsidRPr="007A1A5E">
          <w:rPr>
            <w:rFonts w:ascii="Arial" w:eastAsiaTheme="minorEastAsia" w:hAnsi="Arial"/>
            <w:noProof/>
            <w:w w:val="100"/>
            <w:sz w:val="22"/>
            <w:szCs w:val="22"/>
          </w:rPr>
          <w:tab/>
        </w:r>
        <w:r w:rsidR="0032594E" w:rsidRPr="007A1A5E">
          <w:rPr>
            <w:rStyle w:val="Lienhypertexte"/>
            <w:rFonts w:ascii="Arial" w:hAnsi="Arial"/>
            <w:noProof/>
          </w:rPr>
          <w:t>Lissage des envois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_Toc203061103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61</w:t>
        </w:r>
        <w:r w:rsidR="0032594E" w:rsidRPr="007A1A5E">
          <w:rPr>
            <w:rFonts w:ascii="Arial" w:hAnsi="Arial"/>
            <w:noProof/>
            <w:webHidden/>
          </w:rPr>
          <w:fldChar w:fldCharType="end"/>
        </w:r>
      </w:hyperlink>
    </w:p>
    <w:p w14:paraId="48DE1F58" w14:textId="2835B91E"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104" w:history="1">
        <w:r w:rsidR="0032594E" w:rsidRPr="007A1A5E">
          <w:rPr>
            <w:rStyle w:val="Lienhypertexte"/>
            <w:rFonts w:ascii="Arial" w:hAnsi="Arial"/>
            <w:noProof/>
          </w:rPr>
          <w:t>9.6.6</w:t>
        </w:r>
        <w:r w:rsidR="0032594E" w:rsidRPr="007A1A5E">
          <w:rPr>
            <w:rFonts w:ascii="Arial" w:eastAsiaTheme="minorEastAsia" w:hAnsi="Arial"/>
            <w:noProof/>
            <w:w w:val="100"/>
            <w:sz w:val="22"/>
            <w:szCs w:val="22"/>
          </w:rPr>
          <w:tab/>
        </w:r>
        <w:r w:rsidR="0032594E" w:rsidRPr="007A1A5E">
          <w:rPr>
            <w:rStyle w:val="Lienhypertexte"/>
            <w:rFonts w:ascii="Arial" w:hAnsi="Arial"/>
            <w:noProof/>
          </w:rPr>
          <w:t>Qualité et délivrabilité des campagnes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_Toc203061104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62</w:t>
        </w:r>
        <w:r w:rsidR="0032594E" w:rsidRPr="007A1A5E">
          <w:rPr>
            <w:rFonts w:ascii="Arial" w:hAnsi="Arial"/>
            <w:noProof/>
            <w:webHidden/>
          </w:rPr>
          <w:fldChar w:fldCharType="end"/>
        </w:r>
      </w:hyperlink>
    </w:p>
    <w:p w14:paraId="0C6549E4" w14:textId="34712BB1" w:rsidR="0032594E" w:rsidRPr="007A1A5E" w:rsidRDefault="001B2519">
      <w:pPr>
        <w:pStyle w:val="TM2"/>
        <w:rPr>
          <w:rFonts w:ascii="Arial" w:eastAsiaTheme="minorEastAsia" w:hAnsi="Arial"/>
          <w:b w:val="0"/>
          <w:bCs w:val="0"/>
          <w:w w:val="100"/>
        </w:rPr>
      </w:pPr>
      <w:hyperlink w:anchor="_Toc203061105" w:history="1">
        <w:r w:rsidR="0032594E" w:rsidRPr="007A1A5E">
          <w:rPr>
            <w:rStyle w:val="Lienhypertexte"/>
            <w:rFonts w:ascii="Arial" w:hAnsi="Arial"/>
          </w:rPr>
          <w:t>9.7</w:t>
        </w:r>
        <w:r w:rsidR="0032594E" w:rsidRPr="007A1A5E">
          <w:rPr>
            <w:rFonts w:ascii="Arial" w:eastAsiaTheme="minorEastAsia" w:hAnsi="Arial"/>
            <w:b w:val="0"/>
            <w:bCs w:val="0"/>
            <w:w w:val="100"/>
          </w:rPr>
          <w:tab/>
        </w:r>
        <w:r w:rsidR="0032594E" w:rsidRPr="007A1A5E">
          <w:rPr>
            <w:rStyle w:val="Lienhypertexte"/>
            <w:rFonts w:ascii="Arial" w:hAnsi="Arial"/>
          </w:rPr>
          <w:t>Données</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_Toc203061105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63</w:t>
        </w:r>
        <w:r w:rsidR="0032594E" w:rsidRPr="007A1A5E">
          <w:rPr>
            <w:rFonts w:ascii="Arial" w:hAnsi="Arial"/>
            <w:webHidden/>
          </w:rPr>
          <w:fldChar w:fldCharType="end"/>
        </w:r>
      </w:hyperlink>
    </w:p>
    <w:p w14:paraId="24D057EB" w14:textId="276A56DF"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106" w:history="1">
        <w:r w:rsidR="0032594E" w:rsidRPr="007A1A5E">
          <w:rPr>
            <w:rStyle w:val="Lienhypertexte"/>
            <w:rFonts w:ascii="Arial" w:hAnsi="Arial"/>
            <w:noProof/>
          </w:rPr>
          <w:t>9.7.1</w:t>
        </w:r>
        <w:r w:rsidR="0032594E" w:rsidRPr="007A1A5E">
          <w:rPr>
            <w:rFonts w:ascii="Arial" w:eastAsiaTheme="minorEastAsia" w:hAnsi="Arial"/>
            <w:noProof/>
            <w:w w:val="100"/>
            <w:sz w:val="22"/>
            <w:szCs w:val="22"/>
          </w:rPr>
          <w:tab/>
        </w:r>
        <w:r w:rsidR="0032594E" w:rsidRPr="007A1A5E">
          <w:rPr>
            <w:rStyle w:val="Lienhypertexte"/>
            <w:rFonts w:ascii="Arial" w:hAnsi="Arial"/>
            <w:noProof/>
          </w:rPr>
          <w:t>Sources de données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_Toc203061106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63</w:t>
        </w:r>
        <w:r w:rsidR="0032594E" w:rsidRPr="007A1A5E">
          <w:rPr>
            <w:rFonts w:ascii="Arial" w:hAnsi="Arial"/>
            <w:noProof/>
            <w:webHidden/>
          </w:rPr>
          <w:fldChar w:fldCharType="end"/>
        </w:r>
      </w:hyperlink>
    </w:p>
    <w:p w14:paraId="67C98CAA" w14:textId="0B388E31"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107" w:history="1">
        <w:r w:rsidR="0032594E" w:rsidRPr="007A1A5E">
          <w:rPr>
            <w:rStyle w:val="Lienhypertexte"/>
            <w:rFonts w:ascii="Arial" w:hAnsi="Arial"/>
            <w:noProof/>
          </w:rPr>
          <w:t>9.7.2</w:t>
        </w:r>
        <w:r w:rsidR="0032594E" w:rsidRPr="007A1A5E">
          <w:rPr>
            <w:rFonts w:ascii="Arial" w:eastAsiaTheme="minorEastAsia" w:hAnsi="Arial"/>
            <w:noProof/>
            <w:w w:val="100"/>
            <w:sz w:val="22"/>
            <w:szCs w:val="22"/>
          </w:rPr>
          <w:tab/>
        </w:r>
        <w:r w:rsidR="0032594E" w:rsidRPr="007A1A5E">
          <w:rPr>
            <w:rStyle w:val="Lienhypertexte"/>
            <w:rFonts w:ascii="Arial" w:hAnsi="Arial"/>
            <w:noProof/>
          </w:rPr>
          <w:t>Mise à jour des données internes Cnam</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_Toc203061107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64</w:t>
        </w:r>
        <w:r w:rsidR="0032594E" w:rsidRPr="007A1A5E">
          <w:rPr>
            <w:rFonts w:ascii="Arial" w:hAnsi="Arial"/>
            <w:noProof/>
            <w:webHidden/>
          </w:rPr>
          <w:fldChar w:fldCharType="end"/>
        </w:r>
      </w:hyperlink>
    </w:p>
    <w:p w14:paraId="3A263BBC" w14:textId="1304D7F8"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108" w:history="1">
        <w:r w:rsidR="0032594E" w:rsidRPr="007A1A5E">
          <w:rPr>
            <w:rStyle w:val="Lienhypertexte"/>
            <w:rFonts w:ascii="Arial" w:hAnsi="Arial"/>
            <w:noProof/>
          </w:rPr>
          <w:t>9.7.3</w:t>
        </w:r>
        <w:r w:rsidR="0032594E" w:rsidRPr="007A1A5E">
          <w:rPr>
            <w:rFonts w:ascii="Arial" w:eastAsiaTheme="minorEastAsia" w:hAnsi="Arial"/>
            <w:noProof/>
            <w:w w:val="100"/>
            <w:sz w:val="22"/>
            <w:szCs w:val="22"/>
          </w:rPr>
          <w:tab/>
        </w:r>
        <w:r w:rsidR="0032594E" w:rsidRPr="007A1A5E">
          <w:rPr>
            <w:rStyle w:val="Lienhypertexte"/>
            <w:rFonts w:ascii="Arial" w:hAnsi="Arial"/>
            <w:noProof/>
          </w:rPr>
          <w:t>Conservation et sécurité des données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_Toc203061108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65</w:t>
        </w:r>
        <w:r w:rsidR="0032594E" w:rsidRPr="007A1A5E">
          <w:rPr>
            <w:rFonts w:ascii="Arial" w:hAnsi="Arial"/>
            <w:noProof/>
            <w:webHidden/>
          </w:rPr>
          <w:fldChar w:fldCharType="end"/>
        </w:r>
      </w:hyperlink>
    </w:p>
    <w:p w14:paraId="67CE7D4D" w14:textId="0C267A46" w:rsidR="0032594E" w:rsidRPr="007A1A5E" w:rsidRDefault="001B2519">
      <w:pPr>
        <w:pStyle w:val="TM2"/>
        <w:rPr>
          <w:rFonts w:ascii="Arial" w:eastAsiaTheme="minorEastAsia" w:hAnsi="Arial"/>
          <w:b w:val="0"/>
          <w:bCs w:val="0"/>
          <w:w w:val="100"/>
        </w:rPr>
      </w:pPr>
      <w:hyperlink w:anchor="_Toc203061109" w:history="1">
        <w:r w:rsidR="0032594E" w:rsidRPr="007A1A5E">
          <w:rPr>
            <w:rStyle w:val="Lienhypertexte"/>
            <w:rFonts w:ascii="Arial" w:hAnsi="Arial"/>
          </w:rPr>
          <w:t>9.8</w:t>
        </w:r>
        <w:r w:rsidR="0032594E" w:rsidRPr="007A1A5E">
          <w:rPr>
            <w:rFonts w:ascii="Arial" w:eastAsiaTheme="minorEastAsia" w:hAnsi="Arial"/>
            <w:b w:val="0"/>
            <w:bCs w:val="0"/>
            <w:w w:val="100"/>
          </w:rPr>
          <w:tab/>
        </w:r>
        <w:r w:rsidR="0032594E" w:rsidRPr="007A1A5E">
          <w:rPr>
            <w:rStyle w:val="Lienhypertexte"/>
            <w:rFonts w:ascii="Arial" w:hAnsi="Arial"/>
          </w:rPr>
          <w:t>Interfaçage avec le SI Cnam pour les canaux non diffusés par la solution</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_Toc203061109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67</w:t>
        </w:r>
        <w:r w:rsidR="0032594E" w:rsidRPr="007A1A5E">
          <w:rPr>
            <w:rFonts w:ascii="Arial" w:hAnsi="Arial"/>
            <w:webHidden/>
          </w:rPr>
          <w:fldChar w:fldCharType="end"/>
        </w:r>
      </w:hyperlink>
    </w:p>
    <w:p w14:paraId="77A9E349" w14:textId="6AC94CC6"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110" w:history="1">
        <w:r w:rsidR="0032594E" w:rsidRPr="007A1A5E">
          <w:rPr>
            <w:rStyle w:val="Lienhypertexte"/>
            <w:rFonts w:ascii="Arial" w:hAnsi="Arial"/>
            <w:noProof/>
          </w:rPr>
          <w:t>9.8.1</w:t>
        </w:r>
        <w:r w:rsidR="0032594E" w:rsidRPr="007A1A5E">
          <w:rPr>
            <w:rFonts w:ascii="Arial" w:eastAsiaTheme="minorEastAsia" w:hAnsi="Arial"/>
            <w:noProof/>
            <w:w w:val="100"/>
            <w:sz w:val="22"/>
            <w:szCs w:val="22"/>
          </w:rPr>
          <w:tab/>
        </w:r>
        <w:r w:rsidR="0032594E" w:rsidRPr="007A1A5E">
          <w:rPr>
            <w:rStyle w:val="Lienhypertexte"/>
            <w:rFonts w:ascii="Arial" w:hAnsi="Arial"/>
            <w:noProof/>
          </w:rPr>
          <w:t>Compte ameli</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_Toc203061110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67</w:t>
        </w:r>
        <w:r w:rsidR="0032594E" w:rsidRPr="007A1A5E">
          <w:rPr>
            <w:rFonts w:ascii="Arial" w:hAnsi="Arial"/>
            <w:noProof/>
            <w:webHidden/>
          </w:rPr>
          <w:fldChar w:fldCharType="end"/>
        </w:r>
      </w:hyperlink>
    </w:p>
    <w:p w14:paraId="4B817270" w14:textId="657DEADB"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111" w:history="1">
        <w:r w:rsidR="0032594E" w:rsidRPr="007A1A5E">
          <w:rPr>
            <w:rStyle w:val="Lienhypertexte"/>
            <w:rFonts w:ascii="Arial" w:hAnsi="Arial"/>
            <w:noProof/>
          </w:rPr>
          <w:t>9.8.2</w:t>
        </w:r>
        <w:r w:rsidR="0032594E" w:rsidRPr="007A1A5E">
          <w:rPr>
            <w:rFonts w:ascii="Arial" w:eastAsiaTheme="minorEastAsia" w:hAnsi="Arial"/>
            <w:noProof/>
            <w:w w:val="100"/>
            <w:sz w:val="22"/>
            <w:szCs w:val="22"/>
          </w:rPr>
          <w:tab/>
        </w:r>
        <w:r w:rsidR="0032594E" w:rsidRPr="007A1A5E">
          <w:rPr>
            <w:rStyle w:val="Lienhypertexte"/>
            <w:rFonts w:ascii="Arial" w:hAnsi="Arial"/>
            <w:noProof/>
          </w:rPr>
          <w:t>Chaine éditique</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_Toc203061111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67</w:t>
        </w:r>
        <w:r w:rsidR="0032594E" w:rsidRPr="007A1A5E">
          <w:rPr>
            <w:rFonts w:ascii="Arial" w:hAnsi="Arial"/>
            <w:noProof/>
            <w:webHidden/>
          </w:rPr>
          <w:fldChar w:fldCharType="end"/>
        </w:r>
      </w:hyperlink>
    </w:p>
    <w:p w14:paraId="40100389" w14:textId="4A8F36BA" w:rsidR="0032594E" w:rsidRPr="007A1A5E" w:rsidRDefault="001B2519">
      <w:pPr>
        <w:pStyle w:val="TM2"/>
        <w:rPr>
          <w:rFonts w:ascii="Arial" w:eastAsiaTheme="minorEastAsia" w:hAnsi="Arial"/>
          <w:b w:val="0"/>
          <w:bCs w:val="0"/>
          <w:w w:val="100"/>
        </w:rPr>
      </w:pPr>
      <w:hyperlink w:anchor="_Toc203061112" w:history="1">
        <w:r w:rsidR="0032594E" w:rsidRPr="007A1A5E">
          <w:rPr>
            <w:rStyle w:val="Lienhypertexte"/>
            <w:rFonts w:ascii="Arial" w:hAnsi="Arial"/>
          </w:rPr>
          <w:t>9.9</w:t>
        </w:r>
        <w:r w:rsidR="0032594E" w:rsidRPr="007A1A5E">
          <w:rPr>
            <w:rFonts w:ascii="Arial" w:eastAsiaTheme="minorEastAsia" w:hAnsi="Arial"/>
            <w:b w:val="0"/>
            <w:bCs w:val="0"/>
            <w:w w:val="100"/>
          </w:rPr>
          <w:tab/>
        </w:r>
        <w:r w:rsidR="0032594E" w:rsidRPr="007A1A5E">
          <w:rPr>
            <w:rStyle w:val="Lienhypertexte"/>
            <w:rFonts w:ascii="Arial" w:hAnsi="Arial"/>
          </w:rPr>
          <w:t>Suivi</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_Toc203061112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68</w:t>
        </w:r>
        <w:r w:rsidR="0032594E" w:rsidRPr="007A1A5E">
          <w:rPr>
            <w:rFonts w:ascii="Arial" w:hAnsi="Arial"/>
            <w:webHidden/>
          </w:rPr>
          <w:fldChar w:fldCharType="end"/>
        </w:r>
      </w:hyperlink>
    </w:p>
    <w:p w14:paraId="4164783C" w14:textId="35D8EF27"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113" w:history="1">
        <w:r w:rsidR="0032594E" w:rsidRPr="007A1A5E">
          <w:rPr>
            <w:rStyle w:val="Lienhypertexte"/>
            <w:rFonts w:ascii="Arial" w:hAnsi="Arial"/>
            <w:noProof/>
          </w:rPr>
          <w:t>9.9.1</w:t>
        </w:r>
        <w:r w:rsidR="0032594E" w:rsidRPr="007A1A5E">
          <w:rPr>
            <w:rFonts w:ascii="Arial" w:eastAsiaTheme="minorEastAsia" w:hAnsi="Arial"/>
            <w:noProof/>
            <w:w w:val="100"/>
            <w:sz w:val="22"/>
            <w:szCs w:val="22"/>
          </w:rPr>
          <w:tab/>
        </w:r>
        <w:r w:rsidR="0032594E" w:rsidRPr="007A1A5E">
          <w:rPr>
            <w:rStyle w:val="Lienhypertexte"/>
            <w:rFonts w:ascii="Arial" w:hAnsi="Arial"/>
            <w:noProof/>
          </w:rPr>
          <w:t>Supervision et alertes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_Toc203061113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68</w:t>
        </w:r>
        <w:r w:rsidR="0032594E" w:rsidRPr="007A1A5E">
          <w:rPr>
            <w:rFonts w:ascii="Arial" w:hAnsi="Arial"/>
            <w:noProof/>
            <w:webHidden/>
          </w:rPr>
          <w:fldChar w:fldCharType="end"/>
        </w:r>
      </w:hyperlink>
    </w:p>
    <w:p w14:paraId="46656AFE" w14:textId="6B54E382"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114" w:history="1">
        <w:r w:rsidR="0032594E" w:rsidRPr="007A1A5E">
          <w:rPr>
            <w:rStyle w:val="Lienhypertexte"/>
            <w:rFonts w:ascii="Arial" w:hAnsi="Arial"/>
            <w:noProof/>
          </w:rPr>
          <w:t>9.9.2</w:t>
        </w:r>
        <w:r w:rsidR="0032594E" w:rsidRPr="007A1A5E">
          <w:rPr>
            <w:rFonts w:ascii="Arial" w:eastAsiaTheme="minorEastAsia" w:hAnsi="Arial"/>
            <w:noProof/>
            <w:w w:val="100"/>
            <w:sz w:val="22"/>
            <w:szCs w:val="22"/>
          </w:rPr>
          <w:tab/>
        </w:r>
        <w:r w:rsidR="0032594E" w:rsidRPr="007A1A5E">
          <w:rPr>
            <w:rStyle w:val="Lienhypertexte"/>
            <w:rFonts w:ascii="Arial" w:hAnsi="Arial"/>
            <w:noProof/>
          </w:rPr>
          <w:t>Suivi budgétaire et facturation</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_Toc203061114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68</w:t>
        </w:r>
        <w:r w:rsidR="0032594E" w:rsidRPr="007A1A5E">
          <w:rPr>
            <w:rFonts w:ascii="Arial" w:hAnsi="Arial"/>
            <w:noProof/>
            <w:webHidden/>
          </w:rPr>
          <w:fldChar w:fldCharType="end"/>
        </w:r>
      </w:hyperlink>
    </w:p>
    <w:p w14:paraId="3BC659E8" w14:textId="69D76DBF"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115" w:history="1">
        <w:r w:rsidR="0032594E" w:rsidRPr="007A1A5E">
          <w:rPr>
            <w:rStyle w:val="Lienhypertexte"/>
            <w:rFonts w:ascii="Arial" w:hAnsi="Arial"/>
            <w:noProof/>
          </w:rPr>
          <w:t>9.9.3</w:t>
        </w:r>
        <w:r w:rsidR="0032594E" w:rsidRPr="007A1A5E">
          <w:rPr>
            <w:rFonts w:ascii="Arial" w:eastAsiaTheme="minorEastAsia" w:hAnsi="Arial"/>
            <w:noProof/>
            <w:w w:val="100"/>
            <w:sz w:val="22"/>
            <w:szCs w:val="22"/>
          </w:rPr>
          <w:tab/>
        </w:r>
        <w:r w:rsidR="0032594E" w:rsidRPr="007A1A5E">
          <w:rPr>
            <w:rStyle w:val="Lienhypertexte"/>
            <w:rFonts w:ascii="Arial" w:hAnsi="Arial"/>
            <w:noProof/>
          </w:rPr>
          <w:t>Suivi des retours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_Toc203061115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70</w:t>
        </w:r>
        <w:r w:rsidR="0032594E" w:rsidRPr="007A1A5E">
          <w:rPr>
            <w:rFonts w:ascii="Arial" w:hAnsi="Arial"/>
            <w:noProof/>
            <w:webHidden/>
          </w:rPr>
          <w:fldChar w:fldCharType="end"/>
        </w:r>
      </w:hyperlink>
    </w:p>
    <w:p w14:paraId="4373E5A2" w14:textId="0C29CCBB" w:rsidR="0032594E" w:rsidRPr="007A1A5E" w:rsidRDefault="001B2519">
      <w:pPr>
        <w:pStyle w:val="TM3"/>
        <w:tabs>
          <w:tab w:val="left" w:pos="1100"/>
          <w:tab w:val="right" w:leader="dot" w:pos="9063"/>
        </w:tabs>
        <w:rPr>
          <w:rFonts w:ascii="Arial" w:eastAsiaTheme="minorEastAsia" w:hAnsi="Arial"/>
          <w:noProof/>
          <w:w w:val="100"/>
          <w:sz w:val="22"/>
          <w:szCs w:val="22"/>
        </w:rPr>
      </w:pPr>
      <w:hyperlink w:anchor="_Toc203061116" w:history="1">
        <w:r w:rsidR="0032594E" w:rsidRPr="007A1A5E">
          <w:rPr>
            <w:rStyle w:val="Lienhypertexte"/>
            <w:rFonts w:ascii="Arial" w:hAnsi="Arial"/>
            <w:noProof/>
          </w:rPr>
          <w:t>9.9.4</w:t>
        </w:r>
        <w:r w:rsidR="0032594E" w:rsidRPr="007A1A5E">
          <w:rPr>
            <w:rFonts w:ascii="Arial" w:eastAsiaTheme="minorEastAsia" w:hAnsi="Arial"/>
            <w:noProof/>
            <w:w w:val="100"/>
            <w:sz w:val="22"/>
            <w:szCs w:val="22"/>
          </w:rPr>
          <w:tab/>
        </w:r>
        <w:r w:rsidR="0032594E" w:rsidRPr="007A1A5E">
          <w:rPr>
            <w:rStyle w:val="Lienhypertexte"/>
            <w:rFonts w:ascii="Arial" w:hAnsi="Arial"/>
            <w:noProof/>
          </w:rPr>
          <w:t>Données comportementales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_Toc203061116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72</w:t>
        </w:r>
        <w:r w:rsidR="0032594E" w:rsidRPr="007A1A5E">
          <w:rPr>
            <w:rFonts w:ascii="Arial" w:hAnsi="Arial"/>
            <w:noProof/>
            <w:webHidden/>
          </w:rPr>
          <w:fldChar w:fldCharType="end"/>
        </w:r>
      </w:hyperlink>
    </w:p>
    <w:p w14:paraId="503D5536" w14:textId="1EA3B8B7" w:rsidR="0032594E" w:rsidRPr="007A1A5E" w:rsidRDefault="001B2519">
      <w:pPr>
        <w:pStyle w:val="TM2"/>
        <w:rPr>
          <w:rFonts w:ascii="Arial" w:eastAsiaTheme="minorEastAsia" w:hAnsi="Arial"/>
          <w:b w:val="0"/>
          <w:bCs w:val="0"/>
          <w:w w:val="100"/>
        </w:rPr>
      </w:pPr>
      <w:hyperlink w:anchor="_Toc203061117" w:history="1">
        <w:r w:rsidR="0032594E" w:rsidRPr="007A1A5E">
          <w:rPr>
            <w:rStyle w:val="Lienhypertexte"/>
            <w:rFonts w:ascii="Arial" w:hAnsi="Arial"/>
          </w:rPr>
          <w:t>9.10</w:t>
        </w:r>
        <w:r w:rsidR="0032594E" w:rsidRPr="007A1A5E">
          <w:rPr>
            <w:rFonts w:ascii="Arial" w:eastAsiaTheme="minorEastAsia" w:hAnsi="Arial"/>
            <w:b w:val="0"/>
            <w:bCs w:val="0"/>
            <w:w w:val="100"/>
          </w:rPr>
          <w:tab/>
        </w:r>
        <w:r w:rsidR="0032594E" w:rsidRPr="007A1A5E">
          <w:rPr>
            <w:rStyle w:val="Lienhypertexte"/>
            <w:rFonts w:ascii="Arial" w:hAnsi="Arial"/>
          </w:rPr>
          <w:t>Reporting</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_Toc203061117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73</w:t>
        </w:r>
        <w:r w:rsidR="0032594E" w:rsidRPr="007A1A5E">
          <w:rPr>
            <w:rFonts w:ascii="Arial" w:hAnsi="Arial"/>
            <w:webHidden/>
          </w:rPr>
          <w:fldChar w:fldCharType="end"/>
        </w:r>
      </w:hyperlink>
    </w:p>
    <w:p w14:paraId="5BFADEE5" w14:textId="55BC95C4"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18" w:history="1">
        <w:r w:rsidR="0032594E" w:rsidRPr="007A1A5E">
          <w:rPr>
            <w:rStyle w:val="Lienhypertexte"/>
            <w:rFonts w:ascii="Arial" w:hAnsi="Arial"/>
            <w:noProof/>
          </w:rPr>
          <w:t>9.10.1</w:t>
        </w:r>
        <w:r w:rsidR="0032594E" w:rsidRPr="007A1A5E">
          <w:rPr>
            <w:rFonts w:ascii="Arial" w:eastAsiaTheme="minorEastAsia" w:hAnsi="Arial"/>
            <w:noProof/>
            <w:w w:val="100"/>
            <w:sz w:val="22"/>
            <w:szCs w:val="22"/>
          </w:rPr>
          <w:tab/>
        </w:r>
        <w:r w:rsidR="0032594E" w:rsidRPr="007A1A5E">
          <w:rPr>
            <w:rStyle w:val="Lienhypertexte"/>
            <w:rFonts w:ascii="Arial" w:hAnsi="Arial"/>
            <w:noProof/>
          </w:rPr>
          <w:t>Rapports standards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_Toc203061118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73</w:t>
        </w:r>
        <w:r w:rsidR="0032594E" w:rsidRPr="007A1A5E">
          <w:rPr>
            <w:rFonts w:ascii="Arial" w:hAnsi="Arial"/>
            <w:noProof/>
            <w:webHidden/>
          </w:rPr>
          <w:fldChar w:fldCharType="end"/>
        </w:r>
      </w:hyperlink>
    </w:p>
    <w:p w14:paraId="4245CEB5" w14:textId="41E67B80"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19" w:history="1">
        <w:r w:rsidR="0032594E" w:rsidRPr="007A1A5E">
          <w:rPr>
            <w:rStyle w:val="Lienhypertexte"/>
            <w:rFonts w:ascii="Arial" w:hAnsi="Arial"/>
            <w:noProof/>
          </w:rPr>
          <w:t>9.10.2</w:t>
        </w:r>
        <w:r w:rsidR="0032594E" w:rsidRPr="007A1A5E">
          <w:rPr>
            <w:rFonts w:ascii="Arial" w:eastAsiaTheme="minorEastAsia" w:hAnsi="Arial"/>
            <w:noProof/>
            <w:w w:val="100"/>
            <w:sz w:val="22"/>
            <w:szCs w:val="22"/>
          </w:rPr>
          <w:tab/>
        </w:r>
        <w:r w:rsidR="0032594E" w:rsidRPr="007A1A5E">
          <w:rPr>
            <w:rStyle w:val="Lienhypertexte"/>
            <w:rFonts w:ascii="Arial" w:hAnsi="Arial"/>
            <w:noProof/>
          </w:rPr>
          <w:t>Cartes des zones de chaleur</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_Toc203061119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73</w:t>
        </w:r>
        <w:r w:rsidR="0032594E" w:rsidRPr="007A1A5E">
          <w:rPr>
            <w:rFonts w:ascii="Arial" w:hAnsi="Arial"/>
            <w:noProof/>
            <w:webHidden/>
          </w:rPr>
          <w:fldChar w:fldCharType="end"/>
        </w:r>
      </w:hyperlink>
    </w:p>
    <w:p w14:paraId="0B17D597" w14:textId="44082719"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20" w:history="1">
        <w:r w:rsidR="0032594E" w:rsidRPr="007A1A5E">
          <w:rPr>
            <w:rStyle w:val="Lienhypertexte"/>
            <w:rFonts w:ascii="Arial" w:hAnsi="Arial"/>
            <w:noProof/>
          </w:rPr>
          <w:t>9.10.3</w:t>
        </w:r>
        <w:r w:rsidR="0032594E" w:rsidRPr="007A1A5E">
          <w:rPr>
            <w:rFonts w:ascii="Arial" w:eastAsiaTheme="minorEastAsia" w:hAnsi="Arial"/>
            <w:noProof/>
            <w:w w:val="100"/>
            <w:sz w:val="22"/>
            <w:szCs w:val="22"/>
          </w:rPr>
          <w:tab/>
        </w:r>
        <w:r w:rsidR="0032594E" w:rsidRPr="007A1A5E">
          <w:rPr>
            <w:rStyle w:val="Lienhypertexte"/>
            <w:rFonts w:ascii="Arial" w:hAnsi="Arial"/>
            <w:noProof/>
          </w:rPr>
          <w:t>Gestion des rapports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_Toc203061120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73</w:t>
        </w:r>
        <w:r w:rsidR="0032594E" w:rsidRPr="007A1A5E">
          <w:rPr>
            <w:rFonts w:ascii="Arial" w:hAnsi="Arial"/>
            <w:noProof/>
            <w:webHidden/>
          </w:rPr>
          <w:fldChar w:fldCharType="end"/>
        </w:r>
      </w:hyperlink>
    </w:p>
    <w:p w14:paraId="2C69C18C" w14:textId="1966AB89"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21" w:history="1">
        <w:r w:rsidR="0032594E" w:rsidRPr="007A1A5E">
          <w:rPr>
            <w:rStyle w:val="Lienhypertexte"/>
            <w:rFonts w:ascii="Arial" w:hAnsi="Arial"/>
            <w:noProof/>
          </w:rPr>
          <w:t>9.10.4</w:t>
        </w:r>
        <w:r w:rsidR="0032594E" w:rsidRPr="007A1A5E">
          <w:rPr>
            <w:rFonts w:ascii="Arial" w:eastAsiaTheme="minorEastAsia" w:hAnsi="Arial"/>
            <w:noProof/>
            <w:w w:val="100"/>
            <w:sz w:val="22"/>
            <w:szCs w:val="22"/>
          </w:rPr>
          <w:tab/>
        </w:r>
        <w:r w:rsidR="0032594E" w:rsidRPr="007A1A5E">
          <w:rPr>
            <w:rStyle w:val="Lienhypertexte"/>
            <w:rFonts w:ascii="Arial" w:hAnsi="Arial"/>
            <w:noProof/>
          </w:rPr>
          <w:t>Analyse des performances et prévisions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_Toc203061121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74</w:t>
        </w:r>
        <w:r w:rsidR="0032594E" w:rsidRPr="007A1A5E">
          <w:rPr>
            <w:rFonts w:ascii="Arial" w:hAnsi="Arial"/>
            <w:noProof/>
            <w:webHidden/>
          </w:rPr>
          <w:fldChar w:fldCharType="end"/>
        </w:r>
      </w:hyperlink>
    </w:p>
    <w:p w14:paraId="7032DA78" w14:textId="1FFCF0D1" w:rsidR="0032594E" w:rsidRPr="007A1A5E" w:rsidRDefault="001B2519">
      <w:pPr>
        <w:pStyle w:val="TM2"/>
        <w:rPr>
          <w:rFonts w:ascii="Arial" w:eastAsiaTheme="minorEastAsia" w:hAnsi="Arial"/>
          <w:b w:val="0"/>
          <w:bCs w:val="0"/>
          <w:w w:val="100"/>
        </w:rPr>
      </w:pPr>
      <w:hyperlink w:anchor="_Toc203061122" w:history="1">
        <w:r w:rsidR="0032594E" w:rsidRPr="007A1A5E">
          <w:rPr>
            <w:rStyle w:val="Lienhypertexte"/>
            <w:rFonts w:ascii="Arial" w:hAnsi="Arial"/>
          </w:rPr>
          <w:t>9.11</w:t>
        </w:r>
        <w:r w:rsidR="0032594E" w:rsidRPr="007A1A5E">
          <w:rPr>
            <w:rFonts w:ascii="Arial" w:eastAsiaTheme="minorEastAsia" w:hAnsi="Arial"/>
            <w:b w:val="0"/>
            <w:bCs w:val="0"/>
            <w:w w:val="100"/>
          </w:rPr>
          <w:tab/>
        </w:r>
        <w:r w:rsidR="0032594E" w:rsidRPr="007A1A5E">
          <w:rPr>
            <w:rStyle w:val="Lienhypertexte"/>
            <w:rFonts w:ascii="Arial" w:hAnsi="Arial"/>
          </w:rPr>
          <w:t>Habilitations</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_Toc203061122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75</w:t>
        </w:r>
        <w:r w:rsidR="0032594E" w:rsidRPr="007A1A5E">
          <w:rPr>
            <w:rFonts w:ascii="Arial" w:hAnsi="Arial"/>
            <w:webHidden/>
          </w:rPr>
          <w:fldChar w:fldCharType="end"/>
        </w:r>
      </w:hyperlink>
    </w:p>
    <w:p w14:paraId="69F419CA" w14:textId="3242C34B"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23" w:history="1">
        <w:r w:rsidR="0032594E" w:rsidRPr="007A1A5E">
          <w:rPr>
            <w:rStyle w:val="Lienhypertexte"/>
            <w:rFonts w:ascii="Arial" w:hAnsi="Arial"/>
            <w:noProof/>
          </w:rPr>
          <w:t>9.11.1</w:t>
        </w:r>
        <w:r w:rsidR="0032594E" w:rsidRPr="007A1A5E">
          <w:rPr>
            <w:rFonts w:ascii="Arial" w:eastAsiaTheme="minorEastAsia" w:hAnsi="Arial"/>
            <w:noProof/>
            <w:w w:val="100"/>
            <w:sz w:val="22"/>
            <w:szCs w:val="22"/>
          </w:rPr>
          <w:tab/>
        </w:r>
        <w:r w:rsidR="0032594E" w:rsidRPr="007A1A5E">
          <w:rPr>
            <w:rStyle w:val="Lienhypertexte"/>
            <w:rFonts w:ascii="Arial" w:hAnsi="Arial"/>
            <w:noProof/>
          </w:rPr>
          <w:t>Nombre de profils utilisateurs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_Toc203061123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75</w:t>
        </w:r>
        <w:r w:rsidR="0032594E" w:rsidRPr="007A1A5E">
          <w:rPr>
            <w:rFonts w:ascii="Arial" w:hAnsi="Arial"/>
            <w:noProof/>
            <w:webHidden/>
          </w:rPr>
          <w:fldChar w:fldCharType="end"/>
        </w:r>
      </w:hyperlink>
    </w:p>
    <w:p w14:paraId="548E3F4F" w14:textId="32F09CDA"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24" w:history="1">
        <w:r w:rsidR="0032594E" w:rsidRPr="007A1A5E">
          <w:rPr>
            <w:rStyle w:val="Lienhypertexte"/>
            <w:rFonts w:ascii="Arial" w:hAnsi="Arial"/>
            <w:noProof/>
          </w:rPr>
          <w:t>9.11.2</w:t>
        </w:r>
        <w:r w:rsidR="0032594E" w:rsidRPr="007A1A5E">
          <w:rPr>
            <w:rFonts w:ascii="Arial" w:eastAsiaTheme="minorEastAsia" w:hAnsi="Arial"/>
            <w:noProof/>
            <w:w w:val="100"/>
            <w:sz w:val="22"/>
            <w:szCs w:val="22"/>
          </w:rPr>
          <w:tab/>
        </w:r>
        <w:r w:rsidR="0032594E" w:rsidRPr="007A1A5E">
          <w:rPr>
            <w:rStyle w:val="Lienhypertexte"/>
            <w:rFonts w:ascii="Arial" w:hAnsi="Arial"/>
            <w:noProof/>
          </w:rPr>
          <w:t>Accès à l'outil</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_Toc203061124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75</w:t>
        </w:r>
        <w:r w:rsidR="0032594E" w:rsidRPr="007A1A5E">
          <w:rPr>
            <w:rFonts w:ascii="Arial" w:hAnsi="Arial"/>
            <w:noProof/>
            <w:webHidden/>
          </w:rPr>
          <w:fldChar w:fldCharType="end"/>
        </w:r>
      </w:hyperlink>
    </w:p>
    <w:p w14:paraId="701FAD3C" w14:textId="340A1648"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25" w:history="1">
        <w:r w:rsidR="0032594E" w:rsidRPr="007A1A5E">
          <w:rPr>
            <w:rStyle w:val="Lienhypertexte"/>
            <w:rFonts w:ascii="Arial" w:hAnsi="Arial"/>
            <w:noProof/>
          </w:rPr>
          <w:t>9.11.3</w:t>
        </w:r>
        <w:r w:rsidR="0032594E" w:rsidRPr="007A1A5E">
          <w:rPr>
            <w:rFonts w:ascii="Arial" w:eastAsiaTheme="minorEastAsia" w:hAnsi="Arial"/>
            <w:noProof/>
            <w:w w:val="100"/>
            <w:sz w:val="22"/>
            <w:szCs w:val="22"/>
          </w:rPr>
          <w:tab/>
        </w:r>
        <w:r w:rsidR="0032594E" w:rsidRPr="007A1A5E">
          <w:rPr>
            <w:rStyle w:val="Lienhypertexte"/>
            <w:rFonts w:ascii="Arial" w:hAnsi="Arial"/>
            <w:noProof/>
          </w:rPr>
          <w:t>Gestion des groupes de permissions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_Toc203061125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75</w:t>
        </w:r>
        <w:r w:rsidR="0032594E" w:rsidRPr="007A1A5E">
          <w:rPr>
            <w:rFonts w:ascii="Arial" w:hAnsi="Arial"/>
            <w:noProof/>
            <w:webHidden/>
          </w:rPr>
          <w:fldChar w:fldCharType="end"/>
        </w:r>
      </w:hyperlink>
    </w:p>
    <w:p w14:paraId="0A45DA73" w14:textId="36AB42F7" w:rsidR="0032594E" w:rsidRPr="007A1A5E" w:rsidRDefault="001B2519">
      <w:pPr>
        <w:pStyle w:val="TM2"/>
        <w:rPr>
          <w:rFonts w:ascii="Arial" w:eastAsiaTheme="minorEastAsia" w:hAnsi="Arial"/>
          <w:b w:val="0"/>
          <w:bCs w:val="0"/>
          <w:w w:val="100"/>
        </w:rPr>
      </w:pPr>
      <w:hyperlink w:anchor="_Toc203061126" w:history="1">
        <w:r w:rsidR="0032594E" w:rsidRPr="007A1A5E">
          <w:rPr>
            <w:rStyle w:val="Lienhypertexte"/>
            <w:rFonts w:ascii="Arial" w:hAnsi="Arial"/>
          </w:rPr>
          <w:t>9.12</w:t>
        </w:r>
        <w:r w:rsidR="0032594E" w:rsidRPr="007A1A5E">
          <w:rPr>
            <w:rFonts w:ascii="Arial" w:eastAsiaTheme="minorEastAsia" w:hAnsi="Arial"/>
            <w:b w:val="0"/>
            <w:bCs w:val="0"/>
            <w:w w:val="100"/>
          </w:rPr>
          <w:tab/>
        </w:r>
        <w:r w:rsidR="0032594E" w:rsidRPr="007A1A5E">
          <w:rPr>
            <w:rStyle w:val="Lienhypertexte"/>
            <w:rFonts w:ascii="Arial" w:hAnsi="Arial"/>
          </w:rPr>
          <w:t>Logs d'accès et d'utilisation de la solution</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_Toc203061126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78</w:t>
        </w:r>
        <w:r w:rsidR="0032594E" w:rsidRPr="007A1A5E">
          <w:rPr>
            <w:rFonts w:ascii="Arial" w:hAnsi="Arial"/>
            <w:webHidden/>
          </w:rPr>
          <w:fldChar w:fldCharType="end"/>
        </w:r>
      </w:hyperlink>
    </w:p>
    <w:p w14:paraId="34DA26CC" w14:textId="5075DDAB"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27" w:history="1">
        <w:r w:rsidR="0032594E" w:rsidRPr="007A1A5E">
          <w:rPr>
            <w:rStyle w:val="Lienhypertexte"/>
            <w:rFonts w:ascii="Arial" w:hAnsi="Arial"/>
            <w:noProof/>
          </w:rPr>
          <w:t>9.12.1</w:t>
        </w:r>
        <w:r w:rsidR="0032594E" w:rsidRPr="007A1A5E">
          <w:rPr>
            <w:rFonts w:ascii="Arial" w:eastAsiaTheme="minorEastAsia" w:hAnsi="Arial"/>
            <w:noProof/>
            <w:w w:val="100"/>
            <w:sz w:val="22"/>
            <w:szCs w:val="22"/>
          </w:rPr>
          <w:tab/>
        </w:r>
        <w:r w:rsidR="0032594E" w:rsidRPr="007A1A5E">
          <w:rPr>
            <w:rStyle w:val="Lienhypertexte"/>
            <w:rFonts w:ascii="Arial" w:hAnsi="Arial"/>
            <w:noProof/>
          </w:rPr>
          <w:t>Logs de connexion</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_Toc203061127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78</w:t>
        </w:r>
        <w:r w:rsidR="0032594E" w:rsidRPr="007A1A5E">
          <w:rPr>
            <w:rFonts w:ascii="Arial" w:hAnsi="Arial"/>
            <w:noProof/>
            <w:webHidden/>
          </w:rPr>
          <w:fldChar w:fldCharType="end"/>
        </w:r>
      </w:hyperlink>
    </w:p>
    <w:p w14:paraId="300F42B7" w14:textId="1551E137"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28" w:history="1">
        <w:r w:rsidR="0032594E" w:rsidRPr="007A1A5E">
          <w:rPr>
            <w:rStyle w:val="Lienhypertexte"/>
            <w:rFonts w:ascii="Arial" w:hAnsi="Arial"/>
            <w:noProof/>
          </w:rPr>
          <w:t>9.12.2</w:t>
        </w:r>
        <w:r w:rsidR="0032594E" w:rsidRPr="007A1A5E">
          <w:rPr>
            <w:rFonts w:ascii="Arial" w:eastAsiaTheme="minorEastAsia" w:hAnsi="Arial"/>
            <w:noProof/>
            <w:w w:val="100"/>
            <w:sz w:val="22"/>
            <w:szCs w:val="22"/>
          </w:rPr>
          <w:tab/>
        </w:r>
        <w:r w:rsidR="0032594E" w:rsidRPr="007A1A5E">
          <w:rPr>
            <w:rStyle w:val="Lienhypertexte"/>
            <w:rFonts w:ascii="Arial" w:hAnsi="Arial"/>
            <w:noProof/>
          </w:rPr>
          <w:t>Logs d’usage</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_Toc203061128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78</w:t>
        </w:r>
        <w:r w:rsidR="0032594E" w:rsidRPr="007A1A5E">
          <w:rPr>
            <w:rFonts w:ascii="Arial" w:hAnsi="Arial"/>
            <w:noProof/>
            <w:webHidden/>
          </w:rPr>
          <w:fldChar w:fldCharType="end"/>
        </w:r>
      </w:hyperlink>
    </w:p>
    <w:p w14:paraId="547F41D1" w14:textId="1C81A2AA"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29" w:history="1">
        <w:r w:rsidR="0032594E" w:rsidRPr="007A1A5E">
          <w:rPr>
            <w:rStyle w:val="Lienhypertexte"/>
            <w:rFonts w:ascii="Arial" w:hAnsi="Arial"/>
            <w:noProof/>
          </w:rPr>
          <w:t>9.12.3</w:t>
        </w:r>
        <w:r w:rsidR="0032594E" w:rsidRPr="007A1A5E">
          <w:rPr>
            <w:rFonts w:ascii="Arial" w:eastAsiaTheme="minorEastAsia" w:hAnsi="Arial"/>
            <w:noProof/>
            <w:w w:val="100"/>
            <w:sz w:val="22"/>
            <w:szCs w:val="22"/>
          </w:rPr>
          <w:tab/>
        </w:r>
        <w:r w:rsidR="0032594E" w:rsidRPr="007A1A5E">
          <w:rPr>
            <w:rStyle w:val="Lienhypertexte"/>
            <w:rFonts w:ascii="Arial" w:hAnsi="Arial"/>
            <w:noProof/>
          </w:rPr>
          <w:t>Exploitation et accessibilité</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_Toc203061129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79</w:t>
        </w:r>
        <w:r w:rsidR="0032594E" w:rsidRPr="007A1A5E">
          <w:rPr>
            <w:rFonts w:ascii="Arial" w:hAnsi="Arial"/>
            <w:noProof/>
            <w:webHidden/>
          </w:rPr>
          <w:fldChar w:fldCharType="end"/>
        </w:r>
      </w:hyperlink>
    </w:p>
    <w:p w14:paraId="310CD8E0" w14:textId="20ADEA40" w:rsidR="0032594E" w:rsidRPr="007A1A5E" w:rsidRDefault="001B2519">
      <w:pPr>
        <w:pStyle w:val="TM2"/>
        <w:rPr>
          <w:rFonts w:ascii="Arial" w:eastAsiaTheme="minorEastAsia" w:hAnsi="Arial"/>
          <w:b w:val="0"/>
          <w:bCs w:val="0"/>
          <w:w w:val="100"/>
        </w:rPr>
      </w:pPr>
      <w:hyperlink w:anchor="_Toc203061130" w:history="1">
        <w:r w:rsidR="0032594E" w:rsidRPr="007A1A5E">
          <w:rPr>
            <w:rStyle w:val="Lienhypertexte"/>
            <w:rFonts w:ascii="Arial" w:hAnsi="Arial"/>
          </w:rPr>
          <w:t>9.13</w:t>
        </w:r>
        <w:r w:rsidR="0032594E" w:rsidRPr="007A1A5E">
          <w:rPr>
            <w:rFonts w:ascii="Arial" w:eastAsiaTheme="minorEastAsia" w:hAnsi="Arial"/>
            <w:b w:val="0"/>
            <w:bCs w:val="0"/>
            <w:w w:val="100"/>
          </w:rPr>
          <w:tab/>
        </w:r>
        <w:r w:rsidR="0032594E" w:rsidRPr="007A1A5E">
          <w:rPr>
            <w:rStyle w:val="Lienhypertexte"/>
            <w:rFonts w:ascii="Arial" w:hAnsi="Arial"/>
          </w:rPr>
          <w:t>Environnements</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_Toc203061130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79</w:t>
        </w:r>
        <w:r w:rsidR="0032594E" w:rsidRPr="007A1A5E">
          <w:rPr>
            <w:rFonts w:ascii="Arial" w:hAnsi="Arial"/>
            <w:webHidden/>
          </w:rPr>
          <w:fldChar w:fldCharType="end"/>
        </w:r>
      </w:hyperlink>
    </w:p>
    <w:p w14:paraId="54E8DD12" w14:textId="4EA2740A"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31" w:history="1">
        <w:r w:rsidR="0032594E" w:rsidRPr="007A1A5E">
          <w:rPr>
            <w:rStyle w:val="Lienhypertexte"/>
            <w:rFonts w:ascii="Arial" w:hAnsi="Arial"/>
            <w:noProof/>
          </w:rPr>
          <w:t>9.13.1</w:t>
        </w:r>
        <w:r w:rsidR="0032594E" w:rsidRPr="007A1A5E">
          <w:rPr>
            <w:rFonts w:ascii="Arial" w:eastAsiaTheme="minorEastAsia" w:hAnsi="Arial"/>
            <w:noProof/>
            <w:w w:val="100"/>
            <w:sz w:val="22"/>
            <w:szCs w:val="22"/>
          </w:rPr>
          <w:tab/>
        </w:r>
        <w:r w:rsidR="0032594E" w:rsidRPr="007A1A5E">
          <w:rPr>
            <w:rStyle w:val="Lienhypertexte"/>
            <w:rFonts w:ascii="Arial" w:hAnsi="Arial"/>
            <w:noProof/>
          </w:rPr>
          <w:t>Hébergement</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_Toc203061131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79</w:t>
        </w:r>
        <w:r w:rsidR="0032594E" w:rsidRPr="007A1A5E">
          <w:rPr>
            <w:rFonts w:ascii="Arial" w:hAnsi="Arial"/>
            <w:noProof/>
            <w:webHidden/>
          </w:rPr>
          <w:fldChar w:fldCharType="end"/>
        </w:r>
      </w:hyperlink>
    </w:p>
    <w:p w14:paraId="0475D143" w14:textId="269DF756"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32" w:history="1">
        <w:r w:rsidR="0032594E" w:rsidRPr="007A1A5E">
          <w:rPr>
            <w:rStyle w:val="Lienhypertexte"/>
            <w:rFonts w:ascii="Arial" w:hAnsi="Arial"/>
            <w:noProof/>
          </w:rPr>
          <w:t>9.13.2</w:t>
        </w:r>
        <w:r w:rsidR="0032594E" w:rsidRPr="007A1A5E">
          <w:rPr>
            <w:rFonts w:ascii="Arial" w:eastAsiaTheme="minorEastAsia" w:hAnsi="Arial"/>
            <w:noProof/>
            <w:w w:val="100"/>
            <w:sz w:val="22"/>
            <w:szCs w:val="22"/>
          </w:rPr>
          <w:tab/>
        </w:r>
        <w:r w:rsidR="0032594E" w:rsidRPr="007A1A5E">
          <w:rPr>
            <w:rStyle w:val="Lienhypertexte"/>
            <w:rFonts w:ascii="Arial" w:hAnsi="Arial"/>
            <w:noProof/>
          </w:rPr>
          <w:t>Environnement bac à sable</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_Toc203061132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79</w:t>
        </w:r>
        <w:r w:rsidR="0032594E" w:rsidRPr="007A1A5E">
          <w:rPr>
            <w:rFonts w:ascii="Arial" w:hAnsi="Arial"/>
            <w:noProof/>
            <w:webHidden/>
          </w:rPr>
          <w:fldChar w:fldCharType="end"/>
        </w:r>
      </w:hyperlink>
    </w:p>
    <w:p w14:paraId="36E9A306" w14:textId="111F3713" w:rsidR="0032594E" w:rsidRPr="007A1A5E" w:rsidRDefault="001B2519">
      <w:pPr>
        <w:pStyle w:val="TM1"/>
        <w:tabs>
          <w:tab w:val="left" w:pos="660"/>
          <w:tab w:val="right" w:leader="dot" w:pos="9063"/>
        </w:tabs>
        <w:rPr>
          <w:rFonts w:ascii="Arial" w:eastAsiaTheme="minorEastAsia" w:hAnsi="Arial"/>
          <w:b w:val="0"/>
          <w:bCs w:val="0"/>
          <w:i w:val="0"/>
          <w:iCs w:val="0"/>
          <w:noProof/>
          <w:w w:val="100"/>
          <w:sz w:val="22"/>
          <w:szCs w:val="22"/>
        </w:rPr>
      </w:pPr>
      <w:hyperlink w:anchor="_Toc203061133" w:history="1">
        <w:r w:rsidR="0032594E" w:rsidRPr="007A1A5E">
          <w:rPr>
            <w:rStyle w:val="Lienhypertexte"/>
            <w:rFonts w:ascii="Arial" w:hAnsi="Arial"/>
            <w:noProof/>
          </w:rPr>
          <w:t>10</w:t>
        </w:r>
        <w:r w:rsidR="0032594E" w:rsidRPr="007A1A5E">
          <w:rPr>
            <w:rFonts w:ascii="Arial" w:eastAsiaTheme="minorEastAsia" w:hAnsi="Arial"/>
            <w:b w:val="0"/>
            <w:bCs w:val="0"/>
            <w:i w:val="0"/>
            <w:iCs w:val="0"/>
            <w:noProof/>
            <w:w w:val="100"/>
            <w:sz w:val="22"/>
            <w:szCs w:val="22"/>
          </w:rPr>
          <w:tab/>
        </w:r>
        <w:r w:rsidR="0032594E" w:rsidRPr="007A1A5E">
          <w:rPr>
            <w:rStyle w:val="Lienhypertexte"/>
            <w:rFonts w:ascii="Arial" w:hAnsi="Arial"/>
            <w:noProof/>
          </w:rPr>
          <w:t>Volet sécurité</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_Toc203061133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80</w:t>
        </w:r>
        <w:r w:rsidR="0032594E" w:rsidRPr="007A1A5E">
          <w:rPr>
            <w:rFonts w:ascii="Arial" w:hAnsi="Arial"/>
            <w:noProof/>
            <w:webHidden/>
          </w:rPr>
          <w:fldChar w:fldCharType="end"/>
        </w:r>
      </w:hyperlink>
    </w:p>
    <w:p w14:paraId="3C1FF30C" w14:textId="69CBD091" w:rsidR="0032594E" w:rsidRPr="007A1A5E" w:rsidRDefault="001B2519">
      <w:pPr>
        <w:pStyle w:val="TM2"/>
        <w:rPr>
          <w:rFonts w:ascii="Arial" w:eastAsiaTheme="minorEastAsia" w:hAnsi="Arial"/>
          <w:b w:val="0"/>
          <w:bCs w:val="0"/>
          <w:w w:val="100"/>
        </w:rPr>
      </w:pPr>
      <w:hyperlink w:anchor="_Toc203061136" w:history="1">
        <w:r w:rsidR="0032594E" w:rsidRPr="007A1A5E">
          <w:rPr>
            <w:rStyle w:val="Lienhypertexte"/>
            <w:rFonts w:ascii="Arial" w:hAnsi="Arial"/>
          </w:rPr>
          <w:t>10.1</w:t>
        </w:r>
        <w:r w:rsidR="0032594E" w:rsidRPr="007A1A5E">
          <w:rPr>
            <w:rFonts w:ascii="Arial" w:eastAsiaTheme="minorEastAsia" w:hAnsi="Arial"/>
            <w:b w:val="0"/>
            <w:bCs w:val="0"/>
            <w:w w:val="100"/>
          </w:rPr>
          <w:tab/>
        </w:r>
        <w:r w:rsidR="0032594E" w:rsidRPr="007A1A5E">
          <w:rPr>
            <w:rStyle w:val="Lienhypertexte"/>
            <w:rFonts w:ascii="Arial" w:hAnsi="Arial"/>
          </w:rPr>
          <w:t>Obligations du Titulaire</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_Toc203061136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80</w:t>
        </w:r>
        <w:r w:rsidR="0032594E" w:rsidRPr="007A1A5E">
          <w:rPr>
            <w:rFonts w:ascii="Arial" w:hAnsi="Arial"/>
            <w:webHidden/>
          </w:rPr>
          <w:fldChar w:fldCharType="end"/>
        </w:r>
      </w:hyperlink>
    </w:p>
    <w:p w14:paraId="30BBF358" w14:textId="779917CB" w:rsidR="0032594E" w:rsidRPr="007A1A5E" w:rsidRDefault="001B2519">
      <w:pPr>
        <w:pStyle w:val="TM2"/>
        <w:rPr>
          <w:rFonts w:ascii="Arial" w:eastAsiaTheme="minorEastAsia" w:hAnsi="Arial"/>
          <w:b w:val="0"/>
          <w:bCs w:val="0"/>
          <w:w w:val="100"/>
        </w:rPr>
      </w:pPr>
      <w:hyperlink w:anchor="_Toc203061137" w:history="1">
        <w:r w:rsidR="0032594E" w:rsidRPr="007A1A5E">
          <w:rPr>
            <w:rStyle w:val="Lienhypertexte"/>
            <w:rFonts w:ascii="Arial" w:hAnsi="Arial"/>
          </w:rPr>
          <w:t>10.2</w:t>
        </w:r>
        <w:r w:rsidR="0032594E" w:rsidRPr="007A1A5E">
          <w:rPr>
            <w:rFonts w:ascii="Arial" w:eastAsiaTheme="minorEastAsia" w:hAnsi="Arial"/>
            <w:b w:val="0"/>
            <w:bCs w:val="0"/>
            <w:w w:val="100"/>
          </w:rPr>
          <w:tab/>
        </w:r>
        <w:r w:rsidR="0032594E" w:rsidRPr="007A1A5E">
          <w:rPr>
            <w:rStyle w:val="Lienhypertexte"/>
            <w:rFonts w:ascii="Arial" w:hAnsi="Arial"/>
          </w:rPr>
          <w:t>Démarche du Plan d’Assurance Sécurité (PAS)</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_Toc203061137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80</w:t>
        </w:r>
        <w:r w:rsidR="0032594E" w:rsidRPr="007A1A5E">
          <w:rPr>
            <w:rFonts w:ascii="Arial" w:hAnsi="Arial"/>
            <w:webHidden/>
          </w:rPr>
          <w:fldChar w:fldCharType="end"/>
        </w:r>
      </w:hyperlink>
    </w:p>
    <w:p w14:paraId="35734498" w14:textId="0D2F7800" w:rsidR="0032594E" w:rsidRPr="007A1A5E" w:rsidRDefault="001B2519">
      <w:pPr>
        <w:pStyle w:val="TM2"/>
        <w:rPr>
          <w:rFonts w:ascii="Arial" w:eastAsiaTheme="minorEastAsia" w:hAnsi="Arial"/>
          <w:b w:val="0"/>
          <w:bCs w:val="0"/>
          <w:w w:val="100"/>
        </w:rPr>
      </w:pPr>
      <w:hyperlink w:anchor="_Toc203061138" w:history="1">
        <w:r w:rsidR="0032594E" w:rsidRPr="007A1A5E">
          <w:rPr>
            <w:rStyle w:val="Lienhypertexte"/>
            <w:rFonts w:ascii="Arial" w:hAnsi="Arial"/>
          </w:rPr>
          <w:t>10.3</w:t>
        </w:r>
        <w:r w:rsidR="0032594E" w:rsidRPr="007A1A5E">
          <w:rPr>
            <w:rFonts w:ascii="Arial" w:eastAsiaTheme="minorEastAsia" w:hAnsi="Arial"/>
            <w:b w:val="0"/>
            <w:bCs w:val="0"/>
            <w:w w:val="100"/>
          </w:rPr>
          <w:tab/>
        </w:r>
        <w:r w:rsidR="0032594E" w:rsidRPr="007A1A5E">
          <w:rPr>
            <w:rStyle w:val="Lienhypertexte"/>
            <w:rFonts w:ascii="Arial" w:hAnsi="Arial"/>
          </w:rPr>
          <w:t>Exigences de sécurité</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_Toc203061138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81</w:t>
        </w:r>
        <w:r w:rsidR="0032594E" w:rsidRPr="007A1A5E">
          <w:rPr>
            <w:rFonts w:ascii="Arial" w:hAnsi="Arial"/>
            <w:webHidden/>
          </w:rPr>
          <w:fldChar w:fldCharType="end"/>
        </w:r>
      </w:hyperlink>
    </w:p>
    <w:p w14:paraId="221B5BF4" w14:textId="3345C9ED" w:rsidR="0032594E" w:rsidRPr="007A1A5E" w:rsidRDefault="001B2519">
      <w:pPr>
        <w:pStyle w:val="TM1"/>
        <w:tabs>
          <w:tab w:val="left" w:pos="660"/>
          <w:tab w:val="right" w:leader="dot" w:pos="9063"/>
        </w:tabs>
        <w:rPr>
          <w:rFonts w:ascii="Arial" w:eastAsiaTheme="minorEastAsia" w:hAnsi="Arial"/>
          <w:b w:val="0"/>
          <w:bCs w:val="0"/>
          <w:i w:val="0"/>
          <w:iCs w:val="0"/>
          <w:noProof/>
          <w:w w:val="100"/>
          <w:sz w:val="22"/>
          <w:szCs w:val="22"/>
        </w:rPr>
      </w:pPr>
      <w:hyperlink w:anchor="_Toc203061139" w:history="1">
        <w:r w:rsidR="0032594E" w:rsidRPr="007A1A5E">
          <w:rPr>
            <w:rStyle w:val="Lienhypertexte"/>
            <w:rFonts w:ascii="Arial" w:hAnsi="Arial"/>
            <w:noProof/>
          </w:rPr>
          <w:t>11</w:t>
        </w:r>
        <w:r w:rsidR="0032594E" w:rsidRPr="007A1A5E">
          <w:rPr>
            <w:rFonts w:ascii="Arial" w:eastAsiaTheme="minorEastAsia" w:hAnsi="Arial"/>
            <w:b w:val="0"/>
            <w:bCs w:val="0"/>
            <w:i w:val="0"/>
            <w:iCs w:val="0"/>
            <w:noProof/>
            <w:w w:val="100"/>
            <w:sz w:val="22"/>
            <w:szCs w:val="22"/>
          </w:rPr>
          <w:tab/>
        </w:r>
        <w:r w:rsidR="0032594E" w:rsidRPr="007A1A5E">
          <w:rPr>
            <w:rStyle w:val="Lienhypertexte"/>
            <w:rFonts w:ascii="Arial" w:hAnsi="Arial"/>
            <w:noProof/>
          </w:rPr>
          <w:t>Architecture Solution</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_Toc203061139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84</w:t>
        </w:r>
        <w:r w:rsidR="0032594E" w:rsidRPr="007A1A5E">
          <w:rPr>
            <w:rFonts w:ascii="Arial" w:hAnsi="Arial"/>
            <w:noProof/>
            <w:webHidden/>
          </w:rPr>
          <w:fldChar w:fldCharType="end"/>
        </w:r>
      </w:hyperlink>
    </w:p>
    <w:p w14:paraId="0EA3663A" w14:textId="02398839" w:rsidR="0032594E" w:rsidRPr="007A1A5E" w:rsidRDefault="001B2519">
      <w:pPr>
        <w:pStyle w:val="TM2"/>
        <w:rPr>
          <w:rFonts w:ascii="Arial" w:eastAsiaTheme="minorEastAsia" w:hAnsi="Arial"/>
          <w:b w:val="0"/>
          <w:bCs w:val="0"/>
          <w:w w:val="100"/>
        </w:rPr>
      </w:pPr>
      <w:hyperlink w:anchor="_Toc203061141" w:history="1">
        <w:r w:rsidR="0032594E" w:rsidRPr="007A1A5E">
          <w:rPr>
            <w:rStyle w:val="Lienhypertexte"/>
            <w:rFonts w:ascii="Arial" w:hAnsi="Arial"/>
          </w:rPr>
          <w:t>11.1</w:t>
        </w:r>
        <w:r w:rsidR="0032594E" w:rsidRPr="007A1A5E">
          <w:rPr>
            <w:rFonts w:ascii="Arial" w:eastAsiaTheme="minorEastAsia" w:hAnsi="Arial"/>
            <w:b w:val="0"/>
            <w:bCs w:val="0"/>
            <w:w w:val="100"/>
          </w:rPr>
          <w:tab/>
        </w:r>
        <w:r w:rsidR="0032594E" w:rsidRPr="007A1A5E">
          <w:rPr>
            <w:rStyle w:val="Lienhypertexte"/>
            <w:rFonts w:ascii="Arial" w:hAnsi="Arial"/>
          </w:rPr>
          <w:t>Solution full SaaS</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_Toc203061141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85</w:t>
        </w:r>
        <w:r w:rsidR="0032594E" w:rsidRPr="007A1A5E">
          <w:rPr>
            <w:rFonts w:ascii="Arial" w:hAnsi="Arial"/>
            <w:webHidden/>
          </w:rPr>
          <w:fldChar w:fldCharType="end"/>
        </w:r>
      </w:hyperlink>
    </w:p>
    <w:p w14:paraId="2D957698" w14:textId="6C38D040" w:rsidR="0032594E" w:rsidRPr="007A1A5E" w:rsidRDefault="001B2519">
      <w:pPr>
        <w:pStyle w:val="TM2"/>
        <w:rPr>
          <w:rFonts w:ascii="Arial" w:eastAsiaTheme="minorEastAsia" w:hAnsi="Arial"/>
          <w:b w:val="0"/>
          <w:bCs w:val="0"/>
          <w:w w:val="100"/>
        </w:rPr>
      </w:pPr>
      <w:hyperlink w:anchor="_Toc203061142" w:history="1">
        <w:r w:rsidR="0032594E" w:rsidRPr="007A1A5E">
          <w:rPr>
            <w:rStyle w:val="Lienhypertexte"/>
            <w:rFonts w:ascii="Arial" w:hAnsi="Arial"/>
          </w:rPr>
          <w:t>11.2</w:t>
        </w:r>
        <w:r w:rsidR="0032594E" w:rsidRPr="007A1A5E">
          <w:rPr>
            <w:rFonts w:ascii="Arial" w:eastAsiaTheme="minorEastAsia" w:hAnsi="Arial"/>
            <w:b w:val="0"/>
            <w:bCs w:val="0"/>
            <w:w w:val="100"/>
          </w:rPr>
          <w:tab/>
        </w:r>
        <w:r w:rsidR="0032594E" w:rsidRPr="007A1A5E">
          <w:rPr>
            <w:rStyle w:val="Lienhypertexte"/>
            <w:rFonts w:ascii="Arial" w:hAnsi="Arial"/>
          </w:rPr>
          <w:t>Variante : Solution hybride SaaS</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_Toc203061142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86</w:t>
        </w:r>
        <w:r w:rsidR="0032594E" w:rsidRPr="007A1A5E">
          <w:rPr>
            <w:rFonts w:ascii="Arial" w:hAnsi="Arial"/>
            <w:webHidden/>
          </w:rPr>
          <w:fldChar w:fldCharType="end"/>
        </w:r>
      </w:hyperlink>
    </w:p>
    <w:p w14:paraId="59F36F8C" w14:textId="7E5021E5" w:rsidR="0032594E" w:rsidRPr="007A1A5E" w:rsidRDefault="001B2519">
      <w:pPr>
        <w:pStyle w:val="TM2"/>
        <w:rPr>
          <w:rFonts w:ascii="Arial" w:eastAsiaTheme="minorEastAsia" w:hAnsi="Arial"/>
          <w:b w:val="0"/>
          <w:bCs w:val="0"/>
          <w:w w:val="100"/>
        </w:rPr>
      </w:pPr>
      <w:hyperlink w:anchor="_Toc203061143" w:history="1">
        <w:r w:rsidR="0032594E" w:rsidRPr="007A1A5E">
          <w:rPr>
            <w:rStyle w:val="Lienhypertexte"/>
            <w:rFonts w:ascii="Arial" w:hAnsi="Arial"/>
          </w:rPr>
          <w:t>11.3</w:t>
        </w:r>
        <w:r w:rsidR="0032594E" w:rsidRPr="007A1A5E">
          <w:rPr>
            <w:rFonts w:ascii="Arial" w:eastAsiaTheme="minorEastAsia" w:hAnsi="Arial"/>
            <w:b w:val="0"/>
            <w:bCs w:val="0"/>
            <w:w w:val="100"/>
          </w:rPr>
          <w:tab/>
        </w:r>
        <w:r w:rsidR="0032594E" w:rsidRPr="007A1A5E">
          <w:rPr>
            <w:rStyle w:val="Lienhypertexte"/>
            <w:rFonts w:ascii="Arial" w:hAnsi="Arial"/>
          </w:rPr>
          <w:t>Exigences d’intégration</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_Toc203061143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87</w:t>
        </w:r>
        <w:r w:rsidR="0032594E" w:rsidRPr="007A1A5E">
          <w:rPr>
            <w:rFonts w:ascii="Arial" w:hAnsi="Arial"/>
            <w:webHidden/>
          </w:rPr>
          <w:fldChar w:fldCharType="end"/>
        </w:r>
      </w:hyperlink>
    </w:p>
    <w:p w14:paraId="6B0B2EE4" w14:textId="6E235BA8" w:rsidR="0032594E" w:rsidRPr="007A1A5E" w:rsidRDefault="001B2519">
      <w:pPr>
        <w:pStyle w:val="TM1"/>
        <w:tabs>
          <w:tab w:val="left" w:pos="660"/>
          <w:tab w:val="right" w:leader="dot" w:pos="9063"/>
        </w:tabs>
        <w:rPr>
          <w:rFonts w:ascii="Arial" w:eastAsiaTheme="minorEastAsia" w:hAnsi="Arial"/>
          <w:b w:val="0"/>
          <w:bCs w:val="0"/>
          <w:i w:val="0"/>
          <w:iCs w:val="0"/>
          <w:noProof/>
          <w:w w:val="100"/>
          <w:sz w:val="22"/>
          <w:szCs w:val="22"/>
        </w:rPr>
      </w:pPr>
      <w:hyperlink w:anchor="_Toc203061144" w:history="1">
        <w:r w:rsidR="0032594E" w:rsidRPr="007A1A5E">
          <w:rPr>
            <w:rStyle w:val="Lienhypertexte"/>
            <w:rFonts w:ascii="Arial" w:hAnsi="Arial"/>
            <w:noProof/>
          </w:rPr>
          <w:t>12</w:t>
        </w:r>
        <w:r w:rsidR="0032594E" w:rsidRPr="007A1A5E">
          <w:rPr>
            <w:rFonts w:ascii="Arial" w:eastAsiaTheme="minorEastAsia" w:hAnsi="Arial"/>
            <w:b w:val="0"/>
            <w:bCs w:val="0"/>
            <w:i w:val="0"/>
            <w:iCs w:val="0"/>
            <w:noProof/>
            <w:w w:val="100"/>
            <w:sz w:val="22"/>
            <w:szCs w:val="22"/>
          </w:rPr>
          <w:tab/>
        </w:r>
        <w:r w:rsidR="0032594E" w:rsidRPr="007A1A5E">
          <w:rPr>
            <w:rStyle w:val="Lienhypertexte"/>
            <w:rFonts w:ascii="Arial" w:hAnsi="Arial"/>
            <w:noProof/>
          </w:rPr>
          <w:t>Volet technique</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_Toc203061144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88</w:t>
        </w:r>
        <w:r w:rsidR="0032594E" w:rsidRPr="007A1A5E">
          <w:rPr>
            <w:rFonts w:ascii="Arial" w:hAnsi="Arial"/>
            <w:noProof/>
            <w:webHidden/>
          </w:rPr>
          <w:fldChar w:fldCharType="end"/>
        </w:r>
      </w:hyperlink>
    </w:p>
    <w:p w14:paraId="2712C349" w14:textId="28F4E2B0" w:rsidR="0032594E" w:rsidRPr="007A1A5E" w:rsidRDefault="001B2519">
      <w:pPr>
        <w:pStyle w:val="TM2"/>
        <w:rPr>
          <w:rFonts w:ascii="Arial" w:eastAsiaTheme="minorEastAsia" w:hAnsi="Arial"/>
          <w:b w:val="0"/>
          <w:bCs w:val="0"/>
          <w:w w:val="100"/>
        </w:rPr>
      </w:pPr>
      <w:hyperlink w:anchor="_Toc203061146" w:history="1">
        <w:r w:rsidR="0032594E" w:rsidRPr="007A1A5E">
          <w:rPr>
            <w:rStyle w:val="Lienhypertexte"/>
            <w:rFonts w:ascii="Arial" w:hAnsi="Arial"/>
            <w:lang w:val="x-none"/>
          </w:rPr>
          <w:t>12.1</w:t>
        </w:r>
        <w:r w:rsidR="0032594E" w:rsidRPr="007A1A5E">
          <w:rPr>
            <w:rFonts w:ascii="Arial" w:eastAsiaTheme="minorEastAsia" w:hAnsi="Arial"/>
            <w:b w:val="0"/>
            <w:bCs w:val="0"/>
            <w:w w:val="100"/>
          </w:rPr>
          <w:tab/>
        </w:r>
        <w:r w:rsidR="0032594E" w:rsidRPr="007A1A5E">
          <w:rPr>
            <w:rStyle w:val="Lienhypertexte"/>
            <w:rFonts w:ascii="Arial" w:hAnsi="Arial"/>
          </w:rPr>
          <w:t>Généralités</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_Toc203061146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88</w:t>
        </w:r>
        <w:r w:rsidR="0032594E" w:rsidRPr="007A1A5E">
          <w:rPr>
            <w:rFonts w:ascii="Arial" w:hAnsi="Arial"/>
            <w:webHidden/>
          </w:rPr>
          <w:fldChar w:fldCharType="end"/>
        </w:r>
      </w:hyperlink>
    </w:p>
    <w:p w14:paraId="15DA9513" w14:textId="0DEC311E" w:rsidR="0032594E" w:rsidRPr="007A1A5E" w:rsidRDefault="001B2519">
      <w:pPr>
        <w:pStyle w:val="TM2"/>
        <w:rPr>
          <w:rFonts w:ascii="Arial" w:eastAsiaTheme="minorEastAsia" w:hAnsi="Arial"/>
          <w:b w:val="0"/>
          <w:bCs w:val="0"/>
          <w:w w:val="100"/>
        </w:rPr>
      </w:pPr>
      <w:hyperlink w:anchor="_Toc203061147" w:history="1">
        <w:r w:rsidR="0032594E" w:rsidRPr="007A1A5E">
          <w:rPr>
            <w:rStyle w:val="Lienhypertexte"/>
            <w:rFonts w:ascii="Arial" w:hAnsi="Arial"/>
          </w:rPr>
          <w:t>12.2</w:t>
        </w:r>
        <w:r w:rsidR="0032594E" w:rsidRPr="007A1A5E">
          <w:rPr>
            <w:rFonts w:ascii="Arial" w:eastAsiaTheme="minorEastAsia" w:hAnsi="Arial"/>
            <w:b w:val="0"/>
            <w:bCs w:val="0"/>
            <w:w w:val="100"/>
          </w:rPr>
          <w:tab/>
        </w:r>
        <w:r w:rsidR="0032594E" w:rsidRPr="007A1A5E">
          <w:rPr>
            <w:rStyle w:val="Lienhypertexte"/>
            <w:rFonts w:ascii="Arial" w:hAnsi="Arial"/>
          </w:rPr>
          <w:t>Intégration et interfaçage</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_Toc203061147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89</w:t>
        </w:r>
        <w:r w:rsidR="0032594E" w:rsidRPr="007A1A5E">
          <w:rPr>
            <w:rFonts w:ascii="Arial" w:hAnsi="Arial"/>
            <w:webHidden/>
          </w:rPr>
          <w:fldChar w:fldCharType="end"/>
        </w:r>
      </w:hyperlink>
    </w:p>
    <w:p w14:paraId="7D95AD4D" w14:textId="40F9F6FC" w:rsidR="0032594E" w:rsidRPr="007A1A5E" w:rsidRDefault="001B2519">
      <w:pPr>
        <w:pStyle w:val="TM2"/>
        <w:rPr>
          <w:rFonts w:ascii="Arial" w:eastAsiaTheme="minorEastAsia" w:hAnsi="Arial"/>
          <w:b w:val="0"/>
          <w:bCs w:val="0"/>
          <w:w w:val="100"/>
        </w:rPr>
      </w:pPr>
      <w:hyperlink w:anchor="_Toc203061148" w:history="1">
        <w:r w:rsidR="0032594E" w:rsidRPr="007A1A5E">
          <w:rPr>
            <w:rStyle w:val="Lienhypertexte"/>
            <w:rFonts w:ascii="Arial" w:hAnsi="Arial"/>
          </w:rPr>
          <w:t>12.3</w:t>
        </w:r>
        <w:r w:rsidR="0032594E" w:rsidRPr="007A1A5E">
          <w:rPr>
            <w:rFonts w:ascii="Arial" w:eastAsiaTheme="minorEastAsia" w:hAnsi="Arial"/>
            <w:b w:val="0"/>
            <w:bCs w:val="0"/>
            <w:w w:val="100"/>
          </w:rPr>
          <w:tab/>
        </w:r>
        <w:r w:rsidR="0032594E" w:rsidRPr="007A1A5E">
          <w:rPr>
            <w:rStyle w:val="Lienhypertexte"/>
            <w:rFonts w:ascii="Arial" w:hAnsi="Arial"/>
          </w:rPr>
          <w:t>Compatibilité de la Solution avec les équipements informatiques</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_Toc203061148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92</w:t>
        </w:r>
        <w:r w:rsidR="0032594E" w:rsidRPr="007A1A5E">
          <w:rPr>
            <w:rFonts w:ascii="Arial" w:hAnsi="Arial"/>
            <w:webHidden/>
          </w:rPr>
          <w:fldChar w:fldCharType="end"/>
        </w:r>
      </w:hyperlink>
    </w:p>
    <w:p w14:paraId="72265409" w14:textId="71DF77B3" w:rsidR="0032594E" w:rsidRPr="007A1A5E" w:rsidRDefault="001B2519">
      <w:pPr>
        <w:pStyle w:val="TM2"/>
        <w:rPr>
          <w:rFonts w:ascii="Arial" w:eastAsiaTheme="minorEastAsia" w:hAnsi="Arial"/>
          <w:b w:val="0"/>
          <w:bCs w:val="0"/>
          <w:w w:val="100"/>
        </w:rPr>
      </w:pPr>
      <w:hyperlink w:anchor="_Toc203061149" w:history="1">
        <w:r w:rsidR="0032594E" w:rsidRPr="007A1A5E">
          <w:rPr>
            <w:rStyle w:val="Lienhypertexte"/>
            <w:rFonts w:ascii="Arial" w:hAnsi="Arial"/>
          </w:rPr>
          <w:t>12.4</w:t>
        </w:r>
        <w:r w:rsidR="0032594E" w:rsidRPr="007A1A5E">
          <w:rPr>
            <w:rFonts w:ascii="Arial" w:eastAsiaTheme="minorEastAsia" w:hAnsi="Arial"/>
            <w:b w:val="0"/>
            <w:bCs w:val="0"/>
            <w:w w:val="100"/>
          </w:rPr>
          <w:tab/>
        </w:r>
        <w:r w:rsidR="0032594E" w:rsidRPr="007A1A5E">
          <w:rPr>
            <w:rStyle w:val="Lienhypertexte"/>
            <w:rFonts w:ascii="Arial" w:hAnsi="Arial"/>
          </w:rPr>
          <w:t>Description des environnements</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_Toc203061149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94</w:t>
        </w:r>
        <w:r w:rsidR="0032594E" w:rsidRPr="007A1A5E">
          <w:rPr>
            <w:rFonts w:ascii="Arial" w:hAnsi="Arial"/>
            <w:webHidden/>
          </w:rPr>
          <w:fldChar w:fldCharType="end"/>
        </w:r>
      </w:hyperlink>
    </w:p>
    <w:p w14:paraId="4372E138" w14:textId="35536FF9" w:rsidR="0032594E" w:rsidRPr="007A1A5E" w:rsidRDefault="001B2519">
      <w:pPr>
        <w:pStyle w:val="TM2"/>
        <w:rPr>
          <w:rFonts w:ascii="Arial" w:eastAsiaTheme="minorEastAsia" w:hAnsi="Arial"/>
          <w:b w:val="0"/>
          <w:bCs w:val="0"/>
          <w:w w:val="100"/>
        </w:rPr>
      </w:pPr>
      <w:hyperlink w:anchor="_Toc203061150" w:history="1">
        <w:r w:rsidR="0032594E" w:rsidRPr="007A1A5E">
          <w:rPr>
            <w:rStyle w:val="Lienhypertexte"/>
            <w:rFonts w:ascii="Arial" w:hAnsi="Arial"/>
          </w:rPr>
          <w:t>12.5</w:t>
        </w:r>
        <w:r w:rsidR="0032594E" w:rsidRPr="007A1A5E">
          <w:rPr>
            <w:rFonts w:ascii="Arial" w:eastAsiaTheme="minorEastAsia" w:hAnsi="Arial"/>
            <w:b w:val="0"/>
            <w:bCs w:val="0"/>
            <w:w w:val="100"/>
          </w:rPr>
          <w:tab/>
        </w:r>
        <w:r w:rsidR="0032594E" w:rsidRPr="007A1A5E">
          <w:rPr>
            <w:rStyle w:val="Lienhypertexte"/>
            <w:rFonts w:ascii="Arial" w:hAnsi="Arial"/>
          </w:rPr>
          <w:t>Exigences de Supervision et Métrologie</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_Toc203061150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97</w:t>
        </w:r>
        <w:r w:rsidR="0032594E" w:rsidRPr="007A1A5E">
          <w:rPr>
            <w:rFonts w:ascii="Arial" w:hAnsi="Arial"/>
            <w:webHidden/>
          </w:rPr>
          <w:fldChar w:fldCharType="end"/>
        </w:r>
      </w:hyperlink>
    </w:p>
    <w:p w14:paraId="2936F63D" w14:textId="097AFCE4" w:rsidR="0032594E" w:rsidRPr="007A1A5E" w:rsidRDefault="001B2519">
      <w:pPr>
        <w:pStyle w:val="TM2"/>
        <w:rPr>
          <w:rFonts w:ascii="Arial" w:eastAsiaTheme="minorEastAsia" w:hAnsi="Arial"/>
          <w:b w:val="0"/>
          <w:bCs w:val="0"/>
          <w:w w:val="100"/>
        </w:rPr>
      </w:pPr>
      <w:hyperlink w:anchor="_Toc203061151" w:history="1">
        <w:r w:rsidR="0032594E" w:rsidRPr="007A1A5E">
          <w:rPr>
            <w:rStyle w:val="Lienhypertexte"/>
            <w:rFonts w:ascii="Arial" w:hAnsi="Arial"/>
          </w:rPr>
          <w:t>12.6</w:t>
        </w:r>
        <w:r w:rsidR="0032594E" w:rsidRPr="007A1A5E">
          <w:rPr>
            <w:rFonts w:ascii="Arial" w:eastAsiaTheme="minorEastAsia" w:hAnsi="Arial"/>
            <w:b w:val="0"/>
            <w:bCs w:val="0"/>
            <w:w w:val="100"/>
          </w:rPr>
          <w:tab/>
        </w:r>
        <w:r w:rsidR="0032594E" w:rsidRPr="007A1A5E">
          <w:rPr>
            <w:rStyle w:val="Lienhypertexte"/>
            <w:rFonts w:ascii="Arial" w:hAnsi="Arial"/>
          </w:rPr>
          <w:t>Exigences de Disponibilité</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_Toc203061151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99</w:t>
        </w:r>
        <w:r w:rsidR="0032594E" w:rsidRPr="007A1A5E">
          <w:rPr>
            <w:rFonts w:ascii="Arial" w:hAnsi="Arial"/>
            <w:webHidden/>
          </w:rPr>
          <w:fldChar w:fldCharType="end"/>
        </w:r>
      </w:hyperlink>
    </w:p>
    <w:p w14:paraId="3C915448" w14:textId="51F87760" w:rsidR="0032594E" w:rsidRPr="007A1A5E" w:rsidRDefault="001B2519">
      <w:pPr>
        <w:pStyle w:val="TM2"/>
        <w:rPr>
          <w:rFonts w:ascii="Arial" w:eastAsiaTheme="minorEastAsia" w:hAnsi="Arial"/>
          <w:b w:val="0"/>
          <w:bCs w:val="0"/>
          <w:w w:val="100"/>
        </w:rPr>
      </w:pPr>
      <w:hyperlink w:anchor="_Toc203061152" w:history="1">
        <w:r w:rsidR="0032594E" w:rsidRPr="007A1A5E">
          <w:rPr>
            <w:rStyle w:val="Lienhypertexte"/>
            <w:rFonts w:ascii="Arial" w:hAnsi="Arial"/>
          </w:rPr>
          <w:t>12.7</w:t>
        </w:r>
        <w:r w:rsidR="0032594E" w:rsidRPr="007A1A5E">
          <w:rPr>
            <w:rFonts w:ascii="Arial" w:eastAsiaTheme="minorEastAsia" w:hAnsi="Arial"/>
            <w:b w:val="0"/>
            <w:bCs w:val="0"/>
            <w:w w:val="100"/>
          </w:rPr>
          <w:tab/>
        </w:r>
        <w:r w:rsidR="0032594E" w:rsidRPr="007A1A5E">
          <w:rPr>
            <w:rStyle w:val="Lienhypertexte"/>
            <w:rFonts w:ascii="Arial" w:hAnsi="Arial"/>
          </w:rPr>
          <w:t>Exigences de continuité</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_Toc203061152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101</w:t>
        </w:r>
        <w:r w:rsidR="0032594E" w:rsidRPr="007A1A5E">
          <w:rPr>
            <w:rFonts w:ascii="Arial" w:hAnsi="Arial"/>
            <w:webHidden/>
          </w:rPr>
          <w:fldChar w:fldCharType="end"/>
        </w:r>
      </w:hyperlink>
    </w:p>
    <w:p w14:paraId="2E5B2AFE" w14:textId="242C01C0" w:rsidR="0032594E" w:rsidRPr="007A1A5E" w:rsidRDefault="001B2519">
      <w:pPr>
        <w:pStyle w:val="TM2"/>
        <w:rPr>
          <w:rFonts w:ascii="Arial" w:eastAsiaTheme="minorEastAsia" w:hAnsi="Arial"/>
          <w:b w:val="0"/>
          <w:bCs w:val="0"/>
          <w:w w:val="100"/>
        </w:rPr>
      </w:pPr>
      <w:hyperlink w:anchor="_Toc203061153" w:history="1">
        <w:r w:rsidR="0032594E" w:rsidRPr="007A1A5E">
          <w:rPr>
            <w:rStyle w:val="Lienhypertexte"/>
            <w:rFonts w:ascii="Arial" w:hAnsi="Arial"/>
          </w:rPr>
          <w:t>12.8</w:t>
        </w:r>
        <w:r w:rsidR="0032594E" w:rsidRPr="007A1A5E">
          <w:rPr>
            <w:rFonts w:ascii="Arial" w:eastAsiaTheme="minorEastAsia" w:hAnsi="Arial"/>
            <w:b w:val="0"/>
            <w:bCs w:val="0"/>
            <w:w w:val="100"/>
          </w:rPr>
          <w:tab/>
        </w:r>
        <w:r w:rsidR="0032594E" w:rsidRPr="007A1A5E">
          <w:rPr>
            <w:rStyle w:val="Lienhypertexte"/>
            <w:rFonts w:ascii="Arial" w:hAnsi="Arial"/>
          </w:rPr>
          <w:t>Exigences de Performance</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_Toc203061153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102</w:t>
        </w:r>
        <w:r w:rsidR="0032594E" w:rsidRPr="007A1A5E">
          <w:rPr>
            <w:rFonts w:ascii="Arial" w:hAnsi="Arial"/>
            <w:webHidden/>
          </w:rPr>
          <w:fldChar w:fldCharType="end"/>
        </w:r>
      </w:hyperlink>
    </w:p>
    <w:p w14:paraId="7A8D2E22" w14:textId="0D4E82D1" w:rsidR="0032594E" w:rsidRPr="007A1A5E" w:rsidRDefault="001B2519">
      <w:pPr>
        <w:pStyle w:val="TM2"/>
        <w:rPr>
          <w:rFonts w:ascii="Arial" w:eastAsiaTheme="minorEastAsia" w:hAnsi="Arial"/>
          <w:b w:val="0"/>
          <w:bCs w:val="0"/>
          <w:w w:val="100"/>
        </w:rPr>
      </w:pPr>
      <w:hyperlink w:anchor="_Toc203061154" w:history="1">
        <w:r w:rsidR="0032594E" w:rsidRPr="007A1A5E">
          <w:rPr>
            <w:rStyle w:val="Lienhypertexte"/>
            <w:rFonts w:ascii="Arial" w:hAnsi="Arial"/>
          </w:rPr>
          <w:t>12.9</w:t>
        </w:r>
        <w:r w:rsidR="0032594E" w:rsidRPr="007A1A5E">
          <w:rPr>
            <w:rFonts w:ascii="Arial" w:eastAsiaTheme="minorEastAsia" w:hAnsi="Arial"/>
            <w:b w:val="0"/>
            <w:bCs w:val="0"/>
            <w:w w:val="100"/>
          </w:rPr>
          <w:tab/>
        </w:r>
        <w:r w:rsidR="0032594E" w:rsidRPr="007A1A5E">
          <w:rPr>
            <w:rStyle w:val="Lienhypertexte"/>
            <w:rFonts w:ascii="Arial" w:hAnsi="Arial"/>
          </w:rPr>
          <w:t>Exigences de Volumétrie</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_Toc203061154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103</w:t>
        </w:r>
        <w:r w:rsidR="0032594E" w:rsidRPr="007A1A5E">
          <w:rPr>
            <w:rFonts w:ascii="Arial" w:hAnsi="Arial"/>
            <w:webHidden/>
          </w:rPr>
          <w:fldChar w:fldCharType="end"/>
        </w:r>
      </w:hyperlink>
    </w:p>
    <w:p w14:paraId="152FC2B8" w14:textId="1B3CAEEB" w:rsidR="0032594E" w:rsidRPr="007A1A5E" w:rsidRDefault="001B2519">
      <w:pPr>
        <w:pStyle w:val="TM1"/>
        <w:tabs>
          <w:tab w:val="left" w:pos="660"/>
          <w:tab w:val="right" w:leader="dot" w:pos="9063"/>
        </w:tabs>
        <w:rPr>
          <w:rFonts w:ascii="Arial" w:eastAsiaTheme="minorEastAsia" w:hAnsi="Arial"/>
          <w:b w:val="0"/>
          <w:bCs w:val="0"/>
          <w:i w:val="0"/>
          <w:iCs w:val="0"/>
          <w:noProof/>
          <w:w w:val="100"/>
          <w:sz w:val="22"/>
          <w:szCs w:val="22"/>
        </w:rPr>
      </w:pPr>
      <w:hyperlink w:anchor="_Toc203061155" w:history="1">
        <w:r w:rsidR="0032594E" w:rsidRPr="007A1A5E">
          <w:rPr>
            <w:rStyle w:val="Lienhypertexte"/>
            <w:rFonts w:ascii="Arial" w:hAnsi="Arial"/>
            <w:noProof/>
          </w:rPr>
          <w:t>13</w:t>
        </w:r>
        <w:r w:rsidR="0032594E" w:rsidRPr="007A1A5E">
          <w:rPr>
            <w:rFonts w:ascii="Arial" w:eastAsiaTheme="minorEastAsia" w:hAnsi="Arial"/>
            <w:b w:val="0"/>
            <w:bCs w:val="0"/>
            <w:i w:val="0"/>
            <w:iCs w:val="0"/>
            <w:noProof/>
            <w:w w:val="100"/>
            <w:sz w:val="22"/>
            <w:szCs w:val="22"/>
          </w:rPr>
          <w:tab/>
        </w:r>
        <w:r w:rsidR="0032594E" w:rsidRPr="007A1A5E">
          <w:rPr>
            <w:rStyle w:val="Lienhypertexte"/>
            <w:rFonts w:ascii="Arial" w:hAnsi="Arial"/>
            <w:noProof/>
          </w:rPr>
          <w:t>Support et maintenance de la Solution</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_Toc203061155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104</w:t>
        </w:r>
        <w:r w:rsidR="0032594E" w:rsidRPr="007A1A5E">
          <w:rPr>
            <w:rFonts w:ascii="Arial" w:hAnsi="Arial"/>
            <w:noProof/>
            <w:webHidden/>
          </w:rPr>
          <w:fldChar w:fldCharType="end"/>
        </w:r>
      </w:hyperlink>
    </w:p>
    <w:p w14:paraId="644DC3C4" w14:textId="08304CDC" w:rsidR="0032594E" w:rsidRPr="007A1A5E" w:rsidRDefault="001B2519">
      <w:pPr>
        <w:pStyle w:val="TM2"/>
        <w:rPr>
          <w:rFonts w:ascii="Arial" w:eastAsiaTheme="minorEastAsia" w:hAnsi="Arial"/>
          <w:b w:val="0"/>
          <w:bCs w:val="0"/>
          <w:w w:val="100"/>
        </w:rPr>
      </w:pPr>
      <w:hyperlink w:anchor="_Toc203061157" w:history="1">
        <w:r w:rsidR="0032594E" w:rsidRPr="007A1A5E">
          <w:rPr>
            <w:rStyle w:val="Lienhypertexte"/>
            <w:rFonts w:ascii="Arial" w:hAnsi="Arial"/>
          </w:rPr>
          <w:t>13.1</w:t>
        </w:r>
        <w:r w:rsidR="0032594E" w:rsidRPr="007A1A5E">
          <w:rPr>
            <w:rFonts w:ascii="Arial" w:eastAsiaTheme="minorEastAsia" w:hAnsi="Arial"/>
            <w:b w:val="0"/>
            <w:bCs w:val="0"/>
            <w:w w:val="100"/>
          </w:rPr>
          <w:tab/>
        </w:r>
        <w:r w:rsidR="0032594E" w:rsidRPr="007A1A5E">
          <w:rPr>
            <w:rStyle w:val="Lienhypertexte"/>
            <w:rFonts w:ascii="Arial" w:hAnsi="Arial"/>
          </w:rPr>
          <w:t>Support de la Solution</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_Toc203061157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104</w:t>
        </w:r>
        <w:r w:rsidR="0032594E" w:rsidRPr="007A1A5E">
          <w:rPr>
            <w:rFonts w:ascii="Arial" w:hAnsi="Arial"/>
            <w:webHidden/>
          </w:rPr>
          <w:fldChar w:fldCharType="end"/>
        </w:r>
      </w:hyperlink>
    </w:p>
    <w:p w14:paraId="165C1584" w14:textId="31DDCFD7" w:rsidR="0032594E" w:rsidRPr="007A1A5E" w:rsidRDefault="001B2519">
      <w:pPr>
        <w:pStyle w:val="TM2"/>
        <w:rPr>
          <w:rFonts w:ascii="Arial" w:eastAsiaTheme="minorEastAsia" w:hAnsi="Arial"/>
          <w:b w:val="0"/>
          <w:bCs w:val="0"/>
          <w:w w:val="100"/>
        </w:rPr>
      </w:pPr>
      <w:hyperlink w:anchor="_Toc203061158" w:history="1">
        <w:r w:rsidR="0032594E" w:rsidRPr="007A1A5E">
          <w:rPr>
            <w:rStyle w:val="Lienhypertexte"/>
            <w:rFonts w:ascii="Arial" w:hAnsi="Arial"/>
          </w:rPr>
          <w:t>13.2</w:t>
        </w:r>
        <w:r w:rsidR="0032594E" w:rsidRPr="007A1A5E">
          <w:rPr>
            <w:rFonts w:ascii="Arial" w:eastAsiaTheme="minorEastAsia" w:hAnsi="Arial"/>
            <w:b w:val="0"/>
            <w:bCs w:val="0"/>
            <w:w w:val="100"/>
          </w:rPr>
          <w:tab/>
        </w:r>
        <w:r w:rsidR="0032594E" w:rsidRPr="007A1A5E">
          <w:rPr>
            <w:rStyle w:val="Lienhypertexte"/>
            <w:rFonts w:ascii="Arial" w:hAnsi="Arial"/>
          </w:rPr>
          <w:t>Maintenance préventive et corrective de la Solution</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_Toc203061158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107</w:t>
        </w:r>
        <w:r w:rsidR="0032594E" w:rsidRPr="007A1A5E">
          <w:rPr>
            <w:rFonts w:ascii="Arial" w:hAnsi="Arial"/>
            <w:webHidden/>
          </w:rPr>
          <w:fldChar w:fldCharType="end"/>
        </w:r>
      </w:hyperlink>
    </w:p>
    <w:p w14:paraId="65B21E3A" w14:textId="0AF030EE" w:rsidR="0032594E" w:rsidRPr="007A1A5E" w:rsidRDefault="001B2519">
      <w:pPr>
        <w:pStyle w:val="TM2"/>
        <w:rPr>
          <w:rFonts w:ascii="Arial" w:eastAsiaTheme="minorEastAsia" w:hAnsi="Arial"/>
          <w:b w:val="0"/>
          <w:bCs w:val="0"/>
          <w:w w:val="100"/>
        </w:rPr>
      </w:pPr>
      <w:hyperlink w:anchor="_Toc203061159" w:history="1">
        <w:r w:rsidR="0032594E" w:rsidRPr="007A1A5E">
          <w:rPr>
            <w:rStyle w:val="Lienhypertexte"/>
            <w:rFonts w:ascii="Arial" w:hAnsi="Arial"/>
          </w:rPr>
          <w:t>13.3</w:t>
        </w:r>
        <w:r w:rsidR="0032594E" w:rsidRPr="007A1A5E">
          <w:rPr>
            <w:rFonts w:ascii="Arial" w:eastAsiaTheme="minorEastAsia" w:hAnsi="Arial"/>
            <w:b w:val="0"/>
            <w:bCs w:val="0"/>
            <w:w w:val="100"/>
          </w:rPr>
          <w:tab/>
        </w:r>
        <w:r w:rsidR="0032594E" w:rsidRPr="007A1A5E">
          <w:rPr>
            <w:rStyle w:val="Lienhypertexte"/>
            <w:rFonts w:ascii="Arial" w:hAnsi="Arial"/>
          </w:rPr>
          <w:t>Opérations programmées</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_Toc203061159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108</w:t>
        </w:r>
        <w:r w:rsidR="0032594E" w:rsidRPr="007A1A5E">
          <w:rPr>
            <w:rFonts w:ascii="Arial" w:hAnsi="Arial"/>
            <w:webHidden/>
          </w:rPr>
          <w:fldChar w:fldCharType="end"/>
        </w:r>
      </w:hyperlink>
    </w:p>
    <w:p w14:paraId="7D3E7687" w14:textId="45DE03DF" w:rsidR="0032594E" w:rsidRPr="007A1A5E" w:rsidRDefault="001B2519">
      <w:pPr>
        <w:pStyle w:val="TM1"/>
        <w:tabs>
          <w:tab w:val="left" w:pos="660"/>
          <w:tab w:val="right" w:leader="dot" w:pos="9063"/>
        </w:tabs>
        <w:rPr>
          <w:rFonts w:ascii="Arial" w:eastAsiaTheme="minorEastAsia" w:hAnsi="Arial"/>
          <w:b w:val="0"/>
          <w:bCs w:val="0"/>
          <w:i w:val="0"/>
          <w:iCs w:val="0"/>
          <w:noProof/>
          <w:w w:val="100"/>
          <w:sz w:val="22"/>
          <w:szCs w:val="22"/>
        </w:rPr>
      </w:pPr>
      <w:hyperlink w:anchor="_Toc203061160" w:history="1">
        <w:r w:rsidR="0032594E" w:rsidRPr="007A1A5E">
          <w:rPr>
            <w:rStyle w:val="Lienhypertexte"/>
            <w:rFonts w:ascii="Arial" w:hAnsi="Arial"/>
            <w:noProof/>
          </w:rPr>
          <w:t>14</w:t>
        </w:r>
        <w:r w:rsidR="0032594E" w:rsidRPr="007A1A5E">
          <w:rPr>
            <w:rFonts w:ascii="Arial" w:eastAsiaTheme="minorEastAsia" w:hAnsi="Arial"/>
            <w:b w:val="0"/>
            <w:bCs w:val="0"/>
            <w:i w:val="0"/>
            <w:iCs w:val="0"/>
            <w:noProof/>
            <w:w w:val="100"/>
            <w:sz w:val="22"/>
            <w:szCs w:val="22"/>
          </w:rPr>
          <w:tab/>
        </w:r>
        <w:r w:rsidR="0032594E" w:rsidRPr="007A1A5E">
          <w:rPr>
            <w:rStyle w:val="Lienhypertexte"/>
            <w:rFonts w:ascii="Arial" w:hAnsi="Arial"/>
            <w:noProof/>
          </w:rPr>
          <w:t>Réversibilité</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_Toc203061160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109</w:t>
        </w:r>
        <w:r w:rsidR="0032594E" w:rsidRPr="007A1A5E">
          <w:rPr>
            <w:rFonts w:ascii="Arial" w:hAnsi="Arial"/>
            <w:noProof/>
            <w:webHidden/>
          </w:rPr>
          <w:fldChar w:fldCharType="end"/>
        </w:r>
      </w:hyperlink>
    </w:p>
    <w:p w14:paraId="6056029E" w14:textId="20DB3315" w:rsidR="0032594E" w:rsidRPr="007A1A5E" w:rsidRDefault="001B2519">
      <w:pPr>
        <w:pStyle w:val="TM1"/>
        <w:tabs>
          <w:tab w:val="left" w:pos="660"/>
          <w:tab w:val="right" w:leader="dot" w:pos="9063"/>
        </w:tabs>
        <w:rPr>
          <w:rFonts w:ascii="Arial" w:eastAsiaTheme="minorEastAsia" w:hAnsi="Arial"/>
          <w:b w:val="0"/>
          <w:bCs w:val="0"/>
          <w:i w:val="0"/>
          <w:iCs w:val="0"/>
          <w:noProof/>
          <w:w w:val="100"/>
          <w:sz w:val="22"/>
          <w:szCs w:val="22"/>
        </w:rPr>
      </w:pPr>
      <w:hyperlink w:anchor="_Toc203061161" w:history="1">
        <w:r w:rsidR="0032594E" w:rsidRPr="007A1A5E">
          <w:rPr>
            <w:rStyle w:val="Lienhypertexte"/>
            <w:rFonts w:ascii="Arial" w:hAnsi="Arial"/>
            <w:noProof/>
          </w:rPr>
          <w:t>15</w:t>
        </w:r>
        <w:r w:rsidR="0032594E" w:rsidRPr="007A1A5E">
          <w:rPr>
            <w:rFonts w:ascii="Arial" w:eastAsiaTheme="minorEastAsia" w:hAnsi="Arial"/>
            <w:b w:val="0"/>
            <w:bCs w:val="0"/>
            <w:i w:val="0"/>
            <w:iCs w:val="0"/>
            <w:noProof/>
            <w:w w:val="100"/>
            <w:sz w:val="22"/>
            <w:szCs w:val="22"/>
          </w:rPr>
          <w:tab/>
        </w:r>
        <w:r w:rsidR="0032594E" w:rsidRPr="007A1A5E">
          <w:rPr>
            <w:rStyle w:val="Lienhypertexte"/>
            <w:rFonts w:ascii="Arial" w:hAnsi="Arial"/>
            <w:noProof/>
          </w:rPr>
          <w:t>Mise en œuvre</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_Toc203061161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110</w:t>
        </w:r>
        <w:r w:rsidR="0032594E" w:rsidRPr="007A1A5E">
          <w:rPr>
            <w:rFonts w:ascii="Arial" w:hAnsi="Arial"/>
            <w:noProof/>
            <w:webHidden/>
          </w:rPr>
          <w:fldChar w:fldCharType="end"/>
        </w:r>
      </w:hyperlink>
    </w:p>
    <w:p w14:paraId="5EAF3EB0" w14:textId="72B8AFAE" w:rsidR="0032594E" w:rsidRPr="007A1A5E" w:rsidRDefault="001B2519">
      <w:pPr>
        <w:pStyle w:val="TM2"/>
        <w:rPr>
          <w:rFonts w:ascii="Arial" w:eastAsiaTheme="minorEastAsia" w:hAnsi="Arial"/>
          <w:b w:val="0"/>
          <w:bCs w:val="0"/>
          <w:w w:val="100"/>
        </w:rPr>
      </w:pPr>
      <w:hyperlink w:anchor="_Toc203061164" w:history="1">
        <w:r w:rsidR="0032594E" w:rsidRPr="007A1A5E">
          <w:rPr>
            <w:rStyle w:val="Lienhypertexte"/>
            <w:rFonts w:ascii="Arial" w:hAnsi="Arial"/>
          </w:rPr>
          <w:t>15.1</w:t>
        </w:r>
        <w:r w:rsidR="0032594E" w:rsidRPr="007A1A5E">
          <w:rPr>
            <w:rFonts w:ascii="Arial" w:eastAsiaTheme="minorEastAsia" w:hAnsi="Arial"/>
            <w:b w:val="0"/>
            <w:bCs w:val="0"/>
            <w:w w:val="100"/>
          </w:rPr>
          <w:tab/>
        </w:r>
        <w:r w:rsidR="0032594E" w:rsidRPr="007A1A5E">
          <w:rPr>
            <w:rStyle w:val="Lienhypertexte"/>
            <w:rFonts w:ascii="Arial" w:hAnsi="Arial"/>
          </w:rPr>
          <w:t>Planning projet</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_Toc203061164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110</w:t>
        </w:r>
        <w:r w:rsidR="0032594E" w:rsidRPr="007A1A5E">
          <w:rPr>
            <w:rFonts w:ascii="Arial" w:hAnsi="Arial"/>
            <w:webHidden/>
          </w:rPr>
          <w:fldChar w:fldCharType="end"/>
        </w:r>
      </w:hyperlink>
    </w:p>
    <w:p w14:paraId="0404D73C" w14:textId="6C93A291" w:rsidR="0032594E" w:rsidRPr="007A1A5E" w:rsidRDefault="001B2519">
      <w:pPr>
        <w:pStyle w:val="TM2"/>
        <w:rPr>
          <w:rFonts w:ascii="Arial" w:eastAsiaTheme="minorEastAsia" w:hAnsi="Arial"/>
          <w:b w:val="0"/>
          <w:bCs w:val="0"/>
          <w:w w:val="100"/>
        </w:rPr>
      </w:pPr>
      <w:hyperlink w:anchor="_Toc203061165" w:history="1">
        <w:r w:rsidR="0032594E" w:rsidRPr="007A1A5E">
          <w:rPr>
            <w:rStyle w:val="Lienhypertexte"/>
            <w:rFonts w:ascii="Arial" w:hAnsi="Arial"/>
          </w:rPr>
          <w:t>15.2</w:t>
        </w:r>
        <w:r w:rsidR="0032594E" w:rsidRPr="007A1A5E">
          <w:rPr>
            <w:rFonts w:ascii="Arial" w:eastAsiaTheme="minorEastAsia" w:hAnsi="Arial"/>
            <w:b w:val="0"/>
            <w:bCs w:val="0"/>
            <w:w w:val="100"/>
          </w:rPr>
          <w:tab/>
        </w:r>
        <w:r w:rsidR="0032594E" w:rsidRPr="007A1A5E">
          <w:rPr>
            <w:rStyle w:val="Lienhypertexte"/>
            <w:rFonts w:ascii="Arial" w:hAnsi="Arial"/>
          </w:rPr>
          <w:t>F1 - Lancement de l’accord-cadre</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_Toc203061165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111</w:t>
        </w:r>
        <w:r w:rsidR="0032594E" w:rsidRPr="007A1A5E">
          <w:rPr>
            <w:rFonts w:ascii="Arial" w:hAnsi="Arial"/>
            <w:webHidden/>
          </w:rPr>
          <w:fldChar w:fldCharType="end"/>
        </w:r>
      </w:hyperlink>
    </w:p>
    <w:p w14:paraId="48C1BE7C" w14:textId="391A70FB"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66" w:history="1">
        <w:r w:rsidR="0032594E" w:rsidRPr="007A1A5E">
          <w:rPr>
            <w:rStyle w:val="Lienhypertexte"/>
            <w:rFonts w:ascii="Arial" w:hAnsi="Arial"/>
            <w:noProof/>
          </w:rPr>
          <w:t>15.2.1</w:t>
        </w:r>
        <w:r w:rsidR="0032594E" w:rsidRPr="007A1A5E">
          <w:rPr>
            <w:rFonts w:ascii="Arial" w:eastAsiaTheme="minorEastAsia" w:hAnsi="Arial"/>
            <w:noProof/>
            <w:w w:val="100"/>
            <w:sz w:val="22"/>
            <w:szCs w:val="22"/>
          </w:rPr>
          <w:tab/>
        </w:r>
        <w:r w:rsidR="0032594E" w:rsidRPr="007A1A5E">
          <w:rPr>
            <w:rStyle w:val="Lienhypertexte"/>
            <w:rFonts w:ascii="Arial" w:hAnsi="Arial"/>
            <w:noProof/>
          </w:rPr>
          <w:t>Objet</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_Toc203061166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111</w:t>
        </w:r>
        <w:r w:rsidR="0032594E" w:rsidRPr="007A1A5E">
          <w:rPr>
            <w:rFonts w:ascii="Arial" w:hAnsi="Arial"/>
            <w:noProof/>
            <w:webHidden/>
          </w:rPr>
          <w:fldChar w:fldCharType="end"/>
        </w:r>
      </w:hyperlink>
    </w:p>
    <w:p w14:paraId="4BB582E6" w14:textId="7743BD39"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67" w:history="1">
        <w:r w:rsidR="0032594E" w:rsidRPr="007A1A5E">
          <w:rPr>
            <w:rStyle w:val="Lienhypertexte"/>
            <w:rFonts w:ascii="Arial" w:hAnsi="Arial"/>
            <w:noProof/>
          </w:rPr>
          <w:t>15.2.2</w:t>
        </w:r>
        <w:r w:rsidR="0032594E" w:rsidRPr="007A1A5E">
          <w:rPr>
            <w:rFonts w:ascii="Arial" w:eastAsiaTheme="minorEastAsia" w:hAnsi="Arial"/>
            <w:noProof/>
            <w:w w:val="100"/>
            <w:sz w:val="22"/>
            <w:szCs w:val="22"/>
          </w:rPr>
          <w:tab/>
        </w:r>
        <w:r w:rsidR="0032594E" w:rsidRPr="007A1A5E">
          <w:rPr>
            <w:rStyle w:val="Lienhypertexte"/>
            <w:rFonts w:ascii="Arial" w:hAnsi="Arial"/>
            <w:noProof/>
          </w:rPr>
          <w:t>Point de départ et durée des prestations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_Toc203061167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111</w:t>
        </w:r>
        <w:r w:rsidR="0032594E" w:rsidRPr="007A1A5E">
          <w:rPr>
            <w:rFonts w:ascii="Arial" w:hAnsi="Arial"/>
            <w:noProof/>
            <w:webHidden/>
          </w:rPr>
          <w:fldChar w:fldCharType="end"/>
        </w:r>
      </w:hyperlink>
    </w:p>
    <w:p w14:paraId="0D6B81F5" w14:textId="03508EF7" w:rsidR="0032594E" w:rsidRPr="007A1A5E" w:rsidRDefault="001B2519">
      <w:pPr>
        <w:pStyle w:val="TM2"/>
        <w:rPr>
          <w:rFonts w:ascii="Arial" w:eastAsiaTheme="minorEastAsia" w:hAnsi="Arial"/>
          <w:b w:val="0"/>
          <w:bCs w:val="0"/>
          <w:w w:val="100"/>
        </w:rPr>
      </w:pPr>
      <w:hyperlink w:anchor="_Toc203061168" w:history="1">
        <w:r w:rsidR="0032594E" w:rsidRPr="007A1A5E">
          <w:rPr>
            <w:rStyle w:val="Lienhypertexte"/>
            <w:rFonts w:ascii="Arial" w:hAnsi="Arial"/>
          </w:rPr>
          <w:t>15.3</w:t>
        </w:r>
        <w:r w:rsidR="0032594E" w:rsidRPr="007A1A5E">
          <w:rPr>
            <w:rFonts w:ascii="Arial" w:eastAsiaTheme="minorEastAsia" w:hAnsi="Arial"/>
            <w:b w:val="0"/>
            <w:bCs w:val="0"/>
            <w:w w:val="100"/>
          </w:rPr>
          <w:tab/>
        </w:r>
        <w:r w:rsidR="0032594E" w:rsidRPr="007A1A5E">
          <w:rPr>
            <w:rStyle w:val="Lienhypertexte"/>
            <w:rFonts w:ascii="Arial" w:hAnsi="Arial"/>
          </w:rPr>
          <w:t>F2 - Mise en œuvre de la Solution</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_Toc203061168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112</w:t>
        </w:r>
        <w:r w:rsidR="0032594E" w:rsidRPr="007A1A5E">
          <w:rPr>
            <w:rFonts w:ascii="Arial" w:hAnsi="Arial"/>
            <w:webHidden/>
          </w:rPr>
          <w:fldChar w:fldCharType="end"/>
        </w:r>
      </w:hyperlink>
    </w:p>
    <w:p w14:paraId="706543A8" w14:textId="348BE7B5"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69" w:history="1">
        <w:r w:rsidR="0032594E" w:rsidRPr="007A1A5E">
          <w:rPr>
            <w:rStyle w:val="Lienhypertexte"/>
            <w:rFonts w:ascii="Arial" w:hAnsi="Arial"/>
            <w:noProof/>
          </w:rPr>
          <w:t>15.3.1</w:t>
        </w:r>
        <w:r w:rsidR="0032594E" w:rsidRPr="007A1A5E">
          <w:rPr>
            <w:rFonts w:ascii="Arial" w:eastAsiaTheme="minorEastAsia" w:hAnsi="Arial"/>
            <w:noProof/>
            <w:w w:val="100"/>
            <w:sz w:val="22"/>
            <w:szCs w:val="22"/>
          </w:rPr>
          <w:tab/>
        </w:r>
        <w:r w:rsidR="0032594E" w:rsidRPr="007A1A5E">
          <w:rPr>
            <w:rStyle w:val="Lienhypertexte"/>
            <w:rFonts w:ascii="Arial" w:hAnsi="Arial"/>
            <w:noProof/>
          </w:rPr>
          <w:t>Objet</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_Toc203061169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112</w:t>
        </w:r>
        <w:r w:rsidR="0032594E" w:rsidRPr="007A1A5E">
          <w:rPr>
            <w:rFonts w:ascii="Arial" w:hAnsi="Arial"/>
            <w:noProof/>
            <w:webHidden/>
          </w:rPr>
          <w:fldChar w:fldCharType="end"/>
        </w:r>
      </w:hyperlink>
    </w:p>
    <w:p w14:paraId="77E171F3" w14:textId="6EE9CE0E"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70" w:history="1">
        <w:r w:rsidR="0032594E" w:rsidRPr="007A1A5E">
          <w:rPr>
            <w:rStyle w:val="Lienhypertexte"/>
            <w:rFonts w:ascii="Arial" w:hAnsi="Arial"/>
            <w:noProof/>
          </w:rPr>
          <w:t>15.3.2</w:t>
        </w:r>
        <w:r w:rsidR="0032594E" w:rsidRPr="007A1A5E">
          <w:rPr>
            <w:rFonts w:ascii="Arial" w:eastAsiaTheme="minorEastAsia" w:hAnsi="Arial"/>
            <w:noProof/>
            <w:w w:val="100"/>
            <w:sz w:val="22"/>
            <w:szCs w:val="22"/>
          </w:rPr>
          <w:tab/>
        </w:r>
        <w:r w:rsidR="0032594E" w:rsidRPr="007A1A5E">
          <w:rPr>
            <w:rStyle w:val="Lienhypertexte"/>
            <w:rFonts w:ascii="Arial" w:hAnsi="Arial"/>
            <w:noProof/>
          </w:rPr>
          <w:t>Mise en place des environnements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_Toc203061170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112</w:t>
        </w:r>
        <w:r w:rsidR="0032594E" w:rsidRPr="007A1A5E">
          <w:rPr>
            <w:rFonts w:ascii="Arial" w:hAnsi="Arial"/>
            <w:noProof/>
            <w:webHidden/>
          </w:rPr>
          <w:fldChar w:fldCharType="end"/>
        </w:r>
      </w:hyperlink>
    </w:p>
    <w:p w14:paraId="1EDD631A" w14:textId="4773F856"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71" w:history="1">
        <w:r w:rsidR="0032594E" w:rsidRPr="007A1A5E">
          <w:rPr>
            <w:rStyle w:val="Lienhypertexte"/>
            <w:rFonts w:ascii="Arial" w:hAnsi="Arial"/>
            <w:noProof/>
          </w:rPr>
          <w:t>15.3.3</w:t>
        </w:r>
        <w:r w:rsidR="0032594E" w:rsidRPr="007A1A5E">
          <w:rPr>
            <w:rFonts w:ascii="Arial" w:eastAsiaTheme="minorEastAsia" w:hAnsi="Arial"/>
            <w:noProof/>
            <w:w w:val="100"/>
            <w:sz w:val="22"/>
            <w:szCs w:val="22"/>
          </w:rPr>
          <w:tab/>
        </w:r>
        <w:r w:rsidR="0032594E" w:rsidRPr="007A1A5E">
          <w:rPr>
            <w:rStyle w:val="Lienhypertexte"/>
            <w:rFonts w:ascii="Arial" w:hAnsi="Arial"/>
            <w:noProof/>
          </w:rPr>
          <w:t>Mise en œuvre des interconnexions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_Toc203061171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112</w:t>
        </w:r>
        <w:r w:rsidR="0032594E" w:rsidRPr="007A1A5E">
          <w:rPr>
            <w:rFonts w:ascii="Arial" w:hAnsi="Arial"/>
            <w:noProof/>
            <w:webHidden/>
          </w:rPr>
          <w:fldChar w:fldCharType="end"/>
        </w:r>
      </w:hyperlink>
    </w:p>
    <w:p w14:paraId="2E2F9E9C" w14:textId="7522A3A6"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72" w:history="1">
        <w:r w:rsidR="0032594E" w:rsidRPr="007A1A5E">
          <w:rPr>
            <w:rStyle w:val="Lienhypertexte"/>
            <w:rFonts w:ascii="Arial" w:hAnsi="Arial"/>
            <w:noProof/>
          </w:rPr>
          <w:t>15.3.4</w:t>
        </w:r>
        <w:r w:rsidR="0032594E" w:rsidRPr="007A1A5E">
          <w:rPr>
            <w:rFonts w:ascii="Arial" w:eastAsiaTheme="minorEastAsia" w:hAnsi="Arial"/>
            <w:noProof/>
            <w:w w:val="100"/>
            <w:sz w:val="22"/>
            <w:szCs w:val="22"/>
          </w:rPr>
          <w:tab/>
        </w:r>
        <w:r w:rsidR="0032594E" w:rsidRPr="007A1A5E">
          <w:rPr>
            <w:rStyle w:val="Lienhypertexte"/>
            <w:rFonts w:ascii="Arial" w:hAnsi="Arial"/>
            <w:noProof/>
          </w:rPr>
          <w:t>Mise à disposition de la Solution de Gestion de Campagnes Marketing interfacée avec le SI Cnam</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_Toc203061172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113</w:t>
        </w:r>
        <w:r w:rsidR="0032594E" w:rsidRPr="007A1A5E">
          <w:rPr>
            <w:rFonts w:ascii="Arial" w:hAnsi="Arial"/>
            <w:noProof/>
            <w:webHidden/>
          </w:rPr>
          <w:fldChar w:fldCharType="end"/>
        </w:r>
      </w:hyperlink>
    </w:p>
    <w:p w14:paraId="73E4890E" w14:textId="73A6078C"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73" w:history="1">
        <w:r w:rsidR="0032594E" w:rsidRPr="007A1A5E">
          <w:rPr>
            <w:rStyle w:val="Lienhypertexte"/>
            <w:rFonts w:ascii="Arial" w:hAnsi="Arial"/>
            <w:noProof/>
          </w:rPr>
          <w:t>15.3.5</w:t>
        </w:r>
        <w:r w:rsidR="0032594E" w:rsidRPr="007A1A5E">
          <w:rPr>
            <w:rFonts w:ascii="Arial" w:eastAsiaTheme="minorEastAsia" w:hAnsi="Arial"/>
            <w:noProof/>
            <w:w w:val="100"/>
            <w:sz w:val="22"/>
            <w:szCs w:val="22"/>
          </w:rPr>
          <w:tab/>
        </w:r>
        <w:r w:rsidR="0032594E" w:rsidRPr="007A1A5E">
          <w:rPr>
            <w:rStyle w:val="Lienhypertexte"/>
            <w:rFonts w:ascii="Arial" w:hAnsi="Arial"/>
            <w:noProof/>
          </w:rPr>
          <w:t>Formation et accompagnement</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_Toc203061173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114</w:t>
        </w:r>
        <w:r w:rsidR="0032594E" w:rsidRPr="007A1A5E">
          <w:rPr>
            <w:rFonts w:ascii="Arial" w:hAnsi="Arial"/>
            <w:noProof/>
            <w:webHidden/>
          </w:rPr>
          <w:fldChar w:fldCharType="end"/>
        </w:r>
      </w:hyperlink>
    </w:p>
    <w:p w14:paraId="216ADBBE" w14:textId="71B0A96F"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74" w:history="1">
        <w:r w:rsidR="0032594E" w:rsidRPr="007A1A5E">
          <w:rPr>
            <w:rStyle w:val="Lienhypertexte"/>
            <w:rFonts w:ascii="Arial" w:hAnsi="Arial"/>
            <w:noProof/>
          </w:rPr>
          <w:t>15.3.6</w:t>
        </w:r>
        <w:r w:rsidR="0032594E" w:rsidRPr="007A1A5E">
          <w:rPr>
            <w:rFonts w:ascii="Arial" w:eastAsiaTheme="minorEastAsia" w:hAnsi="Arial"/>
            <w:noProof/>
            <w:w w:val="100"/>
            <w:sz w:val="22"/>
            <w:szCs w:val="22"/>
          </w:rPr>
          <w:tab/>
        </w:r>
        <w:r w:rsidR="0032594E" w:rsidRPr="007A1A5E">
          <w:rPr>
            <w:rStyle w:val="Lienhypertexte"/>
            <w:rFonts w:ascii="Arial" w:hAnsi="Arial"/>
            <w:noProof/>
          </w:rPr>
          <w:t>Point de départ et durée des prestations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_Toc203061174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115</w:t>
        </w:r>
        <w:r w:rsidR="0032594E" w:rsidRPr="007A1A5E">
          <w:rPr>
            <w:rFonts w:ascii="Arial" w:hAnsi="Arial"/>
            <w:noProof/>
            <w:webHidden/>
          </w:rPr>
          <w:fldChar w:fldCharType="end"/>
        </w:r>
      </w:hyperlink>
    </w:p>
    <w:p w14:paraId="1B7CD307" w14:textId="0DA80CF7" w:rsidR="0032594E" w:rsidRPr="007A1A5E" w:rsidRDefault="001B2519">
      <w:pPr>
        <w:pStyle w:val="TM2"/>
        <w:rPr>
          <w:rFonts w:ascii="Arial" w:eastAsiaTheme="minorEastAsia" w:hAnsi="Arial"/>
          <w:b w:val="0"/>
          <w:bCs w:val="0"/>
          <w:w w:val="100"/>
        </w:rPr>
      </w:pPr>
      <w:hyperlink w:anchor="_Toc203061175" w:history="1">
        <w:r w:rsidR="0032594E" w:rsidRPr="007A1A5E">
          <w:rPr>
            <w:rStyle w:val="Lienhypertexte"/>
            <w:rFonts w:ascii="Arial" w:hAnsi="Arial"/>
          </w:rPr>
          <w:t>15.4</w:t>
        </w:r>
        <w:r w:rsidR="0032594E" w:rsidRPr="007A1A5E">
          <w:rPr>
            <w:rFonts w:ascii="Arial" w:eastAsiaTheme="minorEastAsia" w:hAnsi="Arial"/>
            <w:b w:val="0"/>
            <w:bCs w:val="0"/>
            <w:w w:val="100"/>
          </w:rPr>
          <w:tab/>
        </w:r>
        <w:r w:rsidR="0032594E" w:rsidRPr="007A1A5E">
          <w:rPr>
            <w:rStyle w:val="Lienhypertexte"/>
            <w:rFonts w:ascii="Arial" w:hAnsi="Arial"/>
          </w:rPr>
          <w:t>F3 - Run</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_Toc203061175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115</w:t>
        </w:r>
        <w:r w:rsidR="0032594E" w:rsidRPr="007A1A5E">
          <w:rPr>
            <w:rFonts w:ascii="Arial" w:hAnsi="Arial"/>
            <w:webHidden/>
          </w:rPr>
          <w:fldChar w:fldCharType="end"/>
        </w:r>
      </w:hyperlink>
    </w:p>
    <w:p w14:paraId="1EB88691" w14:textId="0CEAC941"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76" w:history="1">
        <w:r w:rsidR="0032594E" w:rsidRPr="007A1A5E">
          <w:rPr>
            <w:rStyle w:val="Lienhypertexte"/>
            <w:rFonts w:ascii="Arial" w:hAnsi="Arial"/>
            <w:noProof/>
          </w:rPr>
          <w:t>15.4.1</w:t>
        </w:r>
        <w:r w:rsidR="0032594E" w:rsidRPr="007A1A5E">
          <w:rPr>
            <w:rFonts w:ascii="Arial" w:eastAsiaTheme="minorEastAsia" w:hAnsi="Arial"/>
            <w:noProof/>
            <w:w w:val="100"/>
            <w:sz w:val="22"/>
            <w:szCs w:val="22"/>
          </w:rPr>
          <w:tab/>
        </w:r>
        <w:r w:rsidR="0032594E" w:rsidRPr="007A1A5E">
          <w:rPr>
            <w:rStyle w:val="Lienhypertexte"/>
            <w:rFonts w:ascii="Arial" w:hAnsi="Arial"/>
            <w:noProof/>
          </w:rPr>
          <w:t>Objet</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_Toc203061176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115</w:t>
        </w:r>
        <w:r w:rsidR="0032594E" w:rsidRPr="007A1A5E">
          <w:rPr>
            <w:rFonts w:ascii="Arial" w:hAnsi="Arial"/>
            <w:noProof/>
            <w:webHidden/>
          </w:rPr>
          <w:fldChar w:fldCharType="end"/>
        </w:r>
      </w:hyperlink>
    </w:p>
    <w:p w14:paraId="280F260B" w14:textId="31C3E4C7"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77" w:history="1">
        <w:r w:rsidR="0032594E" w:rsidRPr="007A1A5E">
          <w:rPr>
            <w:rStyle w:val="Lienhypertexte"/>
            <w:rFonts w:ascii="Arial" w:hAnsi="Arial"/>
            <w:noProof/>
          </w:rPr>
          <w:t>15.4.2</w:t>
        </w:r>
        <w:r w:rsidR="0032594E" w:rsidRPr="007A1A5E">
          <w:rPr>
            <w:rFonts w:ascii="Arial" w:eastAsiaTheme="minorEastAsia" w:hAnsi="Arial"/>
            <w:noProof/>
            <w:w w:val="100"/>
            <w:sz w:val="22"/>
            <w:szCs w:val="22"/>
          </w:rPr>
          <w:tab/>
        </w:r>
        <w:r w:rsidR="0032594E" w:rsidRPr="007A1A5E">
          <w:rPr>
            <w:rStyle w:val="Lienhypertexte"/>
            <w:rFonts w:ascii="Arial" w:hAnsi="Arial"/>
            <w:noProof/>
          </w:rPr>
          <w:t>Point de départ et durée des prestations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_Toc203061177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116</w:t>
        </w:r>
        <w:r w:rsidR="0032594E" w:rsidRPr="007A1A5E">
          <w:rPr>
            <w:rFonts w:ascii="Arial" w:hAnsi="Arial"/>
            <w:noProof/>
            <w:webHidden/>
          </w:rPr>
          <w:fldChar w:fldCharType="end"/>
        </w:r>
      </w:hyperlink>
    </w:p>
    <w:p w14:paraId="683344C4" w14:textId="2A35D906" w:rsidR="0032594E" w:rsidRPr="007A1A5E" w:rsidRDefault="001B2519">
      <w:pPr>
        <w:pStyle w:val="TM2"/>
        <w:rPr>
          <w:rFonts w:ascii="Arial" w:eastAsiaTheme="minorEastAsia" w:hAnsi="Arial"/>
          <w:b w:val="0"/>
          <w:bCs w:val="0"/>
          <w:w w:val="100"/>
        </w:rPr>
      </w:pPr>
      <w:hyperlink w:anchor="_Toc203061178" w:history="1">
        <w:r w:rsidR="0032594E" w:rsidRPr="007A1A5E">
          <w:rPr>
            <w:rStyle w:val="Lienhypertexte"/>
            <w:rFonts w:ascii="Arial" w:hAnsi="Arial"/>
          </w:rPr>
          <w:t>15.5</w:t>
        </w:r>
        <w:r w:rsidR="0032594E" w:rsidRPr="007A1A5E">
          <w:rPr>
            <w:rFonts w:ascii="Arial" w:eastAsiaTheme="minorEastAsia" w:hAnsi="Arial"/>
            <w:b w:val="0"/>
            <w:bCs w:val="0"/>
            <w:w w:val="100"/>
          </w:rPr>
          <w:tab/>
        </w:r>
        <w:r w:rsidR="0032594E" w:rsidRPr="007A1A5E">
          <w:rPr>
            <w:rStyle w:val="Lienhypertexte"/>
            <w:rFonts w:ascii="Arial" w:hAnsi="Arial"/>
          </w:rPr>
          <w:t>F4 - Diffusion des messages</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_Toc203061178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116</w:t>
        </w:r>
        <w:r w:rsidR="0032594E" w:rsidRPr="007A1A5E">
          <w:rPr>
            <w:rFonts w:ascii="Arial" w:hAnsi="Arial"/>
            <w:webHidden/>
          </w:rPr>
          <w:fldChar w:fldCharType="end"/>
        </w:r>
      </w:hyperlink>
    </w:p>
    <w:p w14:paraId="11E20C11" w14:textId="54B30E63"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79" w:history="1">
        <w:r w:rsidR="0032594E" w:rsidRPr="007A1A5E">
          <w:rPr>
            <w:rStyle w:val="Lienhypertexte"/>
            <w:rFonts w:ascii="Arial" w:hAnsi="Arial"/>
            <w:noProof/>
          </w:rPr>
          <w:t>15.5.1</w:t>
        </w:r>
        <w:r w:rsidR="0032594E" w:rsidRPr="007A1A5E">
          <w:rPr>
            <w:rFonts w:ascii="Arial" w:eastAsiaTheme="minorEastAsia" w:hAnsi="Arial"/>
            <w:noProof/>
            <w:w w:val="100"/>
            <w:sz w:val="22"/>
            <w:szCs w:val="22"/>
          </w:rPr>
          <w:tab/>
        </w:r>
        <w:r w:rsidR="0032594E" w:rsidRPr="007A1A5E">
          <w:rPr>
            <w:rStyle w:val="Lienhypertexte"/>
            <w:rFonts w:ascii="Arial" w:hAnsi="Arial"/>
            <w:noProof/>
          </w:rPr>
          <w:t>Objet</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_Toc203061179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116</w:t>
        </w:r>
        <w:r w:rsidR="0032594E" w:rsidRPr="007A1A5E">
          <w:rPr>
            <w:rFonts w:ascii="Arial" w:hAnsi="Arial"/>
            <w:noProof/>
            <w:webHidden/>
          </w:rPr>
          <w:fldChar w:fldCharType="end"/>
        </w:r>
      </w:hyperlink>
    </w:p>
    <w:p w14:paraId="27F59B21" w14:textId="3B9D70CF"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80" w:history="1">
        <w:r w:rsidR="0032594E" w:rsidRPr="007A1A5E">
          <w:rPr>
            <w:rStyle w:val="Lienhypertexte"/>
            <w:rFonts w:ascii="Arial" w:hAnsi="Arial"/>
            <w:noProof/>
          </w:rPr>
          <w:t>15.5.2</w:t>
        </w:r>
        <w:r w:rsidR="0032594E" w:rsidRPr="007A1A5E">
          <w:rPr>
            <w:rFonts w:ascii="Arial" w:eastAsiaTheme="minorEastAsia" w:hAnsi="Arial"/>
            <w:noProof/>
            <w:w w:val="100"/>
            <w:sz w:val="22"/>
            <w:szCs w:val="22"/>
          </w:rPr>
          <w:tab/>
        </w:r>
        <w:r w:rsidR="0032594E" w:rsidRPr="007A1A5E">
          <w:rPr>
            <w:rStyle w:val="Lienhypertexte"/>
            <w:rFonts w:ascii="Arial" w:hAnsi="Arial"/>
            <w:noProof/>
          </w:rPr>
          <w:t>Point de départ et durée des prestations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_Toc203061180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116</w:t>
        </w:r>
        <w:r w:rsidR="0032594E" w:rsidRPr="007A1A5E">
          <w:rPr>
            <w:rFonts w:ascii="Arial" w:hAnsi="Arial"/>
            <w:noProof/>
            <w:webHidden/>
          </w:rPr>
          <w:fldChar w:fldCharType="end"/>
        </w:r>
      </w:hyperlink>
    </w:p>
    <w:p w14:paraId="144D0840" w14:textId="71584412" w:rsidR="0032594E" w:rsidRPr="007A1A5E" w:rsidRDefault="001B2519">
      <w:pPr>
        <w:pStyle w:val="TM2"/>
        <w:rPr>
          <w:rFonts w:ascii="Arial" w:eastAsiaTheme="minorEastAsia" w:hAnsi="Arial"/>
          <w:b w:val="0"/>
          <w:bCs w:val="0"/>
          <w:w w:val="100"/>
        </w:rPr>
      </w:pPr>
      <w:hyperlink w:anchor="_Toc203061181" w:history="1">
        <w:r w:rsidR="0032594E" w:rsidRPr="007A1A5E">
          <w:rPr>
            <w:rStyle w:val="Lienhypertexte"/>
            <w:rFonts w:ascii="Arial" w:hAnsi="Arial"/>
          </w:rPr>
          <w:t>15.6</w:t>
        </w:r>
        <w:r w:rsidR="0032594E" w:rsidRPr="007A1A5E">
          <w:rPr>
            <w:rFonts w:ascii="Arial" w:eastAsiaTheme="minorEastAsia" w:hAnsi="Arial"/>
            <w:b w:val="0"/>
            <w:bCs w:val="0"/>
            <w:w w:val="100"/>
          </w:rPr>
          <w:tab/>
        </w:r>
        <w:r w:rsidR="0032594E" w:rsidRPr="007A1A5E">
          <w:rPr>
            <w:rStyle w:val="Lienhypertexte"/>
            <w:rFonts w:ascii="Arial" w:hAnsi="Arial"/>
          </w:rPr>
          <w:t>F5 - Réversibilité</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_Toc203061181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117</w:t>
        </w:r>
        <w:r w:rsidR="0032594E" w:rsidRPr="007A1A5E">
          <w:rPr>
            <w:rFonts w:ascii="Arial" w:hAnsi="Arial"/>
            <w:webHidden/>
          </w:rPr>
          <w:fldChar w:fldCharType="end"/>
        </w:r>
      </w:hyperlink>
    </w:p>
    <w:p w14:paraId="6A4228C2" w14:textId="7924EF16"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82" w:history="1">
        <w:r w:rsidR="0032594E" w:rsidRPr="007A1A5E">
          <w:rPr>
            <w:rStyle w:val="Lienhypertexte"/>
            <w:rFonts w:ascii="Arial" w:hAnsi="Arial"/>
            <w:noProof/>
          </w:rPr>
          <w:t>15.6.1</w:t>
        </w:r>
        <w:r w:rsidR="0032594E" w:rsidRPr="007A1A5E">
          <w:rPr>
            <w:rFonts w:ascii="Arial" w:eastAsiaTheme="minorEastAsia" w:hAnsi="Arial"/>
            <w:noProof/>
            <w:w w:val="100"/>
            <w:sz w:val="22"/>
            <w:szCs w:val="22"/>
          </w:rPr>
          <w:tab/>
        </w:r>
        <w:r w:rsidR="0032594E" w:rsidRPr="007A1A5E">
          <w:rPr>
            <w:rStyle w:val="Lienhypertexte"/>
            <w:rFonts w:ascii="Arial" w:hAnsi="Arial"/>
            <w:noProof/>
          </w:rPr>
          <w:t>Objet</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_Toc203061182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117</w:t>
        </w:r>
        <w:r w:rsidR="0032594E" w:rsidRPr="007A1A5E">
          <w:rPr>
            <w:rFonts w:ascii="Arial" w:hAnsi="Arial"/>
            <w:noProof/>
            <w:webHidden/>
          </w:rPr>
          <w:fldChar w:fldCharType="end"/>
        </w:r>
      </w:hyperlink>
    </w:p>
    <w:p w14:paraId="07228C72" w14:textId="4C3833BC" w:rsidR="0032594E" w:rsidRPr="007A1A5E" w:rsidRDefault="001B2519">
      <w:pPr>
        <w:pStyle w:val="TM3"/>
        <w:tabs>
          <w:tab w:val="left" w:pos="1320"/>
          <w:tab w:val="right" w:leader="dot" w:pos="9063"/>
        </w:tabs>
        <w:rPr>
          <w:rFonts w:ascii="Arial" w:eastAsiaTheme="minorEastAsia" w:hAnsi="Arial"/>
          <w:noProof/>
          <w:w w:val="100"/>
          <w:sz w:val="22"/>
          <w:szCs w:val="22"/>
        </w:rPr>
      </w:pPr>
      <w:hyperlink w:anchor="_Toc203061183" w:history="1">
        <w:r w:rsidR="0032594E" w:rsidRPr="007A1A5E">
          <w:rPr>
            <w:rStyle w:val="Lienhypertexte"/>
            <w:rFonts w:ascii="Arial" w:hAnsi="Arial"/>
            <w:noProof/>
          </w:rPr>
          <w:t>15.6.2</w:t>
        </w:r>
        <w:r w:rsidR="0032594E" w:rsidRPr="007A1A5E">
          <w:rPr>
            <w:rFonts w:ascii="Arial" w:eastAsiaTheme="minorEastAsia" w:hAnsi="Arial"/>
            <w:noProof/>
            <w:w w:val="100"/>
            <w:sz w:val="22"/>
            <w:szCs w:val="22"/>
          </w:rPr>
          <w:tab/>
        </w:r>
        <w:r w:rsidR="0032594E" w:rsidRPr="007A1A5E">
          <w:rPr>
            <w:rStyle w:val="Lienhypertexte"/>
            <w:rFonts w:ascii="Arial" w:hAnsi="Arial"/>
            <w:noProof/>
          </w:rPr>
          <w:t>Point de départ et durée des prestations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_Toc203061183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117</w:t>
        </w:r>
        <w:r w:rsidR="0032594E" w:rsidRPr="007A1A5E">
          <w:rPr>
            <w:rFonts w:ascii="Arial" w:hAnsi="Arial"/>
            <w:noProof/>
            <w:webHidden/>
          </w:rPr>
          <w:fldChar w:fldCharType="end"/>
        </w:r>
      </w:hyperlink>
    </w:p>
    <w:p w14:paraId="5372AF74" w14:textId="12FCBDF5" w:rsidR="0032594E" w:rsidRPr="007A1A5E" w:rsidRDefault="001B2519">
      <w:pPr>
        <w:pStyle w:val="TM1"/>
        <w:tabs>
          <w:tab w:val="left" w:pos="660"/>
          <w:tab w:val="right" w:leader="dot" w:pos="9063"/>
        </w:tabs>
        <w:rPr>
          <w:rFonts w:ascii="Arial" w:eastAsiaTheme="minorEastAsia" w:hAnsi="Arial"/>
          <w:b w:val="0"/>
          <w:bCs w:val="0"/>
          <w:i w:val="0"/>
          <w:iCs w:val="0"/>
          <w:noProof/>
          <w:w w:val="100"/>
          <w:sz w:val="22"/>
          <w:szCs w:val="22"/>
        </w:rPr>
      </w:pPr>
      <w:hyperlink w:anchor="_Toc203061184" w:history="1">
        <w:r w:rsidR="0032594E" w:rsidRPr="007A1A5E">
          <w:rPr>
            <w:rStyle w:val="Lienhypertexte"/>
            <w:rFonts w:ascii="Arial" w:hAnsi="Arial"/>
            <w:noProof/>
          </w:rPr>
          <w:t>16</w:t>
        </w:r>
        <w:r w:rsidR="0032594E" w:rsidRPr="007A1A5E">
          <w:rPr>
            <w:rFonts w:ascii="Arial" w:eastAsiaTheme="minorEastAsia" w:hAnsi="Arial"/>
            <w:b w:val="0"/>
            <w:bCs w:val="0"/>
            <w:i w:val="0"/>
            <w:iCs w:val="0"/>
            <w:noProof/>
            <w:w w:val="100"/>
            <w:sz w:val="22"/>
            <w:szCs w:val="22"/>
          </w:rPr>
          <w:tab/>
        </w:r>
        <w:r w:rsidR="0032594E" w:rsidRPr="007A1A5E">
          <w:rPr>
            <w:rStyle w:val="Lienhypertexte"/>
            <w:rFonts w:ascii="Arial" w:hAnsi="Arial"/>
            <w:noProof/>
          </w:rPr>
          <w:t>Catalogue d’unités d’œuvre (UO)</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_Toc203061184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118</w:t>
        </w:r>
        <w:r w:rsidR="0032594E" w:rsidRPr="007A1A5E">
          <w:rPr>
            <w:rFonts w:ascii="Arial" w:hAnsi="Arial"/>
            <w:noProof/>
            <w:webHidden/>
          </w:rPr>
          <w:fldChar w:fldCharType="end"/>
        </w:r>
      </w:hyperlink>
    </w:p>
    <w:p w14:paraId="71C1DE43" w14:textId="0B713E34" w:rsidR="0032594E" w:rsidRPr="007A1A5E" w:rsidRDefault="001B2519">
      <w:pPr>
        <w:pStyle w:val="TM1"/>
        <w:tabs>
          <w:tab w:val="left" w:pos="660"/>
          <w:tab w:val="right" w:leader="dot" w:pos="9063"/>
        </w:tabs>
        <w:rPr>
          <w:rFonts w:ascii="Arial" w:eastAsiaTheme="minorEastAsia" w:hAnsi="Arial"/>
          <w:b w:val="0"/>
          <w:bCs w:val="0"/>
          <w:i w:val="0"/>
          <w:iCs w:val="0"/>
          <w:noProof/>
          <w:w w:val="100"/>
          <w:sz w:val="22"/>
          <w:szCs w:val="22"/>
        </w:rPr>
      </w:pPr>
      <w:hyperlink w:anchor="_Toc203061185" w:history="1">
        <w:r w:rsidR="0032594E" w:rsidRPr="007A1A5E">
          <w:rPr>
            <w:rStyle w:val="Lienhypertexte"/>
            <w:rFonts w:ascii="Arial" w:hAnsi="Arial"/>
            <w:noProof/>
          </w:rPr>
          <w:t>17</w:t>
        </w:r>
        <w:r w:rsidR="0032594E" w:rsidRPr="007A1A5E">
          <w:rPr>
            <w:rFonts w:ascii="Arial" w:eastAsiaTheme="minorEastAsia" w:hAnsi="Arial"/>
            <w:b w:val="0"/>
            <w:bCs w:val="0"/>
            <w:i w:val="0"/>
            <w:iCs w:val="0"/>
            <w:noProof/>
            <w:w w:val="100"/>
            <w:sz w:val="22"/>
            <w:szCs w:val="22"/>
          </w:rPr>
          <w:tab/>
        </w:r>
        <w:r w:rsidR="0032594E" w:rsidRPr="007A1A5E">
          <w:rPr>
            <w:rStyle w:val="Lienhypertexte"/>
            <w:rFonts w:ascii="Arial" w:hAnsi="Arial"/>
            <w:noProof/>
          </w:rPr>
          <w:t>Annexes</w:t>
        </w:r>
        <w:r w:rsidR="0032594E" w:rsidRPr="007A1A5E">
          <w:rPr>
            <w:rFonts w:ascii="Arial" w:hAnsi="Arial"/>
            <w:noProof/>
            <w:webHidden/>
          </w:rPr>
          <w:tab/>
        </w:r>
        <w:r w:rsidR="0032594E" w:rsidRPr="007A1A5E">
          <w:rPr>
            <w:rFonts w:ascii="Arial" w:hAnsi="Arial"/>
            <w:noProof/>
            <w:webHidden/>
          </w:rPr>
          <w:fldChar w:fldCharType="begin"/>
        </w:r>
        <w:r w:rsidR="0032594E" w:rsidRPr="007A1A5E">
          <w:rPr>
            <w:rFonts w:ascii="Arial" w:hAnsi="Arial"/>
            <w:noProof/>
            <w:webHidden/>
          </w:rPr>
          <w:instrText xml:space="preserve"> PAGEREF _Toc203061185 \h </w:instrText>
        </w:r>
        <w:r w:rsidR="0032594E" w:rsidRPr="007A1A5E">
          <w:rPr>
            <w:rFonts w:ascii="Arial" w:hAnsi="Arial"/>
            <w:noProof/>
            <w:webHidden/>
          </w:rPr>
        </w:r>
        <w:r w:rsidR="0032594E" w:rsidRPr="007A1A5E">
          <w:rPr>
            <w:rFonts w:ascii="Arial" w:hAnsi="Arial"/>
            <w:noProof/>
            <w:webHidden/>
          </w:rPr>
          <w:fldChar w:fldCharType="separate"/>
        </w:r>
        <w:r w:rsidR="0032594E" w:rsidRPr="007A1A5E">
          <w:rPr>
            <w:rFonts w:ascii="Arial" w:hAnsi="Arial"/>
            <w:noProof/>
            <w:webHidden/>
          </w:rPr>
          <w:t>119</w:t>
        </w:r>
        <w:r w:rsidR="0032594E" w:rsidRPr="007A1A5E">
          <w:rPr>
            <w:rFonts w:ascii="Arial" w:hAnsi="Arial"/>
            <w:noProof/>
            <w:webHidden/>
          </w:rPr>
          <w:fldChar w:fldCharType="end"/>
        </w:r>
      </w:hyperlink>
    </w:p>
    <w:p w14:paraId="3578AA79" w14:textId="16B25FEF" w:rsidR="0032594E" w:rsidRPr="007A1A5E" w:rsidRDefault="001B2519">
      <w:pPr>
        <w:pStyle w:val="TM2"/>
        <w:rPr>
          <w:rFonts w:ascii="Arial" w:eastAsiaTheme="minorEastAsia" w:hAnsi="Arial"/>
          <w:b w:val="0"/>
          <w:bCs w:val="0"/>
          <w:w w:val="100"/>
        </w:rPr>
      </w:pPr>
      <w:hyperlink w:anchor="_Toc203061186" w:history="1">
        <w:r w:rsidR="0032594E" w:rsidRPr="007A1A5E">
          <w:rPr>
            <w:rStyle w:val="Lienhypertexte"/>
            <w:rFonts w:ascii="Arial" w:hAnsi="Arial"/>
          </w:rPr>
          <w:t>17.1</w:t>
        </w:r>
        <w:r w:rsidR="0032594E" w:rsidRPr="007A1A5E">
          <w:rPr>
            <w:rFonts w:ascii="Arial" w:eastAsiaTheme="minorEastAsia" w:hAnsi="Arial"/>
            <w:b w:val="0"/>
            <w:bCs w:val="0"/>
            <w:w w:val="100"/>
          </w:rPr>
          <w:tab/>
        </w:r>
        <w:r w:rsidR="0032594E" w:rsidRPr="007A1A5E">
          <w:rPr>
            <w:rStyle w:val="Lienhypertexte"/>
            <w:rFonts w:ascii="Arial" w:hAnsi="Arial"/>
          </w:rPr>
          <w:t>Glossaire</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_Toc203061186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119</w:t>
        </w:r>
        <w:r w:rsidR="0032594E" w:rsidRPr="007A1A5E">
          <w:rPr>
            <w:rFonts w:ascii="Arial" w:hAnsi="Arial"/>
            <w:webHidden/>
          </w:rPr>
          <w:fldChar w:fldCharType="end"/>
        </w:r>
      </w:hyperlink>
    </w:p>
    <w:p w14:paraId="7130C0CA" w14:textId="289E8D93" w:rsidR="0032594E" w:rsidRPr="007A1A5E" w:rsidRDefault="001B2519">
      <w:pPr>
        <w:pStyle w:val="TM2"/>
        <w:rPr>
          <w:rFonts w:ascii="Arial" w:eastAsiaTheme="minorEastAsia" w:hAnsi="Arial"/>
          <w:b w:val="0"/>
          <w:bCs w:val="0"/>
          <w:w w:val="100"/>
        </w:rPr>
      </w:pPr>
      <w:hyperlink w:anchor="_Toc203061187" w:history="1">
        <w:r w:rsidR="0032594E" w:rsidRPr="007A1A5E">
          <w:rPr>
            <w:rStyle w:val="Lienhypertexte"/>
            <w:rFonts w:ascii="Arial" w:hAnsi="Arial"/>
            <w:caps/>
          </w:rPr>
          <w:t>17.2</w:t>
        </w:r>
        <w:r w:rsidR="0032594E" w:rsidRPr="007A1A5E">
          <w:rPr>
            <w:rFonts w:ascii="Arial" w:eastAsiaTheme="minorEastAsia" w:hAnsi="Arial"/>
            <w:b w:val="0"/>
            <w:bCs w:val="0"/>
            <w:w w:val="100"/>
          </w:rPr>
          <w:tab/>
        </w:r>
        <w:r w:rsidR="0032594E" w:rsidRPr="007A1A5E">
          <w:rPr>
            <w:rStyle w:val="Lienhypertexte"/>
            <w:rFonts w:ascii="Arial" w:hAnsi="Arial"/>
          </w:rPr>
          <w:t>Documents</w:t>
        </w:r>
        <w:r w:rsidR="0032594E" w:rsidRPr="007A1A5E">
          <w:rPr>
            <w:rFonts w:ascii="Arial" w:hAnsi="Arial"/>
            <w:webHidden/>
          </w:rPr>
          <w:tab/>
        </w:r>
        <w:r w:rsidR="0032594E" w:rsidRPr="007A1A5E">
          <w:rPr>
            <w:rFonts w:ascii="Arial" w:hAnsi="Arial"/>
            <w:webHidden/>
          </w:rPr>
          <w:fldChar w:fldCharType="begin"/>
        </w:r>
        <w:r w:rsidR="0032594E" w:rsidRPr="007A1A5E">
          <w:rPr>
            <w:rFonts w:ascii="Arial" w:hAnsi="Arial"/>
            <w:webHidden/>
          </w:rPr>
          <w:instrText xml:space="preserve"> PAGEREF _Toc203061187 \h </w:instrText>
        </w:r>
        <w:r w:rsidR="0032594E" w:rsidRPr="007A1A5E">
          <w:rPr>
            <w:rFonts w:ascii="Arial" w:hAnsi="Arial"/>
            <w:webHidden/>
          </w:rPr>
        </w:r>
        <w:r w:rsidR="0032594E" w:rsidRPr="007A1A5E">
          <w:rPr>
            <w:rFonts w:ascii="Arial" w:hAnsi="Arial"/>
            <w:webHidden/>
          </w:rPr>
          <w:fldChar w:fldCharType="separate"/>
        </w:r>
        <w:r w:rsidR="0032594E" w:rsidRPr="007A1A5E">
          <w:rPr>
            <w:rFonts w:ascii="Arial" w:hAnsi="Arial"/>
            <w:webHidden/>
          </w:rPr>
          <w:t>121</w:t>
        </w:r>
        <w:r w:rsidR="0032594E" w:rsidRPr="007A1A5E">
          <w:rPr>
            <w:rFonts w:ascii="Arial" w:hAnsi="Arial"/>
            <w:webHidden/>
          </w:rPr>
          <w:fldChar w:fldCharType="end"/>
        </w:r>
      </w:hyperlink>
    </w:p>
    <w:p w14:paraId="6A2E7146" w14:textId="3A09EEF2" w:rsidR="000A5A4E" w:rsidRPr="007A1A5E" w:rsidRDefault="001E7E3A">
      <w:pPr>
        <w:spacing w:before="0" w:after="0"/>
        <w:jc w:val="left"/>
        <w:rPr>
          <w:caps/>
        </w:rPr>
      </w:pPr>
      <w:r w:rsidRPr="007A1A5E">
        <w:rPr>
          <w:caps/>
          <w:sz w:val="20"/>
          <w:szCs w:val="20"/>
        </w:rPr>
        <w:fldChar w:fldCharType="end"/>
      </w:r>
      <w:r w:rsidR="000A5A4E" w:rsidRPr="007A1A5E">
        <w:rPr>
          <w:caps/>
        </w:rPr>
        <w:br w:type="page"/>
      </w:r>
    </w:p>
    <w:p w14:paraId="467B544E" w14:textId="322C01FE" w:rsidR="00124C2D" w:rsidRPr="007A1A5E" w:rsidRDefault="00124C2D" w:rsidP="000A5A4E"/>
    <w:p w14:paraId="42B04DC1" w14:textId="37048D0A" w:rsidR="00736B12" w:rsidRPr="007A1A5E" w:rsidRDefault="00736B12" w:rsidP="00B5457A">
      <w:pPr>
        <w:pStyle w:val="AoTITRE1"/>
      </w:pPr>
      <w:bookmarkStart w:id="0" w:name="_Toc187742195"/>
      <w:bookmarkStart w:id="1" w:name="_Toc194321589"/>
      <w:bookmarkStart w:id="2" w:name="_Toc194321957"/>
      <w:bookmarkStart w:id="3" w:name="_Toc200101277"/>
      <w:bookmarkStart w:id="4" w:name="_Toc200101663"/>
      <w:bookmarkStart w:id="5" w:name="_Toc200114192"/>
      <w:bookmarkStart w:id="6" w:name="_Toc201753935"/>
      <w:bookmarkStart w:id="7" w:name="_Toc203053773"/>
      <w:bookmarkStart w:id="8" w:name="_Toc203061030"/>
      <w:bookmarkStart w:id="9" w:name="_Toc103082965"/>
      <w:bookmarkStart w:id="10" w:name="_Toc103785827"/>
      <w:bookmarkStart w:id="11" w:name="_Toc104800643"/>
      <w:bookmarkStart w:id="12" w:name="_Toc104904934"/>
      <w:bookmarkStart w:id="13" w:name="_Toc105062191"/>
      <w:bookmarkStart w:id="14" w:name="_Toc105064367"/>
      <w:bookmarkStart w:id="15" w:name="_Toc105490211"/>
      <w:bookmarkStart w:id="16" w:name="_Toc106013172"/>
      <w:bookmarkStart w:id="17" w:name="_Toc106029703"/>
      <w:bookmarkStart w:id="18" w:name="_Toc106179159"/>
      <w:bookmarkStart w:id="19" w:name="_Toc106294540"/>
      <w:bookmarkStart w:id="20" w:name="_Toc106890535"/>
      <w:bookmarkStart w:id="21" w:name="_Toc106975152"/>
      <w:bookmarkStart w:id="22" w:name="_Toc107502106"/>
      <w:bookmarkStart w:id="23" w:name="_Toc113543356"/>
      <w:bookmarkStart w:id="24" w:name="_Toc113545543"/>
      <w:bookmarkStart w:id="25" w:name="_Toc114037631"/>
      <w:bookmarkStart w:id="26" w:name="_Toc141175904"/>
      <w:bookmarkStart w:id="27" w:name="_Toc141177001"/>
      <w:bookmarkStart w:id="28" w:name="_Toc141961552"/>
      <w:bookmarkStart w:id="29" w:name="_Toc153805431"/>
      <w:bookmarkStart w:id="30" w:name="_Toc417825242"/>
      <w:bookmarkStart w:id="31" w:name="_Toc418080448"/>
      <w:bookmarkStart w:id="32" w:name="_Toc113440225"/>
      <w:r w:rsidRPr="007A1A5E">
        <w:t>Présentation générale de la protection sociale</w:t>
      </w:r>
      <w:bookmarkEnd w:id="0"/>
      <w:bookmarkEnd w:id="1"/>
      <w:bookmarkEnd w:id="2"/>
      <w:bookmarkEnd w:id="3"/>
      <w:bookmarkEnd w:id="4"/>
      <w:bookmarkEnd w:id="5"/>
      <w:bookmarkEnd w:id="6"/>
      <w:bookmarkEnd w:id="7"/>
      <w:bookmarkEnd w:id="8"/>
    </w:p>
    <w:p w14:paraId="00A3C39A" w14:textId="63DDD90F" w:rsidR="00736B12" w:rsidRPr="007A1A5E" w:rsidRDefault="00736B12" w:rsidP="00B5457A">
      <w:pPr>
        <w:pStyle w:val="Aotritre2"/>
      </w:pPr>
      <w:bookmarkStart w:id="33" w:name="_Toc187742196"/>
      <w:bookmarkStart w:id="34" w:name="_Toc194321590"/>
      <w:bookmarkStart w:id="35" w:name="_Toc194321958"/>
      <w:bookmarkStart w:id="36" w:name="_Toc200101278"/>
      <w:bookmarkStart w:id="37" w:name="_Toc200101664"/>
      <w:bookmarkStart w:id="38" w:name="_Toc200114193"/>
      <w:bookmarkStart w:id="39" w:name="_Toc201753936"/>
      <w:bookmarkStart w:id="40" w:name="_Toc203053774"/>
      <w:bookmarkStart w:id="41" w:name="_Toc203061031"/>
      <w:r w:rsidRPr="007A1A5E">
        <w:t>La protection sociale.</w:t>
      </w:r>
      <w:bookmarkEnd w:id="33"/>
      <w:bookmarkEnd w:id="34"/>
      <w:bookmarkEnd w:id="35"/>
      <w:bookmarkEnd w:id="36"/>
      <w:bookmarkEnd w:id="37"/>
      <w:bookmarkEnd w:id="38"/>
      <w:bookmarkEnd w:id="39"/>
      <w:bookmarkEnd w:id="40"/>
      <w:bookmarkEnd w:id="41"/>
    </w:p>
    <w:p w14:paraId="2593A04C" w14:textId="0B2FBB6E" w:rsidR="00736B12" w:rsidRPr="007A1A5E" w:rsidRDefault="00736B12" w:rsidP="00736B12">
      <w:r w:rsidRPr="007A1A5E">
        <w:t xml:space="preserve">La protection sociale désigne tous les mécanismes de prévoyance collective, permettant aux individus de faire face aux conséquences financières des « risques sociaux ». Il s’agit de situations susceptibles de compromettre la sécurité économique de l’individu ou de sa famille, en provoquant une baisse de ses ressources ou une hausse de ses dépenses : vieillesse, maladie, invalidité, chômage, maternité, charges de famille, </w:t>
      </w:r>
      <w:proofErr w:type="spellStart"/>
      <w:r w:rsidRPr="007A1A5E">
        <w:t>etc</w:t>
      </w:r>
      <w:proofErr w:type="spellEnd"/>
    </w:p>
    <w:p w14:paraId="2B7943AD" w14:textId="77777777" w:rsidR="00736B12" w:rsidRPr="007A1A5E" w:rsidRDefault="00736B12" w:rsidP="00736B12">
      <w:r w:rsidRPr="007A1A5E">
        <w:t>La protection sociale repose sur deux types de mécanismes :</w:t>
      </w:r>
    </w:p>
    <w:p w14:paraId="66260E70"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Des prestations sociales versées directement aux ménages, qui peuvent être en espèces (pensions de retraite, indemnités journalières en cas d’arrêt maladie) ou en nature (remboursements de soins de santé) ;</w:t>
      </w:r>
    </w:p>
    <w:p w14:paraId="5D04C4ED" w14:textId="77777777" w:rsidR="00736B12" w:rsidRPr="007A1A5E" w:rsidRDefault="00736B12" w:rsidP="00736B12">
      <w:pPr>
        <w:pStyle w:val="Puce1TMADEV"/>
        <w:rPr>
          <w:rStyle w:val="Puce1TMADEVCar"/>
          <w:rFonts w:ascii="Arial" w:hAnsi="Arial" w:cs="Arial"/>
          <w:sz w:val="22"/>
          <w:szCs w:val="22"/>
        </w:rPr>
      </w:pPr>
      <w:r w:rsidRPr="007A1A5E">
        <w:rPr>
          <w:rFonts w:ascii="Arial" w:hAnsi="Arial" w:cs="Arial"/>
          <w:sz w:val="22"/>
          <w:szCs w:val="22"/>
        </w:rPr>
        <w:t xml:space="preserve">Des prestations de services sociaux, qui désignent l’accès à des services fournis à prix réduit </w:t>
      </w:r>
      <w:r w:rsidRPr="007A1A5E">
        <w:rPr>
          <w:rStyle w:val="Puce1TMADEVCar"/>
          <w:rFonts w:ascii="Arial" w:hAnsi="Arial" w:cs="Arial"/>
          <w:sz w:val="22"/>
          <w:szCs w:val="22"/>
        </w:rPr>
        <w:t>ou gratuitement (crèches, hôpitaux) car financés par les organismes de protection sociale soit directement, soit par le biais de dotations.</w:t>
      </w:r>
    </w:p>
    <w:p w14:paraId="1B039F5A" w14:textId="77777777" w:rsidR="00736B12" w:rsidRPr="007A1A5E" w:rsidRDefault="00736B12" w:rsidP="00736B12">
      <w:r w:rsidRPr="007A1A5E">
        <w:t>Les prestations sociales peuvent répondre à trois logiques de prise en charge : assurance sociale, assistance ou protection universelle.</w:t>
      </w:r>
    </w:p>
    <w:p w14:paraId="7504FEB5"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La logique d’assurance sociale</w:t>
      </w:r>
    </w:p>
    <w:p w14:paraId="5BAC5CBD" w14:textId="77777777" w:rsidR="00736B12" w:rsidRPr="007A1A5E" w:rsidRDefault="00736B12" w:rsidP="00736B12">
      <w:r w:rsidRPr="007A1A5E">
        <w:t>L'assurance sociale a pour objectif de prémunir contre un risque de perte de revenus (chômage, maladie, vieillesse, accident du travail, etc.). Les prestations sociales sont financées, en France, par des cotisations assises sur les salaires. Elles sont donc réservées à ceux qui cotisent mais aussi à leurs proches, au travers de la notion d’ayant droit (conjoint sans activité professionnelle ou enfants à charge, principalement). Par exemple, les salariés du secteur privé cotisent pour l'assurance chômage et peuvent bénéficier, en cas de licenciement, d'une allocation chômage. Ces prestations sont versées en contrepartie de cotisations, elles sont dites « contributives ».</w:t>
      </w:r>
    </w:p>
    <w:p w14:paraId="7E6EA994"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La logique d’assistance</w:t>
      </w:r>
    </w:p>
    <w:p w14:paraId="766C9AAF" w14:textId="77777777" w:rsidR="00736B12" w:rsidRPr="007A1A5E" w:rsidRDefault="00736B12" w:rsidP="00736B12">
      <w:r w:rsidRPr="007A1A5E">
        <w:t>La logique d'assistance vise à instaurer une solidarité entre les individus pour lutter contre les formes de pauvreté. La prestation assure un revenu minimum qui ne couvre pas nécessairement un risque spécifique. Elle est versée sous condition de ressources, il n'est pas nécessaire d'avoir cotisé pour en bénéficier. Parmi ces prestations, on trouve les dix minimas sociaux versés en France, dont le revenu de solidarité active (RSA) et l’allocation aux adultes handicapés (AAH). Ces prestations sont qualifiées de « non contributives ».</w:t>
      </w:r>
    </w:p>
    <w:p w14:paraId="3F771898" w14:textId="77777777" w:rsidR="00736B12" w:rsidRPr="007A1A5E" w:rsidRDefault="00736B12" w:rsidP="00736B12">
      <w:pPr>
        <w:pStyle w:val="Puce1TMADEV"/>
        <w:rPr>
          <w:rFonts w:ascii="Arial" w:hAnsi="Arial" w:cs="Arial"/>
        </w:rPr>
      </w:pPr>
      <w:r w:rsidRPr="007A1A5E">
        <w:rPr>
          <w:rFonts w:ascii="Arial" w:hAnsi="Arial" w:cs="Arial"/>
        </w:rPr>
        <w:t>La logique de protection universelle</w:t>
      </w:r>
    </w:p>
    <w:p w14:paraId="56F76425" w14:textId="77777777" w:rsidR="00736B12" w:rsidRPr="007A1A5E" w:rsidRDefault="00736B12" w:rsidP="00736B12">
      <w:r w:rsidRPr="007A1A5E">
        <w:t>La protection universelle a pour but de couvrir certaines catégories de dépenses en faveur de tous les individus. Les prestations sont donc accordées sans conditions de cotisations et sans conditions de ressources. Elles sont identiques pour tous. C'est le cas de la protection universelle maladie (</w:t>
      </w:r>
      <w:proofErr w:type="spellStart"/>
      <w:r w:rsidRPr="007A1A5E">
        <w:t>PUMa</w:t>
      </w:r>
      <w:proofErr w:type="spellEnd"/>
      <w:r w:rsidRPr="007A1A5E">
        <w:t>) qui permet à toute personne majeure qui travaille ou réside en France de manière stable et régulière de bénéficier de la prise en charge de ses frais de santé.</w:t>
      </w:r>
    </w:p>
    <w:p w14:paraId="6BC9D2FA" w14:textId="4E7F6FE8" w:rsidR="00736B12" w:rsidRPr="007A1A5E" w:rsidRDefault="00736B12" w:rsidP="00736B12">
      <w:pPr>
        <w:pStyle w:val="Paragraphedeliste"/>
        <w:rPr>
          <w:rStyle w:val="Lienhypertexte"/>
          <w:sz w:val="18"/>
          <w:szCs w:val="18"/>
        </w:rPr>
      </w:pPr>
      <w:r w:rsidRPr="007A1A5E">
        <w:rPr>
          <w:sz w:val="18"/>
          <w:szCs w:val="18"/>
        </w:rPr>
        <w:t xml:space="preserve">Sources :  </w:t>
      </w:r>
      <w:hyperlink r:id="rId12" w:history="1">
        <w:r w:rsidRPr="007A1A5E">
          <w:rPr>
            <w:rStyle w:val="Lienhypertexte"/>
            <w:sz w:val="18"/>
            <w:szCs w:val="18"/>
          </w:rPr>
          <w:t>www.vie-publique.fr</w:t>
        </w:r>
      </w:hyperlink>
      <w:r w:rsidRPr="007A1A5E">
        <w:rPr>
          <w:sz w:val="18"/>
          <w:szCs w:val="18"/>
        </w:rPr>
        <w:t xml:space="preserve">  &amp; </w:t>
      </w:r>
      <w:hyperlink r:id="rId13" w:history="1">
        <w:r w:rsidRPr="007A1A5E">
          <w:rPr>
            <w:rStyle w:val="Lienhypertexte"/>
            <w:sz w:val="18"/>
            <w:szCs w:val="18"/>
          </w:rPr>
          <w:t>https://drees.solidarites-sante.gouv.fr/</w:t>
        </w:r>
      </w:hyperlink>
    </w:p>
    <w:p w14:paraId="09F4EE94" w14:textId="4743F12A" w:rsidR="00BD5646" w:rsidRPr="007A1A5E" w:rsidRDefault="00BD5646" w:rsidP="00736B12">
      <w:pPr>
        <w:pStyle w:val="Paragraphedeliste"/>
        <w:rPr>
          <w:sz w:val="20"/>
          <w:szCs w:val="20"/>
        </w:rPr>
      </w:pPr>
    </w:p>
    <w:p w14:paraId="1487AF52" w14:textId="750EC71C" w:rsidR="00644F37" w:rsidRPr="007A1A5E" w:rsidRDefault="00644F37" w:rsidP="00736B12">
      <w:pPr>
        <w:pStyle w:val="Paragraphedeliste"/>
        <w:rPr>
          <w:sz w:val="20"/>
          <w:szCs w:val="20"/>
        </w:rPr>
      </w:pPr>
    </w:p>
    <w:p w14:paraId="52F973EF" w14:textId="77777777" w:rsidR="00644F37" w:rsidRPr="007A1A5E" w:rsidRDefault="00644F37" w:rsidP="00736B12">
      <w:pPr>
        <w:pStyle w:val="Paragraphedeliste"/>
        <w:rPr>
          <w:sz w:val="20"/>
          <w:szCs w:val="20"/>
        </w:rPr>
      </w:pPr>
    </w:p>
    <w:p w14:paraId="38AFC478" w14:textId="77777777" w:rsidR="00736B12" w:rsidRPr="007A1A5E" w:rsidRDefault="00736B12" w:rsidP="00736B12">
      <w:r w:rsidRPr="007A1A5E">
        <w:t>Eléments chiffrés sur la protection sociale en France.</w:t>
      </w:r>
    </w:p>
    <w:p w14:paraId="4A110EFA" w14:textId="77777777" w:rsidR="00736B12" w:rsidRPr="007A1A5E" w:rsidRDefault="00736B12" w:rsidP="00736B12">
      <w:r w:rsidRPr="007A1A5E">
        <w:t>De par son niveau d’intervention, la Sécurité sociale est une institution qui est au cœur de la protection sociale française.</w:t>
      </w:r>
    </w:p>
    <w:p w14:paraId="0B786F6E" w14:textId="77777777" w:rsidR="00736B12" w:rsidRPr="007A1A5E" w:rsidRDefault="00736B12" w:rsidP="00736B12">
      <w:r w:rsidRPr="007A1A5E">
        <w:t>Les dépenses de protection sociale en 2022.</w:t>
      </w:r>
    </w:p>
    <w:p w14:paraId="265783F0" w14:textId="77777777" w:rsidR="00736B12" w:rsidRPr="007A1A5E" w:rsidRDefault="00736B12" w:rsidP="00736B12">
      <w:pPr>
        <w:pStyle w:val="CCTPparagraphe"/>
      </w:pPr>
      <w:r w:rsidRPr="007A1A5E">
        <w:rPr>
          <w:lang w:eastAsia="fr-FR"/>
        </w:rPr>
        <w:drawing>
          <wp:inline distT="0" distB="0" distL="0" distR="0" wp14:anchorId="2644EC0B" wp14:editId="3D2036D1">
            <wp:extent cx="3171825" cy="19145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REESS 2022 france 1er pays europeen prestations sociales 333x201.jpg"/>
                    <pic:cNvPicPr/>
                  </pic:nvPicPr>
                  <pic:blipFill>
                    <a:blip r:embed="rId14">
                      <a:extLst>
                        <a:ext uri="{28A0092B-C50C-407E-A947-70E740481C1C}">
                          <a14:useLocalDpi xmlns:a14="http://schemas.microsoft.com/office/drawing/2010/main" val="0"/>
                        </a:ext>
                      </a:extLst>
                    </a:blip>
                    <a:stretch>
                      <a:fillRect/>
                    </a:stretch>
                  </pic:blipFill>
                  <pic:spPr>
                    <a:xfrm>
                      <a:off x="0" y="0"/>
                      <a:ext cx="3171825" cy="1914525"/>
                    </a:xfrm>
                    <a:prstGeom prst="rect">
                      <a:avLst/>
                    </a:prstGeom>
                  </pic:spPr>
                </pic:pic>
              </a:graphicData>
            </a:graphic>
          </wp:inline>
        </w:drawing>
      </w:r>
    </w:p>
    <w:p w14:paraId="066D51C7" w14:textId="77777777" w:rsidR="00736B12" w:rsidRPr="007A1A5E" w:rsidRDefault="00736B12" w:rsidP="00736B12">
      <w:r w:rsidRPr="007A1A5E">
        <w:t>Le montant des prestations sociales versées en 2022 est de 849 milliards d’euros.</w:t>
      </w:r>
    </w:p>
    <w:p w14:paraId="2AE6ECA0" w14:textId="0301478A" w:rsidR="00736B12" w:rsidRPr="007A1A5E" w:rsidRDefault="00736B12" w:rsidP="00736B12">
      <w:pPr>
        <w:pStyle w:val="CCTPparagraphe"/>
      </w:pPr>
      <w:r w:rsidRPr="007A1A5E">
        <w:rPr>
          <w:lang w:eastAsia="fr-FR"/>
        </w:rPr>
        <w:drawing>
          <wp:inline distT="0" distB="0" distL="0" distR="0" wp14:anchorId="17E3BB15" wp14:editId="23E3AD17">
            <wp:extent cx="2903621" cy="3120789"/>
            <wp:effectExtent l="0" t="0" r="0" b="381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REES prestations sociales 849 mds 2022 361x388.jpg"/>
                    <pic:cNvPicPr/>
                  </pic:nvPicPr>
                  <pic:blipFill>
                    <a:blip r:embed="rId15">
                      <a:extLst>
                        <a:ext uri="{28A0092B-C50C-407E-A947-70E740481C1C}">
                          <a14:useLocalDpi xmlns:a14="http://schemas.microsoft.com/office/drawing/2010/main" val="0"/>
                        </a:ext>
                      </a:extLst>
                    </a:blip>
                    <a:stretch>
                      <a:fillRect/>
                    </a:stretch>
                  </pic:blipFill>
                  <pic:spPr>
                    <a:xfrm>
                      <a:off x="0" y="0"/>
                      <a:ext cx="2923020" cy="3141639"/>
                    </a:xfrm>
                    <a:prstGeom prst="rect">
                      <a:avLst/>
                    </a:prstGeom>
                  </pic:spPr>
                </pic:pic>
              </a:graphicData>
            </a:graphic>
          </wp:inline>
        </w:drawing>
      </w:r>
    </w:p>
    <w:p w14:paraId="78108BD7" w14:textId="0B52999D" w:rsidR="00736B12" w:rsidRPr="007A1A5E" w:rsidRDefault="00736B12" w:rsidP="00736B12">
      <w:r w:rsidRPr="007A1A5E">
        <w:t>Les ressources de la protection sociale augmentent fortement pour la deuxième année consécutive (+5,0 % en 2022 après +5,2 % en 2021). Ce dynamisme résulte de la forte hausse des cotisations sociales et des impôts et taxes affectés, soutenue par la bonne santé du marché du travail ainsi que par la hausse des prix et des revenus. En conséquence, le solde de la protection sociale qui recouvre la Sécurité sociale, les mutuelles et les institutions de prévoyance - le solde étant équilibré pour l’État par convention - redevient excédentaire de 11 milliards d’euros en 2022, après deux années de déficit record (50 milliards d’euros en 2020 et 17 milliards d’euros en 2021).</w:t>
      </w:r>
    </w:p>
    <w:p w14:paraId="7ADBC278" w14:textId="77777777" w:rsidR="00BD5646" w:rsidRPr="007A1A5E" w:rsidRDefault="00BD5646" w:rsidP="00736B12"/>
    <w:p w14:paraId="2DD1AF84" w14:textId="77777777" w:rsidR="00736B12" w:rsidRPr="007A1A5E" w:rsidRDefault="00736B12" w:rsidP="00BD5646">
      <w:pPr>
        <w:pStyle w:val="Paragraphedeliste"/>
        <w:ind w:left="0"/>
        <w:rPr>
          <w:sz w:val="18"/>
          <w:szCs w:val="18"/>
        </w:rPr>
      </w:pPr>
      <w:r w:rsidRPr="007A1A5E">
        <w:rPr>
          <w:sz w:val="18"/>
          <w:szCs w:val="18"/>
        </w:rPr>
        <w:t>Source des graphiques et des analyses : Direction de la recherche, des études, de l’évaluation et des statistiques (DREES) / open data des données statistiques publiques.</w:t>
      </w:r>
    </w:p>
    <w:p w14:paraId="604730E5" w14:textId="77777777" w:rsidR="00736B12" w:rsidRPr="007A1A5E" w:rsidRDefault="00736B12" w:rsidP="00BD5646">
      <w:pPr>
        <w:pStyle w:val="Paragraphedeliste"/>
        <w:ind w:left="0"/>
        <w:rPr>
          <w:sz w:val="18"/>
          <w:szCs w:val="18"/>
        </w:rPr>
      </w:pPr>
      <w:r w:rsidRPr="007A1A5E">
        <w:rPr>
          <w:sz w:val="18"/>
          <w:szCs w:val="18"/>
        </w:rPr>
        <w:t>La protection sociale en France et en Europe en 2022 - Résultats des comptes de la protection sociale - Édition 2023</w:t>
      </w:r>
    </w:p>
    <w:p w14:paraId="29C11EBE" w14:textId="2CEEA78A" w:rsidR="00736B12" w:rsidRPr="007A1A5E" w:rsidRDefault="00736B12" w:rsidP="00DF7E09">
      <w:pPr>
        <w:rPr>
          <w:i/>
          <w:sz w:val="18"/>
          <w:szCs w:val="18"/>
        </w:rPr>
      </w:pPr>
      <w:r w:rsidRPr="007A1A5E">
        <w:rPr>
          <w:i/>
          <w:sz w:val="18"/>
          <w:szCs w:val="18"/>
        </w:rPr>
        <w:t xml:space="preserve">Source :  </w:t>
      </w:r>
      <w:hyperlink r:id="rId16" w:history="1">
        <w:r w:rsidRPr="007A1A5E">
          <w:rPr>
            <w:rStyle w:val="Lienhypertexte"/>
            <w:i/>
            <w:sz w:val="18"/>
            <w:szCs w:val="18"/>
          </w:rPr>
          <w:t>drees.solidarites-sante.gouv.fr</w:t>
        </w:r>
      </w:hyperlink>
      <w:r w:rsidRPr="007A1A5E">
        <w:rPr>
          <w:i/>
          <w:sz w:val="18"/>
          <w:szCs w:val="18"/>
        </w:rPr>
        <w:t xml:space="preserve"> </w:t>
      </w:r>
    </w:p>
    <w:p w14:paraId="73DE5CF1" w14:textId="2A0BEB47" w:rsidR="00736B12" w:rsidRPr="007A1A5E" w:rsidRDefault="00736B12" w:rsidP="00B5457A">
      <w:pPr>
        <w:pStyle w:val="Aotritre2"/>
      </w:pPr>
      <w:bookmarkStart w:id="42" w:name="_Toc187742197"/>
      <w:bookmarkStart w:id="43" w:name="_Toc194321591"/>
      <w:bookmarkStart w:id="44" w:name="_Toc194321959"/>
      <w:bookmarkStart w:id="45" w:name="_Toc200101279"/>
      <w:bookmarkStart w:id="46" w:name="_Toc200101665"/>
      <w:bookmarkStart w:id="47" w:name="_Toc200114194"/>
      <w:bookmarkStart w:id="48" w:name="_Toc201753937"/>
      <w:bookmarkStart w:id="49" w:name="_Toc203053775"/>
      <w:bookmarkStart w:id="50" w:name="_Toc203061032"/>
      <w:r w:rsidRPr="007A1A5E">
        <w:t>Présentation générale de la Sécurité Sociale.</w:t>
      </w:r>
      <w:bookmarkEnd w:id="42"/>
      <w:bookmarkEnd w:id="43"/>
      <w:bookmarkEnd w:id="44"/>
      <w:bookmarkEnd w:id="45"/>
      <w:bookmarkEnd w:id="46"/>
      <w:bookmarkEnd w:id="47"/>
      <w:bookmarkEnd w:id="48"/>
      <w:bookmarkEnd w:id="49"/>
      <w:bookmarkEnd w:id="50"/>
    </w:p>
    <w:p w14:paraId="34A09106" w14:textId="77777777" w:rsidR="00736B12" w:rsidRPr="007A1A5E" w:rsidRDefault="00736B12" w:rsidP="00736B12">
      <w:pPr>
        <w:pStyle w:val="NormalGras0"/>
        <w:rPr>
          <w:rFonts w:ascii="Arial" w:hAnsi="Arial" w:cs="Arial"/>
          <w:i/>
        </w:rPr>
      </w:pPr>
      <w:r w:rsidRPr="007A1A5E">
        <w:rPr>
          <w:rFonts w:ascii="Arial" w:hAnsi="Arial" w:cs="Arial"/>
        </w:rPr>
        <w:t>Article L111-1 du Code de la Sécurité Sociale</w:t>
      </w:r>
      <w:r w:rsidRPr="007A1A5E">
        <w:rPr>
          <w:rFonts w:ascii="Arial" w:hAnsi="Arial" w:cs="Arial"/>
          <w:i/>
        </w:rPr>
        <w:t xml:space="preserve">. </w:t>
      </w:r>
    </w:p>
    <w:p w14:paraId="0EE8563E" w14:textId="77777777" w:rsidR="00736B12" w:rsidRPr="007A1A5E" w:rsidRDefault="00736B12" w:rsidP="00736B12">
      <w:r w:rsidRPr="007A1A5E">
        <w:t>La sécurité sociale est fondée sur le principe de solidarité nationale.</w:t>
      </w:r>
    </w:p>
    <w:p w14:paraId="024151CF" w14:textId="77777777" w:rsidR="00736B12" w:rsidRPr="007A1A5E" w:rsidRDefault="00736B12" w:rsidP="00736B12">
      <w:r w:rsidRPr="007A1A5E">
        <w:t>Elle assure, pour toute personne travaillant ou résidant en France de façon stable et régulière, la couverture des charges de maladie, de maternité et de paternité ainsi que des charges de famille et d'autonomie.</w:t>
      </w:r>
    </w:p>
    <w:p w14:paraId="1EEC180A" w14:textId="77777777" w:rsidR="00736B12" w:rsidRPr="007A1A5E" w:rsidRDefault="00736B12" w:rsidP="00736B12">
      <w:r w:rsidRPr="007A1A5E">
        <w:t>Elle garantit les travailleurs contre les risques de toute nature susceptibles de réduire ou de supprimer leurs revenus. Cette garantie s'exerce par l'affiliation des intéressés à un ou plusieurs régimes obligatoires.</w:t>
      </w:r>
    </w:p>
    <w:p w14:paraId="6263070F" w14:textId="77777777" w:rsidR="00736B12" w:rsidRPr="007A1A5E" w:rsidRDefault="00736B12" w:rsidP="00736B12">
      <w:r w:rsidRPr="007A1A5E">
        <w:t>Elle assure la prise en charge des frais de santé, du soutien à l'autonomie, le service des prestations d'assurance sociale, notamment des allocations vieillesse, le service des prestations d'accidents du travail et de maladies professionnelles ainsi que le service des prestations familiales dans le cadre du présent code, sous réserve des stipulations des conventions internationales et des dispositions des règlements européens.</w:t>
      </w:r>
    </w:p>
    <w:p w14:paraId="0C12A99D" w14:textId="77777777" w:rsidR="00736B12" w:rsidRPr="007A1A5E" w:rsidRDefault="00736B12" w:rsidP="00736B12">
      <w:pPr>
        <w:pStyle w:val="NormalGras0"/>
        <w:rPr>
          <w:rFonts w:ascii="Arial" w:hAnsi="Arial" w:cs="Arial"/>
        </w:rPr>
      </w:pPr>
      <w:r w:rsidRPr="007A1A5E">
        <w:rPr>
          <w:rFonts w:ascii="Arial" w:hAnsi="Arial" w:cs="Arial"/>
        </w:rPr>
        <w:t xml:space="preserve">3 types de régimes </w:t>
      </w:r>
    </w:p>
    <w:p w14:paraId="4301935F" w14:textId="77777777" w:rsidR="00736B12" w:rsidRPr="007A1A5E" w:rsidRDefault="00736B12" w:rsidP="00736B12">
      <w:r w:rsidRPr="007A1A5E">
        <w:t>La Sécurité sociale inclut 2 régimes principaux et des régimes spéciaux, couvrant chacun une ou plusieurs catégories socioprofessionnelles spécifiques et se caractérisant par des modalités de gestion et de prise en charge différentes :</w:t>
      </w:r>
    </w:p>
    <w:p w14:paraId="2E7F8B37" w14:textId="77777777" w:rsidR="00736B12" w:rsidRPr="007A1A5E" w:rsidRDefault="00736B12" w:rsidP="00736B12">
      <w:pPr>
        <w:pStyle w:val="Puce1TMADEV"/>
        <w:rPr>
          <w:rFonts w:ascii="Arial" w:hAnsi="Arial" w:cs="Arial"/>
        </w:rPr>
      </w:pPr>
      <w:r w:rsidRPr="007A1A5E">
        <w:rPr>
          <w:rFonts w:ascii="Arial" w:hAnsi="Arial" w:cs="Arial"/>
        </w:rPr>
        <w:t>Le régime général, qui prend en charge la majorité de la population : les travailleurs salariés ainsi que les travailleurs indépendants depuis le 1er janvier 2018 ainsi que toute personne bénéficiant de droit au titre de la résidence (protection universelle maladie) ;</w:t>
      </w:r>
    </w:p>
    <w:p w14:paraId="6E0C7F70" w14:textId="77777777" w:rsidR="00736B12" w:rsidRPr="007A1A5E" w:rsidRDefault="00736B12" w:rsidP="00736B12">
      <w:pPr>
        <w:pStyle w:val="Puce1TMADEV"/>
        <w:rPr>
          <w:rFonts w:ascii="Arial" w:hAnsi="Arial" w:cs="Arial"/>
        </w:rPr>
      </w:pPr>
      <w:r w:rsidRPr="007A1A5E">
        <w:rPr>
          <w:rFonts w:ascii="Arial" w:hAnsi="Arial" w:cs="Arial"/>
        </w:rPr>
        <w:t>Le régime agricole, qui prend en charge les exploitants et salariés agricoles ;</w:t>
      </w:r>
    </w:p>
    <w:p w14:paraId="7081F04F" w14:textId="77777777" w:rsidR="00736B12" w:rsidRPr="007A1A5E" w:rsidRDefault="00736B12" w:rsidP="00736B12">
      <w:pPr>
        <w:pStyle w:val="Puce1TMADEV"/>
        <w:rPr>
          <w:rFonts w:ascii="Arial" w:hAnsi="Arial" w:cs="Arial"/>
        </w:rPr>
      </w:pPr>
      <w:r w:rsidRPr="007A1A5E">
        <w:rPr>
          <w:rFonts w:ascii="Arial" w:hAnsi="Arial" w:cs="Arial"/>
        </w:rPr>
        <w:t>Les régimes spéciaux, qui perdurent dans certaines professions et pour certains risques (marins, mines, salariés de la SNCF, de la RATP, d'EDF-GDF, de l'Assemblée nationale ou encore du Sénat).</w:t>
      </w:r>
    </w:p>
    <w:p w14:paraId="43ECF405" w14:textId="77777777" w:rsidR="00736B12" w:rsidRPr="007A1A5E" w:rsidRDefault="00736B12" w:rsidP="00736B12">
      <w:pPr>
        <w:pStyle w:val="NormalGras0"/>
        <w:rPr>
          <w:rFonts w:ascii="Arial" w:hAnsi="Arial" w:cs="Arial"/>
        </w:rPr>
      </w:pPr>
      <w:r w:rsidRPr="007A1A5E">
        <w:rPr>
          <w:rFonts w:ascii="Arial" w:hAnsi="Arial" w:cs="Arial"/>
        </w:rPr>
        <w:t>6 branches administratives</w:t>
      </w:r>
    </w:p>
    <w:p w14:paraId="745A3E41" w14:textId="7E3DBA2C" w:rsidR="00736B12" w:rsidRPr="007A1A5E" w:rsidRDefault="00736B12" w:rsidP="00736B12">
      <w:r w:rsidRPr="007A1A5E">
        <w:t>Une branche est une entité administrative chargée de la gestion d’un ou plusieurs « risques ».</w:t>
      </w:r>
    </w:p>
    <w:p w14:paraId="211C1FC6" w14:textId="77777777" w:rsidR="000A5A4E" w:rsidRPr="007A1A5E" w:rsidRDefault="000A5A4E" w:rsidP="00736B12"/>
    <w:p w14:paraId="0ABF4D0F" w14:textId="687D42D3" w:rsidR="00736B12" w:rsidRPr="007A1A5E" w:rsidRDefault="00736B12" w:rsidP="000A5A4E">
      <w:pPr>
        <w:pBdr>
          <w:top w:val="none" w:sz="4" w:space="0" w:color="000000"/>
          <w:left w:val="none" w:sz="4" w:space="0" w:color="000000"/>
          <w:bottom w:val="none" w:sz="4" w:space="0" w:color="000000"/>
          <w:right w:val="none" w:sz="4" w:space="0" w:color="000000"/>
          <w:between w:val="none" w:sz="4" w:space="0" w:color="000000"/>
        </w:pBdr>
        <w:spacing w:before="0" w:after="200" w:line="252" w:lineRule="auto"/>
        <w:jc w:val="left"/>
      </w:pPr>
      <w:r w:rsidRPr="007A1A5E">
        <w:t>L'activité principale d'une branche consiste à allouer des financements et à s'assurer de l'équilibre comptable dans un secteur spécifique.</w:t>
      </w:r>
    </w:p>
    <w:p w14:paraId="67FBF13E" w14:textId="77777777" w:rsidR="00736B12" w:rsidRPr="007A1A5E" w:rsidRDefault="00736B12" w:rsidP="00736B12">
      <w:pPr>
        <w:pStyle w:val="CCTPparagraphe"/>
      </w:pPr>
    </w:p>
    <w:tbl>
      <w:tblPr>
        <w:tblStyle w:val="Grilledutableau"/>
        <w:tblW w:w="9072" w:type="dxa"/>
        <w:jc w:val="center"/>
        <w:tblLook w:val="04A0" w:firstRow="1" w:lastRow="0" w:firstColumn="1" w:lastColumn="0" w:noHBand="0" w:noVBand="1"/>
      </w:tblPr>
      <w:tblGrid>
        <w:gridCol w:w="2916"/>
        <w:gridCol w:w="6156"/>
      </w:tblGrid>
      <w:tr w:rsidR="00736B12" w:rsidRPr="007A1A5E" w14:paraId="5419F527" w14:textId="77777777" w:rsidTr="00736B12">
        <w:trPr>
          <w:jc w:val="center"/>
        </w:trPr>
        <w:tc>
          <w:tcPr>
            <w:tcW w:w="2126" w:type="dxa"/>
            <w:vAlign w:val="center"/>
          </w:tcPr>
          <w:p w14:paraId="4762CB96" w14:textId="77777777" w:rsidR="00736B12" w:rsidRPr="007A1A5E" w:rsidRDefault="00736B12" w:rsidP="00736B12">
            <w:pPr>
              <w:pStyle w:val="CCTPparagraphe"/>
            </w:pPr>
            <w:r w:rsidRPr="007A1A5E">
              <w:rPr>
                <w:lang w:eastAsia="fr-FR"/>
              </w:rPr>
              <w:drawing>
                <wp:inline distT="0" distB="0" distL="0" distR="0" wp14:anchorId="32F69932" wp14:editId="395FE4B0">
                  <wp:extent cx="1712068" cy="1392972"/>
                  <wp:effectExtent l="0" t="0" r="254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a sécurité sociale.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733174" cy="1410144"/>
                          </a:xfrm>
                          <a:prstGeom prst="rect">
                            <a:avLst/>
                          </a:prstGeom>
                        </pic:spPr>
                      </pic:pic>
                    </a:graphicData>
                  </a:graphic>
                </wp:inline>
              </w:drawing>
            </w:r>
          </w:p>
        </w:tc>
        <w:tc>
          <w:tcPr>
            <w:tcW w:w="6946" w:type="dxa"/>
          </w:tcPr>
          <w:p w14:paraId="34292132" w14:textId="77777777" w:rsidR="00736B12" w:rsidRPr="007A1A5E" w:rsidRDefault="00736B12" w:rsidP="00736B12">
            <w:r w:rsidRPr="007A1A5E">
              <w:t>Il existe donc : </w:t>
            </w:r>
          </w:p>
          <w:p w14:paraId="28EB3DA1" w14:textId="77777777" w:rsidR="00736B12" w:rsidRPr="007A1A5E" w:rsidRDefault="00736B12" w:rsidP="00736B12">
            <w:r w:rsidRPr="007A1A5E">
              <w:rPr>
                <w:b/>
              </w:rPr>
              <w:t>La branche famille</w:t>
            </w:r>
            <w:r w:rsidRPr="007A1A5E">
              <w:t xml:space="preserve"> qui a pour but de réduire les inégalités de niveau de vie entre les familles, au moyen de prestations familiales dont le montant dépend du nombre d’enfants vivant dans le foyer ;</w:t>
            </w:r>
          </w:p>
          <w:p w14:paraId="63A80162" w14:textId="77777777" w:rsidR="00736B12" w:rsidRPr="007A1A5E" w:rsidRDefault="00736B12" w:rsidP="00736B12">
            <w:r w:rsidRPr="007A1A5E">
              <w:rPr>
                <w:b/>
              </w:rPr>
              <w:t>La branche maladie</w:t>
            </w:r>
            <w:r w:rsidRPr="007A1A5E">
              <w:t>, chargée de prendre en charge une partie des dépenses de santé des citoyens et de garantir l’accès aux soins pour tous. Elle peut aussi mener des campagnes de prévention et contribue à la régulation du système de santé ;</w:t>
            </w:r>
          </w:p>
          <w:p w14:paraId="3F49F9C6" w14:textId="77777777" w:rsidR="00736B12" w:rsidRPr="007A1A5E" w:rsidRDefault="00736B12" w:rsidP="00736B12">
            <w:r w:rsidRPr="007A1A5E">
              <w:rPr>
                <w:b/>
              </w:rPr>
              <w:t>La branche accident du travail et maladie professionnelle</w:t>
            </w:r>
            <w:r w:rsidRPr="007A1A5E">
              <w:t xml:space="preserve"> qui couvre les risques professionnels (elle indemnise les victimes et fixe la contribution respective des entreprises au financement du système). Elle mène également des campagnes de prévention ;</w:t>
            </w:r>
          </w:p>
          <w:p w14:paraId="13FFED5C" w14:textId="77777777" w:rsidR="00736B12" w:rsidRPr="007A1A5E" w:rsidRDefault="00736B12" w:rsidP="00736B12">
            <w:r w:rsidRPr="007A1A5E">
              <w:rPr>
                <w:b/>
              </w:rPr>
              <w:t>La branche retraite</w:t>
            </w:r>
            <w:r w:rsidRPr="007A1A5E">
              <w:t>, chargée de verser des pensions aux retraités de l’industrie, des services et du commerce ;</w:t>
            </w:r>
          </w:p>
          <w:p w14:paraId="5C41A063" w14:textId="77777777" w:rsidR="00736B12" w:rsidRPr="007A1A5E" w:rsidRDefault="00736B12" w:rsidP="00736B12">
            <w:r w:rsidRPr="007A1A5E">
              <w:rPr>
                <w:b/>
              </w:rPr>
              <w:t>La branche recouvrement</w:t>
            </w:r>
            <w:r w:rsidRPr="007A1A5E">
              <w:t>, chargée de collecter les cotisations et contributions sociales pour les redistribuer au bénéfice des autres branches ;</w:t>
            </w:r>
          </w:p>
          <w:p w14:paraId="5CB2D81F" w14:textId="77777777" w:rsidR="00736B12" w:rsidRPr="007A1A5E" w:rsidRDefault="00736B12" w:rsidP="00736B12">
            <w:r w:rsidRPr="007A1A5E">
              <w:rPr>
                <w:b/>
              </w:rPr>
              <w:t>La branche autonomie</w:t>
            </w:r>
            <w:r w:rsidRPr="007A1A5E">
              <w:t xml:space="preserve">, la plus récente, qui gère les dépenses liées à l’autonomie des personnes âgées et handicapées par le financement d’établissements (comme les </w:t>
            </w:r>
            <w:proofErr w:type="spellStart"/>
            <w:r w:rsidRPr="007A1A5E">
              <w:t>Ehpad</w:t>
            </w:r>
            <w:proofErr w:type="spellEnd"/>
            <w:r w:rsidRPr="007A1A5E">
              <w:t>) et le versement de prestation : l’allocation personnalisée d’autonomie (APA) ou l’allocation d’éducation de l’enfant handicapé (AEEH) par exemple.</w:t>
            </w:r>
          </w:p>
        </w:tc>
      </w:tr>
    </w:tbl>
    <w:p w14:paraId="02DEB57C" w14:textId="6F0FFE7B" w:rsidR="00736B12" w:rsidRPr="007A1A5E" w:rsidRDefault="00736B12" w:rsidP="00736B12">
      <w:pPr>
        <w:pStyle w:val="Paragraphedeliste"/>
        <w:rPr>
          <w:sz w:val="18"/>
          <w:szCs w:val="18"/>
        </w:rPr>
      </w:pPr>
      <w:r w:rsidRPr="007A1A5E">
        <w:rPr>
          <w:sz w:val="18"/>
          <w:szCs w:val="18"/>
        </w:rPr>
        <w:t xml:space="preserve">Sources   </w:t>
      </w:r>
      <w:hyperlink r:id="rId18" w:history="1">
        <w:r w:rsidRPr="007A1A5E">
          <w:rPr>
            <w:rStyle w:val="Lienhypertexte"/>
            <w:sz w:val="18"/>
            <w:szCs w:val="18"/>
          </w:rPr>
          <w:t>www.vie-publique.fr</w:t>
        </w:r>
      </w:hyperlink>
      <w:r w:rsidRPr="007A1A5E">
        <w:rPr>
          <w:rStyle w:val="Lienhypertexte"/>
          <w:sz w:val="18"/>
          <w:szCs w:val="18"/>
        </w:rPr>
        <w:t xml:space="preserve"> </w:t>
      </w:r>
      <w:r w:rsidRPr="007A1A5E">
        <w:rPr>
          <w:sz w:val="18"/>
          <w:szCs w:val="18"/>
        </w:rPr>
        <w:t xml:space="preserve"> </w:t>
      </w:r>
    </w:p>
    <w:p w14:paraId="53A2A9F2" w14:textId="45374F52" w:rsidR="000A5A4E" w:rsidRPr="007A1A5E" w:rsidRDefault="000A5A4E">
      <w:pPr>
        <w:spacing w:before="0" w:after="0"/>
        <w:jc w:val="left"/>
      </w:pPr>
      <w:r w:rsidRPr="007A1A5E">
        <w:br w:type="page"/>
      </w:r>
    </w:p>
    <w:p w14:paraId="34E50122" w14:textId="26FD502F" w:rsidR="00736B12" w:rsidRPr="007A1A5E" w:rsidRDefault="00736B12" w:rsidP="00B5457A">
      <w:pPr>
        <w:pStyle w:val="AoTITRE1"/>
      </w:pPr>
      <w:bookmarkStart w:id="51" w:name="_Toc187742198"/>
      <w:bookmarkStart w:id="52" w:name="_Toc194321592"/>
      <w:bookmarkStart w:id="53" w:name="_Toc194321960"/>
      <w:bookmarkStart w:id="54" w:name="_Toc200101280"/>
      <w:bookmarkStart w:id="55" w:name="_Toc200101666"/>
      <w:bookmarkStart w:id="56" w:name="_Toc200114195"/>
      <w:bookmarkStart w:id="57" w:name="_Toc201753938"/>
      <w:bookmarkStart w:id="58" w:name="_Toc203053776"/>
      <w:bookmarkStart w:id="59" w:name="_Toc203061033"/>
      <w:r w:rsidRPr="007A1A5E">
        <w:t>Présentation générale de l’Assurance Maladie.</w:t>
      </w:r>
      <w:bookmarkEnd w:id="51"/>
      <w:bookmarkEnd w:id="52"/>
      <w:bookmarkEnd w:id="53"/>
      <w:bookmarkEnd w:id="54"/>
      <w:bookmarkEnd w:id="55"/>
      <w:bookmarkEnd w:id="56"/>
      <w:bookmarkEnd w:id="57"/>
      <w:bookmarkEnd w:id="58"/>
      <w:bookmarkEnd w:id="59"/>
    </w:p>
    <w:p w14:paraId="506939D6" w14:textId="70289C63" w:rsidR="00736B12" w:rsidRPr="007A1A5E" w:rsidRDefault="00736B12" w:rsidP="00736B12">
      <w:r w:rsidRPr="007A1A5E">
        <w:t>Face aux mutations profondes de la société (vieillissement, maladies chroniques, etc.) et du monde du travail, l’Assurance Maladie et la branche risques professionnels agissent pour continuer à protéger chaque assuré. Un rôle moteur, au cœur du système de santé, en synergie avec tous les acteurs</w:t>
      </w:r>
    </w:p>
    <w:p w14:paraId="6FDCB855" w14:textId="77777777" w:rsidR="00736B12" w:rsidRPr="007A1A5E" w:rsidRDefault="00736B12" w:rsidP="007A7912">
      <w:pPr>
        <w:pStyle w:val="Aotritre2"/>
      </w:pPr>
      <w:bookmarkStart w:id="60" w:name="_Toc201753939"/>
      <w:bookmarkStart w:id="61" w:name="_Toc203053777"/>
      <w:bookmarkStart w:id="62" w:name="_Toc203061034"/>
      <w:r w:rsidRPr="007A1A5E">
        <w:t>Présentation des missions de l’Assurance Maladie.</w:t>
      </w:r>
      <w:bookmarkEnd w:id="60"/>
      <w:bookmarkEnd w:id="61"/>
      <w:bookmarkEnd w:id="62"/>
    </w:p>
    <w:p w14:paraId="01987CCF" w14:textId="77777777" w:rsidR="00736B12" w:rsidRPr="007A1A5E" w:rsidRDefault="00736B12" w:rsidP="00736B12">
      <w:r w:rsidRPr="007A1A5E">
        <w:t>L’Assurance Maladie protège durablement la santé de chacun – dans sa vie personnelle ou professionnelle – en agissant auprès de tous. C’est sa raison d’être. Concrètement, elle accompagne plus de 66 millions d’assurés tout au long de leur vie, en prenant en charge leurs soins quels que soient leurs ressources, leur situation ou leur état de santé.</w:t>
      </w:r>
    </w:p>
    <w:p w14:paraId="51F8C247" w14:textId="77777777" w:rsidR="00736B12" w:rsidRPr="007A1A5E" w:rsidRDefault="00736B12" w:rsidP="00736B12">
      <w:r w:rsidRPr="007A1A5E">
        <w:t>Elle garantit ainsi un accès universel aux droits et elle permet l’accès aux soins.</w:t>
      </w:r>
    </w:p>
    <w:p w14:paraId="4F41F6A9" w14:textId="77777777" w:rsidR="00736B12" w:rsidRPr="007A1A5E" w:rsidRDefault="00736B12" w:rsidP="00736B12">
      <w:r w:rsidRPr="007A1A5E">
        <w:t>Elle fait également bien plus : elle agit en amont de la maladie et de ses complications, avec une offre de prévention sans cesse enrichie. Dans le milieu professionnel aussi, elle renforce ses dispositifs pour protéger les salariés les plus exposés ou les plus fragiles.</w:t>
      </w:r>
    </w:p>
    <w:p w14:paraId="30A080AC" w14:textId="77777777" w:rsidR="00736B12" w:rsidRPr="007A1A5E" w:rsidRDefault="00736B12" w:rsidP="00736B12">
      <w:pPr>
        <w:pBdr>
          <w:top w:val="none" w:sz="4" w:space="0" w:color="000000"/>
          <w:left w:val="none" w:sz="4" w:space="0" w:color="000000"/>
          <w:bottom w:val="none" w:sz="4" w:space="0" w:color="000000"/>
          <w:right w:val="none" w:sz="4" w:space="0" w:color="000000"/>
          <w:between w:val="none" w:sz="4" w:space="0" w:color="000000"/>
        </w:pBdr>
        <w:spacing w:before="0" w:after="200" w:line="252" w:lineRule="auto"/>
        <w:jc w:val="left"/>
      </w:pPr>
      <w:r w:rsidRPr="007A1A5E">
        <w:t>Elle joue par ailleurs un rôle de régulateur du système de santé, cherchant en permanence à concilier la meilleure qualité des soins et le meilleur coût, à travers ses analyses, ses propositions et son action sur le terrain. Pour améliorer l’efficacité du système, elle travaille main dans la main avec les professionnels et les établissements de santé, les entreprises et tous les acteurs concernés.</w:t>
      </w:r>
    </w:p>
    <w:p w14:paraId="187500B5" w14:textId="77777777" w:rsidR="00736B12" w:rsidRPr="007A1A5E" w:rsidRDefault="00736B12" w:rsidP="00736B12">
      <w:r w:rsidRPr="007A1A5E">
        <w:t xml:space="preserve">A travers la branche Risques professionnels, l’Assurance Maladie a pour finalité de promouvoir un environnement de travail plus sûr et plus sain en réduisant les accidents et maladies professionnels. Elle s’appuie pour cela sur la complémentarité de ses 3 missions : indemniser et accompagner toutes les victimes de maladies et d’accidents ; fixer les taux des cotisations accidents du travail/maladies professionnelles des entreprises ; prévenir les accidents professionnels. Pour réaliser ces missions, la branche Risques professionnels s’appuie notamment sur l’expertise de 2 acteurs qu’elle finance, l’Institut national de recherche et de sécurité (INRS) et </w:t>
      </w:r>
      <w:proofErr w:type="spellStart"/>
      <w:r w:rsidRPr="007A1A5E">
        <w:t>Eurogip</w:t>
      </w:r>
      <w:proofErr w:type="spellEnd"/>
      <w:r w:rsidRPr="007A1A5E">
        <w:t>.</w:t>
      </w:r>
    </w:p>
    <w:p w14:paraId="5BA8D866" w14:textId="77777777" w:rsidR="00736B12" w:rsidRPr="007A1A5E" w:rsidRDefault="00736B12" w:rsidP="00736B12">
      <w:r w:rsidRPr="007A1A5E">
        <w:t>Toutes ses missions, l’Assurance Maladie les mène avec le souci d’assurer la meilleure qualité de service. Elle s’appuie pour cela sur un réseau de proximité qui couvre l’ensemble du territoire et l’engagement de 82000 collaborateurs qui agissent jour après jour à l’échelle départementale, régionale et nationale. Ensemble, au quotidien, ils font vivre ses valeurs d’universalité, de solidarité, de responsabilité et d’innovation.</w:t>
      </w:r>
    </w:p>
    <w:p w14:paraId="7782A72E" w14:textId="77777777" w:rsidR="00736B12" w:rsidRPr="007A1A5E" w:rsidRDefault="00736B12" w:rsidP="00736B12">
      <w:pPr>
        <w:pStyle w:val="NormalGras0"/>
        <w:rPr>
          <w:rFonts w:ascii="Arial" w:hAnsi="Arial" w:cs="Arial"/>
        </w:rPr>
      </w:pPr>
      <w:r w:rsidRPr="007A1A5E">
        <w:rPr>
          <w:rFonts w:ascii="Arial" w:hAnsi="Arial" w:cs="Arial"/>
        </w:rPr>
        <w:t>L’assurance maladie et ses partenaires</w:t>
      </w:r>
    </w:p>
    <w:p w14:paraId="6A547FA7" w14:textId="677DD57E" w:rsidR="00736B12" w:rsidRPr="007A1A5E" w:rsidRDefault="00736B12" w:rsidP="00736B12">
      <w:pPr>
        <w:pStyle w:val="CCTPparagraphe"/>
      </w:pPr>
      <w:r w:rsidRPr="007A1A5E">
        <w:rPr>
          <w:lang w:eastAsia="fr-FR"/>
        </w:rPr>
        <w:drawing>
          <wp:inline distT="0" distB="0" distL="0" distR="0" wp14:anchorId="2ED4FF64" wp14:editId="0F933314">
            <wp:extent cx="2374232" cy="2113426"/>
            <wp:effectExtent l="0" t="0" r="7620" b="127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L assurance maladie.png"/>
                    <pic:cNvPicPr/>
                  </pic:nvPicPr>
                  <pic:blipFill>
                    <a:blip r:embed="rId19">
                      <a:extLst>
                        <a:ext uri="{28A0092B-C50C-407E-A947-70E740481C1C}">
                          <a14:useLocalDpi xmlns:a14="http://schemas.microsoft.com/office/drawing/2010/main" val="0"/>
                        </a:ext>
                      </a:extLst>
                    </a:blip>
                    <a:stretch>
                      <a:fillRect/>
                    </a:stretch>
                  </pic:blipFill>
                  <pic:spPr>
                    <a:xfrm>
                      <a:off x="0" y="0"/>
                      <a:ext cx="2432211" cy="2165036"/>
                    </a:xfrm>
                    <a:prstGeom prst="rect">
                      <a:avLst/>
                    </a:prstGeom>
                  </pic:spPr>
                </pic:pic>
              </a:graphicData>
            </a:graphic>
          </wp:inline>
        </w:drawing>
      </w:r>
    </w:p>
    <w:p w14:paraId="38654B12" w14:textId="77777777" w:rsidR="00736B12" w:rsidRPr="007A1A5E" w:rsidRDefault="00736B12" w:rsidP="00736B12">
      <w:pPr>
        <w:pStyle w:val="NormalGras0"/>
        <w:rPr>
          <w:rFonts w:ascii="Arial" w:hAnsi="Arial" w:cs="Arial"/>
        </w:rPr>
      </w:pPr>
      <w:r w:rsidRPr="007A1A5E">
        <w:rPr>
          <w:rFonts w:ascii="Arial" w:hAnsi="Arial" w:cs="Arial"/>
        </w:rPr>
        <w:t>La feuille de route : la COG</w:t>
      </w:r>
    </w:p>
    <w:p w14:paraId="20FDB2F4" w14:textId="63F66CF4" w:rsidR="00736B12" w:rsidRPr="007A1A5E" w:rsidRDefault="00736B12" w:rsidP="00736B12">
      <w:r w:rsidRPr="007A1A5E">
        <w:t xml:space="preserve">Tous les 5 ans, l’État et la </w:t>
      </w:r>
      <w:proofErr w:type="spellStart"/>
      <w:r w:rsidRPr="007A1A5E">
        <w:t>Cnam</w:t>
      </w:r>
      <w:proofErr w:type="spellEnd"/>
      <w:r w:rsidRPr="007A1A5E">
        <w:t xml:space="preserve"> </w:t>
      </w:r>
      <w:r w:rsidR="007A7912" w:rsidRPr="007A1A5E">
        <w:t xml:space="preserve">(Caisse Nationale d’Assurance Maladie – Voir chapitre 3) </w:t>
      </w:r>
      <w:r w:rsidRPr="007A1A5E">
        <w:t xml:space="preserve">signent des conventions d’objectifs et de gestion (COG). </w:t>
      </w:r>
    </w:p>
    <w:p w14:paraId="3FC70412" w14:textId="77777777" w:rsidR="00736B12" w:rsidRPr="007A1A5E" w:rsidRDefault="00736B12" w:rsidP="00736B12">
      <w:r w:rsidRPr="007A1A5E">
        <w:t>Leur rôle : définir les objectifs des branches maladie et accidents du travail – maladies professionnelles de la Sécurité sociale, les actions pour les atteindre et les moyens de fonctionnement.</w:t>
      </w:r>
    </w:p>
    <w:p w14:paraId="50F400AD" w14:textId="77777777" w:rsidR="00736B12" w:rsidRPr="007A1A5E" w:rsidRDefault="00736B12" w:rsidP="00736B12">
      <w:r w:rsidRPr="007A1A5E">
        <w:t xml:space="preserve">La COG Assurance Maladie 2023-2027 a été signée par la </w:t>
      </w:r>
      <w:proofErr w:type="spellStart"/>
      <w:r w:rsidRPr="007A1A5E">
        <w:t>Cnam</w:t>
      </w:r>
      <w:proofErr w:type="spellEnd"/>
      <w:r w:rsidRPr="007A1A5E">
        <w:t xml:space="preserve">, le ministère de la Santé et de la prévention, ainsi que le ministère chargé des Comptes publics. </w:t>
      </w:r>
    </w:p>
    <w:p w14:paraId="3BCADA65" w14:textId="77777777" w:rsidR="00736B12" w:rsidRPr="007A1A5E" w:rsidRDefault="00736B12" w:rsidP="00736B12">
      <w:pPr>
        <w:pBdr>
          <w:top w:val="none" w:sz="4" w:space="0" w:color="000000"/>
          <w:left w:val="none" w:sz="4" w:space="0" w:color="000000"/>
          <w:bottom w:val="none" w:sz="4" w:space="0" w:color="000000"/>
          <w:right w:val="none" w:sz="4" w:space="0" w:color="000000"/>
          <w:between w:val="none" w:sz="4" w:space="0" w:color="000000"/>
        </w:pBdr>
        <w:spacing w:before="0" w:after="200" w:line="252" w:lineRule="auto"/>
        <w:jc w:val="left"/>
      </w:pPr>
      <w:r w:rsidRPr="007A1A5E">
        <w:t>Elle fixe 6 grands objectifs à l’Assurance Maladie :</w:t>
      </w:r>
    </w:p>
    <w:p w14:paraId="70291D98" w14:textId="77777777" w:rsidR="00736B12" w:rsidRPr="007A1A5E" w:rsidRDefault="00736B12" w:rsidP="00736B12">
      <w:pPr>
        <w:pStyle w:val="Puce1TMADEV"/>
        <w:rPr>
          <w:rFonts w:ascii="Arial" w:hAnsi="Arial" w:cs="Arial"/>
        </w:rPr>
      </w:pPr>
      <w:r w:rsidRPr="007A1A5E">
        <w:rPr>
          <w:rFonts w:ascii="Arial" w:hAnsi="Arial" w:cs="Arial"/>
        </w:rPr>
        <w:t>Garantir aux usagers une offre de services performante et personnalisée ;</w:t>
      </w:r>
    </w:p>
    <w:p w14:paraId="7461464E" w14:textId="77777777" w:rsidR="00736B12" w:rsidRPr="007A1A5E" w:rsidRDefault="00736B12" w:rsidP="00736B12">
      <w:pPr>
        <w:pStyle w:val="Puce1TMADEV"/>
        <w:rPr>
          <w:rFonts w:ascii="Arial" w:hAnsi="Arial" w:cs="Arial"/>
        </w:rPr>
      </w:pPr>
      <w:r w:rsidRPr="007A1A5E">
        <w:rPr>
          <w:rFonts w:ascii="Arial" w:hAnsi="Arial" w:cs="Arial"/>
        </w:rPr>
        <w:t>Assurer l’accessibilité territoriale et financière du système de soins ;</w:t>
      </w:r>
    </w:p>
    <w:p w14:paraId="52D3025D" w14:textId="77777777" w:rsidR="00736B12" w:rsidRPr="007A1A5E" w:rsidRDefault="00736B12" w:rsidP="00736B12">
      <w:pPr>
        <w:pStyle w:val="Puce1TMADEV"/>
        <w:rPr>
          <w:rFonts w:ascii="Arial" w:hAnsi="Arial" w:cs="Arial"/>
        </w:rPr>
      </w:pPr>
      <w:r w:rsidRPr="007A1A5E">
        <w:rPr>
          <w:rFonts w:ascii="Arial" w:hAnsi="Arial" w:cs="Arial"/>
        </w:rPr>
        <w:t>Faire de la prévention, des enjeux de la transition écologique et de la santé publique des marqueurs de l’engagement de l’Assurance Maladie ;</w:t>
      </w:r>
    </w:p>
    <w:p w14:paraId="040E9683" w14:textId="77777777" w:rsidR="00736B12" w:rsidRPr="007A1A5E" w:rsidRDefault="00736B12" w:rsidP="00736B12">
      <w:pPr>
        <w:pStyle w:val="Puce1TMADEV"/>
        <w:rPr>
          <w:rFonts w:ascii="Arial" w:hAnsi="Arial" w:cs="Arial"/>
        </w:rPr>
      </w:pPr>
      <w:r w:rsidRPr="007A1A5E">
        <w:rPr>
          <w:rFonts w:ascii="Arial" w:hAnsi="Arial" w:cs="Arial"/>
        </w:rPr>
        <w:t>Impulser et accompagner la transformation du système de soins ;</w:t>
      </w:r>
    </w:p>
    <w:p w14:paraId="3EB0C235" w14:textId="77777777" w:rsidR="00736B12" w:rsidRPr="007A1A5E" w:rsidRDefault="00736B12" w:rsidP="00736B12">
      <w:pPr>
        <w:pStyle w:val="Puce1TMADEV"/>
        <w:rPr>
          <w:rFonts w:ascii="Arial" w:hAnsi="Arial" w:cs="Arial"/>
        </w:rPr>
      </w:pPr>
      <w:r w:rsidRPr="007A1A5E">
        <w:rPr>
          <w:rFonts w:ascii="Arial" w:hAnsi="Arial" w:cs="Arial"/>
        </w:rPr>
        <w:t>Déployer une stratégie ambitieuse de lutte contre la fraude ;</w:t>
      </w:r>
    </w:p>
    <w:p w14:paraId="1E1741F3" w14:textId="77777777" w:rsidR="00736B12" w:rsidRPr="007A1A5E" w:rsidRDefault="00736B12" w:rsidP="00736B12">
      <w:pPr>
        <w:pStyle w:val="Puce1TMADEV"/>
        <w:rPr>
          <w:rFonts w:ascii="Arial" w:hAnsi="Arial" w:cs="Arial"/>
        </w:rPr>
      </w:pPr>
      <w:r w:rsidRPr="007A1A5E">
        <w:rPr>
          <w:rFonts w:ascii="Arial" w:hAnsi="Arial" w:cs="Arial"/>
        </w:rPr>
        <w:t>Soutenir opérationnellement nos ambitions grâce à la performance et à l’efficience de la branche.</w:t>
      </w:r>
    </w:p>
    <w:p w14:paraId="7D49C0D2" w14:textId="77777777" w:rsidR="00736B12" w:rsidRPr="007A1A5E" w:rsidRDefault="00736B12" w:rsidP="00736B12">
      <w:r w:rsidRPr="007A1A5E">
        <w:t>Une nouvelle COG pour la branche risques professionnels est, à la date de rédaction du présent CCTP, en cours d’élaboration.</w:t>
      </w:r>
    </w:p>
    <w:p w14:paraId="11772550" w14:textId="77777777" w:rsidR="00736B12" w:rsidRPr="007A1A5E" w:rsidRDefault="00736B12" w:rsidP="00736B12">
      <w:pPr>
        <w:pStyle w:val="CCTPparagraphe"/>
      </w:pPr>
      <w:r w:rsidRPr="007A1A5E">
        <w:rPr>
          <w:lang w:eastAsia="fr-FR"/>
        </w:rPr>
        <w:drawing>
          <wp:inline distT="0" distB="0" distL="0" distR="0" wp14:anchorId="5BF1DE1C" wp14:editId="68E2D18E">
            <wp:extent cx="1361225" cy="1871932"/>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OG Cnam page couverture.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378502" cy="1895690"/>
                    </a:xfrm>
                    <a:prstGeom prst="rect">
                      <a:avLst/>
                    </a:prstGeom>
                  </pic:spPr>
                </pic:pic>
              </a:graphicData>
            </a:graphic>
          </wp:inline>
        </w:drawing>
      </w:r>
    </w:p>
    <w:p w14:paraId="22DF2CA1" w14:textId="48F58A72" w:rsidR="00736B12" w:rsidRPr="007A1A5E" w:rsidRDefault="00736B12" w:rsidP="005D5241">
      <w:pPr>
        <w:pStyle w:val="Paragraphedeliste"/>
        <w:ind w:left="0"/>
        <w:rPr>
          <w:sz w:val="18"/>
          <w:szCs w:val="18"/>
        </w:rPr>
      </w:pPr>
      <w:r w:rsidRPr="007A1A5E">
        <w:rPr>
          <w:sz w:val="18"/>
          <w:szCs w:val="18"/>
        </w:rPr>
        <w:t xml:space="preserve">Sources : </w:t>
      </w:r>
      <w:hyperlink r:id="rId21" w:history="1">
        <w:r w:rsidRPr="007A1A5E">
          <w:rPr>
            <w:rStyle w:val="Lienhypertexte"/>
            <w:sz w:val="18"/>
            <w:szCs w:val="18"/>
          </w:rPr>
          <w:t>https://assurance-maladie.ameli.fr/qui-sommes-nous/action/missions-generales</w:t>
        </w:r>
      </w:hyperlink>
      <w:r w:rsidRPr="007A1A5E">
        <w:rPr>
          <w:rStyle w:val="Lienhypertexte"/>
          <w:sz w:val="18"/>
          <w:szCs w:val="18"/>
        </w:rPr>
        <w:t xml:space="preserve"> </w:t>
      </w:r>
      <w:r w:rsidRPr="007A1A5E">
        <w:rPr>
          <w:sz w:val="18"/>
          <w:szCs w:val="18"/>
        </w:rPr>
        <w:t xml:space="preserve"> </w:t>
      </w:r>
    </w:p>
    <w:p w14:paraId="1D862AF8" w14:textId="77777777" w:rsidR="003E2CF6" w:rsidRPr="007A1A5E" w:rsidRDefault="003E2CF6" w:rsidP="00736B12">
      <w:pPr>
        <w:pStyle w:val="Paragraphedeliste"/>
      </w:pPr>
    </w:p>
    <w:p w14:paraId="74CE1514" w14:textId="77777777" w:rsidR="003E2CF6" w:rsidRPr="007A1A5E" w:rsidRDefault="003E2CF6">
      <w:pPr>
        <w:spacing w:before="0" w:after="0"/>
        <w:jc w:val="left"/>
      </w:pPr>
      <w:r w:rsidRPr="007A1A5E">
        <w:br w:type="page"/>
      </w:r>
    </w:p>
    <w:p w14:paraId="66BFE9AA" w14:textId="60D06FE1" w:rsidR="00736B12" w:rsidRPr="007A1A5E" w:rsidRDefault="00736B12" w:rsidP="00B5457A">
      <w:pPr>
        <w:pStyle w:val="Aotritre2"/>
      </w:pPr>
      <w:bookmarkStart w:id="63" w:name="_Toc187742199"/>
      <w:bookmarkStart w:id="64" w:name="_Toc194321593"/>
      <w:bookmarkStart w:id="65" w:name="_Toc194321961"/>
      <w:bookmarkStart w:id="66" w:name="_Toc200101281"/>
      <w:bookmarkStart w:id="67" w:name="_Toc200101667"/>
      <w:bookmarkStart w:id="68" w:name="_Toc200114196"/>
      <w:bookmarkStart w:id="69" w:name="_Toc201753940"/>
      <w:bookmarkStart w:id="70" w:name="_Toc203053778"/>
      <w:bookmarkStart w:id="71" w:name="_Toc203061035"/>
      <w:r w:rsidRPr="007A1A5E">
        <w:t>Présentation du réseau de l’Assurance Maladie.</w:t>
      </w:r>
      <w:bookmarkEnd w:id="63"/>
      <w:bookmarkEnd w:id="64"/>
      <w:bookmarkEnd w:id="65"/>
      <w:bookmarkEnd w:id="66"/>
      <w:bookmarkEnd w:id="67"/>
      <w:bookmarkEnd w:id="68"/>
      <w:bookmarkEnd w:id="69"/>
      <w:bookmarkEnd w:id="70"/>
      <w:bookmarkEnd w:id="71"/>
      <w:r w:rsidRPr="007A1A5E">
        <w:t xml:space="preserve"> </w:t>
      </w:r>
    </w:p>
    <w:p w14:paraId="6B73FC0B" w14:textId="77777777" w:rsidR="00736B12" w:rsidRPr="007A1A5E" w:rsidRDefault="00736B12" w:rsidP="00736B12">
      <w:r w:rsidRPr="007A1A5E">
        <w:t>Pour mener à bien ses missions liées à la maladie et aux risques professionnels, l’Assurance Maladie s’appuie sur un réseau étendu. Composé de 164 organismes aux fonctions et domaines d’intervention complémentaires.</w:t>
      </w:r>
    </w:p>
    <w:p w14:paraId="5B99114E" w14:textId="77777777" w:rsidR="00736B12" w:rsidRPr="007A1A5E" w:rsidRDefault="00736B12" w:rsidP="00736B12">
      <w:r w:rsidRPr="007A1A5E">
        <w:t>Le réseau de l’Assurance Maladie se déploie au niveau national, régional et local partout en France.</w:t>
      </w:r>
    </w:p>
    <w:p w14:paraId="1A39B8FA" w14:textId="77777777" w:rsidR="00736B12" w:rsidRPr="007A1A5E" w:rsidRDefault="00736B12" w:rsidP="00736B12">
      <w:pPr>
        <w:pStyle w:val="CCTPparagraphe"/>
        <w:rPr>
          <w:rFonts w:eastAsia="Times New Roman"/>
        </w:rPr>
      </w:pPr>
      <w:r w:rsidRPr="007A1A5E">
        <w:rPr>
          <w:lang w:eastAsia="fr-FR"/>
        </w:rPr>
        <w:drawing>
          <wp:inline distT="0" distB="0" distL="0" distR="0" wp14:anchorId="608E1850" wp14:editId="4647AC33">
            <wp:extent cx="3330054" cy="2587887"/>
            <wp:effectExtent l="0" t="0" r="3810" b="317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éseau assurance maladie.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338485" cy="2594439"/>
                    </a:xfrm>
                    <a:prstGeom prst="rect">
                      <a:avLst/>
                    </a:prstGeom>
                  </pic:spPr>
                </pic:pic>
              </a:graphicData>
            </a:graphic>
          </wp:inline>
        </w:drawing>
      </w:r>
    </w:p>
    <w:p w14:paraId="337A07EB" w14:textId="77777777" w:rsidR="00736B12" w:rsidRPr="007A1A5E" w:rsidRDefault="00736B12" w:rsidP="00736B12">
      <w:pPr>
        <w:pStyle w:val="NormalGras0"/>
        <w:rPr>
          <w:rFonts w:ascii="Arial" w:hAnsi="Arial" w:cs="Arial"/>
        </w:rPr>
      </w:pPr>
      <w:r w:rsidRPr="007A1A5E">
        <w:rPr>
          <w:rFonts w:ascii="Arial" w:hAnsi="Arial" w:cs="Arial"/>
        </w:rPr>
        <w:t>102 caisses primaires d’Assurance Maladie (CPAM)</w:t>
      </w:r>
    </w:p>
    <w:p w14:paraId="6B8E8594" w14:textId="77777777" w:rsidR="00736B12" w:rsidRPr="007A1A5E" w:rsidRDefault="00736B12" w:rsidP="00736B12">
      <w:r w:rsidRPr="007A1A5E">
        <w:t xml:space="preserve">Les CPAM sont des organismes de droit privé exerçant une mission de service public. Elles jouent un rôle essentiel pour assurer les relations de proximité avec les publics de l’Assurance Maladie. </w:t>
      </w:r>
    </w:p>
    <w:p w14:paraId="55A77C58" w14:textId="77777777" w:rsidR="00736B12" w:rsidRPr="007A1A5E" w:rsidRDefault="00736B12" w:rsidP="00736B12">
      <w:r w:rsidRPr="007A1A5E">
        <w:t xml:space="preserve">Parmi leurs nombreuses missions, on trouve : </w:t>
      </w:r>
    </w:p>
    <w:p w14:paraId="155A264C" w14:textId="77777777" w:rsidR="00736B12" w:rsidRPr="007A1A5E" w:rsidRDefault="00736B12" w:rsidP="00736B12">
      <w:pPr>
        <w:pStyle w:val="Puce1TMADEV"/>
        <w:rPr>
          <w:rFonts w:ascii="Arial" w:hAnsi="Arial" w:cs="Arial"/>
        </w:rPr>
      </w:pPr>
      <w:r w:rsidRPr="007A1A5E">
        <w:rPr>
          <w:rFonts w:ascii="Arial" w:hAnsi="Arial" w:cs="Arial"/>
        </w:rPr>
        <w:t>L’affiliation des assurés sociaux et la gestion de leurs droits à l’assurance maladie ;</w:t>
      </w:r>
    </w:p>
    <w:p w14:paraId="3E7BDB6B" w14:textId="77777777" w:rsidR="00736B12" w:rsidRPr="007A1A5E" w:rsidRDefault="00736B12" w:rsidP="00736B12">
      <w:pPr>
        <w:pStyle w:val="Puce1TMADEV"/>
        <w:rPr>
          <w:rFonts w:ascii="Arial" w:hAnsi="Arial" w:cs="Arial"/>
        </w:rPr>
      </w:pPr>
      <w:r w:rsidRPr="007A1A5E">
        <w:rPr>
          <w:rFonts w:ascii="Arial" w:hAnsi="Arial" w:cs="Arial"/>
        </w:rPr>
        <w:t>Le traitement des feuilles de soins et des prestations d’assurance maladie : remboursement des soins, paiement des indemnités journalières ou encore avance des frais médicaux aux bénéficiaires de la CMU complémentaire ;</w:t>
      </w:r>
    </w:p>
    <w:p w14:paraId="309D7F59" w14:textId="77777777" w:rsidR="00736B12" w:rsidRPr="007A1A5E" w:rsidRDefault="00736B12" w:rsidP="00736B12">
      <w:pPr>
        <w:pStyle w:val="Puce1TMADEV"/>
        <w:rPr>
          <w:rFonts w:ascii="Arial" w:hAnsi="Arial" w:cs="Arial"/>
        </w:rPr>
      </w:pPr>
      <w:r w:rsidRPr="007A1A5E">
        <w:rPr>
          <w:rFonts w:ascii="Arial" w:hAnsi="Arial" w:cs="Arial"/>
        </w:rPr>
        <w:t>Le traitement des demandes de pensions d’invalidité et leur versement ;</w:t>
      </w:r>
    </w:p>
    <w:p w14:paraId="252B4D41" w14:textId="77777777" w:rsidR="00736B12" w:rsidRPr="007A1A5E" w:rsidRDefault="00736B12" w:rsidP="00736B12">
      <w:pPr>
        <w:pStyle w:val="Puce1TMADEV"/>
        <w:rPr>
          <w:rFonts w:ascii="Arial" w:hAnsi="Arial" w:cs="Arial"/>
        </w:rPr>
      </w:pPr>
      <w:r w:rsidRPr="007A1A5E">
        <w:rPr>
          <w:rFonts w:ascii="Arial" w:hAnsi="Arial" w:cs="Arial"/>
        </w:rPr>
        <w:t>L’instruction des déclarations d’accident du travail ou de maladies professionnelles - en lien avec le service médical de l’Assurance Maladie – et l’indemnisation des victimes ou de leur ayants-droits (soins médicaux, indemnités journalières ou rentes en cas d‘incapacité) ;</w:t>
      </w:r>
    </w:p>
    <w:p w14:paraId="093F7AE0" w14:textId="77777777" w:rsidR="00736B12" w:rsidRPr="007A1A5E" w:rsidRDefault="00736B12" w:rsidP="00736B12">
      <w:pPr>
        <w:pStyle w:val="Puce1TMADEV"/>
        <w:rPr>
          <w:rFonts w:ascii="Arial" w:hAnsi="Arial" w:cs="Arial"/>
        </w:rPr>
      </w:pPr>
      <w:r w:rsidRPr="007A1A5E">
        <w:rPr>
          <w:rFonts w:ascii="Arial" w:hAnsi="Arial" w:cs="Arial"/>
        </w:rPr>
        <w:t>L’application d’un plan d’action annuel sur la gestion du risque, en relation avec les professionnels de santé ;</w:t>
      </w:r>
    </w:p>
    <w:p w14:paraId="6359A90E" w14:textId="77777777" w:rsidR="00736B12" w:rsidRPr="007A1A5E" w:rsidRDefault="00736B12" w:rsidP="00736B12">
      <w:pPr>
        <w:pStyle w:val="Puce1TMADEV"/>
        <w:rPr>
          <w:rFonts w:ascii="Arial" w:hAnsi="Arial" w:cs="Arial"/>
        </w:rPr>
      </w:pPr>
      <w:r w:rsidRPr="007A1A5E">
        <w:rPr>
          <w:rFonts w:ascii="Arial" w:hAnsi="Arial" w:cs="Arial"/>
        </w:rPr>
        <w:t>Le développement d’une politique de prévention et de promotion de la santé (dépistage des cancers, des déficiences, etc.) Pour cela, l’Assurance Maladie s’appuie sur un réseau de 89 centres d’examens de santé qui proposent aux assurés des actions de prévention individualisées selon l’âge et les facteurs de risque ;</w:t>
      </w:r>
    </w:p>
    <w:p w14:paraId="01B77B72" w14:textId="77777777" w:rsidR="00736B12" w:rsidRPr="007A1A5E" w:rsidRDefault="00736B12" w:rsidP="00736B12">
      <w:pPr>
        <w:pStyle w:val="Puce1TMADEV"/>
        <w:rPr>
          <w:rFonts w:ascii="Arial" w:hAnsi="Arial" w:cs="Arial"/>
        </w:rPr>
      </w:pPr>
      <w:r w:rsidRPr="007A1A5E">
        <w:rPr>
          <w:rFonts w:ascii="Arial" w:hAnsi="Arial" w:cs="Arial"/>
        </w:rPr>
        <w:t>La mise en œuvre d’une politique d'action sanitaire et sociale par des aides individuelles aux assurés - en collaboration avec le service social des caisses d'assurance retraite et de la santé au travail (</w:t>
      </w:r>
      <w:proofErr w:type="spellStart"/>
      <w:r w:rsidRPr="007A1A5E">
        <w:rPr>
          <w:rFonts w:ascii="Arial" w:hAnsi="Arial" w:cs="Arial"/>
        </w:rPr>
        <w:t>Carsat</w:t>
      </w:r>
      <w:proofErr w:type="spellEnd"/>
      <w:r w:rsidRPr="007A1A5E">
        <w:rPr>
          <w:rFonts w:ascii="Arial" w:hAnsi="Arial" w:cs="Arial"/>
        </w:rPr>
        <w:t>) - et des aides collectives au profit d'associations ;</w:t>
      </w:r>
    </w:p>
    <w:p w14:paraId="77077377" w14:textId="77777777" w:rsidR="00736B12" w:rsidRPr="007A1A5E" w:rsidRDefault="00736B12" w:rsidP="00736B12">
      <w:pPr>
        <w:pStyle w:val="Puce1TMADEV"/>
        <w:rPr>
          <w:rFonts w:ascii="Arial" w:hAnsi="Arial" w:cs="Arial"/>
        </w:rPr>
      </w:pPr>
      <w:r w:rsidRPr="007A1A5E">
        <w:rPr>
          <w:rFonts w:ascii="Arial" w:hAnsi="Arial" w:cs="Arial"/>
        </w:rPr>
        <w:t>L’organisation des visites des délégués de l’Assurance Maladie chez les professionnels de santé ;</w:t>
      </w:r>
    </w:p>
    <w:p w14:paraId="73E59F21" w14:textId="77777777" w:rsidR="00736B12" w:rsidRPr="007A1A5E" w:rsidRDefault="00736B12" w:rsidP="00736B12">
      <w:pPr>
        <w:pStyle w:val="Puce1TMADEV"/>
        <w:rPr>
          <w:rFonts w:ascii="Arial" w:hAnsi="Arial" w:cs="Arial"/>
        </w:rPr>
      </w:pPr>
      <w:r w:rsidRPr="007A1A5E">
        <w:rPr>
          <w:rFonts w:ascii="Arial" w:hAnsi="Arial" w:cs="Arial"/>
        </w:rPr>
        <w:t xml:space="preserve">Le développement d’actions pour prévenir la désinsertion professionnelle à travers des cellules pluridisciplinaires regroupant les compétences des différents organismes (CPAM, </w:t>
      </w:r>
      <w:proofErr w:type="spellStart"/>
      <w:r w:rsidRPr="007A1A5E">
        <w:rPr>
          <w:rFonts w:ascii="Arial" w:hAnsi="Arial" w:cs="Arial"/>
        </w:rPr>
        <w:t>Carsat</w:t>
      </w:r>
      <w:proofErr w:type="spellEnd"/>
      <w:r w:rsidRPr="007A1A5E">
        <w:rPr>
          <w:rFonts w:ascii="Arial" w:hAnsi="Arial" w:cs="Arial"/>
        </w:rPr>
        <w:t>, ELSM/DRSM) : service social, médical, prestations, etc.</w:t>
      </w:r>
    </w:p>
    <w:p w14:paraId="4B16B258" w14:textId="77777777" w:rsidR="00736B12" w:rsidRPr="007A1A5E" w:rsidRDefault="00736B12" w:rsidP="00736B12">
      <w:pPr>
        <w:pStyle w:val="NormalGras0"/>
        <w:rPr>
          <w:rFonts w:ascii="Arial" w:hAnsi="Arial" w:cs="Arial"/>
        </w:rPr>
      </w:pPr>
      <w:r w:rsidRPr="007A1A5E">
        <w:rPr>
          <w:rFonts w:ascii="Arial" w:hAnsi="Arial" w:cs="Arial"/>
        </w:rPr>
        <w:t>16 caisses régionales (</w:t>
      </w:r>
      <w:proofErr w:type="spellStart"/>
      <w:r w:rsidRPr="007A1A5E">
        <w:rPr>
          <w:rFonts w:ascii="Arial" w:hAnsi="Arial" w:cs="Arial"/>
        </w:rPr>
        <w:t>Carsat</w:t>
      </w:r>
      <w:proofErr w:type="spellEnd"/>
      <w:r w:rsidRPr="007A1A5E">
        <w:rPr>
          <w:rFonts w:ascii="Arial" w:hAnsi="Arial" w:cs="Arial"/>
        </w:rPr>
        <w:t xml:space="preserve"> et </w:t>
      </w:r>
      <w:proofErr w:type="spellStart"/>
      <w:r w:rsidRPr="007A1A5E">
        <w:rPr>
          <w:rFonts w:ascii="Arial" w:hAnsi="Arial" w:cs="Arial"/>
        </w:rPr>
        <w:t>Cramif</w:t>
      </w:r>
      <w:proofErr w:type="spellEnd"/>
      <w:r w:rsidRPr="007A1A5E">
        <w:rPr>
          <w:rFonts w:ascii="Arial" w:hAnsi="Arial" w:cs="Arial"/>
        </w:rPr>
        <w:t>)</w:t>
      </w:r>
    </w:p>
    <w:p w14:paraId="40C4AF76" w14:textId="77777777" w:rsidR="00736B12" w:rsidRPr="007A1A5E" w:rsidRDefault="00736B12" w:rsidP="00736B12">
      <w:r w:rsidRPr="007A1A5E">
        <w:t xml:space="preserve">Les </w:t>
      </w:r>
      <w:proofErr w:type="spellStart"/>
      <w:r w:rsidRPr="007A1A5E">
        <w:t>Carsat</w:t>
      </w:r>
      <w:proofErr w:type="spellEnd"/>
      <w:r w:rsidRPr="007A1A5E">
        <w:t xml:space="preserve"> (caisses régionales d’assurance retraite et de la santé au travail), et la </w:t>
      </w:r>
      <w:proofErr w:type="spellStart"/>
      <w:r w:rsidRPr="007A1A5E">
        <w:t>Cramif</w:t>
      </w:r>
      <w:proofErr w:type="spellEnd"/>
      <w:r w:rsidRPr="007A1A5E">
        <w:t xml:space="preserve"> (caisse régionale d’Assurance Maladie d’Ile-de-France) sont en charge pour le compte des branches Assurance Maladie et Assurance Maladie – Risques professionnels de 3 missions pour lesquelles elles sont rattachées à la </w:t>
      </w:r>
      <w:proofErr w:type="spellStart"/>
      <w:r w:rsidRPr="007A1A5E">
        <w:t>Cnam</w:t>
      </w:r>
      <w:proofErr w:type="spellEnd"/>
      <w:r w:rsidRPr="007A1A5E">
        <w:t xml:space="preserve"> :</w:t>
      </w:r>
    </w:p>
    <w:p w14:paraId="548C255F" w14:textId="77777777" w:rsidR="00736B12" w:rsidRPr="007A1A5E" w:rsidRDefault="00736B12" w:rsidP="00736B12">
      <w:pPr>
        <w:pStyle w:val="Puce1TMADEV"/>
        <w:rPr>
          <w:rFonts w:ascii="Arial" w:hAnsi="Arial" w:cs="Arial"/>
        </w:rPr>
      </w:pPr>
      <w:r w:rsidRPr="007A1A5E">
        <w:rPr>
          <w:rFonts w:ascii="Arial" w:hAnsi="Arial" w:cs="Arial"/>
        </w:rPr>
        <w:t>La prévention des risques professionnels ;</w:t>
      </w:r>
    </w:p>
    <w:p w14:paraId="1F828FBF" w14:textId="77777777" w:rsidR="00736B12" w:rsidRPr="007A1A5E" w:rsidRDefault="00736B12" w:rsidP="00736B12">
      <w:pPr>
        <w:pStyle w:val="Puce1TMADEV"/>
        <w:rPr>
          <w:rFonts w:ascii="Arial" w:hAnsi="Arial" w:cs="Arial"/>
        </w:rPr>
      </w:pPr>
      <w:r w:rsidRPr="007A1A5E">
        <w:rPr>
          <w:rFonts w:ascii="Arial" w:hAnsi="Arial" w:cs="Arial"/>
        </w:rPr>
        <w:t>La tarification des risques professionnels ;</w:t>
      </w:r>
    </w:p>
    <w:p w14:paraId="6ED14AE1" w14:textId="77777777" w:rsidR="00736B12" w:rsidRPr="007A1A5E" w:rsidRDefault="00736B12" w:rsidP="00736B12">
      <w:pPr>
        <w:pStyle w:val="Puce1TMADEV"/>
        <w:rPr>
          <w:rFonts w:ascii="Arial" w:hAnsi="Arial" w:cs="Arial"/>
        </w:rPr>
      </w:pPr>
      <w:r w:rsidRPr="007A1A5E">
        <w:rPr>
          <w:rFonts w:ascii="Arial" w:hAnsi="Arial" w:cs="Arial"/>
        </w:rPr>
        <w:t>L’accompagnement des assurés en difficulté (service social).</w:t>
      </w:r>
    </w:p>
    <w:p w14:paraId="6E32984A" w14:textId="77777777" w:rsidR="00736B12" w:rsidRPr="007A1A5E" w:rsidRDefault="00736B12" w:rsidP="00736B12">
      <w:pPr>
        <w:pStyle w:val="NormalGras0"/>
        <w:rPr>
          <w:rFonts w:ascii="Arial" w:hAnsi="Arial" w:cs="Arial"/>
        </w:rPr>
      </w:pPr>
      <w:r w:rsidRPr="007A1A5E">
        <w:rPr>
          <w:rFonts w:ascii="Arial" w:hAnsi="Arial" w:cs="Arial"/>
        </w:rPr>
        <w:t>16 directions régionales du service médical (DRSM)</w:t>
      </w:r>
    </w:p>
    <w:p w14:paraId="26094725" w14:textId="77777777" w:rsidR="00736B12" w:rsidRPr="007A1A5E" w:rsidRDefault="00736B12" w:rsidP="00736B12">
      <w:r w:rsidRPr="007A1A5E">
        <w:t>Le service du contrôle médical dispose d'un échelon local auprès de chaque caisse d'assurance maladie. Il est constitué de praticiens conseils (médecins, chirurgiens-dentistes, pharmaciens) et de personnel administratif. Acteur médical de la gestion du risque, le service du contrôle médical :</w:t>
      </w:r>
    </w:p>
    <w:p w14:paraId="4CFB1E72" w14:textId="77777777" w:rsidR="00736B12" w:rsidRPr="007A1A5E" w:rsidRDefault="00736B12" w:rsidP="00736B12">
      <w:pPr>
        <w:pStyle w:val="Puce1TMADEV"/>
        <w:rPr>
          <w:rFonts w:ascii="Arial" w:hAnsi="Arial" w:cs="Arial"/>
        </w:rPr>
      </w:pPr>
      <w:r w:rsidRPr="007A1A5E">
        <w:rPr>
          <w:rFonts w:ascii="Arial" w:hAnsi="Arial" w:cs="Arial"/>
        </w:rPr>
        <w:t>Conseille les assurés et les professionnels de santé sur la réglementation médico-sociale et sur le bon usage des soins ;</w:t>
      </w:r>
    </w:p>
    <w:p w14:paraId="58CBEA9B" w14:textId="77777777" w:rsidR="00736B12" w:rsidRPr="007A1A5E" w:rsidRDefault="00736B12" w:rsidP="00736B12">
      <w:pPr>
        <w:pStyle w:val="Puce1TMADEV"/>
        <w:rPr>
          <w:rFonts w:ascii="Arial" w:hAnsi="Arial" w:cs="Arial"/>
        </w:rPr>
      </w:pPr>
      <w:r w:rsidRPr="007A1A5E">
        <w:rPr>
          <w:rFonts w:ascii="Arial" w:hAnsi="Arial" w:cs="Arial"/>
        </w:rPr>
        <w:t>Accompagne les assurés et les professionnels de santé pour améliorer la prise en charge des affections de longue durée (ALD) ;</w:t>
      </w:r>
    </w:p>
    <w:p w14:paraId="21F42B6E" w14:textId="77777777" w:rsidR="00736B12" w:rsidRPr="007A1A5E" w:rsidRDefault="00736B12" w:rsidP="00736B12">
      <w:pPr>
        <w:pStyle w:val="Puce1TMADEV"/>
        <w:rPr>
          <w:rFonts w:ascii="Arial" w:hAnsi="Arial" w:cs="Arial"/>
        </w:rPr>
      </w:pPr>
      <w:r w:rsidRPr="007A1A5E">
        <w:rPr>
          <w:rFonts w:ascii="Arial" w:hAnsi="Arial" w:cs="Arial"/>
        </w:rPr>
        <w:t>Analyse et contrôle les demandes de prestations des patients et les activités des professionnels et établissements de santé ;</w:t>
      </w:r>
    </w:p>
    <w:p w14:paraId="2F32DCC0" w14:textId="77777777" w:rsidR="00736B12" w:rsidRPr="007A1A5E" w:rsidRDefault="00736B12" w:rsidP="00736B12">
      <w:pPr>
        <w:pStyle w:val="Puce1TMADEV"/>
        <w:rPr>
          <w:rFonts w:ascii="Arial" w:hAnsi="Arial" w:cs="Arial"/>
        </w:rPr>
      </w:pPr>
      <w:r w:rsidRPr="007A1A5E">
        <w:rPr>
          <w:rFonts w:ascii="Arial" w:hAnsi="Arial" w:cs="Arial"/>
        </w:rPr>
        <w:t>Contrôle la bonne application de la réglementation et des pratiques médicales ;</w:t>
      </w:r>
    </w:p>
    <w:p w14:paraId="4D4B77A8" w14:textId="77777777" w:rsidR="00736B12" w:rsidRPr="007A1A5E" w:rsidRDefault="00736B12" w:rsidP="00736B12">
      <w:pPr>
        <w:pStyle w:val="Puce1TMADEV"/>
        <w:rPr>
          <w:rFonts w:ascii="Arial" w:hAnsi="Arial" w:cs="Arial"/>
        </w:rPr>
      </w:pPr>
      <w:r w:rsidRPr="007A1A5E">
        <w:rPr>
          <w:rFonts w:ascii="Arial" w:hAnsi="Arial" w:cs="Arial"/>
        </w:rPr>
        <w:t>Réalise des études ;</w:t>
      </w:r>
    </w:p>
    <w:p w14:paraId="633A53ED" w14:textId="77777777" w:rsidR="00736B12" w:rsidRPr="007A1A5E" w:rsidRDefault="00736B12" w:rsidP="00736B12">
      <w:pPr>
        <w:pStyle w:val="Puce1TMADEV"/>
        <w:rPr>
          <w:rFonts w:ascii="Arial" w:hAnsi="Arial" w:cs="Arial"/>
        </w:rPr>
      </w:pPr>
      <w:r w:rsidRPr="007A1A5E">
        <w:rPr>
          <w:rFonts w:ascii="Arial" w:hAnsi="Arial" w:cs="Arial"/>
        </w:rPr>
        <w:t>Participe à la reconnaissance du caractère professionnel de l’accident ou de la maladie ;</w:t>
      </w:r>
    </w:p>
    <w:p w14:paraId="4FB29A84" w14:textId="3405493B" w:rsidR="00736B12" w:rsidRPr="007A1A5E" w:rsidRDefault="00736B12" w:rsidP="00736B12">
      <w:pPr>
        <w:pStyle w:val="Puce1TMADEV"/>
        <w:rPr>
          <w:rFonts w:ascii="Arial" w:hAnsi="Arial" w:cs="Arial"/>
        </w:rPr>
      </w:pPr>
      <w:r w:rsidRPr="007A1A5E">
        <w:rPr>
          <w:rFonts w:ascii="Arial" w:hAnsi="Arial" w:cs="Arial"/>
        </w:rPr>
        <w:t>Evalue les séquelles suite à u</w:t>
      </w:r>
      <w:r w:rsidR="008A507D" w:rsidRPr="007A1A5E">
        <w:rPr>
          <w:rFonts w:ascii="Arial" w:hAnsi="Arial" w:cs="Arial"/>
        </w:rPr>
        <w:t>n accident ou à une maladie liée</w:t>
      </w:r>
      <w:r w:rsidRPr="007A1A5E">
        <w:rPr>
          <w:rFonts w:ascii="Arial" w:hAnsi="Arial" w:cs="Arial"/>
        </w:rPr>
        <w:t xml:space="preserve"> au travail à l’aide d’un barème spécifique et fixe le taux d’incapacité permanente qui donne droit à une indemnisation.</w:t>
      </w:r>
    </w:p>
    <w:p w14:paraId="11DE979E" w14:textId="77777777" w:rsidR="00736B12" w:rsidRPr="007A1A5E" w:rsidRDefault="00736B12" w:rsidP="00736B12">
      <w:pPr>
        <w:pStyle w:val="NormalGras0"/>
        <w:rPr>
          <w:rFonts w:ascii="Arial" w:hAnsi="Arial" w:cs="Arial"/>
        </w:rPr>
      </w:pPr>
      <w:r w:rsidRPr="007A1A5E">
        <w:rPr>
          <w:rFonts w:ascii="Arial" w:hAnsi="Arial" w:cs="Arial"/>
        </w:rPr>
        <w:t>4 caisses générales de sécurité sociale (CGSS) et 1 caisse de sécurité sociale (CSS)</w:t>
      </w:r>
    </w:p>
    <w:p w14:paraId="236B3DD3" w14:textId="77777777" w:rsidR="00736B12" w:rsidRPr="007A1A5E" w:rsidRDefault="00736B12" w:rsidP="00736B12">
      <w:r w:rsidRPr="007A1A5E">
        <w:t>Dans les départements d’outre-mer - Martinique, Guadeloupe, Guyane, la Réunion et Mayotte - on ne trouve pas de CPAM mais des caisses générales de sécurité sociale (CGSS) ou caisse de sécurité sociale (CSS) dans le cas de Mayotte. Celles-ci regroupent tous les services de la Sécurité sociale : assurance maladie et risques professionnels, mais aussi assurance retraite, recouvrement des cotisations de sécurité sociale et allocations familiales.</w:t>
      </w:r>
    </w:p>
    <w:p w14:paraId="642F8EAF" w14:textId="77777777" w:rsidR="00736B12" w:rsidRPr="007A1A5E" w:rsidRDefault="00736B12" w:rsidP="00736B12">
      <w:pPr>
        <w:pStyle w:val="NormalGras0"/>
        <w:rPr>
          <w:rFonts w:ascii="Arial" w:hAnsi="Arial" w:cs="Arial"/>
        </w:rPr>
      </w:pPr>
      <w:r w:rsidRPr="007A1A5E">
        <w:rPr>
          <w:rFonts w:ascii="Arial" w:hAnsi="Arial" w:cs="Arial"/>
        </w:rPr>
        <w:t>13 unions de gestion des établissements de caisse d’Assurance Maladie (</w:t>
      </w:r>
      <w:proofErr w:type="spellStart"/>
      <w:r w:rsidRPr="007A1A5E">
        <w:rPr>
          <w:rFonts w:ascii="Arial" w:hAnsi="Arial" w:cs="Arial"/>
        </w:rPr>
        <w:t>Ugecam</w:t>
      </w:r>
      <w:proofErr w:type="spellEnd"/>
      <w:r w:rsidRPr="007A1A5E">
        <w:rPr>
          <w:rFonts w:ascii="Arial" w:hAnsi="Arial" w:cs="Arial"/>
        </w:rPr>
        <w:t>)</w:t>
      </w:r>
    </w:p>
    <w:p w14:paraId="0F81B0E9" w14:textId="77777777" w:rsidR="00736B12" w:rsidRPr="007A1A5E" w:rsidRDefault="00736B12" w:rsidP="00736B12">
      <w:r w:rsidRPr="007A1A5E">
        <w:t xml:space="preserve">Ces unions régionales gèrent les 225 établissements sanitaires et médico-sociaux de l’Assurance Maladie. Elles le font en conformité avec les dispositifs de planification sanitaire et médico-sociale et les priorités fixées par les Agences régionales de santé (ARS). Elles sont regroupées au sein du Groupe </w:t>
      </w:r>
      <w:proofErr w:type="spellStart"/>
      <w:r w:rsidRPr="007A1A5E">
        <w:t>Ugecam</w:t>
      </w:r>
      <w:proofErr w:type="spellEnd"/>
      <w:r w:rsidRPr="007A1A5E">
        <w:t>, premier opérateur de santé privé à but non lucratif. Celui-ci est expert dans des domaines pointus : grands brûlés, obésité infantile, traumatismes crâniens et orthopédiques, pathologies médullaires, amputations.</w:t>
      </w:r>
    </w:p>
    <w:p w14:paraId="7D6C8C3E" w14:textId="268518FB" w:rsidR="00736B12" w:rsidRPr="007A1A5E" w:rsidRDefault="00736B12" w:rsidP="00736B12">
      <w:pPr>
        <w:pStyle w:val="NormalGras0"/>
        <w:rPr>
          <w:rFonts w:ascii="Arial" w:hAnsi="Arial" w:cs="Arial"/>
        </w:rPr>
      </w:pPr>
      <w:r w:rsidRPr="007A1A5E">
        <w:rPr>
          <w:rFonts w:ascii="Arial" w:hAnsi="Arial" w:cs="Arial"/>
        </w:rPr>
        <w:t>9 centres de traitement informatique (cf. §</w:t>
      </w:r>
      <w:r w:rsidRPr="007A1A5E">
        <w:rPr>
          <w:rFonts w:ascii="Arial" w:hAnsi="Arial" w:cs="Arial"/>
        </w:rPr>
        <w:fldChar w:fldCharType="begin"/>
      </w:r>
      <w:r w:rsidRPr="007A1A5E">
        <w:rPr>
          <w:rFonts w:ascii="Arial" w:hAnsi="Arial" w:cs="Arial"/>
        </w:rPr>
        <w:instrText xml:space="preserve"> REF _Ref187390726 \r \h </w:instrText>
      </w:r>
      <w:r w:rsidR="007A1A5E">
        <w:rPr>
          <w:rFonts w:ascii="Arial" w:hAnsi="Arial" w:cs="Arial"/>
        </w:rPr>
        <w:instrText xml:space="preserve"> \* MERGEFORMAT </w:instrText>
      </w:r>
      <w:r w:rsidRPr="007A1A5E">
        <w:rPr>
          <w:rFonts w:ascii="Arial" w:hAnsi="Arial" w:cs="Arial"/>
        </w:rPr>
      </w:r>
      <w:r w:rsidRPr="007A1A5E">
        <w:rPr>
          <w:rFonts w:ascii="Arial" w:hAnsi="Arial" w:cs="Arial"/>
        </w:rPr>
        <w:fldChar w:fldCharType="separate"/>
      </w:r>
      <w:r w:rsidRPr="007A1A5E">
        <w:rPr>
          <w:rFonts w:ascii="Arial" w:hAnsi="Arial" w:cs="Arial"/>
        </w:rPr>
        <w:t>4.4</w:t>
      </w:r>
      <w:r w:rsidRPr="007A1A5E">
        <w:rPr>
          <w:rFonts w:ascii="Arial" w:hAnsi="Arial" w:cs="Arial"/>
        </w:rPr>
        <w:fldChar w:fldCharType="end"/>
      </w:r>
      <w:r w:rsidRPr="007A1A5E">
        <w:rPr>
          <w:rFonts w:ascii="Arial" w:hAnsi="Arial" w:cs="Arial"/>
        </w:rPr>
        <w:t xml:space="preserve">) : </w:t>
      </w:r>
    </w:p>
    <w:p w14:paraId="484D302B" w14:textId="77777777" w:rsidR="00736B12" w:rsidRPr="007A1A5E" w:rsidRDefault="00736B12" w:rsidP="00736B12">
      <w:pPr>
        <w:pStyle w:val="Puce1TMADEV"/>
        <w:rPr>
          <w:rFonts w:ascii="Arial" w:hAnsi="Arial" w:cs="Arial"/>
        </w:rPr>
      </w:pPr>
      <w:r w:rsidRPr="007A1A5E">
        <w:rPr>
          <w:rFonts w:ascii="Arial" w:hAnsi="Arial" w:cs="Arial"/>
        </w:rPr>
        <w:t>2 Centre de Services Hébergement des infrastructures de l’Assurance Maladie (CSH) :</w:t>
      </w:r>
    </w:p>
    <w:p w14:paraId="543DAF05" w14:textId="77777777" w:rsidR="00736B12" w:rsidRPr="007A1A5E" w:rsidRDefault="00736B12" w:rsidP="00736B12">
      <w:pPr>
        <w:pStyle w:val="Puce2TMADEV"/>
        <w:rPr>
          <w:rFonts w:ascii="Arial" w:hAnsi="Arial" w:cs="Arial"/>
        </w:rPr>
      </w:pPr>
      <w:r w:rsidRPr="007A1A5E">
        <w:rPr>
          <w:rFonts w:ascii="Arial" w:hAnsi="Arial" w:cs="Arial"/>
        </w:rPr>
        <w:t>CSH Sud (Toulouse),</w:t>
      </w:r>
    </w:p>
    <w:p w14:paraId="5D704501" w14:textId="77777777" w:rsidR="00736B12" w:rsidRPr="007A1A5E" w:rsidRDefault="00736B12" w:rsidP="00736B12">
      <w:pPr>
        <w:pStyle w:val="Puce2TMADEV"/>
        <w:rPr>
          <w:rFonts w:ascii="Arial" w:hAnsi="Arial" w:cs="Arial"/>
        </w:rPr>
      </w:pPr>
      <w:r w:rsidRPr="007A1A5E">
        <w:rPr>
          <w:rFonts w:ascii="Arial" w:hAnsi="Arial" w:cs="Arial"/>
        </w:rPr>
        <w:t>CSH Grand Est (Strasbourg).</w:t>
      </w:r>
    </w:p>
    <w:p w14:paraId="371430AC" w14:textId="77777777" w:rsidR="00736B12" w:rsidRPr="007A1A5E" w:rsidRDefault="00736B12" w:rsidP="00736B12">
      <w:pPr>
        <w:pStyle w:val="Puce1TMADEV"/>
        <w:rPr>
          <w:rFonts w:ascii="Arial" w:hAnsi="Arial" w:cs="Arial"/>
        </w:rPr>
      </w:pPr>
      <w:r w:rsidRPr="007A1A5E">
        <w:rPr>
          <w:rFonts w:ascii="Arial" w:hAnsi="Arial" w:cs="Arial"/>
        </w:rPr>
        <w:t>4 Centre de Service Métier du SI Assurance Maladie :</w:t>
      </w:r>
    </w:p>
    <w:p w14:paraId="1C9C1340" w14:textId="77777777" w:rsidR="00736B12" w:rsidRPr="007A1A5E" w:rsidRDefault="00736B12" w:rsidP="00736B12">
      <w:pPr>
        <w:pStyle w:val="Puce2TMADEV"/>
        <w:rPr>
          <w:rFonts w:ascii="Arial" w:hAnsi="Arial" w:cs="Arial"/>
        </w:rPr>
      </w:pPr>
      <w:r w:rsidRPr="007A1A5E">
        <w:rPr>
          <w:rFonts w:ascii="Arial" w:hAnsi="Arial" w:cs="Arial"/>
        </w:rPr>
        <w:t>Centre Informatique du Centre-Ouest Atlantique (CICOA),</w:t>
      </w:r>
    </w:p>
    <w:p w14:paraId="2A9B2CC8" w14:textId="77777777" w:rsidR="00736B12" w:rsidRPr="007A1A5E" w:rsidRDefault="00736B12" w:rsidP="00736B12">
      <w:pPr>
        <w:pStyle w:val="Puce2TMADEV"/>
        <w:rPr>
          <w:rFonts w:ascii="Arial" w:hAnsi="Arial" w:cs="Arial"/>
        </w:rPr>
      </w:pPr>
      <w:r w:rsidRPr="007A1A5E">
        <w:rPr>
          <w:rFonts w:ascii="Arial" w:hAnsi="Arial" w:cs="Arial"/>
        </w:rPr>
        <w:t>CTI Angers,</w:t>
      </w:r>
    </w:p>
    <w:p w14:paraId="1E11C6C8" w14:textId="77777777" w:rsidR="00736B12" w:rsidRPr="007A1A5E" w:rsidRDefault="00736B12" w:rsidP="00736B12">
      <w:pPr>
        <w:pStyle w:val="Puce2TMADEV"/>
        <w:rPr>
          <w:rFonts w:ascii="Arial" w:hAnsi="Arial" w:cs="Arial"/>
        </w:rPr>
      </w:pPr>
      <w:r w:rsidRPr="007A1A5E">
        <w:rPr>
          <w:rFonts w:ascii="Arial" w:hAnsi="Arial" w:cs="Arial"/>
        </w:rPr>
        <w:t>CTI Rouen,</w:t>
      </w:r>
    </w:p>
    <w:p w14:paraId="2B039D21" w14:textId="77777777" w:rsidR="00736B12" w:rsidRPr="007A1A5E" w:rsidRDefault="00736B12" w:rsidP="00736B12">
      <w:pPr>
        <w:pStyle w:val="Puce2TMADEV"/>
        <w:rPr>
          <w:rFonts w:ascii="Arial" w:hAnsi="Arial" w:cs="Arial"/>
        </w:rPr>
      </w:pPr>
      <w:r w:rsidRPr="007A1A5E">
        <w:rPr>
          <w:rFonts w:ascii="Arial" w:hAnsi="Arial" w:cs="Arial"/>
        </w:rPr>
        <w:t>CRIP.</w:t>
      </w:r>
    </w:p>
    <w:p w14:paraId="44AFD6DA" w14:textId="77777777" w:rsidR="00736B12" w:rsidRPr="007A1A5E" w:rsidRDefault="00736B12" w:rsidP="00736B12">
      <w:pPr>
        <w:pStyle w:val="Puce1TMADEV"/>
        <w:rPr>
          <w:rFonts w:ascii="Arial" w:hAnsi="Arial" w:cs="Arial"/>
        </w:rPr>
      </w:pPr>
      <w:r w:rsidRPr="007A1A5E">
        <w:rPr>
          <w:rFonts w:ascii="Arial" w:hAnsi="Arial" w:cs="Arial"/>
        </w:rPr>
        <w:t>3 Centre de Traitement informatique (CTI) qui assure l’exploitation du système d’information des prestations :</w:t>
      </w:r>
    </w:p>
    <w:p w14:paraId="28D23733" w14:textId="77777777" w:rsidR="00736B12" w:rsidRPr="007A1A5E" w:rsidRDefault="00736B12" w:rsidP="00736B12">
      <w:pPr>
        <w:pStyle w:val="Puce2TMADEV"/>
        <w:rPr>
          <w:rFonts w:ascii="Arial" w:hAnsi="Arial" w:cs="Arial"/>
        </w:rPr>
      </w:pPr>
      <w:r w:rsidRPr="007A1A5E">
        <w:rPr>
          <w:rFonts w:ascii="Arial" w:hAnsi="Arial" w:cs="Arial"/>
        </w:rPr>
        <w:t>CTI Melun,</w:t>
      </w:r>
    </w:p>
    <w:p w14:paraId="239C5660" w14:textId="77777777" w:rsidR="00736B12" w:rsidRPr="007A1A5E" w:rsidRDefault="00736B12" w:rsidP="00736B12">
      <w:pPr>
        <w:pStyle w:val="Puce2TMADEV"/>
        <w:rPr>
          <w:rFonts w:ascii="Arial" w:hAnsi="Arial" w:cs="Arial"/>
        </w:rPr>
      </w:pPr>
      <w:r w:rsidRPr="007A1A5E">
        <w:rPr>
          <w:rFonts w:ascii="Arial" w:hAnsi="Arial" w:cs="Arial"/>
        </w:rPr>
        <w:t>CTI Saint-Etienne,</w:t>
      </w:r>
    </w:p>
    <w:p w14:paraId="3FAA7937" w14:textId="77777777" w:rsidR="00736B12" w:rsidRPr="007A1A5E" w:rsidRDefault="00736B12" w:rsidP="00736B12">
      <w:pPr>
        <w:pStyle w:val="Puce2TMADEV"/>
        <w:rPr>
          <w:rFonts w:ascii="Arial" w:hAnsi="Arial" w:cs="Arial"/>
        </w:rPr>
      </w:pPr>
      <w:r w:rsidRPr="007A1A5E">
        <w:rPr>
          <w:rFonts w:ascii="Arial" w:hAnsi="Arial" w:cs="Arial"/>
        </w:rPr>
        <w:t>CTI Sophia-Antipolis.</w:t>
      </w:r>
    </w:p>
    <w:p w14:paraId="09F912BE" w14:textId="77777777" w:rsidR="00736B12" w:rsidRPr="007A1A5E" w:rsidRDefault="00736B12" w:rsidP="00736B12">
      <w:r w:rsidRPr="007A1A5E">
        <w:t xml:space="preserve">Répartis sur l’ensemble du territoire, les centres de traitement informatique (CTI) sont chargés du traitement des données informatiques de l’Assurance Maladie. Ils ont été créés dans le but d’informatiser et de régionaliser la gestion des prestations versées aux assurés. Au fil du temps, les évolutions des besoins et de l’informatique les ont amenés à diversifier leurs activités. </w:t>
      </w:r>
    </w:p>
    <w:p w14:paraId="0DF94ED0" w14:textId="408E05EF" w:rsidR="003E2CF6" w:rsidRPr="007A1A5E" w:rsidRDefault="00736B12" w:rsidP="003E2CF6">
      <w:pPr>
        <w:pStyle w:val="NormalGras0"/>
        <w:rPr>
          <w:rFonts w:ascii="Arial" w:hAnsi="Arial" w:cs="Arial"/>
        </w:rPr>
      </w:pPr>
      <w:r w:rsidRPr="007A1A5E">
        <w:rPr>
          <w:rFonts w:ascii="Arial" w:hAnsi="Arial" w:cs="Arial"/>
        </w:rPr>
        <w:t>3 centres d'éditique informatique régionale (CEIR).</w:t>
      </w:r>
      <w:bookmarkStart w:id="72" w:name="_Toc187742200"/>
    </w:p>
    <w:p w14:paraId="238684A8" w14:textId="1444EA49" w:rsidR="003736DE" w:rsidRPr="007A1A5E" w:rsidRDefault="003736DE" w:rsidP="003E2CF6">
      <w:pPr>
        <w:pStyle w:val="NormalGras0"/>
        <w:rPr>
          <w:rFonts w:ascii="Arial" w:hAnsi="Arial" w:cs="Arial"/>
          <w:b w:val="0"/>
          <w:bCs/>
          <w:sz w:val="22"/>
        </w:rPr>
      </w:pPr>
      <w:r w:rsidRPr="007A1A5E">
        <w:rPr>
          <w:rFonts w:ascii="Arial" w:hAnsi="Arial" w:cs="Arial"/>
          <w:b w:val="0"/>
          <w:bCs/>
          <w:sz w:val="22"/>
        </w:rPr>
        <w:t>Les CEIR sont les usines d’impression, de mise sous plis et de remise à la Poste de l’Assurance Maladie.</w:t>
      </w:r>
    </w:p>
    <w:p w14:paraId="32DCAA44" w14:textId="1A94F900" w:rsidR="003736DE" w:rsidRPr="007A1A5E" w:rsidRDefault="003736DE" w:rsidP="003E2CF6">
      <w:pPr>
        <w:pStyle w:val="NormalGras0"/>
        <w:rPr>
          <w:rFonts w:ascii="Arial" w:hAnsi="Arial" w:cs="Arial"/>
          <w:b w:val="0"/>
          <w:bCs/>
          <w:sz w:val="22"/>
        </w:rPr>
      </w:pPr>
      <w:r w:rsidRPr="007A1A5E">
        <w:rPr>
          <w:rFonts w:ascii="Arial" w:hAnsi="Arial" w:cs="Arial"/>
          <w:b w:val="0"/>
          <w:bCs/>
          <w:sz w:val="22"/>
        </w:rPr>
        <w:t>Ils sont basés à :</w:t>
      </w:r>
    </w:p>
    <w:p w14:paraId="60212BEC" w14:textId="0CEB86D9" w:rsidR="003736DE" w:rsidRPr="007A1A5E" w:rsidRDefault="003736DE" w:rsidP="002B6C35">
      <w:pPr>
        <w:pStyle w:val="NormalGras0"/>
        <w:numPr>
          <w:ilvl w:val="0"/>
          <w:numId w:val="155"/>
        </w:numPr>
        <w:spacing w:before="0" w:after="0"/>
        <w:rPr>
          <w:rFonts w:ascii="Arial" w:hAnsi="Arial" w:cs="Arial"/>
          <w:b w:val="0"/>
          <w:sz w:val="22"/>
        </w:rPr>
      </w:pPr>
      <w:r w:rsidRPr="007A1A5E">
        <w:rPr>
          <w:rFonts w:ascii="Arial" w:hAnsi="Arial" w:cs="Arial"/>
          <w:b w:val="0"/>
          <w:sz w:val="22"/>
        </w:rPr>
        <w:t>CEIR Toufflers</w:t>
      </w:r>
    </w:p>
    <w:p w14:paraId="42A0E76F" w14:textId="294CB937" w:rsidR="003736DE" w:rsidRPr="007A1A5E" w:rsidRDefault="003736DE" w:rsidP="002B6C35">
      <w:pPr>
        <w:pStyle w:val="NormalGras0"/>
        <w:numPr>
          <w:ilvl w:val="0"/>
          <w:numId w:val="155"/>
        </w:numPr>
        <w:spacing w:before="0" w:after="0"/>
        <w:rPr>
          <w:rFonts w:ascii="Arial" w:hAnsi="Arial" w:cs="Arial"/>
          <w:b w:val="0"/>
          <w:sz w:val="22"/>
        </w:rPr>
      </w:pPr>
      <w:r w:rsidRPr="007A1A5E">
        <w:rPr>
          <w:rFonts w:ascii="Arial" w:hAnsi="Arial" w:cs="Arial"/>
          <w:b w:val="0"/>
          <w:sz w:val="22"/>
        </w:rPr>
        <w:t>CEIR Caen</w:t>
      </w:r>
    </w:p>
    <w:p w14:paraId="325E56DC" w14:textId="7F25FFC1" w:rsidR="003736DE" w:rsidRPr="007A1A5E" w:rsidRDefault="003736DE" w:rsidP="002B6C35">
      <w:pPr>
        <w:pStyle w:val="NormalGras0"/>
        <w:numPr>
          <w:ilvl w:val="0"/>
          <w:numId w:val="155"/>
        </w:numPr>
        <w:spacing w:before="0" w:after="0"/>
        <w:rPr>
          <w:rFonts w:ascii="Arial" w:hAnsi="Arial" w:cs="Arial"/>
          <w:b w:val="0"/>
          <w:sz w:val="22"/>
        </w:rPr>
      </w:pPr>
      <w:r w:rsidRPr="007A1A5E">
        <w:rPr>
          <w:rFonts w:ascii="Arial" w:hAnsi="Arial" w:cs="Arial"/>
          <w:b w:val="0"/>
          <w:sz w:val="22"/>
        </w:rPr>
        <w:t>CEIR Marseille</w:t>
      </w:r>
    </w:p>
    <w:p w14:paraId="655764D1" w14:textId="0892A161" w:rsidR="001E7E3A" w:rsidRPr="007A1A5E" w:rsidRDefault="001E7E3A">
      <w:pPr>
        <w:spacing w:before="0" w:after="0"/>
        <w:jc w:val="left"/>
        <w:rPr>
          <w:rFonts w:eastAsiaTheme="minorHAnsi"/>
          <w:b/>
          <w:w w:val="100"/>
          <w:sz w:val="24"/>
          <w:szCs w:val="24"/>
          <w:lang w:eastAsia="en-US"/>
        </w:rPr>
      </w:pPr>
      <w:r w:rsidRPr="007A1A5E">
        <w:br w:type="page"/>
      </w:r>
    </w:p>
    <w:p w14:paraId="3B3F551F" w14:textId="6710700F" w:rsidR="00736B12" w:rsidRPr="007A1A5E" w:rsidRDefault="00736B12" w:rsidP="00B5457A">
      <w:pPr>
        <w:pStyle w:val="AoTITRE1"/>
      </w:pPr>
      <w:bookmarkStart w:id="73" w:name="_Toc194321594"/>
      <w:bookmarkStart w:id="74" w:name="_Toc194321962"/>
      <w:bookmarkStart w:id="75" w:name="_Toc200101282"/>
      <w:bookmarkStart w:id="76" w:name="_Toc200101668"/>
      <w:bookmarkStart w:id="77" w:name="_Toc200114197"/>
      <w:bookmarkStart w:id="78" w:name="_Toc201753941"/>
      <w:bookmarkStart w:id="79" w:name="_Toc203053779"/>
      <w:bookmarkStart w:id="80" w:name="_Toc203061036"/>
      <w:r w:rsidRPr="007A1A5E">
        <w:t xml:space="preserve">Présentation générale de la </w:t>
      </w:r>
      <w:proofErr w:type="spellStart"/>
      <w:r w:rsidRPr="007A1A5E">
        <w:t>Cnam</w:t>
      </w:r>
      <w:proofErr w:type="spellEnd"/>
      <w:r w:rsidRPr="007A1A5E">
        <w:t>.</w:t>
      </w:r>
      <w:bookmarkEnd w:id="72"/>
      <w:bookmarkEnd w:id="73"/>
      <w:bookmarkEnd w:id="74"/>
      <w:bookmarkEnd w:id="75"/>
      <w:bookmarkEnd w:id="76"/>
      <w:bookmarkEnd w:id="77"/>
      <w:bookmarkEnd w:id="78"/>
      <w:bookmarkEnd w:id="79"/>
      <w:bookmarkEnd w:id="80"/>
    </w:p>
    <w:p w14:paraId="07B14BB9" w14:textId="77777777" w:rsidR="00736B12" w:rsidRPr="007A1A5E" w:rsidRDefault="00736B12" w:rsidP="00736B12">
      <w:r w:rsidRPr="007A1A5E">
        <w:t xml:space="preserve">Avec plus de 2 200 salariés, la Caisse Nationale d'Assurance Maladie - </w:t>
      </w:r>
      <w:proofErr w:type="spellStart"/>
      <w:r w:rsidRPr="007A1A5E">
        <w:t>Cnam</w:t>
      </w:r>
      <w:proofErr w:type="spellEnd"/>
      <w:r w:rsidRPr="007A1A5E">
        <w:t xml:space="preserve"> - est la « tête de réseau » opérationnelle du régime d’assurance maladie obligatoire en France. Son rôle : impulser la stratégie au niveau national, puis coordonner et appuyer les organismes locaux.</w:t>
      </w:r>
    </w:p>
    <w:p w14:paraId="37B2BA4B" w14:textId="77777777" w:rsidR="00736B12" w:rsidRPr="007A1A5E" w:rsidRDefault="00736B12" w:rsidP="00736B12">
      <w:r w:rsidRPr="007A1A5E">
        <w:t xml:space="preserve">La </w:t>
      </w:r>
      <w:proofErr w:type="spellStart"/>
      <w:r w:rsidRPr="007A1A5E">
        <w:t>Cnam</w:t>
      </w:r>
      <w:proofErr w:type="spellEnd"/>
      <w:r w:rsidRPr="007A1A5E">
        <w:t xml:space="preserve"> est un établissement public national à caractère administratif. Elle agit sous la double tutelle du ministère des Solidarités et de la santé et du ministère de l’Économie et des finances. La loi de réforme d'août 2004 a donné à l'Assurance Maladie de nouvelles responsabilités en matière de régulation du système de soins. La </w:t>
      </w:r>
      <w:proofErr w:type="spellStart"/>
      <w:r w:rsidRPr="007A1A5E">
        <w:t>Cnam</w:t>
      </w:r>
      <w:proofErr w:type="spellEnd"/>
      <w:r w:rsidRPr="007A1A5E">
        <w:t xml:space="preserve"> est donc organisée en conséquence avec, comme priorité, la gestion du risque.</w:t>
      </w:r>
    </w:p>
    <w:p w14:paraId="5EA1B107" w14:textId="66CC97C3" w:rsidR="00736B12" w:rsidRPr="007A1A5E" w:rsidRDefault="00736B12" w:rsidP="00B5457A">
      <w:pPr>
        <w:pStyle w:val="Aotritre2"/>
      </w:pPr>
      <w:bookmarkStart w:id="81" w:name="_Toc187742201"/>
      <w:bookmarkStart w:id="82" w:name="_Toc194321595"/>
      <w:bookmarkStart w:id="83" w:name="_Toc194321963"/>
      <w:bookmarkStart w:id="84" w:name="_Toc200101283"/>
      <w:bookmarkStart w:id="85" w:name="_Toc200101669"/>
      <w:bookmarkStart w:id="86" w:name="_Toc200114198"/>
      <w:bookmarkStart w:id="87" w:name="_Toc201753942"/>
      <w:bookmarkStart w:id="88" w:name="_Toc203053780"/>
      <w:bookmarkStart w:id="89" w:name="_Toc203061037"/>
      <w:r w:rsidRPr="007A1A5E">
        <w:t xml:space="preserve">Présentation des missions de la </w:t>
      </w:r>
      <w:proofErr w:type="spellStart"/>
      <w:r w:rsidRPr="007A1A5E">
        <w:t>Cnam</w:t>
      </w:r>
      <w:proofErr w:type="spellEnd"/>
      <w:r w:rsidRPr="007A1A5E">
        <w:t>.</w:t>
      </w:r>
      <w:bookmarkEnd w:id="81"/>
      <w:bookmarkEnd w:id="82"/>
      <w:bookmarkEnd w:id="83"/>
      <w:bookmarkEnd w:id="84"/>
      <w:bookmarkEnd w:id="85"/>
      <w:bookmarkEnd w:id="86"/>
      <w:bookmarkEnd w:id="87"/>
      <w:bookmarkEnd w:id="88"/>
      <w:bookmarkEnd w:id="89"/>
    </w:p>
    <w:p w14:paraId="7C1134F4" w14:textId="77777777" w:rsidR="00736B12" w:rsidRPr="007A1A5E" w:rsidRDefault="00736B12" w:rsidP="00736B12">
      <w:r w:rsidRPr="007A1A5E">
        <w:t xml:space="preserve">La </w:t>
      </w:r>
      <w:proofErr w:type="spellStart"/>
      <w:r w:rsidRPr="007A1A5E">
        <w:t>Cnam</w:t>
      </w:r>
      <w:proofErr w:type="spellEnd"/>
      <w:r w:rsidRPr="007A1A5E">
        <w:t> :</w:t>
      </w:r>
    </w:p>
    <w:p w14:paraId="3B29658F"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Définit les orientations, les principes et les objectifs qui guident son action et elle en assure la mise en œuvre ;</w:t>
      </w:r>
    </w:p>
    <w:p w14:paraId="3E29EE99"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Met en œuvre les accords « conventionnels » passés entre l’Union des caisses d’assurance maladie et les syndicats représentatifs des différentes professions de santé ;</w:t>
      </w:r>
    </w:p>
    <w:p w14:paraId="69B340A4"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Développe la maîtrise médicalisée des dépenses de santé et accompagne l’évolution des comportements de chacun ;</w:t>
      </w:r>
    </w:p>
    <w:p w14:paraId="1CC3C459"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Définit et promeut la prévention de la maladie, des accidents du travail et des maladies professionnelles ;</w:t>
      </w:r>
    </w:p>
    <w:p w14:paraId="1D504BF9"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Définit et pilote l’activité des organismes du réseau ;</w:t>
      </w:r>
    </w:p>
    <w:p w14:paraId="2C7F476E"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Veille à ce que le service rendu aux publics soit homogène sur l’ensemble du territoire ;</w:t>
      </w:r>
    </w:p>
    <w:p w14:paraId="29E414BD"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Gère par ailleurs un des plus grands systèmes d’information en Europe.</w:t>
      </w:r>
    </w:p>
    <w:p w14:paraId="2DFC5EF8" w14:textId="77777777" w:rsidR="00736B12" w:rsidRPr="007A1A5E" w:rsidRDefault="00736B12" w:rsidP="00736B12">
      <w:r w:rsidRPr="007A1A5E">
        <w:t xml:space="preserve">Pour mener à bien ces missions, la direction générale de la </w:t>
      </w:r>
      <w:proofErr w:type="spellStart"/>
      <w:r w:rsidRPr="007A1A5E">
        <w:t>Cnam</w:t>
      </w:r>
      <w:proofErr w:type="spellEnd"/>
      <w:r w:rsidRPr="007A1A5E">
        <w:t xml:space="preserve"> s’appuie sur plusieurs directions dédiées à la gestion du risque et des directions supports.</w:t>
      </w:r>
    </w:p>
    <w:p w14:paraId="52799539" w14:textId="072DB27E" w:rsidR="00736B12" w:rsidRPr="007A1A5E" w:rsidRDefault="00736B12" w:rsidP="00CD129A">
      <w:pPr>
        <w:pStyle w:val="Paragraphedeliste"/>
        <w:ind w:left="0"/>
        <w:rPr>
          <w:i/>
          <w:sz w:val="18"/>
          <w:szCs w:val="18"/>
        </w:rPr>
      </w:pPr>
      <w:r w:rsidRPr="007A1A5E">
        <w:rPr>
          <w:i/>
          <w:sz w:val="18"/>
          <w:szCs w:val="18"/>
        </w:rPr>
        <w:t xml:space="preserve">Source : </w:t>
      </w:r>
      <w:hyperlink r:id="rId23" w:history="1">
        <w:r w:rsidRPr="007A1A5E">
          <w:rPr>
            <w:rStyle w:val="Lienhypertexte"/>
            <w:i/>
            <w:sz w:val="18"/>
            <w:szCs w:val="18"/>
          </w:rPr>
          <w:t>https://www.assurance-maladie.ameli.fr/qui-sommes-nous/organisation/cnam-tete-reseau</w:t>
        </w:r>
      </w:hyperlink>
      <w:r w:rsidRPr="007A1A5E">
        <w:rPr>
          <w:i/>
          <w:sz w:val="18"/>
          <w:szCs w:val="18"/>
        </w:rPr>
        <w:t xml:space="preserve"> </w:t>
      </w:r>
    </w:p>
    <w:p w14:paraId="7F252D43" w14:textId="77777777" w:rsidR="007A7912" w:rsidRPr="007A1A5E" w:rsidRDefault="007A7912" w:rsidP="00CD129A">
      <w:pPr>
        <w:pStyle w:val="Paragraphedeliste"/>
        <w:ind w:left="0"/>
        <w:rPr>
          <w:i/>
          <w:sz w:val="18"/>
          <w:szCs w:val="18"/>
        </w:rPr>
      </w:pPr>
    </w:p>
    <w:p w14:paraId="733A96F5" w14:textId="5CC9AE27" w:rsidR="00736B12" w:rsidRPr="007A1A5E" w:rsidRDefault="00736B12" w:rsidP="00B5457A">
      <w:pPr>
        <w:pStyle w:val="Aotritre2"/>
      </w:pPr>
      <w:bookmarkStart w:id="90" w:name="_Toc187742202"/>
      <w:bookmarkStart w:id="91" w:name="_Toc194321596"/>
      <w:bookmarkStart w:id="92" w:name="_Toc194321964"/>
      <w:bookmarkStart w:id="93" w:name="_Toc200101284"/>
      <w:bookmarkStart w:id="94" w:name="_Toc200101670"/>
      <w:bookmarkStart w:id="95" w:name="_Toc200114199"/>
      <w:bookmarkStart w:id="96" w:name="_Toc201753943"/>
      <w:bookmarkStart w:id="97" w:name="_Toc203053781"/>
      <w:bookmarkStart w:id="98" w:name="_Toc203061038"/>
      <w:r w:rsidRPr="007A1A5E">
        <w:t xml:space="preserve">Présentation générale de l’organisation de la </w:t>
      </w:r>
      <w:proofErr w:type="spellStart"/>
      <w:r w:rsidRPr="007A1A5E">
        <w:t>Cnam</w:t>
      </w:r>
      <w:proofErr w:type="spellEnd"/>
      <w:r w:rsidRPr="007A1A5E">
        <w:t>.</w:t>
      </w:r>
      <w:bookmarkEnd w:id="90"/>
      <w:bookmarkEnd w:id="91"/>
      <w:bookmarkEnd w:id="92"/>
      <w:bookmarkEnd w:id="93"/>
      <w:bookmarkEnd w:id="94"/>
      <w:bookmarkEnd w:id="95"/>
      <w:bookmarkEnd w:id="96"/>
      <w:bookmarkEnd w:id="97"/>
      <w:bookmarkEnd w:id="98"/>
    </w:p>
    <w:p w14:paraId="29BE1EA8" w14:textId="4FEA0D1D" w:rsidR="00736B12" w:rsidRPr="007A1A5E" w:rsidRDefault="00736B12" w:rsidP="00736B12">
      <w:pPr>
        <w:pStyle w:val="CCTPSoustitre1-2019"/>
        <w:jc w:val="center"/>
        <w:rPr>
          <w:noProof/>
        </w:rPr>
      </w:pPr>
      <w:r w:rsidRPr="007A1A5E">
        <w:rPr>
          <w:i/>
          <w:noProof/>
          <w:sz w:val="16"/>
          <w:lang w:eastAsia="fr-FR"/>
        </w:rPr>
        <w:drawing>
          <wp:inline distT="0" distB="0" distL="0" distR="0" wp14:anchorId="46A5F306" wp14:editId="12E9A4A2">
            <wp:extent cx="4748463" cy="5020258"/>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825001" cy="5101177"/>
                    </a:xfrm>
                    <a:prstGeom prst="rect">
                      <a:avLst/>
                    </a:prstGeom>
                    <a:noFill/>
                  </pic:spPr>
                </pic:pic>
              </a:graphicData>
            </a:graphic>
          </wp:inline>
        </w:drawing>
      </w:r>
    </w:p>
    <w:p w14:paraId="6105FA0F" w14:textId="3B59BD27" w:rsidR="003736DE" w:rsidRPr="007A1A5E" w:rsidRDefault="003736DE" w:rsidP="003736DE">
      <w:pPr>
        <w:pStyle w:val="CCTPSoustitre1-2019"/>
        <w:jc w:val="left"/>
        <w:rPr>
          <w:noProof/>
        </w:rPr>
      </w:pPr>
    </w:p>
    <w:p w14:paraId="7DAACB00" w14:textId="755C3ED9" w:rsidR="00736B12" w:rsidRPr="007A1A5E" w:rsidRDefault="00736B12" w:rsidP="00DF7E09">
      <w:pPr>
        <w:jc w:val="left"/>
        <w:rPr>
          <w:i/>
          <w:sz w:val="18"/>
          <w:szCs w:val="18"/>
        </w:rPr>
      </w:pPr>
      <w:r w:rsidRPr="007A1A5E">
        <w:rPr>
          <w:i/>
          <w:sz w:val="18"/>
          <w:szCs w:val="18"/>
        </w:rPr>
        <w:t xml:space="preserve">Source : </w:t>
      </w:r>
      <w:hyperlink r:id="rId25" w:history="1">
        <w:r w:rsidRPr="007A1A5E">
          <w:rPr>
            <w:rStyle w:val="Lienhypertexte"/>
            <w:i/>
            <w:sz w:val="18"/>
            <w:szCs w:val="18"/>
          </w:rPr>
          <w:t>https://assurance-maladie.ameli.fr</w:t>
        </w:r>
      </w:hyperlink>
      <w:r w:rsidRPr="007A1A5E">
        <w:rPr>
          <w:i/>
          <w:sz w:val="18"/>
          <w:szCs w:val="18"/>
        </w:rPr>
        <w:t xml:space="preserve"> </w:t>
      </w:r>
    </w:p>
    <w:p w14:paraId="6EE41080" w14:textId="6BE658B9" w:rsidR="007970EF" w:rsidRPr="007A1A5E" w:rsidRDefault="007970EF" w:rsidP="00DF7E09">
      <w:pPr>
        <w:jc w:val="left"/>
        <w:rPr>
          <w:i/>
          <w:sz w:val="18"/>
          <w:szCs w:val="18"/>
        </w:rPr>
      </w:pPr>
    </w:p>
    <w:p w14:paraId="34E50666" w14:textId="78B53295" w:rsidR="007970EF" w:rsidRPr="007A1A5E" w:rsidRDefault="00E736A7" w:rsidP="00E736A7">
      <w:pPr>
        <w:pStyle w:val="CCTPSoustitre1-2019"/>
        <w:ind w:left="699"/>
        <w:jc w:val="left"/>
        <w:rPr>
          <w:noProof/>
        </w:rPr>
      </w:pPr>
      <w:r w:rsidRPr="007A1A5E">
        <w:rPr>
          <w:noProof/>
        </w:rPr>
        <w:t xml:space="preserve">Dans les chapitres suivants ne seront présentées que </w:t>
      </w:r>
      <w:r w:rsidR="007970EF" w:rsidRPr="007A1A5E">
        <w:rPr>
          <w:noProof/>
        </w:rPr>
        <w:t xml:space="preserve">les directions </w:t>
      </w:r>
      <w:r w:rsidRPr="007A1A5E">
        <w:rPr>
          <w:noProof/>
        </w:rPr>
        <w:t>concernées par cet appel d’offres.</w:t>
      </w:r>
    </w:p>
    <w:p w14:paraId="7EE6971B" w14:textId="77777777" w:rsidR="007970EF" w:rsidRPr="007A1A5E" w:rsidRDefault="007970EF" w:rsidP="00DF7E09">
      <w:pPr>
        <w:jc w:val="left"/>
        <w:rPr>
          <w:i/>
          <w:sz w:val="18"/>
          <w:szCs w:val="18"/>
        </w:rPr>
      </w:pPr>
    </w:p>
    <w:p w14:paraId="4BC8FC6D" w14:textId="77777777" w:rsidR="005230E3" w:rsidRPr="007A1A5E" w:rsidRDefault="005230E3" w:rsidP="00DF7E09">
      <w:pPr>
        <w:jc w:val="left"/>
        <w:rPr>
          <w:i/>
          <w:sz w:val="18"/>
          <w:szCs w:val="18"/>
        </w:rPr>
      </w:pPr>
    </w:p>
    <w:p w14:paraId="2E6F21AD" w14:textId="77777777" w:rsidR="005230E3" w:rsidRPr="007A1A5E" w:rsidRDefault="005230E3">
      <w:pPr>
        <w:spacing w:before="0" w:after="0"/>
        <w:jc w:val="left"/>
        <w:rPr>
          <w:i/>
          <w:sz w:val="18"/>
          <w:szCs w:val="18"/>
        </w:rPr>
      </w:pPr>
      <w:r w:rsidRPr="007A1A5E">
        <w:rPr>
          <w:i/>
          <w:sz w:val="18"/>
          <w:szCs w:val="18"/>
        </w:rPr>
        <w:br w:type="page"/>
      </w:r>
    </w:p>
    <w:p w14:paraId="1C3AB324" w14:textId="4013C027" w:rsidR="00736B12" w:rsidRPr="007A1A5E" w:rsidRDefault="00736B12" w:rsidP="00B5457A">
      <w:pPr>
        <w:pStyle w:val="AoTITRE1"/>
      </w:pPr>
      <w:bookmarkStart w:id="99" w:name="_Toc187742203"/>
      <w:bookmarkStart w:id="100" w:name="_Toc194321597"/>
      <w:bookmarkStart w:id="101" w:name="_Toc194321965"/>
      <w:bookmarkStart w:id="102" w:name="_Toc200101285"/>
      <w:bookmarkStart w:id="103" w:name="_Toc200101671"/>
      <w:bookmarkStart w:id="104" w:name="_Toc200114200"/>
      <w:bookmarkStart w:id="105" w:name="_Toc201753944"/>
      <w:bookmarkStart w:id="106" w:name="_Toc203053782"/>
      <w:bookmarkStart w:id="107" w:name="_Toc203061039"/>
      <w:r w:rsidRPr="007A1A5E">
        <w:t>Présentation de la Direction Déléguée des Systèmes d’Information (DDSI).</w:t>
      </w:r>
      <w:bookmarkEnd w:id="99"/>
      <w:bookmarkEnd w:id="100"/>
      <w:bookmarkEnd w:id="101"/>
      <w:bookmarkEnd w:id="102"/>
      <w:bookmarkEnd w:id="103"/>
      <w:bookmarkEnd w:id="104"/>
      <w:bookmarkEnd w:id="105"/>
      <w:bookmarkEnd w:id="106"/>
      <w:bookmarkEnd w:id="107"/>
      <w:r w:rsidRPr="007A1A5E">
        <w:t xml:space="preserve"> </w:t>
      </w:r>
    </w:p>
    <w:p w14:paraId="12F73489" w14:textId="1E6B2DC0" w:rsidR="00736B12" w:rsidRPr="007A1A5E" w:rsidRDefault="00736B12" w:rsidP="00736B12">
      <w:r w:rsidRPr="007A1A5E">
        <w:t>La Direction Déléguée des Systèmes d’Information assure la qualité, l'évolutivité, la disponibilité et les performances des systèmes d’information de l’assurance maladie dans le respect des besoins de l'ensemble des organismes du réseau de l'assurance maladie.</w:t>
      </w:r>
    </w:p>
    <w:p w14:paraId="30A7380C" w14:textId="5B723028" w:rsidR="00736B12" w:rsidRPr="007A1A5E" w:rsidRDefault="00736B12" w:rsidP="00B5457A">
      <w:pPr>
        <w:pStyle w:val="Aotritre2"/>
      </w:pPr>
      <w:bookmarkStart w:id="108" w:name="_Toc187742204"/>
      <w:bookmarkStart w:id="109" w:name="_Toc194321598"/>
      <w:bookmarkStart w:id="110" w:name="_Toc194321966"/>
      <w:bookmarkStart w:id="111" w:name="_Toc200101286"/>
      <w:bookmarkStart w:id="112" w:name="_Toc200101672"/>
      <w:bookmarkStart w:id="113" w:name="_Toc200114201"/>
      <w:bookmarkStart w:id="114" w:name="_Toc201753945"/>
      <w:bookmarkStart w:id="115" w:name="_Toc203053783"/>
      <w:bookmarkStart w:id="116" w:name="_Toc203061040"/>
      <w:r w:rsidRPr="007A1A5E">
        <w:t>Présentation générale des Systèmes d’Information.</w:t>
      </w:r>
      <w:bookmarkEnd w:id="108"/>
      <w:bookmarkEnd w:id="109"/>
      <w:bookmarkEnd w:id="110"/>
      <w:bookmarkEnd w:id="111"/>
      <w:bookmarkEnd w:id="112"/>
      <w:bookmarkEnd w:id="113"/>
      <w:bookmarkEnd w:id="114"/>
      <w:bookmarkEnd w:id="115"/>
      <w:bookmarkEnd w:id="116"/>
    </w:p>
    <w:p w14:paraId="1A1DFAC1" w14:textId="4FFC44AB" w:rsidR="00736B12" w:rsidRPr="007A1A5E" w:rsidRDefault="00736B12" w:rsidP="00736B12">
      <w:r w:rsidRPr="007A1A5E">
        <w:t xml:space="preserve">Le Système d’Information de l’Assurance Maladie en quelques chiffres : </w:t>
      </w:r>
    </w:p>
    <w:p w14:paraId="0B298227"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Plus de 1600 collaborateurs qui œuvrent pour maintenir, développer, assurer la qualité de service et exploiter l’ensemble du SI de l’AM ;</w:t>
      </w:r>
    </w:p>
    <w:p w14:paraId="5272C2F2"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De nombreux contributeurs : les maîtrises d’ouvrage, les organismes du réseau et les partenaires ;</w:t>
      </w:r>
    </w:p>
    <w:p w14:paraId="17ADA146"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 xml:space="preserve">Une capacité à faire de plus de 210 000 jours / homme Fabrication et charges transverses ; </w:t>
      </w:r>
    </w:p>
    <w:p w14:paraId="7B10A85C"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1,4 milliard de Feuilles de Soin Electroniques par an ;</w:t>
      </w:r>
    </w:p>
    <w:p w14:paraId="4917B886"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Plus de 500 projets gérés par an ;</w:t>
      </w:r>
    </w:p>
    <w:p w14:paraId="2E0EC41F"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600 applications et 4000 composants référencés dans la cartographie des systèmes d’information ;</w:t>
      </w:r>
    </w:p>
    <w:p w14:paraId="0786B221"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 xml:space="preserve">700 conteneurs de bases de données, 500 </w:t>
      </w:r>
      <w:proofErr w:type="spellStart"/>
      <w:r w:rsidRPr="007A1A5E">
        <w:rPr>
          <w:rFonts w:ascii="Arial" w:hAnsi="Arial" w:cs="Arial"/>
          <w:sz w:val="22"/>
          <w:szCs w:val="22"/>
        </w:rPr>
        <w:t>Teraoctets</w:t>
      </w:r>
      <w:proofErr w:type="spellEnd"/>
      <w:r w:rsidRPr="007A1A5E">
        <w:rPr>
          <w:rFonts w:ascii="Arial" w:hAnsi="Arial" w:cs="Arial"/>
          <w:sz w:val="22"/>
          <w:szCs w:val="22"/>
        </w:rPr>
        <w:t xml:space="preserve"> de gestion BDD, 7 </w:t>
      </w:r>
      <w:proofErr w:type="spellStart"/>
      <w:r w:rsidRPr="007A1A5E">
        <w:rPr>
          <w:rFonts w:ascii="Arial" w:hAnsi="Arial" w:cs="Arial"/>
          <w:sz w:val="22"/>
          <w:szCs w:val="22"/>
        </w:rPr>
        <w:t>Pétaoctets</w:t>
      </w:r>
      <w:proofErr w:type="spellEnd"/>
      <w:r w:rsidRPr="007A1A5E">
        <w:rPr>
          <w:rFonts w:ascii="Arial" w:hAnsi="Arial" w:cs="Arial"/>
          <w:sz w:val="22"/>
          <w:szCs w:val="22"/>
        </w:rPr>
        <w:t xml:space="preserve"> de données décisionnelles, 14,7 </w:t>
      </w:r>
      <w:proofErr w:type="spellStart"/>
      <w:r w:rsidRPr="007A1A5E">
        <w:rPr>
          <w:rFonts w:ascii="Arial" w:hAnsi="Arial" w:cs="Arial"/>
          <w:sz w:val="22"/>
          <w:szCs w:val="22"/>
        </w:rPr>
        <w:t>Pétaoctets</w:t>
      </w:r>
      <w:proofErr w:type="spellEnd"/>
      <w:r w:rsidRPr="007A1A5E">
        <w:rPr>
          <w:rFonts w:ascii="Arial" w:hAnsi="Arial" w:cs="Arial"/>
          <w:sz w:val="22"/>
          <w:szCs w:val="22"/>
        </w:rPr>
        <w:t xml:space="preserve"> de données </w:t>
      </w:r>
      <w:proofErr w:type="spellStart"/>
      <w:r w:rsidRPr="007A1A5E">
        <w:rPr>
          <w:rFonts w:ascii="Arial" w:hAnsi="Arial" w:cs="Arial"/>
          <w:sz w:val="22"/>
          <w:szCs w:val="22"/>
        </w:rPr>
        <w:t>DataCenter</w:t>
      </w:r>
      <w:proofErr w:type="spellEnd"/>
      <w:r w:rsidRPr="007A1A5E">
        <w:rPr>
          <w:rFonts w:ascii="Arial" w:hAnsi="Arial" w:cs="Arial"/>
          <w:sz w:val="22"/>
          <w:szCs w:val="22"/>
        </w:rPr>
        <w:t> ;</w:t>
      </w:r>
    </w:p>
    <w:p w14:paraId="556C5FCC"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Plus de 2400 mises en production par an ;</w:t>
      </w:r>
    </w:p>
    <w:p w14:paraId="39A3FDB6" w14:textId="71D2EC7E" w:rsidR="00736B12" w:rsidRPr="007A1A5E" w:rsidRDefault="00736B12" w:rsidP="00736B12">
      <w:pPr>
        <w:pStyle w:val="Puce1TMADEV"/>
        <w:rPr>
          <w:rFonts w:ascii="Arial" w:hAnsi="Arial" w:cs="Arial"/>
          <w:sz w:val="22"/>
          <w:szCs w:val="22"/>
        </w:rPr>
      </w:pPr>
      <w:r w:rsidRPr="007A1A5E">
        <w:rPr>
          <w:rFonts w:ascii="Arial" w:hAnsi="Arial" w:cs="Arial"/>
          <w:sz w:val="22"/>
          <w:szCs w:val="22"/>
        </w:rPr>
        <w:t>Une capacité maximum d’impression de 1 milliard de pages : 2023 / 563 millions de pages imprimées et 122 millions d’envois postaux.</w:t>
      </w:r>
    </w:p>
    <w:p w14:paraId="43C786E6" w14:textId="77777777" w:rsidR="00FD36BE" w:rsidRPr="007A1A5E" w:rsidRDefault="00FD36BE" w:rsidP="00FD36BE">
      <w:pPr>
        <w:pStyle w:val="Puce1TMADEV"/>
        <w:numPr>
          <w:ilvl w:val="0"/>
          <w:numId w:val="0"/>
        </w:numPr>
        <w:ind w:left="851"/>
        <w:rPr>
          <w:rFonts w:ascii="Arial" w:hAnsi="Arial" w:cs="Arial"/>
          <w:sz w:val="22"/>
          <w:szCs w:val="22"/>
        </w:rPr>
      </w:pPr>
    </w:p>
    <w:p w14:paraId="6348F878" w14:textId="77777777" w:rsidR="00736B12" w:rsidRPr="007A1A5E" w:rsidRDefault="00736B12" w:rsidP="00736B12">
      <w:pPr>
        <w:pStyle w:val="NormalGras0"/>
        <w:rPr>
          <w:rFonts w:ascii="Arial" w:hAnsi="Arial" w:cs="Arial"/>
        </w:rPr>
      </w:pPr>
      <w:r w:rsidRPr="007A1A5E">
        <w:rPr>
          <w:rFonts w:ascii="Arial" w:hAnsi="Arial" w:cs="Arial"/>
        </w:rPr>
        <w:t>Un projet majeur du Système d’Information de l’Assurance Maladie : Mon Espace Santé.</w:t>
      </w:r>
    </w:p>
    <w:p w14:paraId="01710D22" w14:textId="77777777" w:rsidR="00736B12" w:rsidRPr="007A1A5E" w:rsidRDefault="00736B12" w:rsidP="00736B12">
      <w:r w:rsidRPr="007A1A5E">
        <w:t>Mon Espace Santé est un espace numérique personnel et sécurisé qui a vocation à devenir le carnet de santé numérique interactif de tous les assurés d’un régime d’Assurance Maladie français.</w:t>
      </w:r>
    </w:p>
    <w:p w14:paraId="6911764A" w14:textId="77777777" w:rsidR="00736B12" w:rsidRPr="007A1A5E" w:rsidRDefault="00736B12" w:rsidP="00736B12">
      <w:r w:rsidRPr="007A1A5E">
        <w:t>Il s’inscrit dans la dynamique du Dossier médical partagé (DMP), lancé dès 2011, qui s’impose aujourd’hui comme l’outil de coordination et de partage à destination des professionnels et comme une ressource pour Mon Espace Santé.</w:t>
      </w:r>
    </w:p>
    <w:p w14:paraId="5DF3E3C7" w14:textId="77777777" w:rsidR="00736B12" w:rsidRPr="007A1A5E" w:rsidRDefault="00736B12" w:rsidP="00736B12">
      <w:r w:rsidRPr="007A1A5E">
        <w:t xml:space="preserve">Le déploiement de Mon Espace Santé a été effectif dès janvier 2022 auprès d’une population de plus de 65M d’assurés, dont plus de 57M de comptes ouverts en </w:t>
      </w:r>
      <w:proofErr w:type="spellStart"/>
      <w:r w:rsidRPr="007A1A5E">
        <w:t>opt</w:t>
      </w:r>
      <w:proofErr w:type="spellEnd"/>
      <w:r w:rsidRPr="007A1A5E">
        <w:t xml:space="preserve">-out à fin 2022 et un large succès en termes d’activation (près de 8M de comptes activés) et d’usages. </w:t>
      </w:r>
    </w:p>
    <w:p w14:paraId="70762800" w14:textId="6EA02432" w:rsidR="00736B12" w:rsidRPr="007A1A5E" w:rsidRDefault="00736B12" w:rsidP="00736B12">
      <w:r w:rsidRPr="007A1A5E">
        <w:t xml:space="preserve">65,8M de comptes Mon Espace Santé </w:t>
      </w:r>
      <w:proofErr w:type="gramStart"/>
      <w:r w:rsidRPr="007A1A5E">
        <w:t>sont</w:t>
      </w:r>
      <w:proofErr w:type="gramEnd"/>
      <w:r w:rsidRPr="007A1A5E">
        <w:t xml:space="preserve"> à présent accessibles par les professionnels de santé, par le biais du Dossier Médical Partagé ou de la Messagerie de santé sécurisée aujourd’hui, et via d’autres API à venir dans le cadre du Bouquet de Services aux Professionnels de santé.</w:t>
      </w:r>
    </w:p>
    <w:p w14:paraId="10999465" w14:textId="77777777" w:rsidR="00644F37" w:rsidRPr="007A1A5E" w:rsidRDefault="00644F37" w:rsidP="00736B12"/>
    <w:p w14:paraId="7FE9789D" w14:textId="0542930D" w:rsidR="00736B12" w:rsidRPr="007A1A5E" w:rsidRDefault="00736B12" w:rsidP="00B5457A">
      <w:pPr>
        <w:pStyle w:val="Aotritre2"/>
      </w:pPr>
      <w:bookmarkStart w:id="117" w:name="_Toc187742205"/>
      <w:bookmarkStart w:id="118" w:name="_Toc194321599"/>
      <w:bookmarkStart w:id="119" w:name="_Toc194321967"/>
      <w:bookmarkStart w:id="120" w:name="_Toc200101287"/>
      <w:bookmarkStart w:id="121" w:name="_Toc200101673"/>
      <w:bookmarkStart w:id="122" w:name="_Toc200114202"/>
      <w:bookmarkStart w:id="123" w:name="_Toc201753946"/>
      <w:bookmarkStart w:id="124" w:name="_Toc203053784"/>
      <w:bookmarkStart w:id="125" w:name="_Toc203061041"/>
      <w:r w:rsidRPr="007A1A5E">
        <w:t>Présentation des missions de la DDSI</w:t>
      </w:r>
      <w:bookmarkEnd w:id="117"/>
      <w:bookmarkEnd w:id="118"/>
      <w:bookmarkEnd w:id="119"/>
      <w:bookmarkEnd w:id="120"/>
      <w:bookmarkEnd w:id="121"/>
      <w:bookmarkEnd w:id="122"/>
      <w:bookmarkEnd w:id="123"/>
      <w:bookmarkEnd w:id="124"/>
      <w:bookmarkEnd w:id="125"/>
    </w:p>
    <w:p w14:paraId="3AC51F8A" w14:textId="4B8C21BF" w:rsidR="00736B12" w:rsidRPr="007A1A5E" w:rsidRDefault="00736B12" w:rsidP="00736B12">
      <w:r w:rsidRPr="007A1A5E">
        <w:t>La Direction Déléguée des Systèmes d'Information assure la qualité, l'évolutivité, la disponibilité et les performances de l’informatique de l’assurance maladie dans le respect des besoins de l'ensemble des organismes du réseau de l'assurance maladie.</w:t>
      </w:r>
    </w:p>
    <w:p w14:paraId="59F76C7C" w14:textId="5FCF7F58" w:rsidR="00FD36BE" w:rsidRPr="007A1A5E" w:rsidRDefault="00FD36BE" w:rsidP="00736B12"/>
    <w:p w14:paraId="36553919" w14:textId="77777777" w:rsidR="00644F37" w:rsidRPr="007A1A5E" w:rsidRDefault="00644F37" w:rsidP="00736B12"/>
    <w:p w14:paraId="3757B864" w14:textId="77777777" w:rsidR="00736B12" w:rsidRPr="007A1A5E" w:rsidRDefault="00736B12" w:rsidP="00736B12">
      <w:r w:rsidRPr="007A1A5E">
        <w:t>A ce titre, elle a pour fonction :</w:t>
      </w:r>
    </w:p>
    <w:p w14:paraId="3B49A434"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D’anticiper l'évolution des besoins des utilisateurs et l'évolution des technologies pour en déduire les évolutions en termes de composants des systèmes, d'évaluation des budgets et de compétences nécessaires ;</w:t>
      </w:r>
    </w:p>
    <w:p w14:paraId="132D2A7F"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D’organiser les processus métiers de l'informatique dans un souci d'industrialisation et de qualité globale ;</w:t>
      </w:r>
    </w:p>
    <w:p w14:paraId="46C4082D"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De mettre en œuvre les dispositifs qui optimisent les moyens dont elle dispose et contribuent au respect de ses engagements ;</w:t>
      </w:r>
    </w:p>
    <w:p w14:paraId="697A8F78"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De promouvoir une culture de partage, de savoir-faire et de transparence ;</w:t>
      </w:r>
    </w:p>
    <w:p w14:paraId="1DDEE8BB"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De proposer à la direction générale les objectifs et les priorités concernant le système d’information, en accord avec les maîtrises d'ouvrage ;</w:t>
      </w:r>
    </w:p>
    <w:p w14:paraId="0B930443"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D’assurer l'ouverture du SI de l'assurance maladie vis-à-vis de l'extérieur en développant des partenariats avec les acteurs du monde de la santé et de la protection sociale, conformément aux objectifs fixés ;</w:t>
      </w:r>
    </w:p>
    <w:p w14:paraId="221725E7"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De s'assurer que l'activité informatique contribue totalement à l'atteinte des objectifs métiers ;</w:t>
      </w:r>
    </w:p>
    <w:p w14:paraId="6D15E528"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D’organiser l'amélioration continue de son fonctionnement ;</w:t>
      </w:r>
    </w:p>
    <w:p w14:paraId="7C05325A"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 xml:space="preserve">D’assurer le </w:t>
      </w:r>
      <w:proofErr w:type="spellStart"/>
      <w:r w:rsidRPr="007A1A5E">
        <w:rPr>
          <w:rFonts w:ascii="Arial" w:hAnsi="Arial" w:cs="Arial"/>
          <w:sz w:val="22"/>
          <w:szCs w:val="22"/>
        </w:rPr>
        <w:t>reporting</w:t>
      </w:r>
      <w:proofErr w:type="spellEnd"/>
      <w:r w:rsidRPr="007A1A5E">
        <w:rPr>
          <w:rFonts w:ascii="Arial" w:hAnsi="Arial" w:cs="Arial"/>
          <w:sz w:val="22"/>
          <w:szCs w:val="22"/>
        </w:rPr>
        <w:t xml:space="preserve"> de son activité par rapport aux instances de décision de la </w:t>
      </w:r>
      <w:proofErr w:type="spellStart"/>
      <w:r w:rsidRPr="007A1A5E">
        <w:rPr>
          <w:rFonts w:ascii="Arial" w:hAnsi="Arial" w:cs="Arial"/>
          <w:sz w:val="22"/>
          <w:szCs w:val="22"/>
        </w:rPr>
        <w:t>Cnam</w:t>
      </w:r>
      <w:proofErr w:type="spellEnd"/>
      <w:r w:rsidRPr="007A1A5E">
        <w:rPr>
          <w:rFonts w:ascii="Arial" w:hAnsi="Arial" w:cs="Arial"/>
          <w:sz w:val="22"/>
          <w:szCs w:val="22"/>
        </w:rPr>
        <w:t> ;</w:t>
      </w:r>
    </w:p>
    <w:p w14:paraId="6E69AC97"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De veiller à la protection des données personnelles au sein de la DDSI.</w:t>
      </w:r>
    </w:p>
    <w:p w14:paraId="670F0D78" w14:textId="26D3C28D" w:rsidR="00736B12" w:rsidRPr="007A1A5E" w:rsidRDefault="00736B12" w:rsidP="00B5457A">
      <w:pPr>
        <w:pStyle w:val="Aotritre2"/>
      </w:pPr>
      <w:bookmarkStart w:id="126" w:name="_Toc187742206"/>
      <w:bookmarkStart w:id="127" w:name="_Toc194321600"/>
      <w:bookmarkStart w:id="128" w:name="_Toc194321968"/>
      <w:bookmarkStart w:id="129" w:name="_Toc200101288"/>
      <w:bookmarkStart w:id="130" w:name="_Toc200101674"/>
      <w:bookmarkStart w:id="131" w:name="_Toc200114203"/>
      <w:bookmarkStart w:id="132" w:name="_Toc201753947"/>
      <w:bookmarkStart w:id="133" w:name="_Toc203053785"/>
      <w:bookmarkStart w:id="134" w:name="_Toc203061042"/>
      <w:r w:rsidRPr="007A1A5E">
        <w:t>Présentation générale de l’organisation de la DDSI.</w:t>
      </w:r>
      <w:bookmarkEnd w:id="126"/>
      <w:bookmarkEnd w:id="127"/>
      <w:bookmarkEnd w:id="128"/>
      <w:bookmarkEnd w:id="129"/>
      <w:bookmarkEnd w:id="130"/>
      <w:bookmarkEnd w:id="131"/>
      <w:bookmarkEnd w:id="132"/>
      <w:bookmarkEnd w:id="133"/>
      <w:bookmarkEnd w:id="134"/>
    </w:p>
    <w:p w14:paraId="4784B518" w14:textId="77777777" w:rsidR="00736B12" w:rsidRPr="007A1A5E" w:rsidRDefault="00736B12" w:rsidP="00736B12">
      <w:pPr>
        <w:pStyle w:val="Paragraphedeliste"/>
        <w:rPr>
          <w:b/>
        </w:rPr>
      </w:pPr>
      <w:r w:rsidRPr="007A1A5E">
        <w:t xml:space="preserve">Base : Règlement d'Organisation de la </w:t>
      </w:r>
      <w:proofErr w:type="spellStart"/>
      <w:r w:rsidRPr="007A1A5E">
        <w:t>Cnam</w:t>
      </w:r>
      <w:proofErr w:type="spellEnd"/>
      <w:r w:rsidRPr="007A1A5E">
        <w:t xml:space="preserve"> – janvier 2024</w:t>
      </w:r>
    </w:p>
    <w:p w14:paraId="49244744" w14:textId="77777777" w:rsidR="00736B12" w:rsidRPr="007A1A5E" w:rsidRDefault="00736B12" w:rsidP="00736B12">
      <w:r w:rsidRPr="007A1A5E">
        <w:t>Le directeur délégué est en charge de la DDSI. Sont placées sous sa responsabilité :</w:t>
      </w:r>
    </w:p>
    <w:p w14:paraId="0FCEC49D"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Pour la fabrication des projets et des produits :</w:t>
      </w:r>
    </w:p>
    <w:p w14:paraId="0A596466" w14:textId="77777777" w:rsidR="00736B12" w:rsidRPr="007A1A5E" w:rsidRDefault="00736B12" w:rsidP="00736B12">
      <w:pPr>
        <w:pStyle w:val="Puce2TMADEV"/>
        <w:rPr>
          <w:rFonts w:ascii="Arial" w:hAnsi="Arial" w:cs="Arial"/>
          <w:sz w:val="22"/>
          <w:szCs w:val="22"/>
        </w:rPr>
      </w:pPr>
      <w:r w:rsidRPr="007A1A5E">
        <w:rPr>
          <w:rFonts w:ascii="Arial" w:hAnsi="Arial" w:cs="Arial"/>
          <w:sz w:val="22"/>
          <w:szCs w:val="22"/>
        </w:rPr>
        <w:t>La direction du développement (DDEV),</w:t>
      </w:r>
    </w:p>
    <w:p w14:paraId="226D5AB9" w14:textId="77777777" w:rsidR="00736B12" w:rsidRPr="007A1A5E" w:rsidRDefault="00736B12" w:rsidP="00736B12">
      <w:pPr>
        <w:pStyle w:val="Puce2TMADEV"/>
        <w:rPr>
          <w:rFonts w:ascii="Arial" w:hAnsi="Arial" w:cs="Arial"/>
          <w:sz w:val="22"/>
          <w:szCs w:val="22"/>
        </w:rPr>
      </w:pPr>
      <w:r w:rsidRPr="007A1A5E">
        <w:rPr>
          <w:rFonts w:ascii="Arial" w:hAnsi="Arial" w:cs="Arial"/>
          <w:sz w:val="22"/>
          <w:szCs w:val="22"/>
        </w:rPr>
        <w:t>La direction de l’informatique décisionnelle et des données (DIDD) ;</w:t>
      </w:r>
    </w:p>
    <w:p w14:paraId="583E317D"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Pour la cohérence de la stratégie :</w:t>
      </w:r>
    </w:p>
    <w:p w14:paraId="64FD70C9" w14:textId="77777777" w:rsidR="00736B12" w:rsidRPr="007A1A5E" w:rsidRDefault="00736B12" w:rsidP="00736B12">
      <w:pPr>
        <w:pStyle w:val="Puce2TMADEV"/>
        <w:rPr>
          <w:rFonts w:ascii="Arial" w:hAnsi="Arial" w:cs="Arial"/>
          <w:sz w:val="22"/>
          <w:szCs w:val="22"/>
        </w:rPr>
      </w:pPr>
      <w:r w:rsidRPr="007A1A5E">
        <w:rPr>
          <w:rFonts w:ascii="Arial" w:hAnsi="Arial" w:cs="Arial"/>
          <w:sz w:val="22"/>
          <w:szCs w:val="22"/>
        </w:rPr>
        <w:t>La direction architecture et modernisation du SI (DAMSI),</w:t>
      </w:r>
    </w:p>
    <w:p w14:paraId="69DCA9D5" w14:textId="77777777" w:rsidR="00736B12" w:rsidRPr="007A1A5E" w:rsidRDefault="00736B12" w:rsidP="00736B12">
      <w:pPr>
        <w:pStyle w:val="Puce2TMADEV"/>
        <w:rPr>
          <w:rFonts w:ascii="Arial" w:hAnsi="Arial" w:cs="Arial"/>
          <w:sz w:val="22"/>
          <w:szCs w:val="22"/>
        </w:rPr>
      </w:pPr>
      <w:r w:rsidRPr="007A1A5E">
        <w:rPr>
          <w:rFonts w:ascii="Arial" w:hAnsi="Arial" w:cs="Arial"/>
          <w:sz w:val="22"/>
          <w:szCs w:val="22"/>
        </w:rPr>
        <w:t>La mission du pilotage stratégique de la roadmap (MPSR),</w:t>
      </w:r>
    </w:p>
    <w:p w14:paraId="516C2FE9" w14:textId="77777777" w:rsidR="00736B12" w:rsidRPr="007A1A5E" w:rsidRDefault="00736B12" w:rsidP="00736B12">
      <w:pPr>
        <w:pStyle w:val="Puce2TMADEV"/>
        <w:rPr>
          <w:rFonts w:ascii="Arial" w:hAnsi="Arial" w:cs="Arial"/>
          <w:sz w:val="22"/>
          <w:szCs w:val="22"/>
        </w:rPr>
      </w:pPr>
      <w:r w:rsidRPr="007A1A5E">
        <w:rPr>
          <w:rFonts w:ascii="Arial" w:hAnsi="Arial" w:cs="Arial"/>
          <w:sz w:val="22"/>
          <w:szCs w:val="22"/>
        </w:rPr>
        <w:t>La direction de la stratégie des ressources et des moyens (DSRM),</w:t>
      </w:r>
    </w:p>
    <w:p w14:paraId="3E76EE30" w14:textId="77777777" w:rsidR="00736B12" w:rsidRPr="007A1A5E" w:rsidRDefault="00736B12" w:rsidP="00736B12">
      <w:pPr>
        <w:pStyle w:val="Puce2TMADEV"/>
        <w:rPr>
          <w:rFonts w:ascii="Arial" w:hAnsi="Arial" w:cs="Arial"/>
          <w:sz w:val="22"/>
          <w:szCs w:val="22"/>
        </w:rPr>
      </w:pPr>
      <w:r w:rsidRPr="007A1A5E">
        <w:rPr>
          <w:rFonts w:ascii="Arial" w:hAnsi="Arial" w:cs="Arial"/>
          <w:sz w:val="22"/>
          <w:szCs w:val="22"/>
        </w:rPr>
        <w:t>La mission Cabinet de la DDSI (CABDDSI).</w:t>
      </w:r>
    </w:p>
    <w:p w14:paraId="739C7A88"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Pour les opérations du système d’information :</w:t>
      </w:r>
    </w:p>
    <w:p w14:paraId="55159E1A" w14:textId="77777777" w:rsidR="00736B12" w:rsidRPr="007A1A5E" w:rsidRDefault="00736B12" w:rsidP="00736B12">
      <w:pPr>
        <w:pStyle w:val="Puce2TMADEV"/>
        <w:rPr>
          <w:rFonts w:ascii="Arial" w:hAnsi="Arial" w:cs="Arial"/>
          <w:sz w:val="22"/>
          <w:szCs w:val="22"/>
        </w:rPr>
      </w:pPr>
      <w:r w:rsidRPr="007A1A5E">
        <w:rPr>
          <w:rFonts w:ascii="Arial" w:hAnsi="Arial" w:cs="Arial"/>
          <w:sz w:val="22"/>
          <w:szCs w:val="22"/>
        </w:rPr>
        <w:t>La direction des opérations et du service clients (DOSC),</w:t>
      </w:r>
    </w:p>
    <w:p w14:paraId="395F3E76" w14:textId="77777777" w:rsidR="00736B12" w:rsidRPr="007A1A5E" w:rsidRDefault="00736B12" w:rsidP="00736B12">
      <w:pPr>
        <w:pStyle w:val="Puce2TMADEV"/>
        <w:rPr>
          <w:rFonts w:ascii="Arial" w:hAnsi="Arial" w:cs="Arial"/>
          <w:sz w:val="22"/>
          <w:szCs w:val="22"/>
        </w:rPr>
      </w:pPr>
      <w:r w:rsidRPr="007A1A5E">
        <w:rPr>
          <w:rFonts w:ascii="Arial" w:hAnsi="Arial" w:cs="Arial"/>
          <w:sz w:val="22"/>
          <w:szCs w:val="22"/>
        </w:rPr>
        <w:t>La direction technique et sécurité (DTS).</w:t>
      </w:r>
    </w:p>
    <w:p w14:paraId="15EC07BE" w14:textId="77777777" w:rsidR="00736B12" w:rsidRPr="007A1A5E" w:rsidRDefault="00736B12" w:rsidP="00736B12">
      <w:r w:rsidRPr="007A1A5E">
        <w:t>La direction du développement a pour mission de porter les grandes transformations du SI et a en charge le pilotage des programmes et projets et la fabrication relevant de :</w:t>
      </w:r>
    </w:p>
    <w:p w14:paraId="1AF1B375"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La gestion des bénéficiaires,</w:t>
      </w:r>
    </w:p>
    <w:p w14:paraId="457E4228"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La gestion des référentiels,</w:t>
      </w:r>
    </w:p>
    <w:p w14:paraId="17BCCA48"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domaine médical,</w:t>
      </w:r>
    </w:p>
    <w:p w14:paraId="40A8E627"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La gestion des portails et de la relation clients,</w:t>
      </w:r>
    </w:p>
    <w:p w14:paraId="2A923046"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La gestion des prestations,</w:t>
      </w:r>
    </w:p>
    <w:p w14:paraId="4552B98F"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L’intégration de solutions externes.</w:t>
      </w:r>
    </w:p>
    <w:p w14:paraId="11A56B68" w14:textId="77777777" w:rsidR="00736B12" w:rsidRPr="007A1A5E" w:rsidRDefault="00736B12" w:rsidP="00736B12">
      <w:r w:rsidRPr="007A1A5E">
        <w:t>Elle assure le rôle de référent « Informatique et Libertés » de son périmètre.</w:t>
      </w:r>
    </w:p>
    <w:p w14:paraId="12164110" w14:textId="77777777" w:rsidR="00736B12" w:rsidRPr="007A1A5E" w:rsidRDefault="00736B12" w:rsidP="00736B12">
      <w:r w:rsidRPr="007A1A5E">
        <w:t>La direction du développement est composée de quatre départements et une mission :</w:t>
      </w:r>
    </w:p>
    <w:p w14:paraId="7ACAB2D7"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assurés, professionnels et établissements (DAPE),</w:t>
      </w:r>
    </w:p>
    <w:p w14:paraId="4D3BCC81"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fabrication gestion des prestations (DGDP),</w:t>
      </w:r>
    </w:p>
    <w:p w14:paraId="0A214802"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développement et intégration de solutions externes (DDISE),</w:t>
      </w:r>
    </w:p>
    <w:p w14:paraId="39D431B8"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filière digital (DFD),</w:t>
      </w:r>
    </w:p>
    <w:p w14:paraId="1C843424"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La mission pilotage des programmes transverses (MPPT).</w:t>
      </w:r>
    </w:p>
    <w:p w14:paraId="16D109D2" w14:textId="77777777" w:rsidR="00736B12" w:rsidRPr="007A1A5E" w:rsidRDefault="00736B12" w:rsidP="00736B12">
      <w:r w:rsidRPr="007A1A5E">
        <w:t>La direction de l’informatique décisionnelle et des données a pour mission la fabrication, l’exploitation et l’hébergement relevant de l’informatique décisionnelle.</w:t>
      </w:r>
    </w:p>
    <w:p w14:paraId="6C726E5D" w14:textId="77777777" w:rsidR="00736B12" w:rsidRPr="007A1A5E" w:rsidRDefault="00736B12" w:rsidP="00736B12">
      <w:r w:rsidRPr="007A1A5E">
        <w:t>A ce titre, elle assure le rôle de référent « Informatique et Libertés » de la direction de l’informatique décisionnelle et des données.</w:t>
      </w:r>
    </w:p>
    <w:p w14:paraId="7D00E503" w14:textId="77777777" w:rsidR="00736B12" w:rsidRPr="007A1A5E" w:rsidRDefault="00736B12" w:rsidP="00736B12">
      <w:r w:rsidRPr="007A1A5E">
        <w:t>Elle est composée de trois départements et d’une mission :</w:t>
      </w:r>
    </w:p>
    <w:p w14:paraId="265E8E6A"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pilotage et gestion (DPG),</w:t>
      </w:r>
    </w:p>
    <w:p w14:paraId="148A48C2"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fabrication de l’informatique décisionnelle (DFID),</w:t>
      </w:r>
    </w:p>
    <w:p w14:paraId="1816028F"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des opérations de l’informatique décisionnelle (DOID),</w:t>
      </w:r>
    </w:p>
    <w:p w14:paraId="1F6CF7C0"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La mission sécurité de l’informatique décisionnelle (MSID).</w:t>
      </w:r>
    </w:p>
    <w:p w14:paraId="32694563" w14:textId="77777777" w:rsidR="00736B12" w:rsidRPr="007A1A5E" w:rsidRDefault="00736B12" w:rsidP="00736B12">
      <w:r w:rsidRPr="007A1A5E">
        <w:t>La direction architecture et modernisation du SI est garante de l’alignement du système d’information avec la stratégie de l’assurance maladie.</w:t>
      </w:r>
    </w:p>
    <w:p w14:paraId="0B97A921" w14:textId="77777777" w:rsidR="00736B12" w:rsidRPr="007A1A5E" w:rsidRDefault="00736B12" w:rsidP="00736B12">
      <w:r w:rsidRPr="007A1A5E">
        <w:t xml:space="preserve">A ce titre, elle est en relation avec les différentes directions de la </w:t>
      </w:r>
      <w:proofErr w:type="spellStart"/>
      <w:r w:rsidRPr="007A1A5E">
        <w:t>Cnam</w:t>
      </w:r>
      <w:proofErr w:type="spellEnd"/>
      <w:r w:rsidRPr="007A1A5E">
        <w:t>, construit l’architecture cible et la roadmap de transformation du SI découlant des principes directeurs métiers. Elle veille à l’inscription du contenu, du cadencement et de la réalisation des projets dans une trajectoire progressive cohérente avec la cible générale et dans le respect du cadre de règles de développement.</w:t>
      </w:r>
    </w:p>
    <w:p w14:paraId="54401960" w14:textId="77777777" w:rsidR="00736B12" w:rsidRPr="007A1A5E" w:rsidRDefault="00736B12" w:rsidP="00736B12">
      <w:r w:rsidRPr="007A1A5E">
        <w:t>La direction architecture et modernisation du SI assure les fonctions transverses relatives à l’architecture, à la définition, la normalisation et modernisation des socles de développement, au soutien technique aux équipes de développement et à la fabrication de briques transverses conduisant à la cohérence du SI. Au</w:t>
      </w:r>
      <w:r w:rsidRPr="007A1A5E">
        <w:rPr>
          <w:rFonts w:ascii="Cambria Math" w:hAnsi="Cambria Math" w:cs="Cambria Math"/>
        </w:rPr>
        <w:t>‐</w:t>
      </w:r>
      <w:r w:rsidRPr="007A1A5E">
        <w:t xml:space="preserve"> delà, au titre de la dette, elle est en charge de fixer les principes généraux qui devront être suivis par les projets, de définir les outillages nécessaires, de proposer les opérations de remise à niveau des composants frappés d’obsolescence et d’en mener selon un mode industriel.</w:t>
      </w:r>
    </w:p>
    <w:p w14:paraId="3A1A4F2B" w14:textId="77777777" w:rsidR="00736B12" w:rsidRPr="007A1A5E" w:rsidRDefault="00736B12" w:rsidP="00736B12">
      <w:r w:rsidRPr="007A1A5E">
        <w:t>Enfin, elle pilote le portefeuille des projets ainsi que l’établissement de la feuille de route opérationnelle et prévisionnelle de la DDSI pour l’ensemble des programmes transverses de transformation du SI relevant du socle technologique.</w:t>
      </w:r>
    </w:p>
    <w:p w14:paraId="1E5BEF8D" w14:textId="77777777" w:rsidR="00736B12" w:rsidRPr="007A1A5E" w:rsidRDefault="00736B12" w:rsidP="00736B12">
      <w:r w:rsidRPr="007A1A5E">
        <w:t>La direction architecture et modernisation du SI est composée d’une mission et de trois départements :</w:t>
      </w:r>
    </w:p>
    <w:p w14:paraId="4801C046"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La mission pilotage du socle technologique (MPST),</w:t>
      </w:r>
    </w:p>
    <w:p w14:paraId="063A2549"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architecture (DA),</w:t>
      </w:r>
    </w:p>
    <w:p w14:paraId="7FB50B8D"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développements et soutien technique (DDST),</w:t>
      </w:r>
    </w:p>
    <w:p w14:paraId="5F891C9A"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gestion de la dette (DGD).</w:t>
      </w:r>
    </w:p>
    <w:p w14:paraId="2A1B2DDE" w14:textId="77777777" w:rsidR="00736B12" w:rsidRPr="007A1A5E" w:rsidRDefault="00736B12" w:rsidP="00736B12">
      <w:r w:rsidRPr="007A1A5E">
        <w:t>La mission du pilotage stratégique de la roadmap assure la construction et le suivi d’exécution de la roadmap. Elle regroupe l’ensemble des fonctions PMO (</w:t>
      </w:r>
      <w:proofErr w:type="spellStart"/>
      <w:r w:rsidRPr="007A1A5E">
        <w:t>project</w:t>
      </w:r>
      <w:proofErr w:type="spellEnd"/>
      <w:r w:rsidRPr="007A1A5E">
        <w:t xml:space="preserve"> management office) et de la gestion des domaines de la DDSI.</w:t>
      </w:r>
    </w:p>
    <w:p w14:paraId="6FBB6308" w14:textId="77777777" w:rsidR="00736B12" w:rsidRPr="007A1A5E" w:rsidRDefault="00736B12" w:rsidP="00736B12">
      <w:r w:rsidRPr="007A1A5E">
        <w:t>À ce titre, elle est en charge :</w:t>
      </w:r>
    </w:p>
    <w:p w14:paraId="02D30B64"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D’assurer le pilotage de l’exécution du schéma directeur et sa déclinaison en roadmap,</w:t>
      </w:r>
    </w:p>
    <w:p w14:paraId="7568BAF0"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D’assurer la gouvernance vis</w:t>
      </w:r>
      <w:r w:rsidRPr="007A1A5E">
        <w:rPr>
          <w:rFonts w:ascii="Cambria Math" w:hAnsi="Cambria Math" w:cs="Cambria Math"/>
          <w:sz w:val="22"/>
          <w:szCs w:val="22"/>
        </w:rPr>
        <w:t>‐</w:t>
      </w:r>
      <w:r w:rsidRPr="007A1A5E">
        <w:rPr>
          <w:rFonts w:ascii="Arial" w:hAnsi="Arial" w:cs="Arial"/>
          <w:sz w:val="22"/>
          <w:szCs w:val="22"/>
        </w:rPr>
        <w:t>à</w:t>
      </w:r>
      <w:r w:rsidRPr="007A1A5E">
        <w:rPr>
          <w:rFonts w:ascii="Cambria Math" w:hAnsi="Cambria Math" w:cs="Cambria Math"/>
          <w:sz w:val="22"/>
          <w:szCs w:val="22"/>
        </w:rPr>
        <w:t>‐</w:t>
      </w:r>
      <w:r w:rsidRPr="007A1A5E">
        <w:rPr>
          <w:rFonts w:ascii="Arial" w:hAnsi="Arial" w:cs="Arial"/>
          <w:sz w:val="22"/>
          <w:szCs w:val="22"/>
        </w:rPr>
        <w:t>vis des maîtrises d’ouvrage,</w:t>
      </w:r>
    </w:p>
    <w:p w14:paraId="4DD8918F"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D’animer les différents comités de domaines en relation avec les maîtrises d’ouvrage et les équipes de fabrication concernées en assurant la cohérence avec la feuille de route; à ce titre, il assure la gestion des demandes et instruit les besoins exprimés par les différents partenaires, et contribue à la priorisation des nouvelles demandes,</w:t>
      </w:r>
    </w:p>
    <w:p w14:paraId="0854FBFC"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D’assurer le suivi des décisions et leur communication ainsi que l’allocation des enveloppes budgétaires en concertation avec les maîtrises d’ouvrage,</w:t>
      </w:r>
    </w:p>
    <w:p w14:paraId="3F53AEA4"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D’assurer le suivi des projets au travers de la planification globale du portefeuille de projets dans ses dimensions ressources humaines, financières, techniques et de son pilotage global depuis l’instruction des demandes jusqu’à la mise en production des projets en passant par le suivi des commandes, incluant le suivi de l’évolution des risques et la remontée des alertes,</w:t>
      </w:r>
    </w:p>
    <w:p w14:paraId="085F96FC"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De définir la capacité à faire de la DDSI et des acteurs concourant aux feuilles de route en collaboration avec chaque direction au regard des évolutions d’effectifs et des budgets alloués,</w:t>
      </w:r>
    </w:p>
    <w:p w14:paraId="562FE703"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De gérer la roadmap prévisionnelle de la DDSI,</w:t>
      </w:r>
    </w:p>
    <w:p w14:paraId="06BE310A"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De réaliser la production des indicateurs et des tableaux de bord relatifs en appui à la gouvernance de la DDSI,</w:t>
      </w:r>
    </w:p>
    <w:p w14:paraId="496C0308"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D’assurer la maîtrise d’ouvrage et la maitrise d’œuvre du portail de pilotage, ainsi que la mise à disposition d’outils d’aide au pilotage,</w:t>
      </w:r>
    </w:p>
    <w:p w14:paraId="4FBD1ECD"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De contribuer à la préparation des Codir SI,</w:t>
      </w:r>
    </w:p>
    <w:p w14:paraId="25537099"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De centraliser les besoins des directions en matière de prestations externes et construire le budget sur le volet roadmap,</w:t>
      </w:r>
    </w:p>
    <w:p w14:paraId="0D13540F"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D’assurer le suivi des commandes de prestations et les contrôles d’alignement avec la roadmap.</w:t>
      </w:r>
    </w:p>
    <w:p w14:paraId="398C78F3" w14:textId="77777777" w:rsidR="00736B12" w:rsidRPr="007A1A5E" w:rsidRDefault="00736B12" w:rsidP="00736B12">
      <w:r w:rsidRPr="007A1A5E">
        <w:t>La direction de la stratégie des ressources et des moyens propose et met en œuvre la politique de moyens relative au système d’information de l’assurance maladie. En lien avec le secrétariat général et la direction déléguée aux opérations, elle a pour principales missions :</w:t>
      </w:r>
    </w:p>
    <w:p w14:paraId="5D08D047"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De garantir la performance des investissements à travers le renforcement de la politique achat et la maîtrise des budgets du SI,</w:t>
      </w:r>
    </w:p>
    <w:p w14:paraId="362B1101"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D’élaborer le budget informatique de l’assurance maladie, l’exécuter pour le compte de la DDSI et piloter son exécution s’agissant des autres structures de l’établissement public et de la branche en associant les directions de la DDSI concernées,</w:t>
      </w:r>
    </w:p>
    <w:p w14:paraId="2D382BB5"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D’élaborer et mettre en œuvre une politique de recours aux prestations externes en association avec la mission cabinet du directeur délégué des systèmes d’information,</w:t>
      </w:r>
    </w:p>
    <w:p w14:paraId="5EF17826"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D’assurer un support aux autres structures de la DDSI sur le plan de la gestion des moyens.</w:t>
      </w:r>
    </w:p>
    <w:p w14:paraId="709B28E3" w14:textId="77777777" w:rsidR="00736B12" w:rsidRPr="007A1A5E" w:rsidRDefault="00736B12" w:rsidP="00736B12">
      <w:r w:rsidRPr="007A1A5E">
        <w:t>La DSRM est structurée en deux départements et une mission :</w:t>
      </w:r>
    </w:p>
    <w:p w14:paraId="0B7C7990"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du budget et de la planification (DBP),</w:t>
      </w:r>
    </w:p>
    <w:p w14:paraId="41504EC5"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des achats de télécommunications, d’informatique et d’éditique (DATIE),</w:t>
      </w:r>
    </w:p>
    <w:p w14:paraId="40EAC404"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La mission juridique achats informatiques (MJAI).</w:t>
      </w:r>
    </w:p>
    <w:p w14:paraId="096EAF3D" w14:textId="77777777" w:rsidR="00736B12" w:rsidRPr="007A1A5E" w:rsidRDefault="00736B12" w:rsidP="00736B12">
      <w:r w:rsidRPr="007A1A5E">
        <w:t>La direction des opérations et du service clients a pour mission d’assurer, au sein de la DDSI, l’intégration et l’exploitation du système d’information de l’assurance maladie dans le respect des contrats de services formalisés avec les organismes, partenaires et clients.</w:t>
      </w:r>
    </w:p>
    <w:p w14:paraId="76456C35" w14:textId="41992148" w:rsidR="00736B12" w:rsidRPr="007A1A5E" w:rsidRDefault="00736B12" w:rsidP="00736B12">
      <w:r w:rsidRPr="007A1A5E">
        <w:t>A ce titre, elle a la responsabilité</w:t>
      </w:r>
      <w:r w:rsidR="004D5B99" w:rsidRPr="007A1A5E">
        <w:t> :</w:t>
      </w:r>
    </w:p>
    <w:p w14:paraId="60551E2B"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De l’établissement et du respect des contrats de services avec les organismes, partenaires et clients utilisateurs de ses solutions,</w:t>
      </w:r>
    </w:p>
    <w:p w14:paraId="3C734DA2"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Du pilotage de l’ensemble des opérations et moyens de la production et de l’exploitation du SI, au travers de centres d’exploitation, des applications développées ou acquises pour l’assurance maladie, après exécution des processus de recettes internes,</w:t>
      </w:r>
    </w:p>
    <w:p w14:paraId="2E761CEA"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De la gestion du niveau de service : disponibilité, continuité, sécurité et performance,</w:t>
      </w:r>
    </w:p>
    <w:p w14:paraId="0440076A"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De la gouvernance opérationnelle des centres de production,</w:t>
      </w:r>
    </w:p>
    <w:p w14:paraId="27692F26"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De l’organisation, le pilotage et la réalisation de la recette,</w:t>
      </w:r>
    </w:p>
    <w:p w14:paraId="09427CC8"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De porter les synergies et partenariats en collaboration avec les services de la DDSI,</w:t>
      </w:r>
    </w:p>
    <w:p w14:paraId="56B9AC11" w14:textId="164211FD" w:rsidR="00736B12" w:rsidRPr="007A1A5E" w:rsidRDefault="00736B12" w:rsidP="00736B12">
      <w:pPr>
        <w:pStyle w:val="Puce1TMADEV"/>
        <w:rPr>
          <w:rFonts w:ascii="Arial" w:hAnsi="Arial" w:cs="Arial"/>
          <w:sz w:val="22"/>
          <w:szCs w:val="22"/>
        </w:rPr>
      </w:pPr>
      <w:r w:rsidRPr="007A1A5E">
        <w:rPr>
          <w:rFonts w:ascii="Arial" w:hAnsi="Arial" w:cs="Arial"/>
          <w:sz w:val="22"/>
          <w:szCs w:val="22"/>
        </w:rPr>
        <w:t>De la garantie de la délivrance des services identifiés dans le respect des engagements pris vis</w:t>
      </w:r>
      <w:r w:rsidRPr="007A1A5E">
        <w:rPr>
          <w:rFonts w:ascii="Cambria Math" w:hAnsi="Cambria Math" w:cs="Cambria Math"/>
          <w:sz w:val="22"/>
          <w:szCs w:val="22"/>
        </w:rPr>
        <w:t>‐</w:t>
      </w:r>
      <w:r w:rsidRPr="007A1A5E">
        <w:rPr>
          <w:rFonts w:ascii="Arial" w:hAnsi="Arial" w:cs="Arial"/>
          <w:sz w:val="22"/>
          <w:szCs w:val="22"/>
        </w:rPr>
        <w:t>à</w:t>
      </w:r>
      <w:r w:rsidRPr="007A1A5E">
        <w:rPr>
          <w:rFonts w:ascii="Cambria Math" w:hAnsi="Cambria Math" w:cs="Cambria Math"/>
          <w:sz w:val="22"/>
          <w:szCs w:val="22"/>
        </w:rPr>
        <w:t>‐</w:t>
      </w:r>
      <w:r w:rsidRPr="007A1A5E">
        <w:rPr>
          <w:rFonts w:ascii="Arial" w:hAnsi="Arial" w:cs="Arial"/>
          <w:sz w:val="22"/>
          <w:szCs w:val="22"/>
        </w:rPr>
        <w:t>vis</w:t>
      </w:r>
      <w:r w:rsidR="00445722" w:rsidRPr="007A1A5E">
        <w:rPr>
          <w:rFonts w:ascii="Arial" w:hAnsi="Arial" w:cs="Arial"/>
          <w:sz w:val="22"/>
          <w:szCs w:val="22"/>
        </w:rPr>
        <w:t xml:space="preserve"> </w:t>
      </w:r>
      <w:r w:rsidRPr="007A1A5E">
        <w:rPr>
          <w:rFonts w:ascii="Arial" w:hAnsi="Arial" w:cs="Arial"/>
          <w:sz w:val="22"/>
          <w:szCs w:val="22"/>
        </w:rPr>
        <w:t>des organismes, partenaires et clients utilisateurs (disponibilité, continuité, sécurité et performance).</w:t>
      </w:r>
    </w:p>
    <w:p w14:paraId="2C0AF6D9" w14:textId="77777777" w:rsidR="00736B12" w:rsidRPr="007A1A5E" w:rsidRDefault="00736B12" w:rsidP="00736B12">
      <w:r w:rsidRPr="007A1A5E">
        <w:t>La DOSC est composée de huit départements :</w:t>
      </w:r>
    </w:p>
    <w:p w14:paraId="3BACA12C"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gouvernance (DGOUV),</w:t>
      </w:r>
    </w:p>
    <w:p w14:paraId="68AFF39E"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planification et conduite des opérations (DPCO),</w:t>
      </w:r>
    </w:p>
    <w:p w14:paraId="4121DE0C"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intégration applicative (DIA),</w:t>
      </w:r>
    </w:p>
    <w:p w14:paraId="4B50508B"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intégration exploitabilité (DIE),</w:t>
      </w:r>
    </w:p>
    <w:p w14:paraId="632ECAB2"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exploitation (DEX),</w:t>
      </w:r>
    </w:p>
    <w:p w14:paraId="15230594"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support (DSUP),</w:t>
      </w:r>
    </w:p>
    <w:p w14:paraId="7B99BC5A"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industriel (DIN),</w:t>
      </w:r>
    </w:p>
    <w:p w14:paraId="53DBD4BC"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hébergement (DH).</w:t>
      </w:r>
    </w:p>
    <w:p w14:paraId="337D1CDE" w14:textId="77777777" w:rsidR="00736B12" w:rsidRPr="007A1A5E" w:rsidRDefault="00736B12" w:rsidP="00736B12">
      <w:r w:rsidRPr="007A1A5E">
        <w:t>La direction technique et sécurité a pour mission au sein de la DDSI :</w:t>
      </w:r>
    </w:p>
    <w:p w14:paraId="61C9520E"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De définir puis de mettre en œuvre la stratégie technologique du SI de l’assurance maladie,</w:t>
      </w:r>
    </w:p>
    <w:p w14:paraId="035DC206"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 xml:space="preserve">D’assurer la sécurité du SI au travers d’une démarche d’amélioration continue de la sécurité et de sa gestion opérationnelle (projets, traitement des </w:t>
      </w:r>
      <w:proofErr w:type="gramStart"/>
      <w:r w:rsidRPr="007A1A5E">
        <w:rPr>
          <w:rFonts w:ascii="Arial" w:hAnsi="Arial" w:cs="Arial"/>
          <w:sz w:val="22"/>
          <w:szCs w:val="22"/>
        </w:rPr>
        <w:t>incidents,…</w:t>
      </w:r>
      <w:proofErr w:type="gramEnd"/>
      <w:r w:rsidRPr="007A1A5E">
        <w:rPr>
          <w:rFonts w:ascii="Arial" w:hAnsi="Arial" w:cs="Arial"/>
          <w:sz w:val="22"/>
          <w:szCs w:val="22"/>
        </w:rPr>
        <w:t>),</w:t>
      </w:r>
    </w:p>
    <w:p w14:paraId="3EE918FA"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De concevoir l’infrastructure réseau et les services associés pour l’assurance maladie et ses partenaires qui l’utilisent,</w:t>
      </w:r>
    </w:p>
    <w:p w14:paraId="0F6FFC86"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 xml:space="preserve">De garantir à la </w:t>
      </w:r>
      <w:proofErr w:type="spellStart"/>
      <w:r w:rsidRPr="007A1A5E">
        <w:rPr>
          <w:rFonts w:ascii="Arial" w:hAnsi="Arial" w:cs="Arial"/>
          <w:sz w:val="22"/>
          <w:szCs w:val="22"/>
        </w:rPr>
        <w:t>Cnam</w:t>
      </w:r>
      <w:proofErr w:type="spellEnd"/>
      <w:r w:rsidRPr="007A1A5E">
        <w:rPr>
          <w:rFonts w:ascii="Arial" w:hAnsi="Arial" w:cs="Arial"/>
          <w:sz w:val="22"/>
          <w:szCs w:val="22"/>
        </w:rPr>
        <w:t xml:space="preserve"> un socle technologique et des infrastructures à même de répondre aux exigences de performance, de disponibilité, de qualité de service et de sécurité en cohérence avec les enjeux de l’assurance maladie.</w:t>
      </w:r>
    </w:p>
    <w:p w14:paraId="56376204" w14:textId="77777777" w:rsidR="00736B12" w:rsidRPr="007A1A5E" w:rsidRDefault="00736B12" w:rsidP="00736B12">
      <w:r w:rsidRPr="007A1A5E">
        <w:t>La DTS est composée de trois départements :</w:t>
      </w:r>
    </w:p>
    <w:p w14:paraId="25B81C48"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sécurité (DS),</w:t>
      </w:r>
    </w:p>
    <w:p w14:paraId="2321AE0E"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réseau (DR),</w:t>
      </w:r>
    </w:p>
    <w:p w14:paraId="5E1F15E4" w14:textId="77777777" w:rsidR="00736B12" w:rsidRPr="007A1A5E" w:rsidRDefault="00736B12" w:rsidP="00736B12">
      <w:pPr>
        <w:pStyle w:val="Puce1TMADEV"/>
        <w:rPr>
          <w:rFonts w:ascii="Arial" w:hAnsi="Arial" w:cs="Arial"/>
          <w:sz w:val="22"/>
          <w:szCs w:val="22"/>
        </w:rPr>
      </w:pPr>
      <w:r w:rsidRPr="007A1A5E">
        <w:rPr>
          <w:rFonts w:ascii="Arial" w:hAnsi="Arial" w:cs="Arial"/>
          <w:sz w:val="22"/>
          <w:szCs w:val="22"/>
        </w:rPr>
        <w:t>Le département technique (DT).</w:t>
      </w:r>
    </w:p>
    <w:p w14:paraId="7D7897B9" w14:textId="16D9F846" w:rsidR="00736B12" w:rsidRPr="007A1A5E" w:rsidRDefault="00736B12" w:rsidP="00B5457A">
      <w:pPr>
        <w:pStyle w:val="Aotritre2"/>
      </w:pPr>
      <w:bookmarkStart w:id="135" w:name="_Ref181631858"/>
      <w:bookmarkStart w:id="136" w:name="_Ref187390726"/>
      <w:bookmarkStart w:id="137" w:name="_Toc187742207"/>
      <w:bookmarkStart w:id="138" w:name="_Toc194321601"/>
      <w:bookmarkStart w:id="139" w:name="_Toc194321969"/>
      <w:bookmarkStart w:id="140" w:name="_Toc200101289"/>
      <w:bookmarkStart w:id="141" w:name="_Toc200101675"/>
      <w:bookmarkStart w:id="142" w:name="_Toc200114204"/>
      <w:bookmarkStart w:id="143" w:name="_Toc201753948"/>
      <w:bookmarkStart w:id="144" w:name="_Toc203053786"/>
      <w:bookmarkStart w:id="145" w:name="_Toc203061043"/>
      <w:r w:rsidRPr="007A1A5E">
        <w:t>Présentation géographique de l’organisation DDSI et des CTI-CEIR.</w:t>
      </w:r>
      <w:bookmarkEnd w:id="135"/>
      <w:bookmarkEnd w:id="136"/>
      <w:bookmarkEnd w:id="137"/>
      <w:bookmarkEnd w:id="138"/>
      <w:bookmarkEnd w:id="139"/>
      <w:bookmarkEnd w:id="140"/>
      <w:bookmarkEnd w:id="141"/>
      <w:bookmarkEnd w:id="142"/>
      <w:bookmarkEnd w:id="143"/>
      <w:bookmarkEnd w:id="144"/>
      <w:bookmarkEnd w:id="145"/>
    </w:p>
    <w:p w14:paraId="16619CBB" w14:textId="77777777" w:rsidR="00736B12" w:rsidRPr="007A1A5E" w:rsidRDefault="00736B12" w:rsidP="00736B12">
      <w:r w:rsidRPr="007A1A5E">
        <w:t>La DDSI est implantée sur le siège à Paris et sur 16 sites dont le site de Quimper créé en 2020.</w:t>
      </w:r>
    </w:p>
    <w:p w14:paraId="39C6639D" w14:textId="77777777" w:rsidR="00736B12" w:rsidRPr="007A1A5E" w:rsidRDefault="00736B12" w:rsidP="00736B12">
      <w:r w:rsidRPr="007A1A5E">
        <w:t>La carte ci-dessous présente les activités associées aux 16 sites.</w:t>
      </w:r>
    </w:p>
    <w:p w14:paraId="0AE841EC" w14:textId="77777777" w:rsidR="00736B12" w:rsidRPr="007A1A5E" w:rsidRDefault="00736B12" w:rsidP="00736B12">
      <w:pPr>
        <w:jc w:val="center"/>
      </w:pPr>
      <w:r w:rsidRPr="007A1A5E">
        <w:rPr>
          <w:noProof/>
        </w:rPr>
        <w:drawing>
          <wp:inline distT="0" distB="0" distL="0" distR="0" wp14:anchorId="432AFD65" wp14:editId="34E86893">
            <wp:extent cx="5669915" cy="3158490"/>
            <wp:effectExtent l="0" t="0" r="508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ites et activites DDSI.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669915" cy="3158490"/>
                    </a:xfrm>
                    <a:prstGeom prst="rect">
                      <a:avLst/>
                    </a:prstGeom>
                  </pic:spPr>
                </pic:pic>
              </a:graphicData>
            </a:graphic>
          </wp:inline>
        </w:drawing>
      </w:r>
    </w:p>
    <w:p w14:paraId="0B35C3F1" w14:textId="77777777" w:rsidR="00736B12" w:rsidRPr="007A1A5E" w:rsidRDefault="00736B12" w:rsidP="00736B12">
      <w:r w:rsidRPr="007A1A5E">
        <w:t>Répartition géographique des Pôles de fabrication et des centres nationaux spécialisés associés à la DDSI.</w:t>
      </w:r>
    </w:p>
    <w:p w14:paraId="28AAB9C9" w14:textId="77777777" w:rsidR="00736B12" w:rsidRPr="007A1A5E" w:rsidRDefault="00736B12" w:rsidP="00736B12">
      <w:r w:rsidRPr="007A1A5E">
        <w:rPr>
          <w:noProof/>
        </w:rPr>
        <w:drawing>
          <wp:inline distT="0" distB="0" distL="0" distR="0" wp14:anchorId="56BF1547" wp14:editId="7BA02932">
            <wp:extent cx="5313960" cy="2845340"/>
            <wp:effectExtent l="0" t="0" r="127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TI CEIR.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325323" cy="2851424"/>
                    </a:xfrm>
                    <a:prstGeom prst="rect">
                      <a:avLst/>
                    </a:prstGeom>
                  </pic:spPr>
                </pic:pic>
              </a:graphicData>
            </a:graphic>
          </wp:inline>
        </w:drawing>
      </w:r>
    </w:p>
    <w:p w14:paraId="38A62791" w14:textId="77777777" w:rsidR="00736B12" w:rsidRPr="007A1A5E" w:rsidRDefault="00736B12" w:rsidP="00736B12">
      <w:pPr>
        <w:pBdr>
          <w:top w:val="none" w:sz="4" w:space="0" w:color="000000"/>
          <w:left w:val="none" w:sz="4" w:space="0" w:color="000000"/>
          <w:bottom w:val="none" w:sz="4" w:space="0" w:color="000000"/>
          <w:right w:val="none" w:sz="4" w:space="0" w:color="000000"/>
          <w:between w:val="none" w:sz="4" w:space="0" w:color="000000"/>
        </w:pBdr>
        <w:spacing w:before="0" w:after="200" w:line="252" w:lineRule="auto"/>
        <w:jc w:val="left"/>
        <w:rPr>
          <w:b/>
          <w:bCs/>
          <w:color w:val="000080"/>
          <w:kern w:val="32"/>
          <w:sz w:val="32"/>
          <w:szCs w:val="28"/>
        </w:rPr>
      </w:pPr>
      <w:r w:rsidRPr="007A1A5E">
        <w:br w:type="page"/>
      </w:r>
    </w:p>
    <w:p w14:paraId="5948AD75" w14:textId="485E8994" w:rsidR="00736B12" w:rsidRPr="007A1A5E" w:rsidRDefault="00736B12" w:rsidP="00B5457A">
      <w:pPr>
        <w:pStyle w:val="Aotritre2"/>
      </w:pPr>
      <w:bookmarkStart w:id="146" w:name="_Toc187742208"/>
      <w:bookmarkStart w:id="147" w:name="_Toc194321602"/>
      <w:bookmarkStart w:id="148" w:name="_Toc194321970"/>
      <w:bookmarkStart w:id="149" w:name="_Toc200101290"/>
      <w:bookmarkStart w:id="150" w:name="_Toc200101676"/>
      <w:bookmarkStart w:id="151" w:name="_Toc200114205"/>
      <w:bookmarkStart w:id="152" w:name="_Toc201753949"/>
      <w:bookmarkStart w:id="153" w:name="_Toc203053787"/>
      <w:bookmarkStart w:id="154" w:name="_Toc203061044"/>
      <w:r w:rsidRPr="007A1A5E">
        <w:t>Orientations générales de la DDSI</w:t>
      </w:r>
      <w:bookmarkEnd w:id="146"/>
      <w:bookmarkEnd w:id="147"/>
      <w:bookmarkEnd w:id="148"/>
      <w:bookmarkEnd w:id="149"/>
      <w:bookmarkEnd w:id="150"/>
      <w:bookmarkEnd w:id="151"/>
      <w:bookmarkEnd w:id="152"/>
      <w:bookmarkEnd w:id="153"/>
      <w:bookmarkEnd w:id="154"/>
      <w:r w:rsidRPr="007A1A5E">
        <w:t xml:space="preserve"> </w:t>
      </w:r>
    </w:p>
    <w:p w14:paraId="54333BCB" w14:textId="0E4709EC" w:rsidR="00736B12" w:rsidRPr="007A1A5E" w:rsidRDefault="00736B12" w:rsidP="00736B12">
      <w:r w:rsidRPr="007A1A5E">
        <w:t xml:space="preserve">Le Schéma Directeur des Systèmes d’Information 2023-2027 s’appuie sur les </w:t>
      </w:r>
      <w:r w:rsidR="00826339" w:rsidRPr="007A1A5E">
        <w:t>e</w:t>
      </w:r>
      <w:r w:rsidRPr="007A1A5E">
        <w:t>ntrants suivants:</w:t>
      </w:r>
    </w:p>
    <w:p w14:paraId="4C89AFDD" w14:textId="77777777" w:rsidR="00736B12" w:rsidRPr="007A1A5E" w:rsidRDefault="00736B12" w:rsidP="00736B12">
      <w:r w:rsidRPr="007A1A5E">
        <w:rPr>
          <w:noProof/>
        </w:rPr>
        <w:drawing>
          <wp:inline distT="0" distB="0" distL="0" distR="0" wp14:anchorId="4A594C4A" wp14:editId="5ED086BA">
            <wp:extent cx="5669915" cy="2413635"/>
            <wp:effectExtent l="0" t="0" r="6985" b="571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DSI les intrants.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669915" cy="2413635"/>
                    </a:xfrm>
                    <a:prstGeom prst="rect">
                      <a:avLst/>
                    </a:prstGeom>
                  </pic:spPr>
                </pic:pic>
              </a:graphicData>
            </a:graphic>
          </wp:inline>
        </w:drawing>
      </w:r>
    </w:p>
    <w:p w14:paraId="592C984F" w14:textId="77777777" w:rsidR="00736B12" w:rsidRPr="007A1A5E" w:rsidRDefault="00736B12" w:rsidP="00736B12">
      <w:r w:rsidRPr="007A1A5E">
        <w:t xml:space="preserve">Les objectifs de la COG 2023-27 sont déclinés en orientations stratégiques qui guident les travaux de la </w:t>
      </w:r>
      <w:proofErr w:type="spellStart"/>
      <w:r w:rsidRPr="007A1A5E">
        <w:t>Cnam</w:t>
      </w:r>
      <w:proofErr w:type="spellEnd"/>
      <w:r w:rsidRPr="007A1A5E">
        <w:t xml:space="preserve"> sur la période 2023-2027. Ces orientations sont de deux types : métier et techniques.</w:t>
      </w:r>
    </w:p>
    <w:p w14:paraId="1EDC058A" w14:textId="77777777" w:rsidR="00736B12" w:rsidRPr="007A1A5E" w:rsidRDefault="00736B12" w:rsidP="00736B12"/>
    <w:p w14:paraId="79CD35C1" w14:textId="77777777" w:rsidR="00736B12" w:rsidRPr="007A1A5E" w:rsidRDefault="00736B12" w:rsidP="00736B12">
      <w:r w:rsidRPr="007A1A5E">
        <w:rPr>
          <w:noProof/>
        </w:rPr>
        <w:drawing>
          <wp:inline distT="0" distB="0" distL="0" distR="0" wp14:anchorId="00CD713B" wp14:editId="647D87DF">
            <wp:extent cx="5669915" cy="177419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rientations stratégiques issues de la COG.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669915" cy="1774190"/>
                    </a:xfrm>
                    <a:prstGeom prst="rect">
                      <a:avLst/>
                    </a:prstGeom>
                  </pic:spPr>
                </pic:pic>
              </a:graphicData>
            </a:graphic>
          </wp:inline>
        </w:drawing>
      </w:r>
    </w:p>
    <w:p w14:paraId="509416E9" w14:textId="77777777" w:rsidR="00736B12" w:rsidRPr="007A1A5E" w:rsidRDefault="00736B12" w:rsidP="00736B12"/>
    <w:p w14:paraId="5C3FD4C4" w14:textId="1BD793AC" w:rsidR="00736B12" w:rsidRPr="007A1A5E" w:rsidRDefault="00736B12" w:rsidP="00CD129A">
      <w:pPr>
        <w:jc w:val="center"/>
      </w:pPr>
      <w:r w:rsidRPr="007A1A5E">
        <w:rPr>
          <w:noProof/>
        </w:rPr>
        <w:drawing>
          <wp:inline distT="0" distB="0" distL="0" distR="0" wp14:anchorId="3ED272FE" wp14:editId="64A2BD99">
            <wp:extent cx="4919808" cy="2546134"/>
            <wp:effectExtent l="0" t="0" r="0" b="698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DSI Synthes enjeux metiers enjeux SI.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925246" cy="2548948"/>
                    </a:xfrm>
                    <a:prstGeom prst="rect">
                      <a:avLst/>
                    </a:prstGeom>
                  </pic:spPr>
                </pic:pic>
              </a:graphicData>
            </a:graphic>
          </wp:inline>
        </w:drawing>
      </w:r>
    </w:p>
    <w:p w14:paraId="2227F031" w14:textId="77777777" w:rsidR="005230E3" w:rsidRPr="007A1A5E" w:rsidRDefault="005230E3" w:rsidP="00736B12"/>
    <w:p w14:paraId="17D2412A" w14:textId="17D6AFEE" w:rsidR="00736B12" w:rsidRPr="007A1A5E" w:rsidRDefault="00736B12" w:rsidP="00736B12">
      <w:r w:rsidRPr="007A1A5E">
        <w:t>Les projets associés.</w:t>
      </w:r>
    </w:p>
    <w:p w14:paraId="781AB98D" w14:textId="77777777" w:rsidR="00736B12" w:rsidRPr="007A1A5E" w:rsidRDefault="00736B12" w:rsidP="00736B12">
      <w:r w:rsidRPr="007A1A5E">
        <w:rPr>
          <w:noProof/>
        </w:rPr>
        <w:drawing>
          <wp:inline distT="0" distB="0" distL="0" distR="0" wp14:anchorId="4C46FBF9" wp14:editId="5A3D533A">
            <wp:extent cx="5669915" cy="2802890"/>
            <wp:effectExtent l="0" t="0" r="6985"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DSI fiches projet.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669915" cy="2802890"/>
                    </a:xfrm>
                    <a:prstGeom prst="rect">
                      <a:avLst/>
                    </a:prstGeom>
                  </pic:spPr>
                </pic:pic>
              </a:graphicData>
            </a:graphic>
          </wp:inline>
        </w:drawing>
      </w:r>
    </w:p>
    <w:p w14:paraId="344D5980" w14:textId="77777777" w:rsidR="00736B12" w:rsidRPr="007A1A5E" w:rsidRDefault="00736B12" w:rsidP="00736B12"/>
    <w:p w14:paraId="166F3FF8" w14:textId="77777777" w:rsidR="00736B12" w:rsidRPr="007A1A5E" w:rsidRDefault="00736B12" w:rsidP="00736B12"/>
    <w:p w14:paraId="44F5D6F9" w14:textId="0B66604B" w:rsidR="005230E3" w:rsidRPr="007A1A5E" w:rsidRDefault="005230E3">
      <w:pPr>
        <w:spacing w:before="0" w:after="0"/>
        <w:jc w:val="left"/>
      </w:pPr>
      <w:r w:rsidRPr="007A1A5E">
        <w:br w:type="page"/>
      </w:r>
    </w:p>
    <w:p w14:paraId="31460C35" w14:textId="20F75540" w:rsidR="0022494B" w:rsidRPr="007A1A5E" w:rsidRDefault="0022494B" w:rsidP="00B5457A">
      <w:pPr>
        <w:pStyle w:val="AoTITRE1"/>
      </w:pPr>
      <w:bookmarkStart w:id="155" w:name="_Toc103082984"/>
      <w:bookmarkStart w:id="156" w:name="_Toc103785846"/>
      <w:bookmarkStart w:id="157" w:name="_Toc104800662"/>
      <w:bookmarkStart w:id="158" w:name="_Toc104904953"/>
      <w:bookmarkStart w:id="159" w:name="_Toc105062210"/>
      <w:bookmarkStart w:id="160" w:name="_Toc105064386"/>
      <w:bookmarkStart w:id="161" w:name="_Toc105490230"/>
      <w:bookmarkStart w:id="162" w:name="_Toc106013191"/>
      <w:bookmarkStart w:id="163" w:name="_Toc106029722"/>
      <w:bookmarkStart w:id="164" w:name="_Toc106179178"/>
      <w:bookmarkStart w:id="165" w:name="_Toc106294559"/>
      <w:bookmarkStart w:id="166" w:name="_Toc106890554"/>
      <w:bookmarkStart w:id="167" w:name="_Toc106975171"/>
      <w:bookmarkStart w:id="168" w:name="_Toc107502125"/>
      <w:bookmarkStart w:id="169" w:name="_Toc113543375"/>
      <w:bookmarkStart w:id="170" w:name="_Toc113545562"/>
      <w:bookmarkStart w:id="171" w:name="_Toc114037650"/>
      <w:bookmarkStart w:id="172" w:name="_Toc141175922"/>
      <w:bookmarkStart w:id="173" w:name="_Toc141177019"/>
      <w:bookmarkStart w:id="174" w:name="_Toc141961570"/>
      <w:bookmarkStart w:id="175" w:name="_Toc153805449"/>
      <w:bookmarkStart w:id="176" w:name="_Toc194321603"/>
      <w:bookmarkStart w:id="177" w:name="_Toc194321971"/>
      <w:bookmarkStart w:id="178" w:name="_Toc200101291"/>
      <w:bookmarkStart w:id="179" w:name="_Toc200101677"/>
      <w:bookmarkStart w:id="180" w:name="_Toc200114206"/>
      <w:bookmarkStart w:id="181" w:name="_Toc201753950"/>
      <w:bookmarkStart w:id="182" w:name="_Toc203053788"/>
      <w:bookmarkStart w:id="183" w:name="_Toc203061045"/>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r w:rsidRPr="007A1A5E">
        <w:t>Présentation</w:t>
      </w:r>
      <w:bookmarkStart w:id="184" w:name="_Toc98421737"/>
      <w:bookmarkStart w:id="185" w:name="_Toc100152231"/>
      <w:bookmarkStart w:id="186" w:name="_Toc100233474"/>
      <w:bookmarkStart w:id="187" w:name="_Toc101344922"/>
      <w:bookmarkStart w:id="188" w:name="_Toc101442829"/>
      <w:r w:rsidRPr="007A1A5E">
        <w:t xml:space="preserve"> de la Direction Déléguée aux Opérations (DDO)</w:t>
      </w:r>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4"/>
      <w:bookmarkEnd w:id="185"/>
      <w:bookmarkEnd w:id="186"/>
      <w:bookmarkEnd w:id="187"/>
      <w:bookmarkEnd w:id="188"/>
      <w:bookmarkEnd w:id="180"/>
      <w:bookmarkEnd w:id="181"/>
      <w:bookmarkEnd w:id="182"/>
      <w:bookmarkEnd w:id="183"/>
    </w:p>
    <w:p w14:paraId="674F2D89" w14:textId="77777777" w:rsidR="0022494B" w:rsidRPr="007A1A5E" w:rsidRDefault="0022494B" w:rsidP="00823A92">
      <w:r w:rsidRPr="007A1A5E">
        <w:t xml:space="preserve">La direction déléguée aux opérations est chargée d'organiser, coordonner et suivre la mise en œuvre des politiques et des projets définis par les directions de la </w:t>
      </w:r>
      <w:proofErr w:type="spellStart"/>
      <w:r w:rsidRPr="007A1A5E">
        <w:t>Cnam</w:t>
      </w:r>
      <w:proofErr w:type="spellEnd"/>
      <w:r w:rsidRPr="007A1A5E">
        <w:t>.</w:t>
      </w:r>
    </w:p>
    <w:p w14:paraId="6392CA44" w14:textId="7F6352D2" w:rsidR="0022494B" w:rsidRPr="007A1A5E" w:rsidRDefault="00265506" w:rsidP="00823A92">
      <w:r w:rsidRPr="007A1A5E">
        <w:t>Elle :</w:t>
      </w:r>
    </w:p>
    <w:p w14:paraId="11668951" w14:textId="77777777" w:rsidR="0022494B" w:rsidRPr="007A1A5E" w:rsidRDefault="0022494B" w:rsidP="0066631F">
      <w:pPr>
        <w:pStyle w:val="Osmose-Puce1"/>
      </w:pPr>
      <w:r w:rsidRPr="007A1A5E">
        <w:t xml:space="preserve">Assure le pilotage du réseau de l’Assurance Maladie (Cpam, CGSS, DRSM, CARSAT) et l'interface avec les directions de la </w:t>
      </w:r>
      <w:proofErr w:type="spellStart"/>
      <w:r w:rsidRPr="007A1A5E">
        <w:t>Cnam</w:t>
      </w:r>
      <w:proofErr w:type="spellEnd"/>
      <w:r w:rsidRPr="007A1A5E">
        <w:t>,</w:t>
      </w:r>
    </w:p>
    <w:p w14:paraId="25AEB082" w14:textId="77777777" w:rsidR="0022494B" w:rsidRPr="007A1A5E" w:rsidRDefault="0022494B" w:rsidP="0066631F">
      <w:pPr>
        <w:pStyle w:val="Osmose-Puce1"/>
      </w:pPr>
      <w:r w:rsidRPr="007A1A5E">
        <w:t xml:space="preserve">Prépare la négociation de la COG avec l'Etat sous l’autorité de la direction générale et en collaboration avec les autres directions de la </w:t>
      </w:r>
      <w:proofErr w:type="spellStart"/>
      <w:r w:rsidRPr="007A1A5E">
        <w:t>Cnam</w:t>
      </w:r>
      <w:proofErr w:type="spellEnd"/>
      <w:r w:rsidRPr="007A1A5E">
        <w:t xml:space="preserve">, et opère sa traduction en termes de budgets de gestion et d'intervention, et assure le suivi annuel et le </w:t>
      </w:r>
      <w:proofErr w:type="spellStart"/>
      <w:r w:rsidRPr="007A1A5E">
        <w:t>reporting</w:t>
      </w:r>
      <w:proofErr w:type="spellEnd"/>
      <w:r w:rsidRPr="007A1A5E">
        <w:t xml:space="preserve"> auprès de la tutelle,</w:t>
      </w:r>
    </w:p>
    <w:p w14:paraId="39B63B07" w14:textId="77777777" w:rsidR="0022494B" w:rsidRPr="007A1A5E" w:rsidRDefault="0022494B" w:rsidP="0066631F">
      <w:pPr>
        <w:pStyle w:val="Osmose-Puce1"/>
      </w:pPr>
      <w:r w:rsidRPr="007A1A5E">
        <w:t>Contribue à l’élaboration du projet stratégique de l’assurance maladie et en assure la promotion, la diffusion et le suivi pluriannuel,</w:t>
      </w:r>
    </w:p>
    <w:p w14:paraId="1F03402E" w14:textId="77777777" w:rsidR="0022494B" w:rsidRPr="007A1A5E" w:rsidRDefault="0022494B" w:rsidP="0066631F">
      <w:pPr>
        <w:pStyle w:val="Osmose-Puce1"/>
      </w:pPr>
      <w:r w:rsidRPr="007A1A5E">
        <w:t>Assume la responsabilité de la déclinaison des COG maladie et risque professionnel par la signature de contrats pluriannuels de gestion avec les organismes de l'assurance maladie,</w:t>
      </w:r>
    </w:p>
    <w:p w14:paraId="5AC1E6DF" w14:textId="77777777" w:rsidR="0022494B" w:rsidRPr="007A1A5E" w:rsidRDefault="0022494B" w:rsidP="0066631F">
      <w:pPr>
        <w:pStyle w:val="Osmose-Puce1"/>
      </w:pPr>
      <w:r w:rsidRPr="007A1A5E">
        <w:t>Fixe les objectifs régionaux et locaux et attribue les moyens humains, matériels, techniques et informationnels nécessaires aux organismes dans les cadres de dialogues de gestion,</w:t>
      </w:r>
    </w:p>
    <w:p w14:paraId="5BC2E1C3" w14:textId="77777777" w:rsidR="0022494B" w:rsidRPr="007A1A5E" w:rsidRDefault="0022494B" w:rsidP="0066631F">
      <w:pPr>
        <w:pStyle w:val="Osmose-Puce1"/>
      </w:pPr>
      <w:r w:rsidRPr="007A1A5E">
        <w:t>Planifie et accompagne la mise en œuvre des plans d'actions pour l’atteinte des objectifs sur la GDR, la relation clients, la production et les fonctions support,</w:t>
      </w:r>
    </w:p>
    <w:p w14:paraId="5E5BCD21" w14:textId="77777777" w:rsidR="0022494B" w:rsidRPr="007A1A5E" w:rsidRDefault="0022494B" w:rsidP="0066631F">
      <w:pPr>
        <w:pStyle w:val="Osmose-Puce1"/>
      </w:pPr>
      <w:r w:rsidRPr="007A1A5E">
        <w:t>Analyse la performance des organismes du réseau concernant les processus clés, veille à l’atteinte des objectifs et à la réduction des écarts de performance, accompagne au besoin les organismes en difficulté,</w:t>
      </w:r>
    </w:p>
    <w:p w14:paraId="02D95C49" w14:textId="77777777" w:rsidR="0022494B" w:rsidRPr="007A1A5E" w:rsidRDefault="0022494B" w:rsidP="0066631F">
      <w:pPr>
        <w:pStyle w:val="Osmose-Puce1"/>
      </w:pPr>
      <w:r w:rsidRPr="007A1A5E">
        <w:t>Élabore le schéma directeur des ressources humaines de l’Assurance Maladie et accompagne les organismes du réseau pour la mise en œuvre de la stratégie RH,</w:t>
      </w:r>
    </w:p>
    <w:p w14:paraId="67B60235" w14:textId="77777777" w:rsidR="0022494B" w:rsidRPr="007A1A5E" w:rsidRDefault="0022494B" w:rsidP="0066631F">
      <w:pPr>
        <w:pStyle w:val="Osmose-Puce1"/>
      </w:pPr>
      <w:r w:rsidRPr="007A1A5E">
        <w:t>Assure la gestion et le suivi des procédures de nomination et d’évaluation des agents de direction du réseau de l’assurance maladie,</w:t>
      </w:r>
    </w:p>
    <w:p w14:paraId="4C7F931B" w14:textId="77777777" w:rsidR="0022494B" w:rsidRPr="007A1A5E" w:rsidRDefault="0022494B" w:rsidP="0066631F">
      <w:pPr>
        <w:pStyle w:val="Osmose-Puce1"/>
      </w:pPr>
      <w:r w:rsidRPr="007A1A5E">
        <w:t>Veille à la protection des données personnelles au sein de la DDO en lien avec le secrétariat général.</w:t>
      </w:r>
    </w:p>
    <w:p w14:paraId="553B5A35" w14:textId="77777777" w:rsidR="0022494B" w:rsidRPr="007A1A5E" w:rsidRDefault="0022494B" w:rsidP="00823A92">
      <w:r w:rsidRPr="007A1A5E">
        <w:t xml:space="preserve">Le directeur délégué est assisté dans sa mission par : </w:t>
      </w:r>
    </w:p>
    <w:p w14:paraId="2ADE0C4B" w14:textId="77777777" w:rsidR="003369B9" w:rsidRPr="007A1A5E" w:rsidRDefault="0022494B" w:rsidP="0066631F">
      <w:pPr>
        <w:pStyle w:val="Osmose-Puce1"/>
        <w:rPr>
          <w:b/>
        </w:rPr>
      </w:pPr>
      <w:r w:rsidRPr="007A1A5E">
        <w:rPr>
          <w:b/>
        </w:rPr>
        <w:t>La direction de la relation clients et du marketing (DRCM),</w:t>
      </w:r>
      <w:r w:rsidR="003369B9" w:rsidRPr="007A1A5E">
        <w:rPr>
          <w:b/>
        </w:rPr>
        <w:t xml:space="preserve"> composée du : </w:t>
      </w:r>
    </w:p>
    <w:p w14:paraId="565E5871" w14:textId="342B10EF" w:rsidR="003369B9" w:rsidRPr="007A1A5E" w:rsidRDefault="003369B9" w:rsidP="003369B9">
      <w:pPr>
        <w:pStyle w:val="Osmose-Puce2"/>
        <w:rPr>
          <w:rStyle w:val="Marquedecommentaire"/>
          <w:b/>
          <w:sz w:val="22"/>
          <w:szCs w:val="22"/>
        </w:rPr>
      </w:pPr>
      <w:r w:rsidRPr="007A1A5E">
        <w:rPr>
          <w:b/>
        </w:rPr>
        <w:t>Programme 1 (Portail Assurés et Outils de Gestion de la Relation Client multicanal</w:t>
      </w:r>
      <w:r w:rsidRPr="007A1A5E">
        <w:rPr>
          <w:rStyle w:val="Marquedecommentaire"/>
          <w:rFonts w:eastAsia="Times New Roman"/>
          <w:b/>
        </w:rPr>
        <w:t xml:space="preserve">) </w:t>
      </w:r>
    </w:p>
    <w:p w14:paraId="61009691" w14:textId="799F5940" w:rsidR="0022494B" w:rsidRPr="007A1A5E" w:rsidRDefault="003369B9" w:rsidP="003369B9">
      <w:pPr>
        <w:pStyle w:val="Osmose-Puce2"/>
        <w:rPr>
          <w:b/>
        </w:rPr>
      </w:pPr>
      <w:r w:rsidRPr="007A1A5E">
        <w:rPr>
          <w:b/>
        </w:rPr>
        <w:t>Département de l’optimisation de la relation client (DORC)</w:t>
      </w:r>
    </w:p>
    <w:p w14:paraId="6E9D276B" w14:textId="77777777" w:rsidR="0022494B" w:rsidRPr="007A1A5E" w:rsidRDefault="0022494B" w:rsidP="0066631F">
      <w:pPr>
        <w:pStyle w:val="Osmose-Puce1"/>
      </w:pPr>
      <w:r w:rsidRPr="007A1A5E">
        <w:t>La direction des ressources, de l’appui au pilotage et de la contractualisation (DRAC),</w:t>
      </w:r>
    </w:p>
    <w:p w14:paraId="1DFE1F8C" w14:textId="77777777" w:rsidR="0022494B" w:rsidRPr="007A1A5E" w:rsidRDefault="0022494B" w:rsidP="0066631F">
      <w:pPr>
        <w:pStyle w:val="Osmose-Puce1"/>
      </w:pPr>
      <w:r w:rsidRPr="007A1A5E">
        <w:t>La direction de l’intervention sociale et de l’accès aux soins (DISAS),</w:t>
      </w:r>
    </w:p>
    <w:p w14:paraId="390CF216" w14:textId="77777777" w:rsidR="0022494B" w:rsidRPr="007A1A5E" w:rsidRDefault="0022494B" w:rsidP="0066631F">
      <w:pPr>
        <w:pStyle w:val="Osmose-Puce1"/>
      </w:pPr>
      <w:r w:rsidRPr="007A1A5E">
        <w:t>La direction de l’organisation et de la performance de la production (DOPP),</w:t>
      </w:r>
    </w:p>
    <w:p w14:paraId="40B0009F" w14:textId="77777777" w:rsidR="0022494B" w:rsidRPr="007A1A5E" w:rsidRDefault="0022494B" w:rsidP="0066631F">
      <w:pPr>
        <w:pStyle w:val="Osmose-Puce1"/>
      </w:pPr>
      <w:r w:rsidRPr="007A1A5E">
        <w:t xml:space="preserve">La direction de l’accompagnement des offreurs de soins (DAOS), </w:t>
      </w:r>
    </w:p>
    <w:p w14:paraId="3B14AA4E" w14:textId="77777777" w:rsidR="0022494B" w:rsidRPr="007A1A5E" w:rsidRDefault="0022494B" w:rsidP="0066631F">
      <w:pPr>
        <w:pStyle w:val="Osmose-Puce1"/>
      </w:pPr>
      <w:r w:rsidRPr="007A1A5E">
        <w:t>La direction des ressources humaines des réseaux (DRHR).</w:t>
      </w:r>
    </w:p>
    <w:p w14:paraId="22D6444F" w14:textId="2EA01E60" w:rsidR="0022494B" w:rsidRPr="007A1A5E" w:rsidRDefault="0022494B" w:rsidP="00CD129A">
      <w:pPr>
        <w:spacing w:before="0" w:after="0"/>
        <w:jc w:val="left"/>
      </w:pPr>
      <w:r w:rsidRPr="007A1A5E">
        <w:t>Quatre missions sont rattachées directement au directeur délégué :</w:t>
      </w:r>
    </w:p>
    <w:p w14:paraId="1107599A" w14:textId="77777777" w:rsidR="0022494B" w:rsidRPr="007A1A5E" w:rsidRDefault="0022494B" w:rsidP="0066631F">
      <w:pPr>
        <w:pStyle w:val="Osmose-Puce1"/>
      </w:pPr>
      <w:r w:rsidRPr="007A1A5E">
        <w:t>La mission d’évaluation des directeurs (MED),</w:t>
      </w:r>
    </w:p>
    <w:p w14:paraId="620526AF" w14:textId="77777777" w:rsidR="0022494B" w:rsidRPr="007A1A5E" w:rsidRDefault="0022494B" w:rsidP="0066631F">
      <w:pPr>
        <w:pStyle w:val="Osmose-Puce1"/>
      </w:pPr>
      <w:r w:rsidRPr="007A1A5E">
        <w:t>La mission de coordination des caisses d’outre-mer (MICOR),</w:t>
      </w:r>
    </w:p>
    <w:p w14:paraId="7AA9FB2F" w14:textId="77777777" w:rsidR="0022494B" w:rsidRPr="007A1A5E" w:rsidRDefault="0022494B" w:rsidP="0066631F">
      <w:pPr>
        <w:pStyle w:val="Osmose-Puce1"/>
      </w:pPr>
      <w:r w:rsidRPr="007A1A5E">
        <w:t xml:space="preserve">La mission de la diffusion des </w:t>
      </w:r>
      <w:proofErr w:type="spellStart"/>
      <w:r w:rsidRPr="007A1A5E">
        <w:t>inforéseau</w:t>
      </w:r>
      <w:proofErr w:type="spellEnd"/>
      <w:r w:rsidRPr="007A1A5E">
        <w:t xml:space="preserve"> (MDIR),</w:t>
      </w:r>
    </w:p>
    <w:p w14:paraId="661644B1" w14:textId="48A54B3B" w:rsidR="0022494B" w:rsidRPr="007A1A5E" w:rsidRDefault="0022494B" w:rsidP="0066631F">
      <w:pPr>
        <w:pStyle w:val="Osmose-Puce1"/>
      </w:pPr>
      <w:r w:rsidRPr="007A1A5E">
        <w:t>La mission animation du réseau médical (MARM).</w:t>
      </w:r>
    </w:p>
    <w:p w14:paraId="0843F3CC" w14:textId="30B1CF83" w:rsidR="003369B9" w:rsidRPr="007A1A5E" w:rsidRDefault="003369B9" w:rsidP="003369B9">
      <w:pPr>
        <w:pStyle w:val="Osmose-Puce1"/>
        <w:numPr>
          <w:ilvl w:val="0"/>
          <w:numId w:val="0"/>
        </w:numPr>
        <w:ind w:left="851"/>
      </w:pPr>
    </w:p>
    <w:p w14:paraId="3072988D" w14:textId="77777777" w:rsidR="003369B9" w:rsidRPr="007A1A5E" w:rsidRDefault="003369B9" w:rsidP="003369B9">
      <w:pPr>
        <w:pStyle w:val="Osmose-Puce1"/>
        <w:numPr>
          <w:ilvl w:val="0"/>
          <w:numId w:val="0"/>
        </w:numPr>
        <w:ind w:left="851" w:hanging="360"/>
      </w:pPr>
    </w:p>
    <w:p w14:paraId="6DC39031" w14:textId="12329AC7" w:rsidR="007C33E5" w:rsidRPr="007A1A5E" w:rsidRDefault="00B66BDE" w:rsidP="00B5457A">
      <w:pPr>
        <w:pStyle w:val="Aotritre2"/>
      </w:pPr>
      <w:bookmarkStart w:id="189" w:name="_Toc532308735"/>
      <w:bookmarkStart w:id="190" w:name="_Toc532313397"/>
      <w:bookmarkStart w:id="191" w:name="_Toc532308736"/>
      <w:bookmarkStart w:id="192" w:name="_Toc532313398"/>
      <w:bookmarkStart w:id="193" w:name="_Toc533583430"/>
      <w:bookmarkStart w:id="194" w:name="_Toc532308738"/>
      <w:bookmarkStart w:id="195" w:name="_Toc532313400"/>
      <w:bookmarkStart w:id="196" w:name="_Toc532308739"/>
      <w:bookmarkStart w:id="197" w:name="_Toc532313401"/>
      <w:bookmarkStart w:id="198" w:name="_Toc533583433"/>
      <w:bookmarkStart w:id="199" w:name="_Toc532308740"/>
      <w:bookmarkStart w:id="200" w:name="_Toc532313402"/>
      <w:bookmarkStart w:id="201" w:name="_Toc532308741"/>
      <w:bookmarkStart w:id="202" w:name="_Toc532313403"/>
      <w:bookmarkStart w:id="203" w:name="_Toc533583435"/>
      <w:bookmarkStart w:id="204" w:name="_Toc532308742"/>
      <w:bookmarkStart w:id="205" w:name="_Toc532313404"/>
      <w:bookmarkStart w:id="206" w:name="_Toc532308743"/>
      <w:bookmarkStart w:id="207" w:name="_Toc532313405"/>
      <w:bookmarkStart w:id="208" w:name="_Toc533583437"/>
      <w:bookmarkStart w:id="209" w:name="_Toc113440232"/>
      <w:bookmarkStart w:id="210" w:name="_Toc141175923"/>
      <w:bookmarkStart w:id="211" w:name="_Toc141177020"/>
      <w:bookmarkStart w:id="212" w:name="_Toc141961571"/>
      <w:bookmarkStart w:id="213" w:name="_Toc153805450"/>
      <w:bookmarkStart w:id="214" w:name="_Toc194321604"/>
      <w:bookmarkStart w:id="215" w:name="_Toc194321972"/>
      <w:bookmarkStart w:id="216" w:name="_Toc200101292"/>
      <w:bookmarkStart w:id="217" w:name="_Toc200101678"/>
      <w:bookmarkStart w:id="218" w:name="_Toc200114207"/>
      <w:bookmarkStart w:id="219" w:name="_Toc201753951"/>
      <w:bookmarkStart w:id="220" w:name="_Toc203053789"/>
      <w:bookmarkStart w:id="221" w:name="_Toc203061046"/>
      <w:bookmarkEnd w:id="30"/>
      <w:bookmarkEnd w:id="31"/>
      <w:bookmarkEnd w:id="32"/>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r w:rsidRPr="007A1A5E">
        <w:t>Programme 1 :</w:t>
      </w:r>
      <w:r w:rsidR="007C33E5" w:rsidRPr="007A1A5E">
        <w:t xml:space="preserve"> Portail Assuré</w:t>
      </w:r>
      <w:r w:rsidR="00547264" w:rsidRPr="007A1A5E">
        <w:t>s</w:t>
      </w:r>
      <w:r w:rsidR="007C33E5" w:rsidRPr="007A1A5E">
        <w:t xml:space="preserve"> et Outils de Gestion de </w:t>
      </w:r>
      <w:r w:rsidR="003C1759" w:rsidRPr="007A1A5E">
        <w:t xml:space="preserve">la </w:t>
      </w:r>
      <w:r w:rsidR="007C33E5" w:rsidRPr="007A1A5E">
        <w:t>Relation</w:t>
      </w:r>
      <w:r w:rsidR="008D05D4" w:rsidRPr="007A1A5E">
        <w:t xml:space="preserve"> </w:t>
      </w:r>
      <w:r w:rsidR="007C33E5" w:rsidRPr="007A1A5E">
        <w:t xml:space="preserve">Client </w:t>
      </w:r>
      <w:bookmarkEnd w:id="209"/>
      <w:r w:rsidR="00E92D25" w:rsidRPr="007A1A5E">
        <w:t>multicanal</w:t>
      </w:r>
      <w:bookmarkEnd w:id="210"/>
      <w:bookmarkEnd w:id="211"/>
      <w:bookmarkEnd w:id="212"/>
      <w:bookmarkEnd w:id="213"/>
      <w:bookmarkEnd w:id="214"/>
      <w:bookmarkEnd w:id="215"/>
      <w:bookmarkEnd w:id="216"/>
      <w:bookmarkEnd w:id="217"/>
      <w:bookmarkEnd w:id="218"/>
      <w:bookmarkEnd w:id="219"/>
      <w:bookmarkEnd w:id="220"/>
      <w:bookmarkEnd w:id="221"/>
      <w:r w:rsidR="007C33E5" w:rsidRPr="007A1A5E">
        <w:t xml:space="preserve"> </w:t>
      </w:r>
    </w:p>
    <w:p w14:paraId="027F937A" w14:textId="1956E7FE" w:rsidR="007C33E5" w:rsidRPr="007A1A5E" w:rsidRDefault="007C33E5" w:rsidP="00265506">
      <w:r w:rsidRPr="007A1A5E">
        <w:t>Le Programme 1 por</w:t>
      </w:r>
      <w:r w:rsidR="006D5591" w:rsidRPr="007A1A5E">
        <w:t xml:space="preserve">te sur le Portail des assurés (compte </w:t>
      </w:r>
      <w:proofErr w:type="spellStart"/>
      <w:r w:rsidR="00D3469E" w:rsidRPr="007A1A5E">
        <w:t>ameli</w:t>
      </w:r>
      <w:proofErr w:type="spellEnd"/>
      <w:r w:rsidRPr="007A1A5E">
        <w:t xml:space="preserve">) et la Gestion de la Relation Client, il est organisé en </w:t>
      </w:r>
      <w:r w:rsidRPr="007A1A5E">
        <w:rPr>
          <w:b/>
        </w:rPr>
        <w:t>deux axes concomitants</w:t>
      </w:r>
      <w:r w:rsidRPr="007A1A5E">
        <w:t xml:space="preserve"> :</w:t>
      </w: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6379"/>
      </w:tblGrid>
      <w:tr w:rsidR="009E3FE1" w:rsidRPr="007A1A5E" w14:paraId="2396FFB9" w14:textId="77777777" w:rsidTr="006E08C0">
        <w:tc>
          <w:tcPr>
            <w:tcW w:w="2552" w:type="dxa"/>
            <w:shd w:val="clear" w:color="auto" w:fill="E6E6E6"/>
            <w:noWrap/>
            <w:vAlign w:val="center"/>
          </w:tcPr>
          <w:p w14:paraId="7D7E1585" w14:textId="4AD1169D" w:rsidR="009E3FE1" w:rsidRPr="007A1A5E" w:rsidRDefault="00A14526" w:rsidP="00823A92">
            <w:r w:rsidRPr="007A1A5E">
              <w:t>A</w:t>
            </w:r>
            <w:r w:rsidR="009E3FE1" w:rsidRPr="007A1A5E">
              <w:t>xes</w:t>
            </w:r>
          </w:p>
        </w:tc>
        <w:tc>
          <w:tcPr>
            <w:tcW w:w="6379" w:type="dxa"/>
            <w:shd w:val="clear" w:color="auto" w:fill="E6E6E6"/>
            <w:noWrap/>
            <w:vAlign w:val="center"/>
          </w:tcPr>
          <w:p w14:paraId="690C9AAE" w14:textId="77777777" w:rsidR="009E3FE1" w:rsidRPr="007A1A5E" w:rsidRDefault="009E3FE1" w:rsidP="00823A92">
            <w:r w:rsidRPr="007A1A5E">
              <w:t>Descriptifs</w:t>
            </w:r>
          </w:p>
        </w:tc>
      </w:tr>
      <w:tr w:rsidR="009E3FE1" w:rsidRPr="007A1A5E" w14:paraId="78115755" w14:textId="77777777" w:rsidTr="006E08C0">
        <w:tc>
          <w:tcPr>
            <w:tcW w:w="2552" w:type="dxa"/>
            <w:noWrap/>
            <w:vAlign w:val="center"/>
          </w:tcPr>
          <w:p w14:paraId="72DD0F01" w14:textId="773FC693" w:rsidR="009E3FE1" w:rsidRPr="007A1A5E" w:rsidRDefault="009E3FE1" w:rsidP="006F2D0B">
            <w:r w:rsidRPr="007A1A5E">
              <w:t xml:space="preserve">Développement de l’offre de </w:t>
            </w:r>
            <w:r w:rsidR="00E4341B" w:rsidRPr="007A1A5E">
              <w:t>télé services</w:t>
            </w:r>
          </w:p>
        </w:tc>
        <w:tc>
          <w:tcPr>
            <w:tcW w:w="6379" w:type="dxa"/>
            <w:noWrap/>
          </w:tcPr>
          <w:p w14:paraId="25959F69" w14:textId="43322052" w:rsidR="009E3FE1" w:rsidRPr="007A1A5E" w:rsidRDefault="009E3FE1" w:rsidP="00823A92">
            <w:r w:rsidRPr="007A1A5E">
              <w:t xml:space="preserve">Développement de Web services à valeur ajoutée, pour le compte assurés, et adaptés, aux bornes et en applications </w:t>
            </w:r>
            <w:r w:rsidR="00A14526" w:rsidRPr="007A1A5E">
              <w:t>s</w:t>
            </w:r>
            <w:r w:rsidRPr="007A1A5E">
              <w:t>martphones et tablettes</w:t>
            </w:r>
          </w:p>
        </w:tc>
      </w:tr>
      <w:tr w:rsidR="009E3FE1" w:rsidRPr="007A1A5E" w14:paraId="1B2DF410" w14:textId="77777777" w:rsidTr="006E08C0">
        <w:tc>
          <w:tcPr>
            <w:tcW w:w="2552" w:type="dxa"/>
            <w:noWrap/>
            <w:vAlign w:val="center"/>
          </w:tcPr>
          <w:p w14:paraId="4C505010" w14:textId="77777777" w:rsidR="009E3FE1" w:rsidRPr="007A1A5E" w:rsidRDefault="009E3FE1" w:rsidP="006F2D0B">
            <w:r w:rsidRPr="007A1A5E">
              <w:t>Adaptation de la gestion de la relation client au contexte multicanal</w:t>
            </w:r>
          </w:p>
        </w:tc>
        <w:tc>
          <w:tcPr>
            <w:tcW w:w="6379" w:type="dxa"/>
            <w:noWrap/>
          </w:tcPr>
          <w:p w14:paraId="401C5D24" w14:textId="527174FA" w:rsidR="009E3FE1" w:rsidRPr="007A1A5E" w:rsidRDefault="009E3FE1" w:rsidP="00823A92">
            <w:r w:rsidRPr="007A1A5E">
              <w:t>Evolution</w:t>
            </w:r>
            <w:r w:rsidR="005368FF" w:rsidRPr="007A1A5E">
              <w:t xml:space="preserve"> par paliers des outils de Gestion de la Relation C</w:t>
            </w:r>
            <w:r w:rsidRPr="007A1A5E">
              <w:t xml:space="preserve">lient (GRC) dans </w:t>
            </w:r>
            <w:proofErr w:type="gramStart"/>
            <w:r w:rsidR="005C2D90" w:rsidRPr="007A1A5E">
              <w:t xml:space="preserve">une optique </w:t>
            </w:r>
            <w:r w:rsidR="00E92D25" w:rsidRPr="007A1A5E">
              <w:t>multicanal</w:t>
            </w:r>
            <w:proofErr w:type="gramEnd"/>
            <w:r w:rsidRPr="007A1A5E">
              <w:t xml:space="preserve">, par la mise en œuvre d’une fiche client et d’une base évènements, l’organisation du modèle de la communication sortante de l’Assurance Maladie, le développement d’outils de </w:t>
            </w:r>
            <w:r w:rsidR="00D47052" w:rsidRPr="007A1A5E">
              <w:t>contacts sortants (SMS, emails, etc.</w:t>
            </w:r>
            <w:r w:rsidRPr="007A1A5E">
              <w:t xml:space="preserve">), la mise en œuvre d’outils de business intelligence orientés relations clients. </w:t>
            </w:r>
          </w:p>
        </w:tc>
      </w:tr>
    </w:tbl>
    <w:p w14:paraId="48D596F9" w14:textId="1E4CD725" w:rsidR="007C33E5" w:rsidRPr="007A1A5E" w:rsidRDefault="00B66BDE" w:rsidP="00265506">
      <w:r w:rsidRPr="007A1A5E">
        <w:t>Le second axe « </w:t>
      </w:r>
      <w:r w:rsidR="007C33E5" w:rsidRPr="007A1A5E">
        <w:t>Adaptation de la gestion de la relation client au contexte mu</w:t>
      </w:r>
      <w:r w:rsidRPr="007A1A5E">
        <w:t>lticanal »</w:t>
      </w:r>
      <w:r w:rsidR="007C33E5" w:rsidRPr="007A1A5E">
        <w:t xml:space="preserve"> inclut la conduite du projet Osmose (Outils et </w:t>
      </w:r>
      <w:r w:rsidR="003D0E43" w:rsidRPr="007A1A5E">
        <w:t>S</w:t>
      </w:r>
      <w:r w:rsidR="007C33E5" w:rsidRPr="007A1A5E">
        <w:t xml:space="preserve">ystème de </w:t>
      </w:r>
      <w:r w:rsidR="003D0E43" w:rsidRPr="007A1A5E">
        <w:t>M</w:t>
      </w:r>
      <w:r w:rsidR="007C33E5" w:rsidRPr="007A1A5E">
        <w:t xml:space="preserve">essages </w:t>
      </w:r>
      <w:r w:rsidR="003D0E43" w:rsidRPr="007A1A5E">
        <w:t>O</w:t>
      </w:r>
      <w:r w:rsidR="007C33E5" w:rsidRPr="007A1A5E">
        <w:t xml:space="preserve">pérationnels </w:t>
      </w:r>
      <w:r w:rsidR="003D0E43" w:rsidRPr="007A1A5E">
        <w:t>S</w:t>
      </w:r>
      <w:r w:rsidR="007C33E5" w:rsidRPr="007A1A5E">
        <w:t>ortants de l’</w:t>
      </w:r>
      <w:r w:rsidR="003D0E43" w:rsidRPr="007A1A5E">
        <w:t>E</w:t>
      </w:r>
      <w:r w:rsidR="007C33E5" w:rsidRPr="007A1A5E">
        <w:t xml:space="preserve">ntreprise) visant à la mise en œuvre d’une solution nationale de diffusion </w:t>
      </w:r>
      <w:r w:rsidR="00E92D25" w:rsidRPr="007A1A5E">
        <w:t>multicanal</w:t>
      </w:r>
      <w:r w:rsidR="007C33E5" w:rsidRPr="007A1A5E">
        <w:t xml:space="preserve"> de messages sortants.</w:t>
      </w:r>
    </w:p>
    <w:p w14:paraId="19A41D3D" w14:textId="619689EA" w:rsidR="007C33E5" w:rsidRPr="007A1A5E" w:rsidRDefault="009E3FE1" w:rsidP="00265506">
      <w:r w:rsidRPr="007A1A5E">
        <w:t xml:space="preserve">Les travaux d’intégration et de mise en place de cette solution ont débuté en 2014, en s’inscrivant dans le schéma global de la communication sortante </w:t>
      </w:r>
      <w:r w:rsidR="00E92D25" w:rsidRPr="007A1A5E">
        <w:t>multicanal</w:t>
      </w:r>
      <w:r w:rsidRPr="007A1A5E">
        <w:t xml:space="preserve"> de l’Assurance Maladie.</w:t>
      </w:r>
    </w:p>
    <w:p w14:paraId="59DA0D91" w14:textId="14294B36" w:rsidR="00771A9F" w:rsidRPr="007A1A5E" w:rsidRDefault="00771A9F" w:rsidP="00B5457A">
      <w:pPr>
        <w:pStyle w:val="Aotritre2"/>
      </w:pPr>
      <w:bookmarkStart w:id="222" w:name="_Toc113440233"/>
      <w:bookmarkStart w:id="223" w:name="_Toc141175924"/>
      <w:bookmarkStart w:id="224" w:name="_Toc141177021"/>
      <w:bookmarkStart w:id="225" w:name="_Toc141961572"/>
      <w:bookmarkStart w:id="226" w:name="_Toc153805451"/>
      <w:bookmarkStart w:id="227" w:name="_Toc194321605"/>
      <w:bookmarkStart w:id="228" w:name="_Toc194321973"/>
      <w:bookmarkStart w:id="229" w:name="_Toc200101293"/>
      <w:bookmarkStart w:id="230" w:name="_Toc200101679"/>
      <w:bookmarkStart w:id="231" w:name="_Toc200114208"/>
      <w:bookmarkStart w:id="232" w:name="_Toc201753952"/>
      <w:bookmarkStart w:id="233" w:name="_Toc203053790"/>
      <w:bookmarkStart w:id="234" w:name="_Toc203061047"/>
      <w:r w:rsidRPr="007A1A5E">
        <w:t>Département de l’optimisation de la relation client</w:t>
      </w:r>
      <w:bookmarkEnd w:id="222"/>
      <w:r w:rsidR="00651CA7" w:rsidRPr="007A1A5E">
        <w:t xml:space="preserve"> (DORC)</w:t>
      </w:r>
      <w:bookmarkEnd w:id="223"/>
      <w:bookmarkEnd w:id="224"/>
      <w:bookmarkEnd w:id="225"/>
      <w:bookmarkEnd w:id="226"/>
      <w:bookmarkEnd w:id="227"/>
      <w:bookmarkEnd w:id="228"/>
      <w:bookmarkEnd w:id="229"/>
      <w:bookmarkEnd w:id="230"/>
      <w:bookmarkEnd w:id="231"/>
      <w:bookmarkEnd w:id="232"/>
      <w:bookmarkEnd w:id="233"/>
      <w:bookmarkEnd w:id="234"/>
    </w:p>
    <w:p w14:paraId="787ECEDC" w14:textId="7D48FA50" w:rsidR="00771A9F" w:rsidRPr="007A1A5E" w:rsidRDefault="00771A9F" w:rsidP="00265506">
      <w:r w:rsidRPr="007A1A5E">
        <w:t>Le département de l’optimisation de la rela</w:t>
      </w:r>
      <w:r w:rsidR="00265506" w:rsidRPr="007A1A5E">
        <w:t>tion client a pour fonction de :</w:t>
      </w:r>
    </w:p>
    <w:p w14:paraId="38FB3638" w14:textId="6880B5A3" w:rsidR="00771A9F" w:rsidRPr="007A1A5E" w:rsidRDefault="00877214" w:rsidP="00877214">
      <w:pPr>
        <w:pStyle w:val="Osmose-Puce1"/>
      </w:pPr>
      <w:r w:rsidRPr="007A1A5E">
        <w:t>Développer les démarches du marketing opérationnel : définir et animer la politique efficiente de promotion des offres de services de l’Assurance Maladie sur les différents canaux</w:t>
      </w:r>
      <w:r w:rsidR="00771A9F" w:rsidRPr="007A1A5E">
        <w:t>,</w:t>
      </w:r>
    </w:p>
    <w:p w14:paraId="146BC7A8" w14:textId="2E8D7C6C" w:rsidR="00771A9F" w:rsidRPr="007A1A5E" w:rsidRDefault="00C45941" w:rsidP="0066631F">
      <w:pPr>
        <w:pStyle w:val="Osmose-Puce1"/>
      </w:pPr>
      <w:r w:rsidRPr="007A1A5E">
        <w:t>P</w:t>
      </w:r>
      <w:r w:rsidR="00771A9F" w:rsidRPr="007A1A5E">
        <w:t xml:space="preserve">roposer et mettre en </w:t>
      </w:r>
      <w:r w:rsidR="00A14526" w:rsidRPr="007A1A5E">
        <w:t>œuvre</w:t>
      </w:r>
      <w:r w:rsidR="00771A9F" w:rsidRPr="007A1A5E">
        <w:t xml:space="preserve"> la politique de service sur les canaux téléphonique, accueil physique et emails,</w:t>
      </w:r>
    </w:p>
    <w:p w14:paraId="05D744E9" w14:textId="73268BBD" w:rsidR="00771A9F" w:rsidRPr="007A1A5E" w:rsidRDefault="005C2D90" w:rsidP="0066631F">
      <w:pPr>
        <w:pStyle w:val="Osmose-Puce1"/>
      </w:pPr>
      <w:r w:rsidRPr="007A1A5E">
        <w:t>M</w:t>
      </w:r>
      <w:r w:rsidR="00771A9F" w:rsidRPr="007A1A5E">
        <w:t xml:space="preserve">ettre en </w:t>
      </w:r>
      <w:r w:rsidR="00A14526" w:rsidRPr="007A1A5E">
        <w:t>œuvre</w:t>
      </w:r>
      <w:r w:rsidR="00771A9F" w:rsidRPr="007A1A5E">
        <w:t xml:space="preserve"> les supports du discours client,</w:t>
      </w:r>
    </w:p>
    <w:p w14:paraId="2E7B600F" w14:textId="22128004" w:rsidR="00771A9F" w:rsidRPr="007A1A5E" w:rsidRDefault="005C2D90" w:rsidP="0066631F">
      <w:pPr>
        <w:pStyle w:val="Osmose-Puce1"/>
      </w:pPr>
      <w:r w:rsidRPr="007A1A5E">
        <w:t>A</w:t>
      </w:r>
      <w:r w:rsidR="00771A9F" w:rsidRPr="007A1A5E">
        <w:t>nalyser les facteurs contribuant à la performance des organismes sur la relation clients multicanal,</w:t>
      </w:r>
    </w:p>
    <w:p w14:paraId="5F92D9E0" w14:textId="5A3AEE4C" w:rsidR="00771A9F" w:rsidRPr="007A1A5E" w:rsidRDefault="00C45941" w:rsidP="0066631F">
      <w:pPr>
        <w:pStyle w:val="Osmose-Puce1"/>
      </w:pPr>
      <w:r w:rsidRPr="007A1A5E">
        <w:t>P</w:t>
      </w:r>
      <w:r w:rsidR="00771A9F" w:rsidRPr="007A1A5E">
        <w:t>roposer les instructions visant à accroître la performance des processus, identifier les meilleures pratiques et les modéliser pour les remettre à disposition de l’ensemble des acteurs des réseaux,</w:t>
      </w:r>
    </w:p>
    <w:p w14:paraId="1FBD53EC" w14:textId="7172C409" w:rsidR="00771A9F" w:rsidRPr="007A1A5E" w:rsidRDefault="00C45941" w:rsidP="0066631F">
      <w:pPr>
        <w:pStyle w:val="Osmose-Puce1"/>
      </w:pPr>
      <w:r w:rsidRPr="007A1A5E">
        <w:t>G</w:t>
      </w:r>
      <w:r w:rsidR="00771A9F" w:rsidRPr="007A1A5E">
        <w:t>érer le dispositif d’écoute client, développer la connaissance des clients et de leurs besoins,</w:t>
      </w:r>
    </w:p>
    <w:p w14:paraId="3D494DA4" w14:textId="1D77AEE1" w:rsidR="00771A9F" w:rsidRPr="007A1A5E" w:rsidRDefault="00C45941" w:rsidP="0066631F">
      <w:pPr>
        <w:pStyle w:val="Osmose-Puce1"/>
      </w:pPr>
      <w:r w:rsidRPr="007A1A5E">
        <w:t>D</w:t>
      </w:r>
      <w:r w:rsidR="00771A9F" w:rsidRPr="007A1A5E">
        <w:t>éfinir des offres de services personnalisées et proactives,</w:t>
      </w:r>
    </w:p>
    <w:p w14:paraId="0932DE03" w14:textId="3625DEF4" w:rsidR="005230E3" w:rsidRPr="007A1A5E" w:rsidRDefault="007207D1" w:rsidP="0066631F">
      <w:pPr>
        <w:pStyle w:val="Osmose-Puce1"/>
      </w:pPr>
      <w:r w:rsidRPr="007A1A5E">
        <w:t>Définir le plan marketing des campagnes de relation client à mener et en piloter le suivi.</w:t>
      </w:r>
    </w:p>
    <w:p w14:paraId="65E7052A" w14:textId="77777777" w:rsidR="005230E3" w:rsidRPr="007A1A5E" w:rsidRDefault="005230E3">
      <w:pPr>
        <w:spacing w:before="0" w:after="0"/>
        <w:jc w:val="left"/>
        <w:rPr>
          <w:rFonts w:eastAsia="Calibri"/>
        </w:rPr>
      </w:pPr>
      <w:r w:rsidRPr="007A1A5E">
        <w:br w:type="page"/>
      </w:r>
    </w:p>
    <w:p w14:paraId="0FFAC1B5" w14:textId="13003080" w:rsidR="00FC0106" w:rsidRPr="007A1A5E" w:rsidRDefault="00FC0106" w:rsidP="00B5457A">
      <w:pPr>
        <w:pStyle w:val="AoTITRE1"/>
      </w:pPr>
      <w:bookmarkStart w:id="235" w:name="_Toc113440243"/>
      <w:bookmarkStart w:id="236" w:name="_Toc141175925"/>
      <w:bookmarkStart w:id="237" w:name="_Toc141177022"/>
      <w:bookmarkStart w:id="238" w:name="_Toc141961573"/>
      <w:bookmarkStart w:id="239" w:name="_Toc153805452"/>
      <w:bookmarkStart w:id="240" w:name="_Toc194321606"/>
      <w:bookmarkStart w:id="241" w:name="_Toc194321974"/>
      <w:bookmarkStart w:id="242" w:name="_Toc200101294"/>
      <w:bookmarkStart w:id="243" w:name="_Toc200101680"/>
      <w:bookmarkStart w:id="244" w:name="_Toc200114209"/>
      <w:bookmarkStart w:id="245" w:name="_Toc201753953"/>
      <w:bookmarkStart w:id="246" w:name="_Toc203053791"/>
      <w:bookmarkStart w:id="247" w:name="_Toc203061048"/>
      <w:r w:rsidRPr="007A1A5E">
        <w:t>Contexte</w:t>
      </w:r>
      <w:bookmarkEnd w:id="235"/>
      <w:r w:rsidRPr="007A1A5E">
        <w:t xml:space="preserve"> </w:t>
      </w:r>
      <w:r w:rsidR="0041796A" w:rsidRPr="007A1A5E">
        <w:t xml:space="preserve">de la </w:t>
      </w:r>
      <w:r w:rsidR="00BA1B3B" w:rsidRPr="007A1A5E">
        <w:t>Comm</w:t>
      </w:r>
      <w:r w:rsidR="008C6AF8" w:rsidRPr="007A1A5E">
        <w:t>u</w:t>
      </w:r>
      <w:r w:rsidR="00BA1B3B" w:rsidRPr="007A1A5E">
        <w:t>n</w:t>
      </w:r>
      <w:r w:rsidR="008C6AF8" w:rsidRPr="007A1A5E">
        <w:t>i</w:t>
      </w:r>
      <w:r w:rsidR="00BA1B3B" w:rsidRPr="007A1A5E">
        <w:t>cation sortant</w:t>
      </w:r>
      <w:r w:rsidRPr="007A1A5E">
        <w:t>e</w:t>
      </w:r>
      <w:bookmarkEnd w:id="236"/>
      <w:bookmarkEnd w:id="237"/>
      <w:bookmarkEnd w:id="238"/>
      <w:bookmarkEnd w:id="239"/>
      <w:bookmarkEnd w:id="240"/>
      <w:bookmarkEnd w:id="241"/>
      <w:bookmarkEnd w:id="242"/>
      <w:bookmarkEnd w:id="243"/>
      <w:bookmarkEnd w:id="244"/>
      <w:bookmarkEnd w:id="245"/>
      <w:bookmarkEnd w:id="246"/>
      <w:bookmarkEnd w:id="247"/>
      <w:r w:rsidR="00555DA3" w:rsidRPr="007A1A5E">
        <w:t xml:space="preserve"> </w:t>
      </w:r>
    </w:p>
    <w:p w14:paraId="2449302F" w14:textId="36CBA9DE" w:rsidR="00700F57" w:rsidRPr="007A1A5E" w:rsidRDefault="00700F57" w:rsidP="00700F57">
      <w:pPr>
        <w:pStyle w:val="TITRE10"/>
        <w:ind w:right="171" w:firstLine="0"/>
        <w:rPr>
          <w:rFonts w:ascii="Arial" w:eastAsiaTheme="minorHAnsi" w:hAnsi="Arial"/>
          <w:smallCaps w:val="0"/>
          <w:color w:val="auto"/>
          <w:sz w:val="22"/>
          <w:lang w:eastAsia="en-US"/>
        </w:rPr>
      </w:pPr>
      <w:bookmarkStart w:id="248" w:name="_Toc413917007"/>
      <w:bookmarkStart w:id="249" w:name="_Toc413917009"/>
      <w:bookmarkStart w:id="250" w:name="_Toc413917011"/>
      <w:bookmarkStart w:id="251" w:name="_Toc413917019"/>
      <w:bookmarkStart w:id="252" w:name="_Toc413917020"/>
      <w:bookmarkStart w:id="253" w:name="_Toc413917021"/>
      <w:bookmarkStart w:id="254" w:name="_Toc413917022"/>
      <w:bookmarkStart w:id="255" w:name="_Toc413917028"/>
      <w:bookmarkStart w:id="256" w:name="_Toc413917029"/>
      <w:bookmarkStart w:id="257" w:name="_Toc413917030"/>
      <w:bookmarkStart w:id="258" w:name="_Toc413917036"/>
      <w:bookmarkStart w:id="259" w:name="_Toc413917037"/>
      <w:bookmarkStart w:id="260" w:name="_Toc413917039"/>
      <w:bookmarkStart w:id="261" w:name="_Toc413917044"/>
      <w:bookmarkStart w:id="262" w:name="_Toc413917045"/>
      <w:bookmarkStart w:id="263" w:name="_Toc413917046"/>
      <w:bookmarkStart w:id="264" w:name="_Toc413917047"/>
      <w:bookmarkStart w:id="265" w:name="_Toc413917049"/>
      <w:bookmarkStart w:id="266" w:name="_Toc413917058"/>
      <w:bookmarkStart w:id="267" w:name="_Toc413917059"/>
      <w:bookmarkStart w:id="268" w:name="_Toc413917060"/>
      <w:bookmarkStart w:id="269" w:name="_Toc413917062"/>
      <w:bookmarkStart w:id="270" w:name="_Toc413917071"/>
      <w:bookmarkStart w:id="271" w:name="_Toc413917079"/>
      <w:bookmarkStart w:id="272" w:name="_Toc413917081"/>
      <w:bookmarkStart w:id="273" w:name="_Toc413917082"/>
      <w:bookmarkStart w:id="274" w:name="_Toc413917084"/>
      <w:bookmarkStart w:id="275" w:name="_Toc413917085"/>
      <w:bookmarkStart w:id="276" w:name="_Toc413917086"/>
      <w:bookmarkStart w:id="277" w:name="_Toc413917087"/>
      <w:bookmarkStart w:id="278" w:name="_Toc413917088"/>
      <w:bookmarkStart w:id="279" w:name="_Toc413917089"/>
      <w:bookmarkStart w:id="280" w:name="_Toc413917090"/>
      <w:bookmarkStart w:id="281" w:name="_Toc413917091"/>
      <w:bookmarkStart w:id="282" w:name="_Toc413917092"/>
      <w:bookmarkStart w:id="283" w:name="_Toc413917094"/>
      <w:bookmarkStart w:id="284" w:name="_Toc413917095"/>
      <w:bookmarkStart w:id="285" w:name="_Toc413917096"/>
      <w:bookmarkStart w:id="286" w:name="_Toc413917097"/>
      <w:bookmarkStart w:id="287" w:name="_Toc413917108"/>
      <w:bookmarkStart w:id="288" w:name="_Toc413917109"/>
      <w:bookmarkStart w:id="289" w:name="_Toc413917117"/>
      <w:bookmarkStart w:id="290" w:name="_Toc413917123"/>
      <w:bookmarkStart w:id="291" w:name="_Toc413917128"/>
      <w:bookmarkStart w:id="292" w:name="_Toc413917130"/>
      <w:bookmarkStart w:id="293" w:name="_Toc413917159"/>
      <w:bookmarkStart w:id="294" w:name="_Toc413917160"/>
      <w:bookmarkStart w:id="295" w:name="_Toc413917161"/>
      <w:bookmarkStart w:id="296" w:name="_Toc413917162"/>
      <w:bookmarkStart w:id="297" w:name="_Toc413917163"/>
      <w:bookmarkStart w:id="298" w:name="_Toc413917164"/>
      <w:bookmarkStart w:id="299" w:name="_Toc413917165"/>
      <w:bookmarkStart w:id="300" w:name="_Toc413917166"/>
      <w:bookmarkStart w:id="301" w:name="_Toc413917167"/>
      <w:bookmarkStart w:id="302" w:name="_Toc413917169"/>
      <w:bookmarkStart w:id="303" w:name="_Toc413917170"/>
      <w:bookmarkStart w:id="304" w:name="_Toc413917171"/>
      <w:bookmarkStart w:id="305" w:name="_Toc413917172"/>
      <w:bookmarkStart w:id="306" w:name="_Toc413917173"/>
      <w:bookmarkStart w:id="307" w:name="_Toc413917175"/>
      <w:bookmarkStart w:id="308" w:name="_Toc413917176"/>
      <w:bookmarkStart w:id="309" w:name="_Toc413917177"/>
      <w:bookmarkStart w:id="310" w:name="_Toc413917184"/>
      <w:bookmarkStart w:id="311" w:name="_Toc413917185"/>
      <w:bookmarkStart w:id="312" w:name="_Toc413917186"/>
      <w:bookmarkStart w:id="313" w:name="_Toc413917188"/>
      <w:bookmarkStart w:id="314" w:name="_Toc413917193"/>
      <w:bookmarkStart w:id="315" w:name="_Toc413917196"/>
      <w:bookmarkStart w:id="316" w:name="_Toc413917197"/>
      <w:bookmarkStart w:id="317" w:name="_Toc413917199"/>
      <w:bookmarkStart w:id="318" w:name="_Toc413917200"/>
      <w:bookmarkStart w:id="319" w:name="_Toc413917201"/>
      <w:bookmarkStart w:id="320" w:name="_Toc413917204"/>
      <w:bookmarkStart w:id="321" w:name="_Toc413917208"/>
      <w:bookmarkStart w:id="322" w:name="_Toc413917209"/>
      <w:bookmarkStart w:id="323" w:name="_Toc413917214"/>
      <w:bookmarkStart w:id="324" w:name="_Toc413917216"/>
      <w:bookmarkStart w:id="325" w:name="_Toc413917226"/>
      <w:bookmarkStart w:id="326" w:name="_Toc413917228"/>
      <w:bookmarkStart w:id="327" w:name="_Toc413917229"/>
      <w:bookmarkStart w:id="328" w:name="_Toc413917243"/>
      <w:bookmarkStart w:id="329" w:name="_Toc413917244"/>
      <w:bookmarkStart w:id="330" w:name="_Toc413917248"/>
      <w:bookmarkStart w:id="331" w:name="_Toc413917255"/>
      <w:bookmarkStart w:id="332" w:name="_Toc413917257"/>
      <w:bookmarkStart w:id="333" w:name="_Toc413917258"/>
      <w:bookmarkStart w:id="334" w:name="_Toc413917262"/>
      <w:bookmarkStart w:id="335" w:name="_Toc413917263"/>
      <w:bookmarkStart w:id="336" w:name="_Toc413917267"/>
      <w:bookmarkStart w:id="337" w:name="_Toc413917268"/>
      <w:bookmarkStart w:id="338" w:name="_Toc413917269"/>
      <w:bookmarkStart w:id="339" w:name="_Toc413917271"/>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r w:rsidRPr="007A1A5E">
        <w:rPr>
          <w:rFonts w:ascii="Arial" w:eastAsiaTheme="minorHAnsi" w:hAnsi="Arial"/>
          <w:smallCaps w:val="0"/>
          <w:color w:val="auto"/>
          <w:sz w:val="22"/>
          <w:lang w:eastAsia="en-US"/>
        </w:rPr>
        <w:t>OSMOSE (Outils et Systèmes des Messages Opérationnels Sortants de l’Entreprise) est la solution nationale de gestion des diffusions multicanal permettant à l’Assurance Maladie de communiquer vers ses publics.</w:t>
      </w:r>
      <w:r w:rsidR="00475201" w:rsidRPr="007A1A5E">
        <w:rPr>
          <w:rFonts w:ascii="Arial" w:eastAsiaTheme="minorHAnsi" w:hAnsi="Arial"/>
          <w:smallCaps w:val="0"/>
          <w:color w:val="auto"/>
          <w:sz w:val="22"/>
          <w:lang w:eastAsia="en-US"/>
        </w:rPr>
        <w:t xml:space="preserve"> L’organisation du projet OSMOSE est décrite en annexe</w:t>
      </w:r>
      <w:r w:rsidR="00A7340F" w:rsidRPr="007A1A5E">
        <w:rPr>
          <w:rFonts w:ascii="Arial" w:eastAsiaTheme="minorHAnsi" w:hAnsi="Arial"/>
          <w:smallCaps w:val="0"/>
          <w:color w:val="auto"/>
          <w:sz w:val="22"/>
          <w:lang w:eastAsia="en-US"/>
        </w:rPr>
        <w:t xml:space="preserve"> AO7</w:t>
      </w:r>
      <w:r w:rsidR="00475201" w:rsidRPr="007A1A5E">
        <w:rPr>
          <w:rFonts w:ascii="Arial" w:eastAsiaTheme="minorHAnsi" w:hAnsi="Arial"/>
          <w:smallCaps w:val="0"/>
          <w:color w:val="auto"/>
          <w:sz w:val="22"/>
          <w:lang w:eastAsia="en-US"/>
        </w:rPr>
        <w:t xml:space="preserve"> du présent CCTP.</w:t>
      </w:r>
    </w:p>
    <w:p w14:paraId="2C82F62B" w14:textId="73AE59B4" w:rsidR="00CC494E" w:rsidRPr="007A1A5E" w:rsidRDefault="00CC494E" w:rsidP="00CC494E">
      <w:pPr>
        <w:rPr>
          <w:lang w:val="x-none" w:eastAsia="x-none"/>
        </w:rPr>
      </w:pPr>
      <w:r w:rsidRPr="007A1A5E">
        <w:rPr>
          <w:lang w:val="x-none" w:eastAsia="x-none"/>
        </w:rPr>
        <w:t xml:space="preserve">Actuellement, la gestion de nos campagnes de communication repose sur un écosystème composé </w:t>
      </w:r>
      <w:r w:rsidR="00414882" w:rsidRPr="007A1A5E">
        <w:rPr>
          <w:lang w:eastAsia="x-none"/>
        </w:rPr>
        <w:t>de</w:t>
      </w:r>
      <w:r w:rsidRPr="007A1A5E">
        <w:rPr>
          <w:lang w:val="x-none" w:eastAsia="x-none"/>
        </w:rPr>
        <w:t xml:space="preserve"> : </w:t>
      </w:r>
    </w:p>
    <w:p w14:paraId="372AA0EB" w14:textId="21827B19" w:rsidR="00CC494E" w:rsidRPr="007A1A5E" w:rsidRDefault="00CC494E" w:rsidP="002B6C35">
      <w:pPr>
        <w:pStyle w:val="Paragraphedeliste"/>
        <w:numPr>
          <w:ilvl w:val="0"/>
          <w:numId w:val="146"/>
        </w:numPr>
        <w:rPr>
          <w:lang w:val="x-none" w:eastAsia="x-none"/>
        </w:rPr>
      </w:pPr>
      <w:r w:rsidRPr="007A1A5E">
        <w:rPr>
          <w:lang w:val="x-none" w:eastAsia="x-none"/>
        </w:rPr>
        <w:t xml:space="preserve">Un outil de Gestion des Campagnes (OGC) pour la </w:t>
      </w:r>
      <w:r w:rsidR="003910A6" w:rsidRPr="007A1A5E">
        <w:rPr>
          <w:lang w:eastAsia="x-none"/>
        </w:rPr>
        <w:t>préparation et le lancement</w:t>
      </w:r>
      <w:r w:rsidRPr="007A1A5E">
        <w:rPr>
          <w:lang w:val="x-none" w:eastAsia="x-none"/>
        </w:rPr>
        <w:t xml:space="preserve"> des campagnes.</w:t>
      </w:r>
    </w:p>
    <w:p w14:paraId="29B0FE38" w14:textId="77777777" w:rsidR="002C539F" w:rsidRPr="007A1A5E" w:rsidRDefault="00CC494E" w:rsidP="002B6C35">
      <w:pPr>
        <w:pStyle w:val="Paragraphedeliste"/>
        <w:numPr>
          <w:ilvl w:val="0"/>
          <w:numId w:val="146"/>
        </w:numPr>
        <w:rPr>
          <w:lang w:val="x-none" w:eastAsia="x-none"/>
        </w:rPr>
      </w:pPr>
      <w:r w:rsidRPr="007A1A5E">
        <w:rPr>
          <w:lang w:val="x-none" w:eastAsia="x-none"/>
        </w:rPr>
        <w:t xml:space="preserve">Une solution nationale de diffusion multicanal (SNDM) </w:t>
      </w:r>
      <w:r w:rsidR="002C539F" w:rsidRPr="007A1A5E">
        <w:rPr>
          <w:lang w:eastAsia="x-none"/>
        </w:rPr>
        <w:t>permettant :</w:t>
      </w:r>
    </w:p>
    <w:p w14:paraId="796C3447" w14:textId="7F7F1A7D" w:rsidR="00CC494E" w:rsidRPr="007A1A5E" w:rsidRDefault="002C539F" w:rsidP="002B6C35">
      <w:pPr>
        <w:pStyle w:val="Paragraphedeliste"/>
        <w:numPr>
          <w:ilvl w:val="1"/>
          <w:numId w:val="146"/>
        </w:numPr>
        <w:rPr>
          <w:lang w:val="x-none" w:eastAsia="x-none"/>
        </w:rPr>
      </w:pPr>
      <w:proofErr w:type="spellStart"/>
      <w:proofErr w:type="gramStart"/>
      <w:r w:rsidRPr="007A1A5E">
        <w:rPr>
          <w:lang w:eastAsia="x-none"/>
        </w:rPr>
        <w:t>l</w:t>
      </w:r>
      <w:r w:rsidR="00CC494E" w:rsidRPr="007A1A5E">
        <w:rPr>
          <w:lang w:val="x-none" w:eastAsia="x-none"/>
        </w:rPr>
        <w:t>a</w:t>
      </w:r>
      <w:proofErr w:type="spellEnd"/>
      <w:proofErr w:type="gramEnd"/>
      <w:r w:rsidR="00CC494E" w:rsidRPr="007A1A5E">
        <w:rPr>
          <w:lang w:val="x-none" w:eastAsia="x-none"/>
        </w:rPr>
        <w:t xml:space="preserve"> diffusion des</w:t>
      </w:r>
      <w:r w:rsidRPr="007A1A5E">
        <w:rPr>
          <w:lang w:val="x-none" w:eastAsia="x-none"/>
        </w:rPr>
        <w:t xml:space="preserve"> emails, SMS et messages vocaux</w:t>
      </w:r>
    </w:p>
    <w:p w14:paraId="2B33A023" w14:textId="7A1561BA" w:rsidR="002C539F" w:rsidRPr="007A1A5E" w:rsidRDefault="002C539F" w:rsidP="002B6C35">
      <w:pPr>
        <w:pStyle w:val="Paragraphedeliste"/>
        <w:numPr>
          <w:ilvl w:val="1"/>
          <w:numId w:val="146"/>
        </w:numPr>
        <w:rPr>
          <w:lang w:val="x-none" w:eastAsia="x-none"/>
        </w:rPr>
      </w:pPr>
      <w:proofErr w:type="gramStart"/>
      <w:r w:rsidRPr="007A1A5E">
        <w:rPr>
          <w:lang w:eastAsia="x-none"/>
        </w:rPr>
        <w:t>d</w:t>
      </w:r>
      <w:r w:rsidRPr="007A1A5E">
        <w:rPr>
          <w:lang w:val="x-none" w:eastAsia="x-none"/>
        </w:rPr>
        <w:t>’assurer</w:t>
      </w:r>
      <w:proofErr w:type="gramEnd"/>
      <w:r w:rsidRPr="007A1A5E">
        <w:rPr>
          <w:lang w:val="x-none" w:eastAsia="x-none"/>
        </w:rPr>
        <w:t xml:space="preserve"> le suivi statistique des coûts et volumes de diffusion des messages envoyés via le socle de routage</w:t>
      </w:r>
    </w:p>
    <w:p w14:paraId="215319DA" w14:textId="350893E4" w:rsidR="0058658B" w:rsidRPr="007A1A5E" w:rsidRDefault="0058658B" w:rsidP="002B6C35">
      <w:pPr>
        <w:pStyle w:val="Paragraphedeliste"/>
        <w:numPr>
          <w:ilvl w:val="1"/>
          <w:numId w:val="146"/>
        </w:numPr>
        <w:rPr>
          <w:lang w:val="x-none" w:eastAsia="x-none"/>
        </w:rPr>
      </w:pPr>
      <w:proofErr w:type="spellStart"/>
      <w:proofErr w:type="gramStart"/>
      <w:r w:rsidRPr="007A1A5E">
        <w:rPr>
          <w:lang w:eastAsia="x-none"/>
        </w:rPr>
        <w:t>d</w:t>
      </w:r>
      <w:r w:rsidRPr="007A1A5E">
        <w:rPr>
          <w:lang w:val="x-none" w:eastAsia="x-none"/>
        </w:rPr>
        <w:t>e</w:t>
      </w:r>
      <w:proofErr w:type="spellEnd"/>
      <w:proofErr w:type="gramEnd"/>
      <w:r w:rsidRPr="007A1A5E">
        <w:rPr>
          <w:lang w:val="x-none" w:eastAsia="x-none"/>
        </w:rPr>
        <w:t xml:space="preserve"> mettre à disposition des bibliothèques nationales de messages</w:t>
      </w:r>
      <w:r w:rsidRPr="007A1A5E">
        <w:rPr>
          <w:lang w:eastAsia="x-none"/>
        </w:rPr>
        <w:t xml:space="preserve"> vocaux</w:t>
      </w:r>
    </w:p>
    <w:p w14:paraId="0C963CDF" w14:textId="4F87B86D" w:rsidR="009E46F0" w:rsidRPr="007A1A5E" w:rsidRDefault="009E46F0" w:rsidP="002B6C35">
      <w:pPr>
        <w:pStyle w:val="Paragraphedeliste"/>
        <w:numPr>
          <w:ilvl w:val="0"/>
          <w:numId w:val="146"/>
        </w:numPr>
        <w:rPr>
          <w:lang w:val="x-none" w:eastAsia="x-none"/>
        </w:rPr>
      </w:pPr>
      <w:r w:rsidRPr="007A1A5E">
        <w:rPr>
          <w:lang w:val="x-none" w:eastAsia="x-none"/>
        </w:rPr>
        <w:t>L</w:t>
      </w:r>
      <w:r w:rsidR="00CC494E" w:rsidRPr="007A1A5E">
        <w:rPr>
          <w:lang w:val="x-none" w:eastAsia="x-none"/>
        </w:rPr>
        <w:t xml:space="preserve">es espaces de notifications, d’échanges et promotionnels du compte </w:t>
      </w:r>
      <w:proofErr w:type="spellStart"/>
      <w:r w:rsidR="00CC494E" w:rsidRPr="007A1A5E">
        <w:rPr>
          <w:lang w:val="x-none" w:eastAsia="x-none"/>
        </w:rPr>
        <w:t>ameli</w:t>
      </w:r>
      <w:proofErr w:type="spellEnd"/>
      <w:r w:rsidR="00CC494E" w:rsidRPr="007A1A5E">
        <w:rPr>
          <w:lang w:val="x-none" w:eastAsia="x-none"/>
        </w:rPr>
        <w:t xml:space="preserve"> </w:t>
      </w:r>
      <w:r w:rsidRPr="007A1A5E">
        <w:rPr>
          <w:lang w:eastAsia="x-none"/>
        </w:rPr>
        <w:t>avec</w:t>
      </w:r>
      <w:r w:rsidR="002446D7" w:rsidRPr="007A1A5E">
        <w:rPr>
          <w:lang w:eastAsia="x-none"/>
        </w:rPr>
        <w:t> :</w:t>
      </w:r>
    </w:p>
    <w:p w14:paraId="4F47F798" w14:textId="35652549" w:rsidR="009E46F0" w:rsidRPr="007A1A5E" w:rsidRDefault="009E46F0" w:rsidP="002B6C35">
      <w:pPr>
        <w:pStyle w:val="Paragraphedeliste"/>
        <w:numPr>
          <w:ilvl w:val="1"/>
          <w:numId w:val="146"/>
        </w:numPr>
        <w:rPr>
          <w:lang w:val="x-none" w:eastAsia="x-none"/>
        </w:rPr>
      </w:pPr>
      <w:r w:rsidRPr="007A1A5E">
        <w:rPr>
          <w:lang w:eastAsia="x-none"/>
        </w:rPr>
        <w:t>Leur mise à jour suite à une campagne</w:t>
      </w:r>
    </w:p>
    <w:p w14:paraId="471E90FD" w14:textId="083BD6BA" w:rsidR="00CC494E" w:rsidRPr="007A1A5E" w:rsidRDefault="009E46F0" w:rsidP="002B6C35">
      <w:pPr>
        <w:pStyle w:val="Paragraphedeliste"/>
        <w:numPr>
          <w:ilvl w:val="1"/>
          <w:numId w:val="146"/>
        </w:numPr>
        <w:rPr>
          <w:lang w:val="x-none" w:eastAsia="x-none"/>
        </w:rPr>
      </w:pPr>
      <w:r w:rsidRPr="007A1A5E">
        <w:rPr>
          <w:lang w:eastAsia="x-none"/>
        </w:rPr>
        <w:t>L</w:t>
      </w:r>
      <w:r w:rsidR="00CC494E" w:rsidRPr="007A1A5E">
        <w:rPr>
          <w:lang w:val="x-none" w:eastAsia="x-none"/>
        </w:rPr>
        <w:t>’émission des</w:t>
      </w:r>
      <w:r w:rsidRPr="007A1A5E">
        <w:rPr>
          <w:lang w:val="x-none" w:eastAsia="x-none"/>
        </w:rPr>
        <w:t xml:space="preserve"> emails dits « avis de dépôt »</w:t>
      </w:r>
      <w:r w:rsidRPr="007A1A5E">
        <w:rPr>
          <w:lang w:eastAsia="x-none"/>
        </w:rPr>
        <w:t xml:space="preserve"> </w:t>
      </w:r>
      <w:r w:rsidR="00CC494E" w:rsidRPr="007A1A5E">
        <w:rPr>
          <w:lang w:val="x-none" w:eastAsia="x-none"/>
        </w:rPr>
        <w:t>dont l’objectif est de prévenir l’assuré de la mise à disposition d’</w:t>
      </w:r>
      <w:r w:rsidRPr="007A1A5E">
        <w:rPr>
          <w:lang w:val="x-none" w:eastAsia="x-none"/>
        </w:rPr>
        <w:t>une information dans son compte</w:t>
      </w:r>
    </w:p>
    <w:p w14:paraId="7AAD03DC" w14:textId="2D5B84C9" w:rsidR="00CC494E" w:rsidRPr="007A1A5E" w:rsidRDefault="00D354AE" w:rsidP="002B6C35">
      <w:pPr>
        <w:pStyle w:val="Paragraphedeliste"/>
        <w:numPr>
          <w:ilvl w:val="0"/>
          <w:numId w:val="146"/>
        </w:numPr>
        <w:rPr>
          <w:lang w:val="x-none" w:eastAsia="x-none"/>
        </w:rPr>
      </w:pPr>
      <w:r w:rsidRPr="007A1A5E">
        <w:rPr>
          <w:lang w:eastAsia="x-none"/>
        </w:rPr>
        <w:t>La chaîne éditique permettant l</w:t>
      </w:r>
      <w:r w:rsidRPr="007A1A5E">
        <w:rPr>
          <w:lang w:val="x-none" w:eastAsia="x-none"/>
        </w:rPr>
        <w:t>’envoi des courriers papie</w:t>
      </w:r>
      <w:r w:rsidRPr="007A1A5E">
        <w:rPr>
          <w:lang w:eastAsia="x-none"/>
        </w:rPr>
        <w:t>r</w:t>
      </w:r>
      <w:r w:rsidR="00CC494E" w:rsidRPr="007A1A5E">
        <w:rPr>
          <w:lang w:val="x-none" w:eastAsia="x-none"/>
        </w:rPr>
        <w:t>.</w:t>
      </w:r>
    </w:p>
    <w:p w14:paraId="684EF152" w14:textId="77777777" w:rsidR="00447D9C" w:rsidRPr="007A1A5E" w:rsidRDefault="00447D9C" w:rsidP="00CC494E">
      <w:pPr>
        <w:rPr>
          <w:lang w:val="x-none" w:eastAsia="x-none"/>
        </w:rPr>
      </w:pPr>
    </w:p>
    <w:p w14:paraId="193E1DF5" w14:textId="26F6E228" w:rsidR="00CC494E" w:rsidRPr="007A1A5E" w:rsidRDefault="00CC494E" w:rsidP="00CC494E">
      <w:pPr>
        <w:rPr>
          <w:lang w:val="x-none" w:eastAsia="x-none"/>
        </w:rPr>
      </w:pPr>
      <w:r w:rsidRPr="007A1A5E">
        <w:rPr>
          <w:lang w:val="x-none" w:eastAsia="x-none"/>
        </w:rPr>
        <w:t xml:space="preserve">La solution OGC est utilisée par les 5 </w:t>
      </w:r>
      <w:r w:rsidR="00447D9C" w:rsidRPr="007A1A5E">
        <w:rPr>
          <w:lang w:val="x-none" w:eastAsia="x-none"/>
        </w:rPr>
        <w:t>Centres Régionaux de Promotion OSMOSE (CRPO)</w:t>
      </w:r>
      <w:r w:rsidR="00447D9C" w:rsidRPr="007A1A5E">
        <w:rPr>
          <w:lang w:eastAsia="x-none"/>
        </w:rPr>
        <w:t>,</w:t>
      </w:r>
      <w:r w:rsidRPr="007A1A5E">
        <w:rPr>
          <w:lang w:val="x-none" w:eastAsia="x-none"/>
        </w:rPr>
        <w:t xml:space="preserve"> mis en place en France : Lille, Paris, Epinal, Le Mans, Toulouse. Ces centres ont en charge l’envoi des campagnes marketing de communication demandées par les différents acteurs métier, à savoir la </w:t>
      </w:r>
      <w:proofErr w:type="spellStart"/>
      <w:r w:rsidRPr="007A1A5E">
        <w:rPr>
          <w:lang w:val="x-none" w:eastAsia="x-none"/>
        </w:rPr>
        <w:t>Cnam</w:t>
      </w:r>
      <w:proofErr w:type="spellEnd"/>
      <w:r w:rsidRPr="007A1A5E">
        <w:rPr>
          <w:lang w:val="x-none" w:eastAsia="x-none"/>
        </w:rPr>
        <w:t>, les CPAM.</w:t>
      </w:r>
    </w:p>
    <w:p w14:paraId="7F0FF31A" w14:textId="77777777" w:rsidR="00CC494E" w:rsidRPr="007A1A5E" w:rsidRDefault="00CC494E" w:rsidP="00CC494E">
      <w:pPr>
        <w:rPr>
          <w:lang w:val="x-none" w:eastAsia="x-none"/>
        </w:rPr>
      </w:pPr>
      <w:r w:rsidRPr="007A1A5E">
        <w:rPr>
          <w:lang w:val="x-none" w:eastAsia="x-none"/>
        </w:rPr>
        <w:t>Les activités d’un CRPO sont :</w:t>
      </w:r>
    </w:p>
    <w:p w14:paraId="21EE2801" w14:textId="69502607" w:rsidR="00CC494E" w:rsidRPr="007A1A5E" w:rsidRDefault="00CC494E" w:rsidP="002B6C35">
      <w:pPr>
        <w:pStyle w:val="Paragraphedeliste"/>
        <w:numPr>
          <w:ilvl w:val="0"/>
          <w:numId w:val="147"/>
        </w:numPr>
        <w:rPr>
          <w:lang w:val="x-none" w:eastAsia="x-none"/>
        </w:rPr>
      </w:pPr>
      <w:r w:rsidRPr="007A1A5E">
        <w:rPr>
          <w:lang w:val="x-none" w:eastAsia="x-none"/>
        </w:rPr>
        <w:t xml:space="preserve">La préparation du plan de promotion régional </w:t>
      </w:r>
    </w:p>
    <w:p w14:paraId="48817612" w14:textId="203115F7" w:rsidR="00CC494E" w:rsidRPr="007A1A5E" w:rsidRDefault="00CC494E" w:rsidP="002B6C35">
      <w:pPr>
        <w:pStyle w:val="Paragraphedeliste"/>
        <w:numPr>
          <w:ilvl w:val="0"/>
          <w:numId w:val="147"/>
        </w:numPr>
        <w:rPr>
          <w:lang w:val="x-none" w:eastAsia="x-none"/>
        </w:rPr>
      </w:pPr>
      <w:r w:rsidRPr="007A1A5E">
        <w:rPr>
          <w:lang w:val="x-none" w:eastAsia="x-none"/>
        </w:rPr>
        <w:t>L’envoi de l’ensemble des campagnes OSMOSE</w:t>
      </w:r>
    </w:p>
    <w:p w14:paraId="299B63DC" w14:textId="684A0E5C" w:rsidR="00CC494E" w:rsidRPr="007A1A5E" w:rsidRDefault="00CC494E" w:rsidP="002B6C35">
      <w:pPr>
        <w:pStyle w:val="Paragraphedeliste"/>
        <w:numPr>
          <w:ilvl w:val="0"/>
          <w:numId w:val="147"/>
        </w:numPr>
        <w:rPr>
          <w:lang w:val="x-none" w:eastAsia="x-none"/>
        </w:rPr>
      </w:pPr>
      <w:r w:rsidRPr="007A1A5E">
        <w:rPr>
          <w:lang w:val="x-none" w:eastAsia="x-none"/>
        </w:rPr>
        <w:t>La préparation des campagnes sur demande des CPAM</w:t>
      </w:r>
    </w:p>
    <w:p w14:paraId="4952C829" w14:textId="10DB9D93" w:rsidR="00CC494E" w:rsidRPr="007A1A5E" w:rsidRDefault="00CC494E" w:rsidP="002B6C35">
      <w:pPr>
        <w:pStyle w:val="Paragraphedeliste"/>
        <w:numPr>
          <w:ilvl w:val="0"/>
          <w:numId w:val="147"/>
        </w:numPr>
        <w:rPr>
          <w:lang w:val="x-none" w:eastAsia="x-none"/>
        </w:rPr>
      </w:pPr>
      <w:r w:rsidRPr="007A1A5E">
        <w:rPr>
          <w:lang w:val="x-none" w:eastAsia="x-none"/>
        </w:rPr>
        <w:t>La supervision des diffusions, une diffusion désignant l’envoi d’un message sur un canal de communication</w:t>
      </w:r>
    </w:p>
    <w:p w14:paraId="07D5B38D" w14:textId="3F29941A" w:rsidR="00CC494E" w:rsidRPr="007A1A5E" w:rsidRDefault="00CC494E" w:rsidP="002B6C35">
      <w:pPr>
        <w:pStyle w:val="Paragraphedeliste"/>
        <w:numPr>
          <w:ilvl w:val="0"/>
          <w:numId w:val="147"/>
        </w:numPr>
        <w:rPr>
          <w:lang w:val="x-none" w:eastAsia="x-none"/>
        </w:rPr>
      </w:pPr>
      <w:r w:rsidRPr="007A1A5E">
        <w:rPr>
          <w:lang w:val="x-none" w:eastAsia="x-none"/>
        </w:rPr>
        <w:t>La mesure d’impact des campagnes envoyées</w:t>
      </w:r>
    </w:p>
    <w:p w14:paraId="2C55D5DB" w14:textId="77777777" w:rsidR="00CC494E" w:rsidRPr="007A1A5E" w:rsidRDefault="00CC494E" w:rsidP="00CC494E">
      <w:pPr>
        <w:rPr>
          <w:lang w:val="x-none" w:eastAsia="x-none"/>
        </w:rPr>
      </w:pPr>
    </w:p>
    <w:p w14:paraId="45F9E711" w14:textId="77777777" w:rsidR="00CC494E" w:rsidRPr="007A1A5E" w:rsidRDefault="00CC494E" w:rsidP="00CC494E">
      <w:pPr>
        <w:rPr>
          <w:lang w:val="x-none" w:eastAsia="x-none"/>
        </w:rPr>
      </w:pPr>
    </w:p>
    <w:p w14:paraId="3B8A7D44" w14:textId="7F71F63F" w:rsidR="00CC494E" w:rsidRPr="007A1A5E" w:rsidRDefault="00CC494E" w:rsidP="00CC494E">
      <w:pPr>
        <w:pStyle w:val="Osmose-Puce1"/>
        <w:numPr>
          <w:ilvl w:val="0"/>
          <w:numId w:val="0"/>
        </w:numPr>
        <w:ind w:left="851" w:hanging="360"/>
        <w:rPr>
          <w:strike/>
        </w:rPr>
      </w:pPr>
    </w:p>
    <w:p w14:paraId="5200CD97" w14:textId="2ACEE023" w:rsidR="00CC494E" w:rsidRPr="007A1A5E" w:rsidRDefault="00CC494E" w:rsidP="00CC494E">
      <w:pPr>
        <w:pStyle w:val="Osmose-Puce1"/>
        <w:numPr>
          <w:ilvl w:val="0"/>
          <w:numId w:val="0"/>
        </w:numPr>
        <w:rPr>
          <w:strike/>
        </w:rPr>
      </w:pPr>
    </w:p>
    <w:p w14:paraId="5D795676" w14:textId="6E190760" w:rsidR="005230E3" w:rsidRPr="007A1A5E" w:rsidRDefault="005230E3">
      <w:pPr>
        <w:spacing w:before="0" w:after="0"/>
        <w:jc w:val="left"/>
        <w:rPr>
          <w:rFonts w:eastAsia="Calibri"/>
          <w:strike/>
        </w:rPr>
      </w:pPr>
      <w:r w:rsidRPr="007A1A5E">
        <w:rPr>
          <w:strike/>
        </w:rPr>
        <w:br w:type="page"/>
      </w:r>
    </w:p>
    <w:p w14:paraId="513CE1CA" w14:textId="77777777" w:rsidR="00CC494E" w:rsidRPr="007A1A5E" w:rsidRDefault="00CC494E" w:rsidP="00CC494E">
      <w:pPr>
        <w:pStyle w:val="Osmose-Puce1"/>
        <w:numPr>
          <w:ilvl w:val="0"/>
          <w:numId w:val="0"/>
        </w:numPr>
        <w:rPr>
          <w:strike/>
        </w:rPr>
      </w:pPr>
    </w:p>
    <w:p w14:paraId="6547FFA0" w14:textId="6602B154" w:rsidR="004C337F" w:rsidRPr="007A1A5E" w:rsidRDefault="004C337F" w:rsidP="00B5457A">
      <w:pPr>
        <w:pStyle w:val="AoTITRE1"/>
      </w:pPr>
      <w:bookmarkStart w:id="340" w:name="_Toc141175926"/>
      <w:bookmarkStart w:id="341" w:name="_Toc141177023"/>
      <w:bookmarkStart w:id="342" w:name="_Toc141961574"/>
      <w:bookmarkStart w:id="343" w:name="_Toc153805453"/>
      <w:bookmarkStart w:id="344" w:name="_Toc194321607"/>
      <w:bookmarkStart w:id="345" w:name="_Toc194321975"/>
      <w:bookmarkStart w:id="346" w:name="_Toc200101295"/>
      <w:bookmarkStart w:id="347" w:name="_Toc200101681"/>
      <w:bookmarkStart w:id="348" w:name="_Toc200114210"/>
      <w:bookmarkStart w:id="349" w:name="_Toc201753954"/>
      <w:bookmarkStart w:id="350" w:name="_Toc203053792"/>
      <w:bookmarkStart w:id="351" w:name="_Toc203061049"/>
      <w:bookmarkStart w:id="352" w:name="_Toc417825274"/>
      <w:bookmarkStart w:id="353" w:name="_Toc418080480"/>
      <w:bookmarkStart w:id="354" w:name="_Toc113440224"/>
      <w:r w:rsidRPr="007A1A5E">
        <w:t xml:space="preserve">Présentation générale </w:t>
      </w:r>
      <w:r w:rsidR="00265506" w:rsidRPr="007A1A5E">
        <w:t>de l’accord-cadre</w:t>
      </w:r>
      <w:bookmarkEnd w:id="340"/>
      <w:bookmarkEnd w:id="341"/>
      <w:bookmarkEnd w:id="342"/>
      <w:bookmarkEnd w:id="343"/>
      <w:bookmarkEnd w:id="344"/>
      <w:bookmarkEnd w:id="345"/>
      <w:bookmarkEnd w:id="346"/>
      <w:bookmarkEnd w:id="347"/>
      <w:bookmarkEnd w:id="348"/>
      <w:bookmarkEnd w:id="349"/>
      <w:bookmarkEnd w:id="350"/>
      <w:bookmarkEnd w:id="351"/>
    </w:p>
    <w:p w14:paraId="4A4CDB74" w14:textId="66CAC289" w:rsidR="004C337F" w:rsidRPr="007A1A5E" w:rsidRDefault="00790DCE" w:rsidP="00B5457A">
      <w:pPr>
        <w:pStyle w:val="Aotritre2"/>
      </w:pPr>
      <w:bookmarkStart w:id="355" w:name="_Toc141175927"/>
      <w:bookmarkStart w:id="356" w:name="_Toc141177024"/>
      <w:bookmarkStart w:id="357" w:name="_Toc141961575"/>
      <w:bookmarkStart w:id="358" w:name="_Toc153805454"/>
      <w:bookmarkStart w:id="359" w:name="_Toc194321608"/>
      <w:bookmarkStart w:id="360" w:name="_Toc194321976"/>
      <w:bookmarkStart w:id="361" w:name="_Toc200101296"/>
      <w:bookmarkStart w:id="362" w:name="_Toc200101682"/>
      <w:bookmarkStart w:id="363" w:name="_Toc200114211"/>
      <w:bookmarkStart w:id="364" w:name="_Toc201753955"/>
      <w:bookmarkStart w:id="365" w:name="_Toc203053793"/>
      <w:bookmarkStart w:id="366" w:name="_Toc203061050"/>
      <w:bookmarkStart w:id="367" w:name="_Toc417825275"/>
      <w:bookmarkStart w:id="368" w:name="_Toc418080481"/>
      <w:bookmarkEnd w:id="352"/>
      <w:bookmarkEnd w:id="353"/>
      <w:bookmarkEnd w:id="354"/>
      <w:r w:rsidRPr="007A1A5E">
        <w:t>Objet et</w:t>
      </w:r>
      <w:r w:rsidR="007932B4" w:rsidRPr="007A1A5E">
        <w:t xml:space="preserve"> forme </w:t>
      </w:r>
      <w:r w:rsidR="004C337F" w:rsidRPr="007A1A5E">
        <w:t>d</w:t>
      </w:r>
      <w:r w:rsidR="00265506" w:rsidRPr="007A1A5E">
        <w:t>e l’accord-cadre</w:t>
      </w:r>
      <w:bookmarkEnd w:id="355"/>
      <w:bookmarkEnd w:id="356"/>
      <w:bookmarkEnd w:id="357"/>
      <w:bookmarkEnd w:id="358"/>
      <w:bookmarkEnd w:id="359"/>
      <w:bookmarkEnd w:id="360"/>
      <w:bookmarkEnd w:id="361"/>
      <w:bookmarkEnd w:id="362"/>
      <w:bookmarkEnd w:id="363"/>
      <w:bookmarkEnd w:id="364"/>
      <w:bookmarkEnd w:id="365"/>
      <w:bookmarkEnd w:id="366"/>
    </w:p>
    <w:p w14:paraId="1A9D0487" w14:textId="2290C289" w:rsidR="00595C87" w:rsidRPr="007A1A5E" w:rsidRDefault="00595C87">
      <w:pPr>
        <w:spacing w:before="0" w:after="0"/>
        <w:jc w:val="left"/>
      </w:pPr>
      <w:bookmarkStart w:id="369" w:name="_Toc141175928"/>
      <w:bookmarkStart w:id="370" w:name="_Toc141177025"/>
      <w:bookmarkStart w:id="371" w:name="_Toc141961576"/>
      <w:r w:rsidRPr="007A1A5E">
        <w:t>L’accord-cadre a pour objet la mise en place d’une solution de Gestion de Campagnes Marketing avec les fonctionnalités principales décrites ci-dessous :</w:t>
      </w:r>
    </w:p>
    <w:p w14:paraId="213A2DA2" w14:textId="339A48B4" w:rsidR="00595C87" w:rsidRPr="007A1A5E" w:rsidRDefault="00595C87" w:rsidP="00595C87">
      <w:pPr>
        <w:pStyle w:val="TITRE10"/>
        <w:spacing w:after="0"/>
        <w:ind w:left="360" w:right="171" w:firstLine="0"/>
        <w:rPr>
          <w:rFonts w:ascii="Arial" w:eastAsia="Times New Roman" w:hAnsi="Arial"/>
          <w:smallCaps w:val="0"/>
          <w:color w:val="auto"/>
          <w:w w:val="105"/>
          <w:sz w:val="22"/>
        </w:rPr>
      </w:pPr>
    </w:p>
    <w:p w14:paraId="4FF56F5A" w14:textId="3D69C169" w:rsidR="00595C87" w:rsidRPr="007A1A5E" w:rsidRDefault="00595C87" w:rsidP="005230E3">
      <w:pPr>
        <w:pStyle w:val="Paragraphedeliste"/>
        <w:numPr>
          <w:ilvl w:val="0"/>
          <w:numId w:val="75"/>
        </w:numPr>
        <w:spacing w:after="0"/>
        <w:ind w:left="714" w:hanging="357"/>
      </w:pPr>
      <w:r w:rsidRPr="007A1A5E">
        <w:rPr>
          <w:b/>
        </w:rPr>
        <w:t>Gestion des contenus</w:t>
      </w:r>
      <w:r w:rsidRPr="007A1A5E">
        <w:t xml:space="preserve"> : permettre aux équipes métiers </w:t>
      </w:r>
      <w:proofErr w:type="spellStart"/>
      <w:r w:rsidRPr="007A1A5E">
        <w:t>Cnam</w:t>
      </w:r>
      <w:proofErr w:type="spellEnd"/>
      <w:r w:rsidRPr="007A1A5E">
        <w:t xml:space="preserve"> de créer facilement des modèles Email</w:t>
      </w:r>
      <w:r w:rsidR="0059405F" w:rsidRPr="007A1A5E">
        <w:t>s</w:t>
      </w:r>
      <w:r w:rsidRPr="007A1A5E">
        <w:t>, SMS, Messages vocaux et notifications push smartphone</w:t>
      </w:r>
    </w:p>
    <w:p w14:paraId="15BD9ED3" w14:textId="5C86B3EF" w:rsidR="00595C87" w:rsidRPr="007A1A5E" w:rsidRDefault="00595C87" w:rsidP="005230E3">
      <w:pPr>
        <w:pStyle w:val="Paragraphedeliste"/>
        <w:numPr>
          <w:ilvl w:val="0"/>
          <w:numId w:val="75"/>
        </w:numPr>
        <w:spacing w:after="0"/>
        <w:ind w:left="714" w:hanging="357"/>
      </w:pPr>
      <w:r w:rsidRPr="007A1A5E">
        <w:rPr>
          <w:b/>
        </w:rPr>
        <w:t xml:space="preserve">Utilisation des données </w:t>
      </w:r>
      <w:proofErr w:type="spellStart"/>
      <w:r w:rsidRPr="007A1A5E">
        <w:rPr>
          <w:b/>
        </w:rPr>
        <w:t>Cnam</w:t>
      </w:r>
      <w:proofErr w:type="spellEnd"/>
      <w:r w:rsidRPr="007A1A5E">
        <w:rPr>
          <w:b/>
        </w:rPr>
        <w:t xml:space="preserve"> </w:t>
      </w:r>
      <w:r w:rsidRPr="007A1A5E">
        <w:t xml:space="preserve">: des </w:t>
      </w:r>
      <w:r w:rsidR="001E7E3A" w:rsidRPr="007A1A5E">
        <w:t xml:space="preserve">bases de ciblages </w:t>
      </w:r>
      <w:proofErr w:type="spellStart"/>
      <w:r w:rsidRPr="007A1A5E">
        <w:t>Cnam</w:t>
      </w:r>
      <w:proofErr w:type="spellEnd"/>
      <w:r w:rsidRPr="007A1A5E">
        <w:t xml:space="preserve"> permettant de segmenter la population et de fournir les informations intégrées dans les messages devront être intégré</w:t>
      </w:r>
      <w:r w:rsidR="00E0312D" w:rsidRPr="007A1A5E">
        <w:t>e</w:t>
      </w:r>
      <w:r w:rsidRPr="007A1A5E">
        <w:t>s à la solution</w:t>
      </w:r>
    </w:p>
    <w:p w14:paraId="2682B0F0" w14:textId="77777777" w:rsidR="00595C87" w:rsidRPr="007A1A5E" w:rsidRDefault="00595C87" w:rsidP="005230E3">
      <w:pPr>
        <w:pStyle w:val="Paragraphedeliste"/>
        <w:numPr>
          <w:ilvl w:val="0"/>
          <w:numId w:val="75"/>
        </w:numPr>
        <w:spacing w:after="0"/>
        <w:ind w:left="714" w:hanging="357"/>
      </w:pPr>
      <w:r w:rsidRPr="007A1A5E">
        <w:rPr>
          <w:b/>
        </w:rPr>
        <w:t>Préparation des campagnes</w:t>
      </w:r>
      <w:r w:rsidRPr="007A1A5E">
        <w:t xml:space="preserve"> : les équipes métiers </w:t>
      </w:r>
      <w:proofErr w:type="spellStart"/>
      <w:r w:rsidRPr="007A1A5E">
        <w:t>Cnam</w:t>
      </w:r>
      <w:proofErr w:type="spellEnd"/>
      <w:r w:rsidRPr="007A1A5E">
        <w:t xml:space="preserve"> pourront effectuer le ciblage, la construction, l’exécution, la planification et la mesure de la performance des campagnes</w:t>
      </w:r>
    </w:p>
    <w:p w14:paraId="7ECAA812" w14:textId="77777777" w:rsidR="00595C87" w:rsidRPr="007A1A5E" w:rsidRDefault="00595C87" w:rsidP="005230E3">
      <w:pPr>
        <w:pStyle w:val="Paragraphedeliste"/>
        <w:numPr>
          <w:ilvl w:val="0"/>
          <w:numId w:val="75"/>
        </w:numPr>
        <w:spacing w:after="0"/>
        <w:ind w:left="714" w:hanging="357"/>
      </w:pPr>
      <w:r w:rsidRPr="007A1A5E">
        <w:rPr>
          <w:b/>
        </w:rPr>
        <w:t xml:space="preserve">Diffusion de messages : </w:t>
      </w:r>
      <w:r w:rsidRPr="007A1A5E">
        <w:t xml:space="preserve">les canaux gérés par l’applicatif seront les emails, les SMS, les messages vocaux et les notifications push smartphone. La diffusion des courriers et des messages dans le compte </w:t>
      </w:r>
      <w:proofErr w:type="spellStart"/>
      <w:r w:rsidRPr="007A1A5E">
        <w:t>ameli</w:t>
      </w:r>
      <w:proofErr w:type="spellEnd"/>
      <w:r w:rsidRPr="007A1A5E">
        <w:t xml:space="preserve"> se fera via des accrochages avec le SI </w:t>
      </w:r>
      <w:proofErr w:type="spellStart"/>
      <w:r w:rsidRPr="007A1A5E">
        <w:t>Cnam</w:t>
      </w:r>
      <w:proofErr w:type="spellEnd"/>
      <w:r w:rsidRPr="007A1A5E">
        <w:t xml:space="preserve">. </w:t>
      </w:r>
    </w:p>
    <w:p w14:paraId="3F9EC648" w14:textId="3855156C" w:rsidR="00595C87" w:rsidRPr="007A1A5E" w:rsidRDefault="00595C87" w:rsidP="005230E3">
      <w:pPr>
        <w:pStyle w:val="Paragraphedeliste"/>
        <w:numPr>
          <w:ilvl w:val="0"/>
          <w:numId w:val="75"/>
        </w:numPr>
        <w:spacing w:after="0"/>
        <w:ind w:left="714" w:hanging="357"/>
        <w:rPr>
          <w:b/>
        </w:rPr>
      </w:pPr>
      <w:r w:rsidRPr="007A1A5E">
        <w:rPr>
          <w:b/>
        </w:rPr>
        <w:t>Statistiques :</w:t>
      </w:r>
      <w:r w:rsidRPr="007A1A5E">
        <w:t xml:space="preserve"> les statistiques de diffusion devront être disponibles ainsi que toutes les informations sur les coûts des envois.</w:t>
      </w:r>
      <w:r w:rsidR="00D53B6B" w:rsidRPr="007A1A5E">
        <w:t xml:space="preserve"> Elle</w:t>
      </w:r>
      <w:r w:rsidR="00C725E5" w:rsidRPr="007A1A5E">
        <w:t>s</w:t>
      </w:r>
      <w:r w:rsidR="00D53B6B" w:rsidRPr="007A1A5E">
        <w:t xml:space="preserve"> seront également mise</w:t>
      </w:r>
      <w:r w:rsidR="00C725E5" w:rsidRPr="007A1A5E">
        <w:t>s</w:t>
      </w:r>
      <w:r w:rsidR="000E37D1" w:rsidRPr="007A1A5E">
        <w:t xml:space="preserve"> à disposition du SI</w:t>
      </w:r>
      <w:r w:rsidR="00D53B6B" w:rsidRPr="007A1A5E">
        <w:t xml:space="preserve"> </w:t>
      </w:r>
      <w:proofErr w:type="spellStart"/>
      <w:r w:rsidR="00D53B6B" w:rsidRPr="007A1A5E">
        <w:t>Cnam</w:t>
      </w:r>
      <w:proofErr w:type="spellEnd"/>
      <w:r w:rsidR="00D53B6B" w:rsidRPr="007A1A5E">
        <w:t>.</w:t>
      </w:r>
    </w:p>
    <w:p w14:paraId="492988DB" w14:textId="77777777" w:rsidR="00595C87" w:rsidRPr="007A1A5E" w:rsidRDefault="00595C87" w:rsidP="005230E3">
      <w:pPr>
        <w:pStyle w:val="ZoneRdaction"/>
        <w:numPr>
          <w:ilvl w:val="0"/>
          <w:numId w:val="75"/>
        </w:numPr>
        <w:spacing w:before="240"/>
        <w:rPr>
          <w:bCs/>
          <w:color w:val="auto"/>
        </w:rPr>
      </w:pPr>
      <w:r w:rsidRPr="007A1A5E">
        <w:rPr>
          <w:b/>
          <w:bCs/>
          <w:color w:val="auto"/>
        </w:rPr>
        <w:t xml:space="preserve">Traçabilité : </w:t>
      </w:r>
      <w:r w:rsidRPr="007A1A5E">
        <w:rPr>
          <w:bCs/>
          <w:color w:val="auto"/>
        </w:rPr>
        <w:t>les communications transmises aux clients seront tracées dans la base nationale des contacts (BCM) de la GRC pour une gestion cohérente des diffusions vis-à-vis des clients : en particulier, le pilotage de la pression relationnelle perçue par les clients et la mise à jour du référentiel national des coordonnées de contact</w:t>
      </w:r>
    </w:p>
    <w:p w14:paraId="59740516" w14:textId="77777777" w:rsidR="00595C87" w:rsidRPr="007A1A5E" w:rsidRDefault="00595C87" w:rsidP="005230E3">
      <w:pPr>
        <w:pStyle w:val="Paragraphedeliste"/>
        <w:numPr>
          <w:ilvl w:val="0"/>
          <w:numId w:val="75"/>
        </w:numPr>
        <w:spacing w:after="0"/>
        <w:ind w:left="714" w:hanging="357"/>
      </w:pPr>
      <w:r w:rsidRPr="007A1A5E">
        <w:rPr>
          <w:b/>
        </w:rPr>
        <w:t xml:space="preserve">Gestion du </w:t>
      </w:r>
      <w:proofErr w:type="spellStart"/>
      <w:r w:rsidRPr="007A1A5E">
        <w:rPr>
          <w:b/>
        </w:rPr>
        <w:t>tracking</w:t>
      </w:r>
      <w:proofErr w:type="spellEnd"/>
      <w:r w:rsidRPr="007A1A5E">
        <w:rPr>
          <w:b/>
        </w:rPr>
        <w:t xml:space="preserve"> et des désabonnements</w:t>
      </w:r>
      <w:r w:rsidRPr="007A1A5E">
        <w:t xml:space="preserve">  </w:t>
      </w:r>
    </w:p>
    <w:p w14:paraId="476F0D06" w14:textId="77777777" w:rsidR="0017784D" w:rsidRPr="007A1A5E" w:rsidRDefault="00595C87" w:rsidP="005230E3">
      <w:pPr>
        <w:pStyle w:val="Paragraphedeliste"/>
        <w:numPr>
          <w:ilvl w:val="0"/>
          <w:numId w:val="75"/>
        </w:numPr>
        <w:spacing w:after="0"/>
        <w:ind w:left="714" w:hanging="357"/>
      </w:pPr>
      <w:r w:rsidRPr="007A1A5E">
        <w:rPr>
          <w:b/>
        </w:rPr>
        <w:t>Gestion des Habilitations</w:t>
      </w:r>
      <w:r w:rsidRPr="007A1A5E">
        <w:t>.</w:t>
      </w:r>
    </w:p>
    <w:p w14:paraId="788407B5" w14:textId="77777777" w:rsidR="0017784D" w:rsidRPr="007A1A5E" w:rsidRDefault="0017784D" w:rsidP="0017784D">
      <w:pPr>
        <w:pStyle w:val="Paragraphedeliste"/>
        <w:numPr>
          <w:ilvl w:val="0"/>
          <w:numId w:val="75"/>
        </w:numPr>
        <w:spacing w:after="0"/>
      </w:pPr>
      <w:r w:rsidRPr="007A1A5E">
        <w:t>L’hébergement, l’exploitation et la maintenance de la solution précitée.</w:t>
      </w:r>
    </w:p>
    <w:p w14:paraId="24171D6F" w14:textId="77777777" w:rsidR="00744762" w:rsidRPr="007A1A5E" w:rsidRDefault="0017784D" w:rsidP="00744762">
      <w:pPr>
        <w:pStyle w:val="Paragraphedeliste"/>
        <w:numPr>
          <w:ilvl w:val="0"/>
          <w:numId w:val="75"/>
        </w:numPr>
        <w:spacing w:after="0"/>
        <w:rPr>
          <w:rStyle w:val="Marquedecommentaire"/>
          <w:sz w:val="22"/>
          <w:szCs w:val="22"/>
        </w:rPr>
      </w:pPr>
      <w:r w:rsidRPr="007A1A5E">
        <w:t>La prestation de réversibilité [en cas d’affermissement de la tranche optionnelle To1]</w:t>
      </w:r>
    </w:p>
    <w:p w14:paraId="6FBA433F" w14:textId="7C2C143C" w:rsidR="00E00B9B" w:rsidRPr="007A1A5E" w:rsidRDefault="0017784D" w:rsidP="00595C87">
      <w:r w:rsidRPr="007A1A5E">
        <w:t xml:space="preserve">La diffusion multicanale est à destination de la totalité des interlocuteurs de l'Assurance Maladie dont les assurés, les professionnels de santé et les employeurs. </w:t>
      </w:r>
    </w:p>
    <w:p w14:paraId="2F39BAB7" w14:textId="3463B241" w:rsidR="00595C87" w:rsidRPr="007A1A5E" w:rsidRDefault="00595C87" w:rsidP="00595C87">
      <w:r w:rsidRPr="007A1A5E">
        <w:t>Le Titulaire répond à une obligation de résultat.</w:t>
      </w:r>
    </w:p>
    <w:p w14:paraId="58C0D4CF" w14:textId="07CD5303" w:rsidR="00595C87" w:rsidRPr="007A1A5E" w:rsidRDefault="00595C87" w:rsidP="006202CE">
      <w:r w:rsidRPr="007A1A5E">
        <w:t xml:space="preserve">L’accord-cadre </w:t>
      </w:r>
      <w:proofErr w:type="gramStart"/>
      <w:r w:rsidRPr="007A1A5E">
        <w:t>est</w:t>
      </w:r>
      <w:proofErr w:type="gramEnd"/>
      <w:r w:rsidRPr="007A1A5E">
        <w:t xml:space="preserve"> composé d’une tranche ferme et d</w:t>
      </w:r>
      <w:r w:rsidR="002602E8" w:rsidRPr="007A1A5E">
        <w:t>’une</w:t>
      </w:r>
      <w:r w:rsidRPr="007A1A5E">
        <w:t xml:space="preserve"> tranche</w:t>
      </w:r>
      <w:r w:rsidR="002602E8" w:rsidRPr="007A1A5E">
        <w:t xml:space="preserve"> optionnelle</w:t>
      </w:r>
      <w:r w:rsidR="006202CE" w:rsidRPr="007A1A5E">
        <w:t xml:space="preserve"> telle</w:t>
      </w:r>
      <w:r w:rsidRPr="007A1A5E">
        <w:t xml:space="preserve"> que :</w:t>
      </w:r>
    </w:p>
    <w:p w14:paraId="359D70DB" w14:textId="77777777" w:rsidR="006202CE" w:rsidRPr="007A1A5E" w:rsidRDefault="006202CE" w:rsidP="006202CE">
      <w:pPr>
        <w:pStyle w:val="Osmose-Puce1"/>
      </w:pPr>
      <w:r w:rsidRPr="007A1A5E">
        <w:t>La tranche ferme adresse :</w:t>
      </w:r>
    </w:p>
    <w:p w14:paraId="73FF5C38" w14:textId="77777777" w:rsidR="006202CE" w:rsidRPr="007A1A5E" w:rsidRDefault="006202CE" w:rsidP="006202CE">
      <w:pPr>
        <w:pStyle w:val="Osmose-Puce2"/>
      </w:pPr>
      <w:r w:rsidRPr="007A1A5E">
        <w:t>Les prestations forfaitaires suivantes :</w:t>
      </w:r>
    </w:p>
    <w:p w14:paraId="2681C84E" w14:textId="77777777" w:rsidR="006202CE" w:rsidRPr="007A1A5E" w:rsidRDefault="006202CE" w:rsidP="006202CE">
      <w:pPr>
        <w:pStyle w:val="OsmosePuce3"/>
      </w:pPr>
      <w:r w:rsidRPr="007A1A5E">
        <w:t>F1 - Lancement de l’accord-cadre</w:t>
      </w:r>
    </w:p>
    <w:p w14:paraId="5BEE2AD5" w14:textId="77777777" w:rsidR="006202CE" w:rsidRPr="007A1A5E" w:rsidRDefault="006202CE" w:rsidP="006202CE">
      <w:pPr>
        <w:pStyle w:val="OsmosePuce3"/>
      </w:pPr>
      <w:r w:rsidRPr="007A1A5E">
        <w:t>F2 - Mise en œuvre de la Solution</w:t>
      </w:r>
    </w:p>
    <w:p w14:paraId="5AEE06B1" w14:textId="77777777" w:rsidR="006202CE" w:rsidRPr="007A1A5E" w:rsidRDefault="006202CE" w:rsidP="006202CE">
      <w:pPr>
        <w:pStyle w:val="OsmosePuce3"/>
      </w:pPr>
      <w:r w:rsidRPr="007A1A5E">
        <w:t xml:space="preserve">F3 - </w:t>
      </w:r>
      <w:proofErr w:type="spellStart"/>
      <w:r w:rsidRPr="007A1A5E">
        <w:t>Run</w:t>
      </w:r>
      <w:proofErr w:type="spellEnd"/>
    </w:p>
    <w:p w14:paraId="7883A1EB" w14:textId="77777777" w:rsidR="006202CE" w:rsidRPr="007A1A5E" w:rsidRDefault="006202CE" w:rsidP="006202CE">
      <w:pPr>
        <w:pStyle w:val="OsmosePuce3"/>
      </w:pPr>
      <w:r w:rsidRPr="007A1A5E">
        <w:t>F4 - Diffusion des messages</w:t>
      </w:r>
    </w:p>
    <w:p w14:paraId="6CE7AA9B" w14:textId="77777777" w:rsidR="006202CE" w:rsidRPr="007A1A5E" w:rsidRDefault="006202CE" w:rsidP="006202CE">
      <w:pPr>
        <w:pStyle w:val="Osmose-Puce2"/>
      </w:pPr>
      <w:r w:rsidRPr="007A1A5E">
        <w:t>Les prestations à bons de commandes.</w:t>
      </w:r>
    </w:p>
    <w:p w14:paraId="0E88EE6D" w14:textId="7696040F" w:rsidR="006202CE" w:rsidRPr="007A1A5E" w:rsidRDefault="006202CE" w:rsidP="006202CE">
      <w:pPr>
        <w:pStyle w:val="Osmose-Puce1"/>
      </w:pPr>
      <w:r w:rsidRPr="007A1A5E">
        <w:t>L</w:t>
      </w:r>
      <w:r w:rsidR="002602E8" w:rsidRPr="007A1A5E">
        <w:t>a</w:t>
      </w:r>
      <w:r w:rsidRPr="007A1A5E">
        <w:t xml:space="preserve"> tranche</w:t>
      </w:r>
      <w:r w:rsidR="002602E8" w:rsidRPr="007A1A5E">
        <w:t xml:space="preserve"> optionnelle adresse</w:t>
      </w:r>
      <w:r w:rsidRPr="007A1A5E">
        <w:t> :</w:t>
      </w:r>
    </w:p>
    <w:p w14:paraId="6A3E1AB7" w14:textId="28343053" w:rsidR="00595C87" w:rsidRPr="007A1A5E" w:rsidRDefault="006202CE" w:rsidP="005230E3">
      <w:pPr>
        <w:pStyle w:val="Osmose-Puce2"/>
        <w:numPr>
          <w:ilvl w:val="1"/>
          <w:numId w:val="76"/>
        </w:numPr>
      </w:pPr>
      <w:r w:rsidRPr="007A1A5E">
        <w:t>To</w:t>
      </w:r>
      <w:r w:rsidR="009816B8" w:rsidRPr="007A1A5E">
        <w:t>1</w:t>
      </w:r>
      <w:r w:rsidR="00595C87" w:rsidRPr="007A1A5E">
        <w:t xml:space="preserve"> - Réversibilité</w:t>
      </w:r>
    </w:p>
    <w:p w14:paraId="1E7D5750" w14:textId="77777777" w:rsidR="00595C87" w:rsidRPr="007A1A5E" w:rsidRDefault="00595C87" w:rsidP="00595C87">
      <w:r w:rsidRPr="007A1A5E">
        <w:t>Les prestations doivent être réalisées conformément aux modalités d’organisation et aux exigences définies dans le présent CCTP.</w:t>
      </w:r>
    </w:p>
    <w:p w14:paraId="04906252" w14:textId="7094E84A" w:rsidR="00790DCE" w:rsidRPr="007A1A5E" w:rsidRDefault="00790DCE" w:rsidP="00B5457A">
      <w:pPr>
        <w:pStyle w:val="Aotritre2"/>
      </w:pPr>
      <w:bookmarkStart w:id="372" w:name="_Toc153805455"/>
      <w:bookmarkStart w:id="373" w:name="_Toc194321609"/>
      <w:bookmarkStart w:id="374" w:name="_Toc194321977"/>
      <w:bookmarkStart w:id="375" w:name="_Toc200101297"/>
      <w:bookmarkStart w:id="376" w:name="_Toc200101683"/>
      <w:bookmarkStart w:id="377" w:name="_Toc200114212"/>
      <w:bookmarkStart w:id="378" w:name="_Toc201753956"/>
      <w:bookmarkStart w:id="379" w:name="_Toc203053794"/>
      <w:bookmarkStart w:id="380" w:name="_Toc203061051"/>
      <w:r w:rsidRPr="007A1A5E">
        <w:t>Durée de l’accord-cadre</w:t>
      </w:r>
      <w:bookmarkEnd w:id="369"/>
      <w:bookmarkEnd w:id="370"/>
      <w:bookmarkEnd w:id="371"/>
      <w:bookmarkEnd w:id="372"/>
      <w:bookmarkEnd w:id="373"/>
      <w:bookmarkEnd w:id="374"/>
      <w:bookmarkEnd w:id="375"/>
      <w:bookmarkEnd w:id="376"/>
      <w:bookmarkEnd w:id="377"/>
      <w:bookmarkEnd w:id="378"/>
      <w:bookmarkEnd w:id="379"/>
      <w:bookmarkEnd w:id="380"/>
    </w:p>
    <w:p w14:paraId="77724A0B" w14:textId="79B79CCC" w:rsidR="006202CE" w:rsidRPr="007A1A5E" w:rsidRDefault="009C630F" w:rsidP="006202CE">
      <w:pPr>
        <w:rPr>
          <w:strike/>
        </w:rPr>
      </w:pPr>
      <w:r w:rsidRPr="007A1A5E">
        <w:t>Le présent accord-cadre est conclu pour une durée ferme de 3 ans, à compter de sa date de notification. Il est reconductible une fois, pour une période d’un an. La durée maximale d’exécution de l’accord cadre est donc de 4 ans</w:t>
      </w:r>
      <w:r w:rsidR="008433EF" w:rsidRPr="007A1A5E">
        <w:t>, renouvellement compris</w:t>
      </w:r>
      <w:r w:rsidRPr="007A1A5E">
        <w:t xml:space="preserve">. </w:t>
      </w:r>
    </w:p>
    <w:p w14:paraId="608D310B" w14:textId="7FE557E7" w:rsidR="004C337F" w:rsidRPr="007A1A5E" w:rsidRDefault="004C337F" w:rsidP="00B5457A">
      <w:pPr>
        <w:pStyle w:val="Aotritre2"/>
      </w:pPr>
      <w:bookmarkStart w:id="381" w:name="_Toc141175929"/>
      <w:bookmarkStart w:id="382" w:name="_Toc141177026"/>
      <w:bookmarkStart w:id="383" w:name="_Toc141961577"/>
      <w:bookmarkStart w:id="384" w:name="_Toc153805456"/>
      <w:bookmarkStart w:id="385" w:name="_Toc194321610"/>
      <w:bookmarkStart w:id="386" w:name="_Toc194321978"/>
      <w:bookmarkStart w:id="387" w:name="_Toc200101298"/>
      <w:bookmarkStart w:id="388" w:name="_Toc200101684"/>
      <w:bookmarkStart w:id="389" w:name="_Toc200114213"/>
      <w:bookmarkStart w:id="390" w:name="_Toc201753957"/>
      <w:bookmarkStart w:id="391" w:name="_Toc203053795"/>
      <w:bookmarkStart w:id="392" w:name="_Toc203061052"/>
      <w:r w:rsidRPr="007A1A5E">
        <w:t>Lieux d’exécution des prestations</w:t>
      </w:r>
      <w:bookmarkEnd w:id="381"/>
      <w:bookmarkEnd w:id="382"/>
      <w:bookmarkEnd w:id="383"/>
      <w:bookmarkEnd w:id="384"/>
      <w:bookmarkEnd w:id="385"/>
      <w:bookmarkEnd w:id="386"/>
      <w:bookmarkEnd w:id="387"/>
      <w:bookmarkEnd w:id="388"/>
      <w:bookmarkEnd w:id="389"/>
      <w:bookmarkEnd w:id="390"/>
      <w:bookmarkEnd w:id="391"/>
      <w:bookmarkEnd w:id="392"/>
    </w:p>
    <w:p w14:paraId="239F6856" w14:textId="4D5A73CB" w:rsidR="004C337F" w:rsidRPr="007A1A5E" w:rsidRDefault="004C337F" w:rsidP="00823A92">
      <w:r w:rsidRPr="007A1A5E">
        <w:t>Les prestations peuvent se dérouler dans les locaux du Titulaire</w:t>
      </w:r>
      <w:r w:rsidR="00F640DF" w:rsidRPr="007A1A5E">
        <w:t xml:space="preserve">, dans les locaux de la </w:t>
      </w:r>
      <w:proofErr w:type="spellStart"/>
      <w:r w:rsidR="00F640DF" w:rsidRPr="007A1A5E">
        <w:t>Cnam</w:t>
      </w:r>
      <w:proofErr w:type="spellEnd"/>
      <w:r w:rsidR="00F640DF" w:rsidRPr="007A1A5E">
        <w:t xml:space="preserve"> ou à distance (ex. : télétravail)</w:t>
      </w:r>
      <w:r w:rsidR="007A2B25" w:rsidRPr="007A1A5E">
        <w:t>. L</w:t>
      </w:r>
      <w:r w:rsidRPr="007A1A5E">
        <w:t>es sites concernés</w:t>
      </w:r>
      <w:r w:rsidR="00F640DF" w:rsidRPr="007A1A5E">
        <w:t xml:space="preserve"> de la </w:t>
      </w:r>
      <w:proofErr w:type="spellStart"/>
      <w:r w:rsidR="00F640DF" w:rsidRPr="007A1A5E">
        <w:t>Cnam</w:t>
      </w:r>
      <w:proofErr w:type="spellEnd"/>
      <w:r w:rsidRPr="007A1A5E">
        <w:t>, situés en France métropolitaine et dans les DROM-</w:t>
      </w:r>
      <w:r w:rsidR="007A2B25" w:rsidRPr="007A1A5E">
        <w:t>COM, sont précisés dans le présent CCTP</w:t>
      </w:r>
      <w:r w:rsidRPr="007A1A5E">
        <w:t>.</w:t>
      </w:r>
    </w:p>
    <w:p w14:paraId="35726FF4" w14:textId="7177334F" w:rsidR="004C337F" w:rsidRPr="007A1A5E" w:rsidRDefault="007A2B25" w:rsidP="00823A92">
      <w:r w:rsidRPr="007A1A5E">
        <w:t>Les prestations</w:t>
      </w:r>
      <w:r w:rsidR="004C337F" w:rsidRPr="007A1A5E">
        <w:t xml:space="preserve"> sont réalisées principalement dans les locaux du Titulaire. Le Titulaire assure sa propre logistique et gère les prestations en liaison avec les équipes de la </w:t>
      </w:r>
      <w:proofErr w:type="spellStart"/>
      <w:r w:rsidR="004C337F" w:rsidRPr="007A1A5E">
        <w:t>Cnam</w:t>
      </w:r>
      <w:proofErr w:type="spellEnd"/>
      <w:r w:rsidR="004C337F" w:rsidRPr="007A1A5E">
        <w:t>.</w:t>
      </w:r>
    </w:p>
    <w:p w14:paraId="023DACC6" w14:textId="77777777" w:rsidR="004C337F" w:rsidRPr="007A1A5E" w:rsidRDefault="004C337F" w:rsidP="00823A92">
      <w:r w:rsidRPr="007A1A5E">
        <w:t xml:space="preserve">L’essentiel des comités, ateliers et échanges avec les correspondants du Titulaire se déroule dans les locaux, parisiens ou provinciaux, désignés par la </w:t>
      </w:r>
      <w:proofErr w:type="spellStart"/>
      <w:r w:rsidRPr="007A1A5E">
        <w:t>Cnam</w:t>
      </w:r>
      <w:proofErr w:type="spellEnd"/>
      <w:r w:rsidRPr="007A1A5E">
        <w:t xml:space="preserve">. Ces comités peuvent également se tenir en visioconférence ou en audioconférence selon les besoins et priorités définis par la </w:t>
      </w:r>
      <w:proofErr w:type="spellStart"/>
      <w:r w:rsidRPr="007A1A5E">
        <w:t>Cnam</w:t>
      </w:r>
      <w:proofErr w:type="spellEnd"/>
      <w:r w:rsidRPr="007A1A5E">
        <w:t>.</w:t>
      </w:r>
    </w:p>
    <w:p w14:paraId="1319E633" w14:textId="1AB31815" w:rsidR="004C337F" w:rsidRPr="007A1A5E" w:rsidRDefault="004C337F" w:rsidP="00823A92">
      <w:r w:rsidRPr="007A1A5E">
        <w:t>Le cas échéant, les lieux d’exécution sont précisés dans le PAQ. Aucun supplément de coût ne peut être réclamé par le Titulaire du fait de déplacements.</w:t>
      </w:r>
    </w:p>
    <w:p w14:paraId="6190468B" w14:textId="77777777" w:rsidR="005230E3" w:rsidRPr="007A1A5E" w:rsidRDefault="005230E3" w:rsidP="00823A92"/>
    <w:p w14:paraId="04A5C9B4" w14:textId="2E541E4C" w:rsidR="00CA63F2" w:rsidRPr="007A1A5E" w:rsidRDefault="00A15049" w:rsidP="00CA63F2">
      <w:pPr>
        <w:pStyle w:val="Aotritre2"/>
      </w:pPr>
      <w:bookmarkStart w:id="393" w:name="_Toc203053796"/>
      <w:bookmarkStart w:id="394" w:name="_Toc203061053"/>
      <w:r w:rsidRPr="007A1A5E">
        <w:t>Volet RSO</w:t>
      </w:r>
      <w:bookmarkEnd w:id="393"/>
      <w:bookmarkEnd w:id="394"/>
    </w:p>
    <w:p w14:paraId="1D8BE8CE" w14:textId="77777777" w:rsidR="006F1169" w:rsidRPr="007A1A5E" w:rsidRDefault="006F1169" w:rsidP="006F1169">
      <w:pPr>
        <w:spacing w:before="0" w:after="0"/>
      </w:pPr>
      <w:r w:rsidRPr="007A1A5E">
        <w:t xml:space="preserve">Dans le prolongement de la loi n° 2021-1104 du 22 août 2021, « Climat et Résilience », la Caisse nationale de l’Assurance Maladie s’inscrit dans une démarche d’accentuation des dispositions en faveur de la protection ou de la mise en valeur de l’environnement, du progrès social, et favorisant le développement économique.  </w:t>
      </w:r>
    </w:p>
    <w:p w14:paraId="1B6EF00B" w14:textId="77777777" w:rsidR="006F1169" w:rsidRPr="007A1A5E" w:rsidRDefault="006F1169" w:rsidP="006F1169">
      <w:pPr>
        <w:spacing w:before="0" w:after="0"/>
      </w:pPr>
    </w:p>
    <w:p w14:paraId="09FB9B3C" w14:textId="77777777" w:rsidR="006F1169" w:rsidRPr="007A1A5E" w:rsidRDefault="006F1169" w:rsidP="006F1169">
      <w:pPr>
        <w:spacing w:before="0" w:after="0"/>
      </w:pPr>
      <w:r w:rsidRPr="007A1A5E">
        <w:t xml:space="preserve">Une politique Achats Responsables a ainsi été mise en œuvre afin d’atteindre les objectifs fixés par le Plan national pour des achats durables (PNAD) 2022-2025, à savoir, notamment, l’objectif d’atteinte, d’ici à 2025, de 100 % de contrats de la commande publique comprenant au moins une considération environnementale. </w:t>
      </w:r>
    </w:p>
    <w:p w14:paraId="147EF9FB" w14:textId="77777777" w:rsidR="006F1169" w:rsidRPr="007A1A5E" w:rsidRDefault="006F1169" w:rsidP="006F1169">
      <w:pPr>
        <w:spacing w:before="0" w:after="0"/>
      </w:pPr>
    </w:p>
    <w:p w14:paraId="6648D9F6" w14:textId="77777777" w:rsidR="006F1169" w:rsidRPr="007A1A5E" w:rsidRDefault="006F1169" w:rsidP="006F1169">
      <w:pPr>
        <w:spacing w:before="0" w:after="0"/>
      </w:pPr>
      <w:r w:rsidRPr="007A1A5E">
        <w:t xml:space="preserve">Déjà inscrite dans différentes démarches RSO, la Caisse nationale de l’Assurance Maladie accentue aujourd’hui son travail vers le déploiement de toutes les mesures nécessaires afin de tendre vers le dispositif d'achats responsables définit par la norme ISO 20400. </w:t>
      </w:r>
    </w:p>
    <w:p w14:paraId="50130A69" w14:textId="667532C0" w:rsidR="005230E3" w:rsidRPr="007A1A5E" w:rsidRDefault="0071464A" w:rsidP="006F1169">
      <w:pPr>
        <w:spacing w:before="0" w:after="0"/>
      </w:pPr>
      <w:r w:rsidRPr="007A1A5E">
        <w:t xml:space="preserve">C’est en ce sens que le </w:t>
      </w:r>
      <w:proofErr w:type="spellStart"/>
      <w:r w:rsidRPr="007A1A5E">
        <w:t>Tituliare</w:t>
      </w:r>
      <w:proofErr w:type="spellEnd"/>
      <w:r w:rsidR="006F1169" w:rsidRPr="007A1A5E">
        <w:t xml:space="preserve"> décri</w:t>
      </w:r>
      <w:r w:rsidR="00E0312D" w:rsidRPr="007A1A5E">
        <w:t>t et suit</w:t>
      </w:r>
      <w:r w:rsidR="006F1169" w:rsidRPr="007A1A5E">
        <w:t xml:space="preserve"> notamment les actions mises en place dans le cadre de l’exécution des prestations</w:t>
      </w:r>
      <w:r w:rsidRPr="007A1A5E">
        <w:t> :</w:t>
      </w:r>
    </w:p>
    <w:p w14:paraId="4CFB535F" w14:textId="77777777" w:rsidR="0071464A" w:rsidRPr="007A1A5E" w:rsidRDefault="0071464A" w:rsidP="0071464A">
      <w:pPr>
        <w:numPr>
          <w:ilvl w:val="0"/>
          <w:numId w:val="175"/>
        </w:numPr>
        <w:spacing w:before="0" w:after="0"/>
      </w:pPr>
      <w:proofErr w:type="gramStart"/>
      <w:r w:rsidRPr="007A1A5E">
        <w:t>l’existence</w:t>
      </w:r>
      <w:proofErr w:type="gramEnd"/>
      <w:r w:rsidRPr="007A1A5E">
        <w:t xml:space="preserve"> d’une alimentation en énergies bas carbone et/ou renouvelables des </w:t>
      </w:r>
      <w:proofErr w:type="spellStart"/>
      <w:r w:rsidRPr="007A1A5E">
        <w:t>datacenters</w:t>
      </w:r>
      <w:proofErr w:type="spellEnd"/>
      <w:r w:rsidRPr="007A1A5E">
        <w:t xml:space="preserve"> ;</w:t>
      </w:r>
    </w:p>
    <w:p w14:paraId="60BA5121" w14:textId="77777777" w:rsidR="0071464A" w:rsidRPr="007A1A5E" w:rsidRDefault="0071464A" w:rsidP="0071464A">
      <w:pPr>
        <w:numPr>
          <w:ilvl w:val="0"/>
          <w:numId w:val="175"/>
        </w:numPr>
        <w:spacing w:before="0" w:after="0"/>
      </w:pPr>
      <w:proofErr w:type="gramStart"/>
      <w:r w:rsidRPr="007A1A5E">
        <w:t>l’existence</w:t>
      </w:r>
      <w:proofErr w:type="gramEnd"/>
      <w:r w:rsidRPr="007A1A5E">
        <w:t xml:space="preserve"> d’une politique de gestion des déchets d’équipements électriques et électroniques des </w:t>
      </w:r>
      <w:proofErr w:type="spellStart"/>
      <w:r w:rsidRPr="007A1A5E">
        <w:t>datacenters</w:t>
      </w:r>
      <w:proofErr w:type="spellEnd"/>
      <w:r w:rsidRPr="007A1A5E">
        <w:t xml:space="preserve"> ;</w:t>
      </w:r>
    </w:p>
    <w:p w14:paraId="66C75539" w14:textId="77777777" w:rsidR="0071464A" w:rsidRPr="007A1A5E" w:rsidRDefault="0071464A" w:rsidP="0071464A">
      <w:pPr>
        <w:numPr>
          <w:ilvl w:val="0"/>
          <w:numId w:val="175"/>
        </w:numPr>
        <w:spacing w:before="0" w:after="0"/>
      </w:pPr>
      <w:proofErr w:type="gramStart"/>
      <w:r w:rsidRPr="007A1A5E">
        <w:t>l’efficacité</w:t>
      </w:r>
      <w:proofErr w:type="gramEnd"/>
      <w:r w:rsidRPr="007A1A5E">
        <w:t xml:space="preserve"> énergétique en lien avec le PUE (ou équivalent) des </w:t>
      </w:r>
      <w:proofErr w:type="spellStart"/>
      <w:r w:rsidRPr="007A1A5E">
        <w:t>datacenters</w:t>
      </w:r>
      <w:proofErr w:type="spellEnd"/>
      <w:r w:rsidRPr="007A1A5E">
        <w:t xml:space="preserve"> ; </w:t>
      </w:r>
    </w:p>
    <w:p w14:paraId="081D5DAD" w14:textId="0DB21018" w:rsidR="0071464A" w:rsidRPr="007A1A5E" w:rsidRDefault="00E0312D" w:rsidP="0071464A">
      <w:pPr>
        <w:numPr>
          <w:ilvl w:val="0"/>
          <w:numId w:val="175"/>
        </w:numPr>
        <w:spacing w:before="0" w:after="0"/>
      </w:pPr>
      <w:proofErr w:type="gramStart"/>
      <w:r w:rsidRPr="007A1A5E">
        <w:t>la</w:t>
      </w:r>
      <w:proofErr w:type="gramEnd"/>
      <w:r w:rsidRPr="007A1A5E">
        <w:t xml:space="preserve"> </w:t>
      </w:r>
      <w:r w:rsidR="0071464A" w:rsidRPr="007A1A5E">
        <w:t>description de l’architecture de refroidissement (confinement ; géothermie ; récupération de chaleur…)</w:t>
      </w:r>
    </w:p>
    <w:p w14:paraId="699F73E3" w14:textId="1A269514" w:rsidR="0071464A" w:rsidRPr="007A1A5E" w:rsidRDefault="00E0312D" w:rsidP="0071464A">
      <w:pPr>
        <w:numPr>
          <w:ilvl w:val="0"/>
          <w:numId w:val="175"/>
        </w:numPr>
        <w:spacing w:before="0" w:after="0"/>
      </w:pPr>
      <w:proofErr w:type="gramStart"/>
      <w:r w:rsidRPr="007A1A5E">
        <w:t>la</w:t>
      </w:r>
      <w:proofErr w:type="gramEnd"/>
      <w:r w:rsidRPr="007A1A5E">
        <w:t xml:space="preserve"> </w:t>
      </w:r>
      <w:r w:rsidR="0071464A" w:rsidRPr="007A1A5E">
        <w:t>description de la politique d’achat et de renouvellement de l’infrastructure informatique ;</w:t>
      </w:r>
    </w:p>
    <w:p w14:paraId="783ABE3D" w14:textId="3928CADD" w:rsidR="0071464A" w:rsidRPr="007A1A5E" w:rsidRDefault="00E0312D" w:rsidP="006F1169">
      <w:pPr>
        <w:numPr>
          <w:ilvl w:val="0"/>
          <w:numId w:val="175"/>
        </w:numPr>
        <w:spacing w:before="0" w:after="0"/>
      </w:pPr>
      <w:proofErr w:type="gramStart"/>
      <w:r w:rsidRPr="007A1A5E">
        <w:t>le</w:t>
      </w:r>
      <w:proofErr w:type="gramEnd"/>
      <w:r w:rsidRPr="007A1A5E">
        <w:t xml:space="preserve"> r</w:t>
      </w:r>
      <w:r w:rsidR="00875B77" w:rsidRPr="007A1A5E">
        <w:t>espect des normes d’accessibilité (RGAA, WCAG ou équivalent) pour garantir l’accès aux personnes en situation de handicap</w:t>
      </w:r>
      <w:r w:rsidRPr="007A1A5E">
        <w:t>.</w:t>
      </w:r>
    </w:p>
    <w:p w14:paraId="2612A11D" w14:textId="77777777" w:rsidR="00D52389" w:rsidRPr="007A1A5E" w:rsidRDefault="00D52389" w:rsidP="00B5457A">
      <w:pPr>
        <w:pStyle w:val="AoTITRE1"/>
      </w:pPr>
      <w:bookmarkStart w:id="395" w:name="_Toc413916986"/>
      <w:bookmarkStart w:id="396" w:name="_Toc413933445"/>
      <w:bookmarkStart w:id="397" w:name="_Toc413934609"/>
      <w:bookmarkStart w:id="398" w:name="_Toc413936094"/>
      <w:bookmarkStart w:id="399" w:name="_Toc413936284"/>
      <w:bookmarkStart w:id="400" w:name="_Toc532308652"/>
      <w:bookmarkStart w:id="401" w:name="_Toc532313315"/>
      <w:bookmarkStart w:id="402" w:name="_Toc532308654"/>
      <w:bookmarkStart w:id="403" w:name="_Toc532313317"/>
      <w:bookmarkStart w:id="404" w:name="_Toc532308655"/>
      <w:bookmarkStart w:id="405" w:name="_Toc532313318"/>
      <w:bookmarkStart w:id="406" w:name="_Toc532308656"/>
      <w:bookmarkStart w:id="407" w:name="_Toc532313319"/>
      <w:bookmarkStart w:id="408" w:name="_Toc532308659"/>
      <w:bookmarkStart w:id="409" w:name="_Toc532313322"/>
      <w:bookmarkStart w:id="410" w:name="_Toc532308661"/>
      <w:bookmarkStart w:id="411" w:name="_Toc532313324"/>
      <w:bookmarkStart w:id="412" w:name="_Toc532308663"/>
      <w:bookmarkStart w:id="413" w:name="_Toc532313326"/>
      <w:bookmarkStart w:id="414" w:name="_Toc532308664"/>
      <w:bookmarkStart w:id="415" w:name="_Toc532313327"/>
      <w:bookmarkStart w:id="416" w:name="_Toc532308668"/>
      <w:bookmarkStart w:id="417" w:name="_Toc532313331"/>
      <w:bookmarkStart w:id="418" w:name="_Toc532308669"/>
      <w:bookmarkStart w:id="419" w:name="_Toc532313332"/>
      <w:bookmarkStart w:id="420" w:name="_Toc532308670"/>
      <w:bookmarkStart w:id="421" w:name="_Toc532313333"/>
      <w:bookmarkStart w:id="422" w:name="_Toc532308671"/>
      <w:bookmarkStart w:id="423" w:name="_Toc532313334"/>
      <w:bookmarkStart w:id="424" w:name="_Toc532308672"/>
      <w:bookmarkStart w:id="425" w:name="_Toc532313335"/>
      <w:bookmarkStart w:id="426" w:name="_Toc413675986"/>
      <w:bookmarkStart w:id="427" w:name="_Toc413681176"/>
      <w:bookmarkStart w:id="428" w:name="_Toc413912110"/>
      <w:bookmarkStart w:id="429" w:name="_Toc413916991"/>
      <w:bookmarkStart w:id="430" w:name="_Toc413933450"/>
      <w:bookmarkStart w:id="431" w:name="_Toc413934614"/>
      <w:bookmarkStart w:id="432" w:name="_Toc532308676"/>
      <w:bookmarkStart w:id="433" w:name="_Toc532313339"/>
      <w:bookmarkStart w:id="434" w:name="_Toc532308678"/>
      <w:bookmarkStart w:id="435" w:name="_Toc532313341"/>
      <w:bookmarkStart w:id="436" w:name="_Toc532308682"/>
      <w:bookmarkStart w:id="437" w:name="_Toc532313345"/>
      <w:bookmarkStart w:id="438" w:name="_Toc532308683"/>
      <w:bookmarkStart w:id="439" w:name="_Toc532313346"/>
      <w:bookmarkStart w:id="440" w:name="_Toc532308684"/>
      <w:bookmarkStart w:id="441" w:name="_Toc532313347"/>
      <w:bookmarkStart w:id="442" w:name="_Toc532308686"/>
      <w:bookmarkStart w:id="443" w:name="_Toc532313349"/>
      <w:bookmarkStart w:id="444" w:name="_Toc532308688"/>
      <w:bookmarkStart w:id="445" w:name="_Toc532313351"/>
      <w:bookmarkStart w:id="446" w:name="_Toc532308690"/>
      <w:bookmarkStart w:id="447" w:name="_Toc532313353"/>
      <w:bookmarkStart w:id="448" w:name="_Toc532308692"/>
      <w:bookmarkStart w:id="449" w:name="_Toc532313355"/>
      <w:bookmarkStart w:id="450" w:name="_Toc532308694"/>
      <w:bookmarkStart w:id="451" w:name="_Toc532313357"/>
      <w:bookmarkStart w:id="452" w:name="_Toc532308698"/>
      <w:bookmarkStart w:id="453" w:name="_Toc532313361"/>
      <w:bookmarkStart w:id="454" w:name="_Toc532308700"/>
      <w:bookmarkStart w:id="455" w:name="_Toc532313363"/>
      <w:bookmarkStart w:id="456" w:name="_Toc532308701"/>
      <w:bookmarkStart w:id="457" w:name="_Toc532313364"/>
      <w:bookmarkStart w:id="458" w:name="_Toc532308703"/>
      <w:bookmarkStart w:id="459" w:name="_Toc532313366"/>
      <w:bookmarkStart w:id="460" w:name="_Toc532308704"/>
      <w:bookmarkStart w:id="461" w:name="_Toc532313367"/>
      <w:bookmarkStart w:id="462" w:name="_Toc532308706"/>
      <w:bookmarkStart w:id="463" w:name="_Toc532313369"/>
      <w:bookmarkStart w:id="464" w:name="_Toc532308707"/>
      <w:bookmarkStart w:id="465" w:name="_Toc532313370"/>
      <w:bookmarkStart w:id="466" w:name="_Toc532308708"/>
      <w:bookmarkStart w:id="467" w:name="_Toc532313371"/>
      <w:bookmarkStart w:id="468" w:name="_Toc532308710"/>
      <w:bookmarkStart w:id="469" w:name="_Toc532313373"/>
      <w:bookmarkStart w:id="470" w:name="_Toc532308712"/>
      <w:bookmarkStart w:id="471" w:name="_Toc532313375"/>
      <w:bookmarkStart w:id="472" w:name="_Toc532308715"/>
      <w:bookmarkStart w:id="473" w:name="_Toc532313378"/>
      <w:bookmarkStart w:id="474" w:name="_Toc532308716"/>
      <w:bookmarkStart w:id="475" w:name="_Toc532313379"/>
      <w:bookmarkStart w:id="476" w:name="_Toc532308717"/>
      <w:bookmarkStart w:id="477" w:name="_Toc532313380"/>
      <w:bookmarkStart w:id="478" w:name="_Toc532308719"/>
      <w:bookmarkStart w:id="479" w:name="_Toc532313382"/>
      <w:bookmarkStart w:id="480" w:name="_Toc532308720"/>
      <w:bookmarkStart w:id="481" w:name="_Toc532313383"/>
      <w:bookmarkStart w:id="482" w:name="_Toc413138630"/>
      <w:bookmarkStart w:id="483" w:name="_Toc413427417"/>
      <w:bookmarkStart w:id="484" w:name="_Toc413428127"/>
      <w:bookmarkStart w:id="485" w:name="_Toc413428609"/>
      <w:bookmarkStart w:id="486" w:name="_Toc413479760"/>
      <w:bookmarkStart w:id="487" w:name="_Toc413481390"/>
      <w:bookmarkStart w:id="488" w:name="_Toc413681181"/>
      <w:bookmarkStart w:id="489" w:name="_Toc413912115"/>
      <w:bookmarkStart w:id="490" w:name="_Toc413916996"/>
      <w:bookmarkStart w:id="491" w:name="_Toc413933455"/>
      <w:bookmarkStart w:id="492" w:name="_Toc413934619"/>
      <w:bookmarkStart w:id="493" w:name="_Toc413681183"/>
      <w:bookmarkStart w:id="494" w:name="_Toc413912117"/>
      <w:bookmarkStart w:id="495" w:name="_Toc413916998"/>
      <w:bookmarkStart w:id="496" w:name="_Toc413933457"/>
      <w:bookmarkStart w:id="497" w:name="_Toc413934621"/>
      <w:bookmarkStart w:id="498" w:name="_Toc532308721"/>
      <w:bookmarkStart w:id="499" w:name="_Toc532313384"/>
      <w:bookmarkStart w:id="500" w:name="_Toc141175930"/>
      <w:bookmarkStart w:id="501" w:name="_Toc141177027"/>
      <w:bookmarkStart w:id="502" w:name="_Toc141961578"/>
      <w:bookmarkStart w:id="503" w:name="_Toc153805457"/>
      <w:bookmarkStart w:id="504" w:name="_Toc194321611"/>
      <w:bookmarkStart w:id="505" w:name="_Toc194321979"/>
      <w:bookmarkStart w:id="506" w:name="_Toc200101299"/>
      <w:bookmarkStart w:id="507" w:name="_Toc200101685"/>
      <w:bookmarkStart w:id="508" w:name="_Toc200114214"/>
      <w:bookmarkStart w:id="509" w:name="_Toc201753958"/>
      <w:bookmarkStart w:id="510" w:name="_Toc203053797"/>
      <w:bookmarkStart w:id="511" w:name="_Toc203061054"/>
      <w:bookmarkStart w:id="512" w:name="_Toc71283196"/>
      <w:bookmarkStart w:id="513" w:name="_Toc104283865"/>
      <w:bookmarkEnd w:id="367"/>
      <w:bookmarkEnd w:id="368"/>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r w:rsidRPr="007A1A5E">
        <w:t>Cadre organisationnel</w:t>
      </w:r>
      <w:bookmarkEnd w:id="500"/>
      <w:bookmarkEnd w:id="501"/>
      <w:bookmarkEnd w:id="502"/>
      <w:bookmarkEnd w:id="503"/>
      <w:bookmarkEnd w:id="504"/>
      <w:bookmarkEnd w:id="505"/>
      <w:bookmarkEnd w:id="506"/>
      <w:bookmarkEnd w:id="507"/>
      <w:bookmarkEnd w:id="508"/>
      <w:bookmarkEnd w:id="509"/>
      <w:bookmarkEnd w:id="510"/>
      <w:bookmarkEnd w:id="511"/>
    </w:p>
    <w:p w14:paraId="33BBAF3A" w14:textId="074BAD6D" w:rsidR="00D52389" w:rsidRPr="007A1A5E" w:rsidRDefault="00D52389" w:rsidP="00B5457A">
      <w:pPr>
        <w:pStyle w:val="Aotritre2"/>
      </w:pPr>
      <w:bookmarkStart w:id="514" w:name="_Toc37758034"/>
      <w:bookmarkStart w:id="515" w:name="_Ref51871515"/>
      <w:bookmarkStart w:id="516" w:name="_Toc51945172"/>
      <w:bookmarkStart w:id="517" w:name="_Toc77076437"/>
      <w:bookmarkStart w:id="518" w:name="_Toc104283955"/>
      <w:bookmarkStart w:id="519" w:name="_Toc141175931"/>
      <w:bookmarkStart w:id="520" w:name="_Toc141177028"/>
      <w:bookmarkStart w:id="521" w:name="_Toc141961579"/>
      <w:bookmarkStart w:id="522" w:name="_Toc153805458"/>
      <w:bookmarkStart w:id="523" w:name="_Toc194321612"/>
      <w:bookmarkStart w:id="524" w:name="_Toc194321980"/>
      <w:bookmarkStart w:id="525" w:name="_Toc200101300"/>
      <w:bookmarkStart w:id="526" w:name="_Toc200101686"/>
      <w:bookmarkStart w:id="527" w:name="_Toc200114215"/>
      <w:bookmarkStart w:id="528" w:name="_Toc201753959"/>
      <w:bookmarkStart w:id="529" w:name="_Toc203053798"/>
      <w:bookmarkStart w:id="530" w:name="_Toc203061055"/>
      <w:bookmarkStart w:id="531" w:name="_Hlk51747693"/>
      <w:r w:rsidRPr="007A1A5E">
        <w:t>Rôles des acteurs</w:t>
      </w:r>
      <w:bookmarkEnd w:id="514"/>
      <w:bookmarkEnd w:id="515"/>
      <w:bookmarkEnd w:id="516"/>
      <w:bookmarkEnd w:id="517"/>
      <w:bookmarkEnd w:id="518"/>
      <w:r w:rsidRPr="007A1A5E">
        <w:t xml:space="preserve"> projet</w:t>
      </w:r>
      <w:bookmarkEnd w:id="519"/>
      <w:bookmarkEnd w:id="520"/>
      <w:bookmarkEnd w:id="521"/>
      <w:bookmarkEnd w:id="522"/>
      <w:bookmarkEnd w:id="523"/>
      <w:bookmarkEnd w:id="524"/>
      <w:bookmarkEnd w:id="525"/>
      <w:bookmarkEnd w:id="526"/>
      <w:bookmarkEnd w:id="527"/>
      <w:bookmarkEnd w:id="528"/>
      <w:bookmarkEnd w:id="529"/>
      <w:bookmarkEnd w:id="530"/>
    </w:p>
    <w:p w14:paraId="423E07CE" w14:textId="77777777" w:rsidR="00D52389" w:rsidRPr="007A1A5E" w:rsidRDefault="00D52389" w:rsidP="00B5457A">
      <w:pPr>
        <w:pStyle w:val="AOTitre3"/>
      </w:pPr>
      <w:bookmarkStart w:id="532" w:name="_Toc535933410"/>
      <w:bookmarkStart w:id="533" w:name="_Toc22116762"/>
      <w:bookmarkStart w:id="534" w:name="_Toc62223592"/>
      <w:bookmarkStart w:id="535" w:name="_Toc104283956"/>
      <w:bookmarkStart w:id="536" w:name="_Toc141175932"/>
      <w:bookmarkStart w:id="537" w:name="_Toc141177029"/>
      <w:bookmarkStart w:id="538" w:name="_Toc141961580"/>
      <w:bookmarkStart w:id="539" w:name="_Toc153805459"/>
      <w:bookmarkStart w:id="540" w:name="_Toc194321613"/>
      <w:bookmarkStart w:id="541" w:name="_Toc194321981"/>
      <w:bookmarkStart w:id="542" w:name="_Toc200101301"/>
      <w:bookmarkStart w:id="543" w:name="_Toc200101687"/>
      <w:bookmarkStart w:id="544" w:name="_Toc200114216"/>
      <w:bookmarkStart w:id="545" w:name="_Toc201753960"/>
      <w:bookmarkStart w:id="546" w:name="_Toc203053799"/>
      <w:bookmarkStart w:id="547" w:name="_Toc203061056"/>
      <w:bookmarkEnd w:id="531"/>
      <w:r w:rsidRPr="007A1A5E">
        <w:t xml:space="preserve">Rôle de la </w:t>
      </w:r>
      <w:proofErr w:type="spellStart"/>
      <w:r w:rsidRPr="007A1A5E">
        <w:t>Cnam</w:t>
      </w:r>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proofErr w:type="spellEnd"/>
    </w:p>
    <w:p w14:paraId="60BE4B77" w14:textId="38CB1A3B" w:rsidR="00D52389" w:rsidRPr="007A1A5E" w:rsidRDefault="00D52389" w:rsidP="00D52389">
      <w:r w:rsidRPr="007A1A5E">
        <w:t>Les principaux acteurs sont les suivants :</w:t>
      </w:r>
    </w:p>
    <w:p w14:paraId="7F620811" w14:textId="225BE107" w:rsidR="00D52389" w:rsidRPr="007A1A5E" w:rsidRDefault="00D52389" w:rsidP="0066631F">
      <w:pPr>
        <w:pStyle w:val="Osmose-Puce1"/>
      </w:pPr>
      <w:r w:rsidRPr="007A1A5E">
        <w:t>DRCM/PGM1, qui représente la maîtrise d’ouvrage du projet (MOA).</w:t>
      </w:r>
    </w:p>
    <w:p w14:paraId="6EDC6D55" w14:textId="637E5CE0" w:rsidR="00D52389" w:rsidRPr="007A1A5E" w:rsidRDefault="00D52389" w:rsidP="0066631F">
      <w:pPr>
        <w:pStyle w:val="Osmose-Puce1"/>
      </w:pPr>
      <w:r w:rsidRPr="007A1A5E">
        <w:t>D</w:t>
      </w:r>
      <w:r w:rsidR="00474381" w:rsidRPr="007A1A5E">
        <w:t>DEV</w:t>
      </w:r>
      <w:r w:rsidRPr="007A1A5E">
        <w:t>/DDISE, qui représente la maîtrise d’œuvre du projet (MOE).</w:t>
      </w:r>
    </w:p>
    <w:p w14:paraId="195B4B25" w14:textId="5892D9DA" w:rsidR="00D52389" w:rsidRPr="007A1A5E" w:rsidRDefault="00D52389" w:rsidP="00D52389">
      <w:r w:rsidRPr="007A1A5E">
        <w:t xml:space="preserve">Ces deux entités sont responsables conjointement du pilotage de l’ensemble du projet dont les actions suivantes : </w:t>
      </w:r>
    </w:p>
    <w:p w14:paraId="5E5E8841" w14:textId="01C0E688" w:rsidR="00D52389" w:rsidRPr="007A1A5E" w:rsidRDefault="00D52389" w:rsidP="0066631F">
      <w:pPr>
        <w:pStyle w:val="Osmose-Puce1"/>
      </w:pPr>
      <w:r w:rsidRPr="007A1A5E">
        <w:t xml:space="preserve">Définir et valider les jalons clés, </w:t>
      </w:r>
      <w:r w:rsidR="00FF287C" w:rsidRPr="007A1A5E">
        <w:t>l</w:t>
      </w:r>
      <w:r w:rsidRPr="007A1A5E">
        <w:t xml:space="preserve">es plannings et </w:t>
      </w:r>
      <w:r w:rsidR="00FF287C" w:rsidRPr="007A1A5E">
        <w:t>l</w:t>
      </w:r>
      <w:r w:rsidRPr="007A1A5E">
        <w:t>es divers besoins</w:t>
      </w:r>
      <w:r w:rsidR="00FF287C" w:rsidRPr="007A1A5E">
        <w:t xml:space="preserve"> d’évolution</w:t>
      </w:r>
      <w:r w:rsidR="00E0312D" w:rsidRPr="007A1A5E">
        <w:t>,</w:t>
      </w:r>
    </w:p>
    <w:p w14:paraId="6B9E2032" w14:textId="60589ACA" w:rsidR="00D52389" w:rsidRPr="007A1A5E" w:rsidRDefault="00D52389" w:rsidP="0066631F">
      <w:pPr>
        <w:pStyle w:val="Osmose-Puce1"/>
      </w:pPr>
      <w:r w:rsidRPr="007A1A5E">
        <w:t>Arbitrer les priorités</w:t>
      </w:r>
      <w:r w:rsidR="00E0312D" w:rsidRPr="007A1A5E">
        <w:t>,</w:t>
      </w:r>
    </w:p>
    <w:p w14:paraId="2C45FE4C" w14:textId="235748D9" w:rsidR="00D52389" w:rsidRPr="007A1A5E" w:rsidRDefault="00D52389" w:rsidP="0066631F">
      <w:pPr>
        <w:pStyle w:val="Osmose-Puce1"/>
      </w:pPr>
      <w:r w:rsidRPr="007A1A5E">
        <w:t>Valider l’ensemble des documents et livrables,</w:t>
      </w:r>
    </w:p>
    <w:p w14:paraId="14398540" w14:textId="28430804" w:rsidR="00D52389" w:rsidRPr="007A1A5E" w:rsidRDefault="00D52389" w:rsidP="0066631F">
      <w:pPr>
        <w:pStyle w:val="Osmose-Puce1"/>
      </w:pPr>
      <w:r w:rsidRPr="007A1A5E">
        <w:t>S’assurer de la conformité des prestations, du respect des stipulations des documents contractuels ainsi que le respect des engagements du Titulaire.</w:t>
      </w:r>
    </w:p>
    <w:p w14:paraId="7DB9A158" w14:textId="0815E26A" w:rsidR="00D52389" w:rsidRPr="007A1A5E" w:rsidRDefault="00D52389" w:rsidP="00D52389">
      <w:r w:rsidRPr="007A1A5E">
        <w:t xml:space="preserve">Le métier </w:t>
      </w:r>
      <w:r w:rsidR="00651CA7" w:rsidRPr="007A1A5E">
        <w:t xml:space="preserve">(DORC) </w:t>
      </w:r>
      <w:r w:rsidRPr="007A1A5E">
        <w:t xml:space="preserve">et la maitrise d’ouvrage déléguée </w:t>
      </w:r>
      <w:r w:rsidR="00651CA7" w:rsidRPr="007A1A5E">
        <w:t xml:space="preserve">de Lille </w:t>
      </w:r>
      <w:r w:rsidRPr="007A1A5E">
        <w:t>(MOAD) participent au projet aux côtés de la MOA et de la MOE</w:t>
      </w:r>
      <w:r w:rsidR="007A545B" w:rsidRPr="007A1A5E">
        <w:t xml:space="preserve"> et représentent le Métier</w:t>
      </w:r>
      <w:r w:rsidRPr="007A1A5E">
        <w:t>.</w:t>
      </w:r>
    </w:p>
    <w:p w14:paraId="556F968B" w14:textId="005BD4A9" w:rsidR="00D52389" w:rsidRPr="007A1A5E" w:rsidRDefault="00D52389" w:rsidP="00D52389">
      <w:pPr>
        <w:spacing w:before="0" w:after="0"/>
      </w:pPr>
      <w:r w:rsidRPr="007A1A5E">
        <w:t xml:space="preserve">Le CICOA (Centre Informatique du Centre Ouest Atlantique) et la DOSC (Direction des Opérations et du Service Clients) sont les exploitants des applications de la communication sortante. </w:t>
      </w:r>
    </w:p>
    <w:p w14:paraId="34EF29CA" w14:textId="4B7DF6EE" w:rsidR="00D52389" w:rsidRPr="007A1A5E" w:rsidRDefault="00D52389" w:rsidP="00D52389">
      <w:r w:rsidRPr="007A1A5E">
        <w:t xml:space="preserve">Le Département Contrôle Régulation Recette (DC2R) vérifie et valide les applications afin d’en assurer la qualité. Il s’occupe d’intégrer les applications dans le système d’information de l’Assurance Maladie en respectant les règles, les normes et les procédures en vigueur. Il s'appuie sur un réseau de Centres de Recette (CDR). Le DC2R planifie et coordonne les travaux des </w:t>
      </w:r>
      <w:r w:rsidR="009539E4" w:rsidRPr="007A1A5E">
        <w:t>CDR.</w:t>
      </w:r>
    </w:p>
    <w:p w14:paraId="5622F54F" w14:textId="4C1F014C" w:rsidR="00D52389" w:rsidRPr="007A1A5E" w:rsidRDefault="00D52389" w:rsidP="00D52389">
      <w:r w:rsidRPr="007A1A5E">
        <w:t xml:space="preserve">Lors de la phase de </w:t>
      </w:r>
      <w:proofErr w:type="spellStart"/>
      <w:r w:rsidRPr="007A1A5E">
        <w:t>Run</w:t>
      </w:r>
      <w:proofErr w:type="spellEnd"/>
      <w:r w:rsidRPr="007A1A5E">
        <w:t xml:space="preserve">, </w:t>
      </w:r>
      <w:r w:rsidR="00474381" w:rsidRPr="007A1A5E">
        <w:t>DDEV</w:t>
      </w:r>
      <w:r w:rsidRPr="007A1A5E">
        <w:t>/DDISE et DRCM/PGM1 participent au pilotage de l’accord-cadre et s’assurent que les engagements du Titulaire sont respectés.</w:t>
      </w:r>
    </w:p>
    <w:p w14:paraId="5C3BA262" w14:textId="77777777" w:rsidR="00D52389" w:rsidRPr="007A1A5E" w:rsidRDefault="00D52389" w:rsidP="00B5457A">
      <w:pPr>
        <w:pStyle w:val="AOTitre3"/>
      </w:pPr>
      <w:bookmarkStart w:id="548" w:name="_Toc141175933"/>
      <w:bookmarkStart w:id="549" w:name="_Toc141177030"/>
      <w:bookmarkStart w:id="550" w:name="_Toc141961581"/>
      <w:bookmarkStart w:id="551" w:name="_Toc153805460"/>
      <w:bookmarkStart w:id="552" w:name="_Toc194321614"/>
      <w:bookmarkStart w:id="553" w:name="_Toc194321982"/>
      <w:bookmarkStart w:id="554" w:name="_Toc200101302"/>
      <w:bookmarkStart w:id="555" w:name="_Toc200101688"/>
      <w:bookmarkStart w:id="556" w:name="_Toc200114217"/>
      <w:bookmarkStart w:id="557" w:name="_Toc201753961"/>
      <w:bookmarkStart w:id="558" w:name="_Toc203053800"/>
      <w:bookmarkStart w:id="559" w:name="_Toc203061057"/>
      <w:r w:rsidRPr="007A1A5E">
        <w:t>Rôle du Titulaire</w:t>
      </w:r>
      <w:bookmarkEnd w:id="548"/>
      <w:bookmarkEnd w:id="549"/>
      <w:bookmarkEnd w:id="550"/>
      <w:bookmarkEnd w:id="551"/>
      <w:bookmarkEnd w:id="552"/>
      <w:bookmarkEnd w:id="553"/>
      <w:bookmarkEnd w:id="554"/>
      <w:bookmarkEnd w:id="555"/>
      <w:bookmarkEnd w:id="556"/>
      <w:bookmarkEnd w:id="557"/>
      <w:bookmarkEnd w:id="558"/>
      <w:bookmarkEnd w:id="559"/>
    </w:p>
    <w:p w14:paraId="76D1805C" w14:textId="11621249" w:rsidR="00D52389" w:rsidRPr="007A1A5E" w:rsidRDefault="00010478" w:rsidP="00D52389">
      <w:r w:rsidRPr="007A1A5E">
        <w:t xml:space="preserve">Le Titulaire répond à une obligation de résultat, il réalise les prestations et pilote ses équipes </w:t>
      </w:r>
      <w:r w:rsidR="00E0312D" w:rsidRPr="007A1A5E">
        <w:t>ainsi que</w:t>
      </w:r>
      <w:r w:rsidRPr="007A1A5E">
        <w:t xml:space="preserve"> ses cotraitants ou sous-traitants éventuels.</w:t>
      </w:r>
    </w:p>
    <w:p w14:paraId="730D64BC" w14:textId="414B1F00" w:rsidR="00D52389" w:rsidRPr="007A1A5E" w:rsidRDefault="00D52389" w:rsidP="00D52389">
      <w:r w:rsidRPr="007A1A5E">
        <w:t xml:space="preserve">Le Titulaire positionne un interlocuteur unique responsable opérationnel vis-à-vis de la </w:t>
      </w:r>
      <w:proofErr w:type="spellStart"/>
      <w:r w:rsidRPr="007A1A5E">
        <w:t>Cnam</w:t>
      </w:r>
      <w:proofErr w:type="spellEnd"/>
      <w:r w:rsidRPr="007A1A5E">
        <w:t xml:space="preserve">, </w:t>
      </w:r>
      <w:r w:rsidR="00E0312D" w:rsidRPr="007A1A5E">
        <w:t>notamment</w:t>
      </w:r>
      <w:r w:rsidRPr="007A1A5E">
        <w:t xml:space="preserve"> lors de chaque point d’échange opérationnel</w:t>
      </w:r>
      <w:r w:rsidR="00E0312D" w:rsidRPr="007A1A5E">
        <w:t>.</w:t>
      </w:r>
    </w:p>
    <w:p w14:paraId="63DE86F1" w14:textId="77777777" w:rsidR="00D52389" w:rsidRPr="007A1A5E" w:rsidRDefault="00D52389" w:rsidP="00D52389">
      <w:r w:rsidRPr="007A1A5E">
        <w:t xml:space="preserve">Le Titulaire met en place les moyens nécessaires afin de se conformer aux principes suivants : </w:t>
      </w:r>
    </w:p>
    <w:p w14:paraId="6AEBB51F" w14:textId="28AD8EF2" w:rsidR="00D52389" w:rsidRPr="007A1A5E" w:rsidRDefault="00D52389" w:rsidP="0066631F">
      <w:pPr>
        <w:pStyle w:val="Osmose-Puce1"/>
      </w:pPr>
      <w:r w:rsidRPr="007A1A5E">
        <w:t xml:space="preserve">Stabilité des responsables : </w:t>
      </w:r>
      <w:r w:rsidR="00E07756" w:rsidRPr="007A1A5E">
        <w:t>dans la mesure du possible, le titulaire s'engage à maintenir, pour une durée minimale d’un an, les profils exerçant des fonctions de pilotage ou de coordination de la prestation, afin d'assurer la continuité et la qualité du service.</w:t>
      </w:r>
      <w:r w:rsidRPr="007A1A5E">
        <w:t xml:space="preserve"> </w:t>
      </w:r>
      <w:r w:rsidR="00E07756" w:rsidRPr="007A1A5E">
        <w:t xml:space="preserve">  </w:t>
      </w:r>
    </w:p>
    <w:p w14:paraId="6F9063D7" w14:textId="77777777" w:rsidR="00D52389" w:rsidRPr="007A1A5E" w:rsidRDefault="00D52389" w:rsidP="0066631F">
      <w:pPr>
        <w:pStyle w:val="Osmose-Puce1"/>
      </w:pPr>
      <w:r w:rsidRPr="007A1A5E">
        <w:t xml:space="preserve">Engagement de mettre à la disposition de la </w:t>
      </w:r>
      <w:proofErr w:type="spellStart"/>
      <w:r w:rsidRPr="007A1A5E">
        <w:t>Cnam</w:t>
      </w:r>
      <w:proofErr w:type="spellEnd"/>
      <w:r w:rsidRPr="007A1A5E">
        <w:t xml:space="preserve"> les profils adéquats aux missions décrites dans le présent CCTP et des spécialistes dans tous les domaines considérés, tant sur le plan technique que fonctionnel ;</w:t>
      </w:r>
    </w:p>
    <w:p w14:paraId="1153196F" w14:textId="503014A5" w:rsidR="00D52389" w:rsidRPr="007A1A5E" w:rsidRDefault="00D52389" w:rsidP="0066631F">
      <w:pPr>
        <w:pStyle w:val="Osmose-Puce1"/>
      </w:pPr>
      <w:r w:rsidRPr="007A1A5E">
        <w:t>Engagement sur le maintien et la mise à niveau des compétences techniques et fonctionnelles des équipes pendant toute la durée de l’accord-cadre</w:t>
      </w:r>
      <w:r w:rsidR="00E0312D" w:rsidRPr="007A1A5E">
        <w:t xml:space="preserve"> (conformément à l’article 29 du CCAP)</w:t>
      </w:r>
      <w:r w:rsidRPr="007A1A5E">
        <w:t>. En cas de rotation de personnel, le personnel remplaçant proposé par le Titulaire doit avoir un niveau de compétences équivalent en termes de formation et d’années d’expérience : connaissance sectorielle, compétences techniques, fonctionnelles et méthodologiques. Une phase de passage de relai</w:t>
      </w:r>
      <w:r w:rsidR="004A22B1" w:rsidRPr="007A1A5E">
        <w:t>s</w:t>
      </w:r>
      <w:r w:rsidRPr="007A1A5E">
        <w:t xml:space="preserve"> d’au moins 2 mois pour les responsables et d’au moins 1 mois pour les autres types de ressource est organisée par le Titulaire sans surcoût pour la </w:t>
      </w:r>
      <w:proofErr w:type="spellStart"/>
      <w:r w:rsidRPr="007A1A5E">
        <w:t>Cnam</w:t>
      </w:r>
      <w:proofErr w:type="spellEnd"/>
      <w:r w:rsidRPr="007A1A5E">
        <w:t>.</w:t>
      </w:r>
    </w:p>
    <w:p w14:paraId="3C036136" w14:textId="77777777" w:rsidR="00D52389" w:rsidRPr="007A1A5E" w:rsidRDefault="00D52389" w:rsidP="00D52389">
      <w:r w:rsidRPr="007A1A5E">
        <w:t>Les moyens de contrôle utilisés pour ce faire sont les suivants :</w:t>
      </w:r>
    </w:p>
    <w:p w14:paraId="68B51CB2" w14:textId="77777777" w:rsidR="00D52389" w:rsidRPr="007A1A5E" w:rsidRDefault="00D52389" w:rsidP="0066631F">
      <w:pPr>
        <w:pStyle w:val="Osmose-Puce1"/>
      </w:pPr>
      <w:r w:rsidRPr="007A1A5E">
        <w:t>Le Titulaire doit maintenir une matrice des compétences dans le Plan d’Assurance Qualité :</w:t>
      </w:r>
    </w:p>
    <w:p w14:paraId="071ACED4" w14:textId="77777777" w:rsidR="00D52389" w:rsidRPr="007A1A5E" w:rsidRDefault="00D52389" w:rsidP="0066631F">
      <w:pPr>
        <w:pStyle w:val="Osmose-Puce2"/>
      </w:pPr>
      <w:r w:rsidRPr="007A1A5E">
        <w:t>En colonne les compétences associées à chaque profil professionnel estimé nécessaire à la prestation,</w:t>
      </w:r>
    </w:p>
    <w:p w14:paraId="2A7D5FA7" w14:textId="77777777" w:rsidR="00D52389" w:rsidRPr="007A1A5E" w:rsidRDefault="00D52389" w:rsidP="0066631F">
      <w:pPr>
        <w:pStyle w:val="Osmose-Puce2"/>
      </w:pPr>
      <w:r w:rsidRPr="007A1A5E">
        <w:t>En lignes les Moyens humains correspondants qui sont affectés,</w:t>
      </w:r>
    </w:p>
    <w:p w14:paraId="26CB4BD5" w14:textId="77777777" w:rsidR="00D52389" w:rsidRPr="007A1A5E" w:rsidRDefault="00D52389" w:rsidP="0066631F">
      <w:pPr>
        <w:pStyle w:val="Osmose-Puce2"/>
      </w:pPr>
      <w:r w:rsidRPr="007A1A5E">
        <w:t>En intersection le niveau de compétence.</w:t>
      </w:r>
    </w:p>
    <w:p w14:paraId="6028ECC4" w14:textId="77777777" w:rsidR="00D52389" w:rsidRPr="007A1A5E" w:rsidRDefault="00D52389" w:rsidP="0066631F">
      <w:pPr>
        <w:pStyle w:val="Osmose-Puce1"/>
      </w:pPr>
      <w:r w:rsidRPr="007A1A5E">
        <w:t xml:space="preserve">Le Titulaire doit systématiquement indiquer à la </w:t>
      </w:r>
      <w:proofErr w:type="spellStart"/>
      <w:r w:rsidRPr="007A1A5E">
        <w:t>Cnam</w:t>
      </w:r>
      <w:proofErr w:type="spellEnd"/>
      <w:r w:rsidRPr="007A1A5E">
        <w:t xml:space="preserve"> le profil et les compétences des intervenants entrants,</w:t>
      </w:r>
    </w:p>
    <w:p w14:paraId="1D0FF27F" w14:textId="0C44C3D5" w:rsidR="00D52389" w:rsidRPr="007A1A5E" w:rsidRDefault="00D52389" w:rsidP="0066631F">
      <w:pPr>
        <w:pStyle w:val="Osmose-Puce1"/>
      </w:pPr>
      <w:r w:rsidRPr="007A1A5E">
        <w:t xml:space="preserve">Si des résultats défaillants sont le fait manifeste d’une inadéquation de profil, la </w:t>
      </w:r>
      <w:proofErr w:type="spellStart"/>
      <w:r w:rsidRPr="007A1A5E">
        <w:t>Cnam</w:t>
      </w:r>
      <w:proofErr w:type="spellEnd"/>
      <w:r w:rsidRPr="007A1A5E">
        <w:t xml:space="preserve"> peut récuser les intervenants concernés conformément aux stipulations du CCAP.</w:t>
      </w:r>
    </w:p>
    <w:p w14:paraId="07D6BD12" w14:textId="77777777" w:rsidR="00D52389" w:rsidRPr="007A1A5E" w:rsidRDefault="00D52389" w:rsidP="00B5457A">
      <w:pPr>
        <w:pStyle w:val="Aotritre2"/>
      </w:pPr>
      <w:bookmarkStart w:id="560" w:name="_Toc77076440"/>
      <w:bookmarkStart w:id="561" w:name="_Toc104283960"/>
      <w:bookmarkStart w:id="562" w:name="_Toc141175934"/>
      <w:bookmarkStart w:id="563" w:name="_Toc141177031"/>
      <w:bookmarkStart w:id="564" w:name="_Toc141961582"/>
      <w:bookmarkStart w:id="565" w:name="_Toc153805461"/>
      <w:bookmarkStart w:id="566" w:name="_Toc194321615"/>
      <w:bookmarkStart w:id="567" w:name="_Toc194321983"/>
      <w:bookmarkStart w:id="568" w:name="_Toc200101303"/>
      <w:bookmarkStart w:id="569" w:name="_Toc200101689"/>
      <w:bookmarkStart w:id="570" w:name="_Toc200114218"/>
      <w:bookmarkStart w:id="571" w:name="_Toc201753962"/>
      <w:bookmarkStart w:id="572" w:name="_Toc203053801"/>
      <w:bookmarkStart w:id="573" w:name="_Toc203061058"/>
      <w:r w:rsidRPr="007A1A5E">
        <w:t>Pilotage des prestations et comitologie</w:t>
      </w:r>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p>
    <w:p w14:paraId="5420013A" w14:textId="77777777" w:rsidR="00D52389" w:rsidRPr="007A1A5E" w:rsidRDefault="00D52389" w:rsidP="00B5457A">
      <w:pPr>
        <w:pStyle w:val="AOTitre3"/>
      </w:pPr>
      <w:bookmarkStart w:id="574" w:name="_Toc359945525"/>
      <w:bookmarkStart w:id="575" w:name="_Toc359945524"/>
      <w:bookmarkStart w:id="576" w:name="_Toc141175935"/>
      <w:bookmarkStart w:id="577" w:name="_Toc141177032"/>
      <w:bookmarkStart w:id="578" w:name="_Toc141961583"/>
      <w:bookmarkStart w:id="579" w:name="_Toc153805462"/>
      <w:bookmarkStart w:id="580" w:name="_Toc194321616"/>
      <w:bookmarkStart w:id="581" w:name="_Toc194321984"/>
      <w:bookmarkStart w:id="582" w:name="_Toc200101304"/>
      <w:bookmarkStart w:id="583" w:name="_Toc200101690"/>
      <w:bookmarkStart w:id="584" w:name="_Toc200114219"/>
      <w:bookmarkStart w:id="585" w:name="_Toc201753963"/>
      <w:bookmarkStart w:id="586" w:name="_Toc203053802"/>
      <w:bookmarkStart w:id="587" w:name="_Toc203061059"/>
      <w:bookmarkEnd w:id="574"/>
      <w:r w:rsidRPr="007A1A5E">
        <w:t>Principes de pilotage</w:t>
      </w:r>
      <w:bookmarkEnd w:id="575"/>
      <w:bookmarkEnd w:id="576"/>
      <w:bookmarkEnd w:id="577"/>
      <w:bookmarkEnd w:id="578"/>
      <w:bookmarkEnd w:id="579"/>
      <w:bookmarkEnd w:id="580"/>
      <w:bookmarkEnd w:id="581"/>
      <w:bookmarkEnd w:id="582"/>
      <w:bookmarkEnd w:id="583"/>
      <w:bookmarkEnd w:id="584"/>
      <w:bookmarkEnd w:id="585"/>
      <w:bookmarkEnd w:id="586"/>
      <w:bookmarkEnd w:id="587"/>
      <w:r w:rsidRPr="007A1A5E">
        <w:t xml:space="preserve"> </w:t>
      </w:r>
    </w:p>
    <w:p w14:paraId="1F1B9B19" w14:textId="60D1CB68" w:rsidR="00CE22DB" w:rsidRPr="007A1A5E" w:rsidRDefault="00CE22DB" w:rsidP="00CE22DB">
      <w:r w:rsidRPr="007A1A5E">
        <w:t>Les prestations relatives au pilotage, à la gouvernance et à la comitologie sont assurées par le Titulaire, dans les conditions énoncées</w:t>
      </w:r>
      <w:r w:rsidR="008F12A7" w:rsidRPr="007A1A5E">
        <w:t xml:space="preserve"> notamment</w:t>
      </w:r>
      <w:r w:rsidRPr="007A1A5E">
        <w:t xml:space="preserve"> dans le présent paragraphe, pour l’ensemble des prestations prévues dans le présent CCTP. Il est précisé que le prix des prestations indiqués en annexe de l’acte d’engagement comprennent les coûts de pilotage des prestations, de gouvernance et de comitologie. </w:t>
      </w:r>
    </w:p>
    <w:p w14:paraId="0119D2A5" w14:textId="77777777" w:rsidR="00CE22DB" w:rsidRPr="007A1A5E" w:rsidRDefault="00CE22DB" w:rsidP="00CE22DB">
      <w:r w:rsidRPr="007A1A5E">
        <w:t>Le Titulaire assure le pilotage et un suivi pérenne et détaillé de l’ensemble des prestations et des risques associés. À ce titre, il :</w:t>
      </w:r>
    </w:p>
    <w:p w14:paraId="56B2BF22" w14:textId="77777777" w:rsidR="00CE22DB" w:rsidRPr="007A1A5E" w:rsidRDefault="00CE22DB" w:rsidP="0066631F">
      <w:pPr>
        <w:pStyle w:val="Osmose-Puce1"/>
      </w:pPr>
      <w:r w:rsidRPr="007A1A5E">
        <w:t>Coordonne l'ensemble des activités avec les entités opérationnelles</w:t>
      </w:r>
    </w:p>
    <w:p w14:paraId="225B683A" w14:textId="77777777" w:rsidR="00CE22DB" w:rsidRPr="007A1A5E" w:rsidRDefault="00CE22DB" w:rsidP="0066631F">
      <w:pPr>
        <w:pStyle w:val="Osmose-Puce1"/>
      </w:pPr>
      <w:r w:rsidRPr="007A1A5E">
        <w:t>Garantit le bon niveau de compétences et d'expériences de ses équipes opérationnelles</w:t>
      </w:r>
    </w:p>
    <w:p w14:paraId="27BA3517" w14:textId="7BB8B21B" w:rsidR="00CE22DB" w:rsidRPr="007A1A5E" w:rsidRDefault="00CE22DB" w:rsidP="0066631F">
      <w:pPr>
        <w:pStyle w:val="Osmose-Puce1"/>
      </w:pPr>
      <w:r w:rsidRPr="007A1A5E">
        <w:t>Pilote les prestations par une planification rigoureuse</w:t>
      </w:r>
    </w:p>
    <w:p w14:paraId="2D9379CA" w14:textId="77777777" w:rsidR="00CE22DB" w:rsidRPr="007A1A5E" w:rsidRDefault="00CE22DB" w:rsidP="0066631F">
      <w:pPr>
        <w:pStyle w:val="Osmose-Puce1"/>
      </w:pPr>
      <w:r w:rsidRPr="007A1A5E">
        <w:t>Assume la fonction de facilitateur dans la mise en œuvre et le suivi des prestations</w:t>
      </w:r>
    </w:p>
    <w:p w14:paraId="0DB40A56" w14:textId="77777777" w:rsidR="00CE22DB" w:rsidRPr="007A1A5E" w:rsidRDefault="00CE22DB" w:rsidP="0066631F">
      <w:pPr>
        <w:pStyle w:val="Osmose-Puce1"/>
      </w:pPr>
      <w:r w:rsidRPr="007A1A5E">
        <w:t>Maîtrise les délais et les risques au regard des résultats attendus</w:t>
      </w:r>
    </w:p>
    <w:p w14:paraId="4EFD3173" w14:textId="77777777" w:rsidR="00CE22DB" w:rsidRPr="007A1A5E" w:rsidRDefault="00CE22DB" w:rsidP="0066631F">
      <w:pPr>
        <w:pStyle w:val="Osmose-Puce1"/>
      </w:pPr>
      <w:r w:rsidRPr="007A1A5E">
        <w:t xml:space="preserve">Garantit la qualité des livrables dans le respect des normes de la </w:t>
      </w:r>
      <w:proofErr w:type="spellStart"/>
      <w:r w:rsidRPr="007A1A5E">
        <w:t>Cnam</w:t>
      </w:r>
      <w:proofErr w:type="spellEnd"/>
    </w:p>
    <w:p w14:paraId="625EE90F" w14:textId="77777777" w:rsidR="00CE22DB" w:rsidRPr="007A1A5E" w:rsidRDefault="00CE22DB" w:rsidP="0066631F">
      <w:pPr>
        <w:pStyle w:val="Osmose-Puce1"/>
      </w:pPr>
      <w:r w:rsidRPr="007A1A5E">
        <w:t>Garantit la sécurité des prestations et des livrables</w:t>
      </w:r>
    </w:p>
    <w:p w14:paraId="6E1FCDF2" w14:textId="77777777" w:rsidR="00CE22DB" w:rsidRPr="007A1A5E" w:rsidRDefault="00CE22DB" w:rsidP="0066631F">
      <w:pPr>
        <w:pStyle w:val="Osmose-Puce1"/>
      </w:pPr>
      <w:r w:rsidRPr="007A1A5E">
        <w:t>Effectue le suivi de l'ensemble des actions contribuant à l'atteinte des objectifs</w:t>
      </w:r>
    </w:p>
    <w:p w14:paraId="552CB386" w14:textId="77777777" w:rsidR="00CE22DB" w:rsidRPr="007A1A5E" w:rsidRDefault="00CE22DB" w:rsidP="0066631F">
      <w:pPr>
        <w:pStyle w:val="Osmose-Puce1"/>
      </w:pPr>
      <w:r w:rsidRPr="007A1A5E">
        <w:t xml:space="preserve">Gère les incidents et anomalies du quotidien, remonte à la </w:t>
      </w:r>
      <w:proofErr w:type="spellStart"/>
      <w:r w:rsidRPr="007A1A5E">
        <w:t>Cnam</w:t>
      </w:r>
      <w:proofErr w:type="spellEnd"/>
      <w:r w:rsidRPr="007A1A5E">
        <w:t xml:space="preserve"> les arbitrages et les besoins émergents</w:t>
      </w:r>
    </w:p>
    <w:p w14:paraId="2EF00A33" w14:textId="04ADB3C8" w:rsidR="00CE22DB" w:rsidRPr="007A1A5E" w:rsidRDefault="00CE22DB" w:rsidP="0066631F">
      <w:pPr>
        <w:pStyle w:val="Osmose-Puce1"/>
      </w:pPr>
      <w:r w:rsidRPr="007A1A5E">
        <w:t xml:space="preserve">Est force de proposition, en remontant à la </w:t>
      </w:r>
      <w:proofErr w:type="spellStart"/>
      <w:r w:rsidRPr="007A1A5E">
        <w:t>Cnam</w:t>
      </w:r>
      <w:proofErr w:type="spellEnd"/>
      <w:r w:rsidRPr="007A1A5E">
        <w:t xml:space="preserve"> les sujets d'amélioration et d'optimisation des prestations</w:t>
      </w:r>
    </w:p>
    <w:p w14:paraId="61985B04" w14:textId="77777777" w:rsidR="00CE22DB" w:rsidRPr="007A1A5E" w:rsidRDefault="00CE22DB" w:rsidP="0066631F">
      <w:pPr>
        <w:pStyle w:val="Osmose-Puce1"/>
      </w:pPr>
      <w:r w:rsidRPr="007A1A5E">
        <w:t>Met à jour les indicateurs de suivi des prestations.</w:t>
      </w:r>
    </w:p>
    <w:p w14:paraId="6ADBF5EB" w14:textId="3F4FF34A" w:rsidR="00D52389" w:rsidRPr="007A1A5E" w:rsidRDefault="00CE22DB" w:rsidP="00D52389">
      <w:r w:rsidRPr="007A1A5E">
        <w:t xml:space="preserve">Le Titulaire </w:t>
      </w:r>
      <w:r w:rsidR="00D52389" w:rsidRPr="007A1A5E">
        <w:t xml:space="preserve">participe à l’alimentation de chacun des outils </w:t>
      </w:r>
      <w:r w:rsidR="0032389E" w:rsidRPr="007A1A5E">
        <w:t>ou documents</w:t>
      </w:r>
      <w:r w:rsidR="00D52389" w:rsidRPr="007A1A5E">
        <w:t xml:space="preserve"> de pilotage mis en œuvre par la </w:t>
      </w:r>
      <w:proofErr w:type="spellStart"/>
      <w:r w:rsidR="00D52389" w:rsidRPr="007A1A5E">
        <w:t>Cnam</w:t>
      </w:r>
      <w:proofErr w:type="spellEnd"/>
      <w:r w:rsidR="00D52389" w:rsidRPr="007A1A5E">
        <w:t xml:space="preserve"> permettant le suivi des risques, le suivi des actions, la gestion des livrables, le suivi du Plan d’Assurance Qualité, le suivi du planning, le suivi des indicateurs, la gestion des livrables, le suivi des ressources affectées</w:t>
      </w:r>
      <w:r w:rsidRPr="007A1A5E">
        <w:t>,</w:t>
      </w:r>
      <w:r w:rsidR="00D52389" w:rsidRPr="007A1A5E">
        <w:t xml:space="preserve"> etc.</w:t>
      </w:r>
    </w:p>
    <w:p w14:paraId="13762F23" w14:textId="121686B6" w:rsidR="00D52389" w:rsidRPr="007A1A5E" w:rsidRDefault="00D52389" w:rsidP="00D52389">
      <w:r w:rsidRPr="007A1A5E">
        <w:t xml:space="preserve">Le Titulaire participe aux instances de pilotage décrites </w:t>
      </w:r>
      <w:r w:rsidR="00A825DD" w:rsidRPr="007A1A5E">
        <w:t xml:space="preserve">aux </w:t>
      </w:r>
      <w:r w:rsidRPr="007A1A5E">
        <w:t>article</w:t>
      </w:r>
      <w:r w:rsidR="00A825DD" w:rsidRPr="007A1A5E">
        <w:t>s</w:t>
      </w:r>
      <w:r w:rsidRPr="007A1A5E">
        <w:t xml:space="preserve"> suivant</w:t>
      </w:r>
      <w:r w:rsidR="00A825DD" w:rsidRPr="007A1A5E">
        <w:t>s</w:t>
      </w:r>
      <w:r w:rsidRPr="007A1A5E">
        <w:t xml:space="preserve">. Il en assure la préparation, le bon déroulement et le compte rendu. Il assure le </w:t>
      </w:r>
      <w:proofErr w:type="spellStart"/>
      <w:r w:rsidRPr="007A1A5E">
        <w:t>reporting</w:t>
      </w:r>
      <w:proofErr w:type="spellEnd"/>
      <w:r w:rsidRPr="007A1A5E">
        <w:t xml:space="preserve"> qu’il convient entre chaque instance. Il a pour obligation de remonter</w:t>
      </w:r>
      <w:r w:rsidR="00C673FF" w:rsidRPr="007A1A5E">
        <w:t xml:space="preserve">, de manière factuelle, </w:t>
      </w:r>
      <w:r w:rsidRPr="007A1A5E">
        <w:t xml:space="preserve">à la </w:t>
      </w:r>
      <w:proofErr w:type="spellStart"/>
      <w:r w:rsidR="00CE22DB" w:rsidRPr="007A1A5E">
        <w:t>Cnam</w:t>
      </w:r>
      <w:proofErr w:type="spellEnd"/>
      <w:r w:rsidRPr="007A1A5E">
        <w:t xml:space="preserve"> l’ensemble des éléments pouvant avoir un impact</w:t>
      </w:r>
      <w:r w:rsidR="008F12A7" w:rsidRPr="007A1A5E">
        <w:t>,</w:t>
      </w:r>
      <w:r w:rsidRPr="007A1A5E">
        <w:t xml:space="preserve"> quel qu’il soit</w:t>
      </w:r>
      <w:r w:rsidR="008F12A7" w:rsidRPr="007A1A5E">
        <w:t>,</w:t>
      </w:r>
      <w:r w:rsidRPr="007A1A5E">
        <w:t xml:space="preserve"> sur la gestion du projet et la tenue du planning. </w:t>
      </w:r>
    </w:p>
    <w:p w14:paraId="507F5789" w14:textId="77777777" w:rsidR="00E57EBD" w:rsidRPr="007A1A5E" w:rsidRDefault="008A5BD7" w:rsidP="00E57EBD">
      <w:r w:rsidRPr="007A1A5E">
        <w:t xml:space="preserve">Pendant toute la durée d’exécution de </w:t>
      </w:r>
      <w:r w:rsidR="00E57EBD" w:rsidRPr="007A1A5E">
        <w:t>l’accord-cadre, le Titulaire associe étroitement les équipes de l’Assurance Maladie à l’ensemble des travaux dont il a la responsabilité (logique de transfert de compétences).</w:t>
      </w:r>
    </w:p>
    <w:p w14:paraId="7A9FD7B8" w14:textId="5BD8CE07" w:rsidR="00CE22DB" w:rsidRPr="007A1A5E" w:rsidRDefault="00CE22DB" w:rsidP="00B5457A">
      <w:pPr>
        <w:pStyle w:val="AOTitre3"/>
      </w:pPr>
      <w:bookmarkStart w:id="588" w:name="_Toc141113348"/>
      <w:bookmarkStart w:id="589" w:name="_Toc141113624"/>
      <w:bookmarkStart w:id="590" w:name="_Toc141113740"/>
      <w:bookmarkStart w:id="591" w:name="_Toc141113970"/>
      <w:bookmarkStart w:id="592" w:name="_Toc141175936"/>
      <w:bookmarkStart w:id="593" w:name="_Toc141177033"/>
      <w:bookmarkStart w:id="594" w:name="_Toc141961584"/>
      <w:bookmarkStart w:id="595" w:name="_Toc153805463"/>
      <w:bookmarkStart w:id="596" w:name="_Toc194321617"/>
      <w:bookmarkStart w:id="597" w:name="_Toc194321985"/>
      <w:bookmarkStart w:id="598" w:name="_Toc200101305"/>
      <w:bookmarkStart w:id="599" w:name="_Toc200101691"/>
      <w:bookmarkStart w:id="600" w:name="_Toc200114220"/>
      <w:bookmarkStart w:id="601" w:name="_Toc201753964"/>
      <w:bookmarkStart w:id="602" w:name="_Toc203053803"/>
      <w:bookmarkStart w:id="603" w:name="_Toc203061060"/>
      <w:r w:rsidRPr="007A1A5E">
        <w:t>Réunion de lancement</w:t>
      </w:r>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p>
    <w:p w14:paraId="37FB0172" w14:textId="72ACEDA9" w:rsidR="00D52389" w:rsidRPr="007A1A5E" w:rsidRDefault="00E57EBD" w:rsidP="00D52389">
      <w:pPr>
        <w:rPr>
          <w:b/>
          <w:bCs/>
          <w:u w:val="single"/>
        </w:rPr>
      </w:pPr>
      <w:r w:rsidRPr="007A1A5E">
        <w:t>La</w:t>
      </w:r>
      <w:r w:rsidR="00D52389" w:rsidRPr="007A1A5E">
        <w:t xml:space="preserve"> réunion de lancement</w:t>
      </w:r>
      <w:r w:rsidRPr="007A1A5E">
        <w:t xml:space="preserve"> </w:t>
      </w:r>
      <w:r w:rsidR="00870C95" w:rsidRPr="007A1A5E">
        <w:t xml:space="preserve">(kick off) </w:t>
      </w:r>
      <w:r w:rsidRPr="007A1A5E">
        <w:t>se tient</w:t>
      </w:r>
      <w:r w:rsidR="008A5BD7" w:rsidRPr="007A1A5E">
        <w:t xml:space="preserve"> dans un délai </w:t>
      </w:r>
      <w:r w:rsidR="00AB1F4A" w:rsidRPr="007A1A5E">
        <w:t>maximum</w:t>
      </w:r>
      <w:r w:rsidRPr="007A1A5E">
        <w:t xml:space="preserve"> </w:t>
      </w:r>
      <w:r w:rsidR="008A5BD7" w:rsidRPr="007A1A5E">
        <w:t xml:space="preserve">de </w:t>
      </w:r>
      <w:r w:rsidR="00870C95" w:rsidRPr="007A1A5E">
        <w:t>4 semaines</w:t>
      </w:r>
      <w:r w:rsidRPr="007A1A5E">
        <w:t xml:space="preserve"> à compter de</w:t>
      </w:r>
      <w:r w:rsidR="00AB1F4A" w:rsidRPr="007A1A5E">
        <w:t xml:space="preserve"> la date de</w:t>
      </w:r>
      <w:r w:rsidRPr="007A1A5E">
        <w:t xml:space="preserve"> </w:t>
      </w:r>
      <w:r w:rsidR="00790DCE" w:rsidRPr="007A1A5E">
        <w:t>notification</w:t>
      </w:r>
      <w:r w:rsidRPr="007A1A5E">
        <w:t xml:space="preserve"> de l’accord-cadre. Elle </w:t>
      </w:r>
      <w:r w:rsidR="00D52389" w:rsidRPr="007A1A5E">
        <w:t>a</w:t>
      </w:r>
      <w:r w:rsidRPr="007A1A5E">
        <w:t xml:space="preserve"> notamment</w:t>
      </w:r>
      <w:r w:rsidR="00D52389" w:rsidRPr="007A1A5E">
        <w:t xml:space="preserve"> pour objectifs</w:t>
      </w:r>
      <w:r w:rsidRPr="007A1A5E">
        <w:t xml:space="preserve">, dans le respect des exigences du présent CCTP et des engagements </w:t>
      </w:r>
      <w:r w:rsidR="008A5BD7" w:rsidRPr="007A1A5E">
        <w:t>décrits</w:t>
      </w:r>
      <w:r w:rsidRPr="007A1A5E">
        <w:t xml:space="preserve"> dans l’offre du Titulaire,</w:t>
      </w:r>
      <w:r w:rsidR="00D52389" w:rsidRPr="007A1A5E">
        <w:t xml:space="preserve"> de :</w:t>
      </w:r>
    </w:p>
    <w:p w14:paraId="337340F1" w14:textId="762975BD" w:rsidR="00D52389" w:rsidRPr="007A1A5E" w:rsidRDefault="00D52389" w:rsidP="0066631F">
      <w:pPr>
        <w:pStyle w:val="Osmose-Puce1"/>
      </w:pPr>
      <w:r w:rsidRPr="007A1A5E">
        <w:t xml:space="preserve">Cadrer l’ensemble des prestations à réaliser (attentes, </w:t>
      </w:r>
      <w:r w:rsidR="00C725E5" w:rsidRPr="007A1A5E">
        <w:t>prérequis</w:t>
      </w:r>
      <w:r w:rsidRPr="007A1A5E">
        <w:t>, conditions, moyens de réalisation, risques, etc.),</w:t>
      </w:r>
    </w:p>
    <w:p w14:paraId="678F1ED0" w14:textId="02C52E20" w:rsidR="00D52389" w:rsidRPr="007A1A5E" w:rsidRDefault="00D52389" w:rsidP="0066631F">
      <w:pPr>
        <w:pStyle w:val="Osmose-Puce1"/>
      </w:pPr>
      <w:r w:rsidRPr="007A1A5E">
        <w:t>Définir l’organisation des équipes,</w:t>
      </w:r>
    </w:p>
    <w:p w14:paraId="789DF36A" w14:textId="6187376C" w:rsidR="00D52389" w:rsidRPr="007A1A5E" w:rsidRDefault="00D52389" w:rsidP="0066631F">
      <w:pPr>
        <w:pStyle w:val="Osmose-Puce1"/>
      </w:pPr>
      <w:r w:rsidRPr="007A1A5E">
        <w:t>Définir les modalités de pilotage et de management des travaux,</w:t>
      </w:r>
    </w:p>
    <w:p w14:paraId="5E903240" w14:textId="07AEC75C" w:rsidR="00D52389" w:rsidRPr="007A1A5E" w:rsidRDefault="00D52389" w:rsidP="0066631F">
      <w:pPr>
        <w:pStyle w:val="Osmose-Puce1"/>
      </w:pPr>
      <w:r w:rsidRPr="007A1A5E">
        <w:t>Définir les conditions et modalités de mise en place de l’accord-cadre pour permettre une continuité de service sans rupture avec le précédent dispositif contractuel</w:t>
      </w:r>
      <w:r w:rsidR="00225C26" w:rsidRPr="007A1A5E">
        <w:t xml:space="preserve"> concernant OGC</w:t>
      </w:r>
      <w:r w:rsidR="008E44DB" w:rsidRPr="007A1A5E">
        <w:t>.</w:t>
      </w:r>
    </w:p>
    <w:p w14:paraId="2E931EA5" w14:textId="16E82A0E" w:rsidR="004B3B91" w:rsidRPr="007A1A5E" w:rsidRDefault="004B3B91" w:rsidP="004B3B91">
      <w:r w:rsidRPr="007A1A5E">
        <w:t xml:space="preserve">Le document de support de la réunion de lancement est réalisé par le Titulaire et transmis aux membres du </w:t>
      </w:r>
      <w:r w:rsidR="0032389E" w:rsidRPr="007A1A5E">
        <w:t>Comité de Pilotage Marché (</w:t>
      </w:r>
      <w:r w:rsidRPr="007A1A5E">
        <w:t>CPM</w:t>
      </w:r>
      <w:r w:rsidR="0032389E" w:rsidRPr="007A1A5E">
        <w:t>)</w:t>
      </w:r>
      <w:r w:rsidRPr="007A1A5E">
        <w:t xml:space="preserve"> au moins 5 jours ouvrés avant cette réunion.</w:t>
      </w:r>
    </w:p>
    <w:p w14:paraId="232F3E29" w14:textId="77777777" w:rsidR="00CB1F7C" w:rsidRPr="007A1A5E" w:rsidRDefault="00CB1F7C" w:rsidP="00CB1F7C">
      <w:r w:rsidRPr="007A1A5E">
        <w:t xml:space="preserve">Lorsque le délai d’organisation de cette réunion de lancement n’est pas respecté, du fait du Titulaire, celui-ci encourt, sans mise en demeure préalable, une pénalité calculée conformément aux stipulations du CCAP. </w:t>
      </w:r>
    </w:p>
    <w:p w14:paraId="7A00CB40" w14:textId="6561F2EB" w:rsidR="0013203C" w:rsidRPr="007A1A5E" w:rsidRDefault="004B3B91" w:rsidP="00831069">
      <w:r w:rsidRPr="007A1A5E">
        <w:t>Son</w:t>
      </w:r>
      <w:r w:rsidR="006120EA" w:rsidRPr="007A1A5E">
        <w:t xml:space="preserve"> compte rendu est établi par le Titulaire et soumis à la validation de la </w:t>
      </w:r>
      <w:proofErr w:type="spellStart"/>
      <w:r w:rsidR="006120EA" w:rsidRPr="007A1A5E">
        <w:t>Cnam</w:t>
      </w:r>
      <w:proofErr w:type="spellEnd"/>
      <w:r w:rsidR="006120EA" w:rsidRPr="007A1A5E">
        <w:t xml:space="preserve"> dans un délai de 5 jours ouvrés à compter de la tenue </w:t>
      </w:r>
      <w:r w:rsidRPr="007A1A5E">
        <w:t>de cette réunion</w:t>
      </w:r>
      <w:r w:rsidR="005C1274" w:rsidRPr="007A1A5E">
        <w:t>.</w:t>
      </w:r>
      <w:r w:rsidR="00CB1F7C" w:rsidRPr="007A1A5E">
        <w:t xml:space="preserve"> En cas de non livraison du compte rendu dans le délai indiqué, celui-ci encourt, sans mise en demeure préalable, une pénalité calculée conformément aux stipulations du CCAP. </w:t>
      </w:r>
    </w:p>
    <w:p w14:paraId="461103DC" w14:textId="023E761F" w:rsidR="0013203C" w:rsidRPr="007A1A5E" w:rsidRDefault="0013203C" w:rsidP="0013203C">
      <w:pPr>
        <w:pStyle w:val="AOTitre3"/>
      </w:pPr>
      <w:bookmarkStart w:id="604" w:name="_Toc201753965"/>
      <w:bookmarkStart w:id="605" w:name="_Toc203053804"/>
      <w:bookmarkStart w:id="606" w:name="_Toc203061061"/>
      <w:r w:rsidRPr="007A1A5E">
        <w:t>D</w:t>
      </w:r>
      <w:r w:rsidR="00FA0C6C" w:rsidRPr="007A1A5E">
        <w:t>é</w:t>
      </w:r>
      <w:r w:rsidRPr="007A1A5E">
        <w:t>marche Qualité</w:t>
      </w:r>
      <w:r w:rsidR="00CB06F1" w:rsidRPr="007A1A5E">
        <w:t xml:space="preserve"> pour la </w:t>
      </w:r>
      <w:proofErr w:type="spellStart"/>
      <w:r w:rsidR="00CB06F1" w:rsidRPr="007A1A5E">
        <w:t>Cnam</w:t>
      </w:r>
      <w:bookmarkEnd w:id="604"/>
      <w:bookmarkEnd w:id="605"/>
      <w:bookmarkEnd w:id="606"/>
      <w:proofErr w:type="spellEnd"/>
    </w:p>
    <w:p w14:paraId="1A3DB84A" w14:textId="77777777" w:rsidR="00CB06F1" w:rsidRPr="007A1A5E" w:rsidRDefault="00CB06F1" w:rsidP="00CB06F1">
      <w:pPr>
        <w:rPr>
          <w:w w:val="100"/>
        </w:rPr>
      </w:pPr>
      <w:r w:rsidRPr="007A1A5E">
        <w:t>Le Titulaire met en œuvre une politique qualité de haut niveau, formalisée à travers un Plan d'Assurance Qualité (PAQ). Ce PAQ doit inclure et détailler les éléments suivants :</w:t>
      </w:r>
    </w:p>
    <w:p w14:paraId="4CD3BA09" w14:textId="77777777" w:rsidR="00CB06F1" w:rsidRPr="007A1A5E" w:rsidRDefault="00CB06F1" w:rsidP="002B6C35">
      <w:pPr>
        <w:pStyle w:val="Puce1TMADEV"/>
        <w:numPr>
          <w:ilvl w:val="0"/>
          <w:numId w:val="157"/>
        </w:numPr>
        <w:pBdr>
          <w:top w:val="none" w:sz="0" w:space="0" w:color="auto"/>
          <w:left w:val="none" w:sz="0" w:space="0" w:color="auto"/>
          <w:bottom w:val="none" w:sz="0" w:space="0" w:color="auto"/>
          <w:right w:val="none" w:sz="0" w:space="0" w:color="auto"/>
          <w:between w:val="none" w:sz="0" w:space="0" w:color="auto"/>
        </w:pBdr>
        <w:ind w:left="851" w:hanging="284"/>
        <w:rPr>
          <w:rFonts w:ascii="Arial" w:hAnsi="Arial" w:cs="Arial"/>
          <w:sz w:val="22"/>
          <w:szCs w:val="22"/>
        </w:rPr>
      </w:pPr>
      <w:r w:rsidRPr="007A1A5E">
        <w:rPr>
          <w:rFonts w:ascii="Arial" w:hAnsi="Arial" w:cs="Arial"/>
          <w:b/>
          <w:sz w:val="22"/>
          <w:szCs w:val="22"/>
        </w:rPr>
        <w:t>Système qualité </w:t>
      </w:r>
      <w:r w:rsidRPr="007A1A5E">
        <w:rPr>
          <w:rFonts w:ascii="Arial" w:hAnsi="Arial" w:cs="Arial"/>
          <w:sz w:val="22"/>
          <w:szCs w:val="22"/>
        </w:rPr>
        <w:t>: Engagement, mesures et indicateurs de qualité appliqués au projet.</w:t>
      </w:r>
    </w:p>
    <w:p w14:paraId="7194CC39" w14:textId="77777777" w:rsidR="00CB06F1" w:rsidRPr="007A1A5E" w:rsidRDefault="00CB06F1" w:rsidP="002B6C35">
      <w:pPr>
        <w:pStyle w:val="Puce1TMADEV"/>
        <w:numPr>
          <w:ilvl w:val="0"/>
          <w:numId w:val="157"/>
        </w:numPr>
        <w:pBdr>
          <w:top w:val="none" w:sz="0" w:space="0" w:color="auto"/>
          <w:left w:val="none" w:sz="0" w:space="0" w:color="auto"/>
          <w:bottom w:val="none" w:sz="0" w:space="0" w:color="auto"/>
          <w:right w:val="none" w:sz="0" w:space="0" w:color="auto"/>
          <w:between w:val="none" w:sz="0" w:space="0" w:color="auto"/>
        </w:pBdr>
        <w:ind w:left="851" w:hanging="284"/>
        <w:rPr>
          <w:rFonts w:ascii="Arial" w:hAnsi="Arial" w:cs="Arial"/>
          <w:sz w:val="22"/>
          <w:szCs w:val="22"/>
        </w:rPr>
      </w:pPr>
      <w:r w:rsidRPr="007A1A5E">
        <w:rPr>
          <w:rFonts w:ascii="Arial" w:hAnsi="Arial" w:cs="Arial"/>
          <w:b/>
          <w:sz w:val="22"/>
          <w:szCs w:val="22"/>
        </w:rPr>
        <w:t>Conduite de projet </w:t>
      </w:r>
      <w:r w:rsidRPr="007A1A5E">
        <w:rPr>
          <w:rFonts w:ascii="Arial" w:hAnsi="Arial" w:cs="Arial"/>
          <w:sz w:val="22"/>
          <w:szCs w:val="22"/>
        </w:rPr>
        <w:t>: Organisation de l'accord-cadre, planification, suivi du projet, modalités de livraison et validation.</w:t>
      </w:r>
    </w:p>
    <w:p w14:paraId="746BA88E" w14:textId="77777777" w:rsidR="00CB06F1" w:rsidRPr="007A1A5E" w:rsidRDefault="00CB06F1" w:rsidP="002B6C35">
      <w:pPr>
        <w:pStyle w:val="Puce1TMADEV"/>
        <w:numPr>
          <w:ilvl w:val="0"/>
          <w:numId w:val="157"/>
        </w:numPr>
        <w:pBdr>
          <w:top w:val="none" w:sz="0" w:space="0" w:color="auto"/>
          <w:left w:val="none" w:sz="0" w:space="0" w:color="auto"/>
          <w:bottom w:val="none" w:sz="0" w:space="0" w:color="auto"/>
          <w:right w:val="none" w:sz="0" w:space="0" w:color="auto"/>
          <w:between w:val="none" w:sz="0" w:space="0" w:color="auto"/>
        </w:pBdr>
        <w:ind w:left="851" w:hanging="284"/>
        <w:rPr>
          <w:rFonts w:ascii="Arial" w:hAnsi="Arial" w:cs="Arial"/>
          <w:sz w:val="22"/>
          <w:szCs w:val="22"/>
        </w:rPr>
      </w:pPr>
      <w:r w:rsidRPr="007A1A5E">
        <w:rPr>
          <w:rFonts w:ascii="Arial" w:hAnsi="Arial" w:cs="Arial"/>
          <w:b/>
          <w:sz w:val="22"/>
          <w:szCs w:val="22"/>
        </w:rPr>
        <w:t>Planning</w:t>
      </w:r>
      <w:r w:rsidRPr="007A1A5E">
        <w:rPr>
          <w:rFonts w:ascii="Arial" w:hAnsi="Arial" w:cs="Arial"/>
          <w:sz w:val="22"/>
          <w:szCs w:val="22"/>
        </w:rPr>
        <w:t> : Échéanciers pour la réalisation des prestations.</w:t>
      </w:r>
    </w:p>
    <w:p w14:paraId="612E478B" w14:textId="77777777" w:rsidR="00CB06F1" w:rsidRPr="007A1A5E" w:rsidRDefault="00CB06F1" w:rsidP="002B6C35">
      <w:pPr>
        <w:pStyle w:val="Puce1TMADEV"/>
        <w:numPr>
          <w:ilvl w:val="0"/>
          <w:numId w:val="157"/>
        </w:numPr>
        <w:pBdr>
          <w:top w:val="none" w:sz="0" w:space="0" w:color="auto"/>
          <w:left w:val="none" w:sz="0" w:space="0" w:color="auto"/>
          <w:bottom w:val="none" w:sz="0" w:space="0" w:color="auto"/>
          <w:right w:val="none" w:sz="0" w:space="0" w:color="auto"/>
          <w:between w:val="none" w:sz="0" w:space="0" w:color="auto"/>
        </w:pBdr>
        <w:ind w:left="851" w:hanging="284"/>
        <w:rPr>
          <w:rFonts w:ascii="Arial" w:hAnsi="Arial" w:cs="Arial"/>
          <w:sz w:val="22"/>
          <w:szCs w:val="22"/>
        </w:rPr>
      </w:pPr>
      <w:r w:rsidRPr="007A1A5E">
        <w:rPr>
          <w:rFonts w:ascii="Arial" w:hAnsi="Arial" w:cs="Arial"/>
          <w:sz w:val="22"/>
          <w:szCs w:val="22"/>
        </w:rPr>
        <w:t>Recueil des besoins et réalisation de la solution.</w:t>
      </w:r>
    </w:p>
    <w:p w14:paraId="477B985B" w14:textId="77777777" w:rsidR="00CB06F1" w:rsidRPr="007A1A5E" w:rsidRDefault="00CB06F1" w:rsidP="002B6C35">
      <w:pPr>
        <w:pStyle w:val="Puce1TMADEV"/>
        <w:numPr>
          <w:ilvl w:val="0"/>
          <w:numId w:val="157"/>
        </w:numPr>
        <w:pBdr>
          <w:top w:val="none" w:sz="0" w:space="0" w:color="auto"/>
          <w:left w:val="none" w:sz="0" w:space="0" w:color="auto"/>
          <w:bottom w:val="none" w:sz="0" w:space="0" w:color="auto"/>
          <w:right w:val="none" w:sz="0" w:space="0" w:color="auto"/>
          <w:between w:val="none" w:sz="0" w:space="0" w:color="auto"/>
        </w:pBdr>
        <w:ind w:left="851" w:hanging="284"/>
        <w:rPr>
          <w:rFonts w:ascii="Arial" w:hAnsi="Arial" w:cs="Arial"/>
          <w:sz w:val="22"/>
          <w:szCs w:val="22"/>
        </w:rPr>
      </w:pPr>
      <w:r w:rsidRPr="007A1A5E">
        <w:rPr>
          <w:rFonts w:ascii="Arial" w:hAnsi="Arial" w:cs="Arial"/>
          <w:b/>
          <w:sz w:val="22"/>
          <w:szCs w:val="22"/>
        </w:rPr>
        <w:t>Gestion documentaire </w:t>
      </w:r>
      <w:r w:rsidRPr="007A1A5E">
        <w:rPr>
          <w:rFonts w:ascii="Arial" w:hAnsi="Arial" w:cs="Arial"/>
          <w:sz w:val="22"/>
          <w:szCs w:val="22"/>
        </w:rPr>
        <w:t>: Modalités d'identification, livraison, validation, sauvegarde et archivage des documents.</w:t>
      </w:r>
    </w:p>
    <w:p w14:paraId="6B90B45F" w14:textId="77777777" w:rsidR="00CB06F1" w:rsidRPr="007A1A5E" w:rsidRDefault="00CB06F1" w:rsidP="002B6C35">
      <w:pPr>
        <w:pStyle w:val="Puce1TMADEV"/>
        <w:numPr>
          <w:ilvl w:val="0"/>
          <w:numId w:val="157"/>
        </w:numPr>
        <w:pBdr>
          <w:top w:val="none" w:sz="0" w:space="0" w:color="auto"/>
          <w:left w:val="none" w:sz="0" w:space="0" w:color="auto"/>
          <w:bottom w:val="none" w:sz="0" w:space="0" w:color="auto"/>
          <w:right w:val="none" w:sz="0" w:space="0" w:color="auto"/>
          <w:between w:val="none" w:sz="0" w:space="0" w:color="auto"/>
        </w:pBdr>
        <w:ind w:left="851" w:hanging="284"/>
        <w:rPr>
          <w:rFonts w:ascii="Arial" w:hAnsi="Arial" w:cs="Arial"/>
          <w:sz w:val="22"/>
          <w:szCs w:val="22"/>
        </w:rPr>
      </w:pPr>
      <w:r w:rsidRPr="007A1A5E">
        <w:rPr>
          <w:rFonts w:ascii="Arial" w:hAnsi="Arial" w:cs="Arial"/>
          <w:b/>
          <w:sz w:val="22"/>
          <w:szCs w:val="22"/>
        </w:rPr>
        <w:t>Gestion de la configuration logicielle </w:t>
      </w:r>
      <w:r w:rsidRPr="007A1A5E">
        <w:rPr>
          <w:rFonts w:ascii="Arial" w:hAnsi="Arial" w:cs="Arial"/>
          <w:sz w:val="22"/>
          <w:szCs w:val="22"/>
        </w:rPr>
        <w:t>: Responsabilités, cycle de vie des éléments logiciels, livraisons, sauvegardes et archivage.</w:t>
      </w:r>
    </w:p>
    <w:p w14:paraId="29648E22" w14:textId="77777777" w:rsidR="00CB06F1" w:rsidRPr="007A1A5E" w:rsidRDefault="00CB06F1" w:rsidP="002B6C35">
      <w:pPr>
        <w:pStyle w:val="Puce1TMADEV"/>
        <w:numPr>
          <w:ilvl w:val="0"/>
          <w:numId w:val="157"/>
        </w:numPr>
        <w:pBdr>
          <w:top w:val="none" w:sz="0" w:space="0" w:color="auto"/>
          <w:left w:val="none" w:sz="0" w:space="0" w:color="auto"/>
          <w:bottom w:val="none" w:sz="0" w:space="0" w:color="auto"/>
          <w:right w:val="none" w:sz="0" w:space="0" w:color="auto"/>
          <w:between w:val="none" w:sz="0" w:space="0" w:color="auto"/>
        </w:pBdr>
        <w:ind w:left="851" w:hanging="284"/>
        <w:rPr>
          <w:rFonts w:ascii="Arial" w:hAnsi="Arial" w:cs="Arial"/>
          <w:sz w:val="22"/>
          <w:szCs w:val="22"/>
        </w:rPr>
      </w:pPr>
      <w:r w:rsidRPr="007A1A5E">
        <w:rPr>
          <w:rFonts w:ascii="Arial" w:hAnsi="Arial" w:cs="Arial"/>
          <w:b/>
          <w:sz w:val="22"/>
          <w:szCs w:val="22"/>
        </w:rPr>
        <w:t>Gestion des évolutions </w:t>
      </w:r>
      <w:r w:rsidRPr="007A1A5E">
        <w:rPr>
          <w:rFonts w:ascii="Arial" w:hAnsi="Arial" w:cs="Arial"/>
          <w:sz w:val="22"/>
          <w:szCs w:val="22"/>
        </w:rPr>
        <w:t>: Suivi des versions et des livraisons.</w:t>
      </w:r>
    </w:p>
    <w:p w14:paraId="11AD7E4E" w14:textId="39C06503" w:rsidR="00CB06F1" w:rsidRPr="007A1A5E" w:rsidRDefault="00CB06F1" w:rsidP="00CB06F1">
      <w:r w:rsidRPr="007A1A5E">
        <w:t xml:space="preserve">La version initiale du PAQ (v0) figure dans l’offre du Titulaire. Le Titulaire doit remettre le PAQ v1 dans un délai de 2 mois calendaires suivant la </w:t>
      </w:r>
      <w:r w:rsidR="0042354C" w:rsidRPr="007A1A5E">
        <w:t>réunion de lancement.</w:t>
      </w:r>
    </w:p>
    <w:p w14:paraId="47D3228B" w14:textId="77777777" w:rsidR="00CB06F1" w:rsidRPr="007A1A5E" w:rsidRDefault="00CB06F1" w:rsidP="006A23D5">
      <w:pPr>
        <w:pStyle w:val="Aotitre4"/>
      </w:pPr>
      <w:bookmarkStart w:id="607" w:name="_Toc180770761"/>
      <w:bookmarkStart w:id="608" w:name="_Toc180572592"/>
      <w:bookmarkStart w:id="609" w:name="_Toc180425651"/>
      <w:bookmarkStart w:id="610" w:name="_Toc179550237"/>
      <w:bookmarkStart w:id="611" w:name="_Toc179550134"/>
      <w:bookmarkStart w:id="612" w:name="_Toc187741951"/>
      <w:bookmarkStart w:id="613" w:name="_Toc187319248"/>
      <w:bookmarkStart w:id="614" w:name="_Toc187053565"/>
      <w:bookmarkStart w:id="615" w:name="_Toc186467121"/>
      <w:bookmarkStart w:id="616" w:name="_Toc186462724"/>
      <w:bookmarkStart w:id="617" w:name="_Toc186452702"/>
      <w:bookmarkStart w:id="618" w:name="_Toc186449378"/>
      <w:bookmarkStart w:id="619" w:name="_Toc185606622"/>
      <w:bookmarkStart w:id="620" w:name="_Toc185605088"/>
      <w:bookmarkStart w:id="621" w:name="_Toc185434546"/>
      <w:bookmarkStart w:id="622" w:name="_Toc185416273"/>
      <w:bookmarkStart w:id="623" w:name="_Toc185002789"/>
      <w:bookmarkStart w:id="624" w:name="_Toc185000196"/>
      <w:bookmarkStart w:id="625" w:name="_Toc184830856"/>
      <w:bookmarkStart w:id="626" w:name="_Toc184821137"/>
      <w:bookmarkStart w:id="627" w:name="_Toc184734344"/>
      <w:bookmarkStart w:id="628" w:name="_Toc184636520"/>
      <w:bookmarkStart w:id="629" w:name="_Ref184368097"/>
      <w:bookmarkStart w:id="630" w:name="_Toc184311693"/>
      <w:bookmarkStart w:id="631" w:name="_Toc184307779"/>
      <w:bookmarkStart w:id="632" w:name="_Toc184305315"/>
      <w:bookmarkStart w:id="633" w:name="_Toc184227638"/>
      <w:bookmarkStart w:id="634" w:name="_Toc184226770"/>
      <w:bookmarkStart w:id="635" w:name="_Toc184222075"/>
      <w:bookmarkStart w:id="636" w:name="_Toc184143831"/>
      <w:bookmarkStart w:id="637" w:name="_Toc184137839"/>
      <w:bookmarkStart w:id="638" w:name="_Toc184136795"/>
      <w:bookmarkStart w:id="639" w:name="_Toc184130650"/>
      <w:bookmarkStart w:id="640" w:name="_Toc184055258"/>
      <w:bookmarkStart w:id="641" w:name="_Toc184053986"/>
      <w:bookmarkStart w:id="642" w:name="_Toc184053377"/>
      <w:bookmarkStart w:id="643" w:name="_Toc184047730"/>
      <w:bookmarkStart w:id="644" w:name="_Toc184031586"/>
      <w:bookmarkStart w:id="645" w:name="_Toc183795969"/>
      <w:bookmarkStart w:id="646" w:name="_Toc183792139"/>
      <w:bookmarkStart w:id="647" w:name="_Toc183447945"/>
      <w:bookmarkStart w:id="648" w:name="_Toc183187893"/>
      <w:bookmarkStart w:id="649" w:name="_Toc183186910"/>
      <w:bookmarkStart w:id="650" w:name="_Toc183184812"/>
      <w:bookmarkStart w:id="651" w:name="_Toc183173638"/>
      <w:bookmarkStart w:id="652" w:name="_Toc183082059"/>
      <w:bookmarkStart w:id="653" w:name="_Toc183018151"/>
      <w:bookmarkStart w:id="654" w:name="_Toc183016838"/>
      <w:bookmarkStart w:id="655" w:name="_Toc183012628"/>
      <w:bookmarkStart w:id="656" w:name="_Toc183011450"/>
      <w:bookmarkStart w:id="657" w:name="_Toc182934133"/>
      <w:bookmarkStart w:id="658" w:name="_Toc182931366"/>
      <w:bookmarkStart w:id="659" w:name="_Toc182911803"/>
      <w:bookmarkStart w:id="660" w:name="_Toc182910317"/>
      <w:bookmarkStart w:id="661" w:name="_Toc182845204"/>
      <w:bookmarkStart w:id="662" w:name="_Toc182845023"/>
      <w:bookmarkStart w:id="663" w:name="_Toc182844100"/>
      <w:bookmarkStart w:id="664" w:name="_Toc182842493"/>
      <w:bookmarkStart w:id="665" w:name="_Toc182832267"/>
      <w:bookmarkStart w:id="666" w:name="_Toc182581420"/>
      <w:bookmarkStart w:id="667" w:name="_Toc182575909"/>
      <w:bookmarkStart w:id="668" w:name="_Toc182574374"/>
      <w:bookmarkStart w:id="669" w:name="_Toc182557046"/>
      <w:bookmarkStart w:id="670" w:name="_Toc182554385"/>
      <w:bookmarkStart w:id="671" w:name="_Toc182487793"/>
      <w:bookmarkStart w:id="672" w:name="_Toc182486149"/>
      <w:bookmarkStart w:id="673" w:name="_Toc182412571"/>
      <w:bookmarkStart w:id="674" w:name="_Toc182410531"/>
      <w:r w:rsidRPr="007A1A5E">
        <w:t>Plan d’Assurance Qualité (PAQ</w:t>
      </w:r>
      <w:bookmarkEnd w:id="607"/>
      <w:bookmarkEnd w:id="608"/>
      <w:bookmarkEnd w:id="609"/>
      <w:bookmarkEnd w:id="610"/>
      <w:bookmarkEnd w:id="611"/>
      <w:r w:rsidRPr="007A1A5E">
        <w:t>)</w:t>
      </w:r>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p>
    <w:p w14:paraId="09E10EC8" w14:textId="7B20286C" w:rsidR="00CB06F1" w:rsidRPr="007A1A5E" w:rsidRDefault="00CB06F1" w:rsidP="00CB06F1">
      <w:r w:rsidRPr="007A1A5E">
        <w:t>Le PAQ</w:t>
      </w:r>
      <w:r w:rsidR="00CB1F7C" w:rsidRPr="007A1A5E">
        <w:t>v1</w:t>
      </w:r>
      <w:r w:rsidRPr="007A1A5E">
        <w:t xml:space="preserve"> doit être validé par la </w:t>
      </w:r>
      <w:proofErr w:type="spellStart"/>
      <w:r w:rsidRPr="007A1A5E">
        <w:t>Cnam</w:t>
      </w:r>
      <w:proofErr w:type="spellEnd"/>
      <w:r w:rsidRPr="007A1A5E">
        <w:t xml:space="preserve"> dans un délai de </w:t>
      </w:r>
      <w:r w:rsidRPr="007A1A5E">
        <w:rPr>
          <w:color w:val="333333"/>
        </w:rPr>
        <w:t>2 mois calendaires</w:t>
      </w:r>
      <w:r w:rsidRPr="007A1A5E">
        <w:t xml:space="preserve"> suivant sa livraison.</w:t>
      </w:r>
    </w:p>
    <w:p w14:paraId="1A00D1CB" w14:textId="78A41AC8" w:rsidR="00CB06F1" w:rsidRPr="007A1A5E" w:rsidRDefault="00CB06F1" w:rsidP="00CB06F1">
      <w:r w:rsidRPr="007A1A5E">
        <w:t>Une fois approuvé, il devient immédiatement applicable et fait l'objet de mises à jour régulières, par le Titulaire, suite à des changements ou à la demande de l’une des Parties (</w:t>
      </w:r>
      <w:proofErr w:type="spellStart"/>
      <w:r w:rsidRPr="007A1A5E">
        <w:t>Cnam</w:t>
      </w:r>
      <w:proofErr w:type="spellEnd"/>
      <w:r w:rsidRPr="007A1A5E">
        <w:t xml:space="preserve"> ou Titulaire). Ces évolutions doivent être, au préalable, validées par la </w:t>
      </w:r>
      <w:proofErr w:type="spellStart"/>
      <w:r w:rsidRPr="007A1A5E">
        <w:t>Cnam</w:t>
      </w:r>
      <w:proofErr w:type="spellEnd"/>
      <w:r w:rsidR="00937A9C" w:rsidRPr="007A1A5E">
        <w:t xml:space="preserve"> dans un délai de trente jours calendaires suite à sa livraison.</w:t>
      </w:r>
      <w:r w:rsidRPr="007A1A5E">
        <w:t xml:space="preserve"> </w:t>
      </w:r>
    </w:p>
    <w:p w14:paraId="2C7D28FF" w14:textId="77777777" w:rsidR="00CB06F1" w:rsidRPr="007A1A5E" w:rsidRDefault="00CB06F1" w:rsidP="00CB06F1">
      <w:r w:rsidRPr="007A1A5E">
        <w:t xml:space="preserve">Tous les intervenants doivent être informés et maîtriser les stipulations du PAQ relatives à leur domaine d'intervention. </w:t>
      </w:r>
    </w:p>
    <w:p w14:paraId="589A86B7" w14:textId="77777777" w:rsidR="00CB06F1" w:rsidRPr="007A1A5E" w:rsidRDefault="00CB06F1" w:rsidP="00CB06F1">
      <w:r w:rsidRPr="007A1A5E">
        <w:t xml:space="preserve">La </w:t>
      </w:r>
      <w:proofErr w:type="spellStart"/>
      <w:r w:rsidRPr="007A1A5E">
        <w:t>Cnam</w:t>
      </w:r>
      <w:proofErr w:type="spellEnd"/>
      <w:r w:rsidRPr="007A1A5E">
        <w:t xml:space="preserve"> se réserve le droit de vérifier que ces stipulations sont correctement appliquées.</w:t>
      </w:r>
    </w:p>
    <w:p w14:paraId="3B2F10A5" w14:textId="77777777" w:rsidR="00CB06F1" w:rsidRPr="007A1A5E" w:rsidRDefault="00CB06F1" w:rsidP="00CB06F1">
      <w:pPr>
        <w:rPr>
          <w:b/>
        </w:rPr>
      </w:pPr>
      <w:r w:rsidRPr="007A1A5E">
        <w:rPr>
          <w:b/>
        </w:rPr>
        <w:t>Il est précisé que le PAQ ne peut avoir pour objet ni pour effet de modifier les engagements et obligations souscrits au titre de l’accord-cadre.</w:t>
      </w:r>
    </w:p>
    <w:p w14:paraId="179E4E94" w14:textId="77777777" w:rsidR="00CB06F1" w:rsidRPr="007A1A5E" w:rsidRDefault="00CB06F1" w:rsidP="006A23D5">
      <w:pPr>
        <w:pStyle w:val="Aotitre4"/>
      </w:pPr>
      <w:bookmarkStart w:id="675" w:name="_Toc187741952"/>
      <w:bookmarkStart w:id="676" w:name="_Toc187319249"/>
      <w:bookmarkStart w:id="677" w:name="_Toc187053566"/>
      <w:bookmarkStart w:id="678" w:name="_Toc186467122"/>
      <w:bookmarkStart w:id="679" w:name="_Toc186462725"/>
      <w:bookmarkStart w:id="680" w:name="_Toc186452703"/>
      <w:bookmarkStart w:id="681" w:name="_Toc186449379"/>
      <w:bookmarkStart w:id="682" w:name="_Toc185606623"/>
      <w:bookmarkStart w:id="683" w:name="_Toc185605089"/>
      <w:bookmarkStart w:id="684" w:name="_Toc185434547"/>
      <w:bookmarkStart w:id="685" w:name="_Toc185416274"/>
      <w:bookmarkStart w:id="686" w:name="_Toc185002790"/>
      <w:bookmarkStart w:id="687" w:name="_Toc185000197"/>
      <w:bookmarkStart w:id="688" w:name="_Toc184830857"/>
      <w:bookmarkStart w:id="689" w:name="_Toc184821138"/>
      <w:bookmarkStart w:id="690" w:name="_Toc184734345"/>
      <w:bookmarkStart w:id="691" w:name="_Toc184636521"/>
      <w:bookmarkStart w:id="692" w:name="_Toc184311694"/>
      <w:bookmarkStart w:id="693" w:name="_Toc184307780"/>
      <w:bookmarkStart w:id="694" w:name="_Toc184305316"/>
      <w:bookmarkStart w:id="695" w:name="_Toc184227639"/>
      <w:bookmarkStart w:id="696" w:name="_Toc184226771"/>
      <w:bookmarkStart w:id="697" w:name="_Toc184222076"/>
      <w:bookmarkStart w:id="698" w:name="_Toc184143832"/>
      <w:bookmarkStart w:id="699" w:name="_Toc184137840"/>
      <w:bookmarkStart w:id="700" w:name="_Toc184136796"/>
      <w:bookmarkStart w:id="701" w:name="_Toc184130651"/>
      <w:bookmarkStart w:id="702" w:name="_Toc184055259"/>
      <w:bookmarkStart w:id="703" w:name="_Toc184053987"/>
      <w:bookmarkStart w:id="704" w:name="_Toc184053378"/>
      <w:bookmarkStart w:id="705" w:name="_Toc184047731"/>
      <w:bookmarkStart w:id="706" w:name="_Toc184031587"/>
      <w:bookmarkStart w:id="707" w:name="_Toc183795970"/>
      <w:bookmarkStart w:id="708" w:name="_Toc183792140"/>
      <w:bookmarkStart w:id="709" w:name="_Toc183447946"/>
      <w:bookmarkStart w:id="710" w:name="_Toc183187894"/>
      <w:bookmarkStart w:id="711" w:name="_Toc183186911"/>
      <w:bookmarkStart w:id="712" w:name="_Toc183184813"/>
      <w:bookmarkStart w:id="713" w:name="_Toc183173639"/>
      <w:bookmarkStart w:id="714" w:name="_Toc183082060"/>
      <w:bookmarkStart w:id="715" w:name="_Toc183018152"/>
      <w:bookmarkStart w:id="716" w:name="_Toc183016839"/>
      <w:bookmarkStart w:id="717" w:name="_Toc183012629"/>
      <w:bookmarkStart w:id="718" w:name="_Toc183011451"/>
      <w:bookmarkStart w:id="719" w:name="_Toc182934134"/>
      <w:bookmarkStart w:id="720" w:name="_Toc182931367"/>
      <w:bookmarkStart w:id="721" w:name="_Toc182911804"/>
      <w:bookmarkStart w:id="722" w:name="_Toc182910318"/>
      <w:bookmarkStart w:id="723" w:name="_Toc182845205"/>
      <w:bookmarkStart w:id="724" w:name="_Toc182845024"/>
      <w:bookmarkStart w:id="725" w:name="_Toc182844101"/>
      <w:bookmarkStart w:id="726" w:name="_Toc182842494"/>
      <w:bookmarkStart w:id="727" w:name="_Toc182832268"/>
      <w:bookmarkStart w:id="728" w:name="_Toc182581421"/>
      <w:bookmarkStart w:id="729" w:name="_Toc182575910"/>
      <w:bookmarkStart w:id="730" w:name="_Toc182574375"/>
      <w:bookmarkStart w:id="731" w:name="_Toc182557047"/>
      <w:bookmarkStart w:id="732" w:name="_Toc182554386"/>
      <w:bookmarkStart w:id="733" w:name="_Toc182487794"/>
      <w:bookmarkStart w:id="734" w:name="_Toc182486150"/>
      <w:bookmarkStart w:id="735" w:name="_Toc182412572"/>
      <w:bookmarkStart w:id="736" w:name="_Toc182410532"/>
      <w:bookmarkStart w:id="737" w:name="_Toc180770762"/>
      <w:bookmarkStart w:id="738" w:name="_Toc180572593"/>
      <w:bookmarkStart w:id="739" w:name="_Toc180425652"/>
      <w:bookmarkStart w:id="740" w:name="_Toc179550238"/>
      <w:bookmarkStart w:id="741" w:name="_Toc179550135"/>
      <w:r w:rsidRPr="007A1A5E">
        <w:rPr>
          <w:szCs w:val="22"/>
        </w:rPr>
        <w:t>Indicateurs</w:t>
      </w:r>
      <w:r w:rsidRPr="007A1A5E">
        <w:t xml:space="preserve"> de suivi de la qualité</w:t>
      </w:r>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p>
    <w:p w14:paraId="2F3945EE" w14:textId="79F6CA47" w:rsidR="00CB06F1" w:rsidRPr="007A1A5E" w:rsidRDefault="00CB06F1" w:rsidP="00CB06F1">
      <w:r w:rsidRPr="007A1A5E">
        <w:t xml:space="preserve">La </w:t>
      </w:r>
      <w:proofErr w:type="spellStart"/>
      <w:r w:rsidRPr="007A1A5E">
        <w:t>Cnam</w:t>
      </w:r>
      <w:proofErr w:type="spellEnd"/>
      <w:r w:rsidRPr="007A1A5E">
        <w:t xml:space="preserve"> accorde une attention particulière à la qualité des services et livrables. Le Titulaire doit intégrer dans sa démarche qualité des indicateurs de suivi permettant de mesurer l'efficacité des processus et la conformité des résultats. Ces indicateurs doivent être pertinents, mesurables, activables </w:t>
      </w:r>
      <w:r w:rsidR="006A23D5" w:rsidRPr="007A1A5E">
        <w:t>et définis dans le temps</w:t>
      </w:r>
      <w:r w:rsidRPr="007A1A5E">
        <w:t xml:space="preserve">. </w:t>
      </w:r>
    </w:p>
    <w:p w14:paraId="433C7DD9" w14:textId="77777777" w:rsidR="00CB06F1" w:rsidRPr="007A1A5E" w:rsidRDefault="00CB06F1" w:rsidP="00CB06F1">
      <w:r w:rsidRPr="007A1A5E">
        <w:t xml:space="preserve">Une liste des 10 indicateurs les plus structurants permettant d’évaluer la qualité des prestations est proposée dans l’offre du Titulaire. La </w:t>
      </w:r>
      <w:proofErr w:type="spellStart"/>
      <w:r w:rsidRPr="007A1A5E">
        <w:t>Cnam</w:t>
      </w:r>
      <w:proofErr w:type="spellEnd"/>
      <w:r w:rsidRPr="007A1A5E">
        <w:t xml:space="preserve"> définit, lors du lancement de l’accord-cadre, la liste des indicateurs à suivre, ces indicateurs proviennent, le cas échéant, de la liste proposée par le Titulaire. </w:t>
      </w:r>
    </w:p>
    <w:p w14:paraId="02B4C521" w14:textId="77777777" w:rsidR="00CB06F1" w:rsidRPr="007A1A5E" w:rsidRDefault="00CB06F1" w:rsidP="00CB06F1">
      <w:r w:rsidRPr="007A1A5E">
        <w:t xml:space="preserve">Ces indicateurs sont consignés dans le PAQ. Ils peuvent être amenés à évoluer pendant toute la durée d’exécution de l’accord-cadre sur demande de la </w:t>
      </w:r>
      <w:proofErr w:type="spellStart"/>
      <w:r w:rsidRPr="007A1A5E">
        <w:t>Cnam</w:t>
      </w:r>
      <w:proofErr w:type="spellEnd"/>
      <w:r w:rsidRPr="007A1A5E">
        <w:t>.</w:t>
      </w:r>
    </w:p>
    <w:p w14:paraId="5254F211" w14:textId="77777777" w:rsidR="00CB06F1" w:rsidRPr="007A1A5E" w:rsidRDefault="00CB06F1" w:rsidP="00CB06F1">
      <w:r w:rsidRPr="007A1A5E">
        <w:t xml:space="preserve">Le Titulaire fournit un système de </w:t>
      </w:r>
      <w:proofErr w:type="spellStart"/>
      <w:r w:rsidRPr="007A1A5E">
        <w:t>reporting</w:t>
      </w:r>
      <w:proofErr w:type="spellEnd"/>
      <w:r w:rsidRPr="007A1A5E">
        <w:t xml:space="preserve"> incluant la consolidation de chaque indicateur du niveau élémentaire jusqu’au niveau de l'accord-cadre.</w:t>
      </w:r>
    </w:p>
    <w:p w14:paraId="1FD763E0" w14:textId="77777777" w:rsidR="00CB06F1" w:rsidRPr="007A1A5E" w:rsidRDefault="00CB06F1" w:rsidP="006A23D5">
      <w:pPr>
        <w:pStyle w:val="Aotitre4"/>
      </w:pPr>
      <w:bookmarkStart w:id="742" w:name="_Toc187741953"/>
      <w:bookmarkStart w:id="743" w:name="_Toc187319250"/>
      <w:bookmarkStart w:id="744" w:name="_Toc187053567"/>
      <w:bookmarkStart w:id="745" w:name="_Toc186467123"/>
      <w:bookmarkStart w:id="746" w:name="_Toc186462726"/>
      <w:bookmarkStart w:id="747" w:name="_Toc186452704"/>
      <w:bookmarkStart w:id="748" w:name="_Toc186449380"/>
      <w:bookmarkStart w:id="749" w:name="_Toc185606624"/>
      <w:bookmarkStart w:id="750" w:name="_Toc185605090"/>
      <w:bookmarkStart w:id="751" w:name="_Toc185434548"/>
      <w:bookmarkStart w:id="752" w:name="_Toc185416275"/>
      <w:bookmarkStart w:id="753" w:name="_Toc185002791"/>
      <w:bookmarkStart w:id="754" w:name="_Toc185000198"/>
      <w:bookmarkStart w:id="755" w:name="_Toc184830858"/>
      <w:bookmarkStart w:id="756" w:name="_Toc184821139"/>
      <w:bookmarkStart w:id="757" w:name="_Toc184734346"/>
      <w:bookmarkStart w:id="758" w:name="_Toc184636522"/>
      <w:bookmarkStart w:id="759" w:name="_Toc184311695"/>
      <w:bookmarkStart w:id="760" w:name="_Toc184307781"/>
      <w:bookmarkStart w:id="761" w:name="_Toc184305317"/>
      <w:bookmarkStart w:id="762" w:name="_Toc184227640"/>
      <w:bookmarkStart w:id="763" w:name="_Toc184226772"/>
      <w:bookmarkStart w:id="764" w:name="_Toc184222077"/>
      <w:bookmarkStart w:id="765" w:name="_Toc184143833"/>
      <w:bookmarkStart w:id="766" w:name="_Toc184137841"/>
      <w:bookmarkStart w:id="767" w:name="_Toc184136797"/>
      <w:bookmarkStart w:id="768" w:name="_Toc184130652"/>
      <w:bookmarkStart w:id="769" w:name="_Toc184055260"/>
      <w:bookmarkStart w:id="770" w:name="_Toc184053988"/>
      <w:bookmarkStart w:id="771" w:name="_Toc184053379"/>
      <w:bookmarkStart w:id="772" w:name="_Toc184047732"/>
      <w:bookmarkStart w:id="773" w:name="_Toc184031588"/>
      <w:bookmarkStart w:id="774" w:name="_Toc183795971"/>
      <w:bookmarkStart w:id="775" w:name="_Toc183792141"/>
      <w:bookmarkStart w:id="776" w:name="_Toc183447947"/>
      <w:bookmarkStart w:id="777" w:name="_Toc183187895"/>
      <w:bookmarkStart w:id="778" w:name="_Toc183186912"/>
      <w:bookmarkStart w:id="779" w:name="_Toc183184814"/>
      <w:bookmarkStart w:id="780" w:name="_Toc183173640"/>
      <w:bookmarkStart w:id="781" w:name="_Toc183082061"/>
      <w:bookmarkStart w:id="782" w:name="_Toc183018153"/>
      <w:bookmarkStart w:id="783" w:name="_Toc183016840"/>
      <w:bookmarkStart w:id="784" w:name="_Toc183012630"/>
      <w:bookmarkStart w:id="785" w:name="_Toc183011452"/>
      <w:bookmarkStart w:id="786" w:name="_Toc182934135"/>
      <w:bookmarkStart w:id="787" w:name="_Toc182931368"/>
      <w:bookmarkStart w:id="788" w:name="_Toc182911805"/>
      <w:bookmarkStart w:id="789" w:name="_Toc182910319"/>
      <w:bookmarkStart w:id="790" w:name="_Toc182845206"/>
      <w:bookmarkStart w:id="791" w:name="_Toc182845025"/>
      <w:bookmarkStart w:id="792" w:name="_Toc182844102"/>
      <w:bookmarkStart w:id="793" w:name="_Toc182842495"/>
      <w:bookmarkStart w:id="794" w:name="_Toc182832269"/>
      <w:bookmarkStart w:id="795" w:name="_Toc182581422"/>
      <w:bookmarkStart w:id="796" w:name="_Toc182575911"/>
      <w:bookmarkStart w:id="797" w:name="_Toc182574376"/>
      <w:bookmarkStart w:id="798" w:name="_Toc182557048"/>
      <w:bookmarkStart w:id="799" w:name="_Toc182554387"/>
      <w:bookmarkStart w:id="800" w:name="_Toc182487795"/>
      <w:bookmarkStart w:id="801" w:name="_Toc182486151"/>
      <w:bookmarkStart w:id="802" w:name="_Toc182412573"/>
      <w:bookmarkStart w:id="803" w:name="_Toc182410533"/>
      <w:bookmarkStart w:id="804" w:name="_Toc180770763"/>
      <w:bookmarkStart w:id="805" w:name="_Toc180572594"/>
      <w:bookmarkStart w:id="806" w:name="_Toc180425653"/>
      <w:bookmarkStart w:id="807" w:name="_Toc179550239"/>
      <w:bookmarkStart w:id="808" w:name="_Toc179550136"/>
      <w:proofErr w:type="spellStart"/>
      <w:r w:rsidRPr="007A1A5E">
        <w:t>Reporting</w:t>
      </w:r>
      <w:proofErr w:type="spellEnd"/>
      <w:r w:rsidRPr="007A1A5E">
        <w:t xml:space="preserve"> et suivi</w:t>
      </w:r>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p>
    <w:p w14:paraId="251F38DB" w14:textId="77777777" w:rsidR="00CB06F1" w:rsidRPr="007A1A5E" w:rsidRDefault="00CB06F1" w:rsidP="00CB06F1">
      <w:r w:rsidRPr="007A1A5E">
        <w:t>Le Titulaire est responsable de la consolidation de l’ensemble des indicateurs de suivi, incluant :</w:t>
      </w:r>
    </w:p>
    <w:p w14:paraId="39D4F10A" w14:textId="0630FAFB" w:rsidR="00CB06F1" w:rsidRPr="007A1A5E" w:rsidRDefault="00CB06F1" w:rsidP="002B6C35">
      <w:pPr>
        <w:pStyle w:val="Puce1TMADEV"/>
        <w:numPr>
          <w:ilvl w:val="0"/>
          <w:numId w:val="157"/>
        </w:numPr>
        <w:pBdr>
          <w:top w:val="none" w:sz="0" w:space="0" w:color="auto"/>
          <w:left w:val="none" w:sz="0" w:space="0" w:color="auto"/>
          <w:bottom w:val="none" w:sz="0" w:space="0" w:color="auto"/>
          <w:right w:val="none" w:sz="0" w:space="0" w:color="auto"/>
          <w:between w:val="none" w:sz="0" w:space="0" w:color="auto"/>
        </w:pBdr>
        <w:ind w:left="851" w:hanging="284"/>
        <w:rPr>
          <w:rFonts w:ascii="Arial" w:hAnsi="Arial" w:cs="Arial"/>
          <w:sz w:val="22"/>
          <w:szCs w:val="22"/>
        </w:rPr>
      </w:pPr>
      <w:r w:rsidRPr="007A1A5E">
        <w:rPr>
          <w:rFonts w:ascii="Arial" w:hAnsi="Arial" w:cs="Arial"/>
          <w:sz w:val="22"/>
          <w:szCs w:val="22"/>
        </w:rPr>
        <w:t xml:space="preserve">Les indicateurs de production de </w:t>
      </w:r>
      <w:proofErr w:type="spellStart"/>
      <w:r w:rsidRPr="007A1A5E">
        <w:rPr>
          <w:rFonts w:ascii="Arial" w:hAnsi="Arial" w:cs="Arial"/>
          <w:sz w:val="22"/>
          <w:szCs w:val="22"/>
        </w:rPr>
        <w:t>reportings</w:t>
      </w:r>
      <w:proofErr w:type="spellEnd"/>
      <w:r w:rsidRPr="007A1A5E">
        <w:rPr>
          <w:rFonts w:ascii="Arial" w:hAnsi="Arial" w:cs="Arial"/>
          <w:sz w:val="22"/>
          <w:szCs w:val="22"/>
        </w:rPr>
        <w:t>.</w:t>
      </w:r>
    </w:p>
    <w:p w14:paraId="392FF169" w14:textId="77777777" w:rsidR="00CB06F1" w:rsidRPr="007A1A5E" w:rsidRDefault="00CB06F1" w:rsidP="002B6C35">
      <w:pPr>
        <w:pStyle w:val="Puce1TMADEV"/>
        <w:numPr>
          <w:ilvl w:val="0"/>
          <w:numId w:val="157"/>
        </w:numPr>
        <w:pBdr>
          <w:top w:val="none" w:sz="0" w:space="0" w:color="auto"/>
          <w:left w:val="none" w:sz="0" w:space="0" w:color="auto"/>
          <w:bottom w:val="none" w:sz="0" w:space="0" w:color="auto"/>
          <w:right w:val="none" w:sz="0" w:space="0" w:color="auto"/>
          <w:between w:val="none" w:sz="0" w:space="0" w:color="auto"/>
        </w:pBdr>
        <w:ind w:left="851" w:hanging="284"/>
        <w:rPr>
          <w:rFonts w:ascii="Arial" w:hAnsi="Arial" w:cs="Arial"/>
          <w:sz w:val="22"/>
          <w:szCs w:val="22"/>
        </w:rPr>
      </w:pPr>
      <w:r w:rsidRPr="007A1A5E">
        <w:rPr>
          <w:rFonts w:ascii="Arial" w:hAnsi="Arial" w:cs="Arial"/>
          <w:b/>
          <w:sz w:val="22"/>
          <w:szCs w:val="22"/>
        </w:rPr>
        <w:t>Les indicateurs financiers</w:t>
      </w:r>
      <w:r w:rsidRPr="007A1A5E">
        <w:rPr>
          <w:rFonts w:ascii="Arial" w:hAnsi="Arial" w:cs="Arial"/>
          <w:sz w:val="22"/>
          <w:szCs w:val="22"/>
        </w:rPr>
        <w:t xml:space="preserve"> permettant de suivre l'avancement des projets à bons de commande, validés lors de la phase de lancement de l'accord-cadre.</w:t>
      </w:r>
    </w:p>
    <w:p w14:paraId="4F073AEA" w14:textId="77777777" w:rsidR="00CB06F1" w:rsidRPr="007A1A5E" w:rsidRDefault="00CB06F1" w:rsidP="00CB06F1">
      <w:r w:rsidRPr="007A1A5E">
        <w:t xml:space="preserve">Tous ces indicateurs doivent être consignés dans les rapports, systématiquement partagés dans les instances de pilotage de l'accord-cadre. Les livrables, incluant les indicateurs, doivent être en format éditable et modifiable par la </w:t>
      </w:r>
      <w:proofErr w:type="spellStart"/>
      <w:r w:rsidRPr="007A1A5E">
        <w:t>Cnam</w:t>
      </w:r>
      <w:proofErr w:type="spellEnd"/>
      <w:r w:rsidRPr="007A1A5E">
        <w:t>.</w:t>
      </w:r>
    </w:p>
    <w:p w14:paraId="1ED85D2A" w14:textId="77777777" w:rsidR="00D52389" w:rsidRPr="007A1A5E" w:rsidRDefault="00D52389" w:rsidP="00B5457A">
      <w:pPr>
        <w:pStyle w:val="AOTitre3"/>
      </w:pPr>
      <w:bookmarkStart w:id="809" w:name="_Toc141175937"/>
      <w:bookmarkStart w:id="810" w:name="_Toc141177034"/>
      <w:bookmarkStart w:id="811" w:name="_Toc141961585"/>
      <w:bookmarkStart w:id="812" w:name="_Toc153805464"/>
      <w:bookmarkStart w:id="813" w:name="_Toc194321618"/>
      <w:bookmarkStart w:id="814" w:name="_Toc194321986"/>
      <w:bookmarkStart w:id="815" w:name="_Toc200101306"/>
      <w:bookmarkStart w:id="816" w:name="_Toc200101692"/>
      <w:bookmarkStart w:id="817" w:name="_Toc200114221"/>
      <w:bookmarkStart w:id="818" w:name="_Toc201753966"/>
      <w:bookmarkStart w:id="819" w:name="_Toc203053805"/>
      <w:bookmarkStart w:id="820" w:name="_Toc203061062"/>
      <w:r w:rsidRPr="007A1A5E">
        <w:t>Comitologie</w:t>
      </w:r>
      <w:bookmarkEnd w:id="809"/>
      <w:bookmarkEnd w:id="810"/>
      <w:bookmarkEnd w:id="811"/>
      <w:bookmarkEnd w:id="812"/>
      <w:bookmarkEnd w:id="813"/>
      <w:bookmarkEnd w:id="814"/>
      <w:bookmarkEnd w:id="815"/>
      <w:bookmarkEnd w:id="816"/>
      <w:bookmarkEnd w:id="817"/>
      <w:bookmarkEnd w:id="818"/>
      <w:bookmarkEnd w:id="819"/>
      <w:bookmarkEnd w:id="820"/>
      <w:r w:rsidRPr="007A1A5E">
        <w:t xml:space="preserve"> </w:t>
      </w:r>
    </w:p>
    <w:p w14:paraId="6D7ACE8D" w14:textId="473DA9E2" w:rsidR="00D52389" w:rsidRPr="007A1A5E" w:rsidRDefault="00D52389" w:rsidP="00D52389">
      <w:r w:rsidRPr="007A1A5E">
        <w:t xml:space="preserve">La coordination et le pilotage des prestations sont assurés au travers d’instances de pilotage de deux natures : pilotage opérationnel et pilotage contractuel. </w:t>
      </w:r>
    </w:p>
    <w:p w14:paraId="1B52DD34" w14:textId="77777777" w:rsidR="00D52389" w:rsidRPr="007A1A5E" w:rsidRDefault="00D52389" w:rsidP="00D52389">
      <w:r w:rsidRPr="007A1A5E">
        <w:t xml:space="preserve">Les comités peuvent se réunir sur l'initiative de l'une ou l'autre des parties et sont le lieu privilégié de l'échange des informations nécessaires à la réalisation des prestations. Ces comités se réunissent dans les locaux indiqués par la </w:t>
      </w:r>
      <w:proofErr w:type="spellStart"/>
      <w:r w:rsidRPr="007A1A5E">
        <w:t>Cnam</w:t>
      </w:r>
      <w:proofErr w:type="spellEnd"/>
      <w:r w:rsidRPr="007A1A5E">
        <w:t>.</w:t>
      </w:r>
    </w:p>
    <w:p w14:paraId="54FCCF9C" w14:textId="00BB68D8" w:rsidR="00D52389" w:rsidRPr="007A1A5E" w:rsidRDefault="00D52389" w:rsidP="00D52389">
      <w:r w:rsidRPr="007A1A5E">
        <w:t xml:space="preserve">La </w:t>
      </w:r>
      <w:proofErr w:type="spellStart"/>
      <w:r w:rsidRPr="007A1A5E">
        <w:t>Cnam</w:t>
      </w:r>
      <w:proofErr w:type="spellEnd"/>
      <w:r w:rsidRPr="007A1A5E">
        <w:t xml:space="preserve"> se réserve le droit de</w:t>
      </w:r>
      <w:r w:rsidR="00870C95" w:rsidRPr="007A1A5E">
        <w:t xml:space="preserve"> requérir des instances dites à</w:t>
      </w:r>
      <w:r w:rsidRPr="007A1A5E">
        <w:t xml:space="preserve"> caractère exceptionnel motivées par le contexte du projet.</w:t>
      </w:r>
    </w:p>
    <w:p w14:paraId="01B56499" w14:textId="77777777" w:rsidR="00D52389" w:rsidRPr="007A1A5E" w:rsidRDefault="00D52389" w:rsidP="00D52389">
      <w:r w:rsidRPr="007A1A5E">
        <w:t>Les décisions des comités ne peuvent pas modifier les clauses contractuelles.</w:t>
      </w:r>
    </w:p>
    <w:p w14:paraId="26E0FBA7" w14:textId="77777777" w:rsidR="00D52389" w:rsidRPr="007A1A5E" w:rsidRDefault="00D52389" w:rsidP="00D52389">
      <w:r w:rsidRPr="007A1A5E">
        <w:t xml:space="preserve">La </w:t>
      </w:r>
      <w:proofErr w:type="spellStart"/>
      <w:r w:rsidRPr="007A1A5E">
        <w:t>Cnam</w:t>
      </w:r>
      <w:proofErr w:type="spellEnd"/>
      <w:r w:rsidRPr="007A1A5E">
        <w:t xml:space="preserve"> peut refuser la participation de certaines personnes (en raison par exemple de la confidentialité d’un sujet porté à l’ordre du jour).</w:t>
      </w:r>
    </w:p>
    <w:p w14:paraId="202306BF" w14:textId="77777777" w:rsidR="00D52389" w:rsidRPr="007A1A5E" w:rsidRDefault="00D52389" w:rsidP="00D52389">
      <w:r w:rsidRPr="007A1A5E">
        <w:t xml:space="preserve">Le Titulaire prend en charge la préparation, l’organisation et l’animation des comités et la rédaction des comptes rendus. Lorsque les délais de remise des livrables, et notamment des documents de support ou des comptes rendus des instances, ne sont pas respectés, du fait du Titulaire, celui-ci encourt, sans mise en demeure préalable, une pénalité calculée conformément aux stipulations du CCAP. </w:t>
      </w:r>
    </w:p>
    <w:p w14:paraId="37F8DF9B" w14:textId="77777777" w:rsidR="00870C95" w:rsidRPr="007A1A5E" w:rsidRDefault="00D52389" w:rsidP="00D52389">
      <w:r w:rsidRPr="007A1A5E">
        <w:t xml:space="preserve">Les instances de pilotage sont précisées, le cas échéant, dans le PAQ. </w:t>
      </w:r>
    </w:p>
    <w:p w14:paraId="6A41455C" w14:textId="3D9CE831" w:rsidR="004B3B91" w:rsidRPr="007A1A5E" w:rsidRDefault="00870C95" w:rsidP="00D52389">
      <w:r w:rsidRPr="007A1A5E">
        <w:t>Il est rappelé que le</w:t>
      </w:r>
      <w:r w:rsidR="00D52389" w:rsidRPr="007A1A5E">
        <w:t xml:space="preserve"> PAQ ne peut avoir pour objet ni pour effet de modifier les engagements et obligations souscrits au titre de l’accord-cadre.</w:t>
      </w:r>
    </w:p>
    <w:p w14:paraId="2D10C709" w14:textId="38872A5D" w:rsidR="00D52389" w:rsidRPr="007A1A5E" w:rsidRDefault="00D52389" w:rsidP="00B5457A">
      <w:pPr>
        <w:pStyle w:val="Aotitre4"/>
      </w:pPr>
      <w:bookmarkStart w:id="821" w:name="_Toc200101307"/>
      <w:bookmarkStart w:id="822" w:name="_Toc200101693"/>
      <w:r w:rsidRPr="007A1A5E">
        <w:t>Comité de P</w:t>
      </w:r>
      <w:r w:rsidR="00E57EBD" w:rsidRPr="007A1A5E">
        <w:t xml:space="preserve">ilotage Marché </w:t>
      </w:r>
      <w:r w:rsidRPr="007A1A5E">
        <w:t>(CPM):</w:t>
      </w:r>
      <w:bookmarkEnd w:id="821"/>
      <w:bookmarkEnd w:id="822"/>
    </w:p>
    <w:p w14:paraId="77B06DEC" w14:textId="6054ACA1" w:rsidR="00D52389" w:rsidRPr="007A1A5E" w:rsidRDefault="00D52389" w:rsidP="00D52389">
      <w:r w:rsidRPr="007A1A5E">
        <w:t xml:space="preserve">Le Comité de Pilotage est composé, </w:t>
      </w:r>
      <w:r w:rsidRPr="007A1A5E">
        <w:rPr>
          <w:i/>
        </w:rPr>
        <w:t>a minima</w:t>
      </w:r>
      <w:r w:rsidRPr="007A1A5E">
        <w:t xml:space="preserve">, des Directeurs de Projet /Chef de Projet (Titulaires et </w:t>
      </w:r>
      <w:proofErr w:type="spellStart"/>
      <w:r w:rsidRPr="007A1A5E">
        <w:t>Cnam</w:t>
      </w:r>
      <w:proofErr w:type="spellEnd"/>
      <w:r w:rsidR="0032389E" w:rsidRPr="007A1A5E">
        <w:t>),</w:t>
      </w:r>
      <w:r w:rsidRPr="007A1A5E">
        <w:t xml:space="preserve"> des Responsables de l’accord-cadre (Titulaires et </w:t>
      </w:r>
      <w:proofErr w:type="spellStart"/>
      <w:r w:rsidRPr="007A1A5E">
        <w:t>Cnam</w:t>
      </w:r>
      <w:proofErr w:type="spellEnd"/>
      <w:r w:rsidRPr="007A1A5E">
        <w:t>)</w:t>
      </w:r>
      <w:r w:rsidR="0032389E" w:rsidRPr="007A1A5E">
        <w:t xml:space="preserve"> et de la Maîtrise d’Ouvrage </w:t>
      </w:r>
      <w:proofErr w:type="spellStart"/>
      <w:r w:rsidR="0032389E" w:rsidRPr="007A1A5E">
        <w:t>Cnam</w:t>
      </w:r>
      <w:proofErr w:type="spellEnd"/>
      <w:r w:rsidRPr="007A1A5E">
        <w:t xml:space="preserve">. La composition exhaustive de ce comité est définie en phase </w:t>
      </w:r>
      <w:r w:rsidR="00870C95" w:rsidRPr="007A1A5E">
        <w:t xml:space="preserve">de lancement </w:t>
      </w:r>
      <w:r w:rsidRPr="007A1A5E">
        <w:t>de l’accord-cadre et consignée dans le PAQ.</w:t>
      </w:r>
    </w:p>
    <w:p w14:paraId="4675E5C7" w14:textId="3697B549" w:rsidR="00D52389" w:rsidRPr="007A1A5E" w:rsidRDefault="00D52389" w:rsidP="00D52389">
      <w:r w:rsidRPr="007A1A5E">
        <w:t xml:space="preserve">Les missions du comité de pilotage sont </w:t>
      </w:r>
      <w:proofErr w:type="gramStart"/>
      <w:r w:rsidR="005D29F6" w:rsidRPr="007A1A5E">
        <w:rPr>
          <w:i/>
        </w:rPr>
        <w:t>a</w:t>
      </w:r>
      <w:proofErr w:type="gramEnd"/>
      <w:r w:rsidRPr="007A1A5E">
        <w:rPr>
          <w:i/>
        </w:rPr>
        <w:t xml:space="preserve"> minima</w:t>
      </w:r>
      <w:r w:rsidRPr="007A1A5E">
        <w:t xml:space="preserve"> :</w:t>
      </w:r>
    </w:p>
    <w:p w14:paraId="33FCE4A0" w14:textId="77777777" w:rsidR="00D52389" w:rsidRPr="007A1A5E" w:rsidRDefault="00D52389" w:rsidP="0066631F">
      <w:pPr>
        <w:pStyle w:val="Osmose-Puce1"/>
      </w:pPr>
      <w:r w:rsidRPr="007A1A5E">
        <w:t>De présenter et valider l’avancement des travaux du projet ainsi que les faits marquants de la période écoulée</w:t>
      </w:r>
    </w:p>
    <w:p w14:paraId="07DBA618" w14:textId="77777777" w:rsidR="00D52389" w:rsidRPr="007A1A5E" w:rsidRDefault="00D52389" w:rsidP="0066631F">
      <w:pPr>
        <w:pStyle w:val="Osmose-Puce1"/>
      </w:pPr>
      <w:r w:rsidRPr="007A1A5E">
        <w:t>De suivre sur le plan financier les prestations réalisées et celles restant à engager</w:t>
      </w:r>
    </w:p>
    <w:p w14:paraId="107FA3A4" w14:textId="54C4585F" w:rsidR="00D52389" w:rsidRPr="007A1A5E" w:rsidRDefault="00D52389" w:rsidP="0066631F">
      <w:pPr>
        <w:pStyle w:val="Osmose-Puce1"/>
      </w:pPr>
      <w:r w:rsidRPr="007A1A5E">
        <w:t>De</w:t>
      </w:r>
      <w:r w:rsidR="00870C95" w:rsidRPr="007A1A5E">
        <w:t xml:space="preserve"> partager un planning consolidé</w:t>
      </w:r>
    </w:p>
    <w:p w14:paraId="0BB5718B" w14:textId="643CF6EE" w:rsidR="00D52389" w:rsidRPr="007A1A5E" w:rsidRDefault="00D52389" w:rsidP="0066631F">
      <w:pPr>
        <w:pStyle w:val="Osmose-Puce1"/>
      </w:pPr>
      <w:r w:rsidRPr="007A1A5E">
        <w:t>D’examiner les indicateurs produits par le Titulaire</w:t>
      </w:r>
      <w:r w:rsidR="00870C95" w:rsidRPr="007A1A5E">
        <w:t xml:space="preserve"> et décrits dans le PAQ</w:t>
      </w:r>
    </w:p>
    <w:p w14:paraId="4AD1A65B" w14:textId="582F13AB" w:rsidR="00D52389" w:rsidRPr="007A1A5E" w:rsidRDefault="00D52389" w:rsidP="0066631F">
      <w:pPr>
        <w:pStyle w:val="Osmose-Puce1"/>
      </w:pPr>
      <w:r w:rsidRPr="007A1A5E">
        <w:t>De statuer sur le nivea</w:t>
      </w:r>
      <w:r w:rsidR="00C673FF" w:rsidRPr="007A1A5E">
        <w:t>u de qualité de service atteint</w:t>
      </w:r>
    </w:p>
    <w:p w14:paraId="67E7C820" w14:textId="5859F3E8" w:rsidR="00D52389" w:rsidRPr="007A1A5E" w:rsidRDefault="00D52389" w:rsidP="0066631F">
      <w:pPr>
        <w:pStyle w:val="Osmose-Puce1"/>
      </w:pPr>
      <w:r w:rsidRPr="007A1A5E">
        <w:t>De contrôler la qualité des prestations exécutées par le Titulaire</w:t>
      </w:r>
    </w:p>
    <w:p w14:paraId="0DEEF05D" w14:textId="75B84899" w:rsidR="00C673FF" w:rsidRPr="007A1A5E" w:rsidRDefault="00C673FF" w:rsidP="0066631F">
      <w:pPr>
        <w:pStyle w:val="Osmose-Puce1"/>
      </w:pPr>
      <w:r w:rsidRPr="007A1A5E">
        <w:t>Le cas échéant, de statuer sur les pénalités éventuellement applicables, en s’appuyant notamment sur les indicateurs</w:t>
      </w:r>
    </w:p>
    <w:p w14:paraId="41F55003" w14:textId="77777777" w:rsidR="00D52389" w:rsidRPr="007A1A5E" w:rsidRDefault="00D52389" w:rsidP="0066631F">
      <w:pPr>
        <w:pStyle w:val="Osmose-Puce1"/>
      </w:pPr>
      <w:r w:rsidRPr="007A1A5E">
        <w:t xml:space="preserve">De présenter et statuer sur les alertes et risques identifiés </w:t>
      </w:r>
    </w:p>
    <w:p w14:paraId="7B0B5B80" w14:textId="77777777" w:rsidR="00D52389" w:rsidRPr="007A1A5E" w:rsidRDefault="00D52389" w:rsidP="0066631F">
      <w:pPr>
        <w:pStyle w:val="Osmose-Puce1"/>
      </w:pPr>
      <w:r w:rsidRPr="007A1A5E">
        <w:t>De décider des actions à lancer en réponse aux alertes et risques identifiés</w:t>
      </w:r>
    </w:p>
    <w:p w14:paraId="7DC24A96" w14:textId="77777777" w:rsidR="00D52389" w:rsidRPr="007A1A5E" w:rsidRDefault="00D52389" w:rsidP="0066631F">
      <w:pPr>
        <w:pStyle w:val="Osmose-Puce1"/>
      </w:pPr>
      <w:r w:rsidRPr="007A1A5E">
        <w:t>De statuer sur les choix à réaliser sur le périmètre ou dans l’exécution de la prestation</w:t>
      </w:r>
    </w:p>
    <w:p w14:paraId="1F82E858" w14:textId="77777777" w:rsidR="00D52389" w:rsidRPr="007A1A5E" w:rsidRDefault="00D52389" w:rsidP="0066631F">
      <w:pPr>
        <w:pStyle w:val="Osmose-Puce1"/>
      </w:pPr>
      <w:r w:rsidRPr="007A1A5E">
        <w:t>De préparer les orientations et les évolutions de la Solution</w:t>
      </w:r>
    </w:p>
    <w:p w14:paraId="7C183CC0" w14:textId="4F831C86" w:rsidR="00D52389" w:rsidRPr="007A1A5E" w:rsidRDefault="00D52389" w:rsidP="0066631F">
      <w:pPr>
        <w:pStyle w:val="Osmose-Puce1"/>
      </w:pPr>
      <w:r w:rsidRPr="007A1A5E">
        <w:t>De suivre les entrées et sorties des intervenants du Titulaire.</w:t>
      </w:r>
    </w:p>
    <w:p w14:paraId="73EA12E0" w14:textId="113AC11B" w:rsidR="00852A56" w:rsidRPr="007A1A5E" w:rsidRDefault="00852A56" w:rsidP="0066631F">
      <w:pPr>
        <w:pStyle w:val="Osmose-Puce1"/>
      </w:pPr>
      <w:r w:rsidRPr="007A1A5E">
        <w:t>De suivre les indicateurs RSO</w:t>
      </w:r>
    </w:p>
    <w:p w14:paraId="48DF8836" w14:textId="7D508BCD" w:rsidR="00D52389" w:rsidRPr="007A1A5E" w:rsidRDefault="00D52389" w:rsidP="00831069">
      <w:pPr>
        <w:spacing w:after="0"/>
      </w:pPr>
      <w:r w:rsidRPr="007A1A5E">
        <w:t xml:space="preserve">Le document de support du </w:t>
      </w:r>
      <w:r w:rsidR="00870C95" w:rsidRPr="007A1A5E">
        <w:t>CPM</w:t>
      </w:r>
      <w:r w:rsidRPr="007A1A5E">
        <w:t xml:space="preserve"> est </w:t>
      </w:r>
      <w:r w:rsidR="008A5BD7" w:rsidRPr="007A1A5E">
        <w:t>réalisé</w:t>
      </w:r>
      <w:r w:rsidRPr="007A1A5E">
        <w:t xml:space="preserve"> par le Titulaire et transmis aux membres du </w:t>
      </w:r>
      <w:r w:rsidR="00870C95" w:rsidRPr="007A1A5E">
        <w:t>CPM</w:t>
      </w:r>
      <w:r w:rsidRPr="007A1A5E">
        <w:t xml:space="preserve"> au moins 5 jours ouvrés avant la tenue du C</w:t>
      </w:r>
      <w:r w:rsidR="00870C95" w:rsidRPr="007A1A5E">
        <w:t>PM</w:t>
      </w:r>
      <w:r w:rsidRPr="007A1A5E">
        <w:t>.</w:t>
      </w:r>
    </w:p>
    <w:p w14:paraId="42796033" w14:textId="5323BDBC" w:rsidR="00D52389" w:rsidRPr="007A1A5E" w:rsidRDefault="00D52389" w:rsidP="00831069">
      <w:pPr>
        <w:spacing w:after="0"/>
      </w:pPr>
      <w:r w:rsidRPr="007A1A5E">
        <w:t>Le compte rendu est établi par le Titulaire dans un délai de 5 jours ouvrés à compter de la tenue du C</w:t>
      </w:r>
      <w:r w:rsidR="00870C95" w:rsidRPr="007A1A5E">
        <w:t>PM</w:t>
      </w:r>
      <w:r w:rsidRPr="007A1A5E">
        <w:t>.</w:t>
      </w:r>
      <w:r w:rsidR="00501CDD" w:rsidRPr="007A1A5E">
        <w:t xml:space="preserve"> La </w:t>
      </w:r>
      <w:proofErr w:type="spellStart"/>
      <w:r w:rsidR="00501CDD" w:rsidRPr="007A1A5E">
        <w:t>Cnam</w:t>
      </w:r>
      <w:proofErr w:type="spellEnd"/>
      <w:r w:rsidR="00133DCA" w:rsidRPr="007A1A5E">
        <w:t xml:space="preserve"> </w:t>
      </w:r>
      <w:r w:rsidR="00501CDD" w:rsidRPr="007A1A5E">
        <w:t xml:space="preserve">peut émettre des observations et réserves qui doivent être prises en compte par le titulaire dans une nouvelle version transmise à la </w:t>
      </w:r>
      <w:proofErr w:type="spellStart"/>
      <w:r w:rsidR="00501CDD" w:rsidRPr="007A1A5E">
        <w:t>Cnam</w:t>
      </w:r>
      <w:proofErr w:type="spellEnd"/>
      <w:r w:rsidR="00501CDD" w:rsidRPr="007A1A5E">
        <w:t xml:space="preserve">. </w:t>
      </w:r>
    </w:p>
    <w:p w14:paraId="456C6389" w14:textId="71E15336" w:rsidR="00D52389" w:rsidRPr="007A1A5E" w:rsidRDefault="00D52389" w:rsidP="00D52389">
      <w:r w:rsidRPr="007A1A5E">
        <w:t>Le C</w:t>
      </w:r>
      <w:r w:rsidR="00870C95" w:rsidRPr="007A1A5E">
        <w:t>PM s</w:t>
      </w:r>
      <w:r w:rsidRPr="007A1A5E">
        <w:t>e réunit à une fréquence me</w:t>
      </w:r>
      <w:r w:rsidR="00831069" w:rsidRPr="007A1A5E">
        <w:t>nsuelle</w:t>
      </w:r>
      <w:r w:rsidR="004B3B91" w:rsidRPr="007A1A5E">
        <w:t xml:space="preserve"> et ponctuellement à la demande de l’une ou l’autre des parties.</w:t>
      </w:r>
    </w:p>
    <w:p w14:paraId="1A9B3828" w14:textId="5068E112" w:rsidR="00D52389" w:rsidRPr="007A1A5E" w:rsidRDefault="00D52389" w:rsidP="00B5457A">
      <w:pPr>
        <w:pStyle w:val="Aotitre4"/>
      </w:pPr>
      <w:bookmarkStart w:id="823" w:name="_Toc200101308"/>
      <w:bookmarkStart w:id="824" w:name="_Toc200101694"/>
      <w:r w:rsidRPr="007A1A5E">
        <w:t>Comité de maintenance (CMCO)</w:t>
      </w:r>
      <w:bookmarkEnd w:id="823"/>
      <w:bookmarkEnd w:id="824"/>
    </w:p>
    <w:p w14:paraId="4FC62248" w14:textId="77777777" w:rsidR="00D52389" w:rsidRPr="007A1A5E" w:rsidRDefault="00D52389" w:rsidP="00D52389">
      <w:r w:rsidRPr="007A1A5E">
        <w:t xml:space="preserve">Le Comité MCO (CMCO) est composé, </w:t>
      </w:r>
      <w:r w:rsidRPr="007A1A5E">
        <w:rPr>
          <w:i/>
        </w:rPr>
        <w:t>a minima</w:t>
      </w:r>
      <w:r w:rsidRPr="007A1A5E">
        <w:t xml:space="preserve">, des Chefs de Projet (Titulaires et </w:t>
      </w:r>
      <w:proofErr w:type="spellStart"/>
      <w:r w:rsidRPr="007A1A5E">
        <w:t>Cnam</w:t>
      </w:r>
      <w:proofErr w:type="spellEnd"/>
      <w:r w:rsidRPr="007A1A5E">
        <w:t xml:space="preserve">), des membres de l’équipe projet et des experts concernés. </w:t>
      </w:r>
    </w:p>
    <w:p w14:paraId="7F1E167E" w14:textId="58CD86E7" w:rsidR="00D52389" w:rsidRPr="007A1A5E" w:rsidRDefault="00D52389" w:rsidP="00D52389">
      <w:r w:rsidRPr="007A1A5E">
        <w:t>Ce comité est un comité transverse pour la chaine de diffusion de messages dans le SI Assurance Maladie et intègre les ressources concernées par la production (titulaires d’autres dispositifs contractuels, exploitants, Centre de Support National, Métiers, MOA, MOAD,</w:t>
      </w:r>
      <w:r w:rsidR="005C1031" w:rsidRPr="007A1A5E">
        <w:t xml:space="preserve"> etc.</w:t>
      </w:r>
      <w:r w:rsidRPr="007A1A5E">
        <w:t>).</w:t>
      </w:r>
    </w:p>
    <w:p w14:paraId="4051E705" w14:textId="77777777" w:rsidR="00D52389" w:rsidRPr="007A1A5E" w:rsidRDefault="00D52389" w:rsidP="00D52389">
      <w:r w:rsidRPr="007A1A5E">
        <w:t>Le Titulaire participe à ce comité dès l’utilisation de la Solution en production.</w:t>
      </w:r>
    </w:p>
    <w:p w14:paraId="21187F6A" w14:textId="11B8A713" w:rsidR="00D52389" w:rsidRPr="007A1A5E" w:rsidRDefault="00D52389" w:rsidP="00D52389">
      <w:r w:rsidRPr="007A1A5E">
        <w:t xml:space="preserve">Les missions du CMCO sont </w:t>
      </w:r>
      <w:proofErr w:type="gramStart"/>
      <w:r w:rsidR="00674009" w:rsidRPr="007A1A5E">
        <w:rPr>
          <w:i/>
        </w:rPr>
        <w:t>a</w:t>
      </w:r>
      <w:proofErr w:type="gramEnd"/>
      <w:r w:rsidRPr="007A1A5E">
        <w:rPr>
          <w:i/>
        </w:rPr>
        <w:t xml:space="preserve"> minima</w:t>
      </w:r>
      <w:r w:rsidRPr="007A1A5E">
        <w:t xml:space="preserve"> :</w:t>
      </w:r>
    </w:p>
    <w:p w14:paraId="43DCBBC2" w14:textId="2E64E8C5" w:rsidR="00D52389" w:rsidRPr="007A1A5E" w:rsidRDefault="00D52389" w:rsidP="0066631F">
      <w:pPr>
        <w:pStyle w:val="Osmose-Puce1"/>
      </w:pPr>
      <w:r w:rsidRPr="007A1A5E">
        <w:t>D’examiner l’en</w:t>
      </w:r>
      <w:r w:rsidR="005C1031" w:rsidRPr="007A1A5E">
        <w:t>-</w:t>
      </w:r>
      <w:r w:rsidRPr="007A1A5E">
        <w:t xml:space="preserve">cours de signalement à prendre en compte sous </w:t>
      </w:r>
      <w:proofErr w:type="spellStart"/>
      <w:r w:rsidRPr="007A1A5E">
        <w:t>ClearQuest</w:t>
      </w:r>
      <w:proofErr w:type="spellEnd"/>
      <w:r w:rsidRPr="007A1A5E">
        <w:t>.</w:t>
      </w:r>
    </w:p>
    <w:p w14:paraId="061BC870" w14:textId="77777777" w:rsidR="00D52389" w:rsidRPr="007A1A5E" w:rsidRDefault="00D52389" w:rsidP="0066631F">
      <w:pPr>
        <w:pStyle w:val="Osmose-Puce1"/>
      </w:pPr>
      <w:r w:rsidRPr="007A1A5E">
        <w:t xml:space="preserve">De statuer sur les différentes modalités de résolution des incidents : solution de contournement, résolution différée / solution planifiée dans une version future / solution à livrer dans la prochaine version </w:t>
      </w:r>
    </w:p>
    <w:p w14:paraId="72E524AF" w14:textId="77777777" w:rsidR="00D52389" w:rsidRPr="007A1A5E" w:rsidRDefault="00D52389" w:rsidP="0066631F">
      <w:pPr>
        <w:pStyle w:val="Osmose-Puce1"/>
      </w:pPr>
      <w:r w:rsidRPr="007A1A5E">
        <w:t>De suivre et piloter la prestation de maintien en condition opérationnelle</w:t>
      </w:r>
    </w:p>
    <w:p w14:paraId="5BBD5006" w14:textId="77777777" w:rsidR="00D52389" w:rsidRPr="007A1A5E" w:rsidRDefault="00D52389" w:rsidP="0066631F">
      <w:pPr>
        <w:pStyle w:val="Osmose-Puce1"/>
      </w:pPr>
      <w:r w:rsidRPr="007A1A5E">
        <w:t>De traiter les questions / réponses, les sujets bloquants, les problèmes et les incidents</w:t>
      </w:r>
    </w:p>
    <w:p w14:paraId="08B3D92A" w14:textId="77777777" w:rsidR="00D52389" w:rsidRPr="007A1A5E" w:rsidRDefault="00D52389" w:rsidP="0066631F">
      <w:pPr>
        <w:pStyle w:val="Osmose-Puce1"/>
      </w:pPr>
      <w:r w:rsidRPr="007A1A5E">
        <w:t>De traiter tous les sujets liés au projet et à l’accord-cadre.</w:t>
      </w:r>
    </w:p>
    <w:p w14:paraId="769ED1B5" w14:textId="77777777" w:rsidR="00D52389" w:rsidRPr="007A1A5E" w:rsidRDefault="00D52389" w:rsidP="00D52389">
      <w:r w:rsidRPr="007A1A5E">
        <w:t xml:space="preserve">Le CMCO est alimenté par l’équipe du Titulaire et celle de la </w:t>
      </w:r>
      <w:proofErr w:type="spellStart"/>
      <w:r w:rsidRPr="007A1A5E">
        <w:t>Cnam</w:t>
      </w:r>
      <w:proofErr w:type="spellEnd"/>
      <w:r w:rsidRPr="007A1A5E">
        <w:t>.</w:t>
      </w:r>
    </w:p>
    <w:p w14:paraId="45E00876" w14:textId="2791B3A2" w:rsidR="00D52389" w:rsidRPr="007A1A5E" w:rsidRDefault="00D52389" w:rsidP="00D52389">
      <w:r w:rsidRPr="007A1A5E">
        <w:t xml:space="preserve">Le document de support du CMCO est </w:t>
      </w:r>
      <w:r w:rsidR="008A5BD7" w:rsidRPr="007A1A5E">
        <w:t>réalisé</w:t>
      </w:r>
      <w:r w:rsidRPr="007A1A5E">
        <w:t xml:space="preserve"> par la </w:t>
      </w:r>
      <w:proofErr w:type="spellStart"/>
      <w:r w:rsidRPr="007A1A5E">
        <w:t>Cnam</w:t>
      </w:r>
      <w:proofErr w:type="spellEnd"/>
      <w:r w:rsidRPr="007A1A5E">
        <w:t xml:space="preserve"> avec les informations transmises par le Titulaire au moins 1 jour ouvré avant la tenue du CMCO.</w:t>
      </w:r>
    </w:p>
    <w:p w14:paraId="3EB16C83" w14:textId="2E6C76F6" w:rsidR="00D52389" w:rsidRPr="007A1A5E" w:rsidRDefault="00D52389" w:rsidP="00D52389">
      <w:r w:rsidRPr="007A1A5E">
        <w:t>Le compte rendu est établi par l</w:t>
      </w:r>
      <w:r w:rsidR="000916CC" w:rsidRPr="007A1A5E">
        <w:t>a</w:t>
      </w:r>
      <w:r w:rsidRPr="007A1A5E">
        <w:t xml:space="preserve"> </w:t>
      </w:r>
      <w:proofErr w:type="spellStart"/>
      <w:r w:rsidRPr="007A1A5E">
        <w:t>Cnam</w:t>
      </w:r>
      <w:proofErr w:type="spellEnd"/>
      <w:r w:rsidRPr="007A1A5E">
        <w:t xml:space="preserve"> et soumis à la validation du Titulaire pour les éléments qui le concernent dans un délai de 2 jours ouvrés à compter de la tenue du CMCO.</w:t>
      </w:r>
    </w:p>
    <w:p w14:paraId="379CA8AB" w14:textId="11F0A09F" w:rsidR="00D52389" w:rsidRPr="007A1A5E" w:rsidRDefault="00D52389" w:rsidP="00D52389">
      <w:r w:rsidRPr="007A1A5E">
        <w:t xml:space="preserve">Le CMCO se réunit à une fréquence </w:t>
      </w:r>
      <w:r w:rsidR="00E93F2E" w:rsidRPr="007A1A5E">
        <w:t>hebdomadaire</w:t>
      </w:r>
      <w:r w:rsidR="005C1031" w:rsidRPr="007A1A5E">
        <w:t xml:space="preserve">, pour une durée estimée à </w:t>
      </w:r>
      <w:r w:rsidRPr="007A1A5E">
        <w:t>1 heure 1/2.</w:t>
      </w:r>
    </w:p>
    <w:p w14:paraId="0FFF821D" w14:textId="77777777" w:rsidR="00D52389" w:rsidRPr="007A1A5E" w:rsidRDefault="00D52389" w:rsidP="00B5457A">
      <w:pPr>
        <w:pStyle w:val="Aotitre4"/>
      </w:pPr>
      <w:bookmarkStart w:id="825" w:name="_Toc200101309"/>
      <w:bookmarkStart w:id="826" w:name="_Toc200101695"/>
      <w:r w:rsidRPr="007A1A5E">
        <w:t>Gestion de crise</w:t>
      </w:r>
      <w:bookmarkEnd w:id="825"/>
      <w:bookmarkEnd w:id="826"/>
    </w:p>
    <w:p w14:paraId="582F4BC7" w14:textId="082816EA" w:rsidR="00D52389" w:rsidRPr="007A1A5E" w:rsidRDefault="00D52389" w:rsidP="00D52389">
      <w:r w:rsidRPr="007A1A5E">
        <w:t xml:space="preserve">Le Titulaire </w:t>
      </w:r>
      <w:r w:rsidR="00A77128" w:rsidRPr="007A1A5E">
        <w:t xml:space="preserve">a la responsabilité de mettre en place </w:t>
      </w:r>
      <w:r w:rsidRPr="007A1A5E">
        <w:t xml:space="preserve">une cellule de crise pour la gestion des incidents ou des problèmes liés à l’exploitation de la </w:t>
      </w:r>
      <w:r w:rsidR="00A77128" w:rsidRPr="007A1A5E">
        <w:t>Solution ou pour tout autre problème d’exploitation qui seront à définir lors de la phase de lancement.</w:t>
      </w:r>
    </w:p>
    <w:p w14:paraId="6974FA2A" w14:textId="495A62B3" w:rsidR="005C1031" w:rsidRPr="007A1A5E" w:rsidRDefault="005C1031" w:rsidP="00D52389">
      <w:r w:rsidRPr="007A1A5E">
        <w:t xml:space="preserve">Sur demande argumentée de la </w:t>
      </w:r>
      <w:proofErr w:type="spellStart"/>
      <w:r w:rsidRPr="007A1A5E">
        <w:t>Cnam</w:t>
      </w:r>
      <w:proofErr w:type="spellEnd"/>
      <w:r w:rsidRPr="007A1A5E">
        <w:t>, le Titulaire met en place une organisation de crise dans le but de parvenir à une résolution le plus rapidement possible, en mobilisant rapidement les compétences.</w:t>
      </w:r>
    </w:p>
    <w:p w14:paraId="297B08CE" w14:textId="0378F9A5" w:rsidR="00D52389" w:rsidRPr="007A1A5E" w:rsidRDefault="00D52389" w:rsidP="00D52389">
      <w:r w:rsidRPr="007A1A5E">
        <w:t xml:space="preserve">La cellule de gestion de crise </w:t>
      </w:r>
      <w:r w:rsidR="005C1031" w:rsidRPr="007A1A5E">
        <w:t>doit être</w:t>
      </w:r>
      <w:r w:rsidRPr="007A1A5E">
        <w:t xml:space="preserve"> mise en place sous </w:t>
      </w:r>
      <w:r w:rsidR="004B3B91" w:rsidRPr="007A1A5E">
        <w:t>2</w:t>
      </w:r>
      <w:r w:rsidRPr="007A1A5E">
        <w:t xml:space="preserve"> heures</w:t>
      </w:r>
      <w:r w:rsidR="005C1031" w:rsidRPr="007A1A5E">
        <w:t xml:space="preserve"> suivant </w:t>
      </w:r>
      <w:r w:rsidRPr="007A1A5E">
        <w:t xml:space="preserve">la demande de la </w:t>
      </w:r>
      <w:proofErr w:type="spellStart"/>
      <w:r w:rsidRPr="007A1A5E">
        <w:t>Cnam</w:t>
      </w:r>
      <w:proofErr w:type="spellEnd"/>
      <w:r w:rsidRPr="007A1A5E">
        <w:t>.</w:t>
      </w:r>
    </w:p>
    <w:p w14:paraId="700D95CF" w14:textId="37268DDB" w:rsidR="00D52389" w:rsidRPr="007A1A5E" w:rsidRDefault="00D52389" w:rsidP="00D52389">
      <w:r w:rsidRPr="007A1A5E">
        <w:t>Le Titulaire fournit les moyens de communication utiles à la circulation de l’information et, en cas de crise, notifie l</w:t>
      </w:r>
      <w:r w:rsidR="000916CC" w:rsidRPr="007A1A5E">
        <w:t>’équipe projet</w:t>
      </w:r>
      <w:r w:rsidR="008E44DB" w:rsidRPr="007A1A5E">
        <w:t xml:space="preserve"> de la </w:t>
      </w:r>
      <w:proofErr w:type="spellStart"/>
      <w:r w:rsidR="008E44DB" w:rsidRPr="007A1A5E">
        <w:t>Cnam</w:t>
      </w:r>
      <w:proofErr w:type="spellEnd"/>
      <w:r w:rsidRPr="007A1A5E">
        <w:t xml:space="preserve"> de l’évolution de l’incident au moins tou</w:t>
      </w:r>
      <w:r w:rsidR="000916CC" w:rsidRPr="007A1A5E">
        <w:t>te</w:t>
      </w:r>
      <w:r w:rsidRPr="007A1A5E">
        <w:t>s les heure</w:t>
      </w:r>
      <w:r w:rsidR="000916CC" w:rsidRPr="007A1A5E">
        <w:t>s</w:t>
      </w:r>
      <w:r w:rsidRPr="007A1A5E">
        <w:t xml:space="preserve">. </w:t>
      </w:r>
    </w:p>
    <w:p w14:paraId="06976AE3" w14:textId="590E6109" w:rsidR="00A77128" w:rsidRPr="007A1A5E" w:rsidRDefault="005C1031" w:rsidP="00622B88">
      <w:pPr>
        <w:spacing w:before="0" w:after="0"/>
        <w:rPr>
          <w:highlight w:val="cyan"/>
        </w:rPr>
      </w:pPr>
      <w:r w:rsidRPr="007A1A5E">
        <w:t>L</w:t>
      </w:r>
      <w:r w:rsidR="00D52389" w:rsidRPr="007A1A5E">
        <w:t>e dispositif de gestion de crise ainsi que les moyens de communication mis en place</w:t>
      </w:r>
      <w:r w:rsidRPr="007A1A5E">
        <w:t xml:space="preserve"> par le Titulaire sont définis dans son offre</w:t>
      </w:r>
      <w:r w:rsidR="00D52389" w:rsidRPr="007A1A5E">
        <w:t>.</w:t>
      </w:r>
    </w:p>
    <w:p w14:paraId="1935B400" w14:textId="5F00F946" w:rsidR="00622B88" w:rsidRPr="007A1A5E" w:rsidRDefault="00622B88" w:rsidP="00622B88">
      <w:pPr>
        <w:spacing w:before="0" w:after="0"/>
        <w:rPr>
          <w:highlight w:val="cyan"/>
        </w:rPr>
      </w:pPr>
    </w:p>
    <w:p w14:paraId="276F9F36" w14:textId="53867DEA" w:rsidR="00622B88" w:rsidRPr="007A1A5E" w:rsidRDefault="00622B88" w:rsidP="00B5457A">
      <w:pPr>
        <w:pStyle w:val="Aotitre4"/>
      </w:pPr>
      <w:bookmarkStart w:id="827" w:name="_Toc200101310"/>
      <w:bookmarkStart w:id="828" w:name="_Toc200101696"/>
      <w:r w:rsidRPr="007A1A5E">
        <w:t>Gestion des irritants</w:t>
      </w:r>
      <w:bookmarkEnd w:id="827"/>
      <w:bookmarkEnd w:id="828"/>
    </w:p>
    <w:p w14:paraId="003B9A89" w14:textId="77777777" w:rsidR="00622B88" w:rsidRPr="007A1A5E" w:rsidRDefault="00622B88" w:rsidP="00622B88">
      <w:pPr>
        <w:spacing w:before="0"/>
      </w:pPr>
      <w:r w:rsidRPr="007A1A5E">
        <w:t>Le Titulaire doit mettre en place un processus de gestion des irritants pour traiter les dysfonctionnements perçus par l’utilisateur (lenteurs, coupures aléatoires, etc.) mais non constatés par les outils de supervision ou non-reproductibles par le Titulaire. Dans ce cas particulier, le Titulaire doit mettre en œuvre les moyens nécessaires permettant de rendre factuel le ressenti utilisateur.</w:t>
      </w:r>
    </w:p>
    <w:p w14:paraId="09A42AED" w14:textId="69F872B2" w:rsidR="00622B88" w:rsidRPr="007A1A5E" w:rsidRDefault="00622B88" w:rsidP="00622B88">
      <w:r w:rsidRPr="007A1A5E">
        <w:t>Le Titulaire détaille dans sa réponse le processus et les outils de mesure proposés.</w:t>
      </w:r>
    </w:p>
    <w:p w14:paraId="4367CC7E" w14:textId="7B5512AB" w:rsidR="00622B88" w:rsidRPr="007A1A5E" w:rsidRDefault="00622B88" w:rsidP="00622B88">
      <w:r w:rsidRPr="007A1A5E">
        <w:t xml:space="preserve">Le </w:t>
      </w:r>
      <w:r w:rsidR="00C725E5" w:rsidRPr="007A1A5E">
        <w:t>processus</w:t>
      </w:r>
      <w:r w:rsidRPr="007A1A5E">
        <w:t xml:space="preserve"> de Gestion des irritants </w:t>
      </w:r>
      <w:r w:rsidR="004E4480" w:rsidRPr="007A1A5E">
        <w:t xml:space="preserve">doit </w:t>
      </w:r>
      <w:r w:rsidRPr="007A1A5E">
        <w:t>être détaillé dans le Plan d’Assurance Qualité à la charge du Titulaire.</w:t>
      </w:r>
    </w:p>
    <w:p w14:paraId="3EA686E0" w14:textId="77777777" w:rsidR="00133DCA" w:rsidRPr="007A1A5E" w:rsidRDefault="00133DCA" w:rsidP="00622B88"/>
    <w:p w14:paraId="2C5873A3" w14:textId="244ED737" w:rsidR="00D52389" w:rsidRPr="007A1A5E" w:rsidRDefault="00D52389" w:rsidP="00B5457A">
      <w:pPr>
        <w:pStyle w:val="Aotritre2"/>
      </w:pPr>
      <w:bookmarkStart w:id="829" w:name="_Toc77076442"/>
      <w:bookmarkStart w:id="830" w:name="_Toc104283961"/>
      <w:bookmarkStart w:id="831" w:name="_Toc141175938"/>
      <w:bookmarkStart w:id="832" w:name="_Toc141177035"/>
      <w:bookmarkStart w:id="833" w:name="_Toc141961586"/>
      <w:bookmarkStart w:id="834" w:name="_Toc153805465"/>
      <w:bookmarkStart w:id="835" w:name="_Toc194321619"/>
      <w:bookmarkStart w:id="836" w:name="_Toc194321987"/>
      <w:bookmarkStart w:id="837" w:name="_Toc200101311"/>
      <w:bookmarkStart w:id="838" w:name="_Toc200101697"/>
      <w:bookmarkStart w:id="839" w:name="_Toc200114222"/>
      <w:bookmarkStart w:id="840" w:name="_Toc201753967"/>
      <w:bookmarkStart w:id="841" w:name="_Toc203053806"/>
      <w:bookmarkStart w:id="842" w:name="_Toc203061063"/>
      <w:r w:rsidRPr="007A1A5E">
        <w:t>Méthodologie projet</w:t>
      </w:r>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p>
    <w:p w14:paraId="6499567D" w14:textId="77777777" w:rsidR="00EA676D" w:rsidRPr="007A1A5E" w:rsidRDefault="00EA676D" w:rsidP="00EA676D">
      <w:r w:rsidRPr="007A1A5E">
        <w:t xml:space="preserve">A la date de rédaction du CCTP, la </w:t>
      </w:r>
      <w:proofErr w:type="spellStart"/>
      <w:r w:rsidRPr="007A1A5E">
        <w:t>Cnam</w:t>
      </w:r>
      <w:proofErr w:type="spellEnd"/>
      <w:r w:rsidRPr="007A1A5E">
        <w:t xml:space="preserve"> a plusieurs approches en termes de cadrage et de fabrication des projets. </w:t>
      </w:r>
    </w:p>
    <w:p w14:paraId="47158DB8" w14:textId="1727955A" w:rsidR="00EA676D" w:rsidRPr="007A1A5E" w:rsidRDefault="00EA676D" w:rsidP="00EA676D">
      <w:r w:rsidRPr="007A1A5E">
        <w:t>Le titulaire précise et détaille dans son offre la méthodologie choisie :</w:t>
      </w:r>
    </w:p>
    <w:p w14:paraId="20EAA3BD" w14:textId="77777777" w:rsidR="00EA676D" w:rsidRPr="007A1A5E" w:rsidRDefault="00EA676D" w:rsidP="005230E3">
      <w:pPr>
        <w:pStyle w:val="Puce1TMADEV"/>
        <w:numPr>
          <w:ilvl w:val="0"/>
          <w:numId w:val="78"/>
        </w:numPr>
        <w:ind w:left="851" w:hanging="284"/>
        <w:rPr>
          <w:rFonts w:ascii="Arial" w:hAnsi="Arial" w:cs="Arial"/>
        </w:rPr>
      </w:pPr>
      <w:r w:rsidRPr="007A1A5E">
        <w:rPr>
          <w:rFonts w:ascii="Arial" w:hAnsi="Arial" w:cs="Arial"/>
        </w:rPr>
        <w:t>Le mode Agile</w:t>
      </w:r>
    </w:p>
    <w:p w14:paraId="64983F9B" w14:textId="44FCBE03" w:rsidR="00EA676D" w:rsidRPr="007A1A5E" w:rsidRDefault="00EA676D" w:rsidP="005230E3">
      <w:pPr>
        <w:pStyle w:val="Puce1TMADEV"/>
        <w:numPr>
          <w:ilvl w:val="0"/>
          <w:numId w:val="78"/>
        </w:numPr>
        <w:ind w:left="851" w:hanging="284"/>
        <w:rPr>
          <w:rFonts w:ascii="Arial" w:hAnsi="Arial" w:cs="Arial"/>
        </w:rPr>
      </w:pPr>
      <w:r w:rsidRPr="007A1A5E">
        <w:rPr>
          <w:rFonts w:ascii="Arial" w:hAnsi="Arial" w:cs="Arial"/>
        </w:rPr>
        <w:t>Le mode « Cycle en V »</w:t>
      </w:r>
    </w:p>
    <w:p w14:paraId="5858F973" w14:textId="77777777" w:rsidR="00D52389" w:rsidRPr="007A1A5E" w:rsidRDefault="00D52389" w:rsidP="00B5457A">
      <w:pPr>
        <w:pStyle w:val="AOTitre3"/>
      </w:pPr>
      <w:bookmarkStart w:id="843" w:name="_Toc180572530"/>
      <w:bookmarkStart w:id="844" w:name="_Toc180572700"/>
      <w:bookmarkStart w:id="845" w:name="_Toc141175939"/>
      <w:bookmarkStart w:id="846" w:name="_Toc141177036"/>
      <w:bookmarkStart w:id="847" w:name="_Toc141961587"/>
      <w:bookmarkStart w:id="848" w:name="_Toc153805466"/>
      <w:bookmarkStart w:id="849" w:name="_Toc194321620"/>
      <w:bookmarkStart w:id="850" w:name="_Toc194321988"/>
      <w:bookmarkStart w:id="851" w:name="_Toc200101312"/>
      <w:bookmarkStart w:id="852" w:name="_Toc200101698"/>
      <w:bookmarkStart w:id="853" w:name="_Toc200114223"/>
      <w:bookmarkStart w:id="854" w:name="_Toc201753968"/>
      <w:bookmarkStart w:id="855" w:name="_Toc203053807"/>
      <w:bookmarkStart w:id="856" w:name="_Toc203061064"/>
      <w:bookmarkEnd w:id="843"/>
      <w:bookmarkEnd w:id="844"/>
      <w:r w:rsidRPr="007A1A5E">
        <w:t>Général</w:t>
      </w:r>
      <w:bookmarkEnd w:id="845"/>
      <w:bookmarkEnd w:id="846"/>
      <w:bookmarkEnd w:id="847"/>
      <w:bookmarkEnd w:id="848"/>
      <w:bookmarkEnd w:id="849"/>
      <w:bookmarkEnd w:id="850"/>
      <w:bookmarkEnd w:id="851"/>
      <w:bookmarkEnd w:id="852"/>
      <w:bookmarkEnd w:id="853"/>
      <w:bookmarkEnd w:id="854"/>
      <w:bookmarkEnd w:id="855"/>
      <w:bookmarkEnd w:id="856"/>
    </w:p>
    <w:p w14:paraId="68668452" w14:textId="32227E7D" w:rsidR="00D52389" w:rsidRPr="007A1A5E" w:rsidRDefault="004E4480" w:rsidP="00D52389">
      <w:r w:rsidRPr="007A1A5E">
        <w:t>L</w:t>
      </w:r>
      <w:r w:rsidR="00133DCA" w:rsidRPr="007A1A5E">
        <w:t>es</w:t>
      </w:r>
      <w:r w:rsidR="00D52389" w:rsidRPr="007A1A5E">
        <w:t xml:space="preserve"> jalons et livrables </w:t>
      </w:r>
      <w:r w:rsidR="00133DCA" w:rsidRPr="007A1A5E">
        <w:t xml:space="preserve">utilisés par la </w:t>
      </w:r>
      <w:proofErr w:type="spellStart"/>
      <w:r w:rsidR="00133DCA" w:rsidRPr="007A1A5E">
        <w:t>Cnam</w:t>
      </w:r>
      <w:proofErr w:type="spellEnd"/>
      <w:r w:rsidRPr="007A1A5E">
        <w:t xml:space="preserve"> sont présentés en annexe </w:t>
      </w:r>
      <w:r w:rsidR="004E30CA">
        <w:t>A03</w:t>
      </w:r>
      <w:r w:rsidR="00E11E23" w:rsidRPr="007A1A5E">
        <w:t xml:space="preserve"> </w:t>
      </w:r>
      <w:r w:rsidRPr="007A1A5E">
        <w:t>du présent CCTP</w:t>
      </w:r>
      <w:r w:rsidR="00133DCA" w:rsidRPr="007A1A5E">
        <w:t>.</w:t>
      </w:r>
    </w:p>
    <w:p w14:paraId="3FEF2BEF" w14:textId="77777777" w:rsidR="00D52389" w:rsidRPr="007A1A5E" w:rsidRDefault="00D52389" w:rsidP="00D52389">
      <w:r w:rsidRPr="007A1A5E">
        <w:t>Les axes principaux de la méthodologie projet sont définis ci-dessous et détaillés dans l’offre du Titulaire.</w:t>
      </w:r>
    </w:p>
    <w:p w14:paraId="55754A1D" w14:textId="0D702874" w:rsidR="00D52389" w:rsidRPr="007A1A5E" w:rsidRDefault="00D52389" w:rsidP="0066631F">
      <w:pPr>
        <w:pStyle w:val="Osmose-Puce1"/>
      </w:pPr>
      <w:r w:rsidRPr="007A1A5E">
        <w:t xml:space="preserve">Une approche collaborative, organisée autour d’ateliers. </w:t>
      </w:r>
    </w:p>
    <w:p w14:paraId="07BACD69" w14:textId="4398CA24" w:rsidR="0032389E" w:rsidRPr="007A1A5E" w:rsidRDefault="0032389E" w:rsidP="0032389E">
      <w:pPr>
        <w:rPr>
          <w:sz w:val="24"/>
        </w:rPr>
      </w:pPr>
      <w:r w:rsidRPr="007A1A5E">
        <w:t>Menée dans un esprit collaboratif, impliquant les interlocuteurs du projet (représentants du métier, MOA, MOE, équipes d’installation et d’exploitation, notamment)</w:t>
      </w:r>
      <w:r w:rsidRPr="007A1A5E">
        <w:rPr>
          <w:sz w:val="20"/>
        </w:rPr>
        <w:t xml:space="preserve">, </w:t>
      </w:r>
      <w:r w:rsidRPr="007A1A5E">
        <w:t>elle permet à travers d’ateliers de d</w:t>
      </w:r>
      <w:r w:rsidR="00486FF8" w:rsidRPr="007A1A5E">
        <w:t>é</w:t>
      </w:r>
      <w:r w:rsidRPr="007A1A5E">
        <w:t>finir conjointement </w:t>
      </w:r>
      <w:r w:rsidRPr="007A1A5E">
        <w:rPr>
          <w:sz w:val="24"/>
        </w:rPr>
        <w:t>:</w:t>
      </w:r>
    </w:p>
    <w:p w14:paraId="2466F0B7" w14:textId="4FB5C87C" w:rsidR="0032389E" w:rsidRPr="007A1A5E" w:rsidRDefault="0032389E" w:rsidP="0032389E">
      <w:pPr>
        <w:pStyle w:val="Osmose-Puce2"/>
      </w:pPr>
      <w:proofErr w:type="gramStart"/>
      <w:r w:rsidRPr="007A1A5E">
        <w:t>les</w:t>
      </w:r>
      <w:proofErr w:type="gramEnd"/>
      <w:r w:rsidRPr="007A1A5E">
        <w:t xml:space="preserve"> paramétrages et les développements correspondant à des besoins exprimés dans le CCTP et ses annexes. Le Titulaire prépare et organise les ateliers de conception fonctionnels comme techniques.</w:t>
      </w:r>
    </w:p>
    <w:p w14:paraId="1C2D5F78" w14:textId="77777777" w:rsidR="0032389E" w:rsidRPr="007A1A5E" w:rsidRDefault="0032389E" w:rsidP="0032389E">
      <w:pPr>
        <w:pStyle w:val="Osmose-Puce2"/>
      </w:pPr>
      <w:r w:rsidRPr="007A1A5E">
        <w:t xml:space="preserve">Les interfaces entre la solution et le Si </w:t>
      </w:r>
      <w:proofErr w:type="spellStart"/>
      <w:r w:rsidRPr="007A1A5E">
        <w:t>Cnam</w:t>
      </w:r>
      <w:proofErr w:type="spellEnd"/>
      <w:r w:rsidRPr="007A1A5E">
        <w:t xml:space="preserve"> : mise à jour des données pour le ciblage et envoi des différents flux vers le SI </w:t>
      </w:r>
      <w:proofErr w:type="spellStart"/>
      <w:r w:rsidRPr="007A1A5E">
        <w:t>Cnam</w:t>
      </w:r>
      <w:proofErr w:type="spellEnd"/>
      <w:r w:rsidRPr="007A1A5E">
        <w:t xml:space="preserve"> décrits dans le CCTP.</w:t>
      </w:r>
    </w:p>
    <w:p w14:paraId="13B440E9" w14:textId="49CD032C" w:rsidR="0032389E" w:rsidRPr="007A1A5E" w:rsidRDefault="0032389E" w:rsidP="00A17CA3">
      <w:pPr>
        <w:pStyle w:val="Osmose-Puce2"/>
      </w:pPr>
      <w:r w:rsidRPr="007A1A5E">
        <w:t xml:space="preserve">Ces ateliers se déroulent </w:t>
      </w:r>
      <w:r w:rsidR="00A17CA3" w:rsidRPr="007A1A5E">
        <w:t xml:space="preserve">soit dans les locaux, parisiens ou provinciaux, désignés par la </w:t>
      </w:r>
      <w:proofErr w:type="spellStart"/>
      <w:r w:rsidR="00A17CA3" w:rsidRPr="007A1A5E">
        <w:t>Cnam</w:t>
      </w:r>
      <w:proofErr w:type="spellEnd"/>
      <w:r w:rsidR="00A17CA3" w:rsidRPr="007A1A5E">
        <w:t xml:space="preserve"> </w:t>
      </w:r>
      <w:r w:rsidRPr="007A1A5E">
        <w:t>soit à distance.</w:t>
      </w:r>
      <w:r w:rsidR="00A17CA3" w:rsidRPr="007A1A5E">
        <w:t xml:space="preserve"> </w:t>
      </w:r>
    </w:p>
    <w:p w14:paraId="22CCAABB" w14:textId="77777777" w:rsidR="0032389E" w:rsidRPr="007A1A5E" w:rsidRDefault="0032389E" w:rsidP="0032389E">
      <w:pPr>
        <w:pStyle w:val="Osmose-Puce1"/>
        <w:numPr>
          <w:ilvl w:val="0"/>
          <w:numId w:val="0"/>
        </w:numPr>
      </w:pPr>
    </w:p>
    <w:p w14:paraId="0AFB90D4" w14:textId="77777777" w:rsidR="00D52389" w:rsidRPr="007A1A5E" w:rsidRDefault="00D52389" w:rsidP="0066631F">
      <w:pPr>
        <w:pStyle w:val="Osmose-Puce1"/>
      </w:pPr>
      <w:r w:rsidRPr="007A1A5E">
        <w:t>Une approche consistant à un respect du standard progiciel.</w:t>
      </w:r>
    </w:p>
    <w:p w14:paraId="6FEFDAC5" w14:textId="77777777" w:rsidR="00D52389" w:rsidRPr="007A1A5E" w:rsidRDefault="00D52389" w:rsidP="008A5BD7">
      <w:r w:rsidRPr="007A1A5E">
        <w:t>Elle vise à vérifier et à contrôler à chaque instant que le standard du logiciel est mis en œuvre pour la construction de la Solution avec pour objectif de faciliter la maintenabilité de l’outil, les tests fonctionnels.</w:t>
      </w:r>
    </w:p>
    <w:p w14:paraId="5FA8BBE3" w14:textId="3AAF76AA" w:rsidR="00D52389" w:rsidRPr="007A1A5E" w:rsidRDefault="00D52389" w:rsidP="008A5BD7">
      <w:r w:rsidRPr="007A1A5E">
        <w:t>Les écarts éventuels avec le standard (qu’ils soient prévus dans l’offre du Titulaire</w:t>
      </w:r>
      <w:r w:rsidR="009508D9" w:rsidRPr="007A1A5E">
        <w:t xml:space="preserve"> ou définis pendant la mise en </w:t>
      </w:r>
      <w:r w:rsidR="00430C0E" w:rsidRPr="007A1A5E">
        <w:t>œuvre</w:t>
      </w:r>
      <w:r w:rsidRPr="007A1A5E">
        <w:t>) doivent être suivis et actés en C</w:t>
      </w:r>
      <w:r w:rsidR="009508D9" w:rsidRPr="007A1A5E">
        <w:t>PM</w:t>
      </w:r>
      <w:r w:rsidRPr="007A1A5E">
        <w:t>.</w:t>
      </w:r>
    </w:p>
    <w:p w14:paraId="7868302C" w14:textId="4B9D51DF" w:rsidR="004267B8" w:rsidRPr="007A1A5E" w:rsidRDefault="004267B8" w:rsidP="00B5457A">
      <w:pPr>
        <w:pStyle w:val="AOTitre3"/>
      </w:pPr>
      <w:bookmarkStart w:id="857" w:name="_Toc200101313"/>
      <w:bookmarkStart w:id="858" w:name="_Toc200101699"/>
      <w:bookmarkStart w:id="859" w:name="_Toc200114224"/>
      <w:bookmarkStart w:id="860" w:name="_Toc201753969"/>
      <w:bookmarkStart w:id="861" w:name="_Toc203053808"/>
      <w:bookmarkStart w:id="862" w:name="_Toc203061065"/>
      <w:r w:rsidRPr="007A1A5E">
        <w:t>Comitologie Projet</w:t>
      </w:r>
      <w:bookmarkEnd w:id="857"/>
      <w:bookmarkEnd w:id="858"/>
      <w:bookmarkEnd w:id="859"/>
      <w:bookmarkEnd w:id="860"/>
      <w:bookmarkEnd w:id="861"/>
      <w:bookmarkEnd w:id="862"/>
    </w:p>
    <w:p w14:paraId="11780C64" w14:textId="1CFDC14A" w:rsidR="004267B8" w:rsidRPr="007A1A5E" w:rsidRDefault="004267B8" w:rsidP="004267B8">
      <w:pPr>
        <w:rPr>
          <w:lang w:eastAsia="x-none"/>
        </w:rPr>
      </w:pPr>
      <w:r w:rsidRPr="007A1A5E">
        <w:rPr>
          <w:lang w:eastAsia="x-none"/>
        </w:rPr>
        <w:t>En fonction de la méthodologie choisie par le titulaire (Mode Agile ou M</w:t>
      </w:r>
      <w:r w:rsidR="000A0699" w:rsidRPr="007A1A5E">
        <w:rPr>
          <w:lang w:eastAsia="x-none"/>
        </w:rPr>
        <w:t>ode C</w:t>
      </w:r>
      <w:r w:rsidRPr="007A1A5E">
        <w:rPr>
          <w:lang w:eastAsia="x-none"/>
        </w:rPr>
        <w:t xml:space="preserve">ycle en V), </w:t>
      </w:r>
      <w:r w:rsidR="00C725E5" w:rsidRPr="007A1A5E">
        <w:rPr>
          <w:lang w:eastAsia="x-none"/>
        </w:rPr>
        <w:t>une comitologie adaptée</w:t>
      </w:r>
      <w:r w:rsidRPr="007A1A5E">
        <w:rPr>
          <w:lang w:eastAsia="x-none"/>
        </w:rPr>
        <w:t xml:space="preserve"> </w:t>
      </w:r>
      <w:r w:rsidR="00BA77D7" w:rsidRPr="007A1A5E">
        <w:rPr>
          <w:lang w:eastAsia="x-none"/>
        </w:rPr>
        <w:t xml:space="preserve">doit </w:t>
      </w:r>
      <w:r w:rsidRPr="007A1A5E">
        <w:rPr>
          <w:lang w:eastAsia="x-none"/>
        </w:rPr>
        <w:t xml:space="preserve">être </w:t>
      </w:r>
      <w:r w:rsidR="00BA77D7" w:rsidRPr="007A1A5E">
        <w:rPr>
          <w:lang w:eastAsia="x-none"/>
        </w:rPr>
        <w:t>suivie </w:t>
      </w:r>
      <w:r w:rsidRPr="007A1A5E">
        <w:rPr>
          <w:lang w:eastAsia="x-none"/>
        </w:rPr>
        <w:t>:</w:t>
      </w:r>
    </w:p>
    <w:p w14:paraId="7EC0E9EA" w14:textId="0FCF060E" w:rsidR="00EA676D" w:rsidRPr="007A1A5E" w:rsidRDefault="004267B8" w:rsidP="00B5457A">
      <w:pPr>
        <w:pStyle w:val="Aotitre4"/>
      </w:pPr>
      <w:bookmarkStart w:id="863" w:name="_Toc200101314"/>
      <w:bookmarkStart w:id="864" w:name="_Toc200101700"/>
      <w:r w:rsidRPr="007A1A5E">
        <w:t xml:space="preserve">Mode Cycle en V : </w:t>
      </w:r>
      <w:r w:rsidR="00EA676D" w:rsidRPr="007A1A5E">
        <w:t>Comité de suivi de projet (CSP)</w:t>
      </w:r>
      <w:bookmarkEnd w:id="863"/>
      <w:bookmarkEnd w:id="864"/>
    </w:p>
    <w:p w14:paraId="49DAC39F" w14:textId="77777777" w:rsidR="00EA676D" w:rsidRPr="007A1A5E" w:rsidRDefault="00EA676D" w:rsidP="00EA676D">
      <w:r w:rsidRPr="007A1A5E">
        <w:t xml:space="preserve">Le Comité de Suivi Projet (CSP) est composé, </w:t>
      </w:r>
      <w:r w:rsidRPr="007A1A5E">
        <w:rPr>
          <w:i/>
        </w:rPr>
        <w:t>a minima</w:t>
      </w:r>
      <w:r w:rsidRPr="007A1A5E">
        <w:t xml:space="preserve">, des Chefs de Projet (Titulaires et </w:t>
      </w:r>
      <w:proofErr w:type="spellStart"/>
      <w:r w:rsidRPr="007A1A5E">
        <w:t>Cnam</w:t>
      </w:r>
      <w:proofErr w:type="spellEnd"/>
      <w:r w:rsidRPr="007A1A5E">
        <w:t>), des membres de l’équipe projet (notamment CP MOA, AMOA, consultants projet) et des experts concernés. La composition exhaustive de ce comité est définie en phase de lancement de l’accord-cadre et consignée dans le PAQ.</w:t>
      </w:r>
    </w:p>
    <w:p w14:paraId="688F904A" w14:textId="64EF36BE" w:rsidR="00EA676D" w:rsidRPr="007A1A5E" w:rsidRDefault="00EA676D" w:rsidP="00EA676D">
      <w:r w:rsidRPr="007A1A5E">
        <w:t xml:space="preserve">Les missions du CSP sont </w:t>
      </w:r>
      <w:proofErr w:type="gramStart"/>
      <w:r w:rsidR="00EB7A5D" w:rsidRPr="007A1A5E">
        <w:rPr>
          <w:i/>
        </w:rPr>
        <w:t>a</w:t>
      </w:r>
      <w:proofErr w:type="gramEnd"/>
      <w:r w:rsidRPr="007A1A5E">
        <w:rPr>
          <w:i/>
        </w:rPr>
        <w:t xml:space="preserve"> minima</w:t>
      </w:r>
      <w:r w:rsidRPr="007A1A5E">
        <w:t xml:space="preserve"> :</w:t>
      </w:r>
    </w:p>
    <w:p w14:paraId="669F4571" w14:textId="77777777" w:rsidR="00EA676D" w:rsidRPr="007A1A5E" w:rsidRDefault="00EA676D" w:rsidP="00EA676D">
      <w:pPr>
        <w:pStyle w:val="Osmose-Puce1"/>
      </w:pPr>
      <w:r w:rsidRPr="007A1A5E">
        <w:t>De conduire la phase de lancement et de mise en œuvre du projet</w:t>
      </w:r>
    </w:p>
    <w:p w14:paraId="0737E2BC" w14:textId="77777777" w:rsidR="00EA676D" w:rsidRPr="007A1A5E" w:rsidRDefault="00EA676D" w:rsidP="00EA676D">
      <w:pPr>
        <w:pStyle w:val="Osmose-Puce1"/>
      </w:pPr>
      <w:r w:rsidRPr="007A1A5E">
        <w:t>De suivre les activités de la période écoulée, tant sur le plan qualitatif que quantitatif</w:t>
      </w:r>
    </w:p>
    <w:p w14:paraId="0602023E" w14:textId="77777777" w:rsidR="00EA676D" w:rsidRPr="007A1A5E" w:rsidRDefault="00EA676D" w:rsidP="00EA676D">
      <w:pPr>
        <w:pStyle w:val="Osmose-Puce1"/>
      </w:pPr>
      <w:r w:rsidRPr="007A1A5E">
        <w:t>D’assurer le suivi régulier d’un chantier (mise à jour d’interfaces, évolutions, etc.)</w:t>
      </w:r>
    </w:p>
    <w:p w14:paraId="161CC3FE" w14:textId="77777777" w:rsidR="00EA676D" w:rsidRPr="007A1A5E" w:rsidRDefault="00EA676D" w:rsidP="00EA676D">
      <w:pPr>
        <w:pStyle w:val="Osmose-Puce1"/>
      </w:pPr>
      <w:r w:rsidRPr="007A1A5E">
        <w:t>D’assurer le respect des objectifs et décisions du CPM</w:t>
      </w:r>
    </w:p>
    <w:p w14:paraId="689794FA" w14:textId="77777777" w:rsidR="00EA676D" w:rsidRPr="007A1A5E" w:rsidRDefault="00EA676D" w:rsidP="00EA676D">
      <w:pPr>
        <w:pStyle w:val="Osmose-Puce1"/>
      </w:pPr>
      <w:r w:rsidRPr="007A1A5E">
        <w:t>De planifier les actions à mener</w:t>
      </w:r>
    </w:p>
    <w:p w14:paraId="1A3B3362" w14:textId="77777777" w:rsidR="00EA676D" w:rsidRPr="007A1A5E" w:rsidRDefault="00EA676D" w:rsidP="00EA676D">
      <w:pPr>
        <w:pStyle w:val="Osmose-Puce1"/>
      </w:pPr>
      <w:r w:rsidRPr="007A1A5E">
        <w:t xml:space="preserve">D’examiner les risques </w:t>
      </w:r>
    </w:p>
    <w:p w14:paraId="6C2EF40A" w14:textId="77777777" w:rsidR="00EA676D" w:rsidRPr="007A1A5E" w:rsidRDefault="00EA676D" w:rsidP="00EA676D">
      <w:pPr>
        <w:pStyle w:val="Osmose-Puce1"/>
      </w:pPr>
      <w:r w:rsidRPr="007A1A5E">
        <w:t>De traiter les questions / réponses, les problèmes, les incidents</w:t>
      </w:r>
    </w:p>
    <w:p w14:paraId="605521BC" w14:textId="77777777" w:rsidR="00EA676D" w:rsidRPr="007A1A5E" w:rsidRDefault="00EA676D" w:rsidP="00EA676D">
      <w:pPr>
        <w:pStyle w:val="Osmose-Puce1"/>
      </w:pPr>
      <w:r w:rsidRPr="007A1A5E">
        <w:t>D’identifier des besoins complémentaires non exprimés lors du lancement du projet</w:t>
      </w:r>
    </w:p>
    <w:p w14:paraId="3CFC1E1C" w14:textId="77777777" w:rsidR="00EA676D" w:rsidRPr="007A1A5E" w:rsidRDefault="00EA676D" w:rsidP="00EA676D">
      <w:pPr>
        <w:pStyle w:val="Osmose-Puce1"/>
      </w:pPr>
      <w:r w:rsidRPr="007A1A5E">
        <w:t>De suivre les risques opérationnels, notamment toute difficulté susceptible de compromettre le bon déroulement de la mise en œuvre de la Solution ou de l’exécution de l’accord-cadre, et de proposer toute action corrective nécessaire</w:t>
      </w:r>
    </w:p>
    <w:p w14:paraId="2F1BF8D5" w14:textId="77777777" w:rsidR="00EA676D" w:rsidRPr="007A1A5E" w:rsidRDefault="00EA676D" w:rsidP="00EA676D">
      <w:pPr>
        <w:pStyle w:val="Osmose-Puce1"/>
      </w:pPr>
      <w:r w:rsidRPr="007A1A5E">
        <w:t>De partager la visibilité sur les actions à venir.</w:t>
      </w:r>
    </w:p>
    <w:p w14:paraId="5F25C2FE" w14:textId="77777777" w:rsidR="00EA676D" w:rsidRPr="007A1A5E" w:rsidRDefault="00EA676D" w:rsidP="00EA676D">
      <w:r w:rsidRPr="007A1A5E">
        <w:t xml:space="preserve">Le CSP est alimenté par des points ad hoc entre l’équipe du Titulaire et celle de la </w:t>
      </w:r>
      <w:proofErr w:type="spellStart"/>
      <w:r w:rsidRPr="007A1A5E">
        <w:t>Cnam</w:t>
      </w:r>
      <w:proofErr w:type="spellEnd"/>
      <w:r w:rsidRPr="007A1A5E">
        <w:t>.</w:t>
      </w:r>
    </w:p>
    <w:p w14:paraId="46B66C48" w14:textId="77777777" w:rsidR="00EA676D" w:rsidRPr="007A1A5E" w:rsidRDefault="00EA676D" w:rsidP="00EA676D">
      <w:r w:rsidRPr="007A1A5E">
        <w:t>Le document de support du CSP est réalisé par le Titulaire et transmis aux membres du CSP au moins 1 jour ouvré avant la tenue du CSP.</w:t>
      </w:r>
    </w:p>
    <w:p w14:paraId="5F64D01C" w14:textId="5FA2D93F" w:rsidR="00EA676D" w:rsidRPr="007A1A5E" w:rsidRDefault="00EA676D" w:rsidP="00EA676D">
      <w:r w:rsidRPr="007A1A5E">
        <w:t xml:space="preserve">Le compte rendu est établi par le Titulaire et soumis à la validation de la </w:t>
      </w:r>
      <w:proofErr w:type="spellStart"/>
      <w:r w:rsidRPr="007A1A5E">
        <w:t>Cnam</w:t>
      </w:r>
      <w:proofErr w:type="spellEnd"/>
      <w:r w:rsidRPr="007A1A5E">
        <w:t xml:space="preserve"> dans un délai de 2 jours ouvrés à compter de la tenue du CSP.</w:t>
      </w:r>
    </w:p>
    <w:p w14:paraId="734DD852" w14:textId="4CE1EBCB" w:rsidR="004E34F4" w:rsidRPr="007A1A5E" w:rsidRDefault="004E34F4" w:rsidP="004E34F4">
      <w:r w:rsidRPr="007A1A5E">
        <w:t xml:space="preserve">Le CSP se réunit à une fréquence </w:t>
      </w:r>
      <w:r w:rsidR="00C725E5" w:rsidRPr="007A1A5E">
        <w:t>hebdomadaire</w:t>
      </w:r>
      <w:r w:rsidRPr="007A1A5E">
        <w:t xml:space="preserve"> et ponctuellement à la demande de l’une ou l’autre des parties.</w:t>
      </w:r>
    </w:p>
    <w:p w14:paraId="045879F7" w14:textId="7E346687" w:rsidR="004267B8" w:rsidRPr="007A1A5E" w:rsidRDefault="004267B8" w:rsidP="00B5457A">
      <w:pPr>
        <w:pStyle w:val="Aotitre4"/>
      </w:pPr>
      <w:bookmarkStart w:id="865" w:name="_Toc200101315"/>
      <w:bookmarkStart w:id="866" w:name="_Toc200101701"/>
      <w:r w:rsidRPr="007A1A5E">
        <w:t xml:space="preserve">Mode agile : </w:t>
      </w:r>
      <w:r w:rsidR="000A0699" w:rsidRPr="007A1A5E">
        <w:t xml:space="preserve">Sprint Planning, </w:t>
      </w:r>
      <w:r w:rsidRPr="007A1A5E">
        <w:t xml:space="preserve">Daily </w:t>
      </w:r>
      <w:proofErr w:type="spellStart"/>
      <w:r w:rsidRPr="007A1A5E">
        <w:t>scrum</w:t>
      </w:r>
      <w:proofErr w:type="spellEnd"/>
      <w:r w:rsidRPr="007A1A5E">
        <w:t xml:space="preserve"> et Sprint </w:t>
      </w:r>
      <w:proofErr w:type="spellStart"/>
      <w:r w:rsidRPr="007A1A5E">
        <w:t>review</w:t>
      </w:r>
      <w:bookmarkEnd w:id="865"/>
      <w:bookmarkEnd w:id="866"/>
      <w:proofErr w:type="spellEnd"/>
    </w:p>
    <w:p w14:paraId="156910BC" w14:textId="025F4C3D" w:rsidR="000A0699" w:rsidRPr="007A1A5E" w:rsidRDefault="000A0699" w:rsidP="004E34F4">
      <w:pPr>
        <w:spacing w:after="0"/>
      </w:pPr>
      <w:r w:rsidRPr="007A1A5E">
        <w:t>La composition exhaustive de ces réunions est définie en phase de lancement de l’accord-cadre et consignée dans le PAQ.</w:t>
      </w:r>
    </w:p>
    <w:p w14:paraId="40981331" w14:textId="08C78539" w:rsidR="004E34F4" w:rsidRPr="007A1A5E" w:rsidRDefault="004E34F4" w:rsidP="004E34F4">
      <w:pPr>
        <w:spacing w:before="0"/>
      </w:pPr>
      <w:r w:rsidRPr="007A1A5E">
        <w:t>La durée des sprint</w:t>
      </w:r>
      <w:r w:rsidR="005645D5" w:rsidRPr="007A1A5E">
        <w:t>s sera détaillée dans l’offre du</w:t>
      </w:r>
      <w:r w:rsidRPr="007A1A5E">
        <w:t xml:space="preserve"> titulaire</w:t>
      </w:r>
    </w:p>
    <w:p w14:paraId="3C3E7360" w14:textId="79D1C2F4" w:rsidR="004267B8" w:rsidRPr="007A1A5E" w:rsidRDefault="000A0699" w:rsidP="005230E3">
      <w:pPr>
        <w:pStyle w:val="Puce1TMADEV"/>
        <w:numPr>
          <w:ilvl w:val="0"/>
          <w:numId w:val="78"/>
        </w:numPr>
        <w:ind w:left="851" w:hanging="284"/>
        <w:rPr>
          <w:rFonts w:ascii="Arial" w:hAnsi="Arial" w:cs="Arial"/>
        </w:rPr>
      </w:pPr>
      <w:r w:rsidRPr="007A1A5E">
        <w:rPr>
          <w:rFonts w:ascii="Arial" w:hAnsi="Arial" w:cs="Arial"/>
          <w:b/>
          <w:sz w:val="22"/>
          <w:szCs w:val="22"/>
        </w:rPr>
        <w:t>Sprint Planning (Planification de sprint</w:t>
      </w:r>
      <w:r w:rsidRPr="007A1A5E">
        <w:rPr>
          <w:rFonts w:ascii="Arial" w:hAnsi="Arial" w:cs="Arial"/>
          <w:sz w:val="22"/>
          <w:szCs w:val="22"/>
        </w:rPr>
        <w:t xml:space="preserve">) : Sert à déterminer les fonctionnalités prioritaires pour le prochain cycle. Cette réunion permet l’alignement de l’équipe sur les priorités et la compréhension commune des objectifs. </w:t>
      </w:r>
    </w:p>
    <w:p w14:paraId="729B7817" w14:textId="7C53C60D" w:rsidR="00CE7FB9" w:rsidRPr="007A1A5E" w:rsidRDefault="00CE7FB9" w:rsidP="00CE7FB9">
      <w:pPr>
        <w:spacing w:after="0"/>
        <w:ind w:left="851"/>
      </w:pPr>
      <w:r w:rsidRPr="007A1A5E">
        <w:t>Le document de support est réalisé par le Titulaire et transmis aux membres du sprint planning au moins 2 jours ouvrés avant la tenue de celui-ci.</w:t>
      </w:r>
    </w:p>
    <w:p w14:paraId="33DD8DF9" w14:textId="180A838A" w:rsidR="004E34F4" w:rsidRPr="007A1A5E" w:rsidRDefault="00872AEC" w:rsidP="004E34F4">
      <w:pPr>
        <w:spacing w:after="0"/>
        <w:ind w:left="851"/>
      </w:pPr>
      <w:r w:rsidRPr="007A1A5E">
        <w:t>A l’issue</w:t>
      </w:r>
      <w:r w:rsidR="00CE7FB9" w:rsidRPr="007A1A5E">
        <w:t>,</w:t>
      </w:r>
      <w:r w:rsidRPr="007A1A5E">
        <w:t xml:space="preserve"> un compte rendu est établi par le Titulaire et soumis à la validation de la </w:t>
      </w:r>
      <w:proofErr w:type="spellStart"/>
      <w:r w:rsidRPr="007A1A5E">
        <w:t>Cnam</w:t>
      </w:r>
      <w:proofErr w:type="spellEnd"/>
      <w:r w:rsidRPr="007A1A5E">
        <w:t xml:space="preserve"> dans un délai de 2 jours ouvrés à compter de la tenue de celui-ci.</w:t>
      </w:r>
      <w:r w:rsidR="004E34F4" w:rsidRPr="007A1A5E">
        <w:t xml:space="preserve"> La </w:t>
      </w:r>
      <w:proofErr w:type="spellStart"/>
      <w:r w:rsidR="004E34F4" w:rsidRPr="007A1A5E">
        <w:t>Cnam</w:t>
      </w:r>
      <w:proofErr w:type="spellEnd"/>
      <w:r w:rsidR="004E34F4" w:rsidRPr="007A1A5E">
        <w:t xml:space="preserve"> peut émettre des observations et réserves qui doivent être prises en compte par le titulaire dans une nouvelle version transmise à la </w:t>
      </w:r>
      <w:proofErr w:type="spellStart"/>
      <w:r w:rsidR="004E34F4" w:rsidRPr="007A1A5E">
        <w:t>Cnam</w:t>
      </w:r>
      <w:proofErr w:type="spellEnd"/>
      <w:r w:rsidR="004E34F4" w:rsidRPr="007A1A5E">
        <w:t xml:space="preserve">. </w:t>
      </w:r>
    </w:p>
    <w:p w14:paraId="2D0EC909" w14:textId="77777777" w:rsidR="000A0699" w:rsidRPr="007A1A5E" w:rsidRDefault="000A0699" w:rsidP="00CE7FB9">
      <w:pPr>
        <w:pStyle w:val="Puce1TMADEV"/>
        <w:numPr>
          <w:ilvl w:val="0"/>
          <w:numId w:val="0"/>
        </w:numPr>
        <w:spacing w:before="0"/>
        <w:ind w:left="851"/>
        <w:rPr>
          <w:rFonts w:ascii="Arial" w:hAnsi="Arial" w:cs="Arial"/>
        </w:rPr>
      </w:pPr>
    </w:p>
    <w:p w14:paraId="33B38FFF" w14:textId="102FAD02" w:rsidR="004267B8" w:rsidRPr="007A1A5E" w:rsidRDefault="004267B8" w:rsidP="005230E3">
      <w:pPr>
        <w:pStyle w:val="Puce1TMADEV"/>
        <w:numPr>
          <w:ilvl w:val="0"/>
          <w:numId w:val="78"/>
        </w:numPr>
        <w:ind w:left="851" w:hanging="284"/>
        <w:rPr>
          <w:rFonts w:ascii="Arial" w:hAnsi="Arial" w:cs="Arial"/>
          <w:sz w:val="22"/>
          <w:szCs w:val="22"/>
        </w:rPr>
      </w:pPr>
      <w:r w:rsidRPr="007A1A5E">
        <w:rPr>
          <w:rFonts w:ascii="Arial" w:hAnsi="Arial" w:cs="Arial"/>
          <w:b/>
          <w:sz w:val="22"/>
          <w:szCs w:val="22"/>
        </w:rPr>
        <w:t xml:space="preserve">Daily </w:t>
      </w:r>
      <w:proofErr w:type="spellStart"/>
      <w:r w:rsidRPr="007A1A5E">
        <w:rPr>
          <w:rFonts w:ascii="Arial" w:hAnsi="Arial" w:cs="Arial"/>
          <w:b/>
          <w:sz w:val="22"/>
          <w:szCs w:val="22"/>
        </w:rPr>
        <w:t>Scrum</w:t>
      </w:r>
      <w:proofErr w:type="spellEnd"/>
      <w:r w:rsidRPr="007A1A5E">
        <w:rPr>
          <w:rFonts w:ascii="Arial" w:hAnsi="Arial" w:cs="Arial"/>
          <w:b/>
          <w:sz w:val="22"/>
          <w:szCs w:val="22"/>
        </w:rPr>
        <w:t xml:space="preserve"> (Réunion quotidienne courte</w:t>
      </w:r>
      <w:r w:rsidRPr="007A1A5E">
        <w:rPr>
          <w:rFonts w:ascii="Arial" w:hAnsi="Arial" w:cs="Arial"/>
          <w:sz w:val="22"/>
          <w:szCs w:val="22"/>
        </w:rPr>
        <w:t xml:space="preserve">) : Sert à synchroniser l’équipe sur les tâches en cours et les obstacles en lien avec l’objectif du sprint, améliorant la communication et encourageant une adaptation rapide en cas de nécessité. </w:t>
      </w:r>
    </w:p>
    <w:p w14:paraId="773F3680" w14:textId="33A76C71" w:rsidR="000A0699" w:rsidRPr="007A1A5E" w:rsidRDefault="000A0699" w:rsidP="004267B8">
      <w:pPr>
        <w:pStyle w:val="Puce1TMADEV"/>
        <w:numPr>
          <w:ilvl w:val="0"/>
          <w:numId w:val="0"/>
        </w:numPr>
        <w:ind w:left="851" w:hanging="284"/>
        <w:rPr>
          <w:rFonts w:ascii="Arial" w:hAnsi="Arial" w:cs="Arial"/>
          <w:sz w:val="22"/>
          <w:szCs w:val="22"/>
        </w:rPr>
      </w:pPr>
    </w:p>
    <w:p w14:paraId="3053865D" w14:textId="77777777" w:rsidR="00F24252" w:rsidRPr="007A1A5E" w:rsidRDefault="004267B8" w:rsidP="005230E3">
      <w:pPr>
        <w:pStyle w:val="Puce1TMADEV"/>
        <w:numPr>
          <w:ilvl w:val="0"/>
          <w:numId w:val="78"/>
        </w:numPr>
        <w:ind w:left="851" w:hanging="284"/>
        <w:rPr>
          <w:rFonts w:ascii="Arial" w:hAnsi="Arial" w:cs="Arial"/>
          <w:sz w:val="22"/>
          <w:szCs w:val="22"/>
        </w:rPr>
      </w:pPr>
      <w:r w:rsidRPr="007A1A5E">
        <w:rPr>
          <w:rFonts w:ascii="Arial" w:hAnsi="Arial" w:cs="Arial"/>
          <w:b/>
          <w:sz w:val="22"/>
          <w:szCs w:val="22"/>
        </w:rPr>
        <w:t xml:space="preserve">Sprint </w:t>
      </w:r>
      <w:proofErr w:type="spellStart"/>
      <w:r w:rsidRPr="007A1A5E">
        <w:rPr>
          <w:rFonts w:ascii="Arial" w:hAnsi="Arial" w:cs="Arial"/>
          <w:b/>
          <w:sz w:val="22"/>
          <w:szCs w:val="22"/>
        </w:rPr>
        <w:t>Review</w:t>
      </w:r>
      <w:proofErr w:type="spellEnd"/>
      <w:r w:rsidRPr="007A1A5E">
        <w:rPr>
          <w:rFonts w:ascii="Arial" w:hAnsi="Arial" w:cs="Arial"/>
          <w:b/>
          <w:sz w:val="22"/>
          <w:szCs w:val="22"/>
        </w:rPr>
        <w:t xml:space="preserve"> (Revue de sprint) </w:t>
      </w:r>
      <w:r w:rsidRPr="007A1A5E">
        <w:rPr>
          <w:rFonts w:ascii="Arial" w:hAnsi="Arial" w:cs="Arial"/>
          <w:sz w:val="22"/>
          <w:szCs w:val="22"/>
        </w:rPr>
        <w:t xml:space="preserve">: L’équipe présente l’incrément de produit aux parties prenantes, recueillant leurs feedbacks. </w:t>
      </w:r>
    </w:p>
    <w:p w14:paraId="7868A016" w14:textId="77777777" w:rsidR="00F24252" w:rsidRPr="007A1A5E" w:rsidRDefault="004267B8" w:rsidP="00F24252">
      <w:pPr>
        <w:pStyle w:val="Puce1TMADEV"/>
        <w:numPr>
          <w:ilvl w:val="0"/>
          <w:numId w:val="0"/>
        </w:numPr>
        <w:ind w:left="851"/>
        <w:rPr>
          <w:rFonts w:ascii="Arial" w:hAnsi="Arial" w:cs="Arial"/>
          <w:sz w:val="22"/>
          <w:szCs w:val="22"/>
        </w:rPr>
      </w:pPr>
      <w:r w:rsidRPr="007A1A5E">
        <w:rPr>
          <w:rFonts w:ascii="Arial" w:hAnsi="Arial" w:cs="Arial"/>
          <w:sz w:val="22"/>
          <w:szCs w:val="22"/>
        </w:rPr>
        <w:t>Ces feedbacks permettent de</w:t>
      </w:r>
      <w:r w:rsidR="00F24252" w:rsidRPr="007A1A5E">
        <w:rPr>
          <w:rFonts w:ascii="Arial" w:hAnsi="Arial" w:cs="Arial"/>
          <w:sz w:val="22"/>
          <w:szCs w:val="22"/>
        </w:rPr>
        <w:t> :</w:t>
      </w:r>
    </w:p>
    <w:p w14:paraId="0D747417" w14:textId="17332661" w:rsidR="000A0699" w:rsidRPr="007A1A5E" w:rsidRDefault="00F24252" w:rsidP="005230E3">
      <w:pPr>
        <w:pStyle w:val="Puce1TMADEV"/>
        <w:numPr>
          <w:ilvl w:val="0"/>
          <w:numId w:val="78"/>
        </w:numPr>
        <w:rPr>
          <w:rFonts w:ascii="Arial" w:hAnsi="Arial" w:cs="Arial"/>
          <w:sz w:val="22"/>
          <w:szCs w:val="22"/>
        </w:rPr>
      </w:pPr>
      <w:r w:rsidRPr="007A1A5E">
        <w:rPr>
          <w:rFonts w:ascii="Arial" w:hAnsi="Arial" w:cs="Arial"/>
          <w:sz w:val="22"/>
          <w:szCs w:val="22"/>
        </w:rPr>
        <w:t>V</w:t>
      </w:r>
      <w:r w:rsidR="004267B8" w:rsidRPr="007A1A5E">
        <w:rPr>
          <w:rFonts w:ascii="Arial" w:hAnsi="Arial" w:cs="Arial"/>
          <w:sz w:val="22"/>
          <w:szCs w:val="22"/>
        </w:rPr>
        <w:t>alider ou ajuster les objectifs ou priorités ainsi que de définir des sujets d’amélioration</w:t>
      </w:r>
      <w:r w:rsidR="004267B8" w:rsidRPr="007A1A5E">
        <w:rPr>
          <w:rFonts w:ascii="Arial" w:hAnsi="Arial" w:cs="Arial"/>
        </w:rPr>
        <w:t xml:space="preserve"> </w:t>
      </w:r>
      <w:r w:rsidR="004267B8" w:rsidRPr="007A1A5E">
        <w:rPr>
          <w:rFonts w:ascii="Arial" w:hAnsi="Arial" w:cs="Arial"/>
          <w:sz w:val="22"/>
          <w:szCs w:val="22"/>
        </w:rPr>
        <w:t xml:space="preserve">continue. </w:t>
      </w:r>
    </w:p>
    <w:p w14:paraId="3C743E0A" w14:textId="77777777" w:rsidR="00F24252" w:rsidRPr="007A1A5E" w:rsidRDefault="00F24252" w:rsidP="005230E3">
      <w:pPr>
        <w:pStyle w:val="Osmose-Puce1"/>
        <w:numPr>
          <w:ilvl w:val="0"/>
          <w:numId w:val="78"/>
        </w:numPr>
      </w:pPr>
      <w:r w:rsidRPr="007A1A5E">
        <w:t>D’assurer le respect des objectifs et décisions du CPM</w:t>
      </w:r>
    </w:p>
    <w:p w14:paraId="1B7EF7AB" w14:textId="77777777" w:rsidR="00F24252" w:rsidRPr="007A1A5E" w:rsidRDefault="00F24252" w:rsidP="005230E3">
      <w:pPr>
        <w:pStyle w:val="Osmose-Puce1"/>
        <w:numPr>
          <w:ilvl w:val="0"/>
          <w:numId w:val="78"/>
        </w:numPr>
      </w:pPr>
      <w:r w:rsidRPr="007A1A5E">
        <w:t xml:space="preserve">D’examiner les risques </w:t>
      </w:r>
    </w:p>
    <w:p w14:paraId="438C9F57" w14:textId="77777777" w:rsidR="00F24252" w:rsidRPr="007A1A5E" w:rsidRDefault="00F24252" w:rsidP="005230E3">
      <w:pPr>
        <w:pStyle w:val="Osmose-Puce1"/>
        <w:numPr>
          <w:ilvl w:val="0"/>
          <w:numId w:val="78"/>
        </w:numPr>
      </w:pPr>
      <w:r w:rsidRPr="007A1A5E">
        <w:t>D’identifier des besoins complémentaires non exprimés lors du lancement du projet</w:t>
      </w:r>
    </w:p>
    <w:p w14:paraId="04C9B489" w14:textId="77777777" w:rsidR="00F24252" w:rsidRPr="007A1A5E" w:rsidRDefault="00F24252" w:rsidP="005230E3">
      <w:pPr>
        <w:pStyle w:val="Osmose-Puce1"/>
        <w:numPr>
          <w:ilvl w:val="0"/>
          <w:numId w:val="78"/>
        </w:numPr>
      </w:pPr>
      <w:r w:rsidRPr="007A1A5E">
        <w:t>De suivre les risques opérationnels, notamment toute difficulté susceptible de compromettre le bon déroulement de la mise en œuvre de la Solution ou de l’exécution de l’accord-cadre, et de proposer toute action corrective nécessaire</w:t>
      </w:r>
    </w:p>
    <w:p w14:paraId="491F9CC6" w14:textId="77777777" w:rsidR="00F24252" w:rsidRPr="007A1A5E" w:rsidRDefault="00F24252" w:rsidP="005230E3">
      <w:pPr>
        <w:pStyle w:val="Osmose-Puce1"/>
        <w:numPr>
          <w:ilvl w:val="0"/>
          <w:numId w:val="78"/>
        </w:numPr>
      </w:pPr>
      <w:r w:rsidRPr="007A1A5E">
        <w:t>De partager la visibilité sur les actions à venir.</w:t>
      </w:r>
    </w:p>
    <w:p w14:paraId="2293283D" w14:textId="77777777" w:rsidR="000A0699" w:rsidRPr="007A1A5E" w:rsidRDefault="000A0699" w:rsidP="000A0699">
      <w:pPr>
        <w:pStyle w:val="Puce1TMADEV"/>
        <w:numPr>
          <w:ilvl w:val="0"/>
          <w:numId w:val="0"/>
        </w:numPr>
        <w:ind w:left="851"/>
        <w:rPr>
          <w:rFonts w:ascii="Arial" w:hAnsi="Arial" w:cs="Arial"/>
          <w:sz w:val="22"/>
          <w:szCs w:val="22"/>
        </w:rPr>
      </w:pPr>
    </w:p>
    <w:p w14:paraId="05AC0CF0" w14:textId="7EC6901A" w:rsidR="004267B8" w:rsidRPr="007A1A5E" w:rsidRDefault="004267B8" w:rsidP="000A0699">
      <w:pPr>
        <w:pStyle w:val="Puce1TMADEV"/>
        <w:numPr>
          <w:ilvl w:val="0"/>
          <w:numId w:val="0"/>
        </w:numPr>
        <w:ind w:left="851"/>
        <w:rPr>
          <w:rFonts w:ascii="Arial" w:hAnsi="Arial" w:cs="Arial"/>
          <w:sz w:val="22"/>
          <w:szCs w:val="22"/>
        </w:rPr>
      </w:pPr>
      <w:r w:rsidRPr="007A1A5E">
        <w:rPr>
          <w:rFonts w:ascii="Arial" w:hAnsi="Arial" w:cs="Arial"/>
          <w:sz w:val="22"/>
          <w:szCs w:val="22"/>
        </w:rPr>
        <w:t xml:space="preserve">Lors du dernier Sprint </w:t>
      </w:r>
      <w:proofErr w:type="spellStart"/>
      <w:r w:rsidRPr="007A1A5E">
        <w:rPr>
          <w:rFonts w:ascii="Arial" w:hAnsi="Arial" w:cs="Arial"/>
          <w:sz w:val="22"/>
          <w:szCs w:val="22"/>
        </w:rPr>
        <w:t>Review</w:t>
      </w:r>
      <w:proofErr w:type="spellEnd"/>
      <w:r w:rsidRPr="007A1A5E">
        <w:rPr>
          <w:rFonts w:ascii="Arial" w:hAnsi="Arial" w:cs="Arial"/>
          <w:sz w:val="22"/>
          <w:szCs w:val="22"/>
        </w:rPr>
        <w:t xml:space="preserve"> qui contribue à une version produit, l’atteinte de l’objectif produit est vérifiée.</w:t>
      </w:r>
    </w:p>
    <w:p w14:paraId="5382688C" w14:textId="30B2DF67" w:rsidR="004E34F4" w:rsidRPr="007A1A5E" w:rsidRDefault="004E34F4" w:rsidP="004E34F4">
      <w:pPr>
        <w:spacing w:after="0"/>
        <w:ind w:left="851"/>
      </w:pPr>
      <w:r w:rsidRPr="007A1A5E">
        <w:t xml:space="preserve">Le document de support est réalisé par le Titulaire et transmis aux membres du sprint </w:t>
      </w:r>
      <w:proofErr w:type="spellStart"/>
      <w:r w:rsidRPr="007A1A5E">
        <w:t>review</w:t>
      </w:r>
      <w:proofErr w:type="spellEnd"/>
      <w:r w:rsidRPr="007A1A5E">
        <w:t xml:space="preserve"> au moins 2 jours ouvrés avant la tenue de celui-ci.</w:t>
      </w:r>
    </w:p>
    <w:p w14:paraId="4CF1938F" w14:textId="6D6658D5" w:rsidR="004E34F4" w:rsidRPr="007A1A5E" w:rsidRDefault="004E34F4" w:rsidP="004E34F4">
      <w:pPr>
        <w:spacing w:after="0"/>
        <w:ind w:left="851"/>
      </w:pPr>
      <w:r w:rsidRPr="007A1A5E">
        <w:t xml:space="preserve">Le compte rendu est établi par le Titulaire dans un délai de 5 jours ouvrés à compter de la tenue du Sprint </w:t>
      </w:r>
      <w:proofErr w:type="spellStart"/>
      <w:r w:rsidRPr="007A1A5E">
        <w:t>review</w:t>
      </w:r>
      <w:proofErr w:type="spellEnd"/>
      <w:r w:rsidRPr="007A1A5E">
        <w:t xml:space="preserve">. La </w:t>
      </w:r>
      <w:proofErr w:type="spellStart"/>
      <w:r w:rsidRPr="007A1A5E">
        <w:t>Cnam</w:t>
      </w:r>
      <w:proofErr w:type="spellEnd"/>
      <w:r w:rsidRPr="007A1A5E">
        <w:t xml:space="preserve"> peut émettre des observations et réserves qui doivent être prises en compte par le titulaire dans une nouvelle version transmise à la </w:t>
      </w:r>
      <w:proofErr w:type="spellStart"/>
      <w:r w:rsidRPr="007A1A5E">
        <w:t>Cnam</w:t>
      </w:r>
      <w:proofErr w:type="spellEnd"/>
      <w:r w:rsidRPr="007A1A5E">
        <w:t xml:space="preserve">. </w:t>
      </w:r>
    </w:p>
    <w:p w14:paraId="673CEB46" w14:textId="77777777" w:rsidR="00D52389" w:rsidRPr="007A1A5E" w:rsidRDefault="00D52389" w:rsidP="00B5457A">
      <w:pPr>
        <w:pStyle w:val="AOTitre3"/>
      </w:pPr>
      <w:bookmarkStart w:id="867" w:name="_Toc141175940"/>
      <w:bookmarkStart w:id="868" w:name="_Toc141177037"/>
      <w:bookmarkStart w:id="869" w:name="_Toc141961588"/>
      <w:bookmarkStart w:id="870" w:name="_Toc153805467"/>
      <w:bookmarkStart w:id="871" w:name="_Toc194321621"/>
      <w:bookmarkStart w:id="872" w:name="_Toc194321989"/>
      <w:bookmarkStart w:id="873" w:name="_Toc200101316"/>
      <w:bookmarkStart w:id="874" w:name="_Toc200101702"/>
      <w:bookmarkStart w:id="875" w:name="_Toc200114225"/>
      <w:bookmarkStart w:id="876" w:name="_Toc201753970"/>
      <w:bookmarkStart w:id="877" w:name="_Toc203053809"/>
      <w:bookmarkStart w:id="878" w:name="_Toc203061066"/>
      <w:bookmarkStart w:id="879" w:name="_Toc359945526"/>
      <w:bookmarkStart w:id="880" w:name="_Toc113440266"/>
      <w:bookmarkStart w:id="881" w:name="_Ref132289502"/>
      <w:bookmarkStart w:id="882" w:name="_Toc113440256"/>
      <w:r w:rsidRPr="007A1A5E">
        <w:t>Démarche Nationale de Recette</w:t>
      </w:r>
      <w:bookmarkEnd w:id="867"/>
      <w:bookmarkEnd w:id="868"/>
      <w:bookmarkEnd w:id="869"/>
      <w:bookmarkEnd w:id="870"/>
      <w:bookmarkEnd w:id="871"/>
      <w:bookmarkEnd w:id="872"/>
      <w:bookmarkEnd w:id="873"/>
      <w:bookmarkEnd w:id="874"/>
      <w:bookmarkEnd w:id="875"/>
      <w:bookmarkEnd w:id="876"/>
      <w:bookmarkEnd w:id="877"/>
      <w:bookmarkEnd w:id="878"/>
      <w:r w:rsidRPr="007A1A5E">
        <w:t xml:space="preserve"> </w:t>
      </w:r>
    </w:p>
    <w:p w14:paraId="271AC747" w14:textId="77777777" w:rsidR="00D52389" w:rsidRPr="007A1A5E" w:rsidRDefault="00D52389" w:rsidP="00D52389">
      <w:r w:rsidRPr="007A1A5E">
        <w:t xml:space="preserve">La Démarche Nationale de Recette (DNR) s’applique lors de la mise en œuvre de la Solution. </w:t>
      </w:r>
    </w:p>
    <w:p w14:paraId="495BC962" w14:textId="77777777" w:rsidR="00D52389" w:rsidRPr="007A1A5E" w:rsidRDefault="00D52389" w:rsidP="009E3AAA">
      <w:pPr>
        <w:spacing w:after="0"/>
      </w:pPr>
      <w:r w:rsidRPr="007A1A5E">
        <w:t>La DNR est une méthodologie formelle et uniforme conçue pour encadrer les phases de validation des applications. Elle s’appuie sur :</w:t>
      </w:r>
    </w:p>
    <w:p w14:paraId="61497F3A" w14:textId="77777777" w:rsidR="00D52389" w:rsidRPr="007A1A5E" w:rsidRDefault="00D52389" w:rsidP="0066631F">
      <w:pPr>
        <w:pStyle w:val="Osmose-Puce1"/>
      </w:pPr>
      <w:r w:rsidRPr="007A1A5E">
        <w:t xml:space="preserve">Un socle méthodologique : quatre phases organisées autour de réunions et d’ateliers donnant lieu à des livrables prédéfinis ; </w:t>
      </w:r>
    </w:p>
    <w:p w14:paraId="5BA2D0F9" w14:textId="77777777" w:rsidR="00D52389" w:rsidRPr="007A1A5E" w:rsidRDefault="00D52389" w:rsidP="0066631F">
      <w:pPr>
        <w:pStyle w:val="Osmose-Puce1"/>
      </w:pPr>
      <w:r w:rsidRPr="007A1A5E">
        <w:t xml:space="preserve">Un outillage : la DNR est équipée par les outils Opéra (gestion des demandes et de la documentation de contrôle interne), IBM Rational </w:t>
      </w:r>
      <w:proofErr w:type="spellStart"/>
      <w:r w:rsidRPr="007A1A5E">
        <w:t>ClearQuest</w:t>
      </w:r>
      <w:proofErr w:type="spellEnd"/>
      <w:r w:rsidRPr="007A1A5E">
        <w:t xml:space="preserve"> (gestion des incidents et des demandes de service) et Application </w:t>
      </w:r>
      <w:proofErr w:type="spellStart"/>
      <w:r w:rsidRPr="007A1A5E">
        <w:t>Lifecycle</w:t>
      </w:r>
      <w:proofErr w:type="spellEnd"/>
      <w:r w:rsidRPr="007A1A5E">
        <w:t xml:space="preserve"> Management (gestion des campagnes de recette) ;</w:t>
      </w:r>
    </w:p>
    <w:p w14:paraId="1037D8CC" w14:textId="77777777" w:rsidR="00D52389" w:rsidRPr="007A1A5E" w:rsidRDefault="00D52389" w:rsidP="0066631F">
      <w:pPr>
        <w:pStyle w:val="Osmose-Puce1"/>
      </w:pPr>
      <w:r w:rsidRPr="007A1A5E">
        <w:t>Un pilotage : la DNR vise à mettre en œuvre un fonctionnement rationalisé des recettes, homogène et transverse à l’ensemble des projets et des acteurs.</w:t>
      </w:r>
    </w:p>
    <w:p w14:paraId="4984B2A5" w14:textId="77777777" w:rsidR="00D52389" w:rsidRPr="007A1A5E" w:rsidRDefault="00D52389" w:rsidP="009E3AAA">
      <w:pPr>
        <w:spacing w:after="0"/>
      </w:pPr>
      <w:r w:rsidRPr="007A1A5E">
        <w:t xml:space="preserve">Les enjeux métiers de la DNR sont : </w:t>
      </w:r>
    </w:p>
    <w:p w14:paraId="02C6480D" w14:textId="77777777" w:rsidR="00D52389" w:rsidRPr="007A1A5E" w:rsidRDefault="00D52389" w:rsidP="0066631F">
      <w:pPr>
        <w:pStyle w:val="Osmose-Puce1"/>
      </w:pPr>
      <w:r w:rsidRPr="007A1A5E">
        <w:t xml:space="preserve">Démarche homogène et opposable, </w:t>
      </w:r>
    </w:p>
    <w:p w14:paraId="0BC6C19D" w14:textId="77777777" w:rsidR="00D52389" w:rsidRPr="007A1A5E" w:rsidRDefault="00D52389" w:rsidP="0066631F">
      <w:pPr>
        <w:pStyle w:val="Osmose-Puce1"/>
      </w:pPr>
      <w:r w:rsidRPr="007A1A5E">
        <w:t xml:space="preserve">Qualification maîtrisée, </w:t>
      </w:r>
    </w:p>
    <w:p w14:paraId="62FE61ED" w14:textId="77777777" w:rsidR="00D52389" w:rsidRPr="007A1A5E" w:rsidRDefault="00D52389" w:rsidP="0066631F">
      <w:pPr>
        <w:pStyle w:val="Osmose-Puce1"/>
      </w:pPr>
      <w:r w:rsidRPr="007A1A5E">
        <w:t xml:space="preserve">Organisation et efficience, </w:t>
      </w:r>
    </w:p>
    <w:p w14:paraId="53FFB347" w14:textId="77777777" w:rsidR="00D52389" w:rsidRPr="007A1A5E" w:rsidRDefault="00D52389" w:rsidP="0066631F">
      <w:pPr>
        <w:pStyle w:val="Osmose-Puce1"/>
      </w:pPr>
      <w:r w:rsidRPr="007A1A5E">
        <w:t xml:space="preserve">Professionnalisation du rôle, </w:t>
      </w:r>
    </w:p>
    <w:p w14:paraId="138D94D2" w14:textId="77777777" w:rsidR="00D52389" w:rsidRPr="007A1A5E" w:rsidRDefault="00D52389" w:rsidP="0066631F">
      <w:pPr>
        <w:pStyle w:val="Osmose-Puce1"/>
      </w:pPr>
      <w:r w:rsidRPr="007A1A5E">
        <w:t xml:space="preserve">Référentiels livrables, </w:t>
      </w:r>
    </w:p>
    <w:p w14:paraId="3992F097" w14:textId="77777777" w:rsidR="00D52389" w:rsidRPr="007A1A5E" w:rsidRDefault="00D52389" w:rsidP="0066631F">
      <w:pPr>
        <w:pStyle w:val="Osmose-Puce1"/>
      </w:pPr>
      <w:r w:rsidRPr="007A1A5E">
        <w:t xml:space="preserve">Étapes normalisées. </w:t>
      </w:r>
    </w:p>
    <w:p w14:paraId="5524A274" w14:textId="7B853F22" w:rsidR="00D52389" w:rsidRPr="007A1A5E" w:rsidRDefault="00D52389" w:rsidP="00D52389">
      <w:r w:rsidRPr="007A1A5E">
        <w:t xml:space="preserve">Une description complète de cette démarche est fournie en annexe </w:t>
      </w:r>
      <w:r w:rsidR="009D396A">
        <w:t>A04</w:t>
      </w:r>
      <w:r w:rsidR="00E11E23" w:rsidRPr="007A1A5E">
        <w:t xml:space="preserve"> </w:t>
      </w:r>
      <w:r w:rsidRPr="007A1A5E">
        <w:t>avec pour chaque phase, les livrables associés, avec les modèles de document, et les attentes vis-à-vis du Titulaire.</w:t>
      </w:r>
    </w:p>
    <w:p w14:paraId="3A86C649" w14:textId="1486A43B" w:rsidR="00D9157C" w:rsidRPr="007A1A5E" w:rsidRDefault="003A4053" w:rsidP="00D52389">
      <w:pPr>
        <w:rPr>
          <w:rFonts w:eastAsiaTheme="minorHAnsi"/>
        </w:rPr>
      </w:pPr>
      <w:r w:rsidRPr="007A1A5E">
        <w:t>Le titulai</w:t>
      </w:r>
      <w:r w:rsidR="00D9157C" w:rsidRPr="007A1A5E">
        <w:t xml:space="preserve">re est responsable </w:t>
      </w:r>
      <w:r w:rsidR="00D9157C" w:rsidRPr="007A1A5E">
        <w:rPr>
          <w:rFonts w:eastAsiaTheme="minorHAnsi"/>
        </w:rPr>
        <w:t>de l’exécution des phases de</w:t>
      </w:r>
      <w:r w:rsidR="00D9157C" w:rsidRPr="007A1A5E">
        <w:t xml:space="preserve"> tests de recette usine et de recette fabricant Test Système</w:t>
      </w:r>
      <w:r w:rsidRPr="007A1A5E">
        <w:rPr>
          <w:rFonts w:eastAsiaTheme="minorHAnsi"/>
        </w:rPr>
        <w:t>.</w:t>
      </w:r>
    </w:p>
    <w:p w14:paraId="79790E8F" w14:textId="31C5EE89" w:rsidR="00D52389" w:rsidRPr="007A1A5E" w:rsidRDefault="00D52389" w:rsidP="00B5457A">
      <w:pPr>
        <w:pStyle w:val="AOTitre3"/>
      </w:pPr>
      <w:bookmarkStart w:id="883" w:name="_Ref133421174"/>
      <w:bookmarkStart w:id="884" w:name="_Ref133421181"/>
      <w:bookmarkStart w:id="885" w:name="_Toc141175941"/>
      <w:bookmarkStart w:id="886" w:name="_Toc141177038"/>
      <w:bookmarkStart w:id="887" w:name="_Toc141961589"/>
      <w:bookmarkStart w:id="888" w:name="_Toc153805468"/>
      <w:bookmarkStart w:id="889" w:name="_Toc194321622"/>
      <w:bookmarkStart w:id="890" w:name="_Toc194321990"/>
      <w:bookmarkStart w:id="891" w:name="_Toc200101317"/>
      <w:bookmarkStart w:id="892" w:name="_Toc200101703"/>
      <w:bookmarkStart w:id="893" w:name="_Toc200114226"/>
      <w:bookmarkStart w:id="894" w:name="_Toc201753971"/>
      <w:bookmarkStart w:id="895" w:name="_Toc203053810"/>
      <w:bookmarkStart w:id="896" w:name="_Toc203061067"/>
      <w:r w:rsidRPr="007A1A5E">
        <w:t>Outillage</w:t>
      </w:r>
      <w:bookmarkEnd w:id="879"/>
      <w:bookmarkEnd w:id="880"/>
      <w:bookmarkEnd w:id="881"/>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p>
    <w:p w14:paraId="34307CA9" w14:textId="77777777" w:rsidR="00D52389" w:rsidRPr="007A1A5E" w:rsidRDefault="00D52389" w:rsidP="00D52389">
      <w:r w:rsidRPr="007A1A5E">
        <w:t xml:space="preserve">Les outils logiciels employés au sein de la </w:t>
      </w:r>
      <w:proofErr w:type="spellStart"/>
      <w:r w:rsidRPr="007A1A5E">
        <w:t>Cnam</w:t>
      </w:r>
      <w:proofErr w:type="spellEnd"/>
      <w:r w:rsidRPr="007A1A5E">
        <w:t xml:space="preserve"> doivent être systématiquement mis en œuvre et utilisés par le Titulaire, sans aucune contrainte d’interfaçage pesant pour la </w:t>
      </w:r>
      <w:proofErr w:type="spellStart"/>
      <w:r w:rsidRPr="007A1A5E">
        <w:t>Cnam</w:t>
      </w:r>
      <w:proofErr w:type="spellEnd"/>
      <w:r w:rsidRPr="007A1A5E">
        <w:t xml:space="preserve">. </w:t>
      </w:r>
    </w:p>
    <w:p w14:paraId="432B2AD9" w14:textId="77777777" w:rsidR="00D52389" w:rsidRPr="007A1A5E" w:rsidRDefault="00D52389" w:rsidP="00D52389">
      <w:r w:rsidRPr="007A1A5E">
        <w:t xml:space="preserve">A ce jour, les exigences particulières de la </w:t>
      </w:r>
      <w:proofErr w:type="spellStart"/>
      <w:r w:rsidRPr="007A1A5E">
        <w:t>Cnam</w:t>
      </w:r>
      <w:proofErr w:type="spellEnd"/>
      <w:r w:rsidRPr="007A1A5E">
        <w:t xml:space="preserve"> en termes d’outillage logiciel sont exprimées ci-dessous. L’organisation et l’utilisation des outils sont précisées lors du lancement de l’accord-cadre et décrites dans le PAQ.</w:t>
      </w:r>
    </w:p>
    <w:p w14:paraId="6A179D4C" w14:textId="0106966C" w:rsidR="00D52389" w:rsidRPr="007A1A5E" w:rsidRDefault="00D52389" w:rsidP="00D52389">
      <w:r w:rsidRPr="007A1A5E">
        <w:t xml:space="preserve">Les outils et leurs utilisations peuvent évoluer </w:t>
      </w:r>
      <w:r w:rsidR="00F17FE6" w:rsidRPr="007A1A5E">
        <w:t>pendant l’exécution de</w:t>
      </w:r>
      <w:r w:rsidRPr="007A1A5E">
        <w:t xml:space="preserve"> l’accord-cadre. Le Titulaire doit s’adapter à ces évolutions.</w:t>
      </w:r>
    </w:p>
    <w:p w14:paraId="26FA5DFA" w14:textId="77777777" w:rsidR="00D52389" w:rsidRPr="007A1A5E" w:rsidRDefault="00D52389" w:rsidP="00B5457A">
      <w:pPr>
        <w:pStyle w:val="Aotitre4"/>
        <w:rPr>
          <w:rFonts w:eastAsia="Times New Roman"/>
        </w:rPr>
      </w:pPr>
      <w:bookmarkStart w:id="897" w:name="_Toc359945528"/>
      <w:bookmarkStart w:id="898" w:name="_Toc200101318"/>
      <w:bookmarkStart w:id="899" w:name="_Toc200101704"/>
      <w:r w:rsidRPr="007A1A5E">
        <w:rPr>
          <w:rFonts w:eastAsia="Times New Roman"/>
        </w:rPr>
        <w:t>Outillage pour la gestion des tests</w:t>
      </w:r>
      <w:bookmarkEnd w:id="897"/>
      <w:bookmarkEnd w:id="898"/>
      <w:bookmarkEnd w:id="899"/>
    </w:p>
    <w:p w14:paraId="6DF412D7" w14:textId="77777777" w:rsidR="00D52389" w:rsidRPr="007A1A5E" w:rsidRDefault="00D52389" w:rsidP="00D52389">
      <w:r w:rsidRPr="007A1A5E">
        <w:t xml:space="preserve">La </w:t>
      </w:r>
      <w:proofErr w:type="spellStart"/>
      <w:r w:rsidRPr="007A1A5E">
        <w:t>Cnam</w:t>
      </w:r>
      <w:proofErr w:type="spellEnd"/>
      <w:r w:rsidRPr="007A1A5E">
        <w:t xml:space="preserve"> utilise l’applicatif ALM pour gérer l’ensemble de ses plans de tests et la déclaration d’anomalies.</w:t>
      </w:r>
    </w:p>
    <w:p w14:paraId="4783A5D6" w14:textId="5D02CF32" w:rsidR="00D52389" w:rsidRPr="007A1A5E" w:rsidRDefault="00D52389" w:rsidP="00D52389">
      <w:r w:rsidRPr="007A1A5E">
        <w:t xml:space="preserve">Sur demande de la </w:t>
      </w:r>
      <w:proofErr w:type="spellStart"/>
      <w:r w:rsidRPr="007A1A5E">
        <w:t>Cnam</w:t>
      </w:r>
      <w:proofErr w:type="spellEnd"/>
      <w:r w:rsidRPr="007A1A5E">
        <w:t>, le Titulaire doit être en mesure de fournir ses plans de tests (tests de recette usine et de recette fabricant Test Système) au format Excel.</w:t>
      </w:r>
    </w:p>
    <w:p w14:paraId="4FD39378" w14:textId="02FF5180" w:rsidR="00BE204E" w:rsidRPr="007A1A5E" w:rsidRDefault="00BE204E" w:rsidP="00D52389">
      <w:pPr>
        <w:rPr>
          <w:rFonts w:eastAsiaTheme="minorHAnsi"/>
        </w:rPr>
      </w:pPr>
      <w:r w:rsidRPr="007A1A5E">
        <w:rPr>
          <w:rFonts w:eastAsiaTheme="minorHAnsi"/>
        </w:rPr>
        <w:t xml:space="preserve">Les plans de tests rédigés par le Titulaire sont compréhensibles par les ressources en charge du projet à la </w:t>
      </w:r>
      <w:r w:rsidR="00C725E5" w:rsidRPr="007A1A5E">
        <w:rPr>
          <w:rFonts w:eastAsiaTheme="minorHAnsi"/>
        </w:rPr>
        <w:t>CNAM n’ayant</w:t>
      </w:r>
      <w:r w:rsidRPr="007A1A5E">
        <w:rPr>
          <w:rFonts w:eastAsiaTheme="minorHAnsi"/>
        </w:rPr>
        <w:t xml:space="preserve"> pas un profil technique, ils présentent les tests sous un point de vue fonctionnel.</w:t>
      </w:r>
    </w:p>
    <w:p w14:paraId="4856D362" w14:textId="6F6DEC46" w:rsidR="00BE204E" w:rsidRPr="007A1A5E" w:rsidRDefault="00BE204E" w:rsidP="00BE204E">
      <w:pPr>
        <w:rPr>
          <w:rFonts w:eastAsiaTheme="minorHAnsi"/>
        </w:rPr>
      </w:pPr>
      <w:r w:rsidRPr="007A1A5E">
        <w:rPr>
          <w:rFonts w:eastAsiaTheme="minorHAnsi"/>
        </w:rPr>
        <w:t xml:space="preserve">Pour la recette fonctionnelle, le Titulaire fournit à la </w:t>
      </w:r>
      <w:proofErr w:type="spellStart"/>
      <w:r w:rsidRPr="007A1A5E">
        <w:rPr>
          <w:rFonts w:eastAsiaTheme="minorHAnsi"/>
        </w:rPr>
        <w:t>Cnam</w:t>
      </w:r>
      <w:proofErr w:type="spellEnd"/>
      <w:r w:rsidRPr="007A1A5E">
        <w:rPr>
          <w:rFonts w:eastAsiaTheme="minorHAnsi"/>
        </w:rPr>
        <w:t xml:space="preserve"> un compte-rendu détaillé de l’exécution </w:t>
      </w:r>
      <w:r w:rsidRPr="007A1A5E">
        <w:t>des tests de recette usine et de recette fabricant Test Système</w:t>
      </w:r>
      <w:r w:rsidR="003A4053" w:rsidRPr="007A1A5E">
        <w:t xml:space="preserve"> </w:t>
      </w:r>
      <w:r w:rsidRPr="007A1A5E">
        <w:rPr>
          <w:rFonts w:eastAsiaTheme="minorHAnsi"/>
        </w:rPr>
        <w:t>:</w:t>
      </w:r>
    </w:p>
    <w:p w14:paraId="45F834DC" w14:textId="77777777" w:rsidR="00BE204E" w:rsidRPr="007A1A5E" w:rsidRDefault="00BE204E" w:rsidP="009E3AAA">
      <w:pPr>
        <w:pStyle w:val="Paragraphedeliste"/>
        <w:numPr>
          <w:ilvl w:val="0"/>
          <w:numId w:val="77"/>
        </w:numPr>
        <w:spacing w:before="0" w:after="0"/>
      </w:pPr>
      <w:proofErr w:type="gramStart"/>
      <w:r w:rsidRPr="007A1A5E">
        <w:t>tests</w:t>
      </w:r>
      <w:proofErr w:type="gramEnd"/>
      <w:r w:rsidRPr="007A1A5E">
        <w:t xml:space="preserve"> réalisés ; </w:t>
      </w:r>
    </w:p>
    <w:p w14:paraId="5E10C917" w14:textId="77777777" w:rsidR="00BE204E" w:rsidRPr="007A1A5E" w:rsidRDefault="00BE204E" w:rsidP="009E3AAA">
      <w:pPr>
        <w:pStyle w:val="Paragraphedeliste"/>
        <w:numPr>
          <w:ilvl w:val="0"/>
          <w:numId w:val="77"/>
        </w:numPr>
        <w:spacing w:before="0" w:after="0"/>
      </w:pPr>
      <w:proofErr w:type="gramStart"/>
      <w:r w:rsidRPr="007A1A5E">
        <w:t>résultat</w:t>
      </w:r>
      <w:proofErr w:type="gramEnd"/>
      <w:r w:rsidRPr="007A1A5E">
        <w:t xml:space="preserve"> obtenu suite à l’exécution de chaque test ; </w:t>
      </w:r>
    </w:p>
    <w:p w14:paraId="44FF6A25" w14:textId="77777777" w:rsidR="00BE204E" w:rsidRPr="007A1A5E" w:rsidRDefault="00BE204E" w:rsidP="009E3AAA">
      <w:pPr>
        <w:pStyle w:val="Paragraphedeliste"/>
        <w:numPr>
          <w:ilvl w:val="0"/>
          <w:numId w:val="77"/>
        </w:numPr>
        <w:spacing w:before="0" w:after="0"/>
      </w:pPr>
      <w:proofErr w:type="gramStart"/>
      <w:r w:rsidRPr="007A1A5E">
        <w:t>avancement</w:t>
      </w:r>
      <w:proofErr w:type="gramEnd"/>
      <w:r w:rsidRPr="007A1A5E">
        <w:t xml:space="preserve"> quantitatif : tests exécutés / tests prévus ; </w:t>
      </w:r>
    </w:p>
    <w:p w14:paraId="1597F1C6" w14:textId="77777777" w:rsidR="00BE204E" w:rsidRPr="007A1A5E" w:rsidRDefault="00BE204E" w:rsidP="009E3AAA">
      <w:pPr>
        <w:pStyle w:val="Paragraphedeliste"/>
        <w:numPr>
          <w:ilvl w:val="0"/>
          <w:numId w:val="77"/>
        </w:numPr>
        <w:spacing w:before="0" w:after="0"/>
      </w:pPr>
      <w:proofErr w:type="gramStart"/>
      <w:r w:rsidRPr="007A1A5E">
        <w:t>taux</w:t>
      </w:r>
      <w:proofErr w:type="gramEnd"/>
      <w:r w:rsidRPr="007A1A5E">
        <w:t xml:space="preserve"> de tests en succès : avancement qualitatif : tests en succès / tests exécutés ; </w:t>
      </w:r>
    </w:p>
    <w:p w14:paraId="0122F4BA" w14:textId="77777777" w:rsidR="00BE204E" w:rsidRPr="007A1A5E" w:rsidRDefault="00BE204E" w:rsidP="009E3AAA">
      <w:pPr>
        <w:pStyle w:val="Paragraphedeliste"/>
        <w:numPr>
          <w:ilvl w:val="0"/>
          <w:numId w:val="77"/>
        </w:numPr>
        <w:spacing w:before="0" w:after="0"/>
      </w:pPr>
      <w:proofErr w:type="gramStart"/>
      <w:r w:rsidRPr="007A1A5E">
        <w:t>anomalies</w:t>
      </w:r>
      <w:proofErr w:type="gramEnd"/>
      <w:r w:rsidRPr="007A1A5E">
        <w:t xml:space="preserve"> ouvertes et niveau de criticité des anomalies ; </w:t>
      </w:r>
    </w:p>
    <w:p w14:paraId="35133519" w14:textId="40DB0AB0" w:rsidR="00BE204E" w:rsidRPr="007A1A5E" w:rsidRDefault="00BE204E" w:rsidP="009E3AAA">
      <w:pPr>
        <w:pStyle w:val="Paragraphedeliste"/>
        <w:numPr>
          <w:ilvl w:val="0"/>
          <w:numId w:val="77"/>
        </w:numPr>
        <w:spacing w:before="0" w:after="0"/>
      </w:pPr>
      <w:proofErr w:type="gramStart"/>
      <w:r w:rsidRPr="007A1A5E">
        <w:t>réserves</w:t>
      </w:r>
      <w:proofErr w:type="gramEnd"/>
      <w:r w:rsidRPr="007A1A5E">
        <w:t xml:space="preserve"> qualitatives à un passage en production</w:t>
      </w:r>
      <w:r w:rsidR="00A00F08" w:rsidRPr="007A1A5E">
        <w:t>.</w:t>
      </w:r>
    </w:p>
    <w:p w14:paraId="6638F043" w14:textId="77777777" w:rsidR="009E3AAA" w:rsidRPr="007A1A5E" w:rsidRDefault="009E3AAA" w:rsidP="009E3AAA">
      <w:pPr>
        <w:pStyle w:val="Paragraphedeliste"/>
        <w:spacing w:before="0" w:after="0"/>
      </w:pPr>
    </w:p>
    <w:p w14:paraId="207DD398" w14:textId="77777777" w:rsidR="00D52389" w:rsidRPr="007A1A5E" w:rsidRDefault="00D52389" w:rsidP="00B5457A">
      <w:pPr>
        <w:pStyle w:val="Aotitre4"/>
      </w:pPr>
      <w:bookmarkStart w:id="900" w:name="_Toc359945529"/>
      <w:bookmarkStart w:id="901" w:name="_Toc200101319"/>
      <w:bookmarkStart w:id="902" w:name="_Toc200101705"/>
      <w:r w:rsidRPr="007A1A5E">
        <w:t>Outillage pour la gestion des anomalies</w:t>
      </w:r>
      <w:bookmarkEnd w:id="900"/>
      <w:r w:rsidRPr="007A1A5E">
        <w:t xml:space="preserve"> de recette et des incidents de production.</w:t>
      </w:r>
      <w:bookmarkEnd w:id="901"/>
      <w:bookmarkEnd w:id="902"/>
    </w:p>
    <w:p w14:paraId="162B2153" w14:textId="5CBC86C5" w:rsidR="00D52389" w:rsidRPr="007A1A5E" w:rsidRDefault="00D52389" w:rsidP="00D52389">
      <w:r w:rsidRPr="007A1A5E">
        <w:t xml:space="preserve">Le Titulaire doit utiliser l’outil FS-CQ mis à disposition par la </w:t>
      </w:r>
      <w:proofErr w:type="spellStart"/>
      <w:r w:rsidRPr="007A1A5E">
        <w:t>Cnam</w:t>
      </w:r>
      <w:proofErr w:type="spellEnd"/>
      <w:r w:rsidRPr="007A1A5E">
        <w:t xml:space="preserve">. FS-CQ est un outil de workflow construit avec l’outil </w:t>
      </w:r>
      <w:proofErr w:type="spellStart"/>
      <w:r w:rsidRPr="007A1A5E">
        <w:t>ClearQuest</w:t>
      </w:r>
      <w:proofErr w:type="spellEnd"/>
      <w:r w:rsidRPr="007A1A5E">
        <w:t xml:space="preserve"> IBM-Rational qui assure le suivi de bout en bout des fiches d’anomalies. </w:t>
      </w:r>
      <w:r w:rsidR="00520E47" w:rsidRPr="007A1A5E">
        <w:t xml:space="preserve">La </w:t>
      </w:r>
      <w:proofErr w:type="spellStart"/>
      <w:r w:rsidR="00520E47" w:rsidRPr="007A1A5E">
        <w:t>Cnam</w:t>
      </w:r>
      <w:proofErr w:type="spellEnd"/>
      <w:r w:rsidR="00520E47" w:rsidRPr="007A1A5E">
        <w:t xml:space="preserve"> met à disposition du </w:t>
      </w:r>
      <w:r w:rsidR="00755393" w:rsidRPr="007A1A5E">
        <w:t>T</w:t>
      </w:r>
      <w:r w:rsidR="00520E47" w:rsidRPr="007A1A5E">
        <w:t xml:space="preserve">itulaire les licences à hauteur de 15 </w:t>
      </w:r>
      <w:r w:rsidR="00A17CA3" w:rsidRPr="007A1A5E">
        <w:t>utilisateurs</w:t>
      </w:r>
      <w:r w:rsidR="00520E47" w:rsidRPr="007A1A5E">
        <w:t xml:space="preserve"> maximum.</w:t>
      </w:r>
    </w:p>
    <w:p w14:paraId="0FAA1BFC" w14:textId="70AED3D8" w:rsidR="00D52389" w:rsidRPr="007A1A5E" w:rsidRDefault="00D52389" w:rsidP="00D52389">
      <w:r w:rsidRPr="007A1A5E">
        <w:t xml:space="preserve">Si pour des raisons qui lui sont propres le Titulaire choisit d’interfacer en interne ses propres outils (récupération automatique par le Titulaire des signalements déclarés dans </w:t>
      </w:r>
      <w:proofErr w:type="spellStart"/>
      <w:r w:rsidRPr="007A1A5E">
        <w:t>ClearQuest</w:t>
      </w:r>
      <w:proofErr w:type="spellEnd"/>
      <w:r w:rsidRPr="007A1A5E">
        <w:t xml:space="preserve"> et alimentation automatique des fiches CQ avec les réponses apportées par le Titulaire), cela doit rester totalement transparent et sans effet aucun pour la </w:t>
      </w:r>
      <w:proofErr w:type="spellStart"/>
      <w:r w:rsidRPr="007A1A5E">
        <w:t>Cnam</w:t>
      </w:r>
      <w:proofErr w:type="spellEnd"/>
      <w:r w:rsidRPr="007A1A5E">
        <w:t xml:space="preserve"> et ses us</w:t>
      </w:r>
      <w:r w:rsidR="003D4BF1" w:rsidRPr="007A1A5E">
        <w:t>agers, qui ne doivent pouvoir s</w:t>
      </w:r>
      <w:r w:rsidRPr="007A1A5E">
        <w:t xml:space="preserve">e référer qu’à l’outil </w:t>
      </w:r>
      <w:proofErr w:type="spellStart"/>
      <w:r w:rsidRPr="007A1A5E">
        <w:t>ClearQuest</w:t>
      </w:r>
      <w:proofErr w:type="spellEnd"/>
      <w:r w:rsidRPr="007A1A5E">
        <w:t xml:space="preserve"> et ses performances couramment attendues.</w:t>
      </w:r>
    </w:p>
    <w:p w14:paraId="0C005A2F" w14:textId="2F2602C2" w:rsidR="00D52389" w:rsidRPr="007A1A5E" w:rsidRDefault="00D52389" w:rsidP="00D52389">
      <w:r w:rsidRPr="007A1A5E">
        <w:t xml:space="preserve">La charge </w:t>
      </w:r>
      <w:r w:rsidR="003D4BF1" w:rsidRPr="007A1A5E">
        <w:t xml:space="preserve">et les coûts </w:t>
      </w:r>
      <w:r w:rsidRPr="007A1A5E">
        <w:t>de développement et de maintenance d’une interface incombe</w:t>
      </w:r>
      <w:r w:rsidR="003D4BF1" w:rsidRPr="007A1A5E">
        <w:t>nt</w:t>
      </w:r>
      <w:r w:rsidRPr="007A1A5E">
        <w:t xml:space="preserve"> alors intégralement au Titulaire et il ne </w:t>
      </w:r>
      <w:r w:rsidR="003D4BF1" w:rsidRPr="007A1A5E">
        <w:t>peut</w:t>
      </w:r>
      <w:r w:rsidRPr="007A1A5E">
        <w:t xml:space="preserve"> être invoqué ni opposé à la </w:t>
      </w:r>
      <w:proofErr w:type="spellStart"/>
      <w:r w:rsidRPr="007A1A5E">
        <w:t>Cnam</w:t>
      </w:r>
      <w:proofErr w:type="spellEnd"/>
      <w:r w:rsidRPr="007A1A5E">
        <w:t xml:space="preserve"> aucun</w:t>
      </w:r>
      <w:r w:rsidR="00285CF2" w:rsidRPr="007A1A5E">
        <w:t>e</w:t>
      </w:r>
      <w:r w:rsidRPr="007A1A5E">
        <w:t xml:space="preserve"> contrainte, délai ou dysfonctionnement de la chaîne de gestion des anomalies qui puisse être dû à cette interface.</w:t>
      </w:r>
    </w:p>
    <w:p w14:paraId="04906311" w14:textId="4CF98BC3" w:rsidR="00D52389" w:rsidRPr="007A1A5E" w:rsidRDefault="00D52389" w:rsidP="00D52389">
      <w:r w:rsidRPr="007A1A5E">
        <w:t>Les guides utilisateurs et la description des workflows sont fournis en annexe</w:t>
      </w:r>
      <w:r w:rsidR="00800A49">
        <w:t xml:space="preserve"> A02</w:t>
      </w:r>
      <w:r w:rsidRPr="007A1A5E">
        <w:t>.</w:t>
      </w:r>
    </w:p>
    <w:p w14:paraId="32353A2D" w14:textId="77777777" w:rsidR="00D52389" w:rsidRPr="007A1A5E" w:rsidRDefault="00D52389" w:rsidP="00B5457A">
      <w:pPr>
        <w:pStyle w:val="Aotitre4"/>
        <w:rPr>
          <w:rFonts w:eastAsia="Times New Roman"/>
        </w:rPr>
      </w:pPr>
      <w:bookmarkStart w:id="903" w:name="_Toc200101320"/>
      <w:bookmarkStart w:id="904" w:name="_Toc200101706"/>
      <w:r w:rsidRPr="007A1A5E">
        <w:rPr>
          <w:rFonts w:eastAsia="Times New Roman"/>
        </w:rPr>
        <w:t>Gestion des livraisons et configurations</w:t>
      </w:r>
      <w:bookmarkEnd w:id="903"/>
      <w:bookmarkEnd w:id="904"/>
    </w:p>
    <w:p w14:paraId="3F059043" w14:textId="6F128902" w:rsidR="00D52389" w:rsidRPr="007A1A5E" w:rsidRDefault="00D52389" w:rsidP="00D52389">
      <w:r w:rsidRPr="007A1A5E">
        <w:t xml:space="preserve">La </w:t>
      </w:r>
      <w:proofErr w:type="spellStart"/>
      <w:r w:rsidRPr="007A1A5E">
        <w:t>Cnam</w:t>
      </w:r>
      <w:proofErr w:type="spellEnd"/>
      <w:r w:rsidRPr="007A1A5E">
        <w:t xml:space="preserve"> apporte un soin tout particulier à la gestion de configurations. </w:t>
      </w:r>
      <w:r w:rsidR="003D4BF1" w:rsidRPr="007A1A5E">
        <w:t xml:space="preserve">L’outillage mis en œuvre par le Titulaire </w:t>
      </w:r>
      <w:r w:rsidRPr="007A1A5E">
        <w:t xml:space="preserve">pour la gestion </w:t>
      </w:r>
      <w:r w:rsidR="003D4BF1" w:rsidRPr="007A1A5E">
        <w:t xml:space="preserve">des livraisons et </w:t>
      </w:r>
      <w:r w:rsidRPr="007A1A5E">
        <w:t>configurations</w:t>
      </w:r>
      <w:r w:rsidR="003D4BF1" w:rsidRPr="007A1A5E">
        <w:t xml:space="preserve"> est défini dans son offre</w:t>
      </w:r>
      <w:r w:rsidRPr="007A1A5E">
        <w:t>.</w:t>
      </w:r>
    </w:p>
    <w:p w14:paraId="351EF203" w14:textId="05DB09C0" w:rsidR="00A77128" w:rsidRPr="007A1A5E" w:rsidRDefault="00A77128" w:rsidP="00D52389"/>
    <w:p w14:paraId="78205663" w14:textId="71536B9F" w:rsidR="00233A0D" w:rsidRPr="007A1A5E" w:rsidRDefault="00233A0D" w:rsidP="00D65DF4">
      <w:pPr>
        <w:pStyle w:val="Aotritre2"/>
      </w:pPr>
      <w:bookmarkStart w:id="905" w:name="_Toc141175942"/>
      <w:bookmarkStart w:id="906" w:name="_Toc141177039"/>
      <w:bookmarkStart w:id="907" w:name="_Toc141961590"/>
      <w:bookmarkStart w:id="908" w:name="_Toc153805469"/>
      <w:bookmarkStart w:id="909" w:name="_Toc194321623"/>
      <w:bookmarkStart w:id="910" w:name="_Toc194321991"/>
      <w:bookmarkStart w:id="911" w:name="_Toc200101321"/>
      <w:bookmarkStart w:id="912" w:name="_Toc200101707"/>
      <w:bookmarkStart w:id="913" w:name="_Toc200114227"/>
      <w:bookmarkStart w:id="914" w:name="_Toc201753972"/>
      <w:bookmarkStart w:id="915" w:name="_Toc203053811"/>
      <w:bookmarkStart w:id="916" w:name="_Toc203061068"/>
      <w:r w:rsidRPr="007A1A5E">
        <w:t xml:space="preserve">Livraison / </w:t>
      </w:r>
      <w:r w:rsidR="00E702A6" w:rsidRPr="007A1A5E">
        <w:t>Vérification</w:t>
      </w:r>
      <w:r w:rsidR="00966047" w:rsidRPr="007A1A5E">
        <w:t>,</w:t>
      </w:r>
      <w:r w:rsidRPr="007A1A5E" w:rsidDel="00966047">
        <w:t xml:space="preserve"> </w:t>
      </w:r>
      <w:r w:rsidRPr="007A1A5E">
        <w:t>admission des prestations</w:t>
      </w:r>
      <w:r w:rsidR="00966047" w:rsidRPr="007A1A5E">
        <w:t xml:space="preserve"> et m</w:t>
      </w:r>
      <w:r w:rsidRPr="007A1A5E">
        <w:t>odalités</w:t>
      </w:r>
      <w:bookmarkStart w:id="917" w:name="_Toc141175943"/>
      <w:bookmarkStart w:id="918" w:name="_Toc141177040"/>
      <w:bookmarkStart w:id="919" w:name="_Toc141961591"/>
      <w:bookmarkStart w:id="920" w:name="_Toc153805470"/>
      <w:bookmarkStart w:id="921" w:name="_Toc194321624"/>
      <w:bookmarkStart w:id="922" w:name="_Toc194321992"/>
      <w:bookmarkStart w:id="923" w:name="_Toc200101322"/>
      <w:bookmarkStart w:id="924" w:name="_Toc200101708"/>
      <w:bookmarkStart w:id="925" w:name="_Toc200114228"/>
      <w:bookmarkStart w:id="926" w:name="_Toc201753973"/>
      <w:bookmarkEnd w:id="905"/>
      <w:bookmarkEnd w:id="906"/>
      <w:bookmarkEnd w:id="907"/>
      <w:bookmarkEnd w:id="908"/>
      <w:bookmarkEnd w:id="909"/>
      <w:bookmarkEnd w:id="910"/>
      <w:bookmarkEnd w:id="911"/>
      <w:bookmarkEnd w:id="912"/>
      <w:bookmarkEnd w:id="913"/>
      <w:bookmarkEnd w:id="914"/>
      <w:r w:rsidRPr="007A1A5E">
        <w:t xml:space="preserve"> de livraison</w:t>
      </w:r>
      <w:bookmarkEnd w:id="917"/>
      <w:bookmarkEnd w:id="918"/>
      <w:bookmarkEnd w:id="919"/>
      <w:bookmarkEnd w:id="920"/>
      <w:bookmarkEnd w:id="921"/>
      <w:bookmarkEnd w:id="922"/>
      <w:bookmarkEnd w:id="923"/>
      <w:bookmarkEnd w:id="924"/>
      <w:bookmarkEnd w:id="925"/>
      <w:bookmarkEnd w:id="926"/>
      <w:bookmarkEnd w:id="915"/>
      <w:bookmarkEnd w:id="916"/>
    </w:p>
    <w:p w14:paraId="0B9F082F" w14:textId="00288183" w:rsidR="00233A0D" w:rsidRPr="007A1A5E" w:rsidRDefault="00233A0D" w:rsidP="00233A0D">
      <w:r w:rsidRPr="007A1A5E">
        <w:t>Toute livraison doit être accompagnée d’un Borderea</w:t>
      </w:r>
      <w:r w:rsidR="00F20AF2" w:rsidRPr="007A1A5E">
        <w:t>u récapitulatif de Livraison (B</w:t>
      </w:r>
      <w:r w:rsidRPr="007A1A5E">
        <w:t>L</w:t>
      </w:r>
      <w:r w:rsidR="00F20AF2" w:rsidRPr="007A1A5E">
        <w:t>R</w:t>
      </w:r>
      <w:r w:rsidRPr="007A1A5E">
        <w:t xml:space="preserve">) qui indique, </w:t>
      </w:r>
      <w:r w:rsidRPr="007A1A5E">
        <w:rPr>
          <w:i/>
        </w:rPr>
        <w:t>a minima</w:t>
      </w:r>
      <w:r w:rsidRPr="007A1A5E">
        <w:t xml:space="preserve">, la liste des livrables et la date de livraison effective. </w:t>
      </w:r>
      <w:r w:rsidR="00A55167" w:rsidRPr="007A1A5E">
        <w:t>C</w:t>
      </w:r>
      <w:r w:rsidR="00F20AF2" w:rsidRPr="007A1A5E">
        <w:t>e B</w:t>
      </w:r>
      <w:r w:rsidRPr="007A1A5E">
        <w:t>L</w:t>
      </w:r>
      <w:r w:rsidR="00F20AF2" w:rsidRPr="007A1A5E">
        <w:t>R</w:t>
      </w:r>
      <w:r w:rsidRPr="007A1A5E">
        <w:t xml:space="preserve"> est signé par le Titulaire et </w:t>
      </w:r>
      <w:r w:rsidR="00A55167" w:rsidRPr="007A1A5E">
        <w:t xml:space="preserve">adressé à </w:t>
      </w:r>
      <w:r w:rsidRPr="007A1A5E">
        <w:t xml:space="preserve">la </w:t>
      </w:r>
      <w:proofErr w:type="spellStart"/>
      <w:r w:rsidRPr="007A1A5E">
        <w:t>Cnam</w:t>
      </w:r>
      <w:proofErr w:type="spellEnd"/>
      <w:r w:rsidR="008628BA" w:rsidRPr="007A1A5E">
        <w:t>,</w:t>
      </w:r>
      <w:r w:rsidR="00A55167" w:rsidRPr="007A1A5E">
        <w:t xml:space="preserve"> par mail</w:t>
      </w:r>
      <w:r w:rsidR="008628BA" w:rsidRPr="007A1A5E">
        <w:t>,</w:t>
      </w:r>
      <w:r w:rsidR="00A55167" w:rsidRPr="007A1A5E">
        <w:t xml:space="preserve"> pour signature</w:t>
      </w:r>
      <w:r w:rsidRPr="007A1A5E">
        <w:t>.</w:t>
      </w:r>
    </w:p>
    <w:p w14:paraId="6F099C0F" w14:textId="33928094" w:rsidR="00233A0D" w:rsidRPr="007A1A5E" w:rsidRDefault="00233A0D" w:rsidP="00B5457A">
      <w:pPr>
        <w:pStyle w:val="AOTitre3"/>
      </w:pPr>
      <w:bookmarkStart w:id="927" w:name="_Toc141175944"/>
      <w:bookmarkStart w:id="928" w:name="_Toc141177041"/>
      <w:bookmarkStart w:id="929" w:name="_Toc141961592"/>
      <w:bookmarkStart w:id="930" w:name="_Toc153805471"/>
      <w:bookmarkStart w:id="931" w:name="_Toc194321625"/>
      <w:bookmarkStart w:id="932" w:name="_Toc194321993"/>
      <w:bookmarkStart w:id="933" w:name="_Toc200101323"/>
      <w:bookmarkStart w:id="934" w:name="_Toc200101709"/>
      <w:bookmarkStart w:id="935" w:name="_Toc200114229"/>
      <w:bookmarkStart w:id="936" w:name="_Toc201753974"/>
      <w:bookmarkStart w:id="937" w:name="_Toc203053812"/>
      <w:bookmarkStart w:id="938" w:name="_Toc203061069"/>
      <w:r w:rsidRPr="007A1A5E">
        <w:t>V</w:t>
      </w:r>
      <w:r w:rsidR="00E702A6" w:rsidRPr="007A1A5E">
        <w:t>érification</w:t>
      </w:r>
      <w:r w:rsidRPr="007A1A5E">
        <w:t xml:space="preserve"> des prestations</w:t>
      </w:r>
      <w:bookmarkEnd w:id="927"/>
      <w:bookmarkEnd w:id="928"/>
      <w:bookmarkEnd w:id="929"/>
      <w:bookmarkEnd w:id="930"/>
      <w:bookmarkEnd w:id="931"/>
      <w:bookmarkEnd w:id="932"/>
      <w:bookmarkEnd w:id="933"/>
      <w:bookmarkEnd w:id="934"/>
      <w:bookmarkEnd w:id="935"/>
      <w:bookmarkEnd w:id="936"/>
      <w:bookmarkEnd w:id="937"/>
      <w:bookmarkEnd w:id="938"/>
    </w:p>
    <w:p w14:paraId="5EB4D300" w14:textId="27F9E11F" w:rsidR="00233A0D" w:rsidRPr="007A1A5E" w:rsidRDefault="00233A0D" w:rsidP="00233A0D">
      <w:r w:rsidRPr="007A1A5E">
        <w:t xml:space="preserve">La </w:t>
      </w:r>
      <w:proofErr w:type="spellStart"/>
      <w:r w:rsidRPr="007A1A5E">
        <w:t>Cnam</w:t>
      </w:r>
      <w:proofErr w:type="spellEnd"/>
      <w:r w:rsidRPr="007A1A5E">
        <w:t xml:space="preserve"> est seule habilitée à se prononcer sur la vérification des prestations.</w:t>
      </w:r>
    </w:p>
    <w:p w14:paraId="5A0F8209" w14:textId="77A7C431" w:rsidR="00233A0D" w:rsidRPr="007A1A5E" w:rsidRDefault="00233A0D" w:rsidP="00233A0D">
      <w:r w:rsidRPr="007A1A5E">
        <w:t>Les modalités de vérification des prestations sont, le cas échéant, précisées dans le PAQ.</w:t>
      </w:r>
    </w:p>
    <w:p w14:paraId="1FFC87B6" w14:textId="77777777" w:rsidR="00233A0D" w:rsidRPr="007A1A5E" w:rsidRDefault="00233A0D" w:rsidP="00233A0D">
      <w:r w:rsidRPr="007A1A5E">
        <w:t>Les vérifications comprennent :</w:t>
      </w:r>
    </w:p>
    <w:p w14:paraId="35EF0EEF" w14:textId="4B327937" w:rsidR="00233A0D" w:rsidRPr="007A1A5E" w:rsidRDefault="00233A0D" w:rsidP="0066631F">
      <w:pPr>
        <w:pStyle w:val="Osmose-Puce1"/>
      </w:pPr>
      <w:r w:rsidRPr="007A1A5E">
        <w:t>Des vérifications quantitatives, qui ont pour objet de contrôler la conformité entre la quantité livrée ou le travail fait et la quantité ou le travail défini</w:t>
      </w:r>
      <w:r w:rsidR="003634B4" w:rsidRPr="007A1A5E">
        <w:t>(e)</w:t>
      </w:r>
      <w:r w:rsidRPr="007A1A5E">
        <w:t xml:space="preserve"> dans les prestations forfaitaires ou prévu</w:t>
      </w:r>
      <w:r w:rsidR="003634B4" w:rsidRPr="007A1A5E">
        <w:t>(e)</w:t>
      </w:r>
      <w:r w:rsidRPr="007A1A5E">
        <w:t xml:space="preserve"> dans les unités </w:t>
      </w:r>
      <w:r w:rsidR="001B236E" w:rsidRPr="007A1A5E">
        <w:t xml:space="preserve">d’œuvre commandées par la </w:t>
      </w:r>
      <w:proofErr w:type="spellStart"/>
      <w:r w:rsidR="001B236E" w:rsidRPr="007A1A5E">
        <w:t>Cnam</w:t>
      </w:r>
      <w:proofErr w:type="spellEnd"/>
      <w:r w:rsidR="001B236E" w:rsidRPr="007A1A5E">
        <w:t> ;</w:t>
      </w:r>
    </w:p>
    <w:p w14:paraId="2F1CBB0C" w14:textId="36ADB0C0" w:rsidR="00233A0D" w:rsidRPr="007A1A5E" w:rsidRDefault="00233A0D" w:rsidP="0066631F">
      <w:pPr>
        <w:pStyle w:val="Osmose-Puce1"/>
      </w:pPr>
      <w:r w:rsidRPr="007A1A5E">
        <w:t xml:space="preserve">Des vérifications qualitatives, qui ont pour objet de permettre à la </w:t>
      </w:r>
      <w:proofErr w:type="spellStart"/>
      <w:r w:rsidRPr="007A1A5E">
        <w:t>Cnam</w:t>
      </w:r>
      <w:proofErr w:type="spellEnd"/>
      <w:r w:rsidRPr="007A1A5E">
        <w:t xml:space="preserve"> de contrô</w:t>
      </w:r>
      <w:r w:rsidR="001B236E" w:rsidRPr="007A1A5E">
        <w:t>ler notamment que le Titulaire :</w:t>
      </w:r>
    </w:p>
    <w:p w14:paraId="7C407520" w14:textId="5F6552B2" w:rsidR="00233A0D" w:rsidRPr="007A1A5E" w:rsidRDefault="00233A0D" w:rsidP="0066631F">
      <w:pPr>
        <w:pStyle w:val="Osmose-Puce2"/>
      </w:pPr>
      <w:r w:rsidRPr="007A1A5E">
        <w:t xml:space="preserve">A mis en </w:t>
      </w:r>
      <w:r w:rsidR="007E110E" w:rsidRPr="007A1A5E">
        <w:t>œuvre</w:t>
      </w:r>
      <w:r w:rsidRPr="007A1A5E">
        <w:t xml:space="preserve"> les moyens définis dans l’accord-cadre, conformément aux p</w:t>
      </w:r>
      <w:r w:rsidR="001B236E" w:rsidRPr="007A1A5E">
        <w:t>rescriptions qui y sont fixées ;</w:t>
      </w:r>
    </w:p>
    <w:p w14:paraId="4FDA4E8D" w14:textId="77777777" w:rsidR="00233A0D" w:rsidRPr="007A1A5E" w:rsidRDefault="00233A0D" w:rsidP="0066631F">
      <w:pPr>
        <w:pStyle w:val="Osmose-Puce2"/>
      </w:pPr>
      <w:r w:rsidRPr="007A1A5E">
        <w:t>A réalisé les prestations définies dans l’accord-cadre comme étant à sa charge, conformément aux dispositions contractuelles.</w:t>
      </w:r>
    </w:p>
    <w:p w14:paraId="05044FDE" w14:textId="4AC19796" w:rsidR="00233A0D" w:rsidRPr="007A1A5E" w:rsidRDefault="003F2B43" w:rsidP="00F43092">
      <w:r w:rsidRPr="007A1A5E">
        <w:t>L</w:t>
      </w:r>
      <w:r w:rsidR="00233A0D" w:rsidRPr="007A1A5E">
        <w:t xml:space="preserve">es opérations de vérifications qualitatives ont également pour objet de contrôler les conformités à la politique de sécurité. </w:t>
      </w:r>
    </w:p>
    <w:p w14:paraId="0810ECBC" w14:textId="5D1B0F04" w:rsidR="00CB42E3" w:rsidRPr="007A1A5E" w:rsidRDefault="000F4D04" w:rsidP="00B5457A">
      <w:pPr>
        <w:pStyle w:val="AOTitre3"/>
      </w:pPr>
      <w:bookmarkStart w:id="939" w:name="_Toc153805472"/>
      <w:bookmarkStart w:id="940" w:name="_Toc194321626"/>
      <w:bookmarkStart w:id="941" w:name="_Toc194321994"/>
      <w:bookmarkStart w:id="942" w:name="_Toc200101324"/>
      <w:bookmarkStart w:id="943" w:name="_Toc200101710"/>
      <w:bookmarkStart w:id="944" w:name="_Toc200114230"/>
      <w:bookmarkStart w:id="945" w:name="_Toc201753975"/>
      <w:bookmarkStart w:id="946" w:name="_Toc203053813"/>
      <w:bookmarkStart w:id="947" w:name="_Toc203061070"/>
      <w:r w:rsidRPr="007A1A5E">
        <w:t>Validation</w:t>
      </w:r>
      <w:r w:rsidR="00CB42E3" w:rsidRPr="007A1A5E">
        <w:t xml:space="preserve"> des prestations</w:t>
      </w:r>
      <w:bookmarkEnd w:id="939"/>
      <w:bookmarkEnd w:id="940"/>
      <w:bookmarkEnd w:id="941"/>
      <w:bookmarkEnd w:id="942"/>
      <w:bookmarkEnd w:id="943"/>
      <w:bookmarkEnd w:id="944"/>
      <w:bookmarkEnd w:id="945"/>
      <w:bookmarkEnd w:id="946"/>
      <w:bookmarkEnd w:id="947"/>
    </w:p>
    <w:p w14:paraId="275AB840" w14:textId="112D5875" w:rsidR="00DF6EBA" w:rsidRPr="007A1A5E" w:rsidRDefault="00DF6EBA" w:rsidP="00DF6EBA">
      <w:r w:rsidRPr="007A1A5E">
        <w:t xml:space="preserve">La </w:t>
      </w:r>
      <w:proofErr w:type="spellStart"/>
      <w:r w:rsidRPr="007A1A5E">
        <w:t>Cnam</w:t>
      </w:r>
      <w:proofErr w:type="spellEnd"/>
      <w:r w:rsidRPr="007A1A5E">
        <w:t xml:space="preserve"> est seule habilitée à se prononcer sur l’admission</w:t>
      </w:r>
      <w:r w:rsidR="00843096" w:rsidRPr="007A1A5E">
        <w:t>, l’admission avec réfaction, l’ajournement, ou le rejet</w:t>
      </w:r>
      <w:r w:rsidRPr="007A1A5E">
        <w:t xml:space="preserve"> des prestations.</w:t>
      </w:r>
    </w:p>
    <w:p w14:paraId="2709FC0A" w14:textId="6E4E5D6E" w:rsidR="00CB42E3" w:rsidRPr="007A1A5E" w:rsidRDefault="00CB42E3" w:rsidP="00B5457A">
      <w:pPr>
        <w:pStyle w:val="Aotitre4"/>
      </w:pPr>
      <w:bookmarkStart w:id="948" w:name="_Toc200101325"/>
      <w:bookmarkStart w:id="949" w:name="_Toc200101711"/>
      <w:r w:rsidRPr="007A1A5E">
        <w:t>Livrable non logiciel</w:t>
      </w:r>
      <w:bookmarkEnd w:id="948"/>
      <w:bookmarkEnd w:id="949"/>
    </w:p>
    <w:p w14:paraId="392DBC6F" w14:textId="38E2D9C6" w:rsidR="00CB42E3" w:rsidRPr="007A1A5E" w:rsidRDefault="00CB42E3" w:rsidP="00CB42E3">
      <w:r w:rsidRPr="007A1A5E">
        <w:t>Le processus d’admission d’un livrable non logiciel est composé d’une</w:t>
      </w:r>
      <w:r w:rsidR="001B236E" w:rsidRPr="007A1A5E">
        <w:t xml:space="preserve"> livraison</w:t>
      </w:r>
      <w:r w:rsidRPr="007A1A5E">
        <w:t xml:space="preserve"> et</w:t>
      </w:r>
      <w:r w:rsidR="001B236E" w:rsidRPr="007A1A5E">
        <w:t xml:space="preserve"> d’un délai </w:t>
      </w:r>
      <w:r w:rsidRPr="007A1A5E">
        <w:t xml:space="preserve">de recevabilité, pendant lequel la </w:t>
      </w:r>
      <w:proofErr w:type="spellStart"/>
      <w:r w:rsidRPr="007A1A5E">
        <w:t>Cnam</w:t>
      </w:r>
      <w:proofErr w:type="spellEnd"/>
      <w:r w:rsidRPr="007A1A5E">
        <w:t xml:space="preserve"> procède aux vérifications. Ce délai de recevabilité est fixé à 1</w:t>
      </w:r>
      <w:r w:rsidR="001B236E" w:rsidRPr="007A1A5E">
        <w:t xml:space="preserve"> mois à compter de la date de réception du </w:t>
      </w:r>
      <w:r w:rsidR="007D22AD" w:rsidRPr="007A1A5E">
        <w:t>BLR signé par le Titulaire</w:t>
      </w:r>
      <w:r w:rsidRPr="007A1A5E">
        <w:t>.</w:t>
      </w:r>
    </w:p>
    <w:p w14:paraId="5C509CC1" w14:textId="77777777" w:rsidR="007C11BF" w:rsidRPr="007A1A5E" w:rsidDel="00BD61D5" w:rsidRDefault="001B236E" w:rsidP="007C11BF">
      <w:r w:rsidRPr="007A1A5E">
        <w:t xml:space="preserve">Si une </w:t>
      </w:r>
      <w:proofErr w:type="spellStart"/>
      <w:r w:rsidRPr="007A1A5E">
        <w:t>relivraison</w:t>
      </w:r>
      <w:proofErr w:type="spellEnd"/>
      <w:r w:rsidRPr="007A1A5E">
        <w:t xml:space="preserve"> imputable au Titulaire est nécessaire, le délai précité est reconduit à compter de la date de </w:t>
      </w:r>
      <w:proofErr w:type="spellStart"/>
      <w:r w:rsidRPr="007A1A5E">
        <w:t>relivraison</w:t>
      </w:r>
      <w:proofErr w:type="spellEnd"/>
      <w:r w:rsidRPr="007A1A5E">
        <w:t xml:space="preserve">. </w:t>
      </w:r>
      <w:r w:rsidR="007C11BF" w:rsidRPr="007A1A5E">
        <w:t xml:space="preserve">En cas de retard, le retard imputable au Titulaire est égal au nombre de jours calendaires cumulés pour chaque </w:t>
      </w:r>
      <w:proofErr w:type="spellStart"/>
      <w:r w:rsidR="007C11BF" w:rsidRPr="007A1A5E">
        <w:t>relivraison</w:t>
      </w:r>
      <w:proofErr w:type="spellEnd"/>
      <w:r w:rsidR="007C11BF" w:rsidRPr="007A1A5E">
        <w:t>.</w:t>
      </w:r>
    </w:p>
    <w:p w14:paraId="78B570C9" w14:textId="27217CC3" w:rsidR="00CB42E3" w:rsidRPr="007A1A5E" w:rsidRDefault="00CB42E3" w:rsidP="00CB42E3">
      <w:r w:rsidRPr="007A1A5E">
        <w:t xml:space="preserve">À l’issue des opérations de vérification, la </w:t>
      </w:r>
      <w:proofErr w:type="spellStart"/>
      <w:r w:rsidRPr="007A1A5E">
        <w:t>Cnam</w:t>
      </w:r>
      <w:proofErr w:type="spellEnd"/>
      <w:r w:rsidRPr="007A1A5E">
        <w:t xml:space="preserve"> prend une décision d’admission, d’admission avec réfaction, d’ajournement, ou de rejet conformément aux stipulations du CCAP. </w:t>
      </w:r>
    </w:p>
    <w:p w14:paraId="777FD39A" w14:textId="77777777" w:rsidR="007D22AD" w:rsidRPr="007A1A5E" w:rsidRDefault="007D22AD" w:rsidP="007D22AD">
      <w:r w:rsidRPr="007A1A5E">
        <w:t xml:space="preserve">La décision d’admission est matérialisée par la production d’un PV par la </w:t>
      </w:r>
      <w:proofErr w:type="spellStart"/>
      <w:r w:rsidRPr="007A1A5E">
        <w:t>Cnam</w:t>
      </w:r>
      <w:proofErr w:type="spellEnd"/>
      <w:r w:rsidRPr="007A1A5E">
        <w:t xml:space="preserve">. Ce PV est signé par la </w:t>
      </w:r>
      <w:proofErr w:type="spellStart"/>
      <w:r w:rsidRPr="007A1A5E">
        <w:t>Cnam</w:t>
      </w:r>
      <w:proofErr w:type="spellEnd"/>
      <w:r w:rsidRPr="007A1A5E">
        <w:t xml:space="preserve"> et communiqué pour information au Titulaire.</w:t>
      </w:r>
    </w:p>
    <w:p w14:paraId="2AA2CBD6" w14:textId="16C4FBFD" w:rsidR="00CB42E3" w:rsidRPr="007A1A5E" w:rsidRDefault="00CB42E3" w:rsidP="00B5457A">
      <w:pPr>
        <w:pStyle w:val="Aotitre4"/>
      </w:pPr>
      <w:bookmarkStart w:id="950" w:name="_Toc200101326"/>
      <w:bookmarkStart w:id="951" w:name="_Toc200101712"/>
      <w:r w:rsidRPr="007A1A5E">
        <w:t>Livrable logiciel</w:t>
      </w:r>
      <w:bookmarkEnd w:id="950"/>
      <w:bookmarkEnd w:id="951"/>
    </w:p>
    <w:p w14:paraId="15855B42" w14:textId="02A26D75" w:rsidR="00CB42E3" w:rsidRPr="007A1A5E" w:rsidRDefault="00CB42E3" w:rsidP="001B236E">
      <w:r w:rsidRPr="007A1A5E">
        <w:t xml:space="preserve">Le processus d’admission d’un livrable logiciel est composé d’une livraison, d’un délai de recevabilité, d’une vérification d’aptitude (VA), d’une mise en production (MEP) et d’une </w:t>
      </w:r>
      <w:r w:rsidR="00AF058D" w:rsidRPr="007A1A5E">
        <w:t>Vérification de service régulier</w:t>
      </w:r>
      <w:r w:rsidRPr="007A1A5E">
        <w:t xml:space="preserve"> </w:t>
      </w:r>
      <w:r w:rsidR="00AF058D" w:rsidRPr="007A1A5E">
        <w:t>(</w:t>
      </w:r>
      <w:r w:rsidRPr="007A1A5E">
        <w:t>VSR</w:t>
      </w:r>
      <w:r w:rsidR="00AF058D" w:rsidRPr="007A1A5E">
        <w:t>)</w:t>
      </w:r>
      <w:r w:rsidRPr="007A1A5E">
        <w:t xml:space="preserve">. </w:t>
      </w:r>
    </w:p>
    <w:p w14:paraId="03BC1445" w14:textId="17B5B1BA" w:rsidR="00CB42E3" w:rsidRPr="007A1A5E" w:rsidRDefault="007D22AD" w:rsidP="001B236E">
      <w:r w:rsidRPr="007A1A5E">
        <w:t xml:space="preserve">Le délai de recevabilité est fixé à 1 mois à compter de la date de réception du BLR signé par le Titulaire. </w:t>
      </w:r>
      <w:r w:rsidR="00A32DC7" w:rsidRPr="007A1A5E">
        <w:t xml:space="preserve">Pendant le délai de recevabilité, la </w:t>
      </w:r>
      <w:proofErr w:type="spellStart"/>
      <w:r w:rsidR="00A32DC7" w:rsidRPr="007A1A5E">
        <w:t>Cnam</w:t>
      </w:r>
      <w:proofErr w:type="spellEnd"/>
      <w:r w:rsidR="00A32DC7" w:rsidRPr="007A1A5E">
        <w:t xml:space="preserve"> vérifie notamment :</w:t>
      </w:r>
    </w:p>
    <w:p w14:paraId="5DC7CC4D" w14:textId="4F20FF83" w:rsidR="00A32DC7" w:rsidRPr="007A1A5E" w:rsidRDefault="00A32DC7" w:rsidP="0066631F">
      <w:pPr>
        <w:pStyle w:val="Osmose-Puce1"/>
        <w:rPr>
          <w:lang w:eastAsia="en-US" w:bidi="en-US"/>
        </w:rPr>
      </w:pPr>
      <w:r w:rsidRPr="007A1A5E">
        <w:rPr>
          <w:lang w:eastAsia="en-US" w:bidi="en-US"/>
        </w:rPr>
        <w:t>L’exhaustivité des composants livrés,</w:t>
      </w:r>
    </w:p>
    <w:p w14:paraId="54F5886D" w14:textId="5C5CD367" w:rsidR="00A32DC7" w:rsidRPr="007A1A5E" w:rsidRDefault="00A32DC7" w:rsidP="0066631F">
      <w:pPr>
        <w:pStyle w:val="Osmose-Puce1"/>
        <w:rPr>
          <w:lang w:eastAsia="en-US" w:bidi="en-US"/>
        </w:rPr>
      </w:pPr>
      <w:r w:rsidRPr="007A1A5E">
        <w:rPr>
          <w:lang w:eastAsia="en-US" w:bidi="en-US"/>
        </w:rPr>
        <w:t xml:space="preserve">Le cas échéant, que les résultats de </w:t>
      </w:r>
      <w:proofErr w:type="spellStart"/>
      <w:r w:rsidRPr="007A1A5E">
        <w:rPr>
          <w:lang w:eastAsia="en-US" w:bidi="en-US"/>
        </w:rPr>
        <w:t>qualimétrie</w:t>
      </w:r>
      <w:proofErr w:type="spellEnd"/>
      <w:r w:rsidRPr="007A1A5E">
        <w:rPr>
          <w:lang w:eastAsia="en-US" w:bidi="en-US"/>
        </w:rPr>
        <w:t xml:space="preserve"> sont conformes aux attendus,</w:t>
      </w:r>
    </w:p>
    <w:p w14:paraId="6A7FB15C" w14:textId="788DA19D" w:rsidR="00A32DC7" w:rsidRPr="007A1A5E" w:rsidRDefault="00A32DC7" w:rsidP="0066631F">
      <w:pPr>
        <w:pStyle w:val="Osmose-Puce1"/>
        <w:rPr>
          <w:lang w:eastAsia="en-US" w:bidi="en-US"/>
        </w:rPr>
      </w:pPr>
      <w:r w:rsidRPr="007A1A5E">
        <w:rPr>
          <w:lang w:eastAsia="en-US" w:bidi="en-US"/>
        </w:rPr>
        <w:t xml:space="preserve">Que les développements respectent les normes, exigences et bonnes pratiques indiquées par la </w:t>
      </w:r>
      <w:proofErr w:type="spellStart"/>
      <w:r w:rsidRPr="007A1A5E">
        <w:rPr>
          <w:lang w:eastAsia="en-US" w:bidi="en-US"/>
        </w:rPr>
        <w:t>Cnam</w:t>
      </w:r>
      <w:proofErr w:type="spellEnd"/>
      <w:r w:rsidRPr="007A1A5E">
        <w:rPr>
          <w:lang w:eastAsia="en-US" w:bidi="en-US"/>
        </w:rPr>
        <w:t>,</w:t>
      </w:r>
    </w:p>
    <w:p w14:paraId="3FC4089D" w14:textId="79042321" w:rsidR="00A32DC7" w:rsidRPr="007A1A5E" w:rsidRDefault="00A32DC7" w:rsidP="0066631F">
      <w:pPr>
        <w:pStyle w:val="Osmose-Puce1"/>
        <w:rPr>
          <w:lang w:eastAsia="en-US" w:bidi="en-US"/>
        </w:rPr>
      </w:pPr>
      <w:r w:rsidRPr="007A1A5E">
        <w:rPr>
          <w:lang w:eastAsia="en-US" w:bidi="en-US"/>
        </w:rPr>
        <w:t>Que la documentation est à jour des dernières modifications,</w:t>
      </w:r>
    </w:p>
    <w:p w14:paraId="5E8B41FB" w14:textId="22F9928F" w:rsidR="00A32DC7" w:rsidRPr="007A1A5E" w:rsidRDefault="00A32DC7" w:rsidP="0066631F">
      <w:pPr>
        <w:pStyle w:val="Osmose-Puce1"/>
        <w:rPr>
          <w:lang w:eastAsia="en-US" w:bidi="en-US"/>
        </w:rPr>
      </w:pPr>
      <w:r w:rsidRPr="007A1A5E">
        <w:rPr>
          <w:lang w:eastAsia="en-US" w:bidi="en-US"/>
        </w:rPr>
        <w:t xml:space="preserve">Que les composants sont installables sur l'environnement de la </w:t>
      </w:r>
      <w:proofErr w:type="spellStart"/>
      <w:r w:rsidRPr="007A1A5E">
        <w:rPr>
          <w:lang w:eastAsia="en-US" w:bidi="en-US"/>
        </w:rPr>
        <w:t>Cnam</w:t>
      </w:r>
      <w:proofErr w:type="spellEnd"/>
      <w:r w:rsidRPr="007A1A5E">
        <w:rPr>
          <w:lang w:eastAsia="en-US" w:bidi="en-US"/>
        </w:rPr>
        <w:t>.</w:t>
      </w:r>
    </w:p>
    <w:p w14:paraId="12D11181" w14:textId="0C09DDA7" w:rsidR="00A32DC7" w:rsidRPr="007A1A5E" w:rsidRDefault="00E151AB" w:rsidP="002F2705">
      <w:pPr>
        <w:spacing w:after="0"/>
      </w:pPr>
      <w:r w:rsidRPr="007A1A5E">
        <w:t xml:space="preserve">Les éléments à vérifier par la </w:t>
      </w:r>
      <w:proofErr w:type="spellStart"/>
      <w:r w:rsidRPr="007A1A5E">
        <w:t>Cnam</w:t>
      </w:r>
      <w:proofErr w:type="spellEnd"/>
      <w:r w:rsidRPr="007A1A5E">
        <w:t xml:space="preserve"> pendant le délai de recevabilité sont, le cas échéant, </w:t>
      </w:r>
      <w:r w:rsidR="006A5AA0" w:rsidRPr="007A1A5E">
        <w:t>précisées</w:t>
      </w:r>
      <w:r w:rsidRPr="007A1A5E">
        <w:t xml:space="preserve"> dans le PAQ.</w:t>
      </w:r>
    </w:p>
    <w:p w14:paraId="63E80A9E" w14:textId="290AD6B5" w:rsidR="001B236E" w:rsidRPr="007A1A5E" w:rsidDel="00BD61D5" w:rsidRDefault="001B236E" w:rsidP="002F2705">
      <w:pPr>
        <w:spacing w:before="0" w:after="0"/>
      </w:pPr>
      <w:r w:rsidRPr="007A1A5E">
        <w:t xml:space="preserve">Si une </w:t>
      </w:r>
      <w:proofErr w:type="spellStart"/>
      <w:r w:rsidRPr="007A1A5E">
        <w:t>relivraison</w:t>
      </w:r>
      <w:proofErr w:type="spellEnd"/>
      <w:r w:rsidRPr="007A1A5E">
        <w:t xml:space="preserve"> imputable au Titulaire est nécessaire, le délai précité est reconduit à compter de la date de </w:t>
      </w:r>
      <w:proofErr w:type="spellStart"/>
      <w:r w:rsidRPr="007A1A5E">
        <w:t>relivraison</w:t>
      </w:r>
      <w:proofErr w:type="spellEnd"/>
      <w:r w:rsidRPr="007A1A5E">
        <w:t xml:space="preserve">. En cas de retard, le retard imputable au Titulaire est égal au nombre de jours calendaires cumulés pour chaque </w:t>
      </w:r>
      <w:proofErr w:type="spellStart"/>
      <w:r w:rsidRPr="007A1A5E">
        <w:t>relivraison</w:t>
      </w:r>
      <w:proofErr w:type="spellEnd"/>
      <w:r w:rsidRPr="007A1A5E">
        <w:t>.</w:t>
      </w:r>
    </w:p>
    <w:p w14:paraId="5A817953" w14:textId="3AE60CA9" w:rsidR="001B236E" w:rsidRPr="007A1A5E" w:rsidRDefault="001B236E" w:rsidP="002F2705">
      <w:pPr>
        <w:spacing w:before="0" w:after="0"/>
      </w:pPr>
      <w:r w:rsidRPr="007A1A5E">
        <w:t xml:space="preserve">À l’issue de </w:t>
      </w:r>
      <w:r w:rsidR="007C11BF" w:rsidRPr="007A1A5E">
        <w:t>la VSR</w:t>
      </w:r>
      <w:r w:rsidRPr="007A1A5E">
        <w:t xml:space="preserve">, la </w:t>
      </w:r>
      <w:proofErr w:type="spellStart"/>
      <w:r w:rsidRPr="007A1A5E">
        <w:t>Cnam</w:t>
      </w:r>
      <w:proofErr w:type="spellEnd"/>
      <w:r w:rsidRPr="007A1A5E">
        <w:t xml:space="preserve"> prend une décision d’admission, d’admission avec réfaction, d’ajournement, ou de rejet conformément aux stipulations du CCAP. </w:t>
      </w:r>
    </w:p>
    <w:p w14:paraId="64161320" w14:textId="74A293FA" w:rsidR="002F2705" w:rsidRPr="007A1A5E" w:rsidRDefault="001B236E" w:rsidP="002F2705">
      <w:pPr>
        <w:spacing w:before="0"/>
      </w:pPr>
      <w:r w:rsidRPr="007A1A5E">
        <w:t xml:space="preserve">La </w:t>
      </w:r>
      <w:proofErr w:type="gramStart"/>
      <w:r w:rsidRPr="007A1A5E">
        <w:t>décision  est</w:t>
      </w:r>
      <w:proofErr w:type="gramEnd"/>
      <w:r w:rsidRPr="007A1A5E">
        <w:t xml:space="preserve"> matérialisée par la production d’un PV par la </w:t>
      </w:r>
      <w:proofErr w:type="spellStart"/>
      <w:r w:rsidRPr="007A1A5E">
        <w:t>Cnam</w:t>
      </w:r>
      <w:proofErr w:type="spellEnd"/>
      <w:r w:rsidRPr="007A1A5E">
        <w:t xml:space="preserve">. Ce PV est signé par la </w:t>
      </w:r>
      <w:proofErr w:type="spellStart"/>
      <w:r w:rsidRPr="007A1A5E">
        <w:t>Cnam</w:t>
      </w:r>
      <w:proofErr w:type="spellEnd"/>
      <w:r w:rsidRPr="007A1A5E">
        <w:t xml:space="preserve"> et communiqué pour information au Titulaire.</w:t>
      </w:r>
    </w:p>
    <w:p w14:paraId="3180806C" w14:textId="49335F6C" w:rsidR="005230E3" w:rsidRPr="007A1A5E" w:rsidRDefault="00F56704" w:rsidP="009E3AAA">
      <w:pPr>
        <w:spacing w:before="0"/>
      </w:pPr>
      <w:r w:rsidRPr="007A1A5E">
        <w:t xml:space="preserve">Le Titulaire s’engage à planifier et à réaliser les opérations de mise en production hors plage de service, sauf accord de la </w:t>
      </w:r>
      <w:proofErr w:type="spellStart"/>
      <w:r w:rsidRPr="007A1A5E">
        <w:t>C</w:t>
      </w:r>
      <w:r w:rsidR="00843096" w:rsidRPr="007A1A5E">
        <w:t>nam</w:t>
      </w:r>
      <w:proofErr w:type="spellEnd"/>
      <w:r w:rsidR="00A17CA3" w:rsidRPr="007A1A5E">
        <w:t xml:space="preserve"> (sur tous les environnements)</w:t>
      </w:r>
      <w:r w:rsidR="00FF40D7" w:rsidRPr="007A1A5E">
        <w:t>.</w:t>
      </w:r>
      <w:r w:rsidR="005230E3" w:rsidRPr="007A1A5E">
        <w:br w:type="page"/>
      </w:r>
    </w:p>
    <w:p w14:paraId="05B1F195" w14:textId="77777777" w:rsidR="00D02165" w:rsidRPr="007A1A5E" w:rsidRDefault="00D02165" w:rsidP="00D02165">
      <w:pPr>
        <w:pStyle w:val="AoTITRE1"/>
      </w:pPr>
      <w:bookmarkStart w:id="952" w:name="_Toc141961593"/>
      <w:bookmarkStart w:id="953" w:name="_Toc153805473"/>
      <w:bookmarkStart w:id="954" w:name="_Toc194321627"/>
      <w:bookmarkStart w:id="955" w:name="_Toc194321995"/>
      <w:bookmarkStart w:id="956" w:name="_Toc200101327"/>
      <w:bookmarkStart w:id="957" w:name="_Toc200101713"/>
      <w:bookmarkStart w:id="958" w:name="_Toc200114231"/>
      <w:bookmarkStart w:id="959" w:name="_Toc201226433"/>
      <w:bookmarkStart w:id="960" w:name="_Toc201753976"/>
      <w:bookmarkStart w:id="961" w:name="_Toc203053814"/>
      <w:bookmarkStart w:id="962" w:name="_Toc203061071"/>
      <w:bookmarkStart w:id="963" w:name="_Ref414366521"/>
      <w:bookmarkStart w:id="964" w:name="_Ref345945235"/>
      <w:bookmarkStart w:id="965" w:name="_Ref346874249"/>
      <w:bookmarkStart w:id="966" w:name="_Toc390420332"/>
      <w:bookmarkStart w:id="967" w:name="_Ref343095552"/>
      <w:bookmarkStart w:id="968" w:name="_Ref374454359"/>
      <w:bookmarkStart w:id="969" w:name="_Toc390420334"/>
      <w:bookmarkEnd w:id="512"/>
      <w:bookmarkEnd w:id="513"/>
      <w:bookmarkEnd w:id="882"/>
      <w:r w:rsidRPr="007A1A5E">
        <w:t>Volet fonctionnel</w:t>
      </w:r>
      <w:bookmarkEnd w:id="952"/>
      <w:bookmarkEnd w:id="953"/>
      <w:bookmarkEnd w:id="954"/>
      <w:bookmarkEnd w:id="955"/>
      <w:bookmarkEnd w:id="956"/>
      <w:bookmarkEnd w:id="957"/>
      <w:bookmarkEnd w:id="958"/>
      <w:bookmarkEnd w:id="959"/>
      <w:bookmarkEnd w:id="960"/>
      <w:bookmarkEnd w:id="961"/>
      <w:bookmarkEnd w:id="962"/>
    </w:p>
    <w:p w14:paraId="168D8672" w14:textId="5523D719" w:rsidR="00D02165" w:rsidRPr="007A1A5E" w:rsidRDefault="00D02165" w:rsidP="00D02165">
      <w:r w:rsidRPr="007A1A5E">
        <w:t xml:space="preserve">La solution attendue vise à mettre en place un outil de gestion des campagnes marketing, couvrant l’ensemble du cycle de vie des campagnes : ciblage, conception, exécution, planification et évaluation de la performance. Cette solution </w:t>
      </w:r>
      <w:r w:rsidR="00995D8C" w:rsidRPr="007A1A5E">
        <w:t xml:space="preserve">doit </w:t>
      </w:r>
      <w:r w:rsidRPr="007A1A5E">
        <w:t xml:space="preserve">être interfacée avec le système d’information de la </w:t>
      </w:r>
      <w:proofErr w:type="spellStart"/>
      <w:r w:rsidRPr="007A1A5E">
        <w:t>Cnam</w:t>
      </w:r>
      <w:proofErr w:type="spellEnd"/>
      <w:r w:rsidRPr="007A1A5E">
        <w:t xml:space="preserve">, notamment avec les applications métier existantes, et permettre la diffusion de messages via différents canaux sortants (emails, SMS, messages vocaux, etc.). Elle </w:t>
      </w:r>
      <w:r w:rsidR="00995D8C" w:rsidRPr="007A1A5E">
        <w:t xml:space="preserve">doit </w:t>
      </w:r>
      <w:r w:rsidRPr="007A1A5E">
        <w:t>également proposer des tableaux de bord de suivi de la diffusion, accessibles aux utilisateurs habilités via une interface dédiée.</w:t>
      </w:r>
    </w:p>
    <w:p w14:paraId="4E6B886C" w14:textId="77777777" w:rsidR="00D02165" w:rsidRPr="007A1A5E" w:rsidRDefault="00D02165" w:rsidP="00D02165">
      <w:r w:rsidRPr="007A1A5E">
        <w:t>Le périmètre inclut l’hébergement, l’exploitation, le support et la maintenance de la solution.</w:t>
      </w:r>
    </w:p>
    <w:p w14:paraId="0E5D7C3E" w14:textId="77777777" w:rsidR="00D02165" w:rsidRPr="007A1A5E" w:rsidRDefault="00D02165" w:rsidP="00D02165">
      <w:r w:rsidRPr="007A1A5E">
        <w:t>Cette diffusion multicanale s’adresse à l’ensemble des publics de l’Assurance Maladie, en particulier les assurés, les professionnels de santé et les employeurs.</w:t>
      </w:r>
    </w:p>
    <w:p w14:paraId="3374044E" w14:textId="77777777" w:rsidR="00D02165" w:rsidRPr="007A1A5E" w:rsidRDefault="00D02165" w:rsidP="00D02165"/>
    <w:p w14:paraId="04D5FD81" w14:textId="77777777" w:rsidR="00D02165" w:rsidRPr="007A1A5E" w:rsidRDefault="00D02165" w:rsidP="00D02165">
      <w:r w:rsidRPr="007A1A5E">
        <w:t xml:space="preserve">Les campagnes marketing de la </w:t>
      </w:r>
      <w:proofErr w:type="spellStart"/>
      <w:r w:rsidRPr="007A1A5E">
        <w:t>Cnam</w:t>
      </w:r>
      <w:proofErr w:type="spellEnd"/>
      <w:r w:rsidRPr="007A1A5E">
        <w:t xml:space="preserve"> se déclinent selon 3 types :</w:t>
      </w:r>
    </w:p>
    <w:p w14:paraId="206AF730" w14:textId="77777777" w:rsidR="00D02165" w:rsidRPr="007A1A5E" w:rsidRDefault="00D02165" w:rsidP="00E11E23">
      <w:pPr>
        <w:pStyle w:val="Paragraphedeliste"/>
        <w:numPr>
          <w:ilvl w:val="0"/>
          <w:numId w:val="90"/>
        </w:numPr>
        <w:spacing w:before="0" w:after="0"/>
      </w:pPr>
      <w:r w:rsidRPr="007A1A5E">
        <w:rPr>
          <w:u w:val="single"/>
        </w:rPr>
        <w:t>Campagnes nationales</w:t>
      </w:r>
      <w:r w:rsidRPr="007A1A5E">
        <w:t xml:space="preserve"> : messages diffusés à grande échelle, définis et validés au niveau national (admin fonctionnel), avec un contenu standardisé et un calendrier imposé. </w:t>
      </w:r>
    </w:p>
    <w:p w14:paraId="42999E31" w14:textId="44B0CA3F" w:rsidR="00D02165" w:rsidRPr="007A1A5E" w:rsidRDefault="00D02165" w:rsidP="00E11E23">
      <w:pPr>
        <w:pStyle w:val="Paragraphedeliste"/>
        <w:spacing w:before="0" w:after="0"/>
      </w:pPr>
      <w:r w:rsidRPr="007A1A5E">
        <w:t>Ces campagnes doivent être exclues des règles de pression relationnelle afin de garantir leur diffusion prioritaire.</w:t>
      </w:r>
      <w:r w:rsidR="008A2491" w:rsidRPr="007A1A5E">
        <w:t xml:space="preserve"> Elles sont obligatoires. Elles sont créées et paramétrées par la MOAD et envoyées par les CRPO.</w:t>
      </w:r>
    </w:p>
    <w:p w14:paraId="1A5688A8" w14:textId="338A7D9D" w:rsidR="00D02165" w:rsidRPr="007A1A5E" w:rsidRDefault="00D02165" w:rsidP="00E11E23">
      <w:pPr>
        <w:pStyle w:val="Paragraphedeliste"/>
        <w:numPr>
          <w:ilvl w:val="0"/>
          <w:numId w:val="90"/>
        </w:numPr>
        <w:spacing w:before="0" w:after="0"/>
      </w:pPr>
      <w:r w:rsidRPr="007A1A5E">
        <w:rPr>
          <w:u w:val="single"/>
        </w:rPr>
        <w:t>Campagnes « clé en main »</w:t>
      </w:r>
      <w:r w:rsidRPr="007A1A5E">
        <w:t xml:space="preserve"> : créées de manière centralisée par l’administrateur, avec des contenus prêts à l’emploi. Elles devront pouvoir être modifiées et adaptées localement par un utilisateur opérationnel, tout en respectant une structure prédéfinie.</w:t>
      </w:r>
      <w:r w:rsidR="008A2491" w:rsidRPr="007A1A5E">
        <w:t xml:space="preserve"> Elles sont optionnelles et choisies à la carte par les organismes. Elles sont créées et paramétrées par la MOAD et envoyées par les CRPO.</w:t>
      </w:r>
    </w:p>
    <w:p w14:paraId="04C55A1E" w14:textId="0AD13FA8" w:rsidR="00D02165" w:rsidRPr="007A1A5E" w:rsidRDefault="00D02165" w:rsidP="00E11E23">
      <w:pPr>
        <w:pStyle w:val="Paragraphedeliste"/>
        <w:numPr>
          <w:ilvl w:val="0"/>
          <w:numId w:val="90"/>
        </w:numPr>
        <w:spacing w:before="0" w:after="0"/>
      </w:pPr>
      <w:r w:rsidRPr="007A1A5E">
        <w:rPr>
          <w:u w:val="single"/>
        </w:rPr>
        <w:t>Campagnes « sur mesure »</w:t>
      </w:r>
      <w:r w:rsidRPr="007A1A5E">
        <w:t xml:space="preserve"> : campagnes entièrement personnalisées, par l’utilisateur opérationnel selon des besoins spécifiques, avec une plus grande liberté sur le ciblage, les canaux et les contenus.</w:t>
      </w:r>
      <w:r w:rsidR="008A2491" w:rsidRPr="007A1A5E">
        <w:t xml:space="preserve"> Elles sont commandées par les organismes et sont totalement créées par les CRPO.</w:t>
      </w:r>
    </w:p>
    <w:p w14:paraId="221EF682" w14:textId="77777777" w:rsidR="00D02165" w:rsidRPr="007A1A5E" w:rsidRDefault="00D02165" w:rsidP="00D02165">
      <w:pPr>
        <w:spacing w:before="0" w:after="0"/>
        <w:jc w:val="left"/>
      </w:pPr>
    </w:p>
    <w:p w14:paraId="18E3A941" w14:textId="77777777" w:rsidR="00D02165" w:rsidRPr="007A1A5E" w:rsidRDefault="00D02165" w:rsidP="00D02165">
      <w:pPr>
        <w:spacing w:before="0" w:after="0"/>
        <w:jc w:val="left"/>
      </w:pPr>
      <w:r w:rsidRPr="007A1A5E">
        <w:t>Elles peuvent être ponctuelles ou récurrentes.</w:t>
      </w:r>
    </w:p>
    <w:p w14:paraId="70E0D5C9" w14:textId="77777777" w:rsidR="00D02165" w:rsidRPr="007A1A5E" w:rsidRDefault="00D02165" w:rsidP="00D02165">
      <w:pPr>
        <w:spacing w:before="0" w:after="0"/>
        <w:jc w:val="left"/>
      </w:pPr>
    </w:p>
    <w:p w14:paraId="7C76828B" w14:textId="3A0FD69F" w:rsidR="00D02165" w:rsidRPr="007A1A5E" w:rsidRDefault="00D02165" w:rsidP="00D02165">
      <w:pPr>
        <w:spacing w:before="0" w:after="0"/>
        <w:jc w:val="left"/>
      </w:pPr>
      <w:r w:rsidRPr="007A1A5E">
        <w:t>Ces campagnes sont caractérisées par le type de notification en fonction de leur objectif</w:t>
      </w:r>
      <w:r w:rsidR="00995D8C" w:rsidRPr="007A1A5E">
        <w:t> :</w:t>
      </w:r>
      <w:r w:rsidRPr="007A1A5E">
        <w:t xml:space="preserve"> </w:t>
      </w:r>
    </w:p>
    <w:p w14:paraId="697AF884" w14:textId="77777777" w:rsidR="00D02165" w:rsidRPr="007A1A5E" w:rsidRDefault="00D02165" w:rsidP="00E11E23">
      <w:pPr>
        <w:pStyle w:val="Paragraphedeliste"/>
        <w:numPr>
          <w:ilvl w:val="0"/>
          <w:numId w:val="91"/>
        </w:numPr>
        <w:spacing w:before="0" w:after="0"/>
      </w:pPr>
      <w:r w:rsidRPr="007A1A5E">
        <w:rPr>
          <w:u w:val="single"/>
        </w:rPr>
        <w:t>Information</w:t>
      </w:r>
      <w:r w:rsidRPr="007A1A5E">
        <w:t xml:space="preserve"> : message visant à transmettre une actualité ou un contenu informatif sans action attendue de la part du destinataire.</w:t>
      </w:r>
    </w:p>
    <w:p w14:paraId="2D9CE10E" w14:textId="77777777" w:rsidR="00D02165" w:rsidRPr="007A1A5E" w:rsidRDefault="00D02165" w:rsidP="00E11E23">
      <w:pPr>
        <w:pStyle w:val="Paragraphedeliste"/>
        <w:numPr>
          <w:ilvl w:val="0"/>
          <w:numId w:val="91"/>
        </w:numPr>
        <w:spacing w:before="0" w:after="0"/>
      </w:pPr>
      <w:r w:rsidRPr="007A1A5E">
        <w:rPr>
          <w:u w:val="single"/>
        </w:rPr>
        <w:t xml:space="preserve">Invitation </w:t>
      </w:r>
      <w:r w:rsidRPr="007A1A5E">
        <w:t>: message incitant le destinataire à participer à un événement ou une démarche.</w:t>
      </w:r>
    </w:p>
    <w:p w14:paraId="7672AEA6" w14:textId="77777777" w:rsidR="00D02165" w:rsidRPr="007A1A5E" w:rsidRDefault="00D02165" w:rsidP="00E11E23">
      <w:pPr>
        <w:pStyle w:val="Paragraphedeliste"/>
        <w:numPr>
          <w:ilvl w:val="0"/>
          <w:numId w:val="91"/>
        </w:numPr>
        <w:spacing w:before="0" w:after="0"/>
      </w:pPr>
      <w:r w:rsidRPr="007A1A5E">
        <w:rPr>
          <w:u w:val="single"/>
        </w:rPr>
        <w:t>Alerte</w:t>
      </w:r>
      <w:r w:rsidRPr="007A1A5E">
        <w:t xml:space="preserve"> : message à caractère urgent ou prioritaire, nécessitant une attention ou une réaction rapide.</w:t>
      </w:r>
    </w:p>
    <w:p w14:paraId="28A30AF8" w14:textId="77777777" w:rsidR="00D02165" w:rsidRPr="007A1A5E" w:rsidRDefault="00D02165" w:rsidP="00D02165">
      <w:pPr>
        <w:spacing w:before="0" w:after="0"/>
        <w:jc w:val="left"/>
      </w:pPr>
    </w:p>
    <w:p w14:paraId="11E89EE5" w14:textId="77777777" w:rsidR="00D02165" w:rsidRPr="007A1A5E" w:rsidRDefault="00D02165" w:rsidP="00D02165"/>
    <w:p w14:paraId="24245FA8" w14:textId="77777777" w:rsidR="00D02165" w:rsidRPr="007A1A5E" w:rsidRDefault="00D02165" w:rsidP="00D02165"/>
    <w:p w14:paraId="227666CE" w14:textId="77777777" w:rsidR="00D02165" w:rsidRPr="007A1A5E" w:rsidRDefault="00D02165" w:rsidP="00D02165">
      <w:pPr>
        <w:pStyle w:val="Aotritre2"/>
      </w:pPr>
      <w:bookmarkStart w:id="970" w:name="_Toc200101328"/>
      <w:bookmarkStart w:id="971" w:name="_Toc200101714"/>
      <w:bookmarkStart w:id="972" w:name="_Toc200114232"/>
      <w:bookmarkStart w:id="973" w:name="_Toc201226434"/>
      <w:bookmarkStart w:id="974" w:name="_Toc201753977"/>
      <w:bookmarkStart w:id="975" w:name="_Toc203053815"/>
      <w:bookmarkStart w:id="976" w:name="_Toc203061072"/>
      <w:r w:rsidRPr="007A1A5E">
        <w:t>Schéma fonctionnel</w:t>
      </w:r>
      <w:bookmarkEnd w:id="970"/>
      <w:bookmarkEnd w:id="971"/>
      <w:bookmarkEnd w:id="972"/>
      <w:bookmarkEnd w:id="973"/>
      <w:bookmarkEnd w:id="974"/>
      <w:bookmarkEnd w:id="975"/>
      <w:bookmarkEnd w:id="976"/>
    </w:p>
    <w:p w14:paraId="3352BE36" w14:textId="77777777" w:rsidR="00D02165" w:rsidRPr="007A1A5E" w:rsidRDefault="00D02165" w:rsidP="00D02165">
      <w:r w:rsidRPr="007A1A5E">
        <w:rPr>
          <w:noProof/>
        </w:rPr>
        <w:drawing>
          <wp:inline distT="0" distB="0" distL="0" distR="0" wp14:anchorId="3060F378" wp14:editId="12690D3A">
            <wp:extent cx="5760720" cy="2405380"/>
            <wp:effectExtent l="0" t="0" r="8890" b="635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héma fonctionnel AO_23052025.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760720" cy="2405380"/>
                    </a:xfrm>
                    <a:prstGeom prst="rect">
                      <a:avLst/>
                    </a:prstGeom>
                  </pic:spPr>
                </pic:pic>
              </a:graphicData>
            </a:graphic>
          </wp:inline>
        </w:drawing>
      </w:r>
    </w:p>
    <w:p w14:paraId="0857DB23" w14:textId="77777777" w:rsidR="00D02165" w:rsidRPr="007A1A5E" w:rsidRDefault="00D02165" w:rsidP="00D02165">
      <w:r w:rsidRPr="007A1A5E">
        <w:t xml:space="preserve"> </w:t>
      </w:r>
    </w:p>
    <w:p w14:paraId="2CE0A784" w14:textId="22C6E025" w:rsidR="009235BB" w:rsidRPr="007A1A5E" w:rsidRDefault="009235BB" w:rsidP="009235BB">
      <w:pPr>
        <w:pStyle w:val="Paragraphedeliste"/>
        <w:numPr>
          <w:ilvl w:val="0"/>
          <w:numId w:val="99"/>
        </w:numPr>
      </w:pPr>
      <w:r w:rsidRPr="007A1A5E">
        <w:rPr>
          <w:b/>
        </w:rPr>
        <w:t>Paramétrage :</w:t>
      </w:r>
      <w:r w:rsidRPr="007A1A5E">
        <w:t xml:space="preserve"> </w:t>
      </w:r>
      <w:r w:rsidRPr="007A1A5E">
        <w:br/>
        <w:t>Le paramétrage désigne l’ensemble des configurations disponibles avant le lancement d’une campagne. Il inclut notamment le choix des canaux de diffusion, les horaires d’envoi, les règles de pression relationnelle.</w:t>
      </w:r>
    </w:p>
    <w:p w14:paraId="2D7E8610" w14:textId="78609929" w:rsidR="00D02165" w:rsidRPr="007A1A5E" w:rsidRDefault="00D02165" w:rsidP="00D02165">
      <w:pPr>
        <w:pStyle w:val="Paragraphedeliste"/>
        <w:numPr>
          <w:ilvl w:val="0"/>
          <w:numId w:val="99"/>
        </w:numPr>
      </w:pPr>
      <w:r w:rsidRPr="007A1A5E">
        <w:rPr>
          <w:b/>
        </w:rPr>
        <w:t xml:space="preserve">Diffusion : </w:t>
      </w:r>
      <w:r w:rsidRPr="007A1A5E">
        <w:br/>
        <w:t xml:space="preserve">La diffusion correspond à l’envoi effectif des messages de communication (emails, SMS, etc.) vers les destinataires définis. </w:t>
      </w:r>
    </w:p>
    <w:p w14:paraId="4BF90C3D" w14:textId="77777777" w:rsidR="00D02165" w:rsidRPr="007A1A5E" w:rsidRDefault="00D02165" w:rsidP="00D02165">
      <w:pPr>
        <w:pStyle w:val="Paragraphedeliste"/>
        <w:numPr>
          <w:ilvl w:val="0"/>
          <w:numId w:val="99"/>
        </w:numPr>
      </w:pPr>
      <w:r w:rsidRPr="007A1A5E">
        <w:rPr>
          <w:b/>
        </w:rPr>
        <w:t>Contenu :</w:t>
      </w:r>
      <w:r w:rsidRPr="007A1A5E">
        <w:t xml:space="preserve"> </w:t>
      </w:r>
      <w:r w:rsidRPr="007A1A5E">
        <w:br/>
        <w:t xml:space="preserve">Le contenu regroupe tous les éléments constitutifs d’un message transmis dans le cadre de la campagne (texte, visuels, objets, liens, boutons d’action). </w:t>
      </w:r>
    </w:p>
    <w:p w14:paraId="2C5766BD" w14:textId="77777777" w:rsidR="00D02165" w:rsidRPr="007A1A5E" w:rsidRDefault="00D02165" w:rsidP="00D02165">
      <w:pPr>
        <w:pStyle w:val="Paragraphedeliste"/>
        <w:numPr>
          <w:ilvl w:val="0"/>
          <w:numId w:val="99"/>
        </w:numPr>
      </w:pPr>
      <w:r w:rsidRPr="007A1A5E">
        <w:rPr>
          <w:b/>
        </w:rPr>
        <w:t>Ciblage :</w:t>
      </w:r>
      <w:r w:rsidRPr="007A1A5E">
        <w:t xml:space="preserve"> </w:t>
      </w:r>
      <w:r w:rsidRPr="007A1A5E">
        <w:br/>
        <w:t xml:space="preserve">Le ciblage fait référence aux mécanismes de sélection des destinataires d’une campagne. Il repose sur des critères définis par l’utilisateur (données </w:t>
      </w:r>
      <w:proofErr w:type="spellStart"/>
      <w:r w:rsidRPr="007A1A5E">
        <w:t>socio-démographiques</w:t>
      </w:r>
      <w:proofErr w:type="spellEnd"/>
      <w:r w:rsidRPr="007A1A5E">
        <w:t xml:space="preserve">, comportementales, historiques, etc.). </w:t>
      </w:r>
    </w:p>
    <w:p w14:paraId="300D2DB0" w14:textId="77777777" w:rsidR="00D02165" w:rsidRPr="007A1A5E" w:rsidRDefault="00D02165" w:rsidP="00D02165">
      <w:pPr>
        <w:pStyle w:val="Paragraphedeliste"/>
        <w:numPr>
          <w:ilvl w:val="0"/>
          <w:numId w:val="99"/>
        </w:numPr>
      </w:pPr>
      <w:r w:rsidRPr="007A1A5E">
        <w:rPr>
          <w:b/>
        </w:rPr>
        <w:t>Données :</w:t>
      </w:r>
      <w:r w:rsidRPr="007A1A5E">
        <w:t xml:space="preserve"> </w:t>
      </w:r>
      <w:r w:rsidRPr="007A1A5E">
        <w:br/>
        <w:t xml:space="preserve">Les données désignent l’ensemble des informations exploitables dans le cadre de la diffusion des campagnes. Cela inclut notamment les données personnelles, comportementales issues du système d’information ou de la solution. Ces données sont utilisées à des fins de ciblage, de personnalisation et de </w:t>
      </w:r>
      <w:proofErr w:type="spellStart"/>
      <w:r w:rsidRPr="007A1A5E">
        <w:t>reporting</w:t>
      </w:r>
      <w:proofErr w:type="spellEnd"/>
      <w:r w:rsidRPr="007A1A5E">
        <w:t>.</w:t>
      </w:r>
    </w:p>
    <w:p w14:paraId="049E884A" w14:textId="77777777" w:rsidR="00D02165" w:rsidRPr="007A1A5E" w:rsidRDefault="00D02165" w:rsidP="00D02165">
      <w:pPr>
        <w:pStyle w:val="Paragraphedeliste"/>
        <w:numPr>
          <w:ilvl w:val="0"/>
          <w:numId w:val="99"/>
        </w:numPr>
      </w:pPr>
      <w:r w:rsidRPr="007A1A5E">
        <w:rPr>
          <w:b/>
        </w:rPr>
        <w:t>Suivi :</w:t>
      </w:r>
      <w:r w:rsidRPr="007A1A5E">
        <w:t xml:space="preserve"> </w:t>
      </w:r>
      <w:r w:rsidRPr="007A1A5E">
        <w:br/>
        <w:t xml:space="preserve">Le suivi correspond à l’ensemble des fonctionnalités permettant de superviser et d’analyser le déroulement et l’efficacité des campagnes de communication (suivi en cours de diffusion et retour de diffusion). </w:t>
      </w:r>
    </w:p>
    <w:p w14:paraId="50DF4012" w14:textId="77777777" w:rsidR="00D02165" w:rsidRPr="007A1A5E" w:rsidRDefault="00D02165" w:rsidP="00D02165">
      <w:pPr>
        <w:pStyle w:val="Paragraphedeliste"/>
        <w:numPr>
          <w:ilvl w:val="0"/>
          <w:numId w:val="99"/>
        </w:numPr>
      </w:pPr>
      <w:proofErr w:type="spellStart"/>
      <w:r w:rsidRPr="007A1A5E">
        <w:rPr>
          <w:b/>
        </w:rPr>
        <w:t>Reporting</w:t>
      </w:r>
      <w:proofErr w:type="spellEnd"/>
      <w:r w:rsidRPr="007A1A5E">
        <w:rPr>
          <w:b/>
        </w:rPr>
        <w:t> :</w:t>
      </w:r>
      <w:r w:rsidRPr="007A1A5E">
        <w:t xml:space="preserve"> </w:t>
      </w:r>
      <w:r w:rsidRPr="007A1A5E">
        <w:br/>
        <w:t xml:space="preserve">Le </w:t>
      </w:r>
      <w:proofErr w:type="spellStart"/>
      <w:r w:rsidRPr="007A1A5E">
        <w:t>reporting</w:t>
      </w:r>
      <w:proofErr w:type="spellEnd"/>
      <w:r w:rsidRPr="007A1A5E">
        <w:t xml:space="preserve"> correspond à la production de rapports de performance des campagnes. </w:t>
      </w:r>
    </w:p>
    <w:p w14:paraId="1FA9CD6E" w14:textId="77777777" w:rsidR="00D02165" w:rsidRPr="007A1A5E" w:rsidRDefault="00D02165" w:rsidP="00D02165">
      <w:pPr>
        <w:pStyle w:val="Paragraphedeliste"/>
        <w:numPr>
          <w:ilvl w:val="0"/>
          <w:numId w:val="99"/>
        </w:numPr>
      </w:pPr>
      <w:r w:rsidRPr="007A1A5E">
        <w:rPr>
          <w:b/>
        </w:rPr>
        <w:t>Habilitation :</w:t>
      </w:r>
      <w:r w:rsidRPr="007A1A5E">
        <w:t xml:space="preserve"> </w:t>
      </w:r>
      <w:r w:rsidRPr="007A1A5E">
        <w:br/>
        <w:t>Les habilitations concernent la gestion des droits d’accès et des rôles utilisateurs au sein de la plateforme.</w:t>
      </w:r>
    </w:p>
    <w:p w14:paraId="503AB519" w14:textId="77777777" w:rsidR="00D02165" w:rsidRPr="007A1A5E" w:rsidRDefault="00D02165" w:rsidP="00D02165">
      <w:pPr>
        <w:pStyle w:val="Aotritre2"/>
      </w:pPr>
      <w:bookmarkStart w:id="977" w:name="_Toc200101329"/>
      <w:bookmarkStart w:id="978" w:name="_Toc200101715"/>
      <w:bookmarkStart w:id="979" w:name="_Toc200114233"/>
      <w:bookmarkStart w:id="980" w:name="_Toc201226435"/>
      <w:bookmarkStart w:id="981" w:name="_Toc201753978"/>
      <w:bookmarkStart w:id="982" w:name="_Toc203053816"/>
      <w:bookmarkStart w:id="983" w:name="_Toc203061073"/>
      <w:r w:rsidRPr="007A1A5E">
        <w:t>Canaux de communication sortants</w:t>
      </w:r>
      <w:bookmarkEnd w:id="977"/>
      <w:bookmarkEnd w:id="978"/>
      <w:bookmarkEnd w:id="979"/>
      <w:bookmarkEnd w:id="980"/>
      <w:bookmarkEnd w:id="981"/>
      <w:bookmarkEnd w:id="982"/>
      <w:bookmarkEnd w:id="983"/>
    </w:p>
    <w:p w14:paraId="77426C80" w14:textId="77777777" w:rsidR="00D02165" w:rsidRPr="007A1A5E" w:rsidRDefault="00D02165" w:rsidP="00D02165">
      <w:pPr>
        <w:spacing w:before="0" w:after="0"/>
        <w:jc w:val="left"/>
      </w:pPr>
    </w:p>
    <w:p w14:paraId="4A496455" w14:textId="77777777" w:rsidR="00D02165" w:rsidRPr="007A1A5E" w:rsidRDefault="00D02165" w:rsidP="00E11E23">
      <w:pPr>
        <w:spacing w:before="0" w:after="0"/>
      </w:pPr>
      <w:r w:rsidRPr="007A1A5E">
        <w:t>La diffusion multicanale constitue un axe central de la solution attendue. Elle doit permettre d’adresser, de manière ciblée et personnalisée, l’ensemble des publics de l’Assurance Maladie (assurés, professionnels de santé, employeurs) à travers différents canaux de communication sortants.</w:t>
      </w:r>
    </w:p>
    <w:p w14:paraId="7C9AF834" w14:textId="77777777" w:rsidR="00D02165" w:rsidRPr="007A1A5E" w:rsidRDefault="00D02165" w:rsidP="00E11E23">
      <w:pPr>
        <w:spacing w:before="0" w:after="0"/>
      </w:pPr>
      <w:r w:rsidRPr="007A1A5E">
        <w:t xml:space="preserve"> </w:t>
      </w:r>
    </w:p>
    <w:p w14:paraId="6030CF3C" w14:textId="6D44428E" w:rsidR="00D02165" w:rsidRPr="007A1A5E" w:rsidRDefault="00D02165" w:rsidP="00E11E23">
      <w:pPr>
        <w:spacing w:before="0" w:after="0"/>
      </w:pPr>
      <w:r w:rsidRPr="007A1A5E">
        <w:t xml:space="preserve">Ces canaux incluent, a minima, l’email, le </w:t>
      </w:r>
      <w:r w:rsidR="008A507D" w:rsidRPr="007A1A5E">
        <w:t>SMS, le</w:t>
      </w:r>
      <w:r w:rsidRPr="007A1A5E">
        <w:t xml:space="preserve"> message vocal, le courrier et les espaces du compte </w:t>
      </w:r>
      <w:proofErr w:type="spellStart"/>
      <w:r w:rsidR="00D3469E" w:rsidRPr="007A1A5E">
        <w:t>ameli</w:t>
      </w:r>
      <w:proofErr w:type="spellEnd"/>
      <w:r w:rsidRPr="007A1A5E">
        <w:t>. Ils pourront être enrichis à terme selon les évolutions des usages et des besoins.</w:t>
      </w:r>
    </w:p>
    <w:p w14:paraId="4B8B23D0" w14:textId="77777777" w:rsidR="00D02165" w:rsidRPr="007A1A5E" w:rsidRDefault="00D02165" w:rsidP="00E11E23">
      <w:pPr>
        <w:spacing w:before="0" w:after="0"/>
      </w:pPr>
    </w:p>
    <w:p w14:paraId="33E9B56F" w14:textId="77777777" w:rsidR="00D02165" w:rsidRPr="007A1A5E" w:rsidRDefault="00D02165" w:rsidP="00D02165">
      <w:pPr>
        <w:pStyle w:val="AOTitre3"/>
      </w:pPr>
      <w:bookmarkStart w:id="984" w:name="_Toc201226436"/>
      <w:bookmarkStart w:id="985" w:name="_Toc201753979"/>
      <w:bookmarkStart w:id="986" w:name="_Toc203053817"/>
      <w:bookmarkStart w:id="987" w:name="_Toc203061074"/>
      <w:r w:rsidRPr="007A1A5E">
        <w:t>Emails</w:t>
      </w:r>
      <w:bookmarkEnd w:id="984"/>
      <w:bookmarkEnd w:id="985"/>
      <w:bookmarkEnd w:id="986"/>
      <w:bookmarkEnd w:id="987"/>
    </w:p>
    <w:p w14:paraId="27E2391E" w14:textId="77777777" w:rsidR="00D02165" w:rsidRPr="007A1A5E" w:rsidRDefault="00D02165" w:rsidP="00E11E23">
      <w:pPr>
        <w:spacing w:before="0" w:after="0"/>
      </w:pPr>
      <w:r w:rsidRPr="007A1A5E">
        <w:t>Envoi de messages électroniques aux assurés. Ce canal permet une communication rapide, personnalisée et adaptée à des envois de masse.</w:t>
      </w:r>
    </w:p>
    <w:p w14:paraId="2CB60CEA" w14:textId="77777777" w:rsidR="00D02165" w:rsidRPr="007A1A5E" w:rsidRDefault="00D02165" w:rsidP="00D02165">
      <w:pPr>
        <w:spacing w:before="0" w:after="0"/>
        <w:jc w:val="left"/>
      </w:pPr>
    </w:p>
    <w:p w14:paraId="5F1A3EC1" w14:textId="77777777" w:rsidR="00D02165" w:rsidRPr="007A1A5E" w:rsidRDefault="00D02165" w:rsidP="00D02165">
      <w:pPr>
        <w:pStyle w:val="AOTitre3"/>
      </w:pPr>
      <w:bookmarkStart w:id="988" w:name="_Toc201226437"/>
      <w:bookmarkStart w:id="989" w:name="_Toc201753980"/>
      <w:bookmarkStart w:id="990" w:name="_Toc203053818"/>
      <w:bookmarkStart w:id="991" w:name="_Toc203061075"/>
      <w:r w:rsidRPr="007A1A5E">
        <w:t>SMS</w:t>
      </w:r>
      <w:bookmarkEnd w:id="988"/>
      <w:bookmarkEnd w:id="989"/>
      <w:bookmarkEnd w:id="990"/>
      <w:bookmarkEnd w:id="991"/>
    </w:p>
    <w:p w14:paraId="0CE65279" w14:textId="77777777" w:rsidR="00D02165" w:rsidRPr="007A1A5E" w:rsidRDefault="00D02165" w:rsidP="00E11E23">
      <w:pPr>
        <w:spacing w:before="0" w:after="0"/>
      </w:pPr>
      <w:r w:rsidRPr="007A1A5E">
        <w:t>Message texte court transmis sur téléphone mobile, utilisé pour des communications simples, directes et à forte visibilité.</w:t>
      </w:r>
    </w:p>
    <w:p w14:paraId="7AF6B60F" w14:textId="77777777" w:rsidR="00D02165" w:rsidRPr="007A1A5E" w:rsidRDefault="00D02165" w:rsidP="00E11E23">
      <w:pPr>
        <w:spacing w:before="0" w:after="0"/>
      </w:pPr>
    </w:p>
    <w:p w14:paraId="65B34FF0" w14:textId="77777777" w:rsidR="00D02165" w:rsidRPr="007A1A5E" w:rsidRDefault="00D02165" w:rsidP="00D02165">
      <w:pPr>
        <w:pStyle w:val="AOTitre3"/>
      </w:pPr>
      <w:bookmarkStart w:id="992" w:name="_Toc201226438"/>
      <w:bookmarkStart w:id="993" w:name="_Toc201753981"/>
      <w:bookmarkStart w:id="994" w:name="_Toc203053819"/>
      <w:bookmarkStart w:id="995" w:name="_Toc203061076"/>
      <w:r w:rsidRPr="007A1A5E">
        <w:t>Messages vocaux</w:t>
      </w:r>
      <w:bookmarkEnd w:id="992"/>
      <w:bookmarkEnd w:id="993"/>
      <w:bookmarkEnd w:id="994"/>
      <w:bookmarkEnd w:id="995"/>
    </w:p>
    <w:p w14:paraId="2B0E9902" w14:textId="77777777" w:rsidR="00D02165" w:rsidRPr="007A1A5E" w:rsidRDefault="00D02165" w:rsidP="00E11E23">
      <w:pPr>
        <w:pStyle w:val="Paragraphedeliste"/>
        <w:spacing w:before="0" w:after="0"/>
        <w:ind w:left="0"/>
      </w:pPr>
      <w:r w:rsidRPr="007A1A5E">
        <w:t>Messages audio transmis par appels téléphoniques automatisés sur les téléphones fixes et mobiles, permettant de délivrer une information de manière orale et accessible.</w:t>
      </w:r>
    </w:p>
    <w:p w14:paraId="6A10AE00" w14:textId="77777777" w:rsidR="00D02165" w:rsidRPr="007A1A5E" w:rsidRDefault="00D02165" w:rsidP="00D02165"/>
    <w:p w14:paraId="1CF032C2" w14:textId="7A46F674" w:rsidR="00D02165" w:rsidRPr="007A1A5E" w:rsidRDefault="00D02165" w:rsidP="00D02165">
      <w:pPr>
        <w:pStyle w:val="AOTitre3"/>
      </w:pPr>
      <w:bookmarkStart w:id="996" w:name="_Toc201226439"/>
      <w:bookmarkStart w:id="997" w:name="_Toc201753982"/>
      <w:bookmarkStart w:id="998" w:name="_Toc203053820"/>
      <w:bookmarkStart w:id="999" w:name="_Toc203061077"/>
      <w:r w:rsidRPr="007A1A5E">
        <w:t xml:space="preserve">Messages vers le compte </w:t>
      </w:r>
      <w:proofErr w:type="spellStart"/>
      <w:r w:rsidR="00D3469E" w:rsidRPr="007A1A5E">
        <w:t>ameli</w:t>
      </w:r>
      <w:bookmarkEnd w:id="996"/>
      <w:bookmarkEnd w:id="997"/>
      <w:bookmarkEnd w:id="998"/>
      <w:bookmarkEnd w:id="999"/>
      <w:proofErr w:type="spellEnd"/>
    </w:p>
    <w:p w14:paraId="45D80083" w14:textId="0A6A122A" w:rsidR="00D02165" w:rsidRPr="007A1A5E" w:rsidRDefault="00D02165" w:rsidP="00E11E23">
      <w:pPr>
        <w:pStyle w:val="Paragraphedeliste"/>
        <w:spacing w:before="0" w:after="0"/>
        <w:ind w:left="0"/>
      </w:pPr>
      <w:r w:rsidRPr="007A1A5E">
        <w:t xml:space="preserve">Messages déposés dans l’espace personnel sécurisé des assurés sur le portail </w:t>
      </w:r>
      <w:proofErr w:type="spellStart"/>
      <w:r w:rsidR="00D3469E" w:rsidRPr="007A1A5E">
        <w:t>ameli</w:t>
      </w:r>
      <w:proofErr w:type="spellEnd"/>
      <w:r w:rsidRPr="007A1A5E">
        <w:t xml:space="preserve">. Il convient de distinguer trois canaux de diffusion distincts au sein de l’espace personnel du compte </w:t>
      </w:r>
      <w:proofErr w:type="spellStart"/>
      <w:r w:rsidR="00D3469E" w:rsidRPr="007A1A5E">
        <w:t>ameli</w:t>
      </w:r>
      <w:proofErr w:type="spellEnd"/>
      <w:r w:rsidRPr="007A1A5E">
        <w:t>, chacun ayant des finalités et des usages spécifiques :</w:t>
      </w:r>
    </w:p>
    <w:p w14:paraId="0A9878BC" w14:textId="77777777" w:rsidR="00D02165" w:rsidRPr="007A1A5E" w:rsidRDefault="00D02165" w:rsidP="00E11E23">
      <w:pPr>
        <w:pStyle w:val="Paragraphedeliste"/>
        <w:numPr>
          <w:ilvl w:val="1"/>
          <w:numId w:val="100"/>
        </w:numPr>
        <w:spacing w:before="0" w:after="0"/>
        <w:ind w:left="720"/>
      </w:pPr>
      <w:r w:rsidRPr="007A1A5E">
        <w:t>L’espace d’échange (messagerie sécurisée) : utilisé pour des communications interactives avec l’assuré (par exemple, réponses à des demandes, échanges individualisés).</w:t>
      </w:r>
    </w:p>
    <w:p w14:paraId="165C814B" w14:textId="77777777" w:rsidR="00D02165" w:rsidRPr="007A1A5E" w:rsidRDefault="00D02165" w:rsidP="00E11E23">
      <w:pPr>
        <w:pStyle w:val="Paragraphedeliste"/>
        <w:numPr>
          <w:ilvl w:val="1"/>
          <w:numId w:val="100"/>
        </w:numPr>
        <w:spacing w:before="0" w:after="0"/>
        <w:ind w:left="720"/>
      </w:pPr>
      <w:r w:rsidRPr="007A1A5E">
        <w:t>L’espace de notification : dédié à l’affichage d’informations importantes à portée administrative ou informative, à caractère souvent unidirectionnel.</w:t>
      </w:r>
    </w:p>
    <w:p w14:paraId="75D8C82D" w14:textId="77777777" w:rsidR="00D02165" w:rsidRPr="007A1A5E" w:rsidRDefault="00D02165" w:rsidP="00E11E23">
      <w:pPr>
        <w:pStyle w:val="Paragraphedeliste"/>
        <w:numPr>
          <w:ilvl w:val="1"/>
          <w:numId w:val="100"/>
        </w:numPr>
        <w:spacing w:before="0" w:after="0"/>
        <w:ind w:left="720"/>
      </w:pPr>
      <w:r w:rsidRPr="007A1A5E">
        <w:t>L’espace de promotion : utilisé pour relayer des campagnes de prévention ou des messages à visée informative ou incitative.</w:t>
      </w:r>
    </w:p>
    <w:p w14:paraId="18844D74" w14:textId="77777777" w:rsidR="00D02165" w:rsidRPr="007A1A5E" w:rsidRDefault="00D02165" w:rsidP="00E11E23">
      <w:pPr>
        <w:spacing w:before="0" w:after="0"/>
      </w:pPr>
    </w:p>
    <w:p w14:paraId="269C0C38" w14:textId="77777777" w:rsidR="00D02165" w:rsidRPr="007A1A5E" w:rsidRDefault="00D02165" w:rsidP="00E11E23">
      <w:pPr>
        <w:pStyle w:val="NormalWeb"/>
        <w:spacing w:before="0" w:beforeAutospacing="0" w:after="0" w:afterAutospacing="0"/>
        <w:rPr>
          <w:rFonts w:ascii="Arial" w:hAnsi="Arial" w:cs="Arial"/>
          <w:w w:val="100"/>
          <w:sz w:val="22"/>
          <w:szCs w:val="22"/>
        </w:rPr>
      </w:pPr>
      <w:r w:rsidRPr="007A1A5E">
        <w:rPr>
          <w:rFonts w:ascii="Arial" w:hAnsi="Arial" w:cs="Arial"/>
          <w:sz w:val="22"/>
          <w:szCs w:val="22"/>
        </w:rPr>
        <w:t>Six types de messages différents sont à prendre en compte :</w:t>
      </w:r>
    </w:p>
    <w:p w14:paraId="4B8D9935" w14:textId="58EE3188" w:rsidR="00D02165" w:rsidRPr="007A1A5E" w:rsidRDefault="00D02165" w:rsidP="00E11E23">
      <w:pPr>
        <w:numPr>
          <w:ilvl w:val="0"/>
          <w:numId w:val="154"/>
        </w:numPr>
        <w:spacing w:before="0" w:after="0"/>
        <w:ind w:left="540"/>
        <w:textAlignment w:val="center"/>
        <w:rPr>
          <w:w w:val="100"/>
        </w:rPr>
      </w:pPr>
      <w:r w:rsidRPr="007A1A5E">
        <w:t xml:space="preserve">Les messages riches, messages pauvres et messages courts, qui devront être conçus directement dans la solution (voir </w:t>
      </w:r>
      <w:r w:rsidRPr="007A1A5E">
        <w:fldChar w:fldCharType="begin"/>
      </w:r>
      <w:r w:rsidRPr="007A1A5E">
        <w:instrText xml:space="preserve"> REF _Ref201053853 \r \h </w:instrText>
      </w:r>
      <w:r w:rsidR="00AD5920" w:rsidRPr="007A1A5E">
        <w:instrText xml:space="preserve"> \* MERGEFORMAT </w:instrText>
      </w:r>
      <w:r w:rsidRPr="007A1A5E">
        <w:fldChar w:fldCharType="separate"/>
      </w:r>
      <w:r w:rsidRPr="007A1A5E">
        <w:t>9.3.2.4</w:t>
      </w:r>
      <w:r w:rsidRPr="007A1A5E">
        <w:fldChar w:fldCharType="end"/>
      </w:r>
      <w:r w:rsidRPr="007A1A5E">
        <w:t>).</w:t>
      </w:r>
    </w:p>
    <w:p w14:paraId="123B706E" w14:textId="77777777" w:rsidR="00D02165" w:rsidRPr="007A1A5E" w:rsidRDefault="00D02165" w:rsidP="00E11E23">
      <w:pPr>
        <w:numPr>
          <w:ilvl w:val="0"/>
          <w:numId w:val="154"/>
        </w:numPr>
        <w:spacing w:before="0" w:after="0"/>
        <w:ind w:left="540"/>
        <w:textAlignment w:val="center"/>
        <w:rPr>
          <w:w w:val="100"/>
        </w:rPr>
      </w:pPr>
      <w:r w:rsidRPr="007A1A5E">
        <w:rPr>
          <w:w w:val="100"/>
        </w:rPr>
        <w:t>Trois autres types de messages, qui ne nécessitent pas de composition graphique ni textuelle dans la solution, mais impliquent tout de même la génération d’un fichier :</w:t>
      </w:r>
    </w:p>
    <w:p w14:paraId="0D54EE33" w14:textId="2B897AAA" w:rsidR="00D02165" w:rsidRPr="007A1A5E" w:rsidRDefault="00D02165" w:rsidP="00E11E23">
      <w:pPr>
        <w:numPr>
          <w:ilvl w:val="1"/>
          <w:numId w:val="154"/>
        </w:numPr>
        <w:spacing w:before="0" w:after="0"/>
        <w:ind w:left="1080"/>
        <w:textAlignment w:val="center"/>
        <w:rPr>
          <w:w w:val="100"/>
        </w:rPr>
      </w:pPr>
      <w:r w:rsidRPr="007A1A5E">
        <w:rPr>
          <w:w w:val="100"/>
        </w:rPr>
        <w:t xml:space="preserve">Les encarts fixes : ils appartiennent à l’espace de promotion du compte </w:t>
      </w:r>
      <w:proofErr w:type="spellStart"/>
      <w:r w:rsidR="00D3469E" w:rsidRPr="007A1A5E">
        <w:rPr>
          <w:w w:val="100"/>
        </w:rPr>
        <w:t>ameli</w:t>
      </w:r>
      <w:proofErr w:type="spellEnd"/>
      <w:r w:rsidRPr="007A1A5E">
        <w:rPr>
          <w:w w:val="100"/>
        </w:rPr>
        <w:t xml:space="preserve"> et permettent l’affichage d’une bannière.</w:t>
      </w:r>
    </w:p>
    <w:p w14:paraId="0E42E3E3" w14:textId="57A7A6D4" w:rsidR="00D02165" w:rsidRPr="007A1A5E" w:rsidRDefault="00D02165" w:rsidP="00E11E23">
      <w:pPr>
        <w:numPr>
          <w:ilvl w:val="1"/>
          <w:numId w:val="154"/>
        </w:numPr>
        <w:spacing w:before="0" w:after="0"/>
        <w:ind w:left="1080"/>
        <w:textAlignment w:val="center"/>
        <w:rPr>
          <w:w w:val="100"/>
        </w:rPr>
      </w:pPr>
      <w:r w:rsidRPr="007A1A5E">
        <w:rPr>
          <w:w w:val="100"/>
        </w:rPr>
        <w:t xml:space="preserve">Les encarts pop-up : également intégrés à l’espace de promotion du compte </w:t>
      </w:r>
      <w:proofErr w:type="spellStart"/>
      <w:r w:rsidR="00D3469E" w:rsidRPr="007A1A5E">
        <w:rPr>
          <w:w w:val="100"/>
        </w:rPr>
        <w:t>ameli</w:t>
      </w:r>
      <w:proofErr w:type="spellEnd"/>
      <w:r w:rsidRPr="007A1A5E">
        <w:rPr>
          <w:w w:val="100"/>
        </w:rPr>
        <w:t>, ils permettent l’affichage d’une fenêtre de type pop-up lors de la connexion au portail assuré.</w:t>
      </w:r>
    </w:p>
    <w:p w14:paraId="372D2846" w14:textId="77777777" w:rsidR="00D02165" w:rsidRPr="007A1A5E" w:rsidRDefault="00D02165" w:rsidP="00E11E23">
      <w:pPr>
        <w:numPr>
          <w:ilvl w:val="1"/>
          <w:numId w:val="154"/>
        </w:numPr>
        <w:spacing w:before="0" w:after="0"/>
        <w:ind w:left="1080"/>
        <w:textAlignment w:val="center"/>
        <w:rPr>
          <w:w w:val="100"/>
        </w:rPr>
      </w:pPr>
      <w:r w:rsidRPr="007A1A5E">
        <w:t>Le dépôt de PDF : il correspond à la dématérialisation du courrier papier en format PDF sur l'espace d'échange de l'Assuré.</w:t>
      </w:r>
    </w:p>
    <w:p w14:paraId="5A6ED0BB" w14:textId="77777777" w:rsidR="00D02165" w:rsidRPr="007A1A5E" w:rsidRDefault="00D02165" w:rsidP="00D02165">
      <w:pPr>
        <w:spacing w:before="0" w:after="0"/>
        <w:jc w:val="left"/>
      </w:pPr>
    </w:p>
    <w:p w14:paraId="684A84D3" w14:textId="77777777" w:rsidR="00D02165" w:rsidRPr="007A1A5E" w:rsidRDefault="00D02165" w:rsidP="00D02165">
      <w:pPr>
        <w:pStyle w:val="AOTitre3"/>
      </w:pPr>
      <w:bookmarkStart w:id="1000" w:name="_Toc201226440"/>
      <w:bookmarkStart w:id="1001" w:name="_Toc201753983"/>
      <w:bookmarkStart w:id="1002" w:name="_Toc203053821"/>
      <w:bookmarkStart w:id="1003" w:name="_Toc203061078"/>
      <w:r w:rsidRPr="007A1A5E">
        <w:t>Courriers</w:t>
      </w:r>
      <w:bookmarkEnd w:id="1000"/>
      <w:bookmarkEnd w:id="1001"/>
      <w:bookmarkEnd w:id="1002"/>
      <w:bookmarkEnd w:id="1003"/>
    </w:p>
    <w:p w14:paraId="0DD68C44" w14:textId="77777777" w:rsidR="00D02165" w:rsidRPr="007A1A5E" w:rsidRDefault="00D02165" w:rsidP="00E11E23">
      <w:pPr>
        <w:pStyle w:val="Paragraphedeliste"/>
        <w:spacing w:before="0" w:after="0"/>
        <w:ind w:left="0"/>
      </w:pPr>
      <w:r w:rsidRPr="007A1A5E">
        <w:t xml:space="preserve">Messages envoyés par voie postale. La production et l’envoi des courriers sont assurés par les outils internes de la </w:t>
      </w:r>
      <w:proofErr w:type="spellStart"/>
      <w:r w:rsidRPr="007A1A5E">
        <w:t>Cnam</w:t>
      </w:r>
      <w:proofErr w:type="spellEnd"/>
      <w:r w:rsidRPr="007A1A5E">
        <w:t xml:space="preserve">. </w:t>
      </w:r>
    </w:p>
    <w:p w14:paraId="7ACFB89C" w14:textId="77777777" w:rsidR="00D02165" w:rsidRPr="007A1A5E" w:rsidRDefault="00D02165" w:rsidP="00D02165">
      <w:pPr>
        <w:spacing w:before="0" w:after="0"/>
        <w:jc w:val="left"/>
        <w:rPr>
          <w:u w:val="single"/>
        </w:rPr>
      </w:pPr>
      <w:r w:rsidRPr="007A1A5E">
        <w:t xml:space="preserve"> </w:t>
      </w:r>
    </w:p>
    <w:p w14:paraId="0DEA2373" w14:textId="77777777" w:rsidR="00D02165" w:rsidRPr="007A1A5E" w:rsidRDefault="00D02165" w:rsidP="00D02165">
      <w:pPr>
        <w:pStyle w:val="AOTitre3"/>
      </w:pPr>
      <w:bookmarkStart w:id="1004" w:name="_Toc201226441"/>
      <w:bookmarkStart w:id="1005" w:name="_Toc201753984"/>
      <w:bookmarkStart w:id="1006" w:name="_Toc203053822"/>
      <w:bookmarkStart w:id="1007" w:name="_Toc203061079"/>
      <w:r w:rsidRPr="007A1A5E">
        <w:t>Autres Canaux de diffusion envisagés</w:t>
      </w:r>
      <w:bookmarkEnd w:id="1004"/>
      <w:bookmarkEnd w:id="1005"/>
      <w:bookmarkEnd w:id="1006"/>
      <w:bookmarkEnd w:id="1007"/>
      <w:r w:rsidRPr="007A1A5E">
        <w:t xml:space="preserve"> </w:t>
      </w:r>
    </w:p>
    <w:p w14:paraId="6A5EA01B" w14:textId="77777777" w:rsidR="00D02165" w:rsidRPr="007A1A5E" w:rsidRDefault="00D02165" w:rsidP="00D02165">
      <w:pPr>
        <w:spacing w:before="0" w:after="0"/>
        <w:jc w:val="left"/>
      </w:pPr>
      <w:r w:rsidRPr="007A1A5E">
        <w:t xml:space="preserve"> </w:t>
      </w:r>
    </w:p>
    <w:p w14:paraId="359A5C07" w14:textId="77777777" w:rsidR="007067C7" w:rsidRPr="007A1A5E" w:rsidRDefault="00D02165" w:rsidP="00D02165">
      <w:pPr>
        <w:pStyle w:val="Paragraphedeliste"/>
        <w:numPr>
          <w:ilvl w:val="0"/>
          <w:numId w:val="101"/>
        </w:numPr>
        <w:spacing w:before="0" w:after="0"/>
        <w:jc w:val="left"/>
      </w:pPr>
      <w:r w:rsidRPr="007A1A5E">
        <w:t>Notifications push :</w:t>
      </w:r>
    </w:p>
    <w:p w14:paraId="4B3127E4" w14:textId="556C44DB" w:rsidR="00D02165" w:rsidRPr="007A1A5E" w:rsidRDefault="00D02165" w:rsidP="00E11E23">
      <w:pPr>
        <w:pStyle w:val="Paragraphedeliste"/>
        <w:spacing w:before="0" w:after="0"/>
      </w:pPr>
      <w:r w:rsidRPr="007A1A5E">
        <w:t xml:space="preserve">Messages envoyés en temps réel via l’application mobile </w:t>
      </w:r>
      <w:proofErr w:type="spellStart"/>
      <w:r w:rsidR="00D3469E" w:rsidRPr="007A1A5E">
        <w:t>ameli</w:t>
      </w:r>
      <w:proofErr w:type="spellEnd"/>
      <w:r w:rsidRPr="007A1A5E">
        <w:t xml:space="preserve">. Ce canal </w:t>
      </w:r>
      <w:r w:rsidR="008C2F11" w:rsidRPr="007A1A5E">
        <w:t>devra permettre</w:t>
      </w:r>
      <w:r w:rsidRPr="007A1A5E">
        <w:t xml:space="preserve"> d’informer rapidement les assurés via leur smartphone, avec un format court et engageant.</w:t>
      </w:r>
    </w:p>
    <w:p w14:paraId="37D427E0" w14:textId="77777777" w:rsidR="00D02165" w:rsidRPr="007A1A5E" w:rsidRDefault="00D02165" w:rsidP="00D02165">
      <w:pPr>
        <w:spacing w:before="0" w:after="0"/>
        <w:jc w:val="left"/>
      </w:pPr>
    </w:p>
    <w:p w14:paraId="2C482CAD" w14:textId="77777777" w:rsidR="007067C7" w:rsidRPr="007A1A5E" w:rsidRDefault="00D02165" w:rsidP="00D02165">
      <w:pPr>
        <w:pStyle w:val="Paragraphedeliste"/>
        <w:numPr>
          <w:ilvl w:val="0"/>
          <w:numId w:val="101"/>
        </w:numPr>
        <w:spacing w:before="0" w:after="0"/>
        <w:jc w:val="left"/>
      </w:pPr>
      <w:r w:rsidRPr="007A1A5E">
        <w:t>Réseaux sociaux :</w:t>
      </w:r>
    </w:p>
    <w:p w14:paraId="610A923E" w14:textId="18706E67" w:rsidR="00D02165" w:rsidRPr="007A1A5E" w:rsidRDefault="00D02165" w:rsidP="00E11E23">
      <w:pPr>
        <w:pStyle w:val="Paragraphedeliste"/>
        <w:spacing w:before="0" w:after="0"/>
        <w:jc w:val="left"/>
      </w:pPr>
      <w:r w:rsidRPr="007A1A5E">
        <w:t>Communication via des plateformes sociales (telles que Facebook, X/Twitter, Instagram, etc…) dans une logique de sensibilisation, de prévention ou d’information grand public.</w:t>
      </w:r>
    </w:p>
    <w:p w14:paraId="6D993481" w14:textId="77777777" w:rsidR="00D02165" w:rsidRPr="007A1A5E" w:rsidRDefault="00D02165" w:rsidP="00D02165">
      <w:pPr>
        <w:spacing w:before="0" w:after="0"/>
        <w:jc w:val="left"/>
      </w:pPr>
    </w:p>
    <w:p w14:paraId="5CD70ED8" w14:textId="77777777" w:rsidR="007067C7" w:rsidRPr="007A1A5E" w:rsidRDefault="00D02165" w:rsidP="00D02165">
      <w:pPr>
        <w:pStyle w:val="Paragraphedeliste"/>
        <w:numPr>
          <w:ilvl w:val="0"/>
          <w:numId w:val="101"/>
        </w:numPr>
        <w:spacing w:before="0" w:after="0"/>
        <w:jc w:val="left"/>
      </w:pPr>
      <w:proofErr w:type="spellStart"/>
      <w:r w:rsidRPr="007A1A5E">
        <w:t>Chatbot</w:t>
      </w:r>
      <w:proofErr w:type="spellEnd"/>
      <w:r w:rsidRPr="007A1A5E">
        <w:t xml:space="preserve"> SMS :</w:t>
      </w:r>
    </w:p>
    <w:p w14:paraId="29802CDB" w14:textId="0155D6DE" w:rsidR="00D02165" w:rsidRPr="007A1A5E" w:rsidRDefault="00D02165" w:rsidP="00E11E23">
      <w:pPr>
        <w:pStyle w:val="Paragraphedeliste"/>
        <w:spacing w:before="0" w:after="0"/>
      </w:pPr>
      <w:r w:rsidRPr="007A1A5E">
        <w:t>Système conversationnel interactif par SMS, permettant d’automatiser les échanges avec les assurés pour répondre à des questions, guider dans des démarches ou recueillir des informations.</w:t>
      </w:r>
    </w:p>
    <w:p w14:paraId="354587EE" w14:textId="77777777" w:rsidR="00D02165" w:rsidRPr="007A1A5E" w:rsidRDefault="00D02165" w:rsidP="00D02165">
      <w:pPr>
        <w:spacing w:before="0" w:after="0"/>
        <w:jc w:val="left"/>
      </w:pPr>
    </w:p>
    <w:p w14:paraId="19FA5F05" w14:textId="77777777" w:rsidR="007067C7" w:rsidRPr="007A1A5E" w:rsidRDefault="00D02165" w:rsidP="00D02165">
      <w:pPr>
        <w:pStyle w:val="Paragraphedeliste"/>
        <w:numPr>
          <w:ilvl w:val="0"/>
          <w:numId w:val="101"/>
        </w:numPr>
        <w:spacing w:before="0" w:after="0"/>
        <w:jc w:val="left"/>
      </w:pPr>
      <w:r w:rsidRPr="007A1A5E">
        <w:t>RCS (Rich Communication Services) :</w:t>
      </w:r>
    </w:p>
    <w:p w14:paraId="477C7C0B" w14:textId="5DCCEF04" w:rsidR="00D02165" w:rsidRPr="007A1A5E" w:rsidRDefault="00D02165" w:rsidP="00E11E23">
      <w:pPr>
        <w:pStyle w:val="Paragraphedeliste"/>
        <w:spacing w:before="0" w:after="0"/>
      </w:pPr>
      <w:r w:rsidRPr="007A1A5E">
        <w:t>Évolution du SMS permettant l’envoi de messages enrichis (images, vidéos, boutons interactifs). Ce canal combine la simplicité du SMS avec des fonctionnalités similaires à celles des applications de messagerie modernes, facilitant la compréhension des messages et l’accès direct aux services de l’Assurance Maladie.</w:t>
      </w:r>
    </w:p>
    <w:p w14:paraId="0DAF8FE2" w14:textId="77777777" w:rsidR="00D02165" w:rsidRPr="007A1A5E" w:rsidRDefault="00D02165" w:rsidP="00D02165">
      <w:pPr>
        <w:spacing w:before="0" w:after="0"/>
        <w:jc w:val="left"/>
      </w:pPr>
    </w:p>
    <w:p w14:paraId="232F9B6F" w14:textId="77777777" w:rsidR="00D02165" w:rsidRPr="007A1A5E" w:rsidRDefault="00D02165" w:rsidP="00D02165">
      <w:pPr>
        <w:spacing w:before="0" w:after="0"/>
        <w:jc w:val="left"/>
      </w:pPr>
    </w:p>
    <w:p w14:paraId="746AABFD" w14:textId="77777777" w:rsidR="00D02165" w:rsidRPr="007A1A5E" w:rsidRDefault="00D02165" w:rsidP="00D02165">
      <w:pPr>
        <w:pStyle w:val="Aotritre2"/>
      </w:pPr>
      <w:bookmarkStart w:id="1008" w:name="_Toc201226442"/>
      <w:bookmarkStart w:id="1009" w:name="_Toc201753985"/>
      <w:bookmarkStart w:id="1010" w:name="_Toc203053823"/>
      <w:bookmarkStart w:id="1011" w:name="_Toc203061080"/>
      <w:r w:rsidRPr="007A1A5E">
        <w:t>Contenu</w:t>
      </w:r>
      <w:bookmarkEnd w:id="1008"/>
      <w:bookmarkEnd w:id="1009"/>
      <w:bookmarkEnd w:id="1010"/>
      <w:bookmarkEnd w:id="1011"/>
    </w:p>
    <w:p w14:paraId="3B5511BB" w14:textId="50A7760D" w:rsidR="00D02165" w:rsidRPr="007A1A5E" w:rsidRDefault="007067C7" w:rsidP="00CC0164">
      <w:pPr>
        <w:spacing w:before="0" w:after="0"/>
      </w:pPr>
      <w:r w:rsidRPr="007A1A5E">
        <w:t xml:space="preserve">La </w:t>
      </w:r>
      <w:proofErr w:type="spellStart"/>
      <w:r w:rsidRPr="007A1A5E">
        <w:t>Cnam</w:t>
      </w:r>
      <w:proofErr w:type="spellEnd"/>
      <w:r w:rsidRPr="007A1A5E">
        <w:t xml:space="preserve"> </w:t>
      </w:r>
      <w:r w:rsidR="00D02165" w:rsidRPr="007A1A5E">
        <w:t>souhait</w:t>
      </w:r>
      <w:r w:rsidRPr="007A1A5E">
        <w:t>e</w:t>
      </w:r>
      <w:r w:rsidR="00D02165" w:rsidRPr="007A1A5E">
        <w:t xml:space="preserve"> disposer d’un outil permettant la création rapide et homogène de contenus marketing à destination de plusieurs canaux : emails, SMS, messages vocaux et messages destinés au compte </w:t>
      </w:r>
      <w:proofErr w:type="spellStart"/>
      <w:r w:rsidR="00D3469E" w:rsidRPr="007A1A5E">
        <w:t>ameli</w:t>
      </w:r>
      <w:proofErr w:type="spellEnd"/>
      <w:r w:rsidR="00D02165" w:rsidRPr="007A1A5E">
        <w:t xml:space="preserve">. L’interface </w:t>
      </w:r>
      <w:r w:rsidRPr="007A1A5E">
        <w:t xml:space="preserve">doit </w:t>
      </w:r>
      <w:r w:rsidR="00D02165" w:rsidRPr="007A1A5E">
        <w:t>faciliter la conception grâce à des fonctionnalités telles que le glisser-déposer de blocs, la personnalisation des messages selon les cibles, la sauvegarde et la réutilisation de contenus récurrents, ainsi que l’adaptation aux contraintes spécifiques de chaque canal.</w:t>
      </w:r>
    </w:p>
    <w:p w14:paraId="4996007C" w14:textId="77777777" w:rsidR="00D02165" w:rsidRPr="007A1A5E" w:rsidRDefault="00D02165" w:rsidP="00D02165">
      <w:pPr>
        <w:spacing w:before="0" w:after="0"/>
        <w:jc w:val="left"/>
      </w:pPr>
    </w:p>
    <w:p w14:paraId="1A9D6ED0" w14:textId="77777777" w:rsidR="00D02165" w:rsidRPr="007A1A5E" w:rsidRDefault="00D02165" w:rsidP="00D02165">
      <w:pPr>
        <w:pStyle w:val="AOTitre3"/>
      </w:pPr>
      <w:bookmarkStart w:id="1012" w:name="_Ref200966708"/>
      <w:bookmarkStart w:id="1013" w:name="_Toc201226443"/>
      <w:bookmarkStart w:id="1014" w:name="_Toc201753986"/>
      <w:bookmarkStart w:id="1015" w:name="_Toc203053824"/>
      <w:bookmarkStart w:id="1016" w:name="_Toc203061081"/>
      <w:r w:rsidRPr="007A1A5E">
        <w:t>Bibliothèque de contenu</w:t>
      </w:r>
      <w:bookmarkEnd w:id="1012"/>
      <w:bookmarkEnd w:id="1013"/>
      <w:bookmarkEnd w:id="1014"/>
      <w:bookmarkEnd w:id="1015"/>
      <w:bookmarkEnd w:id="1016"/>
    </w:p>
    <w:p w14:paraId="24B0EC45" w14:textId="77777777" w:rsidR="00D02165" w:rsidRPr="007A1A5E" w:rsidRDefault="00D02165" w:rsidP="00CC0164">
      <w:pPr>
        <w:spacing w:before="0" w:after="0"/>
      </w:pPr>
      <w:r w:rsidRPr="007A1A5E">
        <w:t>La bibliothèque de contenu vise à centraliser, organiser et réutiliser les éléments de communication (textes, images, gabarits, etc.) utilisés dans les campagnes. Elle permet de faciliter la création de messages cohérents, de gagner du temps lors de la conception des campagnes, et de garantir l’harmonisation des contenus diffusés sur les différents canaux.</w:t>
      </w:r>
    </w:p>
    <w:p w14:paraId="3264CA37" w14:textId="77777777" w:rsidR="00D02165" w:rsidRPr="007A1A5E" w:rsidRDefault="00D02165" w:rsidP="00D02165">
      <w:pPr>
        <w:spacing w:before="0" w:after="0"/>
        <w:jc w:val="left"/>
      </w:pPr>
    </w:p>
    <w:p w14:paraId="5FAE6DD4" w14:textId="77777777" w:rsidR="00D02165" w:rsidRPr="007A1A5E" w:rsidRDefault="00D02165" w:rsidP="00D02165">
      <w:pPr>
        <w:pStyle w:val="Aotitre4"/>
      </w:pPr>
      <w:r w:rsidRPr="007A1A5E">
        <w:t>Organisation</w:t>
      </w:r>
    </w:p>
    <w:p w14:paraId="41B853A7" w14:textId="77777777" w:rsidR="00D02165" w:rsidRPr="007A1A5E" w:rsidRDefault="00D02165" w:rsidP="00E11E23">
      <w:pPr>
        <w:spacing w:before="0" w:after="0"/>
      </w:pPr>
      <w:r w:rsidRPr="007A1A5E">
        <w:t>La solution doit disposer d’une arborescence permettant de classer les dossiers par niveaux hiérarchiques, afin que l’utilisateur puisse structurer et organiser efficacement les contenus.</w:t>
      </w:r>
    </w:p>
    <w:p w14:paraId="576E0E40" w14:textId="77777777" w:rsidR="00D02165" w:rsidRPr="007A1A5E" w:rsidRDefault="00D02165" w:rsidP="00E11E23">
      <w:pPr>
        <w:spacing w:before="0" w:after="0"/>
      </w:pPr>
    </w:p>
    <w:p w14:paraId="34258C43" w14:textId="77777777" w:rsidR="00D02165" w:rsidRPr="007A1A5E" w:rsidRDefault="00D02165" w:rsidP="00E11E23">
      <w:pPr>
        <w:spacing w:before="0" w:after="0"/>
      </w:pPr>
      <w:r w:rsidRPr="007A1A5E">
        <w:t>Les fichiers doivent pouvoir être organisés selon des catégories définies par l'utilisateur, afin d'assurer une classification et un accès rapide.</w:t>
      </w:r>
    </w:p>
    <w:p w14:paraId="1F82A61B" w14:textId="77777777" w:rsidR="00D02165" w:rsidRPr="007A1A5E" w:rsidRDefault="00D02165" w:rsidP="00E11E23">
      <w:pPr>
        <w:spacing w:before="0" w:after="0"/>
      </w:pPr>
    </w:p>
    <w:p w14:paraId="722B2363" w14:textId="77777777" w:rsidR="00D02165" w:rsidRPr="007A1A5E" w:rsidRDefault="00D02165" w:rsidP="00E11E23">
      <w:pPr>
        <w:spacing w:before="0" w:after="0"/>
      </w:pPr>
      <w:r w:rsidRPr="007A1A5E">
        <w:t>Les fichiers présents dans la bibliothèque doivent pouvoir être créés, modifiés et supprimés en toute simplicité en fonction des habilitations, offrant une gestion complète et flexible.</w:t>
      </w:r>
    </w:p>
    <w:p w14:paraId="7BF97509" w14:textId="77777777" w:rsidR="00D02165" w:rsidRPr="007A1A5E" w:rsidRDefault="00D02165" w:rsidP="00E11E23">
      <w:pPr>
        <w:spacing w:before="0" w:after="0"/>
      </w:pPr>
    </w:p>
    <w:p w14:paraId="2C0BE603" w14:textId="77777777" w:rsidR="00D02165" w:rsidRPr="007A1A5E" w:rsidRDefault="00D02165" w:rsidP="00E11E23">
      <w:pPr>
        <w:spacing w:before="0" w:after="0"/>
      </w:pPr>
      <w:r w:rsidRPr="007A1A5E">
        <w:t xml:space="preserve">La solution peut inclure un gestionnaire de fichiers permettant de suivre les informations associées à chaque fichier :  </w:t>
      </w:r>
    </w:p>
    <w:p w14:paraId="5F83D1C9" w14:textId="77777777" w:rsidR="00D02165" w:rsidRPr="007A1A5E" w:rsidRDefault="00D02165" w:rsidP="00E11E23">
      <w:pPr>
        <w:pStyle w:val="Paragraphedeliste"/>
        <w:numPr>
          <w:ilvl w:val="0"/>
          <w:numId w:val="97"/>
        </w:numPr>
        <w:spacing w:before="0" w:after="0"/>
      </w:pPr>
      <w:r w:rsidRPr="007A1A5E">
        <w:t>Un identifiant unique géré par la solution.</w:t>
      </w:r>
    </w:p>
    <w:p w14:paraId="5F13FDE9" w14:textId="77777777" w:rsidR="00D02165" w:rsidRPr="007A1A5E" w:rsidRDefault="00D02165" w:rsidP="00E11E23">
      <w:pPr>
        <w:pStyle w:val="Paragraphedeliste"/>
        <w:numPr>
          <w:ilvl w:val="0"/>
          <w:numId w:val="97"/>
        </w:numPr>
        <w:spacing w:before="0" w:after="0"/>
      </w:pPr>
      <w:r w:rsidRPr="007A1A5E">
        <w:t>Type de contenu</w:t>
      </w:r>
    </w:p>
    <w:p w14:paraId="1D00B115" w14:textId="77777777" w:rsidR="00D02165" w:rsidRPr="007A1A5E" w:rsidRDefault="00D02165" w:rsidP="00E11E23">
      <w:pPr>
        <w:pStyle w:val="Paragraphedeliste"/>
        <w:numPr>
          <w:ilvl w:val="0"/>
          <w:numId w:val="97"/>
        </w:numPr>
        <w:spacing w:before="0" w:after="0"/>
      </w:pPr>
      <w:r w:rsidRPr="007A1A5E">
        <w:t>Libellé</w:t>
      </w:r>
    </w:p>
    <w:p w14:paraId="3E963983" w14:textId="77777777" w:rsidR="00D02165" w:rsidRPr="007A1A5E" w:rsidRDefault="00D02165" w:rsidP="00E11E23">
      <w:pPr>
        <w:pStyle w:val="Paragraphedeliste"/>
        <w:numPr>
          <w:ilvl w:val="0"/>
          <w:numId w:val="97"/>
        </w:numPr>
        <w:spacing w:before="0" w:after="0"/>
      </w:pPr>
      <w:r w:rsidRPr="007A1A5E">
        <w:t>Thématique</w:t>
      </w:r>
    </w:p>
    <w:p w14:paraId="242929FD" w14:textId="77777777" w:rsidR="00D02165" w:rsidRPr="007A1A5E" w:rsidRDefault="00D02165" w:rsidP="00E11E23">
      <w:pPr>
        <w:pStyle w:val="Paragraphedeliste"/>
        <w:numPr>
          <w:ilvl w:val="0"/>
          <w:numId w:val="97"/>
        </w:numPr>
        <w:spacing w:before="0" w:after="0"/>
      </w:pPr>
      <w:r w:rsidRPr="007A1A5E">
        <w:t>Une description détaillée</w:t>
      </w:r>
    </w:p>
    <w:p w14:paraId="5A3C88C1" w14:textId="77777777" w:rsidR="00D02165" w:rsidRPr="007A1A5E" w:rsidRDefault="00D02165" w:rsidP="00E11E23">
      <w:pPr>
        <w:pStyle w:val="Paragraphedeliste"/>
        <w:numPr>
          <w:ilvl w:val="0"/>
          <w:numId w:val="97"/>
        </w:numPr>
        <w:spacing w:before="0" w:after="0"/>
      </w:pPr>
      <w:r w:rsidRPr="007A1A5E">
        <w:t>Date de création.</w:t>
      </w:r>
    </w:p>
    <w:p w14:paraId="5F5736A4" w14:textId="77777777" w:rsidR="00D02165" w:rsidRPr="007A1A5E" w:rsidRDefault="00D02165" w:rsidP="00E11E23">
      <w:pPr>
        <w:pStyle w:val="Paragraphedeliste"/>
        <w:numPr>
          <w:ilvl w:val="0"/>
          <w:numId w:val="97"/>
        </w:numPr>
        <w:spacing w:before="0" w:after="0"/>
      </w:pPr>
      <w:r w:rsidRPr="007A1A5E">
        <w:t>Date de dernière modification.</w:t>
      </w:r>
    </w:p>
    <w:p w14:paraId="2FD82C50" w14:textId="77777777" w:rsidR="00D02165" w:rsidRPr="007A1A5E" w:rsidRDefault="00D02165" w:rsidP="00E11E23">
      <w:pPr>
        <w:pStyle w:val="Paragraphedeliste"/>
        <w:numPr>
          <w:ilvl w:val="0"/>
          <w:numId w:val="97"/>
        </w:numPr>
        <w:spacing w:before="0" w:after="0"/>
      </w:pPr>
      <w:r w:rsidRPr="007A1A5E">
        <w:t>Date de dernière utilisation.</w:t>
      </w:r>
    </w:p>
    <w:p w14:paraId="1328C0C6" w14:textId="77777777" w:rsidR="00D02165" w:rsidRPr="007A1A5E" w:rsidRDefault="00D02165" w:rsidP="00E11E23">
      <w:pPr>
        <w:pStyle w:val="Paragraphedeliste"/>
        <w:numPr>
          <w:ilvl w:val="0"/>
          <w:numId w:val="97"/>
        </w:numPr>
        <w:spacing w:before="0" w:after="0"/>
      </w:pPr>
      <w:r w:rsidRPr="007A1A5E">
        <w:t>Fréquence d'utilisation.</w:t>
      </w:r>
    </w:p>
    <w:p w14:paraId="1D7818E4" w14:textId="77777777" w:rsidR="00D02165" w:rsidRPr="007A1A5E" w:rsidRDefault="00D02165" w:rsidP="00E11E23">
      <w:pPr>
        <w:pStyle w:val="Paragraphedeliste"/>
        <w:numPr>
          <w:ilvl w:val="0"/>
          <w:numId w:val="97"/>
        </w:numPr>
        <w:spacing w:before="0" w:after="0"/>
      </w:pPr>
      <w:r w:rsidRPr="007A1A5E">
        <w:t>Le nombre d’utilisations (avec un compteur remis à zéro chaque année).</w:t>
      </w:r>
    </w:p>
    <w:p w14:paraId="235F95B5" w14:textId="77777777" w:rsidR="00D02165" w:rsidRPr="007A1A5E" w:rsidRDefault="00D02165" w:rsidP="00E11E23">
      <w:pPr>
        <w:spacing w:before="0" w:after="0"/>
      </w:pPr>
    </w:p>
    <w:p w14:paraId="24FF010B" w14:textId="77777777" w:rsidR="00D02165" w:rsidRPr="007A1A5E" w:rsidRDefault="00D02165" w:rsidP="00E11E23">
      <w:pPr>
        <w:spacing w:before="0" w:after="0"/>
      </w:pPr>
      <w:r w:rsidRPr="007A1A5E">
        <w:t xml:space="preserve">La solution doit intégrer une fonctionnalité de recherche avancée pour permettre aux utilisateurs de retrouver rapidement des contenus dans la bibliothèque. La solution devra inclure </w:t>
      </w:r>
      <w:proofErr w:type="gramStart"/>
      <w:r w:rsidRPr="007A1A5E">
        <w:t>a</w:t>
      </w:r>
      <w:proofErr w:type="gramEnd"/>
      <w:r w:rsidRPr="007A1A5E">
        <w:t xml:space="preserve"> minima les filtres suivants : </w:t>
      </w:r>
    </w:p>
    <w:p w14:paraId="65D7D6FD" w14:textId="77777777" w:rsidR="00D02165" w:rsidRPr="007A1A5E" w:rsidRDefault="00D02165" w:rsidP="00E11E23">
      <w:pPr>
        <w:pStyle w:val="Paragraphedeliste"/>
        <w:numPr>
          <w:ilvl w:val="0"/>
          <w:numId w:val="98"/>
        </w:numPr>
        <w:spacing w:before="0" w:after="0"/>
      </w:pPr>
      <w:r w:rsidRPr="007A1A5E">
        <w:t xml:space="preserve">Recherche par </w:t>
      </w:r>
      <w:proofErr w:type="gramStart"/>
      <w:r w:rsidRPr="007A1A5E">
        <w:t>libellé</w:t>
      </w:r>
      <w:proofErr w:type="gramEnd"/>
    </w:p>
    <w:p w14:paraId="245F9981" w14:textId="77777777" w:rsidR="00D02165" w:rsidRPr="007A1A5E" w:rsidRDefault="00D02165" w:rsidP="00E11E23">
      <w:pPr>
        <w:pStyle w:val="Paragraphedeliste"/>
        <w:numPr>
          <w:ilvl w:val="0"/>
          <w:numId w:val="98"/>
        </w:numPr>
        <w:spacing w:before="0" w:after="0"/>
      </w:pPr>
      <w:r w:rsidRPr="007A1A5E">
        <w:t>Recherche par thématique</w:t>
      </w:r>
    </w:p>
    <w:p w14:paraId="0290AB6E" w14:textId="77777777" w:rsidR="00D02165" w:rsidRPr="007A1A5E" w:rsidRDefault="00D02165" w:rsidP="00E11E23">
      <w:pPr>
        <w:pStyle w:val="Paragraphedeliste"/>
        <w:numPr>
          <w:ilvl w:val="0"/>
          <w:numId w:val="98"/>
        </w:numPr>
        <w:spacing w:before="0" w:after="0"/>
      </w:pPr>
      <w:r w:rsidRPr="007A1A5E">
        <w:t>Recherche par date de création, de dernière utilisation, de fréquence d’utilisation</w:t>
      </w:r>
    </w:p>
    <w:p w14:paraId="030D4BF8" w14:textId="232D710F" w:rsidR="00D02165" w:rsidRPr="007A1A5E" w:rsidRDefault="00D02165" w:rsidP="00E11E23">
      <w:pPr>
        <w:pStyle w:val="Paragraphedeliste"/>
        <w:numPr>
          <w:ilvl w:val="0"/>
          <w:numId w:val="98"/>
        </w:numPr>
        <w:spacing w:before="0" w:after="0"/>
      </w:pPr>
      <w:r w:rsidRPr="007A1A5E">
        <w:t>Recherche par type de contenu (bloc bas de page, fichier audio, etc…)</w:t>
      </w:r>
    </w:p>
    <w:p w14:paraId="302814A1" w14:textId="77777777" w:rsidR="00D02165" w:rsidRPr="007A1A5E" w:rsidRDefault="00D02165" w:rsidP="00E11E23">
      <w:pPr>
        <w:spacing w:before="0" w:after="0"/>
      </w:pPr>
    </w:p>
    <w:p w14:paraId="0CAC436C" w14:textId="15A6C8CC" w:rsidR="00D02165" w:rsidRPr="007A1A5E" w:rsidRDefault="00D02165" w:rsidP="00E11E23">
      <w:pPr>
        <w:spacing w:before="0" w:after="0"/>
      </w:pPr>
      <w:r w:rsidRPr="007A1A5E">
        <w:t xml:space="preserve">La solution peut inclure une corbeille dédiée permettant de centraliser et de gérer l’ensemble des éléments supprimés dans l’outil (tels que les images, modèles, contenus, etc.). Une option de suppression définitive manuelle peut être disponible aux </w:t>
      </w:r>
      <w:r w:rsidR="008A507D" w:rsidRPr="007A1A5E">
        <w:t>utilisateurs</w:t>
      </w:r>
      <w:r w:rsidRPr="007A1A5E">
        <w:t xml:space="preserve"> habilités, accompagnée d’un message de confirmation afin d’éviter toute suppression irréversible par erreur et de sécuriser les modifications.</w:t>
      </w:r>
    </w:p>
    <w:p w14:paraId="47A33763" w14:textId="77777777" w:rsidR="00D02165" w:rsidRPr="007A1A5E" w:rsidRDefault="00D02165" w:rsidP="00D02165">
      <w:pPr>
        <w:spacing w:before="0" w:after="0"/>
        <w:jc w:val="left"/>
      </w:pPr>
    </w:p>
    <w:p w14:paraId="5B90B0CC" w14:textId="77777777" w:rsidR="00D02165" w:rsidRPr="007A1A5E" w:rsidRDefault="00D02165" w:rsidP="00D02165">
      <w:pPr>
        <w:pStyle w:val="Aotitre4"/>
      </w:pPr>
      <w:r w:rsidRPr="007A1A5E">
        <w:t>Gestion des modèles</w:t>
      </w:r>
    </w:p>
    <w:p w14:paraId="58DB6829" w14:textId="77777777" w:rsidR="00D02165" w:rsidRPr="007A1A5E" w:rsidRDefault="00D02165" w:rsidP="00CC0164">
      <w:pPr>
        <w:spacing w:before="0" w:after="0"/>
      </w:pPr>
      <w:r w:rsidRPr="007A1A5E">
        <w:t>La solution doit permettre de stocker des modèles préalablement créés, de manière à ce qu'ils puissent être facilement réutilisés dans différents contextes (ex : campagnes récurrentes, déclinaison).</w:t>
      </w:r>
    </w:p>
    <w:p w14:paraId="7437D5DE" w14:textId="77777777" w:rsidR="00D02165" w:rsidRPr="007A1A5E" w:rsidRDefault="00D02165" w:rsidP="00D02165">
      <w:pPr>
        <w:spacing w:before="0" w:after="0"/>
        <w:jc w:val="left"/>
      </w:pPr>
    </w:p>
    <w:p w14:paraId="1D1491D9" w14:textId="77777777" w:rsidR="00D02165" w:rsidRPr="007A1A5E" w:rsidRDefault="00D02165" w:rsidP="00CC0164">
      <w:pPr>
        <w:spacing w:before="0" w:after="0"/>
      </w:pPr>
      <w:r w:rsidRPr="007A1A5E">
        <w:t>L'utilisateur doit également pouvoir organiser les modèles (tout canal confondu) en les classant selon des thématiques ou des catégories spécifiques, pour un meilleur repérage.</w:t>
      </w:r>
    </w:p>
    <w:p w14:paraId="392BF066" w14:textId="77777777" w:rsidR="00D02165" w:rsidRPr="007A1A5E" w:rsidRDefault="00D02165" w:rsidP="00D02165">
      <w:pPr>
        <w:pStyle w:val="Aotitre4"/>
      </w:pPr>
      <w:r w:rsidRPr="007A1A5E">
        <w:t>Gestion des sections ou blocs</w:t>
      </w:r>
    </w:p>
    <w:p w14:paraId="65B2463B" w14:textId="77777777" w:rsidR="00D02165" w:rsidRPr="007A1A5E" w:rsidRDefault="00D02165" w:rsidP="00E11E23">
      <w:pPr>
        <w:spacing w:before="0" w:after="0"/>
      </w:pPr>
      <w:r w:rsidRPr="007A1A5E">
        <w:t>L'utilisateur doit pouvoir gérer, organiser et sauvegarder des sections ou blocs spécifiques pour les utiliser dans la création de nouveaux modèles de contenu. Ces blocs peuvent inclure, de manière non exhaustive : en-têtes, bas de page, signatures, logos, bandeaux promotionnels, sections de contact, mentions légales, liens vers les réseaux sociaux, séparateurs visuels, titres, introductions, témoignages, et autres éléments récurrents.</w:t>
      </w:r>
    </w:p>
    <w:p w14:paraId="033D22B9" w14:textId="77777777" w:rsidR="00D02165" w:rsidRPr="007A1A5E" w:rsidRDefault="00D02165" w:rsidP="00D02165">
      <w:pPr>
        <w:spacing w:before="0" w:after="0"/>
        <w:jc w:val="left"/>
      </w:pPr>
    </w:p>
    <w:p w14:paraId="5B69CC27" w14:textId="77777777" w:rsidR="00D02165" w:rsidRPr="007A1A5E" w:rsidRDefault="00D02165" w:rsidP="00D02165">
      <w:pPr>
        <w:pStyle w:val="Aotitre4"/>
      </w:pPr>
      <w:r w:rsidRPr="007A1A5E">
        <w:t>Gestion des fichiers multimédia</w:t>
      </w:r>
    </w:p>
    <w:p w14:paraId="04C9CFD0" w14:textId="77777777" w:rsidR="00D02165" w:rsidRPr="007A1A5E" w:rsidRDefault="00D02165" w:rsidP="00E11E23">
      <w:pPr>
        <w:spacing w:before="0" w:after="0"/>
      </w:pPr>
      <w:r w:rsidRPr="007A1A5E">
        <w:t>La solution doit permettre à l’utilisateur d’importer et stocker différents types de fichiers (images, vidéos, documents, audio, etc.), en garantissant la compatibilité avec les formats standards suivants :</w:t>
      </w:r>
    </w:p>
    <w:p w14:paraId="4D36084C" w14:textId="77777777" w:rsidR="00D02165" w:rsidRPr="007A1A5E" w:rsidRDefault="00D02165" w:rsidP="00E11E23">
      <w:pPr>
        <w:pStyle w:val="Paragraphedeliste"/>
        <w:numPr>
          <w:ilvl w:val="0"/>
          <w:numId w:val="96"/>
        </w:numPr>
        <w:spacing w:before="0" w:after="0"/>
      </w:pPr>
      <w:r w:rsidRPr="007A1A5E">
        <w:t>Images : .</w:t>
      </w:r>
      <w:proofErr w:type="spellStart"/>
      <w:r w:rsidRPr="007A1A5E">
        <w:t>jpg</w:t>
      </w:r>
      <w:proofErr w:type="spellEnd"/>
      <w:r w:rsidRPr="007A1A5E">
        <w:t>, .jpeg, .</w:t>
      </w:r>
      <w:proofErr w:type="spellStart"/>
      <w:r w:rsidRPr="007A1A5E">
        <w:t>png</w:t>
      </w:r>
      <w:proofErr w:type="spellEnd"/>
      <w:r w:rsidRPr="007A1A5E">
        <w:t>, .</w:t>
      </w:r>
      <w:proofErr w:type="spellStart"/>
      <w:r w:rsidRPr="007A1A5E">
        <w:t>gif</w:t>
      </w:r>
      <w:proofErr w:type="spellEnd"/>
    </w:p>
    <w:p w14:paraId="2CE92C1E" w14:textId="77777777" w:rsidR="00D02165" w:rsidRPr="007A1A5E" w:rsidRDefault="00D02165" w:rsidP="00E11E23">
      <w:pPr>
        <w:pStyle w:val="Paragraphedeliste"/>
        <w:numPr>
          <w:ilvl w:val="0"/>
          <w:numId w:val="96"/>
        </w:numPr>
        <w:spacing w:before="0" w:after="0"/>
      </w:pPr>
      <w:r w:rsidRPr="007A1A5E">
        <w:t>Vidéos : .mp4, .</w:t>
      </w:r>
      <w:proofErr w:type="spellStart"/>
      <w:r w:rsidRPr="007A1A5E">
        <w:t>mov</w:t>
      </w:r>
      <w:proofErr w:type="spellEnd"/>
      <w:r w:rsidRPr="007A1A5E">
        <w:t>, .</w:t>
      </w:r>
      <w:proofErr w:type="spellStart"/>
      <w:r w:rsidRPr="007A1A5E">
        <w:t>avi</w:t>
      </w:r>
      <w:proofErr w:type="spellEnd"/>
    </w:p>
    <w:p w14:paraId="084E52F1" w14:textId="77777777" w:rsidR="00D02165" w:rsidRPr="007A1A5E" w:rsidRDefault="00D02165" w:rsidP="00E11E23">
      <w:pPr>
        <w:pStyle w:val="Paragraphedeliste"/>
        <w:numPr>
          <w:ilvl w:val="0"/>
          <w:numId w:val="96"/>
        </w:numPr>
        <w:spacing w:before="0" w:after="0"/>
      </w:pPr>
      <w:r w:rsidRPr="007A1A5E">
        <w:t>Documents : .</w:t>
      </w:r>
      <w:proofErr w:type="spellStart"/>
      <w:r w:rsidRPr="007A1A5E">
        <w:t>pdf</w:t>
      </w:r>
      <w:proofErr w:type="spellEnd"/>
      <w:r w:rsidRPr="007A1A5E">
        <w:t>, .</w:t>
      </w:r>
      <w:proofErr w:type="spellStart"/>
      <w:r w:rsidRPr="007A1A5E">
        <w:t>docx</w:t>
      </w:r>
      <w:proofErr w:type="spellEnd"/>
      <w:r w:rsidRPr="007A1A5E">
        <w:t>, .</w:t>
      </w:r>
      <w:proofErr w:type="spellStart"/>
      <w:r w:rsidRPr="007A1A5E">
        <w:t>xlsx</w:t>
      </w:r>
      <w:proofErr w:type="spellEnd"/>
      <w:r w:rsidRPr="007A1A5E">
        <w:t>, .</w:t>
      </w:r>
      <w:proofErr w:type="spellStart"/>
      <w:r w:rsidRPr="007A1A5E">
        <w:t>pptx</w:t>
      </w:r>
      <w:proofErr w:type="spellEnd"/>
      <w:r w:rsidRPr="007A1A5E">
        <w:t>, .</w:t>
      </w:r>
      <w:proofErr w:type="spellStart"/>
      <w:r w:rsidRPr="007A1A5E">
        <w:t>txt</w:t>
      </w:r>
      <w:proofErr w:type="spellEnd"/>
    </w:p>
    <w:p w14:paraId="3FD0AB70" w14:textId="77777777" w:rsidR="00D02165" w:rsidRPr="007A1A5E" w:rsidRDefault="00D02165" w:rsidP="00E11E23">
      <w:pPr>
        <w:pStyle w:val="Paragraphedeliste"/>
        <w:numPr>
          <w:ilvl w:val="0"/>
          <w:numId w:val="96"/>
        </w:numPr>
        <w:spacing w:before="0" w:after="0"/>
      </w:pPr>
      <w:r w:rsidRPr="007A1A5E">
        <w:t>Audio : .mp3, .</w:t>
      </w:r>
      <w:proofErr w:type="spellStart"/>
      <w:r w:rsidRPr="007A1A5E">
        <w:t>wav</w:t>
      </w:r>
      <w:proofErr w:type="spellEnd"/>
      <w:r w:rsidRPr="007A1A5E">
        <w:t xml:space="preserve"> </w:t>
      </w:r>
    </w:p>
    <w:p w14:paraId="434DB0E4" w14:textId="77777777" w:rsidR="00D02165" w:rsidRPr="007A1A5E" w:rsidRDefault="00D02165" w:rsidP="00E11E23">
      <w:pPr>
        <w:spacing w:before="0" w:after="0"/>
      </w:pPr>
    </w:p>
    <w:p w14:paraId="1688066E" w14:textId="77777777" w:rsidR="00D02165" w:rsidRPr="007A1A5E" w:rsidRDefault="00D02165" w:rsidP="00E11E23">
      <w:pPr>
        <w:spacing w:before="0" w:after="0"/>
      </w:pPr>
      <w:r w:rsidRPr="007A1A5E">
        <w:t>Dans la bibliothèque de la solution, tous les fichiers doivent être présentés sous forme de vignettes, facilitant leur identification visuelle rapide par l'utilisateur.</w:t>
      </w:r>
    </w:p>
    <w:p w14:paraId="7B6B5724" w14:textId="77777777" w:rsidR="00D02165" w:rsidRPr="007A1A5E" w:rsidRDefault="00D02165" w:rsidP="00E11E23">
      <w:pPr>
        <w:spacing w:before="0" w:after="0"/>
      </w:pPr>
    </w:p>
    <w:p w14:paraId="5FFAEE39" w14:textId="77777777" w:rsidR="00D02165" w:rsidRPr="007A1A5E" w:rsidRDefault="00D02165" w:rsidP="00E11E23">
      <w:pPr>
        <w:spacing w:before="0" w:after="0"/>
      </w:pPr>
      <w:r w:rsidRPr="007A1A5E">
        <w:t>Il serait appréciable que l’utilisateur bénéficie des fonctionnalités permettant de modifier les images, telles que le rognage ou le redimensionnement, sans avoir besoin d’un logiciel tiers.</w:t>
      </w:r>
    </w:p>
    <w:p w14:paraId="3891DB25" w14:textId="77777777" w:rsidR="00D02165" w:rsidRPr="007A1A5E" w:rsidRDefault="00D02165" w:rsidP="00E11E23">
      <w:pPr>
        <w:spacing w:before="0" w:after="0"/>
      </w:pPr>
    </w:p>
    <w:p w14:paraId="4E90FD7F" w14:textId="77777777" w:rsidR="00D02165" w:rsidRPr="007A1A5E" w:rsidRDefault="00D02165" w:rsidP="00E11E23">
      <w:pPr>
        <w:spacing w:before="0" w:after="0"/>
      </w:pPr>
      <w:r w:rsidRPr="007A1A5E">
        <w:t>La solution ne doit imposer aucune restriction concernant la taille des fichiers importés, garantissant ainsi la flexibilité pour l’utilisation de fichiers volumineux ou de haute qualité.</w:t>
      </w:r>
    </w:p>
    <w:p w14:paraId="2B59CFEC" w14:textId="77777777" w:rsidR="00D02165" w:rsidRPr="007A1A5E" w:rsidRDefault="00D02165" w:rsidP="00D02165">
      <w:pPr>
        <w:spacing w:before="0" w:after="0"/>
        <w:jc w:val="left"/>
      </w:pPr>
    </w:p>
    <w:p w14:paraId="2F8A61F5" w14:textId="77777777" w:rsidR="00D02165" w:rsidRPr="007A1A5E" w:rsidRDefault="00D02165" w:rsidP="00D02165">
      <w:pPr>
        <w:pStyle w:val="AOTitre3"/>
      </w:pPr>
      <w:bookmarkStart w:id="1017" w:name="_Toc201226444"/>
      <w:bookmarkStart w:id="1018" w:name="_Toc201753987"/>
      <w:bookmarkStart w:id="1019" w:name="_Toc203053825"/>
      <w:bookmarkStart w:id="1020" w:name="_Toc203061082"/>
      <w:r w:rsidRPr="007A1A5E">
        <w:t>Création et gestion des modèles</w:t>
      </w:r>
      <w:bookmarkEnd w:id="1017"/>
      <w:bookmarkEnd w:id="1018"/>
      <w:bookmarkEnd w:id="1019"/>
      <w:bookmarkEnd w:id="1020"/>
    </w:p>
    <w:p w14:paraId="6ADCC9F2" w14:textId="77777777" w:rsidR="00D02165" w:rsidRPr="007A1A5E" w:rsidRDefault="00D02165" w:rsidP="00D02165">
      <w:pPr>
        <w:pStyle w:val="Aotitre4"/>
      </w:pPr>
      <w:r w:rsidRPr="007A1A5E">
        <w:t>Fonctionnalités communes à tous les canaux</w:t>
      </w:r>
    </w:p>
    <w:p w14:paraId="333C2FDE" w14:textId="77777777" w:rsidR="00D02165" w:rsidRPr="007A1A5E" w:rsidRDefault="00D02165" w:rsidP="00E11E23">
      <w:pPr>
        <w:spacing w:before="0" w:after="0"/>
      </w:pPr>
      <w:r w:rsidRPr="007A1A5E">
        <w:t>L'utilisateur doit pouvoir créer des modèles de contenu standardisés pour garantir l'uniformité visuelle. Cela inclut la possibilité de sélectionner et personnaliser un modèle existant dans la bibliothèque de contenus ou d’intégrer un modèle externe.</w:t>
      </w:r>
    </w:p>
    <w:p w14:paraId="2705214E" w14:textId="77777777" w:rsidR="00D02165" w:rsidRPr="007A1A5E" w:rsidRDefault="00D02165" w:rsidP="00E11E23">
      <w:pPr>
        <w:spacing w:before="0" w:after="0"/>
      </w:pPr>
      <w:r w:rsidRPr="007A1A5E">
        <w:t>Il doit également pouvoir modifier et supprimer les contenus depuis l’interface.</w:t>
      </w:r>
    </w:p>
    <w:p w14:paraId="0ADB7605" w14:textId="77777777" w:rsidR="00D02165" w:rsidRPr="007A1A5E" w:rsidRDefault="00D02165" w:rsidP="00E11E23">
      <w:pPr>
        <w:spacing w:before="0" w:after="0"/>
      </w:pPr>
    </w:p>
    <w:p w14:paraId="204B58A3" w14:textId="77777777" w:rsidR="00D02165" w:rsidRPr="007A1A5E" w:rsidRDefault="00D02165" w:rsidP="00E11E23">
      <w:pPr>
        <w:spacing w:before="0" w:after="0"/>
      </w:pPr>
      <w:r w:rsidRPr="007A1A5E">
        <w:t>Il serait appréciable que la solution adapte automatiquement, dès leur insertion dans le message, la taille des éléments (images, vidéos, textes, etc.) en fonction des formats requis par chaque canal, tout en garantissant leur qualité visuelle et technique et en optimisant leur affichage.</w:t>
      </w:r>
    </w:p>
    <w:p w14:paraId="05942F3F" w14:textId="77777777" w:rsidR="00D02165" w:rsidRPr="007A1A5E" w:rsidRDefault="00D02165" w:rsidP="00E11E23">
      <w:pPr>
        <w:spacing w:before="0" w:after="0"/>
      </w:pPr>
    </w:p>
    <w:p w14:paraId="20E5490C" w14:textId="77777777" w:rsidR="00D02165" w:rsidRPr="007A1A5E" w:rsidRDefault="00D02165" w:rsidP="00E11E23">
      <w:pPr>
        <w:spacing w:before="0" w:after="0"/>
      </w:pPr>
      <w:r w:rsidRPr="007A1A5E">
        <w:t xml:space="preserve">La solution doit permettre d’afficher dynamiquement différents éléments du contenu : tels que le texte, les images, les liens, les appels à l’action ou les blocs entiers, en fonction des données des contacts (données déclaratives et données comportementales) et des segments définis, afin de garantir une personnalisation ciblée et pertinente pour chaque audience. </w:t>
      </w:r>
    </w:p>
    <w:p w14:paraId="17301DF0" w14:textId="77777777" w:rsidR="00D02165" w:rsidRPr="007A1A5E" w:rsidRDefault="00D02165" w:rsidP="00E11E23">
      <w:pPr>
        <w:spacing w:before="0" w:after="0"/>
      </w:pPr>
    </w:p>
    <w:p w14:paraId="2BF94C17" w14:textId="77777777" w:rsidR="00D02165" w:rsidRPr="007A1A5E" w:rsidRDefault="00D02165" w:rsidP="00E11E23">
      <w:pPr>
        <w:spacing w:before="0" w:after="0"/>
      </w:pPr>
      <w:r w:rsidRPr="007A1A5E">
        <w:t>Lors de la création ou de la modification d’un modèle, il serait intéressant que l'utilisateur n’ait accès qu’aux contenus qui correspondent à la population ciblée, garantissant une conception appropriée et ciblée.</w:t>
      </w:r>
    </w:p>
    <w:p w14:paraId="15E8E846" w14:textId="77777777" w:rsidR="00D02165" w:rsidRPr="007A1A5E" w:rsidRDefault="00D02165" w:rsidP="00E11E23">
      <w:pPr>
        <w:spacing w:before="0" w:after="0"/>
      </w:pPr>
      <w:r w:rsidRPr="007A1A5E">
        <w:t>Un modèle de contenu peut également être associé à une population en particulier.</w:t>
      </w:r>
    </w:p>
    <w:p w14:paraId="232377B5" w14:textId="77777777" w:rsidR="00D02165" w:rsidRPr="007A1A5E" w:rsidRDefault="00D02165" w:rsidP="00E11E23">
      <w:pPr>
        <w:spacing w:before="0" w:after="0"/>
      </w:pPr>
    </w:p>
    <w:p w14:paraId="22B43006" w14:textId="77777777" w:rsidR="00D02165" w:rsidRPr="007A1A5E" w:rsidRDefault="00D02165" w:rsidP="00E11E23">
      <w:pPr>
        <w:spacing w:before="0" w:after="0"/>
      </w:pPr>
      <w:r w:rsidRPr="007A1A5E">
        <w:t>La solution doit intégrer un éditeur visuel intuitif, permettant à l’utilisateur de concevoir ou de modifier des contenus de manière fluide, notamment grâce à des actions simples comme le glisser-déposer.</w:t>
      </w:r>
    </w:p>
    <w:p w14:paraId="75A324C7" w14:textId="77777777" w:rsidR="00D02165" w:rsidRPr="007A1A5E" w:rsidRDefault="00D02165" w:rsidP="00E11E23">
      <w:pPr>
        <w:spacing w:before="0" w:after="0"/>
      </w:pPr>
    </w:p>
    <w:p w14:paraId="0EC6D4E4" w14:textId="6E898080" w:rsidR="00D02165" w:rsidRPr="007A1A5E" w:rsidRDefault="00D02165" w:rsidP="00E11E23">
      <w:pPr>
        <w:spacing w:before="0" w:after="0"/>
      </w:pPr>
      <w:r w:rsidRPr="007A1A5E">
        <w:t xml:space="preserve">Elle </w:t>
      </w:r>
      <w:r w:rsidR="000B12AC" w:rsidRPr="007A1A5E">
        <w:t xml:space="preserve">doit </w:t>
      </w:r>
      <w:r w:rsidRPr="007A1A5E">
        <w:t>offrir un accès à la bibliothèque de contenu pour insérer facilement les blocs prêts à l’emploi dans les contenus via une interface ergonomique.</w:t>
      </w:r>
    </w:p>
    <w:p w14:paraId="7CE1E632" w14:textId="62D214EC" w:rsidR="00D02165" w:rsidRPr="007A1A5E" w:rsidRDefault="00D02165" w:rsidP="00E11E23">
      <w:pPr>
        <w:spacing w:before="0" w:after="0"/>
      </w:pPr>
      <w:r w:rsidRPr="007A1A5E">
        <w:t xml:space="preserve">Elle </w:t>
      </w:r>
      <w:r w:rsidR="000B12AC" w:rsidRPr="007A1A5E">
        <w:t xml:space="preserve">doit </w:t>
      </w:r>
      <w:r w:rsidRPr="007A1A5E">
        <w:t>également permettre l’enrichissement des messages par l’ajout d’éléments multimédias (images, miniatures vidéo, logos).</w:t>
      </w:r>
    </w:p>
    <w:p w14:paraId="01491549" w14:textId="77777777" w:rsidR="00D02165" w:rsidRPr="007A1A5E" w:rsidRDefault="00D02165" w:rsidP="00E11E23">
      <w:pPr>
        <w:spacing w:before="0" w:after="0"/>
      </w:pPr>
      <w:r w:rsidRPr="007A1A5E">
        <w:t>L’utilisateur peut insérer et manipuler directement des blocs de code HTML pour créer ou ajuster des éléments de contenu avancés non pris en charge par les outils standards.</w:t>
      </w:r>
    </w:p>
    <w:p w14:paraId="6BC25494" w14:textId="77777777" w:rsidR="00D02165" w:rsidRPr="007A1A5E" w:rsidRDefault="00D02165" w:rsidP="00E11E23">
      <w:pPr>
        <w:spacing w:before="0" w:after="0"/>
      </w:pPr>
    </w:p>
    <w:p w14:paraId="1933A16A" w14:textId="77777777" w:rsidR="00D02165" w:rsidRPr="007A1A5E" w:rsidRDefault="00D02165" w:rsidP="00E11E23">
      <w:pPr>
        <w:spacing w:before="0" w:after="0"/>
      </w:pPr>
      <w:r w:rsidRPr="007A1A5E">
        <w:t>L’utilisateur doit pouvoir glisser-déposer des éléments textuels, des boutons d’appel à l’action, des titres prédéfinis avec différents niveaux de hiérarchie (H1, H2, etc.) et personnaliser les couleurs de l’arrière-plan pour adapter l’esthétique du contenu.</w:t>
      </w:r>
    </w:p>
    <w:p w14:paraId="6CC410E2" w14:textId="77777777" w:rsidR="00D02165" w:rsidRPr="007A1A5E" w:rsidRDefault="00D02165" w:rsidP="00E11E23">
      <w:pPr>
        <w:spacing w:before="0" w:after="0"/>
      </w:pPr>
    </w:p>
    <w:p w14:paraId="38C8A2D7" w14:textId="77777777" w:rsidR="00D02165" w:rsidRPr="007A1A5E" w:rsidRDefault="00D02165" w:rsidP="00E11E23">
      <w:pPr>
        <w:spacing w:before="0" w:after="0"/>
      </w:pPr>
      <w:r w:rsidRPr="007A1A5E">
        <w:t>La solution doit permettre d’insérer des champs dynamiques personnalisables directement dans le contenu des messages, via une interface intuitive ou par saisie de balises (ex. : {{Prénom}}, {{Date}}).</w:t>
      </w:r>
    </w:p>
    <w:p w14:paraId="041BEBF3" w14:textId="77777777" w:rsidR="00D02165" w:rsidRPr="007A1A5E" w:rsidRDefault="00D02165" w:rsidP="00E11E23">
      <w:pPr>
        <w:spacing w:before="0" w:after="0"/>
      </w:pPr>
      <w:r w:rsidRPr="007A1A5E">
        <w:t>Ces champs doivent être utilisés pour la réalisation des Bons à tirer (BAT) afin de vérifier la personnalisation du message avant diffusion.</w:t>
      </w:r>
    </w:p>
    <w:p w14:paraId="3E377496" w14:textId="77777777" w:rsidR="00D02165" w:rsidRPr="007A1A5E" w:rsidRDefault="00D02165" w:rsidP="00E11E23">
      <w:pPr>
        <w:spacing w:before="0" w:after="0"/>
      </w:pPr>
    </w:p>
    <w:p w14:paraId="708077E1" w14:textId="77777777" w:rsidR="00D02165" w:rsidRPr="007A1A5E" w:rsidRDefault="00D02165" w:rsidP="00E11E23">
      <w:pPr>
        <w:spacing w:before="0" w:after="0"/>
      </w:pPr>
      <w:r w:rsidRPr="007A1A5E">
        <w:rPr>
          <w:u w:val="single"/>
        </w:rPr>
        <w:t>Préconisations et alertes personnalisées</w:t>
      </w:r>
      <w:r w:rsidRPr="007A1A5E">
        <w:t xml:space="preserve"> :</w:t>
      </w:r>
    </w:p>
    <w:p w14:paraId="0B83E755" w14:textId="77777777" w:rsidR="00D02165" w:rsidRPr="007A1A5E" w:rsidRDefault="00D02165" w:rsidP="00E11E23">
      <w:pPr>
        <w:spacing w:before="0" w:after="0"/>
      </w:pPr>
      <w:r w:rsidRPr="007A1A5E">
        <w:t>L’utilisateur peut bénéficier de recommandations sous forme d’alertes contextuelles, notamment pour :</w:t>
      </w:r>
    </w:p>
    <w:p w14:paraId="5E4E4D44" w14:textId="77777777" w:rsidR="00D02165" w:rsidRPr="007A1A5E" w:rsidRDefault="00D02165" w:rsidP="00E11E23">
      <w:pPr>
        <w:pStyle w:val="Paragraphedeliste"/>
        <w:numPr>
          <w:ilvl w:val="0"/>
          <w:numId w:val="109"/>
        </w:numPr>
        <w:spacing w:before="0" w:after="0"/>
      </w:pPr>
      <w:r w:rsidRPr="007A1A5E">
        <w:t>Corriger des erreurs potentielles.</w:t>
      </w:r>
    </w:p>
    <w:p w14:paraId="7CF71C0A" w14:textId="77777777" w:rsidR="00D02165" w:rsidRPr="007A1A5E" w:rsidRDefault="00D02165" w:rsidP="00E11E23">
      <w:pPr>
        <w:pStyle w:val="Paragraphedeliste"/>
        <w:numPr>
          <w:ilvl w:val="0"/>
          <w:numId w:val="109"/>
        </w:numPr>
        <w:spacing w:before="0" w:after="0"/>
      </w:pPr>
      <w:r w:rsidRPr="007A1A5E">
        <w:t>Optimiser le contenu en cours de création.</w:t>
      </w:r>
    </w:p>
    <w:p w14:paraId="2EFBB2E1" w14:textId="77777777" w:rsidR="00D02165" w:rsidRPr="007A1A5E" w:rsidRDefault="00D02165" w:rsidP="00E11E23">
      <w:pPr>
        <w:pStyle w:val="Paragraphedeliste"/>
        <w:numPr>
          <w:ilvl w:val="0"/>
          <w:numId w:val="109"/>
        </w:numPr>
        <w:spacing w:before="0" w:after="0"/>
      </w:pPr>
      <w:r w:rsidRPr="007A1A5E">
        <w:t>Respecter les normes et standards applicables.</w:t>
      </w:r>
    </w:p>
    <w:p w14:paraId="090A3656" w14:textId="77777777" w:rsidR="00D02165" w:rsidRPr="007A1A5E" w:rsidRDefault="00D02165" w:rsidP="00E11E23">
      <w:pPr>
        <w:spacing w:before="0" w:after="0"/>
      </w:pPr>
    </w:p>
    <w:p w14:paraId="67D3377D" w14:textId="77777777" w:rsidR="00D02165" w:rsidRPr="007A1A5E" w:rsidRDefault="00D02165" w:rsidP="00E11E23">
      <w:pPr>
        <w:spacing w:before="0" w:after="0"/>
      </w:pPr>
      <w:r w:rsidRPr="007A1A5E">
        <w:t>La solution peut intégrer un correcteur automatique pour aider l’utilisateur à détecter et corriger les erreurs :</w:t>
      </w:r>
    </w:p>
    <w:p w14:paraId="2D04A3BB" w14:textId="77777777" w:rsidR="00D02165" w:rsidRPr="007A1A5E" w:rsidRDefault="00D02165" w:rsidP="00E11E23">
      <w:pPr>
        <w:pStyle w:val="Paragraphedeliste"/>
        <w:numPr>
          <w:ilvl w:val="0"/>
          <w:numId w:val="110"/>
        </w:numPr>
        <w:spacing w:before="0" w:after="0"/>
      </w:pPr>
      <w:r w:rsidRPr="007A1A5E">
        <w:t>D’orthographe.</w:t>
      </w:r>
    </w:p>
    <w:p w14:paraId="260A174D" w14:textId="77777777" w:rsidR="00D02165" w:rsidRPr="007A1A5E" w:rsidRDefault="00D02165" w:rsidP="00E11E23">
      <w:pPr>
        <w:pStyle w:val="Paragraphedeliste"/>
        <w:numPr>
          <w:ilvl w:val="0"/>
          <w:numId w:val="110"/>
        </w:numPr>
        <w:spacing w:before="0" w:after="0"/>
      </w:pPr>
      <w:r w:rsidRPr="007A1A5E">
        <w:t>De grammaire.</w:t>
      </w:r>
    </w:p>
    <w:p w14:paraId="6C2C9AB2" w14:textId="77777777" w:rsidR="00D02165" w:rsidRPr="007A1A5E" w:rsidRDefault="00D02165" w:rsidP="00E11E23">
      <w:pPr>
        <w:pStyle w:val="Paragraphedeliste"/>
        <w:numPr>
          <w:ilvl w:val="0"/>
          <w:numId w:val="110"/>
        </w:numPr>
        <w:spacing w:before="0" w:after="0"/>
      </w:pPr>
      <w:r w:rsidRPr="007A1A5E">
        <w:t>De syntaxe.</w:t>
      </w:r>
    </w:p>
    <w:p w14:paraId="06378193" w14:textId="77777777" w:rsidR="00D02165" w:rsidRPr="007A1A5E" w:rsidRDefault="00D02165" w:rsidP="00E11E23">
      <w:pPr>
        <w:spacing w:before="0" w:after="0"/>
      </w:pPr>
    </w:p>
    <w:p w14:paraId="1A728EE4" w14:textId="77777777" w:rsidR="00D02165" w:rsidRPr="007A1A5E" w:rsidRDefault="00D02165" w:rsidP="00E11E23">
      <w:pPr>
        <w:spacing w:before="0" w:after="0"/>
      </w:pPr>
      <w:r w:rsidRPr="007A1A5E">
        <w:t>L’utilisateur habilité (administrateur fonctionnel) peut avoir la possibilité d’importer et d’utiliser des polices personnalisées pour respecter l’identité visuelle et les chartes graphiques des projets.</w:t>
      </w:r>
    </w:p>
    <w:p w14:paraId="37E073EE" w14:textId="77777777" w:rsidR="00D02165" w:rsidRPr="007A1A5E" w:rsidRDefault="00D02165" w:rsidP="00E11E23">
      <w:pPr>
        <w:spacing w:before="0" w:after="0"/>
      </w:pPr>
    </w:p>
    <w:p w14:paraId="38CC46A8" w14:textId="77777777" w:rsidR="00D02165" w:rsidRPr="007A1A5E" w:rsidRDefault="00D02165" w:rsidP="00E11E23">
      <w:pPr>
        <w:spacing w:before="0" w:after="0"/>
      </w:pPr>
      <w:r w:rsidRPr="007A1A5E">
        <w:rPr>
          <w:u w:val="single"/>
        </w:rPr>
        <w:t>Création et reprise des modèles</w:t>
      </w:r>
      <w:r w:rsidRPr="007A1A5E">
        <w:t xml:space="preserve"> :</w:t>
      </w:r>
    </w:p>
    <w:p w14:paraId="0FBF62AA" w14:textId="77777777" w:rsidR="00D02165" w:rsidRPr="007A1A5E" w:rsidRDefault="00D02165" w:rsidP="00E11E23">
      <w:pPr>
        <w:spacing w:before="0" w:after="0"/>
      </w:pPr>
      <w:r w:rsidRPr="007A1A5E">
        <w:t>L’utilisateur doit avoir la possibilité de :</w:t>
      </w:r>
    </w:p>
    <w:p w14:paraId="3C38E01C" w14:textId="77777777" w:rsidR="00D02165" w:rsidRPr="007A1A5E" w:rsidRDefault="00D02165" w:rsidP="00E11E23">
      <w:pPr>
        <w:pStyle w:val="Paragraphedeliste"/>
        <w:numPr>
          <w:ilvl w:val="0"/>
          <w:numId w:val="111"/>
        </w:numPr>
        <w:spacing w:before="0" w:after="0"/>
      </w:pPr>
      <w:r w:rsidRPr="007A1A5E">
        <w:t>Créer un modèle de contenu depuis zéro.</w:t>
      </w:r>
    </w:p>
    <w:p w14:paraId="6CFA6F88" w14:textId="77777777" w:rsidR="00D02165" w:rsidRPr="007A1A5E" w:rsidRDefault="00D02165" w:rsidP="00E11E23">
      <w:pPr>
        <w:pStyle w:val="Paragraphedeliste"/>
        <w:numPr>
          <w:ilvl w:val="0"/>
          <w:numId w:val="111"/>
        </w:numPr>
        <w:spacing w:before="0" w:after="0"/>
      </w:pPr>
      <w:r w:rsidRPr="007A1A5E">
        <w:t>Partir d’un modèle préexistant pour le modifier et l’adapter à ses besoins spécifiques.</w:t>
      </w:r>
    </w:p>
    <w:p w14:paraId="5E959AAF" w14:textId="77777777" w:rsidR="00D02165" w:rsidRPr="007A1A5E" w:rsidRDefault="00D02165" w:rsidP="00E11E23">
      <w:pPr>
        <w:spacing w:before="0" w:after="0"/>
      </w:pPr>
      <w:r w:rsidRPr="007A1A5E">
        <w:t>Le module de création de modèles peut offrir des fonctionnalités variées, notamment :</w:t>
      </w:r>
    </w:p>
    <w:p w14:paraId="2C5C032B" w14:textId="77777777" w:rsidR="00D02165" w:rsidRPr="007A1A5E" w:rsidRDefault="00D02165" w:rsidP="00E11E23">
      <w:pPr>
        <w:pStyle w:val="Paragraphedeliste"/>
        <w:numPr>
          <w:ilvl w:val="0"/>
          <w:numId w:val="112"/>
        </w:numPr>
        <w:spacing w:before="0" w:after="0"/>
      </w:pPr>
      <w:r w:rsidRPr="007A1A5E">
        <w:t>L’ajout de tableaux.</w:t>
      </w:r>
    </w:p>
    <w:p w14:paraId="60F2490F" w14:textId="77777777" w:rsidR="00D02165" w:rsidRPr="007A1A5E" w:rsidRDefault="00D02165" w:rsidP="00E11E23">
      <w:pPr>
        <w:pStyle w:val="Paragraphedeliste"/>
        <w:numPr>
          <w:ilvl w:val="0"/>
          <w:numId w:val="112"/>
        </w:numPr>
        <w:spacing w:before="0" w:after="0"/>
      </w:pPr>
      <w:r w:rsidRPr="007A1A5E">
        <w:t>L’intégration de comptes à rebours.</w:t>
      </w:r>
    </w:p>
    <w:p w14:paraId="49E9A661" w14:textId="77777777" w:rsidR="00D02165" w:rsidRPr="007A1A5E" w:rsidRDefault="00D02165" w:rsidP="00E11E23">
      <w:pPr>
        <w:pStyle w:val="Paragraphedeliste"/>
        <w:numPr>
          <w:ilvl w:val="0"/>
          <w:numId w:val="112"/>
        </w:numPr>
        <w:spacing w:before="0" w:after="0"/>
      </w:pPr>
      <w:r w:rsidRPr="007A1A5E">
        <w:t>L’utilisation de séparateurs pour structurer les messages.</w:t>
      </w:r>
    </w:p>
    <w:p w14:paraId="23A0C097" w14:textId="77777777" w:rsidR="00D02165" w:rsidRPr="007A1A5E" w:rsidRDefault="00D02165" w:rsidP="00E11E23">
      <w:pPr>
        <w:spacing w:before="0" w:after="0"/>
      </w:pPr>
    </w:p>
    <w:p w14:paraId="6909232A" w14:textId="77777777" w:rsidR="00D02165" w:rsidRPr="007A1A5E" w:rsidRDefault="00D02165" w:rsidP="00E11E23">
      <w:pPr>
        <w:spacing w:before="0" w:after="0"/>
      </w:pPr>
      <w:r w:rsidRPr="007A1A5E">
        <w:rPr>
          <w:u w:val="single"/>
        </w:rPr>
        <w:t>Accès au code source</w:t>
      </w:r>
      <w:r w:rsidRPr="007A1A5E">
        <w:t xml:space="preserve"> :</w:t>
      </w:r>
    </w:p>
    <w:p w14:paraId="1E96F8F2" w14:textId="77777777" w:rsidR="00D02165" w:rsidRPr="007A1A5E" w:rsidRDefault="00D02165" w:rsidP="00E11E23">
      <w:pPr>
        <w:spacing w:before="0" w:after="0"/>
      </w:pPr>
      <w:r w:rsidRPr="007A1A5E">
        <w:t>Il est souhaitable que la solution propose un accès complet au code source des messages en cours de création, quel que soit le canal de diffusion, afin de permettre des ajustements précis par les utilisateurs avancés.</w:t>
      </w:r>
    </w:p>
    <w:p w14:paraId="20D92AF7" w14:textId="77777777" w:rsidR="00D02165" w:rsidRPr="007A1A5E" w:rsidRDefault="00D02165" w:rsidP="00D02165">
      <w:pPr>
        <w:spacing w:before="0" w:after="0"/>
        <w:jc w:val="left"/>
      </w:pPr>
    </w:p>
    <w:p w14:paraId="46521168" w14:textId="77777777" w:rsidR="00D02165" w:rsidRPr="007A1A5E" w:rsidRDefault="00D02165" w:rsidP="00D02165">
      <w:pPr>
        <w:spacing w:before="0" w:after="0"/>
        <w:jc w:val="left"/>
      </w:pPr>
      <w:r w:rsidRPr="007A1A5E">
        <w:rPr>
          <w:u w:val="single"/>
        </w:rPr>
        <w:t>Utilisation de l’intelligence artificielle générative</w:t>
      </w:r>
      <w:r w:rsidRPr="007A1A5E">
        <w:t xml:space="preserve"> :</w:t>
      </w:r>
    </w:p>
    <w:p w14:paraId="5572AE27" w14:textId="77777777" w:rsidR="00D02165" w:rsidRPr="007A1A5E" w:rsidRDefault="00D02165" w:rsidP="00E11E23">
      <w:pPr>
        <w:spacing w:before="0" w:after="0"/>
      </w:pPr>
      <w:r w:rsidRPr="007A1A5E">
        <w:t>Il serait appréciable que la solution intègre des fonctionnalités basées sur l’IA générative, permettant :</w:t>
      </w:r>
    </w:p>
    <w:p w14:paraId="2B8FF32C" w14:textId="77777777" w:rsidR="00D02165" w:rsidRPr="007A1A5E" w:rsidRDefault="00D02165" w:rsidP="00E11E23">
      <w:pPr>
        <w:pStyle w:val="Paragraphedeliste"/>
        <w:numPr>
          <w:ilvl w:val="0"/>
          <w:numId w:val="113"/>
        </w:numPr>
        <w:spacing w:before="0" w:after="0"/>
      </w:pPr>
      <w:r w:rsidRPr="007A1A5E">
        <w:t>De générer automatiquement des contenus textuels (objet et corps du message) à partir de prompts ou de mots-clés.</w:t>
      </w:r>
    </w:p>
    <w:p w14:paraId="4C70B321" w14:textId="77777777" w:rsidR="00D02165" w:rsidRPr="007A1A5E" w:rsidRDefault="00D02165" w:rsidP="00E11E23">
      <w:pPr>
        <w:pStyle w:val="Paragraphedeliste"/>
        <w:numPr>
          <w:ilvl w:val="0"/>
          <w:numId w:val="113"/>
        </w:numPr>
        <w:spacing w:before="0" w:after="0"/>
      </w:pPr>
      <w:r w:rsidRPr="007A1A5E">
        <w:t>De reformuler et améliorer des textes existants via des suggestions pertinentes, sans recours à des données externes.</w:t>
      </w:r>
    </w:p>
    <w:p w14:paraId="1A94D228" w14:textId="7ADA5323" w:rsidR="00D02165" w:rsidRPr="007A1A5E" w:rsidRDefault="00D02165" w:rsidP="00E11E23">
      <w:pPr>
        <w:spacing w:before="0" w:after="0"/>
      </w:pPr>
      <w:r w:rsidRPr="007A1A5E">
        <w:t xml:space="preserve">Ces fonctionnalités </w:t>
      </w:r>
      <w:r w:rsidR="000B12AC" w:rsidRPr="007A1A5E">
        <w:t xml:space="preserve">doivent </w:t>
      </w:r>
      <w:r w:rsidRPr="007A1A5E">
        <w:t>alors s’intégrer à l’outil de manière interne et intervenir lors de la conception du contenu du message.</w:t>
      </w:r>
    </w:p>
    <w:p w14:paraId="5A4F01DA" w14:textId="77777777" w:rsidR="00D02165" w:rsidRPr="007A1A5E" w:rsidRDefault="00D02165" w:rsidP="00D02165">
      <w:pPr>
        <w:spacing w:before="0" w:after="0"/>
        <w:jc w:val="left"/>
      </w:pPr>
    </w:p>
    <w:p w14:paraId="2406E050" w14:textId="77777777" w:rsidR="00D02165" w:rsidRPr="007A1A5E" w:rsidRDefault="00D02165" w:rsidP="00D02165">
      <w:pPr>
        <w:spacing w:before="0" w:after="0"/>
        <w:jc w:val="left"/>
      </w:pPr>
      <w:r w:rsidRPr="007A1A5E">
        <w:rPr>
          <w:u w:val="single"/>
        </w:rPr>
        <w:t>Sauvegarde automatique</w:t>
      </w:r>
      <w:r w:rsidRPr="007A1A5E">
        <w:t xml:space="preserve"> :</w:t>
      </w:r>
    </w:p>
    <w:p w14:paraId="36D827EB" w14:textId="77777777" w:rsidR="00D02165" w:rsidRPr="007A1A5E" w:rsidRDefault="00D02165" w:rsidP="00E11E23">
      <w:pPr>
        <w:spacing w:before="0" w:after="0"/>
      </w:pPr>
      <w:r w:rsidRPr="007A1A5E">
        <w:t>Toutes les modifications apportées au contenu peuvent être enregistrées automatiquement et en temps réel, garantissant ainsi la préservation des données et évitant toute perte accidentelle.</w:t>
      </w:r>
    </w:p>
    <w:p w14:paraId="1D802775" w14:textId="77777777" w:rsidR="00D02165" w:rsidRPr="007A1A5E" w:rsidRDefault="00D02165" w:rsidP="00D02165">
      <w:pPr>
        <w:spacing w:before="0" w:after="0"/>
        <w:jc w:val="left"/>
      </w:pPr>
    </w:p>
    <w:p w14:paraId="5876791C" w14:textId="77777777" w:rsidR="00D02165" w:rsidRPr="007A1A5E" w:rsidRDefault="00D02165" w:rsidP="00D02165">
      <w:pPr>
        <w:spacing w:before="0" w:after="0"/>
        <w:jc w:val="left"/>
      </w:pPr>
      <w:r w:rsidRPr="007A1A5E">
        <w:rPr>
          <w:u w:val="single"/>
        </w:rPr>
        <w:t>Indicateurs de performance et d’impact environnemental</w:t>
      </w:r>
      <w:r w:rsidRPr="007A1A5E">
        <w:t xml:space="preserve"> :</w:t>
      </w:r>
    </w:p>
    <w:p w14:paraId="54111D8F" w14:textId="77777777" w:rsidR="00D02165" w:rsidRPr="007A1A5E" w:rsidRDefault="00D02165" w:rsidP="00E11E23">
      <w:pPr>
        <w:spacing w:before="0" w:after="0"/>
      </w:pPr>
      <w:r w:rsidRPr="007A1A5E">
        <w:t xml:space="preserve">Un compteur affichant en temps réel le poids du message serait appréciable afin de permettre un contrôle précis de son impact écologique (ex. : estimation de l’empreinte carbone) et d’optimiser les performances liées à sa </w:t>
      </w:r>
      <w:proofErr w:type="spellStart"/>
      <w:r w:rsidRPr="007A1A5E">
        <w:t>délivrabilité</w:t>
      </w:r>
      <w:proofErr w:type="spellEnd"/>
      <w:r w:rsidRPr="007A1A5E">
        <w:t>.</w:t>
      </w:r>
    </w:p>
    <w:p w14:paraId="2FA7D07D" w14:textId="77777777" w:rsidR="00D02165" w:rsidRPr="007A1A5E" w:rsidRDefault="00D02165" w:rsidP="00D02165">
      <w:pPr>
        <w:spacing w:before="0" w:after="0"/>
        <w:jc w:val="left"/>
      </w:pPr>
    </w:p>
    <w:p w14:paraId="53F62792" w14:textId="77777777" w:rsidR="00D02165" w:rsidRPr="007A1A5E" w:rsidRDefault="00D02165" w:rsidP="00D02165">
      <w:pPr>
        <w:pStyle w:val="Aotitre4"/>
      </w:pPr>
      <w:r w:rsidRPr="007A1A5E">
        <w:t>Email</w:t>
      </w:r>
    </w:p>
    <w:p w14:paraId="2558F5EA" w14:textId="77777777" w:rsidR="00D02165" w:rsidRPr="007A1A5E" w:rsidRDefault="00D02165" w:rsidP="00E11E23">
      <w:pPr>
        <w:spacing w:before="0" w:after="0"/>
      </w:pPr>
      <w:r w:rsidRPr="007A1A5E">
        <w:rPr>
          <w:u w:val="single"/>
        </w:rPr>
        <w:t>Aperçu lors de la conception</w:t>
      </w:r>
      <w:r w:rsidRPr="007A1A5E">
        <w:t> :</w:t>
      </w:r>
    </w:p>
    <w:p w14:paraId="60DEDEBC" w14:textId="77777777" w:rsidR="00D02165" w:rsidRPr="007A1A5E" w:rsidRDefault="00D02165" w:rsidP="00E11E23">
      <w:pPr>
        <w:spacing w:before="0" w:after="0"/>
      </w:pPr>
      <w:r w:rsidRPr="007A1A5E">
        <w:t>La solution doit offrir une fonctionnalité permettant à l'utilisateur de visualiser en temps réel les modifications effectuées sur le contenu des emails, pour un retour immédiat et une meilleure précision dans la conception.</w:t>
      </w:r>
    </w:p>
    <w:p w14:paraId="6113AC22" w14:textId="77777777" w:rsidR="00D02165" w:rsidRPr="007A1A5E" w:rsidRDefault="00D02165" w:rsidP="00E11E23">
      <w:pPr>
        <w:spacing w:before="0" w:after="0"/>
      </w:pPr>
      <w:r w:rsidRPr="007A1A5E">
        <w:t>La solution peut intégrer une option permettant de pré-visualiser les emails tels qu’ils apparaîtront sur un navigateur web et sur un appareil mobile, afin de garantir une expérience utilisateur optimale sur tous les supports.</w:t>
      </w:r>
    </w:p>
    <w:p w14:paraId="4ABF8C63" w14:textId="77777777" w:rsidR="00D02165" w:rsidRPr="007A1A5E" w:rsidRDefault="00D02165" w:rsidP="00E11E23">
      <w:pPr>
        <w:spacing w:before="0" w:after="0"/>
      </w:pPr>
    </w:p>
    <w:p w14:paraId="31798B5B" w14:textId="77777777" w:rsidR="00D02165" w:rsidRPr="007A1A5E" w:rsidRDefault="00D02165" w:rsidP="00E11E23">
      <w:pPr>
        <w:spacing w:before="0" w:after="0"/>
      </w:pPr>
      <w:r w:rsidRPr="007A1A5E">
        <w:t>La solution peut intégrer un compteur de caractères pour l’objet de l’email, indiquant en temps réel le nombre de caractères saisis, les seuils recommandés pour une bonne lisibilité (ex. : entre 40 et 60 caractères), et alertant l’utilisateur en cas de dépassement. Ce compteur pourra être accompagné d’un code couleur ou d’une prévisualisation multi-supports (desktop, mobile) afin d’optimiser l’impact du contenu.</w:t>
      </w:r>
    </w:p>
    <w:p w14:paraId="1EE3F049" w14:textId="77777777" w:rsidR="00D02165" w:rsidRPr="007A1A5E" w:rsidRDefault="00D02165" w:rsidP="00E11E23">
      <w:pPr>
        <w:spacing w:before="0" w:after="0"/>
      </w:pPr>
    </w:p>
    <w:p w14:paraId="2985EC46" w14:textId="21D57151" w:rsidR="00D02165" w:rsidRPr="007A1A5E" w:rsidRDefault="00D02165" w:rsidP="00E11E23">
      <w:pPr>
        <w:spacing w:before="0" w:after="0"/>
      </w:pPr>
      <w:r w:rsidRPr="007A1A5E">
        <w:t xml:space="preserve">La solution </w:t>
      </w:r>
      <w:r w:rsidR="007710E8" w:rsidRPr="007A1A5E">
        <w:t>peut</w:t>
      </w:r>
      <w:r w:rsidRPr="007A1A5E">
        <w:t xml:space="preserve"> permettre à l'utilisateur de vérifier un aperçu final du contenu des emails, parfaitement fidèle à ce que les destinataires recevront dans leur boite email en se basant sur les principaux fournisseurs de boîte emails en France.</w:t>
      </w:r>
    </w:p>
    <w:p w14:paraId="11C60569" w14:textId="77777777" w:rsidR="00D02165" w:rsidRPr="007A1A5E" w:rsidRDefault="00D02165" w:rsidP="00E11E23">
      <w:pPr>
        <w:spacing w:before="0" w:after="0"/>
      </w:pPr>
      <w:r w:rsidRPr="007A1A5E">
        <w:t>Ce module d’aperçu permet de visualiser le rendu des messages selon les principales boîtes mail du marché français (Gmail, Outlook, Yahoo, Orange, etc.) ainsi que leurs différentes versions (web, mobile, applications).</w:t>
      </w:r>
    </w:p>
    <w:p w14:paraId="0E8BAC82" w14:textId="09748F78" w:rsidR="000C4212" w:rsidRPr="007A1A5E" w:rsidRDefault="000C4212" w:rsidP="00D02165">
      <w:pPr>
        <w:spacing w:before="0" w:after="0"/>
        <w:jc w:val="left"/>
      </w:pPr>
    </w:p>
    <w:p w14:paraId="57B0A7EA" w14:textId="6CA2498C" w:rsidR="000C4212" w:rsidRPr="007A1A5E" w:rsidRDefault="000C4212" w:rsidP="00E11E23">
      <w:pPr>
        <w:spacing w:before="0" w:after="0"/>
      </w:pPr>
      <w:r w:rsidRPr="007A1A5E">
        <w:rPr>
          <w:u w:val="single"/>
        </w:rPr>
        <w:t>Conception mobile</w:t>
      </w:r>
      <w:r w:rsidRPr="007A1A5E">
        <w:t xml:space="preserve"> : </w:t>
      </w:r>
      <w:r w:rsidR="00654DA0" w:rsidRPr="007A1A5E">
        <w:br/>
        <w:t>La solution doit appliquer, par défaut, un affichage responsive adapté aux mobiles.</w:t>
      </w:r>
    </w:p>
    <w:p w14:paraId="66D6B2B4" w14:textId="77777777" w:rsidR="00654DA0" w:rsidRPr="007A1A5E" w:rsidRDefault="00654DA0" w:rsidP="00E11E23">
      <w:pPr>
        <w:spacing w:before="0" w:after="0"/>
      </w:pPr>
    </w:p>
    <w:p w14:paraId="75C2C3B9" w14:textId="24EAAB69" w:rsidR="000C4212" w:rsidRPr="007A1A5E" w:rsidRDefault="000C4212" w:rsidP="00E11E23">
      <w:pPr>
        <w:spacing w:before="0" w:after="0"/>
      </w:pPr>
      <w:r w:rsidRPr="007A1A5E">
        <w:t>Il serait appréciable que la solution puisse permettre l’</w:t>
      </w:r>
      <w:r w:rsidR="00F10B6F" w:rsidRPr="007A1A5E">
        <w:t>ajout</w:t>
      </w:r>
      <w:r w:rsidRPr="007A1A5E">
        <w:t xml:space="preserve"> d’éléments qui ne s’adaptent pas automatiqueme</w:t>
      </w:r>
      <w:r w:rsidR="00F10B6F" w:rsidRPr="007A1A5E">
        <w:t>nt à la version mobile (boutons</w:t>
      </w:r>
      <w:r w:rsidRPr="007A1A5E">
        <w:t>, blocs à plusieurs colonnes, etc.), afin de répondre à des besoins de conception spécifiques, tels que la reproduction fidèle d’une maquette marketing</w:t>
      </w:r>
      <w:r w:rsidR="00F10B6F" w:rsidRPr="007A1A5E">
        <w:t>.</w:t>
      </w:r>
    </w:p>
    <w:p w14:paraId="56261B5A" w14:textId="61B2153F" w:rsidR="000C4212" w:rsidRPr="007A1A5E" w:rsidRDefault="000C4212" w:rsidP="00E11E23">
      <w:pPr>
        <w:spacing w:before="0" w:after="0"/>
      </w:pPr>
    </w:p>
    <w:p w14:paraId="74CA47A9" w14:textId="34C51D9C" w:rsidR="00D02165" w:rsidRPr="007A1A5E" w:rsidRDefault="000C4212" w:rsidP="00E11E23">
      <w:pPr>
        <w:spacing w:before="0" w:after="0"/>
      </w:pPr>
      <w:r w:rsidRPr="007A1A5E">
        <w:t>Il serait appréciable que la solution permette aux utilisateurs de configurer les tailles de police et les titres de la version mobile du message indépendamment de ceux de la version bureau.</w:t>
      </w:r>
    </w:p>
    <w:p w14:paraId="090DB0EF" w14:textId="77777777" w:rsidR="000C4212" w:rsidRPr="007A1A5E" w:rsidRDefault="000C4212" w:rsidP="00E11E23">
      <w:pPr>
        <w:spacing w:before="0" w:after="0"/>
      </w:pPr>
    </w:p>
    <w:p w14:paraId="0F2C1948" w14:textId="77777777" w:rsidR="00D02165" w:rsidRPr="007A1A5E" w:rsidRDefault="00D02165" w:rsidP="00E11E23">
      <w:pPr>
        <w:spacing w:before="0" w:after="0"/>
      </w:pPr>
      <w:r w:rsidRPr="007A1A5E">
        <w:rPr>
          <w:u w:val="single"/>
        </w:rPr>
        <w:t>Objet et pré-entête</w:t>
      </w:r>
      <w:r w:rsidRPr="007A1A5E">
        <w:t> :</w:t>
      </w:r>
    </w:p>
    <w:p w14:paraId="29D28E70" w14:textId="321B6D43" w:rsidR="00D02165" w:rsidRPr="007A1A5E" w:rsidRDefault="00D02165" w:rsidP="00E11E23">
      <w:pPr>
        <w:spacing w:before="0" w:after="0"/>
      </w:pPr>
      <w:r w:rsidRPr="007A1A5E">
        <w:t>L'utilisateur doit pouvoir personnaliser l’objet de l’email en fonction des données spécifiques des destinataires.</w:t>
      </w:r>
    </w:p>
    <w:p w14:paraId="613B6520" w14:textId="77777777" w:rsidR="00CA6BA9" w:rsidRPr="007A1A5E" w:rsidRDefault="00CA6BA9" w:rsidP="00E11E23">
      <w:pPr>
        <w:spacing w:before="0" w:after="0"/>
      </w:pPr>
    </w:p>
    <w:p w14:paraId="0DAF29C5" w14:textId="1AFD42B6" w:rsidR="00D02165" w:rsidRPr="007A1A5E" w:rsidRDefault="00D02165" w:rsidP="00E11E23">
      <w:pPr>
        <w:spacing w:before="0" w:after="0"/>
      </w:pPr>
      <w:r w:rsidRPr="007A1A5E">
        <w:t>La solution peut offrir la possibilité d’ajouter une pré-entête aux emails, d’y inclure des balises de personnalisation permettant d’ajouter des informations complémentaires visibles dans l’aperçu des boîtes de réception.</w:t>
      </w:r>
    </w:p>
    <w:p w14:paraId="13E21E32" w14:textId="77777777" w:rsidR="00D02165" w:rsidRPr="007A1A5E" w:rsidRDefault="00D02165" w:rsidP="00E11E23">
      <w:pPr>
        <w:spacing w:before="0" w:after="0"/>
      </w:pPr>
    </w:p>
    <w:p w14:paraId="64AD1D68" w14:textId="77777777" w:rsidR="00D02165" w:rsidRPr="007A1A5E" w:rsidRDefault="00D02165" w:rsidP="00E11E23">
      <w:pPr>
        <w:spacing w:before="0" w:after="0"/>
      </w:pPr>
      <w:r w:rsidRPr="007A1A5E">
        <w:rPr>
          <w:u w:val="single"/>
        </w:rPr>
        <w:t>Personnalisation de l'expéditeur</w:t>
      </w:r>
      <w:r w:rsidRPr="007A1A5E">
        <w:t> :</w:t>
      </w:r>
    </w:p>
    <w:p w14:paraId="604E164A" w14:textId="77777777" w:rsidR="00D02165" w:rsidRPr="007A1A5E" w:rsidRDefault="00D02165" w:rsidP="00E11E23">
      <w:pPr>
        <w:spacing w:before="0" w:after="0"/>
      </w:pPr>
      <w:r w:rsidRPr="007A1A5E">
        <w:t xml:space="preserve">La solution peut permettre de personnaliser le libellé de l’expéditeur et de l’associer à un modèle de </w:t>
      </w:r>
      <w:proofErr w:type="spellStart"/>
      <w:r w:rsidRPr="007A1A5E">
        <w:t>template</w:t>
      </w:r>
      <w:proofErr w:type="spellEnd"/>
      <w:r w:rsidRPr="007A1A5E">
        <w:t>.</w:t>
      </w:r>
    </w:p>
    <w:p w14:paraId="2EBA0A39" w14:textId="77777777" w:rsidR="00D02165" w:rsidRPr="007A1A5E" w:rsidRDefault="00D02165" w:rsidP="00E11E23">
      <w:pPr>
        <w:spacing w:before="0" w:after="0"/>
      </w:pPr>
    </w:p>
    <w:p w14:paraId="3226F16B" w14:textId="77777777" w:rsidR="00D02165" w:rsidRPr="007A1A5E" w:rsidRDefault="00D02165" w:rsidP="00E11E23">
      <w:pPr>
        <w:spacing w:before="0" w:after="0"/>
      </w:pPr>
      <w:r w:rsidRPr="007A1A5E">
        <w:t>La solution peut permettre de personnaliser la signature incluse dans les emails, afin de refléter l’identité de l’expéditeur ou de l’organisation.</w:t>
      </w:r>
    </w:p>
    <w:p w14:paraId="1B085F01" w14:textId="77777777" w:rsidR="00D02165" w:rsidRPr="007A1A5E" w:rsidRDefault="00D02165" w:rsidP="00E11E23">
      <w:pPr>
        <w:spacing w:before="0" w:after="0"/>
      </w:pPr>
    </w:p>
    <w:p w14:paraId="2B3167A1" w14:textId="77777777" w:rsidR="00D02165" w:rsidRPr="007A1A5E" w:rsidRDefault="00D02165" w:rsidP="00E11E23">
      <w:pPr>
        <w:spacing w:before="0" w:after="0"/>
      </w:pPr>
      <w:r w:rsidRPr="007A1A5E">
        <w:rPr>
          <w:u w:val="single"/>
        </w:rPr>
        <w:t>Optimisation anti-spam</w:t>
      </w:r>
      <w:r w:rsidRPr="007A1A5E">
        <w:t> :</w:t>
      </w:r>
    </w:p>
    <w:p w14:paraId="21616328" w14:textId="77777777" w:rsidR="00D02165" w:rsidRPr="007A1A5E" w:rsidRDefault="00D02165" w:rsidP="00E11E23">
      <w:pPr>
        <w:spacing w:before="0" w:after="0"/>
      </w:pPr>
      <w:r w:rsidRPr="007A1A5E">
        <w:t xml:space="preserve">La solution doit afficher de manière claire et détaillée les résultats d’un outil de filtrage anti-spam (ex : </w:t>
      </w:r>
      <w:proofErr w:type="spellStart"/>
      <w:r w:rsidRPr="007A1A5E">
        <w:t>SpamAssassin</w:t>
      </w:r>
      <w:proofErr w:type="spellEnd"/>
      <w:r w:rsidRPr="007A1A5E">
        <w:t>) incluant toutes les informations nécessaires à l’optimisation du message.</w:t>
      </w:r>
    </w:p>
    <w:p w14:paraId="3025BCF0" w14:textId="77777777" w:rsidR="00D02165" w:rsidRPr="007A1A5E" w:rsidRDefault="00D02165" w:rsidP="00E11E23">
      <w:pPr>
        <w:spacing w:before="0" w:after="0"/>
      </w:pPr>
      <w:r w:rsidRPr="007A1A5E">
        <w:t xml:space="preserve">L’objet de l’email doit être automatiquement analysé par l’outil de filtrage anti-spam pour garantir sa conformité aux critères anti-spam et améliorer les taux de </w:t>
      </w:r>
      <w:proofErr w:type="spellStart"/>
      <w:r w:rsidRPr="007A1A5E">
        <w:t>délivrabilité</w:t>
      </w:r>
      <w:proofErr w:type="spellEnd"/>
      <w:r w:rsidRPr="007A1A5E">
        <w:t>.</w:t>
      </w:r>
    </w:p>
    <w:p w14:paraId="32CE2100" w14:textId="77777777" w:rsidR="00D02165" w:rsidRPr="007A1A5E" w:rsidRDefault="00D02165" w:rsidP="00E11E23">
      <w:pPr>
        <w:spacing w:before="0" w:after="0"/>
      </w:pPr>
    </w:p>
    <w:p w14:paraId="28D4C05D" w14:textId="77777777" w:rsidR="00D02165" w:rsidRPr="007A1A5E" w:rsidRDefault="00D02165" w:rsidP="00E11E23">
      <w:pPr>
        <w:spacing w:before="0" w:after="0"/>
      </w:pPr>
      <w:r w:rsidRPr="007A1A5E">
        <w:rPr>
          <w:u w:val="single"/>
        </w:rPr>
        <w:t>Intégration de contenu HTML</w:t>
      </w:r>
      <w:r w:rsidRPr="007A1A5E">
        <w:t xml:space="preserve"> :</w:t>
      </w:r>
    </w:p>
    <w:p w14:paraId="04E46E94" w14:textId="11236458" w:rsidR="00D02165" w:rsidRPr="007A1A5E" w:rsidRDefault="00D02165" w:rsidP="00E11E23">
      <w:pPr>
        <w:spacing w:before="0" w:after="0"/>
      </w:pPr>
      <w:r w:rsidRPr="007A1A5E">
        <w:t>L’utilisateur doit pouvoir insérer directement du contenu HTML personnalisé dans ses créations</w:t>
      </w:r>
      <w:r w:rsidR="006B3D19" w:rsidRPr="007A1A5E">
        <w:t xml:space="preserve"> et la possibilité d’y modifier le code HTML</w:t>
      </w:r>
      <w:r w:rsidRPr="007A1A5E">
        <w:t>.</w:t>
      </w:r>
    </w:p>
    <w:p w14:paraId="4A72DF7C" w14:textId="77777777" w:rsidR="00D02165" w:rsidRPr="007A1A5E" w:rsidRDefault="00D02165" w:rsidP="00E11E23">
      <w:pPr>
        <w:spacing w:before="0" w:after="0"/>
      </w:pPr>
    </w:p>
    <w:p w14:paraId="33F468F8" w14:textId="77777777" w:rsidR="00D02165" w:rsidRPr="007A1A5E" w:rsidRDefault="00D02165" w:rsidP="00E11E23">
      <w:pPr>
        <w:spacing w:before="0" w:after="0"/>
      </w:pPr>
      <w:r w:rsidRPr="007A1A5E">
        <w:rPr>
          <w:u w:val="single"/>
        </w:rPr>
        <w:t>Conditionnement de l’utilisation des blocs</w:t>
      </w:r>
      <w:r w:rsidRPr="007A1A5E">
        <w:t xml:space="preserve"> :</w:t>
      </w:r>
    </w:p>
    <w:p w14:paraId="426BD287" w14:textId="20D9E9BF" w:rsidR="00D02165" w:rsidRPr="007A1A5E" w:rsidRDefault="006776E9" w:rsidP="00E11E23">
      <w:pPr>
        <w:spacing w:before="0" w:after="0"/>
      </w:pPr>
      <w:r w:rsidRPr="007A1A5E">
        <w:t>La solution peut permettre d’ajouter certains blocs, dont l’affichage dépend de l’activation ou de la désactivation de certains paramètres (par exemple, le bloc des mentions légales conditionné à l’option de désabonnement).</w:t>
      </w:r>
    </w:p>
    <w:p w14:paraId="617D361C" w14:textId="77777777" w:rsidR="006776E9" w:rsidRPr="007A1A5E" w:rsidRDefault="006776E9" w:rsidP="00D02165">
      <w:pPr>
        <w:spacing w:before="0" w:after="0"/>
        <w:jc w:val="left"/>
      </w:pPr>
    </w:p>
    <w:p w14:paraId="3D78561E" w14:textId="77777777" w:rsidR="00D02165" w:rsidRPr="007A1A5E" w:rsidRDefault="00D02165" w:rsidP="00D02165">
      <w:pPr>
        <w:pStyle w:val="Aotitre4"/>
      </w:pPr>
      <w:r w:rsidRPr="007A1A5E">
        <w:t xml:space="preserve">A/B </w:t>
      </w:r>
      <w:proofErr w:type="spellStart"/>
      <w:r w:rsidRPr="007A1A5E">
        <w:t>Testing</w:t>
      </w:r>
      <w:proofErr w:type="spellEnd"/>
    </w:p>
    <w:p w14:paraId="4C8C84E7" w14:textId="77777777" w:rsidR="00D02165" w:rsidRPr="007A1A5E" w:rsidRDefault="00D02165" w:rsidP="00E11E23">
      <w:pPr>
        <w:spacing w:before="0" w:after="0"/>
      </w:pPr>
      <w:r w:rsidRPr="007A1A5E">
        <w:t>La solution doit intégrer des fonctionnalités avancées de test.</w:t>
      </w:r>
    </w:p>
    <w:p w14:paraId="45D3811D" w14:textId="77777777" w:rsidR="00D02165" w:rsidRPr="007A1A5E" w:rsidRDefault="00D02165" w:rsidP="00E11E23">
      <w:pPr>
        <w:spacing w:before="0" w:after="0"/>
      </w:pPr>
      <w:r w:rsidRPr="007A1A5E">
        <w:t xml:space="preserve">La solution peut permettre de paramétrer des campagnes emails en A/B </w:t>
      </w:r>
      <w:proofErr w:type="spellStart"/>
      <w:r w:rsidRPr="007A1A5E">
        <w:t>Testing</w:t>
      </w:r>
      <w:proofErr w:type="spellEnd"/>
      <w:r w:rsidRPr="007A1A5E">
        <w:t xml:space="preserve"> :</w:t>
      </w:r>
    </w:p>
    <w:p w14:paraId="33844509" w14:textId="77777777" w:rsidR="00D02165" w:rsidRPr="007A1A5E" w:rsidRDefault="00D02165" w:rsidP="00E11E23">
      <w:pPr>
        <w:pStyle w:val="Paragraphedeliste"/>
        <w:numPr>
          <w:ilvl w:val="0"/>
          <w:numId w:val="84"/>
        </w:numPr>
        <w:spacing w:before="0" w:after="0"/>
      </w:pPr>
      <w:r w:rsidRPr="007A1A5E">
        <w:t>Permettre à l’utilisateur de choisir :</w:t>
      </w:r>
    </w:p>
    <w:p w14:paraId="7459302D" w14:textId="77777777" w:rsidR="00D02165" w:rsidRPr="007A1A5E" w:rsidRDefault="00D02165" w:rsidP="00E11E23">
      <w:pPr>
        <w:pStyle w:val="Paragraphedeliste"/>
        <w:numPr>
          <w:ilvl w:val="1"/>
          <w:numId w:val="84"/>
        </w:numPr>
        <w:spacing w:before="0" w:after="0"/>
      </w:pPr>
      <w:r w:rsidRPr="007A1A5E">
        <w:t>Un indicateur de performance tel que le taux d’ouverture, le taux de clic et ou le taux de réactivité)</w:t>
      </w:r>
    </w:p>
    <w:p w14:paraId="1C9A1A3F" w14:textId="77777777" w:rsidR="00D02165" w:rsidRPr="007A1A5E" w:rsidRDefault="00D02165" w:rsidP="00E11E23">
      <w:pPr>
        <w:pStyle w:val="Paragraphedeliste"/>
        <w:numPr>
          <w:ilvl w:val="1"/>
          <w:numId w:val="84"/>
        </w:numPr>
        <w:spacing w:before="0" w:after="0"/>
      </w:pPr>
      <w:r w:rsidRPr="007A1A5E">
        <w:t>Le temps alloué au test.</w:t>
      </w:r>
    </w:p>
    <w:p w14:paraId="5EEDABF1" w14:textId="77777777" w:rsidR="00D02165" w:rsidRPr="007A1A5E" w:rsidRDefault="00D02165" w:rsidP="00E11E23">
      <w:pPr>
        <w:pStyle w:val="Paragraphedeliste"/>
        <w:numPr>
          <w:ilvl w:val="1"/>
          <w:numId w:val="84"/>
        </w:numPr>
        <w:spacing w:before="0" w:after="0"/>
      </w:pPr>
      <w:r w:rsidRPr="007A1A5E">
        <w:t>Le volume du test.</w:t>
      </w:r>
    </w:p>
    <w:p w14:paraId="07972CC4" w14:textId="77777777" w:rsidR="006B3D19" w:rsidRPr="007A1A5E" w:rsidRDefault="006B3D19" w:rsidP="00E11E23">
      <w:pPr>
        <w:spacing w:before="0" w:after="0"/>
      </w:pPr>
    </w:p>
    <w:p w14:paraId="5EEA1A36" w14:textId="1C5EE0DC" w:rsidR="00D02165" w:rsidRPr="007A1A5E" w:rsidRDefault="006B3D19" w:rsidP="00E11E23">
      <w:pPr>
        <w:spacing w:before="0" w:after="0"/>
      </w:pPr>
      <w:r w:rsidRPr="007A1A5E">
        <w:t>La solution peut permettre de teste</w:t>
      </w:r>
      <w:r w:rsidR="006B6CC9" w:rsidRPr="007A1A5E">
        <w:t xml:space="preserve">r différents objets et contenus, sans </w:t>
      </w:r>
      <w:proofErr w:type="spellStart"/>
      <w:r w:rsidR="006B6CC9" w:rsidRPr="007A1A5E">
        <w:t>aucunce</w:t>
      </w:r>
      <w:proofErr w:type="spellEnd"/>
      <w:r w:rsidRPr="007A1A5E">
        <w:t xml:space="preserve"> limitation de </w:t>
      </w:r>
      <w:r w:rsidR="006B6CC9" w:rsidRPr="007A1A5E">
        <w:t>nombre</w:t>
      </w:r>
      <w:r w:rsidRPr="007A1A5E">
        <w:t>.</w:t>
      </w:r>
    </w:p>
    <w:p w14:paraId="55FC6567" w14:textId="77777777" w:rsidR="00D02165" w:rsidRPr="007A1A5E" w:rsidRDefault="00D02165" w:rsidP="00D02165">
      <w:pPr>
        <w:pStyle w:val="Aotitre4"/>
      </w:pPr>
      <w:r w:rsidRPr="007A1A5E">
        <w:t>SMS</w:t>
      </w:r>
    </w:p>
    <w:p w14:paraId="4ECB0DD0" w14:textId="77777777" w:rsidR="00D02165" w:rsidRPr="007A1A5E" w:rsidRDefault="00D02165" w:rsidP="00E11E23">
      <w:pPr>
        <w:spacing w:before="0" w:after="0"/>
      </w:pPr>
      <w:r w:rsidRPr="007A1A5E">
        <w:t>La solution doit permettre à l'utilisateur de concevoir et personnaliser des messages SMS directement dans l'outil, de manière intuitive, en facilitant leur adaptation au format mobile. L'éditeur doit permettre l’insertion de texte libre, de liens de redirection (</w:t>
      </w:r>
      <w:proofErr w:type="spellStart"/>
      <w:r w:rsidRPr="007A1A5E">
        <w:t>trackés</w:t>
      </w:r>
      <w:proofErr w:type="spellEnd"/>
      <w:r w:rsidRPr="007A1A5E">
        <w:t>), ainsi que de variables de personnalisation (nom, prénom, code, etc.).</w:t>
      </w:r>
    </w:p>
    <w:p w14:paraId="5EDDC5E5" w14:textId="77777777" w:rsidR="00D02165" w:rsidRPr="007A1A5E" w:rsidRDefault="00D02165" w:rsidP="00D02165">
      <w:pPr>
        <w:spacing w:before="0" w:after="0"/>
        <w:jc w:val="left"/>
      </w:pPr>
    </w:p>
    <w:p w14:paraId="7CFDBA27" w14:textId="77777777" w:rsidR="00D02165" w:rsidRPr="007A1A5E" w:rsidRDefault="00D02165" w:rsidP="00D02165">
      <w:pPr>
        <w:spacing w:before="0" w:after="0"/>
        <w:jc w:val="left"/>
      </w:pPr>
      <w:r w:rsidRPr="007A1A5E">
        <w:rPr>
          <w:u w:val="single"/>
        </w:rPr>
        <w:t>Caractères, compatibilité et limites</w:t>
      </w:r>
      <w:r w:rsidRPr="007A1A5E">
        <w:t xml:space="preserve"> :</w:t>
      </w:r>
    </w:p>
    <w:p w14:paraId="2CDB73D0" w14:textId="77777777" w:rsidR="00D02165" w:rsidRPr="007A1A5E" w:rsidRDefault="00D02165" w:rsidP="00D02165">
      <w:pPr>
        <w:spacing w:before="0" w:after="0"/>
        <w:jc w:val="left"/>
      </w:pPr>
      <w:r w:rsidRPr="007A1A5E">
        <w:t xml:space="preserve">La solution doit intégrer une gestion avancée des caractères pour les messages SMS. </w:t>
      </w:r>
    </w:p>
    <w:p w14:paraId="79F6BFF6" w14:textId="5D2136BC" w:rsidR="00D02165" w:rsidRPr="007A1A5E" w:rsidRDefault="00D02165" w:rsidP="00E11E23">
      <w:pPr>
        <w:spacing w:before="0" w:after="0"/>
      </w:pPr>
      <w:r w:rsidRPr="007A1A5E">
        <w:t xml:space="preserve">Elle </w:t>
      </w:r>
      <w:r w:rsidR="00C26437" w:rsidRPr="007A1A5E">
        <w:t xml:space="preserve">doit </w:t>
      </w:r>
      <w:r w:rsidRPr="007A1A5E">
        <w:t>:</w:t>
      </w:r>
    </w:p>
    <w:p w14:paraId="0A2F3290" w14:textId="77777777" w:rsidR="00D02165" w:rsidRPr="007A1A5E" w:rsidRDefault="00D02165" w:rsidP="00E11E23">
      <w:pPr>
        <w:pStyle w:val="Paragraphedeliste"/>
        <w:numPr>
          <w:ilvl w:val="0"/>
          <w:numId w:val="102"/>
        </w:numPr>
        <w:spacing w:before="0" w:after="0"/>
      </w:pPr>
      <w:r w:rsidRPr="007A1A5E">
        <w:t>Détecter automatiquement les caractères spéciaux (notamment les caractères non-GSM) et en assurer la comptabilisation précise, car ceux-ci peuvent impacter la longueur du message et sa compatibilité avec les réseaux mobiles.</w:t>
      </w:r>
    </w:p>
    <w:p w14:paraId="4FB36AE5" w14:textId="77777777" w:rsidR="00D02165" w:rsidRPr="007A1A5E" w:rsidRDefault="00D02165" w:rsidP="00E11E23">
      <w:pPr>
        <w:spacing w:before="0" w:after="0"/>
      </w:pPr>
    </w:p>
    <w:p w14:paraId="3118AFF4" w14:textId="77777777" w:rsidR="00D02165" w:rsidRPr="007A1A5E" w:rsidRDefault="00D02165" w:rsidP="00E11E23">
      <w:pPr>
        <w:pStyle w:val="Paragraphedeliste"/>
        <w:numPr>
          <w:ilvl w:val="0"/>
          <w:numId w:val="102"/>
        </w:numPr>
        <w:spacing w:before="0" w:after="0"/>
      </w:pPr>
      <w:r w:rsidRPr="007A1A5E">
        <w:t>Intégrer un compteur en temps réel, affichant dynamiquement :</w:t>
      </w:r>
    </w:p>
    <w:p w14:paraId="1B22F889" w14:textId="77777777" w:rsidR="00D02165" w:rsidRPr="007A1A5E" w:rsidRDefault="00D02165" w:rsidP="00E11E23">
      <w:pPr>
        <w:pStyle w:val="Paragraphedeliste"/>
        <w:numPr>
          <w:ilvl w:val="1"/>
          <w:numId w:val="102"/>
        </w:numPr>
        <w:spacing w:before="0" w:after="0"/>
      </w:pPr>
      <w:r w:rsidRPr="007A1A5E">
        <w:t>Le nombre total de caractères saisis</w:t>
      </w:r>
    </w:p>
    <w:p w14:paraId="27A571E5" w14:textId="77777777" w:rsidR="00D02165" w:rsidRPr="007A1A5E" w:rsidRDefault="00D02165" w:rsidP="00E11E23">
      <w:pPr>
        <w:pStyle w:val="Paragraphedeliste"/>
        <w:numPr>
          <w:ilvl w:val="1"/>
          <w:numId w:val="102"/>
        </w:numPr>
        <w:spacing w:before="0" w:after="0"/>
      </w:pPr>
      <w:r w:rsidRPr="007A1A5E">
        <w:t>Le nombre de SMS générés si le message dépasse la limite d’un seul SMS</w:t>
      </w:r>
    </w:p>
    <w:p w14:paraId="110F14AB" w14:textId="77777777" w:rsidR="00D02165" w:rsidRPr="007A1A5E" w:rsidRDefault="00D02165" w:rsidP="00E11E23">
      <w:pPr>
        <w:pStyle w:val="Paragraphedeliste"/>
        <w:numPr>
          <w:ilvl w:val="1"/>
          <w:numId w:val="102"/>
        </w:numPr>
        <w:spacing w:before="0" w:after="0"/>
      </w:pPr>
      <w:r w:rsidRPr="007A1A5E">
        <w:t>Le type d'encodage détecté (GSM 7-bit ou Unicode)</w:t>
      </w:r>
    </w:p>
    <w:p w14:paraId="0A9899A0" w14:textId="77777777" w:rsidR="00D02165" w:rsidRPr="007A1A5E" w:rsidRDefault="00D02165" w:rsidP="00E11E23">
      <w:pPr>
        <w:spacing w:before="0" w:after="0"/>
      </w:pPr>
    </w:p>
    <w:p w14:paraId="1B4A36C4" w14:textId="351ADC35" w:rsidR="00D02165" w:rsidRPr="007A1A5E" w:rsidRDefault="00D02165" w:rsidP="00E11E23">
      <w:pPr>
        <w:spacing w:before="0" w:after="0"/>
      </w:pPr>
      <w:r w:rsidRPr="007A1A5E">
        <w:t xml:space="preserve">Elle </w:t>
      </w:r>
      <w:r w:rsidR="005B2514" w:rsidRPr="007A1A5E">
        <w:t>peut</w:t>
      </w:r>
      <w:r w:rsidRPr="007A1A5E">
        <w:t> proposer une fonction de conversion des caractères spéciaux en caractères standards (ASCII), afin d’optimiser la compatibilité avec les contraintes techniques des opérateurs et éviter le basculement en encodage Unicode.</w:t>
      </w:r>
    </w:p>
    <w:p w14:paraId="0923B40E" w14:textId="77777777" w:rsidR="00D02165" w:rsidRPr="007A1A5E" w:rsidRDefault="00D02165" w:rsidP="00E11E23">
      <w:pPr>
        <w:spacing w:before="0" w:after="0"/>
      </w:pPr>
    </w:p>
    <w:p w14:paraId="39BF2F10" w14:textId="0A8DA5D2" w:rsidR="00D02165" w:rsidRPr="007A1A5E" w:rsidRDefault="00D02165" w:rsidP="00E11E23">
      <w:pPr>
        <w:spacing w:before="0" w:after="0"/>
      </w:pPr>
      <w:r w:rsidRPr="007A1A5E">
        <w:t xml:space="preserve">La solution </w:t>
      </w:r>
      <w:r w:rsidR="00C26437" w:rsidRPr="007A1A5E">
        <w:t xml:space="preserve">doit </w:t>
      </w:r>
      <w:r w:rsidRPr="007A1A5E">
        <w:t>également alerter l'utilisateur lorsque la limite d’un SMS (160 caractères en encodage GSM, ou 70 caractères en Unicode) est dépassée, pour éviter un envoi non conforme ou un fractionnement du message en plusieurs segments.</w:t>
      </w:r>
    </w:p>
    <w:p w14:paraId="767D5891" w14:textId="77777777" w:rsidR="00D02165" w:rsidRPr="007A1A5E" w:rsidRDefault="00D02165" w:rsidP="00D02165">
      <w:pPr>
        <w:spacing w:before="0" w:after="0"/>
        <w:jc w:val="left"/>
      </w:pPr>
    </w:p>
    <w:p w14:paraId="41BBB820" w14:textId="7441EBA6" w:rsidR="00D02165" w:rsidRPr="007A1A5E" w:rsidRDefault="00D02165" w:rsidP="00D02165">
      <w:pPr>
        <w:pStyle w:val="Aotitre4"/>
      </w:pPr>
      <w:bookmarkStart w:id="1021" w:name="_Ref201053853"/>
      <w:r w:rsidRPr="007A1A5E">
        <w:t xml:space="preserve">Compte </w:t>
      </w:r>
      <w:proofErr w:type="spellStart"/>
      <w:r w:rsidR="00D3469E" w:rsidRPr="007A1A5E">
        <w:t>ameli</w:t>
      </w:r>
      <w:bookmarkEnd w:id="1021"/>
      <w:proofErr w:type="spellEnd"/>
    </w:p>
    <w:p w14:paraId="59936A6E" w14:textId="06BF88C3" w:rsidR="00D02165" w:rsidRPr="007A1A5E" w:rsidRDefault="00D02165" w:rsidP="00E11E23">
      <w:pPr>
        <w:spacing w:before="0" w:after="0"/>
      </w:pPr>
      <w:r w:rsidRPr="007A1A5E">
        <w:t>Certains de</w:t>
      </w:r>
      <w:r w:rsidR="00C26437" w:rsidRPr="007A1A5E">
        <w:t xml:space="preserve">s </w:t>
      </w:r>
      <w:r w:rsidRPr="007A1A5E">
        <w:t xml:space="preserve">messages </w:t>
      </w:r>
      <w:r w:rsidR="00C26437" w:rsidRPr="007A1A5E">
        <w:t xml:space="preserve">sont </w:t>
      </w:r>
      <w:r w:rsidRPr="007A1A5E">
        <w:t xml:space="preserve">destinés à être diffusés dans le compte </w:t>
      </w:r>
      <w:proofErr w:type="spellStart"/>
      <w:r w:rsidR="00D3469E" w:rsidRPr="007A1A5E">
        <w:t>ameli</w:t>
      </w:r>
      <w:proofErr w:type="spellEnd"/>
      <w:r w:rsidRPr="007A1A5E">
        <w:t xml:space="preserve"> des assurés. La solution </w:t>
      </w:r>
      <w:r w:rsidR="00C26437" w:rsidRPr="007A1A5E">
        <w:t xml:space="preserve">doit </w:t>
      </w:r>
      <w:r w:rsidRPr="007A1A5E">
        <w:t xml:space="preserve">permettre la création, l’édition et la validation de ces contenus, en s’adaptant aux contraintes spécifiques du canal compte </w:t>
      </w:r>
      <w:proofErr w:type="spellStart"/>
      <w:r w:rsidR="00D3469E" w:rsidRPr="007A1A5E">
        <w:t>ameli</w:t>
      </w:r>
      <w:proofErr w:type="spellEnd"/>
      <w:r w:rsidRPr="007A1A5E">
        <w:t>.</w:t>
      </w:r>
    </w:p>
    <w:p w14:paraId="0766F0C1" w14:textId="77777777" w:rsidR="00D02165" w:rsidRPr="007A1A5E" w:rsidRDefault="00D02165" w:rsidP="00E11E23">
      <w:pPr>
        <w:spacing w:before="0" w:after="0"/>
      </w:pPr>
    </w:p>
    <w:p w14:paraId="132EDA15" w14:textId="77777777" w:rsidR="00D02165" w:rsidRPr="007A1A5E" w:rsidRDefault="00D02165" w:rsidP="00E11E23">
      <w:pPr>
        <w:spacing w:before="0" w:after="0"/>
      </w:pPr>
      <w:r w:rsidRPr="007A1A5E">
        <w:rPr>
          <w:u w:val="single"/>
        </w:rPr>
        <w:t>Types de messages</w:t>
      </w:r>
      <w:r w:rsidRPr="007A1A5E">
        <w:t xml:space="preserve"> :</w:t>
      </w:r>
    </w:p>
    <w:p w14:paraId="0771136D" w14:textId="5ED701FA" w:rsidR="00D02165" w:rsidRPr="007A1A5E" w:rsidRDefault="00D02165" w:rsidP="00E11E23">
      <w:pPr>
        <w:spacing w:before="0" w:after="0"/>
      </w:pPr>
      <w:r w:rsidRPr="007A1A5E">
        <w:t xml:space="preserve">La solution doit être en mesure de créer les modèles de message du canal compte </w:t>
      </w:r>
      <w:proofErr w:type="spellStart"/>
      <w:r w:rsidR="00D3469E" w:rsidRPr="007A1A5E">
        <w:t>ameli</w:t>
      </w:r>
      <w:proofErr w:type="spellEnd"/>
      <w:r w:rsidRPr="007A1A5E">
        <w:t xml:space="preserve"> :</w:t>
      </w:r>
    </w:p>
    <w:p w14:paraId="1802EE21" w14:textId="654A4488" w:rsidR="00D02165" w:rsidRPr="007A1A5E" w:rsidRDefault="00D02165" w:rsidP="00E11E23">
      <w:pPr>
        <w:pStyle w:val="Paragraphedeliste"/>
        <w:numPr>
          <w:ilvl w:val="0"/>
          <w:numId w:val="103"/>
        </w:numPr>
        <w:spacing w:before="0" w:after="0"/>
      </w:pPr>
      <w:r w:rsidRPr="007A1A5E">
        <w:t xml:space="preserve">Les messages riches : le message riche est consultable dans l’espace d’échange du compte </w:t>
      </w:r>
      <w:proofErr w:type="spellStart"/>
      <w:r w:rsidR="00D3469E" w:rsidRPr="007A1A5E">
        <w:t>ameli</w:t>
      </w:r>
      <w:proofErr w:type="spellEnd"/>
      <w:r w:rsidRPr="007A1A5E">
        <w:t>. Le canal message riche doit permettre l’affichage dans le compte assuré d’un contenu type ‘email’. Le message pourra contenir des liens hypertexte, de la personnalisation, des visuels mais pas de pièces jointes et sans notion de priorité. Un avis de dépôt est envoyé systématiquement sur la messagerie personnelle en parallèle de l'affichage du message riche sur l’espace d’échange du compte de l’assuré.</w:t>
      </w:r>
    </w:p>
    <w:p w14:paraId="43761DF0" w14:textId="7E7EFDC2" w:rsidR="00D02165" w:rsidRPr="007A1A5E" w:rsidRDefault="00D02165" w:rsidP="00E11E23">
      <w:pPr>
        <w:pStyle w:val="Paragraphedeliste"/>
        <w:numPr>
          <w:ilvl w:val="0"/>
          <w:numId w:val="103"/>
        </w:numPr>
        <w:spacing w:before="0" w:after="0"/>
      </w:pPr>
      <w:r w:rsidRPr="007A1A5E">
        <w:t xml:space="preserve">Les messages pauvres : contenant uniquement du texte sans enrichissement visuel. Ils sont consultables dans l’espace d’échange du compte </w:t>
      </w:r>
      <w:proofErr w:type="spellStart"/>
      <w:r w:rsidR="00D3469E" w:rsidRPr="007A1A5E">
        <w:t>ameli</w:t>
      </w:r>
      <w:proofErr w:type="spellEnd"/>
      <w:r w:rsidRPr="007A1A5E">
        <w:t>.</w:t>
      </w:r>
    </w:p>
    <w:p w14:paraId="256751A3" w14:textId="230102C3" w:rsidR="00D02165" w:rsidRPr="007A1A5E" w:rsidRDefault="00D02165" w:rsidP="00E11E23">
      <w:pPr>
        <w:pStyle w:val="Paragraphedeliste"/>
        <w:numPr>
          <w:ilvl w:val="0"/>
          <w:numId w:val="103"/>
        </w:numPr>
        <w:spacing w:before="0" w:after="0"/>
      </w:pPr>
      <w:r w:rsidRPr="007A1A5E">
        <w:t>Les messages courts : contenant du texte</w:t>
      </w:r>
      <w:r w:rsidR="00B2090E" w:rsidRPr="007A1A5E">
        <w:t xml:space="preserve"> et des liens hypertexte</w:t>
      </w:r>
      <w:r w:rsidRPr="007A1A5E">
        <w:t xml:space="preserve"> sans enrichissement visuel. Le message court est consultable dans l’espace de notification du compte </w:t>
      </w:r>
      <w:proofErr w:type="spellStart"/>
      <w:r w:rsidR="00D3469E" w:rsidRPr="007A1A5E">
        <w:t>ameli</w:t>
      </w:r>
      <w:proofErr w:type="spellEnd"/>
      <w:r w:rsidRPr="007A1A5E">
        <w:t>.</w:t>
      </w:r>
    </w:p>
    <w:p w14:paraId="07B39EB4" w14:textId="77777777" w:rsidR="00D02165" w:rsidRPr="007A1A5E" w:rsidRDefault="00D02165" w:rsidP="00E11E23">
      <w:pPr>
        <w:spacing w:before="0" w:after="0"/>
        <w:ind w:left="360"/>
      </w:pPr>
    </w:p>
    <w:p w14:paraId="10DC139E" w14:textId="77777777" w:rsidR="00D02165" w:rsidRPr="007A1A5E" w:rsidRDefault="00D02165" w:rsidP="00E11E23">
      <w:pPr>
        <w:spacing w:before="0" w:after="0"/>
      </w:pPr>
      <w:r w:rsidRPr="007A1A5E">
        <w:rPr>
          <w:u w:val="single"/>
        </w:rPr>
        <w:t>Restrictions </w:t>
      </w:r>
      <w:r w:rsidRPr="007A1A5E">
        <w:t>:</w:t>
      </w:r>
    </w:p>
    <w:p w14:paraId="65E95F06" w14:textId="77777777" w:rsidR="00D02165" w:rsidRPr="007A1A5E" w:rsidRDefault="00D02165" w:rsidP="00E11E23">
      <w:pPr>
        <w:spacing w:before="0" w:after="0"/>
      </w:pPr>
      <w:r w:rsidRPr="007A1A5E">
        <w:t>La solution doit limiter le nombre de caractères à 250 pour la création de messages courts, garantissant une concision adaptée au format. La solution doit inclure une validation au moment de la création du contenu empêchant l'utilisateur de saisir plus de 250 caractères et disposer d’un compteur de caractères et d’un blocage de saisie au-delà de la limite.</w:t>
      </w:r>
    </w:p>
    <w:p w14:paraId="44EF6616" w14:textId="77777777" w:rsidR="00D02165" w:rsidRPr="007A1A5E" w:rsidRDefault="00D02165" w:rsidP="00E11E23">
      <w:pPr>
        <w:spacing w:before="0" w:after="0"/>
      </w:pPr>
    </w:p>
    <w:p w14:paraId="2F2C2BF7" w14:textId="77777777" w:rsidR="00D02165" w:rsidRPr="007A1A5E" w:rsidRDefault="00D02165" w:rsidP="00E11E23">
      <w:pPr>
        <w:spacing w:before="0" w:after="0"/>
      </w:pPr>
      <w:r w:rsidRPr="007A1A5E">
        <w:t>La solution doit autoriser uniquement la saisie de texte brut pour les messages pauvres et les messages courts, excluant toute possibilité d’ajouter des éléments multimédias.</w:t>
      </w:r>
    </w:p>
    <w:p w14:paraId="4C9F71A1" w14:textId="77777777" w:rsidR="00D02165" w:rsidRPr="007A1A5E" w:rsidRDefault="00D02165" w:rsidP="00E11E23">
      <w:pPr>
        <w:spacing w:before="0" w:after="0"/>
      </w:pPr>
    </w:p>
    <w:p w14:paraId="1BD71198" w14:textId="77777777" w:rsidR="00D02165" w:rsidRPr="007A1A5E" w:rsidRDefault="00D02165" w:rsidP="00D02165">
      <w:pPr>
        <w:pStyle w:val="Aotitre4"/>
      </w:pPr>
      <w:r w:rsidRPr="007A1A5E">
        <w:t>Messages vocaux</w:t>
      </w:r>
    </w:p>
    <w:p w14:paraId="24CAC179" w14:textId="77777777" w:rsidR="00D02165" w:rsidRPr="007A1A5E" w:rsidRDefault="00D02165" w:rsidP="00D02165">
      <w:pPr>
        <w:spacing w:before="0" w:after="0"/>
        <w:jc w:val="left"/>
      </w:pPr>
    </w:p>
    <w:p w14:paraId="116CFCDA" w14:textId="466B518A" w:rsidR="00D02165" w:rsidRPr="007A1A5E" w:rsidRDefault="00F02753" w:rsidP="00E11E23">
      <w:pPr>
        <w:spacing w:before="0" w:after="0"/>
      </w:pPr>
      <w:r w:rsidRPr="007A1A5E">
        <w:t>La solution peut</w:t>
      </w:r>
      <w:r w:rsidR="00D02165" w:rsidRPr="007A1A5E">
        <w:t xml:space="preserve"> permettre à l'utilisateur de concevoir des messages vocaux directement dans l'outil, simplifiant leur gestion et leur personnalisation.</w:t>
      </w:r>
    </w:p>
    <w:p w14:paraId="1D2CEC06" w14:textId="637457A4" w:rsidR="00D02165" w:rsidRPr="007A1A5E" w:rsidRDefault="00D54951" w:rsidP="00E11E23">
      <w:pPr>
        <w:spacing w:before="0" w:after="0"/>
      </w:pPr>
      <w:r w:rsidRPr="007A1A5E">
        <w:t>Elle doi</w:t>
      </w:r>
      <w:r w:rsidR="00D02165" w:rsidRPr="007A1A5E">
        <w:t>t permettre de stocker ces messages vocaux ainsi que de reprendre les modèles de messages vocaux déjà existants (environ 300 éléments).</w:t>
      </w:r>
    </w:p>
    <w:p w14:paraId="5F6757D4" w14:textId="77777777" w:rsidR="00D02165" w:rsidRPr="007A1A5E" w:rsidRDefault="00D02165" w:rsidP="00D02165">
      <w:pPr>
        <w:spacing w:before="0" w:after="0"/>
        <w:jc w:val="left"/>
      </w:pPr>
    </w:p>
    <w:p w14:paraId="1AA13BF5" w14:textId="77777777" w:rsidR="00D02165" w:rsidRPr="007A1A5E" w:rsidRDefault="00D02165" w:rsidP="00D02165">
      <w:pPr>
        <w:spacing w:before="0" w:after="0"/>
        <w:jc w:val="left"/>
      </w:pPr>
      <w:r w:rsidRPr="007A1A5E">
        <w:rPr>
          <w:u w:val="single"/>
        </w:rPr>
        <w:t>Méthodes de création</w:t>
      </w:r>
      <w:r w:rsidRPr="007A1A5E">
        <w:t xml:space="preserve"> :</w:t>
      </w:r>
    </w:p>
    <w:p w14:paraId="3685D49C" w14:textId="2DBAD166" w:rsidR="00D02165" w:rsidRPr="007A1A5E" w:rsidRDefault="00F02753" w:rsidP="00D02165">
      <w:pPr>
        <w:spacing w:before="0" w:after="0"/>
        <w:jc w:val="left"/>
      </w:pPr>
      <w:r w:rsidRPr="007A1A5E">
        <w:t>La solution peu</w:t>
      </w:r>
      <w:r w:rsidR="00D02165" w:rsidRPr="007A1A5E">
        <w:t>t permettre de créer du contenu vocal de 2 façons:</w:t>
      </w:r>
    </w:p>
    <w:p w14:paraId="473A3DC3" w14:textId="77777777" w:rsidR="00D02165" w:rsidRPr="007A1A5E" w:rsidRDefault="00D02165" w:rsidP="002B6C35">
      <w:pPr>
        <w:pStyle w:val="Paragraphedeliste"/>
        <w:numPr>
          <w:ilvl w:val="0"/>
          <w:numId w:val="161"/>
        </w:numPr>
        <w:spacing w:before="0" w:after="0"/>
        <w:jc w:val="left"/>
      </w:pPr>
      <w:r w:rsidRPr="007A1A5E">
        <w:t>Rédiger un texte qui sera converti en message vocal via une synthèse vocale.</w:t>
      </w:r>
    </w:p>
    <w:p w14:paraId="20603A8F" w14:textId="77777777" w:rsidR="00D02165" w:rsidRPr="007A1A5E" w:rsidRDefault="00D02165" w:rsidP="002B6C35">
      <w:pPr>
        <w:pStyle w:val="Paragraphedeliste"/>
        <w:numPr>
          <w:ilvl w:val="0"/>
          <w:numId w:val="161"/>
        </w:numPr>
        <w:spacing w:before="0" w:after="0"/>
        <w:jc w:val="left"/>
      </w:pPr>
      <w:r w:rsidRPr="007A1A5E">
        <w:t>Télécharger un fichier audio préenregistré (formats requis : .</w:t>
      </w:r>
      <w:proofErr w:type="spellStart"/>
      <w:r w:rsidRPr="007A1A5E">
        <w:t>wav</w:t>
      </w:r>
      <w:proofErr w:type="spellEnd"/>
      <w:r w:rsidRPr="007A1A5E">
        <w:t>, .mp3).</w:t>
      </w:r>
    </w:p>
    <w:p w14:paraId="26B335D3" w14:textId="77777777" w:rsidR="00D02165" w:rsidRPr="007A1A5E" w:rsidRDefault="00D02165" w:rsidP="00D02165">
      <w:pPr>
        <w:spacing w:before="0" w:after="0"/>
        <w:jc w:val="left"/>
      </w:pPr>
    </w:p>
    <w:p w14:paraId="4424AA22" w14:textId="77777777" w:rsidR="00D02165" w:rsidRPr="007A1A5E" w:rsidRDefault="00D02165" w:rsidP="00D02165">
      <w:pPr>
        <w:spacing w:before="0" w:after="0"/>
        <w:jc w:val="left"/>
      </w:pPr>
      <w:r w:rsidRPr="007A1A5E">
        <w:rPr>
          <w:u w:val="single"/>
        </w:rPr>
        <w:t>Longueur et format</w:t>
      </w:r>
      <w:r w:rsidRPr="007A1A5E">
        <w:t xml:space="preserve"> :</w:t>
      </w:r>
    </w:p>
    <w:p w14:paraId="4D9FA2F5" w14:textId="593163B0" w:rsidR="00D02165" w:rsidRPr="007A1A5E" w:rsidRDefault="00D02165" w:rsidP="00D02165">
      <w:pPr>
        <w:spacing w:before="0" w:after="0"/>
        <w:jc w:val="left"/>
      </w:pPr>
      <w:r w:rsidRPr="007A1A5E">
        <w:t>Le contenu textuel utilisé pou</w:t>
      </w:r>
      <w:r w:rsidR="00F02753" w:rsidRPr="007A1A5E">
        <w:t>r générer un message vocal ne pourra</w:t>
      </w:r>
      <w:r w:rsidRPr="007A1A5E">
        <w:t xml:space="preserve"> pas excéder 500 caractères, assurant une longueur adaptée au format audio.</w:t>
      </w:r>
    </w:p>
    <w:p w14:paraId="003B6B39" w14:textId="77777777" w:rsidR="00D02165" w:rsidRPr="007A1A5E" w:rsidRDefault="00D02165" w:rsidP="00D02165">
      <w:pPr>
        <w:spacing w:before="0" w:after="0"/>
        <w:jc w:val="left"/>
      </w:pPr>
    </w:p>
    <w:p w14:paraId="028D117F" w14:textId="3E343A3F" w:rsidR="00D02165" w:rsidRPr="007A1A5E" w:rsidRDefault="00F02753" w:rsidP="00D02165">
      <w:pPr>
        <w:spacing w:before="0" w:after="0"/>
        <w:jc w:val="left"/>
      </w:pPr>
      <w:r w:rsidRPr="007A1A5E">
        <w:t>La solution peu</w:t>
      </w:r>
      <w:r w:rsidR="00D02165" w:rsidRPr="007A1A5E">
        <w:t>t afficher un compteur de caractères en temps réel lors de la saisie du texte.</w:t>
      </w:r>
    </w:p>
    <w:p w14:paraId="78E4F9EB" w14:textId="77777777" w:rsidR="00D02165" w:rsidRPr="007A1A5E" w:rsidRDefault="00D02165" w:rsidP="00D02165">
      <w:pPr>
        <w:spacing w:before="0" w:after="0"/>
        <w:jc w:val="left"/>
      </w:pPr>
    </w:p>
    <w:p w14:paraId="0354B136" w14:textId="77777777" w:rsidR="00D02165" w:rsidRPr="007A1A5E" w:rsidRDefault="00D02165" w:rsidP="00D02165">
      <w:pPr>
        <w:spacing w:before="0" w:after="0"/>
        <w:jc w:val="left"/>
      </w:pPr>
      <w:r w:rsidRPr="007A1A5E">
        <w:rPr>
          <w:u w:val="single"/>
        </w:rPr>
        <w:t xml:space="preserve">Prévisualisation </w:t>
      </w:r>
      <w:r w:rsidRPr="007A1A5E">
        <w:t>:</w:t>
      </w:r>
    </w:p>
    <w:p w14:paraId="631F1A30" w14:textId="0B21819E" w:rsidR="00D02165" w:rsidRPr="007A1A5E" w:rsidRDefault="00D54951" w:rsidP="00D02165">
      <w:pPr>
        <w:spacing w:before="0" w:after="0"/>
        <w:jc w:val="left"/>
      </w:pPr>
      <w:r w:rsidRPr="007A1A5E">
        <w:t xml:space="preserve">L'utilisateur </w:t>
      </w:r>
      <w:r w:rsidR="00F02753" w:rsidRPr="007A1A5E">
        <w:t>peut</w:t>
      </w:r>
      <w:r w:rsidRPr="007A1A5E">
        <w:t xml:space="preserve"> </w:t>
      </w:r>
      <w:r w:rsidR="00D02165" w:rsidRPr="007A1A5E">
        <w:t>:</w:t>
      </w:r>
    </w:p>
    <w:p w14:paraId="3B3C9EC6" w14:textId="77777777" w:rsidR="00D02165" w:rsidRPr="007A1A5E" w:rsidRDefault="00D02165" w:rsidP="00D02165">
      <w:pPr>
        <w:pStyle w:val="Paragraphedeliste"/>
        <w:numPr>
          <w:ilvl w:val="0"/>
          <w:numId w:val="104"/>
        </w:numPr>
        <w:spacing w:before="0" w:after="0"/>
        <w:jc w:val="left"/>
      </w:pPr>
      <w:r w:rsidRPr="007A1A5E">
        <w:t>Pré-écouter le message généré.</w:t>
      </w:r>
    </w:p>
    <w:p w14:paraId="1FA3DBA9" w14:textId="77777777" w:rsidR="00D02165" w:rsidRPr="007A1A5E" w:rsidRDefault="00D02165" w:rsidP="00D02165">
      <w:pPr>
        <w:pStyle w:val="Paragraphedeliste"/>
        <w:numPr>
          <w:ilvl w:val="0"/>
          <w:numId w:val="104"/>
        </w:numPr>
        <w:spacing w:before="0" w:after="0"/>
        <w:jc w:val="left"/>
      </w:pPr>
      <w:r w:rsidRPr="007A1A5E">
        <w:t>Visualiser un aperçu textuel du message avant validation.</w:t>
      </w:r>
    </w:p>
    <w:p w14:paraId="6C2EB20A" w14:textId="77777777" w:rsidR="00D02165" w:rsidRPr="007A1A5E" w:rsidRDefault="00D02165" w:rsidP="00D02165">
      <w:pPr>
        <w:pStyle w:val="Paragraphedeliste"/>
        <w:numPr>
          <w:ilvl w:val="0"/>
          <w:numId w:val="104"/>
        </w:numPr>
        <w:spacing w:before="0" w:after="0"/>
        <w:jc w:val="left"/>
      </w:pPr>
      <w:r w:rsidRPr="007A1A5E">
        <w:t>Modifier et relancer la synthèse vocale sans limite tant que le message n'est pas validé.</w:t>
      </w:r>
    </w:p>
    <w:p w14:paraId="56712D0E" w14:textId="77777777" w:rsidR="00D02165" w:rsidRPr="007A1A5E" w:rsidRDefault="00D02165" w:rsidP="00D02165">
      <w:pPr>
        <w:spacing w:before="0" w:after="0"/>
        <w:jc w:val="left"/>
      </w:pPr>
    </w:p>
    <w:p w14:paraId="4EDA6301" w14:textId="77777777" w:rsidR="00D02165" w:rsidRPr="007A1A5E" w:rsidRDefault="00D02165" w:rsidP="00D02165">
      <w:pPr>
        <w:spacing w:before="0" w:after="0"/>
        <w:jc w:val="left"/>
      </w:pPr>
      <w:r w:rsidRPr="007A1A5E">
        <w:rPr>
          <w:u w:val="single"/>
        </w:rPr>
        <w:t>Scénarios</w:t>
      </w:r>
      <w:r w:rsidRPr="007A1A5E">
        <w:t xml:space="preserve"> :</w:t>
      </w:r>
    </w:p>
    <w:p w14:paraId="2B14ECF0" w14:textId="5745D550" w:rsidR="00D02165" w:rsidRPr="007A1A5E" w:rsidRDefault="00F02753" w:rsidP="00D02165">
      <w:pPr>
        <w:spacing w:before="0" w:after="0"/>
        <w:jc w:val="left"/>
      </w:pPr>
      <w:r w:rsidRPr="007A1A5E">
        <w:t>La solution peu</w:t>
      </w:r>
      <w:r w:rsidR="00D02165" w:rsidRPr="007A1A5E">
        <w:t xml:space="preserve">t permettre la création de scénarios de diffusion vocale personnalisés, intégrant différentes logiques de parcours, notamment la gestion ou non de l’option de désabonnement. </w:t>
      </w:r>
    </w:p>
    <w:p w14:paraId="5CD28947" w14:textId="77777777" w:rsidR="00D02165" w:rsidRPr="007A1A5E" w:rsidRDefault="00D02165" w:rsidP="00D02165">
      <w:pPr>
        <w:spacing w:before="0" w:after="0"/>
        <w:jc w:val="left"/>
      </w:pPr>
      <w:r w:rsidRPr="007A1A5E">
        <w:t xml:space="preserve"> </w:t>
      </w:r>
    </w:p>
    <w:p w14:paraId="13E95DAF" w14:textId="3BF7C33C" w:rsidR="00D02165" w:rsidRPr="007A1A5E" w:rsidRDefault="00F02753" w:rsidP="00D02165">
      <w:pPr>
        <w:spacing w:before="0" w:after="0"/>
        <w:jc w:val="left"/>
      </w:pPr>
      <w:r w:rsidRPr="007A1A5E">
        <w:t>La solution peu</w:t>
      </w:r>
      <w:r w:rsidR="00D54951" w:rsidRPr="007A1A5E">
        <w:t>t</w:t>
      </w:r>
      <w:r w:rsidR="00D02165" w:rsidRPr="007A1A5E">
        <w:t xml:space="preserve"> permettre à l’utilisateur de concevoir des scénarios différenciés, parmi lesquels :</w:t>
      </w:r>
    </w:p>
    <w:p w14:paraId="7ABBC3D5" w14:textId="77777777" w:rsidR="00D02165" w:rsidRPr="007A1A5E" w:rsidRDefault="00D02165" w:rsidP="00D02165">
      <w:pPr>
        <w:pStyle w:val="Paragraphedeliste"/>
        <w:numPr>
          <w:ilvl w:val="0"/>
          <w:numId w:val="105"/>
        </w:numPr>
        <w:spacing w:before="0" w:after="0"/>
        <w:jc w:val="left"/>
      </w:pPr>
      <w:r w:rsidRPr="007A1A5E">
        <w:t>Des scénarios avec possibilité de désabonnement à la fin du message vocal.</w:t>
      </w:r>
    </w:p>
    <w:p w14:paraId="1054CA9A" w14:textId="77777777" w:rsidR="00D02165" w:rsidRPr="007A1A5E" w:rsidRDefault="00D02165" w:rsidP="00D02165">
      <w:pPr>
        <w:pStyle w:val="Paragraphedeliste"/>
        <w:numPr>
          <w:ilvl w:val="0"/>
          <w:numId w:val="105"/>
        </w:numPr>
        <w:spacing w:before="0" w:after="0"/>
        <w:jc w:val="left"/>
      </w:pPr>
      <w:r w:rsidRPr="007A1A5E">
        <w:t>Des scénarios sans possibilité de désabonnement, notamment dans le cadre de messages à caractère obligatoire (ex. alertes sanitaires, rappels légaux, notifications de service public).</w:t>
      </w:r>
    </w:p>
    <w:p w14:paraId="1FED321D" w14:textId="77777777" w:rsidR="00D02165" w:rsidRPr="007A1A5E" w:rsidRDefault="00D02165" w:rsidP="00D02165">
      <w:pPr>
        <w:spacing w:before="0" w:after="0"/>
        <w:jc w:val="left"/>
      </w:pPr>
      <w:r w:rsidRPr="007A1A5E">
        <w:t xml:space="preserve"> </w:t>
      </w:r>
    </w:p>
    <w:p w14:paraId="69A856E7" w14:textId="77777777" w:rsidR="00D02165" w:rsidRPr="007A1A5E" w:rsidRDefault="00D02165" w:rsidP="00D02165">
      <w:pPr>
        <w:spacing w:before="0" w:after="0"/>
        <w:jc w:val="left"/>
      </w:pPr>
      <w:r w:rsidRPr="007A1A5E">
        <w:t>Pour les scénarios avec désabonnement :</w:t>
      </w:r>
    </w:p>
    <w:p w14:paraId="7A1AC9FC" w14:textId="2F38B63A" w:rsidR="00D02165" w:rsidRPr="007A1A5E" w:rsidRDefault="00F02753" w:rsidP="00D02165">
      <w:pPr>
        <w:pStyle w:val="Paragraphedeliste"/>
        <w:numPr>
          <w:ilvl w:val="0"/>
          <w:numId w:val="106"/>
        </w:numPr>
        <w:spacing w:before="0" w:after="0"/>
        <w:jc w:val="left"/>
      </w:pPr>
      <w:r w:rsidRPr="007A1A5E">
        <w:t>La solution peu</w:t>
      </w:r>
      <w:r w:rsidR="00D02165" w:rsidRPr="007A1A5E">
        <w:t>t permettre d’associer une touche de désinscription.</w:t>
      </w:r>
    </w:p>
    <w:p w14:paraId="70C3C23A" w14:textId="77777777" w:rsidR="00D02165" w:rsidRPr="007A1A5E" w:rsidRDefault="00D02165" w:rsidP="00D02165">
      <w:pPr>
        <w:pStyle w:val="Paragraphedeliste"/>
        <w:numPr>
          <w:ilvl w:val="0"/>
          <w:numId w:val="106"/>
        </w:numPr>
        <w:spacing w:before="0" w:after="0"/>
        <w:jc w:val="left"/>
      </w:pPr>
      <w:r w:rsidRPr="007A1A5E">
        <w:t>Lorsqu’un utilisateur se désabonne via le message vocal :</w:t>
      </w:r>
    </w:p>
    <w:p w14:paraId="20FF2AAD" w14:textId="30F53111" w:rsidR="00D02165" w:rsidRPr="007A1A5E" w:rsidRDefault="00D02165" w:rsidP="00D02165">
      <w:pPr>
        <w:pStyle w:val="Paragraphedeliste"/>
        <w:numPr>
          <w:ilvl w:val="1"/>
          <w:numId w:val="106"/>
        </w:numPr>
        <w:spacing w:before="0" w:after="0"/>
        <w:jc w:val="left"/>
      </w:pPr>
      <w:r w:rsidRPr="007A1A5E">
        <w:t>Un message vocal de c</w:t>
      </w:r>
      <w:r w:rsidR="00F02753" w:rsidRPr="007A1A5E">
        <w:t>onfirmation du désabonnement peu</w:t>
      </w:r>
      <w:r w:rsidRPr="007A1A5E">
        <w:t>t être immédiatement diffusé.</w:t>
      </w:r>
    </w:p>
    <w:p w14:paraId="7814EF35" w14:textId="40F9E0E6" w:rsidR="00D02165" w:rsidRPr="007A1A5E" w:rsidRDefault="00D02165" w:rsidP="00D02165">
      <w:pPr>
        <w:pStyle w:val="Paragraphedeliste"/>
        <w:numPr>
          <w:ilvl w:val="1"/>
          <w:numId w:val="106"/>
        </w:numPr>
        <w:spacing w:before="0" w:after="0"/>
        <w:jc w:val="left"/>
      </w:pPr>
      <w:r w:rsidRPr="007A1A5E">
        <w:t>Les i</w:t>
      </w:r>
      <w:r w:rsidR="00F02753" w:rsidRPr="007A1A5E">
        <w:t>nformations de désabonnement peu</w:t>
      </w:r>
      <w:r w:rsidRPr="007A1A5E">
        <w:t xml:space="preserve">vent être transmises automatiquement au SI de la </w:t>
      </w:r>
      <w:proofErr w:type="spellStart"/>
      <w:r w:rsidRPr="007A1A5E">
        <w:t>Cnam</w:t>
      </w:r>
      <w:proofErr w:type="spellEnd"/>
      <w:r w:rsidRPr="007A1A5E">
        <w:t>.</w:t>
      </w:r>
    </w:p>
    <w:p w14:paraId="5629C594" w14:textId="77777777" w:rsidR="00D02165" w:rsidRPr="007A1A5E" w:rsidRDefault="00D02165" w:rsidP="00D02165">
      <w:pPr>
        <w:pStyle w:val="Paragraphedeliste"/>
        <w:spacing w:before="0" w:after="0"/>
        <w:ind w:left="1440"/>
        <w:jc w:val="left"/>
      </w:pPr>
    </w:p>
    <w:p w14:paraId="1B8DAC63" w14:textId="3759F64A" w:rsidR="00D02165" w:rsidRPr="007A1A5E" w:rsidRDefault="00D02165" w:rsidP="00D02165">
      <w:pPr>
        <w:spacing w:before="0" w:after="0"/>
        <w:jc w:val="left"/>
      </w:pPr>
      <w:r w:rsidRPr="007A1A5E">
        <w:t>Le choix de l’intégration ou non</w:t>
      </w:r>
      <w:r w:rsidR="00D54951" w:rsidRPr="007A1A5E">
        <w:t xml:space="preserve"> du désabo</w:t>
      </w:r>
      <w:r w:rsidR="00F02753" w:rsidRPr="007A1A5E">
        <w:t>nnement peu</w:t>
      </w:r>
      <w:r w:rsidRPr="007A1A5E">
        <w:t>t être possible pour l’utilisateur lors de la conception du scénario.</w:t>
      </w:r>
    </w:p>
    <w:p w14:paraId="251B21D7" w14:textId="77777777" w:rsidR="00D02165" w:rsidRPr="007A1A5E" w:rsidRDefault="00D02165" w:rsidP="00D02165">
      <w:pPr>
        <w:spacing w:before="0" w:after="0"/>
        <w:jc w:val="left"/>
      </w:pPr>
      <w:r w:rsidRPr="007A1A5E">
        <w:t xml:space="preserve"> </w:t>
      </w:r>
    </w:p>
    <w:p w14:paraId="1CEE00B6" w14:textId="77777777" w:rsidR="00D02165" w:rsidRPr="007A1A5E" w:rsidRDefault="00D02165" w:rsidP="00D02165">
      <w:pPr>
        <w:spacing w:before="0" w:after="0"/>
        <w:jc w:val="left"/>
      </w:pPr>
      <w:r w:rsidRPr="007A1A5E">
        <w:t xml:space="preserve">Exemple de scénario :  </w:t>
      </w:r>
    </w:p>
    <w:p w14:paraId="719E0428" w14:textId="77777777" w:rsidR="00D02165" w:rsidRPr="007A1A5E" w:rsidRDefault="00D02165" w:rsidP="00D02165">
      <w:pPr>
        <w:spacing w:before="0" w:after="0"/>
        <w:jc w:val="left"/>
      </w:pPr>
      <w:r w:rsidRPr="007A1A5E">
        <w:rPr>
          <w:noProof/>
        </w:rPr>
        <w:drawing>
          <wp:inline distT="0" distB="0" distL="0" distR="0" wp14:anchorId="632D1A3F" wp14:editId="5454DB38">
            <wp:extent cx="5275679" cy="7644850"/>
            <wp:effectExtent l="0" t="0" r="127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84390" cy="7657473"/>
                    </a:xfrm>
                    <a:prstGeom prst="rect">
                      <a:avLst/>
                    </a:prstGeom>
                  </pic:spPr>
                </pic:pic>
              </a:graphicData>
            </a:graphic>
          </wp:inline>
        </w:drawing>
      </w:r>
      <w:r w:rsidRPr="007A1A5E">
        <w:br w:type="page"/>
      </w:r>
    </w:p>
    <w:p w14:paraId="56125BA8" w14:textId="77777777" w:rsidR="00D02165" w:rsidRPr="007A1A5E" w:rsidRDefault="00D02165" w:rsidP="00D02165">
      <w:pPr>
        <w:spacing w:before="0" w:after="0"/>
        <w:jc w:val="left"/>
      </w:pPr>
      <w:r w:rsidRPr="007A1A5E">
        <w:rPr>
          <w:u w:val="single"/>
        </w:rPr>
        <w:t>Éléments standards</w:t>
      </w:r>
      <w:r w:rsidRPr="007A1A5E">
        <w:t xml:space="preserve"> :</w:t>
      </w:r>
    </w:p>
    <w:p w14:paraId="19530FE1" w14:textId="263ACF12" w:rsidR="00D02165" w:rsidRPr="007A1A5E" w:rsidRDefault="00D54951" w:rsidP="00D02165">
      <w:pPr>
        <w:spacing w:before="0" w:after="0"/>
        <w:jc w:val="left"/>
      </w:pPr>
      <w:r w:rsidRPr="007A1A5E">
        <w:t xml:space="preserve">La solution </w:t>
      </w:r>
      <w:r w:rsidR="00F02753" w:rsidRPr="007A1A5E">
        <w:t>peu</w:t>
      </w:r>
      <w:r w:rsidR="00D02165" w:rsidRPr="007A1A5E">
        <w:t xml:space="preserve">t intégrer une gestion des éléments standards des messages vocaux afin d'assurer cohérence, gain de temps et homogénéité dans les campagnes. </w:t>
      </w:r>
    </w:p>
    <w:p w14:paraId="2294E808" w14:textId="77777777" w:rsidR="00D02165" w:rsidRPr="007A1A5E" w:rsidRDefault="00D02165" w:rsidP="00D02165">
      <w:pPr>
        <w:spacing w:before="0" w:after="0"/>
        <w:jc w:val="left"/>
      </w:pPr>
    </w:p>
    <w:p w14:paraId="459644B6" w14:textId="767880A6" w:rsidR="00D02165" w:rsidRPr="007A1A5E" w:rsidRDefault="00F02753" w:rsidP="00D02165">
      <w:pPr>
        <w:spacing w:before="0" w:after="0"/>
        <w:jc w:val="left"/>
      </w:pPr>
      <w:r w:rsidRPr="007A1A5E">
        <w:t>La solution peu</w:t>
      </w:r>
      <w:r w:rsidR="00D02165" w:rsidRPr="007A1A5E">
        <w:t>t permettre de définir et figer des éléments vocaux standards, utilisés systématiquement dans les messages vocaux. Ces éléments doivent être proposés automatiquement à chaque création de message.</w:t>
      </w:r>
    </w:p>
    <w:p w14:paraId="30D6D0BC" w14:textId="77777777" w:rsidR="00D02165" w:rsidRPr="007A1A5E" w:rsidRDefault="00D02165" w:rsidP="00D02165">
      <w:pPr>
        <w:spacing w:before="0" w:after="0"/>
        <w:jc w:val="left"/>
      </w:pPr>
    </w:p>
    <w:p w14:paraId="3C12953D" w14:textId="141AB350" w:rsidR="00D02165" w:rsidRPr="007A1A5E" w:rsidRDefault="00D02165" w:rsidP="00D02165">
      <w:pPr>
        <w:spacing w:before="0" w:after="0"/>
        <w:jc w:val="left"/>
      </w:pPr>
      <w:r w:rsidRPr="007A1A5E">
        <w:t xml:space="preserve">Les éléments standards </w:t>
      </w:r>
      <w:r w:rsidR="00F02753" w:rsidRPr="007A1A5E">
        <w:t>peuvent inclure</w:t>
      </w:r>
      <w:r w:rsidRPr="007A1A5E">
        <w:t xml:space="preserve"> :</w:t>
      </w:r>
    </w:p>
    <w:p w14:paraId="2FF40FF1" w14:textId="77777777" w:rsidR="00D02165" w:rsidRPr="007A1A5E" w:rsidRDefault="00D02165" w:rsidP="00D02165">
      <w:pPr>
        <w:pStyle w:val="Paragraphedeliste"/>
        <w:numPr>
          <w:ilvl w:val="0"/>
          <w:numId w:val="107"/>
        </w:numPr>
        <w:spacing w:before="0" w:after="0"/>
        <w:jc w:val="left"/>
      </w:pPr>
      <w:r w:rsidRPr="007A1A5E">
        <w:t>Un jingle d’introduction</w:t>
      </w:r>
    </w:p>
    <w:p w14:paraId="41144EAB" w14:textId="77777777" w:rsidR="00D02165" w:rsidRPr="007A1A5E" w:rsidRDefault="00D02165" w:rsidP="00D02165">
      <w:pPr>
        <w:pStyle w:val="Paragraphedeliste"/>
        <w:numPr>
          <w:ilvl w:val="0"/>
          <w:numId w:val="107"/>
        </w:numPr>
        <w:spacing w:before="0" w:after="0"/>
        <w:jc w:val="left"/>
      </w:pPr>
      <w:r w:rsidRPr="007A1A5E">
        <w:t>Un message d’accueil</w:t>
      </w:r>
    </w:p>
    <w:p w14:paraId="431ABFDA" w14:textId="77777777" w:rsidR="00D02165" w:rsidRPr="007A1A5E" w:rsidRDefault="00D02165" w:rsidP="00D02165">
      <w:pPr>
        <w:pStyle w:val="Paragraphedeliste"/>
        <w:numPr>
          <w:ilvl w:val="0"/>
          <w:numId w:val="107"/>
        </w:numPr>
        <w:spacing w:before="0" w:after="0"/>
        <w:jc w:val="left"/>
      </w:pPr>
      <w:r w:rsidRPr="007A1A5E">
        <w:t>Un message de fin</w:t>
      </w:r>
    </w:p>
    <w:p w14:paraId="743EDDD7" w14:textId="77777777" w:rsidR="00D02165" w:rsidRPr="007A1A5E" w:rsidRDefault="00D02165" w:rsidP="00D02165">
      <w:pPr>
        <w:spacing w:before="0" w:after="0"/>
        <w:jc w:val="left"/>
      </w:pPr>
    </w:p>
    <w:p w14:paraId="2AD18488" w14:textId="7BC75E77" w:rsidR="00D02165" w:rsidRPr="007A1A5E" w:rsidRDefault="00F02753" w:rsidP="00D02165">
      <w:pPr>
        <w:spacing w:before="0" w:after="0"/>
        <w:jc w:val="left"/>
      </w:pPr>
      <w:r w:rsidRPr="007A1A5E">
        <w:t>Ces éléments peu</w:t>
      </w:r>
      <w:r w:rsidR="00D02165" w:rsidRPr="007A1A5E">
        <w:t>vent être :</w:t>
      </w:r>
    </w:p>
    <w:p w14:paraId="42D61FF6" w14:textId="77777777" w:rsidR="00D02165" w:rsidRPr="007A1A5E" w:rsidRDefault="00D02165" w:rsidP="00D02165">
      <w:pPr>
        <w:pStyle w:val="Paragraphedeliste"/>
        <w:numPr>
          <w:ilvl w:val="0"/>
          <w:numId w:val="108"/>
        </w:numPr>
        <w:spacing w:before="0" w:after="0"/>
        <w:jc w:val="left"/>
      </w:pPr>
      <w:r w:rsidRPr="007A1A5E">
        <w:t xml:space="preserve">Enregistrés ou importés au format .mp3 </w:t>
      </w:r>
      <w:proofErr w:type="gramStart"/>
      <w:r w:rsidRPr="007A1A5E">
        <w:t>ou</w:t>
      </w:r>
      <w:proofErr w:type="gramEnd"/>
      <w:r w:rsidRPr="007A1A5E">
        <w:t xml:space="preserve"> .</w:t>
      </w:r>
      <w:proofErr w:type="spellStart"/>
      <w:r w:rsidRPr="007A1A5E">
        <w:t>wav</w:t>
      </w:r>
      <w:proofErr w:type="spellEnd"/>
      <w:r w:rsidRPr="007A1A5E">
        <w:t>,</w:t>
      </w:r>
    </w:p>
    <w:p w14:paraId="2B94EFF1" w14:textId="77777777" w:rsidR="00D02165" w:rsidRPr="007A1A5E" w:rsidRDefault="00D02165" w:rsidP="00D02165">
      <w:pPr>
        <w:pStyle w:val="Paragraphedeliste"/>
        <w:numPr>
          <w:ilvl w:val="0"/>
          <w:numId w:val="108"/>
        </w:numPr>
        <w:spacing w:before="0" w:after="0"/>
        <w:jc w:val="left"/>
      </w:pPr>
      <w:r w:rsidRPr="007A1A5E">
        <w:t>Modifiés uniquement par les administrateurs ou profils autorisés,</w:t>
      </w:r>
    </w:p>
    <w:p w14:paraId="0BC5C6A6" w14:textId="77777777" w:rsidR="00D02165" w:rsidRPr="007A1A5E" w:rsidRDefault="00D02165" w:rsidP="00D02165">
      <w:pPr>
        <w:pStyle w:val="Paragraphedeliste"/>
        <w:numPr>
          <w:ilvl w:val="0"/>
          <w:numId w:val="108"/>
        </w:numPr>
        <w:spacing w:before="0" w:after="0"/>
        <w:jc w:val="left"/>
      </w:pPr>
      <w:r w:rsidRPr="007A1A5E">
        <w:t>Pré-écoutés et affichés dans l'interface de création, avec possibilité de les désactiver ponctuellement pour un message donné (si besoin, selon les droits).</w:t>
      </w:r>
    </w:p>
    <w:p w14:paraId="3D627677" w14:textId="77777777" w:rsidR="00D02165" w:rsidRPr="007A1A5E" w:rsidRDefault="00D02165" w:rsidP="00D02165">
      <w:pPr>
        <w:spacing w:before="0" w:after="0"/>
        <w:jc w:val="left"/>
      </w:pPr>
    </w:p>
    <w:p w14:paraId="72ACA56A" w14:textId="52AB1693" w:rsidR="00D02165" w:rsidRPr="007A1A5E" w:rsidRDefault="00077D62" w:rsidP="00D02165">
      <w:pPr>
        <w:spacing w:before="0" w:after="0"/>
        <w:jc w:val="left"/>
      </w:pPr>
      <w:r w:rsidRPr="007A1A5E">
        <w:t>Les composants standards d’un message vocal peuvent être mis en évidence, de manière visuelle et fonctionnelle.</w:t>
      </w:r>
    </w:p>
    <w:p w14:paraId="1726F06F" w14:textId="77777777" w:rsidR="00077D62" w:rsidRPr="007A1A5E" w:rsidRDefault="00077D62" w:rsidP="00D02165">
      <w:pPr>
        <w:spacing w:before="0" w:after="0"/>
        <w:jc w:val="left"/>
      </w:pPr>
    </w:p>
    <w:p w14:paraId="6452B5E3" w14:textId="77777777" w:rsidR="00D02165" w:rsidRPr="007A1A5E" w:rsidRDefault="00D02165" w:rsidP="00D02165">
      <w:pPr>
        <w:pStyle w:val="Aotritre2"/>
      </w:pPr>
      <w:bookmarkStart w:id="1022" w:name="_Toc201226445"/>
      <w:bookmarkStart w:id="1023" w:name="_Toc201753988"/>
      <w:bookmarkStart w:id="1024" w:name="_Toc203053826"/>
      <w:bookmarkStart w:id="1025" w:name="_Toc203061083"/>
      <w:r w:rsidRPr="007A1A5E">
        <w:t>Ciblage</w:t>
      </w:r>
      <w:bookmarkEnd w:id="1022"/>
      <w:bookmarkEnd w:id="1023"/>
      <w:bookmarkEnd w:id="1024"/>
      <w:bookmarkEnd w:id="1025"/>
      <w:r w:rsidRPr="007A1A5E">
        <w:t xml:space="preserve"> </w:t>
      </w:r>
    </w:p>
    <w:p w14:paraId="5418B256" w14:textId="77777777" w:rsidR="00D02165" w:rsidRPr="007A1A5E" w:rsidRDefault="00D02165" w:rsidP="00D02165">
      <w:pPr>
        <w:pStyle w:val="AOTitre3"/>
      </w:pPr>
      <w:bookmarkStart w:id="1026" w:name="_Toc201226446"/>
      <w:bookmarkStart w:id="1027" w:name="_Toc201753989"/>
      <w:bookmarkStart w:id="1028" w:name="_Toc203053827"/>
      <w:bookmarkStart w:id="1029" w:name="_Toc203061084"/>
      <w:r w:rsidRPr="007A1A5E">
        <w:t>Données de ciblage</w:t>
      </w:r>
      <w:bookmarkEnd w:id="1026"/>
      <w:bookmarkEnd w:id="1027"/>
      <w:bookmarkEnd w:id="1028"/>
      <w:bookmarkEnd w:id="1029"/>
    </w:p>
    <w:p w14:paraId="527E6429" w14:textId="77777777" w:rsidR="00D02165" w:rsidRPr="007A1A5E" w:rsidRDefault="00D02165" w:rsidP="00D02165">
      <w:pPr>
        <w:spacing w:before="0" w:after="0"/>
        <w:jc w:val="left"/>
      </w:pPr>
      <w:r w:rsidRPr="007A1A5E">
        <w:t>La solution doit être capable de s’appuyer à la fois sur les données de ciblage de la solution et sur des fichiers de ciblage externes au format plat, afin d’élargir les possibilités de segmentation et de personnalisation.</w:t>
      </w:r>
    </w:p>
    <w:p w14:paraId="55D54758" w14:textId="77777777" w:rsidR="00D02165" w:rsidRPr="007A1A5E" w:rsidRDefault="00D02165" w:rsidP="00D02165">
      <w:pPr>
        <w:pStyle w:val="Aotitre4"/>
      </w:pPr>
      <w:r w:rsidRPr="007A1A5E">
        <w:t>Bases de ciblage</w:t>
      </w:r>
    </w:p>
    <w:p w14:paraId="721EDBA0" w14:textId="77777777" w:rsidR="00D02165" w:rsidRPr="007A1A5E" w:rsidRDefault="00D02165" w:rsidP="00D02165">
      <w:pPr>
        <w:spacing w:before="0" w:after="0"/>
        <w:jc w:val="left"/>
      </w:pPr>
    </w:p>
    <w:p w14:paraId="24DC6F1B" w14:textId="77777777" w:rsidR="00D02165" w:rsidRPr="007A1A5E" w:rsidRDefault="00D02165" w:rsidP="00D02165">
      <w:pPr>
        <w:spacing w:before="0" w:after="0"/>
        <w:jc w:val="left"/>
      </w:pPr>
      <w:r w:rsidRPr="007A1A5E">
        <w:t>La solution doit permettre d’utiliser une ou plusieurs bases de données comme sources d’information pour le ciblage des campagnes marketing. Ces bases de données, centralisent les données nécessaires à la mise en œuvre des campagnes de communication sortantes.</w:t>
      </w:r>
    </w:p>
    <w:p w14:paraId="379F1A87" w14:textId="77777777" w:rsidR="00D02165" w:rsidRPr="007A1A5E" w:rsidRDefault="00D02165" w:rsidP="00D02165">
      <w:pPr>
        <w:spacing w:before="0" w:after="0"/>
        <w:jc w:val="left"/>
      </w:pPr>
      <w:r w:rsidRPr="007A1A5E">
        <w:t xml:space="preserve"> </w:t>
      </w:r>
    </w:p>
    <w:p w14:paraId="6DC97DF7" w14:textId="77777777" w:rsidR="00D02165" w:rsidRPr="007A1A5E" w:rsidRDefault="00D02165" w:rsidP="00D02165">
      <w:pPr>
        <w:spacing w:before="0" w:after="0"/>
        <w:jc w:val="left"/>
      </w:pPr>
      <w:r w:rsidRPr="007A1A5E">
        <w:t>Deux bases de ciblage principales sont utilisées :</w:t>
      </w:r>
    </w:p>
    <w:p w14:paraId="65F24D29" w14:textId="77777777" w:rsidR="00D02165" w:rsidRPr="007A1A5E" w:rsidRDefault="00D02165" w:rsidP="00D02165">
      <w:pPr>
        <w:pStyle w:val="Paragraphedeliste"/>
        <w:numPr>
          <w:ilvl w:val="0"/>
          <w:numId w:val="114"/>
        </w:numPr>
        <w:spacing w:before="0" w:after="0"/>
        <w:jc w:val="left"/>
      </w:pPr>
      <w:r w:rsidRPr="007A1A5E">
        <w:t xml:space="preserve">La base de ciblage Assurés, qui regroupe l’ensemble des données relatives </w:t>
      </w:r>
      <w:proofErr w:type="gramStart"/>
      <w:r w:rsidRPr="007A1A5E">
        <w:t>à la population assurés</w:t>
      </w:r>
      <w:proofErr w:type="gramEnd"/>
      <w:r w:rsidRPr="007A1A5E">
        <w:t xml:space="preserve"> </w:t>
      </w:r>
    </w:p>
    <w:p w14:paraId="1B871568" w14:textId="77777777" w:rsidR="00D02165" w:rsidRPr="007A1A5E" w:rsidRDefault="00D02165" w:rsidP="00D02165">
      <w:pPr>
        <w:pStyle w:val="Paragraphedeliste"/>
        <w:numPr>
          <w:ilvl w:val="0"/>
          <w:numId w:val="114"/>
        </w:numPr>
        <w:spacing w:before="0" w:after="0"/>
        <w:jc w:val="left"/>
      </w:pPr>
      <w:r w:rsidRPr="007A1A5E">
        <w:t xml:space="preserve">La base de ciblage Professionnels de santé, qui contient les données de la population des professionnels de santé </w:t>
      </w:r>
    </w:p>
    <w:p w14:paraId="284D05C2" w14:textId="77777777" w:rsidR="00D02165" w:rsidRPr="007A1A5E" w:rsidRDefault="00D02165" w:rsidP="00D02165">
      <w:pPr>
        <w:spacing w:before="0" w:after="0"/>
        <w:jc w:val="left"/>
      </w:pPr>
      <w:r w:rsidRPr="007A1A5E">
        <w:t xml:space="preserve"> </w:t>
      </w:r>
    </w:p>
    <w:p w14:paraId="2DE2A830" w14:textId="77777777" w:rsidR="00D02165" w:rsidRPr="007A1A5E" w:rsidRDefault="00D02165" w:rsidP="00D02165">
      <w:pPr>
        <w:spacing w:before="0" w:after="0"/>
        <w:jc w:val="left"/>
      </w:pPr>
      <w:r w:rsidRPr="007A1A5E">
        <w:t>Ces bases de ciblage constituent les référentiels de données à partir desquels les ciblages doivent être réalisés. La solution devra permettre d’exploiter ces bases de ciblage pour définir des segments selon des critères spécifiques (profil, comportement, historique, etc.).</w:t>
      </w:r>
    </w:p>
    <w:p w14:paraId="6B5B0291" w14:textId="77777777" w:rsidR="00D02165" w:rsidRPr="007A1A5E" w:rsidRDefault="00D02165" w:rsidP="00D02165">
      <w:pPr>
        <w:spacing w:before="0" w:after="0"/>
        <w:jc w:val="left"/>
      </w:pPr>
      <w:r w:rsidRPr="007A1A5E">
        <w:t xml:space="preserve"> </w:t>
      </w:r>
    </w:p>
    <w:p w14:paraId="1D7E594F" w14:textId="77777777" w:rsidR="00D02165" w:rsidRPr="007A1A5E" w:rsidRDefault="00D02165" w:rsidP="00D02165">
      <w:pPr>
        <w:spacing w:before="0" w:after="0"/>
        <w:jc w:val="left"/>
      </w:pPr>
      <w:r w:rsidRPr="007A1A5E">
        <w:t>Par ailleurs, la solution doit autoriser un ciblage basé sur les données issues des diffusions précédentes. Il s’agit notamment de pouvoir réutiliser des informations telles que les destinataires d’une précédente campagne, les non-répondants, ou les personnes ayant cliqué ou ouvert un message, afin d'affiner les campagnes futures et d'éviter les sollicitations redondantes.</w:t>
      </w:r>
    </w:p>
    <w:p w14:paraId="1334DD14" w14:textId="77777777" w:rsidR="00D02165" w:rsidRPr="007A1A5E" w:rsidRDefault="00D02165" w:rsidP="00D02165">
      <w:pPr>
        <w:pStyle w:val="Aotitre4"/>
      </w:pPr>
      <w:bookmarkStart w:id="1030" w:name="_Ref200966816"/>
      <w:r w:rsidRPr="007A1A5E">
        <w:t>Données externes</w:t>
      </w:r>
      <w:bookmarkEnd w:id="1030"/>
    </w:p>
    <w:p w14:paraId="6E1216A3" w14:textId="5A4E91DB" w:rsidR="00D02165" w:rsidRPr="007A1A5E" w:rsidRDefault="00D02165" w:rsidP="00D02165">
      <w:pPr>
        <w:spacing w:before="0" w:after="0"/>
        <w:jc w:val="left"/>
      </w:pPr>
      <w:r w:rsidRPr="007A1A5E">
        <w:t>La solution doit permettre l’utilisation de fichiers de ciblag</w:t>
      </w:r>
      <w:r w:rsidR="00160C2B" w:rsidRPr="007A1A5E">
        <w:t xml:space="preserve">e (formats CSV, XLSX), importés </w:t>
      </w:r>
      <w:r w:rsidRPr="007A1A5E">
        <w:t>manuellement v</w:t>
      </w:r>
      <w:r w:rsidR="00160C2B" w:rsidRPr="007A1A5E">
        <w:t>ia l’IHM ou en flux automatique</w:t>
      </w:r>
      <w:r w:rsidR="00B85D8F" w:rsidRPr="007A1A5E">
        <w:t xml:space="preserve"> (cas d’usages : communications pour l’application carte Vitale et crises sanitaires)</w:t>
      </w:r>
      <w:r w:rsidR="00160C2B" w:rsidRPr="007A1A5E">
        <w:t>,</w:t>
      </w:r>
      <w:r w:rsidRPr="007A1A5E">
        <w:t xml:space="preserve"> comme sources de données pour le ciblage. Ces fichiers </w:t>
      </w:r>
      <w:r w:rsidR="00C5144C" w:rsidRPr="007A1A5E">
        <w:t xml:space="preserve">doivent </w:t>
      </w:r>
      <w:r w:rsidRPr="007A1A5E">
        <w:t>provenir de sources externes ou être issus des données internes existantes.</w:t>
      </w:r>
    </w:p>
    <w:p w14:paraId="46FB6B44" w14:textId="77777777" w:rsidR="00D02165" w:rsidRPr="007A1A5E" w:rsidRDefault="00D02165" w:rsidP="00D02165">
      <w:pPr>
        <w:spacing w:before="0" w:after="0"/>
        <w:jc w:val="left"/>
      </w:pPr>
      <w:r w:rsidRPr="007A1A5E">
        <w:t>Les données de ces fichiers sont soit :</w:t>
      </w:r>
    </w:p>
    <w:p w14:paraId="364EF9E1" w14:textId="77777777" w:rsidR="00D02165" w:rsidRPr="007A1A5E" w:rsidRDefault="00D02165" w:rsidP="002B6C35">
      <w:pPr>
        <w:pStyle w:val="Paragraphedeliste"/>
        <w:numPr>
          <w:ilvl w:val="0"/>
          <w:numId w:val="167"/>
        </w:numPr>
        <w:spacing w:before="0" w:after="0"/>
        <w:jc w:val="left"/>
      </w:pPr>
      <w:proofErr w:type="spellStart"/>
      <w:proofErr w:type="gramStart"/>
      <w:r w:rsidRPr="007A1A5E">
        <w:t>reconciliées</w:t>
      </w:r>
      <w:proofErr w:type="spellEnd"/>
      <w:proofErr w:type="gramEnd"/>
      <w:r w:rsidRPr="007A1A5E">
        <w:t xml:space="preserve"> avec les données des bases de ciblage Assurés et Professionnels de santé afin de confirmer la véracité des données transmises</w:t>
      </w:r>
    </w:p>
    <w:p w14:paraId="0ED4EEFA" w14:textId="77777777" w:rsidR="00D02165" w:rsidRPr="007A1A5E" w:rsidRDefault="00D02165" w:rsidP="002B6C35">
      <w:pPr>
        <w:pStyle w:val="Paragraphedeliste"/>
        <w:numPr>
          <w:ilvl w:val="0"/>
          <w:numId w:val="167"/>
        </w:numPr>
        <w:spacing w:before="0" w:after="0"/>
        <w:jc w:val="left"/>
      </w:pPr>
      <w:proofErr w:type="gramStart"/>
      <w:r w:rsidRPr="007A1A5E">
        <w:t>non</w:t>
      </w:r>
      <w:proofErr w:type="gramEnd"/>
      <w:r w:rsidRPr="007A1A5E">
        <w:t xml:space="preserve"> </w:t>
      </w:r>
      <w:proofErr w:type="spellStart"/>
      <w:r w:rsidRPr="007A1A5E">
        <w:t>reconciliées</w:t>
      </w:r>
      <w:proofErr w:type="spellEnd"/>
      <w:r w:rsidRPr="007A1A5E">
        <w:t xml:space="preserve"> pour la population Employeurs, qui ne possède pas de base de ciblage, ainsi que pour les populations Assurés n’étant pas intégrées au Régime Général.</w:t>
      </w:r>
    </w:p>
    <w:p w14:paraId="19E0B62E" w14:textId="77777777" w:rsidR="00D02165" w:rsidRPr="007A1A5E" w:rsidRDefault="00D02165" w:rsidP="00D02165">
      <w:pPr>
        <w:spacing w:before="0" w:after="0"/>
        <w:jc w:val="left"/>
      </w:pPr>
    </w:p>
    <w:p w14:paraId="5CB9AF84" w14:textId="77777777" w:rsidR="00D02165" w:rsidRPr="007A1A5E" w:rsidRDefault="00D02165" w:rsidP="00D02165">
      <w:pPr>
        <w:pStyle w:val="Aotitre4"/>
      </w:pPr>
      <w:r w:rsidRPr="007A1A5E">
        <w:t>Données de page Web (navigation)</w:t>
      </w:r>
    </w:p>
    <w:p w14:paraId="5A8F4C9E" w14:textId="77777777" w:rsidR="00D02165" w:rsidRPr="007A1A5E" w:rsidRDefault="00D02165" w:rsidP="00D02165">
      <w:pPr>
        <w:spacing w:before="0" w:after="0"/>
        <w:jc w:val="left"/>
      </w:pPr>
      <w:r w:rsidRPr="007A1A5E">
        <w:t>La solution peut pouvoir intégrer et utiliser des données de navigation issues des pages web de l’Assurance Maladie, dans le respect de la réglementation en vigueur (notamment le RGPD), afin d’enrichir le ciblage des campagnes.</w:t>
      </w:r>
    </w:p>
    <w:p w14:paraId="467B384B" w14:textId="77777777" w:rsidR="00D02165" w:rsidRPr="007A1A5E" w:rsidRDefault="00D02165" w:rsidP="00D02165">
      <w:pPr>
        <w:spacing w:before="0" w:after="0"/>
        <w:jc w:val="left"/>
      </w:pPr>
    </w:p>
    <w:p w14:paraId="002B687F" w14:textId="77777777" w:rsidR="00D02165" w:rsidRPr="007A1A5E" w:rsidRDefault="00D02165" w:rsidP="00D02165">
      <w:pPr>
        <w:spacing w:before="0" w:after="0"/>
        <w:jc w:val="left"/>
      </w:pPr>
      <w:r w:rsidRPr="007A1A5E">
        <w:t>Ces données de navigation peuvent inclure, par exemple :</w:t>
      </w:r>
    </w:p>
    <w:p w14:paraId="1C547C0C" w14:textId="77777777" w:rsidR="00D02165" w:rsidRPr="007A1A5E" w:rsidRDefault="00D02165" w:rsidP="00D02165">
      <w:pPr>
        <w:pStyle w:val="Paragraphedeliste"/>
        <w:numPr>
          <w:ilvl w:val="0"/>
          <w:numId w:val="115"/>
        </w:numPr>
        <w:spacing w:before="0" w:after="0"/>
        <w:jc w:val="left"/>
      </w:pPr>
      <w:r w:rsidRPr="007A1A5E">
        <w:t>Les pages visitées (ex. : consultation d’un article sur le dépistage, la vaccination, ou les démarches administratives) ;</w:t>
      </w:r>
    </w:p>
    <w:p w14:paraId="70279CC5" w14:textId="77777777" w:rsidR="00D02165" w:rsidRPr="007A1A5E" w:rsidRDefault="00D02165" w:rsidP="00D02165">
      <w:pPr>
        <w:pStyle w:val="Paragraphedeliste"/>
        <w:numPr>
          <w:ilvl w:val="0"/>
          <w:numId w:val="115"/>
        </w:numPr>
        <w:spacing w:before="0" w:after="0"/>
        <w:jc w:val="left"/>
      </w:pPr>
      <w:r w:rsidRPr="007A1A5E">
        <w:t>Le temps passé sur certaines pages ;</w:t>
      </w:r>
    </w:p>
    <w:p w14:paraId="3AB61393" w14:textId="77777777" w:rsidR="00D02165" w:rsidRPr="007A1A5E" w:rsidRDefault="00D02165" w:rsidP="00D02165">
      <w:pPr>
        <w:pStyle w:val="Paragraphedeliste"/>
        <w:numPr>
          <w:ilvl w:val="0"/>
          <w:numId w:val="115"/>
        </w:numPr>
        <w:spacing w:before="0" w:after="0"/>
        <w:jc w:val="left"/>
      </w:pPr>
      <w:r w:rsidRPr="007A1A5E">
        <w:t>Les clics sur des boutons ou liens spécifiques (ex. : téléchargement d’un formulaire, accès à un simulateur, demande de contact) ;</w:t>
      </w:r>
    </w:p>
    <w:p w14:paraId="7619B85B" w14:textId="77777777" w:rsidR="00D02165" w:rsidRPr="007A1A5E" w:rsidRDefault="00D02165" w:rsidP="00D02165">
      <w:pPr>
        <w:pStyle w:val="Paragraphedeliste"/>
        <w:numPr>
          <w:ilvl w:val="0"/>
          <w:numId w:val="115"/>
        </w:numPr>
        <w:spacing w:before="0" w:after="0"/>
        <w:jc w:val="left"/>
      </w:pPr>
      <w:r w:rsidRPr="007A1A5E">
        <w:t>Le parcours de navigation global ou des événements définis (ex.: inscription à un espace personnel, abandon de parcours).</w:t>
      </w:r>
    </w:p>
    <w:p w14:paraId="53C25F9D" w14:textId="77777777" w:rsidR="00D02165" w:rsidRPr="007A1A5E" w:rsidRDefault="00D02165" w:rsidP="00D02165">
      <w:pPr>
        <w:spacing w:before="0" w:after="0"/>
        <w:jc w:val="left"/>
      </w:pPr>
    </w:p>
    <w:p w14:paraId="62DADAE2" w14:textId="77777777" w:rsidR="00D02165" w:rsidRPr="007A1A5E" w:rsidRDefault="00D02165" w:rsidP="00D02165">
      <w:pPr>
        <w:spacing w:before="0" w:after="0"/>
        <w:jc w:val="left"/>
      </w:pPr>
      <w:r w:rsidRPr="007A1A5E">
        <w:t>Ces données comportementales permettent d’identifier les centres d’intérêt ou les intentions des utilisateurs, et ainsi de proposer des messages plus personnalisés et pertinents, dans une logique de communication ciblée et responsable.</w:t>
      </w:r>
    </w:p>
    <w:p w14:paraId="010BE992" w14:textId="77777777" w:rsidR="00D02165" w:rsidRPr="007A1A5E" w:rsidRDefault="00D02165" w:rsidP="00D02165">
      <w:pPr>
        <w:spacing w:before="0" w:after="0"/>
        <w:jc w:val="left"/>
      </w:pPr>
    </w:p>
    <w:p w14:paraId="410C34DF" w14:textId="32CB00CE" w:rsidR="00D02165" w:rsidRPr="007A1A5E" w:rsidRDefault="00D02165" w:rsidP="002B6C35">
      <w:pPr>
        <w:pStyle w:val="AOTitre3"/>
        <w:numPr>
          <w:ilvl w:val="2"/>
          <w:numId w:val="168"/>
        </w:numPr>
      </w:pPr>
      <w:bookmarkStart w:id="1031" w:name="_Ref200966160"/>
      <w:bookmarkStart w:id="1032" w:name="_Toc201226447"/>
      <w:bookmarkStart w:id="1033" w:name="_Toc201753990"/>
      <w:bookmarkStart w:id="1034" w:name="_Toc203053828"/>
      <w:bookmarkStart w:id="1035" w:name="_Toc203061085"/>
      <w:r w:rsidRPr="007A1A5E">
        <w:t>Création des ciblages</w:t>
      </w:r>
      <w:bookmarkEnd w:id="1031"/>
      <w:bookmarkEnd w:id="1032"/>
      <w:bookmarkEnd w:id="1033"/>
      <w:bookmarkEnd w:id="1034"/>
      <w:bookmarkEnd w:id="1035"/>
    </w:p>
    <w:p w14:paraId="0C5516A6" w14:textId="2C9485E2" w:rsidR="00D02165" w:rsidRPr="007A1A5E" w:rsidRDefault="00DF3F4A" w:rsidP="002B6C35">
      <w:pPr>
        <w:pStyle w:val="Aotitre4"/>
        <w:numPr>
          <w:ilvl w:val="3"/>
          <w:numId w:val="168"/>
        </w:numPr>
      </w:pPr>
      <w:r w:rsidRPr="007A1A5E">
        <w:t xml:space="preserve"> </w:t>
      </w:r>
      <w:r w:rsidR="00D02165" w:rsidRPr="007A1A5E">
        <w:t>Requêtes simplifiées</w:t>
      </w:r>
    </w:p>
    <w:p w14:paraId="37528FC2" w14:textId="5A760ECA" w:rsidR="00D02165" w:rsidRPr="007A1A5E" w:rsidRDefault="00D02165" w:rsidP="00D02165">
      <w:r w:rsidRPr="007A1A5E">
        <w:t xml:space="preserve">La solution </w:t>
      </w:r>
      <w:r w:rsidR="00982334" w:rsidRPr="007A1A5E">
        <w:t xml:space="preserve">doit </w:t>
      </w:r>
      <w:r w:rsidRPr="007A1A5E">
        <w:t>permettre aux utilisateurs de créer des requêtes de manière intuitive et simplifiée, notamment via une interface graphique de type click &amp; drop ou équivalent. Ce système doit faciliter la sélection de critères sans nécessité de compétence technique, tout en garantissant la clarté des règles de ciblage.</w:t>
      </w:r>
    </w:p>
    <w:p w14:paraId="7561DAD1" w14:textId="4B215C10" w:rsidR="00D02165" w:rsidRPr="007A1A5E" w:rsidRDefault="003876C8" w:rsidP="002B6C35">
      <w:pPr>
        <w:pStyle w:val="Aotitre4"/>
        <w:numPr>
          <w:ilvl w:val="3"/>
          <w:numId w:val="168"/>
        </w:numPr>
      </w:pPr>
      <w:r w:rsidRPr="007A1A5E">
        <w:t xml:space="preserve">   </w:t>
      </w:r>
      <w:r w:rsidR="00D02165" w:rsidRPr="007A1A5E">
        <w:t>Requêtes avancées</w:t>
      </w:r>
    </w:p>
    <w:p w14:paraId="2D2B9A4D" w14:textId="77777777" w:rsidR="00D631FC" w:rsidRPr="007A1A5E" w:rsidRDefault="00D02165" w:rsidP="00D02165">
      <w:pPr>
        <w:spacing w:before="0" w:after="0"/>
        <w:jc w:val="left"/>
      </w:pPr>
      <w:r w:rsidRPr="007A1A5E">
        <w:t xml:space="preserve">Les utilisateurs disposant de compétences techniques peuvent formuler des requêtes complexes en langage SQL ou tout langage équivalent pris en charge par la solution. </w:t>
      </w:r>
    </w:p>
    <w:p w14:paraId="1CF7D5C0" w14:textId="77777777" w:rsidR="00D631FC" w:rsidRPr="007A1A5E" w:rsidRDefault="00D631FC" w:rsidP="00D02165">
      <w:pPr>
        <w:spacing w:before="0" w:after="0"/>
        <w:jc w:val="left"/>
      </w:pPr>
    </w:p>
    <w:p w14:paraId="38C673C5" w14:textId="6465AFA8" w:rsidR="00D631FC" w:rsidRPr="007A1A5E" w:rsidRDefault="00D631FC" w:rsidP="002B6C35">
      <w:pPr>
        <w:pStyle w:val="Aotitre4"/>
        <w:numPr>
          <w:ilvl w:val="3"/>
          <w:numId w:val="168"/>
        </w:numPr>
      </w:pPr>
      <w:r w:rsidRPr="007A1A5E">
        <w:t xml:space="preserve">Exportation des résultats de requêtes </w:t>
      </w:r>
    </w:p>
    <w:p w14:paraId="46147FDB" w14:textId="1058741A" w:rsidR="00D02165" w:rsidRPr="007A1A5E" w:rsidRDefault="00D02165" w:rsidP="00D02165">
      <w:pPr>
        <w:spacing w:before="0" w:after="0"/>
        <w:jc w:val="left"/>
      </w:pPr>
      <w:r w:rsidRPr="007A1A5E">
        <w:t xml:space="preserve">Les résultats </w:t>
      </w:r>
      <w:r w:rsidR="00D631FC" w:rsidRPr="007A1A5E">
        <w:t xml:space="preserve">de requêtes obtenus </w:t>
      </w:r>
      <w:r w:rsidR="00982334" w:rsidRPr="007A1A5E">
        <w:t xml:space="preserve">peuvent </w:t>
      </w:r>
      <w:r w:rsidRPr="007A1A5E">
        <w:t>être exportables dans différents formats standards, notamment CSV et XLSX, pour permettre leur réutilisation ou leur archivage.</w:t>
      </w:r>
    </w:p>
    <w:p w14:paraId="1B79DF2F" w14:textId="77777777" w:rsidR="00D02165" w:rsidRPr="007A1A5E" w:rsidRDefault="00D02165" w:rsidP="00D02165">
      <w:pPr>
        <w:spacing w:before="0" w:after="0"/>
        <w:jc w:val="left"/>
      </w:pPr>
    </w:p>
    <w:p w14:paraId="2D73D3C2" w14:textId="77777777" w:rsidR="00D02165" w:rsidRPr="007A1A5E" w:rsidRDefault="00D02165" w:rsidP="002B6C35">
      <w:pPr>
        <w:pStyle w:val="Aotitre4"/>
        <w:numPr>
          <w:ilvl w:val="3"/>
          <w:numId w:val="168"/>
        </w:numPr>
      </w:pPr>
      <w:r w:rsidRPr="007A1A5E">
        <w:t>Création et gestion des filtres et des listes de diffusion</w:t>
      </w:r>
    </w:p>
    <w:p w14:paraId="4F8F9078" w14:textId="77777777" w:rsidR="00D02165" w:rsidRPr="007A1A5E" w:rsidRDefault="00D02165" w:rsidP="00D02165">
      <w:pPr>
        <w:spacing w:before="0" w:after="0"/>
        <w:jc w:val="left"/>
      </w:pPr>
      <w:r w:rsidRPr="007A1A5E">
        <w:t>La solution doit permettre de créer et de gérer une bibliothèque de filtres réutilisables.</w:t>
      </w:r>
    </w:p>
    <w:p w14:paraId="51A62103" w14:textId="7C5441A3" w:rsidR="00D02165" w:rsidRPr="007A1A5E" w:rsidRDefault="004B00B8" w:rsidP="00D02165">
      <w:pPr>
        <w:spacing w:before="0" w:after="0"/>
        <w:jc w:val="left"/>
      </w:pPr>
      <w:r w:rsidRPr="007A1A5E">
        <w:t xml:space="preserve">Les utilisateurs doivent avoir la possibilité d’utiliser ces filtres comme segments prédéfinis. </w:t>
      </w:r>
    </w:p>
    <w:p w14:paraId="6D4D4CA0" w14:textId="77777777" w:rsidR="00D02165" w:rsidRPr="007A1A5E" w:rsidRDefault="00D02165" w:rsidP="00D02165">
      <w:pPr>
        <w:spacing w:before="0" w:after="0"/>
        <w:jc w:val="left"/>
      </w:pPr>
      <w:r w:rsidRPr="007A1A5E">
        <w:t>La solution peut permettre la définition de listes de diffusion spécifiques pour les BAT.</w:t>
      </w:r>
    </w:p>
    <w:p w14:paraId="49817C7A" w14:textId="66BA620C" w:rsidR="00D02165" w:rsidRPr="007A1A5E" w:rsidRDefault="00D02165" w:rsidP="00D02165">
      <w:pPr>
        <w:spacing w:before="0" w:after="0"/>
        <w:jc w:val="left"/>
      </w:pPr>
      <w:r w:rsidRPr="007A1A5E">
        <w:t>Ces listes peuvent être :</w:t>
      </w:r>
    </w:p>
    <w:p w14:paraId="079132F5" w14:textId="77777777" w:rsidR="00D02165" w:rsidRPr="007A1A5E" w:rsidRDefault="00D02165" w:rsidP="00D02165">
      <w:pPr>
        <w:pStyle w:val="Paragraphedeliste"/>
        <w:numPr>
          <w:ilvl w:val="0"/>
          <w:numId w:val="116"/>
        </w:numPr>
        <w:spacing w:before="0" w:after="0"/>
        <w:jc w:val="left"/>
      </w:pPr>
      <w:r w:rsidRPr="007A1A5E">
        <w:t>Statiques : Réutilisables à plusieurs reprises sans modification.</w:t>
      </w:r>
    </w:p>
    <w:p w14:paraId="685CA44A" w14:textId="77777777" w:rsidR="00D02165" w:rsidRPr="007A1A5E" w:rsidRDefault="00D02165" w:rsidP="00D02165">
      <w:pPr>
        <w:pStyle w:val="Paragraphedeliste"/>
        <w:numPr>
          <w:ilvl w:val="0"/>
          <w:numId w:val="116"/>
        </w:numPr>
        <w:spacing w:before="0" w:after="0"/>
        <w:jc w:val="left"/>
      </w:pPr>
      <w:r w:rsidRPr="007A1A5E">
        <w:t>Dynamiques : Ajustées manuellement selon les besoins spécifiques d’une campagne.</w:t>
      </w:r>
    </w:p>
    <w:p w14:paraId="45178911" w14:textId="77777777" w:rsidR="00D02165" w:rsidRPr="007A1A5E" w:rsidRDefault="00D02165" w:rsidP="00D02165">
      <w:pPr>
        <w:spacing w:before="0" w:after="0"/>
        <w:jc w:val="left"/>
      </w:pPr>
    </w:p>
    <w:p w14:paraId="32F23761" w14:textId="77777777" w:rsidR="00D02165" w:rsidRPr="007A1A5E" w:rsidRDefault="00D02165" w:rsidP="002B6C35">
      <w:pPr>
        <w:pStyle w:val="Aotitre4"/>
        <w:numPr>
          <w:ilvl w:val="3"/>
          <w:numId w:val="168"/>
        </w:numPr>
      </w:pPr>
      <w:r w:rsidRPr="007A1A5E">
        <w:t>Espace de travail dédié au ciblage</w:t>
      </w:r>
    </w:p>
    <w:p w14:paraId="114354CA" w14:textId="77777777" w:rsidR="00D02165" w:rsidRPr="007A1A5E" w:rsidRDefault="00D02165" w:rsidP="00D02165">
      <w:pPr>
        <w:spacing w:before="0" w:after="0"/>
        <w:jc w:val="left"/>
      </w:pPr>
      <w:r w:rsidRPr="007A1A5E">
        <w:t>La solution doit proposer un espace de travail spécifiquement dédié à la définition et à la gestion des ciblages, distinct de la configuration des scénarios de diffusion des campagnes.</w:t>
      </w:r>
    </w:p>
    <w:p w14:paraId="5F1886F9" w14:textId="77777777" w:rsidR="00D02165" w:rsidRPr="007A1A5E" w:rsidRDefault="00D02165" w:rsidP="00D02165">
      <w:pPr>
        <w:spacing w:before="0" w:after="0"/>
        <w:jc w:val="left"/>
      </w:pPr>
    </w:p>
    <w:p w14:paraId="4AFEE422" w14:textId="167C289D" w:rsidR="00D02165" w:rsidRPr="007A1A5E" w:rsidRDefault="00D02165" w:rsidP="00D02165">
      <w:pPr>
        <w:spacing w:before="0" w:after="0"/>
        <w:jc w:val="left"/>
      </w:pPr>
      <w:r w:rsidRPr="007A1A5E">
        <w:t>Cet espace doit permettre pour des utilisateurs habilités</w:t>
      </w:r>
      <w:r w:rsidR="00A032FB" w:rsidRPr="007A1A5E">
        <w:t xml:space="preserve"> </w:t>
      </w:r>
      <w:r w:rsidRPr="007A1A5E">
        <w:t>:</w:t>
      </w:r>
    </w:p>
    <w:p w14:paraId="2F82D8D9" w14:textId="77777777" w:rsidR="00D02165" w:rsidRPr="007A1A5E" w:rsidRDefault="00D02165" w:rsidP="00D02165">
      <w:pPr>
        <w:pStyle w:val="Paragraphedeliste"/>
        <w:numPr>
          <w:ilvl w:val="0"/>
          <w:numId w:val="117"/>
        </w:numPr>
        <w:spacing w:before="0" w:after="0"/>
        <w:jc w:val="left"/>
      </w:pPr>
      <w:r w:rsidRPr="007A1A5E">
        <w:t>De construire, modifier et sauvegarder des ciblages de manière autonome ;</w:t>
      </w:r>
    </w:p>
    <w:p w14:paraId="49C5D745" w14:textId="77777777" w:rsidR="00D02165" w:rsidRPr="007A1A5E" w:rsidRDefault="00D02165" w:rsidP="00D02165">
      <w:pPr>
        <w:pStyle w:val="Paragraphedeliste"/>
        <w:numPr>
          <w:ilvl w:val="0"/>
          <w:numId w:val="117"/>
        </w:numPr>
        <w:spacing w:before="0" w:after="0"/>
        <w:jc w:val="left"/>
      </w:pPr>
      <w:r w:rsidRPr="007A1A5E">
        <w:t>De visualiser les résultats des ciblages, à la fois sous forme quantitative (ex. : ne nombre de personnes ciblées) et qualitative (ex. : répartition selon les critères retenus : âge, situation, typologie, etc.).</w:t>
      </w:r>
    </w:p>
    <w:p w14:paraId="45E0551F" w14:textId="77777777" w:rsidR="00D02165" w:rsidRPr="007A1A5E" w:rsidRDefault="00D02165" w:rsidP="00D02165">
      <w:pPr>
        <w:spacing w:before="0" w:after="0"/>
        <w:jc w:val="left"/>
      </w:pPr>
    </w:p>
    <w:p w14:paraId="4A2E650C" w14:textId="77777777" w:rsidR="00D02165" w:rsidRPr="007A1A5E" w:rsidRDefault="00D02165" w:rsidP="00D02165">
      <w:pPr>
        <w:spacing w:before="0" w:after="0"/>
        <w:jc w:val="left"/>
      </w:pPr>
      <w:r w:rsidRPr="007A1A5E">
        <w:t>Les ciblages définis dans cet espace doivent pouvoir être réutilisés et déployés facilement au sein des scénarios d’envoi toujours par des utilisateurs habilités. La solution doit ainsi permettre l’intégration directe de ces ciblages dans les parcours de diffusion, sans nécessiter de redéfinition manuelle.</w:t>
      </w:r>
    </w:p>
    <w:p w14:paraId="70E74E94" w14:textId="77777777" w:rsidR="00D02165" w:rsidRPr="007A1A5E" w:rsidRDefault="00D02165" w:rsidP="00D02165">
      <w:pPr>
        <w:spacing w:before="0" w:after="0"/>
        <w:jc w:val="left"/>
      </w:pPr>
    </w:p>
    <w:p w14:paraId="74BE8012" w14:textId="77777777" w:rsidR="00D02165" w:rsidRPr="007A1A5E" w:rsidRDefault="00D02165" w:rsidP="002B6C35">
      <w:pPr>
        <w:pStyle w:val="Aotitre4"/>
        <w:numPr>
          <w:ilvl w:val="3"/>
          <w:numId w:val="168"/>
        </w:numPr>
      </w:pPr>
      <w:r w:rsidRPr="007A1A5E">
        <w:t>Gestion avancée du ciblage dans les scénarios d’envois de diffusion</w:t>
      </w:r>
    </w:p>
    <w:p w14:paraId="4B441991" w14:textId="77777777" w:rsidR="00D02165" w:rsidRPr="007A1A5E" w:rsidRDefault="00D02165" w:rsidP="00D02165">
      <w:pPr>
        <w:spacing w:before="0" w:after="0"/>
        <w:jc w:val="left"/>
      </w:pPr>
      <w:r w:rsidRPr="007A1A5E">
        <w:t>Dans un scénario d’envoi de diffusion, la solution doit permettre de :</w:t>
      </w:r>
    </w:p>
    <w:p w14:paraId="0E95A03A" w14:textId="77777777" w:rsidR="00D02165" w:rsidRPr="007A1A5E" w:rsidRDefault="00D02165" w:rsidP="00D02165">
      <w:pPr>
        <w:pStyle w:val="Paragraphedeliste"/>
        <w:numPr>
          <w:ilvl w:val="0"/>
          <w:numId w:val="118"/>
        </w:numPr>
        <w:spacing w:before="0" w:after="0"/>
        <w:jc w:val="left"/>
      </w:pPr>
      <w:r w:rsidRPr="007A1A5E">
        <w:t>Séparer différentes cibles en groupes distincts.</w:t>
      </w:r>
    </w:p>
    <w:p w14:paraId="1D308EAA" w14:textId="77777777" w:rsidR="00D02165" w:rsidRPr="007A1A5E" w:rsidRDefault="00D02165" w:rsidP="00D02165">
      <w:pPr>
        <w:pStyle w:val="Paragraphedeliste"/>
        <w:numPr>
          <w:ilvl w:val="0"/>
          <w:numId w:val="118"/>
        </w:numPr>
        <w:spacing w:before="0" w:after="0"/>
        <w:jc w:val="left"/>
      </w:pPr>
      <w:r w:rsidRPr="007A1A5E">
        <w:t>Prioriser certains groupes de cibles par rapport à d’autres.</w:t>
      </w:r>
    </w:p>
    <w:p w14:paraId="6ADDCF12" w14:textId="77777777" w:rsidR="00D02165" w:rsidRPr="007A1A5E" w:rsidRDefault="00D02165" w:rsidP="00D02165">
      <w:pPr>
        <w:pStyle w:val="Paragraphedeliste"/>
        <w:numPr>
          <w:ilvl w:val="0"/>
          <w:numId w:val="118"/>
        </w:numPr>
        <w:spacing w:before="0" w:after="0"/>
        <w:jc w:val="left"/>
      </w:pPr>
      <w:r w:rsidRPr="007A1A5E">
        <w:t>Segmenter les cibles en fonction de critères spécifiques afin d’optimiser la diffusion.</w:t>
      </w:r>
    </w:p>
    <w:p w14:paraId="5A5DD209" w14:textId="77777777" w:rsidR="00D02165" w:rsidRPr="007A1A5E" w:rsidRDefault="00D02165" w:rsidP="00D02165">
      <w:pPr>
        <w:spacing w:before="0" w:after="0"/>
        <w:jc w:val="left"/>
      </w:pPr>
    </w:p>
    <w:p w14:paraId="5C4F7DB5" w14:textId="77777777" w:rsidR="00D02165" w:rsidRPr="007A1A5E" w:rsidRDefault="00D02165" w:rsidP="00D02165">
      <w:pPr>
        <w:spacing w:before="0" w:after="0"/>
        <w:jc w:val="left"/>
      </w:pPr>
    </w:p>
    <w:p w14:paraId="70966BCE" w14:textId="77777777" w:rsidR="00D02165" w:rsidRPr="007A1A5E" w:rsidRDefault="00D02165" w:rsidP="002B6C35">
      <w:pPr>
        <w:pStyle w:val="Aotitre4"/>
        <w:numPr>
          <w:ilvl w:val="3"/>
          <w:numId w:val="168"/>
        </w:numPr>
      </w:pPr>
      <w:r w:rsidRPr="007A1A5E">
        <w:t>Exclusion des contacts non valides et gestion des listes d’exclusion</w:t>
      </w:r>
    </w:p>
    <w:p w14:paraId="55B2C2FC" w14:textId="77777777" w:rsidR="00D02165" w:rsidRPr="007A1A5E" w:rsidRDefault="00D02165" w:rsidP="00D02165">
      <w:pPr>
        <w:spacing w:before="0" w:after="0"/>
        <w:jc w:val="left"/>
      </w:pPr>
      <w:r w:rsidRPr="007A1A5E">
        <w:t xml:space="preserve">La solution ne doit pas exclure automatiquement les contacts identifiés comme injoignables (ex. : adresses erronées, </w:t>
      </w:r>
      <w:proofErr w:type="spellStart"/>
      <w:r w:rsidRPr="007A1A5E">
        <w:t>hardbounces</w:t>
      </w:r>
      <w:proofErr w:type="spellEnd"/>
      <w:r w:rsidRPr="007A1A5E">
        <w:t>, etc.) et ne doit pas les placer dans une liste d’exclusion.</w:t>
      </w:r>
    </w:p>
    <w:p w14:paraId="45EF0ED8" w14:textId="77777777" w:rsidR="00D02165" w:rsidRPr="007A1A5E" w:rsidRDefault="00D02165" w:rsidP="00D02165">
      <w:pPr>
        <w:spacing w:before="0" w:after="0"/>
        <w:jc w:val="left"/>
      </w:pPr>
    </w:p>
    <w:p w14:paraId="7F195160" w14:textId="5B1C1672" w:rsidR="00D02165" w:rsidRPr="007A1A5E" w:rsidRDefault="00D02165" w:rsidP="00D02165">
      <w:pPr>
        <w:spacing w:before="0" w:after="0"/>
        <w:jc w:val="left"/>
      </w:pPr>
      <w:r w:rsidRPr="007A1A5E">
        <w:t xml:space="preserve">Ces contacts doivent être signalés et remontés afin de permettre la mise à jour de notre référentiel de coordonnées (voir </w:t>
      </w:r>
      <w:r w:rsidRPr="007A1A5E">
        <w:fldChar w:fldCharType="begin"/>
      </w:r>
      <w:r w:rsidRPr="007A1A5E">
        <w:instrText xml:space="preserve"> REF _Ref201066784 \r \h </w:instrText>
      </w:r>
      <w:r w:rsidR="007A1A5E">
        <w:instrText xml:space="preserve"> \* MERGEFORMAT </w:instrText>
      </w:r>
      <w:r w:rsidRPr="007A1A5E">
        <w:fldChar w:fldCharType="separate"/>
      </w:r>
      <w:r w:rsidRPr="007A1A5E">
        <w:t>9.7.2.1</w:t>
      </w:r>
      <w:r w:rsidRPr="007A1A5E">
        <w:fldChar w:fldCharType="end"/>
      </w:r>
      <w:r w:rsidRPr="007A1A5E">
        <w:t>) .</w:t>
      </w:r>
    </w:p>
    <w:p w14:paraId="0953D913" w14:textId="77777777" w:rsidR="00D02165" w:rsidRPr="007A1A5E" w:rsidRDefault="00D02165" w:rsidP="00D02165">
      <w:pPr>
        <w:spacing w:before="0" w:after="0"/>
        <w:jc w:val="left"/>
      </w:pPr>
    </w:p>
    <w:p w14:paraId="70BB517E" w14:textId="77777777" w:rsidR="00D02165" w:rsidRPr="007A1A5E" w:rsidRDefault="00D02165" w:rsidP="00D02165">
      <w:pPr>
        <w:spacing w:before="0" w:after="0"/>
        <w:jc w:val="left"/>
      </w:pPr>
      <w:r w:rsidRPr="007A1A5E">
        <w:t>Le ciblage des envois doit reposer exclusivement sur nos données sources, mises à jour et validées.</w:t>
      </w:r>
    </w:p>
    <w:p w14:paraId="5D323353" w14:textId="77777777" w:rsidR="00D02165" w:rsidRPr="007A1A5E" w:rsidRDefault="00D02165" w:rsidP="00D02165">
      <w:pPr>
        <w:spacing w:before="0" w:after="0"/>
        <w:jc w:val="left"/>
      </w:pPr>
    </w:p>
    <w:p w14:paraId="69E7EE5C" w14:textId="77777777" w:rsidR="00D02165" w:rsidRPr="007A1A5E" w:rsidRDefault="00D02165" w:rsidP="00D02165">
      <w:pPr>
        <w:spacing w:before="0" w:after="0"/>
        <w:jc w:val="left"/>
      </w:pPr>
      <w:r w:rsidRPr="007A1A5E">
        <w:t>La solution ne doit appliquer aucun filtrage automatique ou mécanisme de suppression complémentaire lors des campagnes, en dehors des critères définis à partir de nos propres données sources.</w:t>
      </w:r>
    </w:p>
    <w:p w14:paraId="098428BC" w14:textId="71A7AF31" w:rsidR="00D02165" w:rsidRPr="007A1A5E" w:rsidRDefault="00D02165" w:rsidP="00D02165">
      <w:pPr>
        <w:spacing w:before="0" w:after="0"/>
        <w:jc w:val="left"/>
      </w:pPr>
    </w:p>
    <w:p w14:paraId="2E1B62FB" w14:textId="77777777" w:rsidR="00D02165" w:rsidRPr="007A1A5E" w:rsidRDefault="00D02165" w:rsidP="002B6C35">
      <w:pPr>
        <w:pStyle w:val="Aotritre2"/>
        <w:numPr>
          <w:ilvl w:val="1"/>
          <w:numId w:val="168"/>
        </w:numPr>
      </w:pPr>
      <w:bookmarkStart w:id="1036" w:name="_Toc200101331"/>
      <w:bookmarkStart w:id="1037" w:name="_Toc200101717"/>
      <w:bookmarkStart w:id="1038" w:name="_Toc200114236"/>
      <w:bookmarkStart w:id="1039" w:name="_Toc201226448"/>
      <w:bookmarkStart w:id="1040" w:name="_Toc201753991"/>
      <w:bookmarkStart w:id="1041" w:name="_Toc203053829"/>
      <w:bookmarkStart w:id="1042" w:name="_Toc203061086"/>
      <w:r w:rsidRPr="007A1A5E">
        <w:t>Paramétrage</w:t>
      </w:r>
      <w:bookmarkEnd w:id="1036"/>
      <w:bookmarkEnd w:id="1037"/>
      <w:bookmarkEnd w:id="1038"/>
      <w:bookmarkEnd w:id="1039"/>
      <w:bookmarkEnd w:id="1040"/>
      <w:bookmarkEnd w:id="1041"/>
      <w:bookmarkEnd w:id="1042"/>
    </w:p>
    <w:p w14:paraId="6BB0F0E0" w14:textId="77777777" w:rsidR="00D02165" w:rsidRPr="007A1A5E" w:rsidRDefault="00D02165" w:rsidP="00D02165">
      <w:pPr>
        <w:spacing w:before="0" w:after="0"/>
        <w:jc w:val="left"/>
      </w:pPr>
    </w:p>
    <w:p w14:paraId="7E15BC54" w14:textId="77777777" w:rsidR="00D02165" w:rsidRPr="007A1A5E" w:rsidRDefault="00D02165" w:rsidP="00D02165">
      <w:pPr>
        <w:spacing w:before="0" w:after="0"/>
        <w:jc w:val="left"/>
      </w:pPr>
      <w:r w:rsidRPr="007A1A5E">
        <w:t>Le paramétrage de la solution doit permettre aux utilisateurs habilités de configurer de manière autonome les différents éléments nécessaires à la gestion des campagnes : contenus, canaux, priorités, ciblage, calendriers d’envoi, règles de diffusion, personnalisation des messages.</w:t>
      </w:r>
    </w:p>
    <w:p w14:paraId="22E6E591" w14:textId="5A0B269B" w:rsidR="00D02165" w:rsidRPr="007A1A5E" w:rsidRDefault="006776E9" w:rsidP="00D02165">
      <w:pPr>
        <w:spacing w:before="0" w:after="0"/>
        <w:jc w:val="left"/>
      </w:pPr>
      <w:r w:rsidRPr="007A1A5E">
        <w:t>La solution doi</w:t>
      </w:r>
      <w:r w:rsidR="00D02165" w:rsidRPr="007A1A5E">
        <w:t>t permettre la modification des paramètres d’une campagne à tout moment.</w:t>
      </w:r>
    </w:p>
    <w:p w14:paraId="0F01B9AE" w14:textId="77777777" w:rsidR="00D02165" w:rsidRPr="007A1A5E" w:rsidRDefault="00D02165" w:rsidP="00D02165">
      <w:pPr>
        <w:spacing w:before="0" w:after="0"/>
        <w:jc w:val="left"/>
      </w:pPr>
      <w:r w:rsidRPr="007A1A5E">
        <w:t>Elle doit permettre la création de campagnes ponctuelles ou récurrentes, avec la possibilité de les réutiliser ultérieurement à l’identique ou en les adaptant selon les besoins.</w:t>
      </w:r>
    </w:p>
    <w:p w14:paraId="503CFF0F" w14:textId="1114FB4F" w:rsidR="00D02165" w:rsidRPr="007A1A5E" w:rsidRDefault="00D02165" w:rsidP="002B6C35">
      <w:pPr>
        <w:pStyle w:val="AOTitre3"/>
        <w:numPr>
          <w:ilvl w:val="2"/>
          <w:numId w:val="172"/>
        </w:numPr>
      </w:pPr>
      <w:bookmarkStart w:id="1043" w:name="_Toc201226449"/>
      <w:bookmarkStart w:id="1044" w:name="_Toc201753992"/>
      <w:bookmarkStart w:id="1045" w:name="_Toc203053830"/>
      <w:bookmarkStart w:id="1046" w:name="_Toc203061087"/>
      <w:r w:rsidRPr="007A1A5E">
        <w:t>Planification et plages horaires</w:t>
      </w:r>
      <w:bookmarkEnd w:id="1043"/>
      <w:bookmarkEnd w:id="1044"/>
      <w:bookmarkEnd w:id="1045"/>
      <w:bookmarkEnd w:id="1046"/>
    </w:p>
    <w:p w14:paraId="4F11BACA" w14:textId="58ED1484" w:rsidR="00D02165" w:rsidRPr="007A1A5E" w:rsidRDefault="00D02165" w:rsidP="00D02165">
      <w:pPr>
        <w:spacing w:before="0" w:after="0"/>
        <w:jc w:val="left"/>
      </w:pPr>
      <w:r w:rsidRPr="007A1A5E">
        <w:t xml:space="preserve">La solution doit permettre, pour chaque campagne, de </w:t>
      </w:r>
      <w:r w:rsidR="006C163C" w:rsidRPr="007A1A5E">
        <w:t>définir précisément</w:t>
      </w:r>
      <w:r w:rsidRPr="007A1A5E">
        <w:t xml:space="preserve"> une date de début, une date de fin, ainsi que des plages horaires d’envoi quotidiennes paramétrables (heure de début et heure de fin) et s'assure</w:t>
      </w:r>
      <w:r w:rsidR="00982334" w:rsidRPr="007A1A5E">
        <w:t>r</w:t>
      </w:r>
      <w:r w:rsidRPr="007A1A5E">
        <w:t xml:space="preserve"> du respect des jours et des heures définis pour l'envoi:</w:t>
      </w:r>
    </w:p>
    <w:p w14:paraId="7637B723" w14:textId="77777777" w:rsidR="00D02165" w:rsidRPr="007A1A5E" w:rsidRDefault="00D02165" w:rsidP="00D02165">
      <w:pPr>
        <w:spacing w:before="0" w:after="0"/>
        <w:ind w:left="360"/>
        <w:jc w:val="left"/>
      </w:pPr>
    </w:p>
    <w:p w14:paraId="5279BF29" w14:textId="77777777" w:rsidR="00D02165" w:rsidRPr="007A1A5E" w:rsidRDefault="00D02165" w:rsidP="002B6C35">
      <w:pPr>
        <w:pStyle w:val="Paragraphedeliste"/>
        <w:numPr>
          <w:ilvl w:val="0"/>
          <w:numId w:val="144"/>
        </w:numPr>
        <w:spacing w:before="0" w:after="0"/>
        <w:jc w:val="left"/>
      </w:pPr>
      <w:r w:rsidRPr="007A1A5E">
        <w:t>Application des règles d’envoi :</w:t>
      </w:r>
      <w:r w:rsidRPr="007A1A5E">
        <w:cr/>
        <w:t>Durant toute la durée de la campagne (entre la date de début et la veille de la date de fin), les règles de temporisation et les plages horaires configurées peuvent être appliquées à l’identique chaque jour tant que l’intégralité des messages n’a pu être envoyée.</w:t>
      </w:r>
    </w:p>
    <w:p w14:paraId="23A77511" w14:textId="77777777" w:rsidR="00D02165" w:rsidRPr="007A1A5E" w:rsidRDefault="00D02165" w:rsidP="002B6C35">
      <w:pPr>
        <w:pStyle w:val="Paragraphedeliste"/>
        <w:numPr>
          <w:ilvl w:val="0"/>
          <w:numId w:val="144"/>
        </w:numPr>
        <w:spacing w:before="0" w:after="0"/>
        <w:jc w:val="left"/>
      </w:pPr>
      <w:r w:rsidRPr="007A1A5E">
        <w:t>Dernier jour de campagne :</w:t>
      </w:r>
      <w:r w:rsidRPr="007A1A5E">
        <w:cr/>
        <w:t>Le jour de la date de fin, si des messages restent à envoyer, ils peuvent être diffusés tout au long de la journée, sans appliquer les horaires préalablement définis, mais en respectant les plages d’envoi autorisées par canal.</w:t>
      </w:r>
    </w:p>
    <w:p w14:paraId="6A42D99A" w14:textId="77777777" w:rsidR="00D02165" w:rsidRPr="007A1A5E" w:rsidRDefault="00D02165" w:rsidP="002B6C35">
      <w:pPr>
        <w:pStyle w:val="Paragraphedeliste"/>
        <w:numPr>
          <w:ilvl w:val="0"/>
          <w:numId w:val="144"/>
        </w:numPr>
        <w:spacing w:before="0" w:after="0"/>
        <w:jc w:val="left"/>
      </w:pPr>
      <w:r w:rsidRPr="007A1A5E">
        <w:t>Reprogrammation automatique :</w:t>
      </w:r>
      <w:r w:rsidRPr="007A1A5E">
        <w:cr/>
        <w:t>Si des messages n’ont pas pu être envoyés au-delà du jour de la date de fin, les messages non délivrés ne peuvent plus être envoyés et passer en statut échoué.</w:t>
      </w:r>
    </w:p>
    <w:p w14:paraId="21A2CD47" w14:textId="77777777" w:rsidR="00D02165" w:rsidRPr="007A1A5E" w:rsidRDefault="00D02165" w:rsidP="00D02165">
      <w:pPr>
        <w:pStyle w:val="Paragraphedeliste"/>
        <w:spacing w:before="0" w:after="0"/>
        <w:jc w:val="left"/>
      </w:pPr>
      <w:r w:rsidRPr="007A1A5E">
        <w:rPr>
          <w:u w:val="single"/>
        </w:rPr>
        <w:t>A titre d’exemple</w:t>
      </w:r>
      <w:r w:rsidRPr="007A1A5E">
        <w:t> :</w:t>
      </w:r>
    </w:p>
    <w:p w14:paraId="7DA9D895" w14:textId="77777777" w:rsidR="00D02165" w:rsidRPr="007A1A5E" w:rsidRDefault="00D02165" w:rsidP="00D02165">
      <w:pPr>
        <w:pStyle w:val="Paragraphedeliste"/>
        <w:spacing w:before="0" w:after="0"/>
        <w:jc w:val="left"/>
      </w:pPr>
      <w:r w:rsidRPr="007A1A5E">
        <w:rPr>
          <w:i/>
        </w:rPr>
        <w:t>Début de campagne</w:t>
      </w:r>
      <w:r w:rsidRPr="007A1A5E">
        <w:t xml:space="preserve"> : À partir de la date de début, les messages sont envoyés via le canal défini, tout en respectant les plages horaires configurées.</w:t>
      </w:r>
    </w:p>
    <w:p w14:paraId="77E6CA61" w14:textId="77777777" w:rsidR="00D02165" w:rsidRPr="007A1A5E" w:rsidRDefault="00D02165" w:rsidP="00D02165">
      <w:pPr>
        <w:pStyle w:val="Paragraphedeliste"/>
        <w:spacing w:before="0" w:after="0"/>
        <w:jc w:val="left"/>
      </w:pPr>
      <w:r w:rsidRPr="007A1A5E">
        <w:rPr>
          <w:i/>
        </w:rPr>
        <w:t>Fin d’une journée d’envoi</w:t>
      </w:r>
      <w:r w:rsidRPr="007A1A5E">
        <w:t xml:space="preserve"> : Si l’heure de fin de la journée est atteinte, les messages non envoyés sont mis en attente jusqu’à l’heure de début du jour suivant.</w:t>
      </w:r>
    </w:p>
    <w:p w14:paraId="6BEEEDFC" w14:textId="77777777" w:rsidR="00D02165" w:rsidRPr="007A1A5E" w:rsidRDefault="00D02165" w:rsidP="00D02165">
      <w:pPr>
        <w:pStyle w:val="Paragraphedeliste"/>
        <w:spacing w:before="0" w:after="0"/>
        <w:jc w:val="left"/>
      </w:pPr>
      <w:r w:rsidRPr="007A1A5E">
        <w:rPr>
          <w:i/>
        </w:rPr>
        <w:t>Jours suivants</w:t>
      </w:r>
      <w:r w:rsidRPr="007A1A5E">
        <w:t xml:space="preserve"> : Les règles d’envoi et de temporisation restent identiques jusqu’à la veille de la date de fin de la campagne.</w:t>
      </w:r>
    </w:p>
    <w:p w14:paraId="482CDB66" w14:textId="77777777" w:rsidR="00D02165" w:rsidRPr="007A1A5E" w:rsidRDefault="00D02165" w:rsidP="00D02165">
      <w:pPr>
        <w:pStyle w:val="Paragraphedeliste"/>
        <w:spacing w:before="0" w:after="0"/>
        <w:ind w:left="709"/>
        <w:jc w:val="left"/>
      </w:pPr>
      <w:r w:rsidRPr="007A1A5E">
        <w:rPr>
          <w:i/>
        </w:rPr>
        <w:t>Dernier jour de la campagne</w:t>
      </w:r>
      <w:r w:rsidRPr="007A1A5E">
        <w:t xml:space="preserve"> : Les messages restants sont envoyés tout au long de cette journée, sans tenir compte des horaires mais en respectant les plages autorisées par canal. Les messages non traités à la fin de cette journée passent en statut échoué.</w:t>
      </w:r>
    </w:p>
    <w:p w14:paraId="7BE9C5D2" w14:textId="77777777" w:rsidR="00D02165" w:rsidRPr="007A1A5E" w:rsidRDefault="00D02165" w:rsidP="00D02165">
      <w:pPr>
        <w:pStyle w:val="Paragraphedeliste"/>
        <w:spacing w:before="0" w:after="0"/>
        <w:ind w:left="709"/>
        <w:jc w:val="left"/>
        <w:rPr>
          <w:u w:val="single"/>
        </w:rPr>
      </w:pPr>
      <w:r w:rsidRPr="007A1A5E">
        <w:rPr>
          <w:u w:val="single"/>
        </w:rPr>
        <w:t>Cas particulier d’une campagne d’une seule journée :</w:t>
      </w:r>
    </w:p>
    <w:p w14:paraId="52570D76" w14:textId="77777777" w:rsidR="00D02165" w:rsidRPr="007A1A5E" w:rsidRDefault="00D02165" w:rsidP="00D02165">
      <w:pPr>
        <w:pStyle w:val="Paragraphedeliste"/>
      </w:pPr>
      <w:r w:rsidRPr="007A1A5E">
        <w:t>Si une campagne est planifiée sur une seule journée, les messages sont envoyés en respectant les plages horaires configurées. À la fin de cette journée, les messages non traités passent en statut échoué.</w:t>
      </w:r>
    </w:p>
    <w:p w14:paraId="70AC5197" w14:textId="77777777" w:rsidR="00D02165" w:rsidRPr="007A1A5E" w:rsidRDefault="00D02165" w:rsidP="00D02165">
      <w:pPr>
        <w:spacing w:before="0" w:after="0"/>
        <w:jc w:val="left"/>
      </w:pPr>
    </w:p>
    <w:p w14:paraId="1DC2F303" w14:textId="77777777" w:rsidR="00D02165" w:rsidRPr="007A1A5E" w:rsidRDefault="00D02165" w:rsidP="00D02165">
      <w:pPr>
        <w:spacing w:before="0" w:after="0"/>
        <w:jc w:val="left"/>
      </w:pPr>
      <w:r w:rsidRPr="007A1A5E">
        <w:t>La solution peut également offrir la possibilité de modifier ces plages horaires à la volée, en fonction des besoins opérationnels.</w:t>
      </w:r>
    </w:p>
    <w:p w14:paraId="5AF175F5" w14:textId="77777777" w:rsidR="00D02165" w:rsidRPr="007A1A5E" w:rsidRDefault="00D02165" w:rsidP="00D02165">
      <w:pPr>
        <w:spacing w:before="0" w:after="0"/>
        <w:jc w:val="left"/>
      </w:pPr>
    </w:p>
    <w:p w14:paraId="7C4716DC" w14:textId="65A60EEC" w:rsidR="00D02165" w:rsidRPr="007A1A5E" w:rsidRDefault="00D02165" w:rsidP="002B6C35">
      <w:pPr>
        <w:pStyle w:val="AOTitre3"/>
        <w:numPr>
          <w:ilvl w:val="2"/>
          <w:numId w:val="172"/>
        </w:numPr>
      </w:pPr>
      <w:bookmarkStart w:id="1047" w:name="_Toc201226450"/>
      <w:bookmarkStart w:id="1048" w:name="_Toc201753993"/>
      <w:bookmarkStart w:id="1049" w:name="_Ref202167904"/>
      <w:bookmarkStart w:id="1050" w:name="_Toc203053831"/>
      <w:bookmarkStart w:id="1051" w:name="_Toc203061088"/>
      <w:r w:rsidRPr="007A1A5E">
        <w:t>Fuseaux horaires</w:t>
      </w:r>
      <w:bookmarkEnd w:id="1047"/>
      <w:bookmarkEnd w:id="1048"/>
      <w:bookmarkEnd w:id="1049"/>
      <w:bookmarkEnd w:id="1050"/>
      <w:bookmarkEnd w:id="1051"/>
    </w:p>
    <w:p w14:paraId="4E44F47A" w14:textId="3F70856C" w:rsidR="00D02165" w:rsidRPr="007A1A5E" w:rsidRDefault="00D02165" w:rsidP="00D02165">
      <w:pPr>
        <w:spacing w:before="0" w:after="0"/>
        <w:jc w:val="left"/>
      </w:pPr>
      <w:r w:rsidRPr="007A1A5E">
        <w:t xml:space="preserve">La solution doit permettre l’envoi des campagnes multicanales en tenant compte des différents fuseaux horaires. Cette fonctionnalité est essentielle pour garantir une diffusion cohérente et pertinente des messages, notamment vers les assurés situés dans les DROM-COM (Départements et Régions d’Outre-Mer et Collectivités d’Outre-Mer), dont les horaires peuvent différer significativement de la métropole. La solution </w:t>
      </w:r>
      <w:r w:rsidR="00982334" w:rsidRPr="007A1A5E">
        <w:t xml:space="preserve">doit </w:t>
      </w:r>
      <w:r w:rsidRPr="007A1A5E">
        <w:t>ainsi assurer que les envois respectent les plages horaires locales définies pour chaque territoire.</w:t>
      </w:r>
    </w:p>
    <w:p w14:paraId="4663BE38" w14:textId="77777777" w:rsidR="00D02165" w:rsidRPr="007A1A5E" w:rsidRDefault="00D02165" w:rsidP="00D02165">
      <w:pPr>
        <w:spacing w:before="0" w:after="0"/>
        <w:jc w:val="left"/>
      </w:pPr>
    </w:p>
    <w:p w14:paraId="7B853246" w14:textId="77777777" w:rsidR="00D02165" w:rsidRPr="007A1A5E" w:rsidRDefault="00D02165" w:rsidP="002B6C35">
      <w:pPr>
        <w:pStyle w:val="AOTitre3"/>
        <w:numPr>
          <w:ilvl w:val="2"/>
          <w:numId w:val="172"/>
        </w:numPr>
      </w:pPr>
      <w:bookmarkStart w:id="1052" w:name="_Toc201226451"/>
      <w:bookmarkStart w:id="1053" w:name="_Toc201753994"/>
      <w:bookmarkStart w:id="1054" w:name="_Toc203053832"/>
      <w:bookmarkStart w:id="1055" w:name="_Toc203061089"/>
      <w:r w:rsidRPr="007A1A5E">
        <w:t>Fréquence d’envoi</w:t>
      </w:r>
      <w:bookmarkEnd w:id="1052"/>
      <w:bookmarkEnd w:id="1053"/>
      <w:bookmarkEnd w:id="1054"/>
      <w:bookmarkEnd w:id="1055"/>
    </w:p>
    <w:p w14:paraId="3FE68FA8" w14:textId="77777777" w:rsidR="00D02165" w:rsidRPr="007A1A5E" w:rsidRDefault="00D02165" w:rsidP="00D02165">
      <w:pPr>
        <w:spacing w:before="0" w:after="0"/>
        <w:jc w:val="left"/>
      </w:pPr>
      <w:r w:rsidRPr="007A1A5E">
        <w:t>La solution peut permettre de définir une récurrence pour les campagnes nécessitant plusieurs envois, avec la possibilité de sélectionner librement la fréquence (quotidienne, hebdomadaire, mensuelle, etc.) mais peut ne pas imposer de récurrence pour une campagne ponctuelle.</w:t>
      </w:r>
    </w:p>
    <w:p w14:paraId="0B21ECFC" w14:textId="77777777" w:rsidR="00D02165" w:rsidRPr="007A1A5E" w:rsidRDefault="00D02165" w:rsidP="00D02165">
      <w:pPr>
        <w:spacing w:before="0" w:after="0"/>
        <w:jc w:val="left"/>
      </w:pPr>
    </w:p>
    <w:p w14:paraId="2F8D47EE" w14:textId="77777777" w:rsidR="00D02165" w:rsidRPr="007A1A5E" w:rsidRDefault="00D02165" w:rsidP="002B6C35">
      <w:pPr>
        <w:pStyle w:val="AOTitre3"/>
        <w:numPr>
          <w:ilvl w:val="2"/>
          <w:numId w:val="172"/>
        </w:numPr>
      </w:pPr>
      <w:bookmarkStart w:id="1056" w:name="_Toc201226452"/>
      <w:bookmarkStart w:id="1057" w:name="_Toc201753995"/>
      <w:bookmarkStart w:id="1058" w:name="_Toc203053833"/>
      <w:bookmarkStart w:id="1059" w:name="_Toc203061090"/>
      <w:r w:rsidRPr="007A1A5E">
        <w:t>Gestion des attributs</w:t>
      </w:r>
      <w:bookmarkEnd w:id="1056"/>
      <w:bookmarkEnd w:id="1057"/>
      <w:bookmarkEnd w:id="1058"/>
      <w:bookmarkEnd w:id="1059"/>
      <w:r w:rsidRPr="007A1A5E">
        <w:t xml:space="preserve"> </w:t>
      </w:r>
    </w:p>
    <w:p w14:paraId="5A0D3AC5" w14:textId="77777777" w:rsidR="00D02165" w:rsidRPr="007A1A5E" w:rsidRDefault="00D02165" w:rsidP="00D02165">
      <w:pPr>
        <w:spacing w:before="0" w:after="0"/>
        <w:jc w:val="left"/>
        <w:rPr>
          <w:rFonts w:eastAsiaTheme="minorEastAsia"/>
          <w:bCs/>
          <w:iCs/>
          <w:color w:val="000000"/>
          <w:w w:val="100"/>
          <w:szCs w:val="24"/>
          <w:lang w:eastAsia="x-none"/>
        </w:rPr>
      </w:pPr>
      <w:r w:rsidRPr="007A1A5E">
        <w:rPr>
          <w:rFonts w:eastAsiaTheme="minorEastAsia"/>
          <w:bCs/>
          <w:iCs/>
          <w:color w:val="000000"/>
          <w:w w:val="100"/>
          <w:szCs w:val="24"/>
          <w:lang w:eastAsia="x-none"/>
        </w:rPr>
        <w:t xml:space="preserve">Les attributs suivants devront pouvoir être créés manuellement depuis l’interface utilisateur, mais également importés de manière manuelle (fichier) ou automatique via un flux de données : </w:t>
      </w:r>
    </w:p>
    <w:p w14:paraId="48947214" w14:textId="77777777" w:rsidR="00D02165" w:rsidRPr="007A1A5E" w:rsidRDefault="00D02165" w:rsidP="00D02165">
      <w:pPr>
        <w:spacing w:before="0" w:after="0"/>
        <w:jc w:val="left"/>
      </w:pPr>
    </w:p>
    <w:p w14:paraId="01E9534B" w14:textId="77777777" w:rsidR="00D02165" w:rsidRPr="007A1A5E" w:rsidRDefault="00D02165" w:rsidP="00D02165">
      <w:pPr>
        <w:spacing w:before="0" w:after="0"/>
        <w:jc w:val="left"/>
      </w:pPr>
    </w:p>
    <w:p w14:paraId="6F2D188B" w14:textId="77777777" w:rsidR="00D02165" w:rsidRPr="007A1A5E" w:rsidRDefault="00D02165" w:rsidP="002B6C35">
      <w:pPr>
        <w:pStyle w:val="Aotitre4"/>
        <w:numPr>
          <w:ilvl w:val="3"/>
          <w:numId w:val="172"/>
        </w:numPr>
      </w:pPr>
      <w:r w:rsidRPr="007A1A5E">
        <w:t>Catégorisation des campagnes et notifications</w:t>
      </w:r>
    </w:p>
    <w:p w14:paraId="30138476" w14:textId="14A4124A" w:rsidR="00D02165" w:rsidRPr="007A1A5E" w:rsidRDefault="00D02165" w:rsidP="00D02165">
      <w:pPr>
        <w:spacing w:before="0" w:after="0"/>
        <w:jc w:val="left"/>
      </w:pPr>
      <w:r w:rsidRPr="007A1A5E">
        <w:t xml:space="preserve">La solution doit permettre de catégoriser les campagnes selon leur </w:t>
      </w:r>
      <w:r w:rsidR="006C163C" w:rsidRPr="007A1A5E">
        <w:t>type via</w:t>
      </w:r>
      <w:r w:rsidRPr="007A1A5E">
        <w:t xml:space="preserve"> un menu déroulant</w:t>
      </w:r>
      <w:r w:rsidR="00D94D40" w:rsidRPr="007A1A5E">
        <w:t xml:space="preserve"> </w:t>
      </w:r>
      <w:r w:rsidRPr="007A1A5E">
        <w:t>:</w:t>
      </w:r>
    </w:p>
    <w:p w14:paraId="77CD65ED" w14:textId="692E720B" w:rsidR="00D02165" w:rsidRPr="007A1A5E" w:rsidRDefault="007368E7" w:rsidP="002B6C35">
      <w:pPr>
        <w:pStyle w:val="Paragraphedeliste"/>
        <w:numPr>
          <w:ilvl w:val="0"/>
          <w:numId w:val="159"/>
        </w:numPr>
        <w:spacing w:before="0" w:after="0"/>
        <w:jc w:val="left"/>
      </w:pPr>
      <w:r w:rsidRPr="007A1A5E">
        <w:t>« </w:t>
      </w:r>
      <w:r w:rsidR="00D02165" w:rsidRPr="007A1A5E">
        <w:t>Nationales</w:t>
      </w:r>
      <w:r w:rsidRPr="007A1A5E">
        <w:t> »</w:t>
      </w:r>
    </w:p>
    <w:p w14:paraId="1DCC24BE" w14:textId="77777777" w:rsidR="00D02165" w:rsidRPr="007A1A5E" w:rsidRDefault="00D02165" w:rsidP="002B6C35">
      <w:pPr>
        <w:pStyle w:val="Paragraphedeliste"/>
        <w:numPr>
          <w:ilvl w:val="0"/>
          <w:numId w:val="159"/>
        </w:numPr>
        <w:spacing w:before="0" w:after="0"/>
        <w:jc w:val="left"/>
      </w:pPr>
      <w:r w:rsidRPr="007A1A5E">
        <w:t>« Clé en main »</w:t>
      </w:r>
    </w:p>
    <w:p w14:paraId="3BAA5960" w14:textId="77777777" w:rsidR="00D02165" w:rsidRPr="007A1A5E" w:rsidRDefault="00D02165" w:rsidP="002B6C35">
      <w:pPr>
        <w:pStyle w:val="Paragraphedeliste"/>
        <w:numPr>
          <w:ilvl w:val="0"/>
          <w:numId w:val="159"/>
        </w:numPr>
        <w:spacing w:before="0" w:after="0"/>
        <w:jc w:val="left"/>
      </w:pPr>
      <w:r w:rsidRPr="007A1A5E">
        <w:t>« Sur mesure »</w:t>
      </w:r>
    </w:p>
    <w:p w14:paraId="1133953D" w14:textId="77777777" w:rsidR="00D02165" w:rsidRPr="007A1A5E" w:rsidRDefault="00D02165" w:rsidP="00D02165">
      <w:pPr>
        <w:spacing w:before="0" w:after="0"/>
        <w:jc w:val="left"/>
      </w:pPr>
    </w:p>
    <w:p w14:paraId="02F10514" w14:textId="1C4D1311" w:rsidR="00D02165" w:rsidRPr="007A1A5E" w:rsidRDefault="00D02165" w:rsidP="00D02165">
      <w:pPr>
        <w:spacing w:before="0" w:after="0"/>
        <w:jc w:val="left"/>
      </w:pPr>
      <w:r w:rsidRPr="007A1A5E">
        <w:t xml:space="preserve">La solution </w:t>
      </w:r>
      <w:r w:rsidR="002A17E6" w:rsidRPr="007A1A5E">
        <w:t>doit</w:t>
      </w:r>
      <w:r w:rsidRPr="007A1A5E">
        <w:t xml:space="preserve"> également permettre d’attribuer un type de notification à chaque campagne en fonction de son objectif via un menu déroulant :</w:t>
      </w:r>
    </w:p>
    <w:p w14:paraId="735C816A" w14:textId="77777777" w:rsidR="00D02165" w:rsidRPr="007A1A5E" w:rsidRDefault="00D02165" w:rsidP="002B6C35">
      <w:pPr>
        <w:pStyle w:val="Paragraphedeliste"/>
        <w:numPr>
          <w:ilvl w:val="0"/>
          <w:numId w:val="160"/>
        </w:numPr>
        <w:spacing w:before="0" w:after="0"/>
        <w:jc w:val="left"/>
      </w:pPr>
      <w:r w:rsidRPr="007A1A5E">
        <w:t>Information</w:t>
      </w:r>
    </w:p>
    <w:p w14:paraId="3EDDC5B5" w14:textId="77777777" w:rsidR="00D02165" w:rsidRPr="007A1A5E" w:rsidRDefault="00D02165" w:rsidP="002B6C35">
      <w:pPr>
        <w:pStyle w:val="Paragraphedeliste"/>
        <w:numPr>
          <w:ilvl w:val="0"/>
          <w:numId w:val="160"/>
        </w:numPr>
        <w:spacing w:before="0" w:after="0"/>
        <w:jc w:val="left"/>
      </w:pPr>
      <w:r w:rsidRPr="007A1A5E">
        <w:t>Invitation</w:t>
      </w:r>
    </w:p>
    <w:p w14:paraId="5CF68772" w14:textId="77777777" w:rsidR="00D02165" w:rsidRPr="007A1A5E" w:rsidRDefault="00D02165" w:rsidP="002B6C35">
      <w:pPr>
        <w:pStyle w:val="Paragraphedeliste"/>
        <w:numPr>
          <w:ilvl w:val="0"/>
          <w:numId w:val="160"/>
        </w:numPr>
        <w:spacing w:before="0" w:after="0"/>
        <w:jc w:val="left"/>
      </w:pPr>
      <w:r w:rsidRPr="007A1A5E">
        <w:t>Alerte</w:t>
      </w:r>
    </w:p>
    <w:p w14:paraId="78B70052" w14:textId="77777777" w:rsidR="00D02165" w:rsidRPr="007A1A5E" w:rsidRDefault="00D02165" w:rsidP="00D02165">
      <w:pPr>
        <w:spacing w:before="0" w:after="0"/>
        <w:jc w:val="left"/>
      </w:pPr>
    </w:p>
    <w:p w14:paraId="1F9436D0" w14:textId="1723DAE8" w:rsidR="00D02165" w:rsidRPr="007A1A5E" w:rsidRDefault="00D02165" w:rsidP="00D02165">
      <w:pPr>
        <w:spacing w:before="0" w:after="0"/>
        <w:jc w:val="left"/>
      </w:pPr>
      <w:r w:rsidRPr="007A1A5E">
        <w:t xml:space="preserve">La solution </w:t>
      </w:r>
      <w:r w:rsidR="00982334" w:rsidRPr="007A1A5E">
        <w:t xml:space="preserve">doit </w:t>
      </w:r>
      <w:r w:rsidRPr="007A1A5E">
        <w:t xml:space="preserve">permettre d’attribuer un ou plusieurs champs fonctionnel(s) supplémentaire(s) pour des besoins de transfert des données vers un outil interne </w:t>
      </w:r>
      <w:proofErr w:type="spellStart"/>
      <w:r w:rsidRPr="007A1A5E">
        <w:t>Cnam</w:t>
      </w:r>
      <w:proofErr w:type="spellEnd"/>
      <w:r w:rsidRPr="007A1A5E">
        <w:t xml:space="preserve"> de suivi des communications marketing et métiers de masse.</w:t>
      </w:r>
    </w:p>
    <w:p w14:paraId="14078821" w14:textId="77777777" w:rsidR="00D02165" w:rsidRPr="007A1A5E" w:rsidRDefault="00D02165" w:rsidP="00D02165">
      <w:pPr>
        <w:spacing w:before="0" w:after="0"/>
        <w:jc w:val="left"/>
      </w:pPr>
    </w:p>
    <w:p w14:paraId="7FFE2729" w14:textId="77777777" w:rsidR="00D02165" w:rsidRPr="007A1A5E" w:rsidRDefault="00D02165" w:rsidP="002B6C35">
      <w:pPr>
        <w:pStyle w:val="Aotitre4"/>
        <w:numPr>
          <w:ilvl w:val="3"/>
          <w:numId w:val="172"/>
        </w:numPr>
      </w:pPr>
      <w:r w:rsidRPr="007A1A5E">
        <w:t>Rattachement budgétaire</w:t>
      </w:r>
    </w:p>
    <w:p w14:paraId="5431538B" w14:textId="5F95F545" w:rsidR="00D02165" w:rsidRPr="007A1A5E" w:rsidRDefault="00D02165" w:rsidP="00D02165">
      <w:pPr>
        <w:spacing w:before="0" w:after="0"/>
        <w:jc w:val="left"/>
      </w:pPr>
      <w:r w:rsidRPr="007A1A5E">
        <w:t>La solution doit permettre de rattacher une campagne à un budget particulier pour produire le bilan budgétaire consolidé (</w:t>
      </w:r>
      <w:r w:rsidRPr="007A1A5E">
        <w:fldChar w:fldCharType="begin"/>
      </w:r>
      <w:r w:rsidRPr="007A1A5E">
        <w:instrText xml:space="preserve"> REF _Ref201242835 \r \h </w:instrText>
      </w:r>
      <w:r w:rsidR="007A1A5E">
        <w:instrText xml:space="preserve"> \* MERGEFORMAT </w:instrText>
      </w:r>
      <w:r w:rsidRPr="007A1A5E">
        <w:fldChar w:fldCharType="separate"/>
      </w:r>
      <w:r w:rsidRPr="007A1A5E">
        <w:t>9.8.2.1</w:t>
      </w:r>
      <w:r w:rsidRPr="007A1A5E">
        <w:fldChar w:fldCharType="end"/>
      </w:r>
      <w:r w:rsidRPr="007A1A5E">
        <w:t>).</w:t>
      </w:r>
    </w:p>
    <w:p w14:paraId="035EDAE2" w14:textId="77777777" w:rsidR="00D02165" w:rsidRPr="007A1A5E" w:rsidRDefault="00D02165" w:rsidP="00D02165">
      <w:pPr>
        <w:spacing w:before="0" w:after="0"/>
        <w:jc w:val="left"/>
      </w:pPr>
    </w:p>
    <w:p w14:paraId="68FFCC57" w14:textId="77777777" w:rsidR="00D02165" w:rsidRPr="007A1A5E" w:rsidRDefault="00D02165" w:rsidP="002B6C35">
      <w:pPr>
        <w:pStyle w:val="Aotitre4"/>
        <w:numPr>
          <w:ilvl w:val="3"/>
          <w:numId w:val="172"/>
        </w:numPr>
      </w:pPr>
      <w:r w:rsidRPr="007A1A5E">
        <w:t>Attribution d’un service demandeur</w:t>
      </w:r>
    </w:p>
    <w:p w14:paraId="384F274F" w14:textId="16EF3A73" w:rsidR="00D02165" w:rsidRPr="007A1A5E" w:rsidRDefault="00D02165" w:rsidP="00D02165">
      <w:pPr>
        <w:spacing w:before="0" w:after="0"/>
        <w:jc w:val="left"/>
      </w:pPr>
      <w:r w:rsidRPr="007A1A5E">
        <w:t xml:space="preserve">La solution doit permettre d’attribuer un service demandeur à une campagne. Ce service demandeur représente le service qui a commandé la campagne (Direction de la </w:t>
      </w:r>
      <w:proofErr w:type="spellStart"/>
      <w:r w:rsidRPr="007A1A5E">
        <w:t>Cnam</w:t>
      </w:r>
      <w:proofErr w:type="spellEnd"/>
      <w:r w:rsidRPr="007A1A5E">
        <w:t xml:space="preserve">, CRAMIF, etc… voir </w:t>
      </w:r>
      <w:r w:rsidRPr="007A1A5E">
        <w:fldChar w:fldCharType="begin"/>
      </w:r>
      <w:r w:rsidRPr="007A1A5E">
        <w:instrText xml:space="preserve"> REF _Ref199921292 \r \h </w:instrText>
      </w:r>
      <w:r w:rsidR="007A1A5E">
        <w:instrText xml:space="preserve"> \* MERGEFORMAT </w:instrText>
      </w:r>
      <w:r w:rsidRPr="007A1A5E">
        <w:fldChar w:fldCharType="separate"/>
      </w:r>
      <w:r w:rsidRPr="007A1A5E">
        <w:t>10.2.3</w:t>
      </w:r>
      <w:r w:rsidRPr="007A1A5E">
        <w:fldChar w:fldCharType="end"/>
      </w:r>
      <w:r w:rsidRPr="007A1A5E">
        <w:t>). Cette information est importante afin de n’autoriser l’accès aux résultats de la campagne qu’au commanditaire de celle-ci en plus des CRPO et administrateurs habilités.</w:t>
      </w:r>
    </w:p>
    <w:p w14:paraId="4FA3C549" w14:textId="77777777" w:rsidR="00D02165" w:rsidRPr="007A1A5E" w:rsidRDefault="00D02165" w:rsidP="00D02165">
      <w:pPr>
        <w:spacing w:before="0" w:after="0"/>
        <w:jc w:val="left"/>
      </w:pPr>
      <w:r w:rsidRPr="007A1A5E">
        <w:t>La solution doit permettre de configurer un menu déroulant listant tous les demandeurs potentiels.</w:t>
      </w:r>
    </w:p>
    <w:p w14:paraId="58D45537" w14:textId="77777777" w:rsidR="00D02165" w:rsidRPr="007A1A5E" w:rsidRDefault="00D02165" w:rsidP="00D02165">
      <w:pPr>
        <w:spacing w:before="0" w:after="0"/>
        <w:jc w:val="left"/>
      </w:pPr>
    </w:p>
    <w:p w14:paraId="64D5F4B2" w14:textId="77777777" w:rsidR="00D02165" w:rsidRPr="007A1A5E" w:rsidRDefault="00D02165" w:rsidP="002B6C35">
      <w:pPr>
        <w:pStyle w:val="Aotitre4"/>
        <w:numPr>
          <w:ilvl w:val="3"/>
          <w:numId w:val="172"/>
        </w:numPr>
      </w:pPr>
      <w:r w:rsidRPr="007A1A5E">
        <w:t>Priorités d’envoi</w:t>
      </w:r>
    </w:p>
    <w:p w14:paraId="7F194912" w14:textId="77777777" w:rsidR="00D02165" w:rsidRPr="007A1A5E" w:rsidRDefault="00D02165" w:rsidP="00D02165">
      <w:pPr>
        <w:spacing w:before="0" w:after="0"/>
        <w:jc w:val="left"/>
      </w:pPr>
      <w:r w:rsidRPr="007A1A5E">
        <w:rPr>
          <w:u w:val="single"/>
        </w:rPr>
        <w:t>Pour une campagne</w:t>
      </w:r>
      <w:r w:rsidRPr="007A1A5E">
        <w:t>.</w:t>
      </w:r>
    </w:p>
    <w:p w14:paraId="081533C6" w14:textId="77777777" w:rsidR="00D02165" w:rsidRPr="007A1A5E" w:rsidRDefault="00D02165" w:rsidP="00D02165">
      <w:pPr>
        <w:spacing w:before="0" w:after="0"/>
        <w:jc w:val="left"/>
      </w:pPr>
      <w:r w:rsidRPr="007A1A5E">
        <w:t>La solution doit permettre de sélectionner une priorité pour chaque campagne.</w:t>
      </w:r>
    </w:p>
    <w:p w14:paraId="306FECB3" w14:textId="77777777" w:rsidR="00D02165" w:rsidRPr="007A1A5E" w:rsidRDefault="00D02165" w:rsidP="00D02165">
      <w:pPr>
        <w:spacing w:before="0" w:after="0"/>
        <w:jc w:val="left"/>
      </w:pPr>
      <w:r w:rsidRPr="007A1A5E">
        <w:t>Il doit être possible de prioriser les communications en fonction de niveaux prédéfinis :</w:t>
      </w:r>
    </w:p>
    <w:p w14:paraId="50D86A97" w14:textId="77777777" w:rsidR="00D02165" w:rsidRPr="007A1A5E" w:rsidRDefault="00D02165" w:rsidP="00D02165">
      <w:pPr>
        <w:spacing w:before="0" w:after="0"/>
        <w:jc w:val="left"/>
      </w:pPr>
      <w:r w:rsidRPr="007A1A5E">
        <w:t>Priorité 1 : Alerte sanitaire, Communication urgente du Directeur Général ou autre direction</w:t>
      </w:r>
    </w:p>
    <w:p w14:paraId="197DFB59" w14:textId="77777777" w:rsidR="00D02165" w:rsidRPr="007A1A5E" w:rsidRDefault="00D02165" w:rsidP="00D02165">
      <w:pPr>
        <w:spacing w:before="0" w:after="0"/>
        <w:jc w:val="left"/>
      </w:pPr>
      <w:r w:rsidRPr="007A1A5E">
        <w:t>Priorité 2 : Communication standard</w:t>
      </w:r>
    </w:p>
    <w:p w14:paraId="11204CAB" w14:textId="77777777" w:rsidR="00D02165" w:rsidRPr="007A1A5E" w:rsidRDefault="00D02165" w:rsidP="00D02165">
      <w:pPr>
        <w:spacing w:before="0" w:after="0"/>
        <w:jc w:val="left"/>
      </w:pPr>
    </w:p>
    <w:p w14:paraId="1F29EC9A" w14:textId="72A21435" w:rsidR="00D02165" w:rsidRPr="007A1A5E" w:rsidRDefault="00D02165" w:rsidP="00D02165">
      <w:pPr>
        <w:spacing w:before="0" w:after="0"/>
        <w:jc w:val="left"/>
      </w:pPr>
      <w:r w:rsidRPr="007A1A5E">
        <w:t>La priorité de la campagne détermine le délai sous lequel elle doit être diffusée (</w:t>
      </w:r>
      <w:r w:rsidRPr="007A1A5E">
        <w:fldChar w:fldCharType="begin"/>
      </w:r>
      <w:r w:rsidRPr="007A1A5E">
        <w:instrText xml:space="preserve"> REF _Ref201235399 \r \h </w:instrText>
      </w:r>
      <w:r w:rsidR="007A1A5E">
        <w:instrText xml:space="preserve"> \* MERGEFORMAT </w:instrText>
      </w:r>
      <w:r w:rsidRPr="007A1A5E">
        <w:fldChar w:fldCharType="separate"/>
      </w:r>
      <w:r w:rsidRPr="007A1A5E">
        <w:t>9.6.3</w:t>
      </w:r>
      <w:r w:rsidRPr="007A1A5E">
        <w:fldChar w:fldCharType="end"/>
      </w:r>
      <w:r w:rsidRPr="007A1A5E">
        <w:t>).</w:t>
      </w:r>
    </w:p>
    <w:p w14:paraId="2666976E" w14:textId="77777777" w:rsidR="00D02165" w:rsidRPr="007A1A5E" w:rsidRDefault="00D02165" w:rsidP="00D02165">
      <w:pPr>
        <w:spacing w:before="0" w:after="0"/>
        <w:jc w:val="left"/>
      </w:pPr>
    </w:p>
    <w:p w14:paraId="48CC1560" w14:textId="77777777" w:rsidR="00D02165" w:rsidRPr="007A1A5E" w:rsidRDefault="00D02165" w:rsidP="00D02165">
      <w:pPr>
        <w:spacing w:before="0" w:after="0"/>
        <w:jc w:val="left"/>
      </w:pPr>
      <w:r w:rsidRPr="007A1A5E">
        <w:rPr>
          <w:u w:val="single"/>
        </w:rPr>
        <w:t>Pour un canal</w:t>
      </w:r>
      <w:r w:rsidRPr="007A1A5E">
        <w:t>.</w:t>
      </w:r>
    </w:p>
    <w:p w14:paraId="585CE97A" w14:textId="77777777" w:rsidR="00D02165" w:rsidRPr="007A1A5E" w:rsidRDefault="00D02165" w:rsidP="00D02165">
      <w:pPr>
        <w:spacing w:before="0" w:after="0"/>
        <w:jc w:val="left"/>
      </w:pPr>
      <w:r w:rsidRPr="007A1A5E">
        <w:t>La solution doit permettre de gérer la priorité des canaux pour garantir l’unicité d’un contact avant l’envoi des campagnes.</w:t>
      </w:r>
    </w:p>
    <w:p w14:paraId="7F75D2D8" w14:textId="77777777" w:rsidR="00D02165" w:rsidRPr="007A1A5E" w:rsidRDefault="00D02165" w:rsidP="00D02165">
      <w:pPr>
        <w:spacing w:before="0" w:after="0"/>
        <w:jc w:val="left"/>
      </w:pPr>
    </w:p>
    <w:p w14:paraId="6626AD64" w14:textId="77777777" w:rsidR="00D02165" w:rsidRPr="007A1A5E" w:rsidRDefault="00D02165" w:rsidP="002B6C35">
      <w:pPr>
        <w:pStyle w:val="Aotitre4"/>
        <w:numPr>
          <w:ilvl w:val="3"/>
          <w:numId w:val="172"/>
        </w:numPr>
      </w:pPr>
      <w:r w:rsidRPr="007A1A5E">
        <w:t>Motif et sous-motif d’une campagne</w:t>
      </w:r>
    </w:p>
    <w:p w14:paraId="74D6B828" w14:textId="35447DBC" w:rsidR="00D02165" w:rsidRPr="007A1A5E" w:rsidRDefault="00D02165" w:rsidP="00D02165">
      <w:pPr>
        <w:spacing w:before="0" w:after="0"/>
        <w:jc w:val="left"/>
      </w:pPr>
      <w:r w:rsidRPr="007A1A5E">
        <w:t xml:space="preserve">Les attributs ‘Motif’ et ‘Sous-motif’ </w:t>
      </w:r>
      <w:r w:rsidR="00982334" w:rsidRPr="007A1A5E">
        <w:t xml:space="preserve">doivent </w:t>
      </w:r>
      <w:r w:rsidRPr="007A1A5E">
        <w:t xml:space="preserve">pouvoir être associés à une campagne au moment de sa création. </w:t>
      </w:r>
    </w:p>
    <w:p w14:paraId="6C63C6C5" w14:textId="4F1F48B4" w:rsidR="00D02165" w:rsidRPr="007A1A5E" w:rsidRDefault="00D02165" w:rsidP="00D02165">
      <w:pPr>
        <w:spacing w:before="0" w:after="0"/>
        <w:jc w:val="left"/>
      </w:pPr>
      <w:r w:rsidRPr="007A1A5E">
        <w:t xml:space="preserve">Ces attributs ne </w:t>
      </w:r>
      <w:r w:rsidR="00982334" w:rsidRPr="007A1A5E">
        <w:t xml:space="preserve">sont </w:t>
      </w:r>
      <w:r w:rsidRPr="007A1A5E">
        <w:t xml:space="preserve">pas créés manuellement via l’interface. Leur gestion </w:t>
      </w:r>
      <w:r w:rsidR="00982334" w:rsidRPr="007A1A5E">
        <w:t xml:space="preserve">doit </w:t>
      </w:r>
      <w:r w:rsidRPr="007A1A5E">
        <w:t xml:space="preserve">exclusivement s’appuyer sur une alimentation automatique à partir de flux de données externes. </w:t>
      </w:r>
    </w:p>
    <w:p w14:paraId="4ACD77AA" w14:textId="2DE4545A" w:rsidR="00D02165" w:rsidRPr="007A1A5E" w:rsidRDefault="00D02165" w:rsidP="00D02165">
      <w:pPr>
        <w:spacing w:before="0" w:after="0"/>
        <w:jc w:val="left"/>
      </w:pPr>
      <w:r w:rsidRPr="007A1A5E">
        <w:t xml:space="preserve">La solution </w:t>
      </w:r>
      <w:r w:rsidR="00982334" w:rsidRPr="007A1A5E">
        <w:t xml:space="preserve">doit </w:t>
      </w:r>
      <w:r w:rsidRPr="007A1A5E">
        <w:t>donc permettre de consommer ces flux pour maintenir à jour de manière centralisée la liste des motifs et sous-motifs disponibles</w:t>
      </w:r>
    </w:p>
    <w:p w14:paraId="47749797" w14:textId="77777777" w:rsidR="00D02165" w:rsidRPr="007A1A5E" w:rsidRDefault="00D02165" w:rsidP="00D02165">
      <w:pPr>
        <w:spacing w:before="0" w:after="0"/>
        <w:jc w:val="left"/>
      </w:pPr>
    </w:p>
    <w:p w14:paraId="5EE845BC" w14:textId="77777777" w:rsidR="00D02165" w:rsidRPr="007A1A5E" w:rsidRDefault="00D02165" w:rsidP="002B6C35">
      <w:pPr>
        <w:pStyle w:val="Aotitre4"/>
        <w:numPr>
          <w:ilvl w:val="3"/>
          <w:numId w:val="172"/>
        </w:numPr>
      </w:pPr>
      <w:r w:rsidRPr="007A1A5E">
        <w:t>Désabonnement</w:t>
      </w:r>
    </w:p>
    <w:p w14:paraId="0FC81AE3" w14:textId="77777777" w:rsidR="00D02165" w:rsidRPr="007A1A5E" w:rsidRDefault="00D02165" w:rsidP="00D02165">
      <w:pPr>
        <w:spacing w:before="0" w:after="0"/>
        <w:jc w:val="left"/>
      </w:pPr>
      <w:r w:rsidRPr="007A1A5E">
        <w:t>La solution doit proposer le désabonnement activé par défaut pour les campagnes emails et SMS.</w:t>
      </w:r>
    </w:p>
    <w:p w14:paraId="0ABC24ED" w14:textId="77777777" w:rsidR="00D02165" w:rsidRPr="007A1A5E" w:rsidRDefault="00D02165" w:rsidP="00D02165">
      <w:pPr>
        <w:spacing w:before="0" w:after="0"/>
        <w:jc w:val="left"/>
      </w:pPr>
      <w:r w:rsidRPr="007A1A5E">
        <w:t>L'utilisateur peut désactiver le désabonnement quand il le souhaite.</w:t>
      </w:r>
    </w:p>
    <w:p w14:paraId="6EE13CE3" w14:textId="77777777" w:rsidR="00D02165" w:rsidRPr="007A1A5E" w:rsidRDefault="00D02165" w:rsidP="00D02165">
      <w:pPr>
        <w:spacing w:before="0" w:after="0"/>
        <w:jc w:val="left"/>
      </w:pPr>
    </w:p>
    <w:p w14:paraId="51E9B16C" w14:textId="77777777" w:rsidR="00D02165" w:rsidRPr="007A1A5E" w:rsidRDefault="00D02165" w:rsidP="002B6C35">
      <w:pPr>
        <w:pStyle w:val="AOTitre3"/>
        <w:numPr>
          <w:ilvl w:val="2"/>
          <w:numId w:val="172"/>
        </w:numPr>
      </w:pPr>
      <w:bookmarkStart w:id="1060" w:name="_Toc201226453"/>
      <w:bookmarkStart w:id="1061" w:name="_Toc201753996"/>
      <w:bookmarkStart w:id="1062" w:name="_Toc203053834"/>
      <w:bookmarkStart w:id="1063" w:name="_Toc203061091"/>
      <w:r w:rsidRPr="007A1A5E">
        <w:t>Pression relationnelle</w:t>
      </w:r>
      <w:bookmarkEnd w:id="1060"/>
      <w:bookmarkEnd w:id="1061"/>
      <w:bookmarkEnd w:id="1062"/>
      <w:bookmarkEnd w:id="1063"/>
    </w:p>
    <w:p w14:paraId="0D4857E0" w14:textId="77777777" w:rsidR="00D02165" w:rsidRPr="007A1A5E" w:rsidRDefault="00D02165" w:rsidP="00D02165">
      <w:pPr>
        <w:spacing w:before="0" w:after="0"/>
        <w:jc w:val="left"/>
      </w:pPr>
      <w:r w:rsidRPr="007A1A5E">
        <w:t>La solution doit permettre la mise en œuvre de règles de pression relationnelle configurables, afin de maîtriser la fréquence des sollicitations adressées aux différents publics. Ces règles doivent pouvoir être caractérisées selon plusieurs critères, notamment :</w:t>
      </w:r>
    </w:p>
    <w:p w14:paraId="2B5FE579" w14:textId="77777777" w:rsidR="00D02165" w:rsidRPr="007A1A5E" w:rsidRDefault="00D02165" w:rsidP="00D02165">
      <w:pPr>
        <w:spacing w:before="0" w:after="0"/>
        <w:jc w:val="left"/>
      </w:pPr>
    </w:p>
    <w:p w14:paraId="18F3162C" w14:textId="77777777" w:rsidR="00D02165" w:rsidRPr="007A1A5E" w:rsidRDefault="00D02165" w:rsidP="00D02165">
      <w:pPr>
        <w:spacing w:before="0" w:after="0"/>
        <w:jc w:val="left"/>
      </w:pPr>
    </w:p>
    <w:tbl>
      <w:tblPr>
        <w:tblW w:w="8940" w:type="dxa"/>
        <w:tblCellMar>
          <w:left w:w="70" w:type="dxa"/>
          <w:right w:w="70" w:type="dxa"/>
        </w:tblCellMar>
        <w:tblLook w:val="04A0" w:firstRow="1" w:lastRow="0" w:firstColumn="1" w:lastColumn="0" w:noHBand="0" w:noVBand="1"/>
      </w:tblPr>
      <w:tblGrid>
        <w:gridCol w:w="2600"/>
        <w:gridCol w:w="6340"/>
      </w:tblGrid>
      <w:tr w:rsidR="00D02165" w:rsidRPr="007A1A5E" w14:paraId="6609DE59" w14:textId="77777777" w:rsidTr="00312A48">
        <w:trPr>
          <w:trHeight w:val="600"/>
        </w:trPr>
        <w:tc>
          <w:tcPr>
            <w:tcW w:w="26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A646D7" w14:textId="77777777" w:rsidR="00D02165" w:rsidRPr="007A1A5E" w:rsidRDefault="00D02165" w:rsidP="00312A48">
            <w:pPr>
              <w:spacing w:after="0"/>
              <w:jc w:val="center"/>
              <w:rPr>
                <w:b/>
                <w:bCs/>
                <w:color w:val="000000"/>
              </w:rPr>
            </w:pPr>
            <w:r w:rsidRPr="007A1A5E">
              <w:rPr>
                <w:b/>
                <w:bCs/>
                <w:color w:val="000000"/>
              </w:rPr>
              <w:t>Critère</w:t>
            </w:r>
          </w:p>
        </w:tc>
        <w:tc>
          <w:tcPr>
            <w:tcW w:w="6340" w:type="dxa"/>
            <w:tcBorders>
              <w:top w:val="single" w:sz="4" w:space="0" w:color="auto"/>
              <w:left w:val="nil"/>
              <w:bottom w:val="single" w:sz="4" w:space="0" w:color="auto"/>
              <w:right w:val="single" w:sz="4" w:space="0" w:color="auto"/>
            </w:tcBorders>
            <w:shd w:val="clear" w:color="auto" w:fill="auto"/>
            <w:vAlign w:val="center"/>
            <w:hideMark/>
          </w:tcPr>
          <w:p w14:paraId="45F86A11" w14:textId="77777777" w:rsidR="00D02165" w:rsidRPr="007A1A5E" w:rsidRDefault="00D02165" w:rsidP="00312A48">
            <w:pPr>
              <w:spacing w:after="0"/>
              <w:jc w:val="center"/>
              <w:rPr>
                <w:b/>
                <w:bCs/>
                <w:color w:val="000000"/>
              </w:rPr>
            </w:pPr>
            <w:r w:rsidRPr="007A1A5E">
              <w:rPr>
                <w:b/>
                <w:bCs/>
                <w:color w:val="000000"/>
              </w:rPr>
              <w:t>Règle / Paramètre</w:t>
            </w:r>
          </w:p>
        </w:tc>
      </w:tr>
      <w:tr w:rsidR="00D02165" w:rsidRPr="007A1A5E" w14:paraId="53797985" w14:textId="77777777" w:rsidTr="00312A48">
        <w:trPr>
          <w:trHeight w:val="1200"/>
        </w:trPr>
        <w:tc>
          <w:tcPr>
            <w:tcW w:w="2600" w:type="dxa"/>
            <w:tcBorders>
              <w:top w:val="nil"/>
              <w:left w:val="single" w:sz="4" w:space="0" w:color="auto"/>
              <w:bottom w:val="single" w:sz="4" w:space="0" w:color="auto"/>
              <w:right w:val="single" w:sz="4" w:space="0" w:color="auto"/>
            </w:tcBorders>
            <w:shd w:val="clear" w:color="auto" w:fill="auto"/>
            <w:vAlign w:val="center"/>
            <w:hideMark/>
          </w:tcPr>
          <w:p w14:paraId="23A3E3CF" w14:textId="77777777" w:rsidR="00D02165" w:rsidRPr="007A1A5E" w:rsidRDefault="00D02165" w:rsidP="00312A48">
            <w:pPr>
              <w:spacing w:after="0"/>
              <w:jc w:val="left"/>
              <w:rPr>
                <w:color w:val="000000"/>
                <w:sz w:val="20"/>
                <w:szCs w:val="20"/>
              </w:rPr>
            </w:pPr>
            <w:r w:rsidRPr="007A1A5E">
              <w:rPr>
                <w:color w:val="000000"/>
                <w:sz w:val="20"/>
                <w:szCs w:val="20"/>
              </w:rPr>
              <w:t>Fréquence maximale</w:t>
            </w:r>
          </w:p>
        </w:tc>
        <w:tc>
          <w:tcPr>
            <w:tcW w:w="6340" w:type="dxa"/>
            <w:tcBorders>
              <w:top w:val="nil"/>
              <w:left w:val="nil"/>
              <w:bottom w:val="single" w:sz="4" w:space="0" w:color="auto"/>
              <w:right w:val="single" w:sz="4" w:space="0" w:color="auto"/>
            </w:tcBorders>
            <w:shd w:val="clear" w:color="auto" w:fill="auto"/>
            <w:vAlign w:val="center"/>
            <w:hideMark/>
          </w:tcPr>
          <w:p w14:paraId="6167501E" w14:textId="77777777" w:rsidR="00D02165" w:rsidRPr="007A1A5E" w:rsidRDefault="00D02165" w:rsidP="00312A48">
            <w:pPr>
              <w:spacing w:after="0"/>
              <w:jc w:val="left"/>
              <w:rPr>
                <w:color w:val="000000"/>
                <w:sz w:val="20"/>
                <w:szCs w:val="20"/>
              </w:rPr>
            </w:pPr>
            <w:r w:rsidRPr="007A1A5E">
              <w:rPr>
                <w:color w:val="000000"/>
                <w:sz w:val="20"/>
                <w:szCs w:val="20"/>
              </w:rPr>
              <w:t>4 communications sur un mois glissant (tous canaux confondus)</w:t>
            </w:r>
            <w:r w:rsidRPr="007A1A5E">
              <w:rPr>
                <w:color w:val="000000"/>
                <w:sz w:val="20"/>
                <w:szCs w:val="20"/>
              </w:rPr>
              <w:br/>
              <w:t>36 communications sur 12 mois glissants (tous canaux confondus)</w:t>
            </w:r>
          </w:p>
        </w:tc>
      </w:tr>
      <w:tr w:rsidR="00D02165" w:rsidRPr="007A1A5E" w14:paraId="63ED1CC9" w14:textId="77777777" w:rsidTr="00312A48">
        <w:trPr>
          <w:trHeight w:val="1200"/>
        </w:trPr>
        <w:tc>
          <w:tcPr>
            <w:tcW w:w="2600" w:type="dxa"/>
            <w:tcBorders>
              <w:top w:val="nil"/>
              <w:left w:val="single" w:sz="4" w:space="0" w:color="auto"/>
              <w:bottom w:val="single" w:sz="4" w:space="0" w:color="auto"/>
              <w:right w:val="single" w:sz="4" w:space="0" w:color="auto"/>
            </w:tcBorders>
            <w:shd w:val="clear" w:color="auto" w:fill="auto"/>
            <w:vAlign w:val="center"/>
            <w:hideMark/>
          </w:tcPr>
          <w:p w14:paraId="7637CF5C" w14:textId="77777777" w:rsidR="00D02165" w:rsidRPr="007A1A5E" w:rsidRDefault="00D02165" w:rsidP="00312A48">
            <w:pPr>
              <w:spacing w:after="0"/>
              <w:jc w:val="left"/>
              <w:rPr>
                <w:color w:val="000000"/>
                <w:sz w:val="20"/>
                <w:szCs w:val="20"/>
              </w:rPr>
            </w:pPr>
            <w:r w:rsidRPr="007A1A5E">
              <w:rPr>
                <w:color w:val="000000"/>
                <w:sz w:val="20"/>
                <w:szCs w:val="20"/>
              </w:rPr>
              <w:t>Période de calcul</w:t>
            </w:r>
          </w:p>
        </w:tc>
        <w:tc>
          <w:tcPr>
            <w:tcW w:w="6340" w:type="dxa"/>
            <w:tcBorders>
              <w:top w:val="nil"/>
              <w:left w:val="nil"/>
              <w:bottom w:val="single" w:sz="4" w:space="0" w:color="auto"/>
              <w:right w:val="single" w:sz="4" w:space="0" w:color="auto"/>
            </w:tcBorders>
            <w:shd w:val="clear" w:color="auto" w:fill="auto"/>
            <w:vAlign w:val="center"/>
            <w:hideMark/>
          </w:tcPr>
          <w:p w14:paraId="561AF9C7" w14:textId="77777777" w:rsidR="00D02165" w:rsidRPr="007A1A5E" w:rsidRDefault="00D02165" w:rsidP="00312A48">
            <w:pPr>
              <w:spacing w:after="0"/>
              <w:jc w:val="left"/>
              <w:rPr>
                <w:color w:val="000000"/>
                <w:sz w:val="20"/>
                <w:szCs w:val="20"/>
              </w:rPr>
            </w:pPr>
            <w:r w:rsidRPr="007A1A5E">
              <w:rPr>
                <w:color w:val="000000"/>
                <w:sz w:val="20"/>
                <w:szCs w:val="20"/>
              </w:rPr>
              <w:t>Période glissante, paramétrable (ex. : 30 jours, 12 mois)</w:t>
            </w:r>
          </w:p>
        </w:tc>
      </w:tr>
      <w:tr w:rsidR="00D02165" w:rsidRPr="007A1A5E" w14:paraId="442970E8" w14:textId="77777777" w:rsidTr="00312A48">
        <w:trPr>
          <w:trHeight w:val="1845"/>
        </w:trPr>
        <w:tc>
          <w:tcPr>
            <w:tcW w:w="2600" w:type="dxa"/>
            <w:tcBorders>
              <w:top w:val="nil"/>
              <w:left w:val="single" w:sz="4" w:space="0" w:color="auto"/>
              <w:bottom w:val="single" w:sz="4" w:space="0" w:color="auto"/>
              <w:right w:val="single" w:sz="4" w:space="0" w:color="auto"/>
            </w:tcBorders>
            <w:shd w:val="clear" w:color="auto" w:fill="auto"/>
            <w:vAlign w:val="center"/>
            <w:hideMark/>
          </w:tcPr>
          <w:p w14:paraId="1A762E87" w14:textId="77777777" w:rsidR="00D02165" w:rsidRPr="007A1A5E" w:rsidRDefault="00D02165" w:rsidP="00312A48">
            <w:pPr>
              <w:spacing w:after="0"/>
              <w:jc w:val="left"/>
              <w:rPr>
                <w:color w:val="000000"/>
                <w:sz w:val="20"/>
                <w:szCs w:val="20"/>
              </w:rPr>
            </w:pPr>
            <w:r w:rsidRPr="007A1A5E">
              <w:rPr>
                <w:color w:val="000000"/>
                <w:sz w:val="20"/>
                <w:szCs w:val="20"/>
              </w:rPr>
              <w:t>Campagnes concernées</w:t>
            </w:r>
          </w:p>
        </w:tc>
        <w:tc>
          <w:tcPr>
            <w:tcW w:w="6340" w:type="dxa"/>
            <w:tcBorders>
              <w:top w:val="nil"/>
              <w:left w:val="nil"/>
              <w:bottom w:val="single" w:sz="4" w:space="0" w:color="auto"/>
              <w:right w:val="single" w:sz="4" w:space="0" w:color="auto"/>
            </w:tcBorders>
            <w:shd w:val="clear" w:color="auto" w:fill="auto"/>
            <w:vAlign w:val="center"/>
            <w:hideMark/>
          </w:tcPr>
          <w:p w14:paraId="42E3ACE9" w14:textId="3453D769" w:rsidR="00D02165" w:rsidRPr="007A1A5E" w:rsidRDefault="00D02165" w:rsidP="00312A48">
            <w:pPr>
              <w:pStyle w:val="Paragraphedeliste"/>
              <w:numPr>
                <w:ilvl w:val="0"/>
                <w:numId w:val="89"/>
              </w:numPr>
              <w:spacing w:before="0" w:after="0"/>
              <w:contextualSpacing/>
              <w:jc w:val="left"/>
              <w:rPr>
                <w:color w:val="000000"/>
                <w:sz w:val="20"/>
                <w:szCs w:val="20"/>
              </w:rPr>
            </w:pPr>
            <w:r w:rsidRPr="007A1A5E">
              <w:rPr>
                <w:color w:val="000000"/>
                <w:sz w:val="20"/>
                <w:szCs w:val="20"/>
              </w:rPr>
              <w:t xml:space="preserve">Campagnes « Clé en main » (Email, SMS, Message vocal, Compte </w:t>
            </w:r>
            <w:proofErr w:type="spellStart"/>
            <w:r w:rsidR="00D3469E" w:rsidRPr="007A1A5E">
              <w:rPr>
                <w:color w:val="000000"/>
                <w:sz w:val="20"/>
                <w:szCs w:val="20"/>
              </w:rPr>
              <w:t>ameli</w:t>
            </w:r>
            <w:proofErr w:type="spellEnd"/>
            <w:r w:rsidRPr="007A1A5E">
              <w:rPr>
                <w:color w:val="000000"/>
                <w:sz w:val="20"/>
                <w:szCs w:val="20"/>
              </w:rPr>
              <w:t xml:space="preserve"> – messages courts avec avis de dépôt activé)</w:t>
            </w:r>
          </w:p>
          <w:p w14:paraId="336D4581" w14:textId="77777777" w:rsidR="00D02165" w:rsidRPr="007A1A5E" w:rsidRDefault="00D02165" w:rsidP="00312A48">
            <w:pPr>
              <w:pStyle w:val="Paragraphedeliste"/>
              <w:numPr>
                <w:ilvl w:val="0"/>
                <w:numId w:val="89"/>
              </w:numPr>
              <w:spacing w:before="0" w:after="0"/>
              <w:contextualSpacing/>
              <w:jc w:val="left"/>
              <w:rPr>
                <w:color w:val="000000"/>
                <w:sz w:val="20"/>
                <w:szCs w:val="20"/>
              </w:rPr>
            </w:pPr>
            <w:r w:rsidRPr="007A1A5E">
              <w:rPr>
                <w:color w:val="000000"/>
                <w:sz w:val="20"/>
                <w:szCs w:val="20"/>
              </w:rPr>
              <w:t>Campagnes « Sur mesure » (Email, SMS, Message vocal)</w:t>
            </w:r>
          </w:p>
          <w:p w14:paraId="02103E0F" w14:textId="2DB37823" w:rsidR="00D02165" w:rsidRPr="007A1A5E" w:rsidRDefault="00D02165" w:rsidP="008A2491">
            <w:pPr>
              <w:pStyle w:val="Paragraphedeliste"/>
              <w:numPr>
                <w:ilvl w:val="0"/>
                <w:numId w:val="89"/>
              </w:numPr>
              <w:spacing w:before="0" w:after="0"/>
              <w:contextualSpacing/>
              <w:jc w:val="left"/>
              <w:rPr>
                <w:color w:val="000000"/>
                <w:sz w:val="20"/>
                <w:szCs w:val="20"/>
              </w:rPr>
            </w:pPr>
            <w:r w:rsidRPr="007A1A5E">
              <w:rPr>
                <w:color w:val="000000"/>
                <w:sz w:val="20"/>
                <w:szCs w:val="20"/>
              </w:rPr>
              <w:t>Notifications qualifiées « Information » ou « Invitation »</w:t>
            </w:r>
            <w:r w:rsidR="008A2491" w:rsidRPr="007A1A5E">
              <w:rPr>
                <w:color w:val="000000"/>
                <w:sz w:val="20"/>
                <w:szCs w:val="20"/>
              </w:rPr>
              <w:t xml:space="preserve"> des campagnes clé en main et sur mesure</w:t>
            </w:r>
          </w:p>
        </w:tc>
      </w:tr>
      <w:tr w:rsidR="00D02165" w:rsidRPr="007A1A5E" w14:paraId="3B2E5B23" w14:textId="77777777" w:rsidTr="00312A48">
        <w:trPr>
          <w:trHeight w:val="1200"/>
        </w:trPr>
        <w:tc>
          <w:tcPr>
            <w:tcW w:w="2600" w:type="dxa"/>
            <w:tcBorders>
              <w:top w:val="nil"/>
              <w:left w:val="single" w:sz="4" w:space="0" w:color="auto"/>
              <w:bottom w:val="single" w:sz="4" w:space="0" w:color="auto"/>
              <w:right w:val="single" w:sz="4" w:space="0" w:color="auto"/>
            </w:tcBorders>
            <w:shd w:val="clear" w:color="auto" w:fill="auto"/>
            <w:vAlign w:val="center"/>
            <w:hideMark/>
          </w:tcPr>
          <w:p w14:paraId="04DD5B9D" w14:textId="77777777" w:rsidR="00D02165" w:rsidRPr="007A1A5E" w:rsidRDefault="00D02165" w:rsidP="00312A48">
            <w:pPr>
              <w:spacing w:after="0"/>
              <w:jc w:val="left"/>
              <w:rPr>
                <w:color w:val="000000"/>
                <w:sz w:val="20"/>
                <w:szCs w:val="20"/>
              </w:rPr>
            </w:pPr>
            <w:r w:rsidRPr="007A1A5E">
              <w:rPr>
                <w:color w:val="000000"/>
                <w:sz w:val="20"/>
                <w:szCs w:val="20"/>
              </w:rPr>
              <w:t>Campagnes exclues</w:t>
            </w:r>
          </w:p>
        </w:tc>
        <w:tc>
          <w:tcPr>
            <w:tcW w:w="6340" w:type="dxa"/>
            <w:tcBorders>
              <w:top w:val="nil"/>
              <w:left w:val="nil"/>
              <w:bottom w:val="single" w:sz="4" w:space="0" w:color="auto"/>
              <w:right w:val="single" w:sz="4" w:space="0" w:color="auto"/>
            </w:tcBorders>
            <w:shd w:val="clear" w:color="auto" w:fill="auto"/>
            <w:vAlign w:val="center"/>
            <w:hideMark/>
          </w:tcPr>
          <w:p w14:paraId="3B104CA9" w14:textId="77777777" w:rsidR="00D02165" w:rsidRPr="007A1A5E" w:rsidRDefault="00D02165" w:rsidP="00312A48">
            <w:pPr>
              <w:pStyle w:val="Paragraphedeliste"/>
              <w:numPr>
                <w:ilvl w:val="0"/>
                <w:numId w:val="88"/>
              </w:numPr>
              <w:spacing w:before="0" w:after="0"/>
              <w:contextualSpacing/>
              <w:jc w:val="left"/>
              <w:rPr>
                <w:color w:val="000000"/>
                <w:sz w:val="20"/>
                <w:szCs w:val="20"/>
              </w:rPr>
            </w:pPr>
            <w:r w:rsidRPr="007A1A5E">
              <w:rPr>
                <w:color w:val="000000"/>
                <w:sz w:val="20"/>
                <w:szCs w:val="20"/>
              </w:rPr>
              <w:t>Campagnes « Nationales »</w:t>
            </w:r>
          </w:p>
          <w:p w14:paraId="7B59B2D4" w14:textId="77777777" w:rsidR="00D02165" w:rsidRPr="007A1A5E" w:rsidRDefault="00D02165" w:rsidP="00312A48">
            <w:pPr>
              <w:pStyle w:val="Paragraphedeliste"/>
              <w:numPr>
                <w:ilvl w:val="0"/>
                <w:numId w:val="88"/>
              </w:numPr>
              <w:spacing w:before="0" w:after="0"/>
              <w:contextualSpacing/>
              <w:jc w:val="left"/>
              <w:rPr>
                <w:color w:val="000000"/>
                <w:sz w:val="20"/>
                <w:szCs w:val="20"/>
              </w:rPr>
            </w:pPr>
            <w:r w:rsidRPr="007A1A5E">
              <w:rPr>
                <w:color w:val="000000"/>
                <w:sz w:val="20"/>
                <w:szCs w:val="20"/>
              </w:rPr>
              <w:t>Notifications qualifiées « Alerte »</w:t>
            </w:r>
          </w:p>
        </w:tc>
      </w:tr>
      <w:tr w:rsidR="00D02165" w:rsidRPr="007A1A5E" w14:paraId="2935AC13" w14:textId="77777777" w:rsidTr="00312A48">
        <w:trPr>
          <w:trHeight w:val="1200"/>
        </w:trPr>
        <w:tc>
          <w:tcPr>
            <w:tcW w:w="2600" w:type="dxa"/>
            <w:tcBorders>
              <w:top w:val="nil"/>
              <w:left w:val="single" w:sz="4" w:space="0" w:color="auto"/>
              <w:bottom w:val="single" w:sz="4" w:space="0" w:color="auto"/>
              <w:right w:val="single" w:sz="4" w:space="0" w:color="auto"/>
            </w:tcBorders>
            <w:shd w:val="clear" w:color="auto" w:fill="auto"/>
            <w:vAlign w:val="center"/>
            <w:hideMark/>
          </w:tcPr>
          <w:p w14:paraId="7C6B2BBF" w14:textId="77777777" w:rsidR="00D02165" w:rsidRPr="007A1A5E" w:rsidRDefault="00D02165" w:rsidP="00312A48">
            <w:pPr>
              <w:spacing w:after="0"/>
              <w:jc w:val="left"/>
              <w:rPr>
                <w:color w:val="000000"/>
                <w:sz w:val="20"/>
                <w:szCs w:val="20"/>
              </w:rPr>
            </w:pPr>
            <w:r w:rsidRPr="007A1A5E">
              <w:rPr>
                <w:color w:val="000000"/>
                <w:sz w:val="20"/>
                <w:szCs w:val="20"/>
              </w:rPr>
              <w:t>Critères de configuration</w:t>
            </w:r>
          </w:p>
        </w:tc>
        <w:tc>
          <w:tcPr>
            <w:tcW w:w="6340" w:type="dxa"/>
            <w:tcBorders>
              <w:top w:val="nil"/>
              <w:left w:val="nil"/>
              <w:bottom w:val="single" w:sz="4" w:space="0" w:color="auto"/>
              <w:right w:val="single" w:sz="4" w:space="0" w:color="auto"/>
            </w:tcBorders>
            <w:shd w:val="clear" w:color="auto" w:fill="auto"/>
            <w:vAlign w:val="center"/>
            <w:hideMark/>
          </w:tcPr>
          <w:p w14:paraId="367A3D04" w14:textId="77777777" w:rsidR="00D02165" w:rsidRPr="007A1A5E" w:rsidRDefault="00D02165" w:rsidP="00312A48">
            <w:pPr>
              <w:pStyle w:val="Paragraphedeliste"/>
              <w:numPr>
                <w:ilvl w:val="0"/>
                <w:numId w:val="87"/>
              </w:numPr>
              <w:spacing w:before="0" w:after="0"/>
              <w:contextualSpacing/>
              <w:jc w:val="left"/>
              <w:rPr>
                <w:color w:val="000000"/>
                <w:sz w:val="20"/>
                <w:szCs w:val="20"/>
              </w:rPr>
            </w:pPr>
            <w:r w:rsidRPr="007A1A5E">
              <w:rPr>
                <w:color w:val="000000"/>
                <w:sz w:val="20"/>
                <w:szCs w:val="20"/>
              </w:rPr>
              <w:t>Type de canal</w:t>
            </w:r>
          </w:p>
          <w:p w14:paraId="0A839B66" w14:textId="77777777" w:rsidR="00D02165" w:rsidRPr="007A1A5E" w:rsidRDefault="00D02165" w:rsidP="00312A48">
            <w:pPr>
              <w:pStyle w:val="Paragraphedeliste"/>
              <w:numPr>
                <w:ilvl w:val="0"/>
                <w:numId w:val="87"/>
              </w:numPr>
              <w:spacing w:before="0" w:after="0"/>
              <w:contextualSpacing/>
              <w:jc w:val="left"/>
              <w:rPr>
                <w:color w:val="000000"/>
                <w:sz w:val="20"/>
                <w:szCs w:val="20"/>
              </w:rPr>
            </w:pPr>
            <w:r w:rsidRPr="007A1A5E">
              <w:rPr>
                <w:color w:val="000000"/>
                <w:sz w:val="20"/>
                <w:szCs w:val="20"/>
              </w:rPr>
              <w:t>Typologie de campagne</w:t>
            </w:r>
          </w:p>
          <w:p w14:paraId="75ED3C78" w14:textId="77777777" w:rsidR="00D02165" w:rsidRPr="007A1A5E" w:rsidRDefault="00D02165" w:rsidP="00312A48">
            <w:pPr>
              <w:pStyle w:val="Paragraphedeliste"/>
              <w:numPr>
                <w:ilvl w:val="0"/>
                <w:numId w:val="87"/>
              </w:numPr>
              <w:spacing w:before="0" w:after="0"/>
              <w:contextualSpacing/>
              <w:jc w:val="left"/>
              <w:rPr>
                <w:color w:val="000000"/>
                <w:sz w:val="20"/>
                <w:szCs w:val="20"/>
              </w:rPr>
            </w:pPr>
            <w:r w:rsidRPr="007A1A5E">
              <w:rPr>
                <w:color w:val="000000"/>
                <w:sz w:val="20"/>
                <w:szCs w:val="20"/>
              </w:rPr>
              <w:t>Qualification de la notification</w:t>
            </w:r>
          </w:p>
        </w:tc>
      </w:tr>
      <w:tr w:rsidR="00D02165" w:rsidRPr="007A1A5E" w14:paraId="0F700174" w14:textId="77777777" w:rsidTr="00312A48">
        <w:trPr>
          <w:trHeight w:val="1200"/>
        </w:trPr>
        <w:tc>
          <w:tcPr>
            <w:tcW w:w="2600" w:type="dxa"/>
            <w:tcBorders>
              <w:top w:val="nil"/>
              <w:left w:val="single" w:sz="4" w:space="0" w:color="auto"/>
              <w:bottom w:val="single" w:sz="4" w:space="0" w:color="auto"/>
              <w:right w:val="single" w:sz="4" w:space="0" w:color="auto"/>
            </w:tcBorders>
            <w:shd w:val="clear" w:color="auto" w:fill="auto"/>
            <w:vAlign w:val="center"/>
            <w:hideMark/>
          </w:tcPr>
          <w:p w14:paraId="0B171EB6" w14:textId="77777777" w:rsidR="00D02165" w:rsidRPr="007A1A5E" w:rsidRDefault="00D02165" w:rsidP="00312A48">
            <w:pPr>
              <w:spacing w:after="0"/>
              <w:jc w:val="left"/>
              <w:rPr>
                <w:color w:val="000000"/>
                <w:sz w:val="20"/>
                <w:szCs w:val="20"/>
              </w:rPr>
            </w:pPr>
            <w:r w:rsidRPr="007A1A5E">
              <w:rPr>
                <w:color w:val="000000"/>
                <w:sz w:val="20"/>
                <w:szCs w:val="20"/>
              </w:rPr>
              <w:t>Souplesse de paramétrage</w:t>
            </w:r>
          </w:p>
        </w:tc>
        <w:tc>
          <w:tcPr>
            <w:tcW w:w="6340" w:type="dxa"/>
            <w:tcBorders>
              <w:top w:val="nil"/>
              <w:left w:val="nil"/>
              <w:bottom w:val="single" w:sz="4" w:space="0" w:color="auto"/>
              <w:right w:val="single" w:sz="4" w:space="0" w:color="auto"/>
            </w:tcBorders>
            <w:shd w:val="clear" w:color="auto" w:fill="auto"/>
            <w:vAlign w:val="center"/>
            <w:hideMark/>
          </w:tcPr>
          <w:p w14:paraId="1101DC60" w14:textId="77777777" w:rsidR="00D02165" w:rsidRPr="007A1A5E" w:rsidRDefault="00D02165" w:rsidP="00312A48">
            <w:pPr>
              <w:spacing w:after="0"/>
              <w:jc w:val="left"/>
              <w:rPr>
                <w:color w:val="000000"/>
                <w:sz w:val="20"/>
                <w:szCs w:val="20"/>
              </w:rPr>
            </w:pPr>
            <w:r w:rsidRPr="007A1A5E">
              <w:rPr>
                <w:color w:val="000000"/>
                <w:sz w:val="20"/>
                <w:szCs w:val="20"/>
              </w:rPr>
              <w:t>Règles modifiables à la volée dans l’outil (ajustement des seuils, des périodes, etc.)</w:t>
            </w:r>
          </w:p>
        </w:tc>
      </w:tr>
    </w:tbl>
    <w:p w14:paraId="56F489EB" w14:textId="77777777" w:rsidR="00D02165" w:rsidRPr="007A1A5E" w:rsidRDefault="00D02165" w:rsidP="00D02165">
      <w:pPr>
        <w:spacing w:before="0" w:after="0"/>
        <w:jc w:val="left"/>
      </w:pPr>
    </w:p>
    <w:p w14:paraId="7E5BE0D9" w14:textId="77777777" w:rsidR="00D02165" w:rsidRPr="007A1A5E" w:rsidRDefault="00D02165" w:rsidP="00D02165">
      <w:pPr>
        <w:spacing w:before="0" w:after="0"/>
        <w:jc w:val="left"/>
      </w:pPr>
    </w:p>
    <w:p w14:paraId="25CDD4ED" w14:textId="77777777" w:rsidR="00D02165" w:rsidRPr="007A1A5E" w:rsidRDefault="00D02165" w:rsidP="002B6C35">
      <w:pPr>
        <w:pStyle w:val="AOTitre3"/>
        <w:numPr>
          <w:ilvl w:val="2"/>
          <w:numId w:val="172"/>
        </w:numPr>
      </w:pPr>
      <w:bookmarkStart w:id="1064" w:name="_Toc201226454"/>
      <w:bookmarkStart w:id="1065" w:name="_Toc201753997"/>
      <w:bookmarkStart w:id="1066" w:name="_Toc203053835"/>
      <w:bookmarkStart w:id="1067" w:name="_Toc203061092"/>
      <w:r w:rsidRPr="007A1A5E">
        <w:t>Bons à Tirer (BAT)</w:t>
      </w:r>
      <w:bookmarkEnd w:id="1064"/>
      <w:bookmarkEnd w:id="1065"/>
      <w:bookmarkEnd w:id="1066"/>
      <w:bookmarkEnd w:id="1067"/>
    </w:p>
    <w:p w14:paraId="646E57BF" w14:textId="77777777" w:rsidR="00D02165" w:rsidRPr="007A1A5E" w:rsidRDefault="00D02165" w:rsidP="00D02165">
      <w:pPr>
        <w:spacing w:before="0" w:after="0"/>
        <w:jc w:val="left"/>
      </w:pPr>
      <w:r w:rsidRPr="007A1A5E">
        <w:t xml:space="preserve">La solution doit permettre d’envoyer des BAT (campagnes tests) avant le lancement des campagnes principales. </w:t>
      </w:r>
    </w:p>
    <w:p w14:paraId="78291772" w14:textId="77777777" w:rsidR="00D02165" w:rsidRPr="007A1A5E" w:rsidRDefault="00D02165" w:rsidP="00D02165">
      <w:pPr>
        <w:spacing w:before="0" w:after="0"/>
        <w:jc w:val="left"/>
      </w:pPr>
      <w:r w:rsidRPr="007A1A5E">
        <w:t xml:space="preserve">La solution doit disposer d’un groupe d’utilisateurs de BAT dans une base de données dédiée (BDD BAT). </w:t>
      </w:r>
    </w:p>
    <w:p w14:paraId="5B75612E" w14:textId="77777777" w:rsidR="00D02165" w:rsidRPr="007A1A5E" w:rsidRDefault="00D02165" w:rsidP="00D02165">
      <w:pPr>
        <w:spacing w:before="0" w:after="0"/>
        <w:jc w:val="left"/>
      </w:pPr>
      <w:r w:rsidRPr="007A1A5E">
        <w:t>Les BAT doivent bénéficier de la fonctionnalité de personnalisation à l’identique des campagnes classiques.</w:t>
      </w:r>
    </w:p>
    <w:p w14:paraId="411E09C9" w14:textId="77777777" w:rsidR="00D02165" w:rsidRPr="007A1A5E" w:rsidRDefault="00D02165" w:rsidP="002B6C35">
      <w:pPr>
        <w:pStyle w:val="AOTitre3"/>
        <w:numPr>
          <w:ilvl w:val="2"/>
          <w:numId w:val="172"/>
        </w:numPr>
      </w:pPr>
      <w:bookmarkStart w:id="1068" w:name="_Toc201226455"/>
      <w:bookmarkStart w:id="1069" w:name="_Toc201753998"/>
      <w:bookmarkStart w:id="1070" w:name="_Toc203053836"/>
      <w:bookmarkStart w:id="1071" w:name="_Toc203061093"/>
      <w:r w:rsidRPr="007A1A5E">
        <w:t>Scénarios d’envois</w:t>
      </w:r>
      <w:bookmarkEnd w:id="1068"/>
      <w:bookmarkEnd w:id="1069"/>
      <w:bookmarkEnd w:id="1070"/>
      <w:bookmarkEnd w:id="1071"/>
      <w:r w:rsidRPr="007A1A5E">
        <w:t xml:space="preserve"> </w:t>
      </w:r>
    </w:p>
    <w:p w14:paraId="386A4953" w14:textId="77777777" w:rsidR="00D02165" w:rsidRPr="007A1A5E" w:rsidRDefault="00D02165" w:rsidP="00D02165">
      <w:pPr>
        <w:spacing w:before="0" w:after="0"/>
        <w:jc w:val="left"/>
      </w:pPr>
      <w:r w:rsidRPr="007A1A5E">
        <w:t>La solution doit permettre la création, la gestion et l’exécution de scénarios d’envois et personnalisés, via différents canaux de communication, en intégrant les éléments suivants :</w:t>
      </w:r>
    </w:p>
    <w:p w14:paraId="608BBECE" w14:textId="0D1DCA9F" w:rsidR="00D02165" w:rsidRPr="007A1A5E" w:rsidRDefault="00D02165" w:rsidP="00D02165">
      <w:pPr>
        <w:pStyle w:val="Paragraphedeliste"/>
        <w:numPr>
          <w:ilvl w:val="0"/>
          <w:numId w:val="92"/>
        </w:numPr>
        <w:spacing w:before="0" w:after="0"/>
        <w:jc w:val="left"/>
      </w:pPr>
      <w:r w:rsidRPr="007A1A5E">
        <w:t xml:space="preserve">Création de parcours </w:t>
      </w:r>
      <w:r w:rsidR="006C163C" w:rsidRPr="007A1A5E">
        <w:t>multicanaux</w:t>
      </w:r>
      <w:r w:rsidRPr="007A1A5E">
        <w:t>, permettant l’envoi de messages via email, SMS, messages vocaux, notifications push, etc.</w:t>
      </w:r>
    </w:p>
    <w:p w14:paraId="6C23D3E1" w14:textId="77777777" w:rsidR="00D02165" w:rsidRPr="007A1A5E" w:rsidRDefault="00D02165" w:rsidP="00D02165">
      <w:pPr>
        <w:pStyle w:val="Paragraphedeliste"/>
        <w:numPr>
          <w:ilvl w:val="0"/>
          <w:numId w:val="92"/>
        </w:numPr>
        <w:spacing w:before="0" w:after="0"/>
        <w:jc w:val="left"/>
      </w:pPr>
      <w:r w:rsidRPr="007A1A5E">
        <w:t>Scénarios complexes et conditionnels, basés sur les interactions, le comportement des utilisateurs et les différentes étapes du parcours.</w:t>
      </w:r>
    </w:p>
    <w:p w14:paraId="35843FEC" w14:textId="220A2C53" w:rsidR="00D02165" w:rsidRPr="007A1A5E" w:rsidRDefault="00D02165" w:rsidP="00D02165">
      <w:pPr>
        <w:pStyle w:val="Paragraphedeliste"/>
        <w:numPr>
          <w:ilvl w:val="0"/>
          <w:numId w:val="92"/>
        </w:numPr>
        <w:spacing w:before="0" w:after="0"/>
        <w:jc w:val="left"/>
      </w:pPr>
      <w:r w:rsidRPr="007A1A5E">
        <w:t xml:space="preserve">Ciblage via des requêtes simples ou plus complexes comme vu précédemment dans le chapitre </w:t>
      </w:r>
      <w:r w:rsidRPr="007A1A5E">
        <w:fldChar w:fldCharType="begin"/>
      </w:r>
      <w:r w:rsidRPr="007A1A5E">
        <w:instrText xml:space="preserve"> REF _Ref200966160 \r \h </w:instrText>
      </w:r>
      <w:r w:rsidR="007A1A5E">
        <w:instrText xml:space="preserve"> \* MERGEFORMAT </w:instrText>
      </w:r>
      <w:r w:rsidRPr="007A1A5E">
        <w:fldChar w:fldCharType="separate"/>
      </w:r>
      <w:r w:rsidRPr="007A1A5E">
        <w:t>9.4.1</w:t>
      </w:r>
      <w:r w:rsidRPr="007A1A5E">
        <w:fldChar w:fldCharType="end"/>
      </w:r>
      <w:r w:rsidRPr="007A1A5E">
        <w:t xml:space="preserve"> ou charger des données externes (chapitre </w:t>
      </w:r>
      <w:r w:rsidRPr="007A1A5E">
        <w:fldChar w:fldCharType="begin"/>
      </w:r>
      <w:r w:rsidRPr="007A1A5E">
        <w:instrText xml:space="preserve"> REF _Ref200966816 \r \h </w:instrText>
      </w:r>
      <w:r w:rsidR="007A1A5E">
        <w:instrText xml:space="preserve"> \* MERGEFORMAT </w:instrText>
      </w:r>
      <w:r w:rsidRPr="007A1A5E">
        <w:fldChar w:fldCharType="separate"/>
      </w:r>
      <w:r w:rsidRPr="007A1A5E">
        <w:t>9.4.1.2</w:t>
      </w:r>
      <w:r w:rsidRPr="007A1A5E">
        <w:fldChar w:fldCharType="end"/>
      </w:r>
      <w:r w:rsidRPr="007A1A5E">
        <w:t>)</w:t>
      </w:r>
    </w:p>
    <w:p w14:paraId="2D950AD7" w14:textId="7B532D09" w:rsidR="00D02165" w:rsidRPr="007A1A5E" w:rsidRDefault="00D02165" w:rsidP="00D02165">
      <w:pPr>
        <w:pStyle w:val="Paragraphedeliste"/>
        <w:numPr>
          <w:ilvl w:val="0"/>
          <w:numId w:val="92"/>
        </w:numPr>
      </w:pPr>
      <w:r w:rsidRPr="007A1A5E">
        <w:t xml:space="preserve">Sélection du contenu d’une diffusion à partir de la bibliothèque de contenu (chapitre </w:t>
      </w:r>
      <w:r w:rsidRPr="007A1A5E">
        <w:fldChar w:fldCharType="begin"/>
      </w:r>
      <w:r w:rsidRPr="007A1A5E">
        <w:instrText xml:space="preserve"> REF _Ref200966708 \r \h </w:instrText>
      </w:r>
      <w:r w:rsidR="007A1A5E">
        <w:instrText xml:space="preserve"> \* MERGEFORMAT </w:instrText>
      </w:r>
      <w:r w:rsidRPr="007A1A5E">
        <w:fldChar w:fldCharType="separate"/>
      </w:r>
      <w:r w:rsidRPr="007A1A5E">
        <w:t>9.3.1</w:t>
      </w:r>
      <w:r w:rsidRPr="007A1A5E">
        <w:fldChar w:fldCharType="end"/>
      </w:r>
      <w:r w:rsidRPr="007A1A5E">
        <w:t xml:space="preserve">). </w:t>
      </w:r>
    </w:p>
    <w:p w14:paraId="49CDA63B" w14:textId="77777777" w:rsidR="00D02165" w:rsidRPr="007A1A5E" w:rsidRDefault="00D02165" w:rsidP="00D02165">
      <w:pPr>
        <w:pStyle w:val="Paragraphedeliste"/>
        <w:numPr>
          <w:ilvl w:val="0"/>
          <w:numId w:val="92"/>
        </w:numPr>
        <w:spacing w:before="0" w:after="0"/>
        <w:jc w:val="left"/>
      </w:pPr>
      <w:r w:rsidRPr="007A1A5E">
        <w:t>Gestion dynamique des canaux, permettant de changer de canal en fonction des réponses ou des actions du client.</w:t>
      </w:r>
    </w:p>
    <w:p w14:paraId="716F1440" w14:textId="77777777" w:rsidR="00D02165" w:rsidRPr="007A1A5E" w:rsidRDefault="00D02165" w:rsidP="00D02165">
      <w:pPr>
        <w:pStyle w:val="Paragraphedeliste"/>
        <w:numPr>
          <w:ilvl w:val="0"/>
          <w:numId w:val="92"/>
        </w:numPr>
        <w:spacing w:before="0" w:after="0"/>
        <w:jc w:val="left"/>
      </w:pPr>
      <w:r w:rsidRPr="007A1A5E">
        <w:t>Suivi en temps réel et ajustements dynamiques, avec possibilité de modifier les parcours en fonction des retours des utilisateurs.</w:t>
      </w:r>
    </w:p>
    <w:p w14:paraId="4D68CDE4" w14:textId="77777777" w:rsidR="00D02165" w:rsidRPr="007A1A5E" w:rsidRDefault="00D02165" w:rsidP="00D02165">
      <w:pPr>
        <w:pStyle w:val="Paragraphedeliste"/>
        <w:numPr>
          <w:ilvl w:val="0"/>
          <w:numId w:val="92"/>
        </w:numPr>
      </w:pPr>
      <w:r w:rsidRPr="007A1A5E">
        <w:t>Automatisation et règles de transition entre les étapes du parcours en fonction de critères prédéfinis. Avec possibilité de définir un planning d'exécution du scénario d’envoi, d'attendre que plusieurs tâches lancées en parallèle soient terminées avant de continuer, d’activer une transition en fonction du résultat d'un test, etc…</w:t>
      </w:r>
    </w:p>
    <w:p w14:paraId="48AF7A5F" w14:textId="77777777" w:rsidR="00D02165" w:rsidRPr="007A1A5E" w:rsidRDefault="00D02165" w:rsidP="00D02165">
      <w:pPr>
        <w:pStyle w:val="Paragraphedeliste"/>
        <w:numPr>
          <w:ilvl w:val="0"/>
          <w:numId w:val="92"/>
        </w:numPr>
      </w:pPr>
      <w:r w:rsidRPr="007A1A5E">
        <w:t xml:space="preserve">Déclenchement automatique d’un scénario via un évènement comme la mise à disposition d’un fichier de ciblage externe. La </w:t>
      </w:r>
      <w:proofErr w:type="spellStart"/>
      <w:r w:rsidRPr="007A1A5E">
        <w:t>Cnam</w:t>
      </w:r>
      <w:proofErr w:type="spellEnd"/>
      <w:r w:rsidRPr="007A1A5E">
        <w:t xml:space="preserve"> a déjà mis en place ce type de scénario dans le cadre de campagnes sanitaires (</w:t>
      </w:r>
      <w:proofErr w:type="spellStart"/>
      <w:r w:rsidRPr="007A1A5E">
        <w:t>covid</w:t>
      </w:r>
      <w:proofErr w:type="spellEnd"/>
      <w:r w:rsidRPr="007A1A5E">
        <w:t>) et de promotion de l’application carte Vitale.</w:t>
      </w:r>
    </w:p>
    <w:p w14:paraId="0EF6607D" w14:textId="40F3BE03" w:rsidR="00D02165" w:rsidRPr="007A1A5E" w:rsidRDefault="00D02165" w:rsidP="00D02165">
      <w:pPr>
        <w:pStyle w:val="Paragraphedeliste"/>
        <w:numPr>
          <w:ilvl w:val="0"/>
          <w:numId w:val="92"/>
        </w:numPr>
      </w:pPr>
      <w:r w:rsidRPr="007A1A5E">
        <w:t xml:space="preserve">Validation manuelle ou automatique du workflow avant de lancer une action (chapitre </w:t>
      </w:r>
      <w:r w:rsidRPr="007A1A5E">
        <w:fldChar w:fldCharType="begin"/>
      </w:r>
      <w:r w:rsidRPr="007A1A5E">
        <w:instrText xml:space="preserve"> REF _Ref200987902 \r \h </w:instrText>
      </w:r>
      <w:r w:rsidR="007A1A5E">
        <w:instrText xml:space="preserve"> \* MERGEFORMAT </w:instrText>
      </w:r>
      <w:r w:rsidRPr="007A1A5E">
        <w:fldChar w:fldCharType="separate"/>
      </w:r>
      <w:r w:rsidRPr="007A1A5E">
        <w:t>9.5.11</w:t>
      </w:r>
      <w:r w:rsidRPr="007A1A5E">
        <w:fldChar w:fldCharType="end"/>
      </w:r>
      <w:r w:rsidRPr="007A1A5E">
        <w:t>)</w:t>
      </w:r>
    </w:p>
    <w:p w14:paraId="1CE043F3" w14:textId="77777777" w:rsidR="00D02165" w:rsidRPr="007A1A5E" w:rsidRDefault="00D02165" w:rsidP="00D02165">
      <w:pPr>
        <w:pStyle w:val="Paragraphedeliste"/>
        <w:numPr>
          <w:ilvl w:val="0"/>
          <w:numId w:val="92"/>
        </w:numPr>
        <w:spacing w:before="0" w:after="0"/>
        <w:jc w:val="left"/>
      </w:pPr>
      <w:r w:rsidRPr="007A1A5E">
        <w:t>Interface de création de scénarios intuitive et visuelle, accessible aux utilisateurs non techniques.</w:t>
      </w:r>
    </w:p>
    <w:p w14:paraId="629B7F04" w14:textId="77777777" w:rsidR="00D02165" w:rsidRPr="007A1A5E" w:rsidRDefault="00D02165" w:rsidP="00D02165">
      <w:pPr>
        <w:pStyle w:val="Paragraphedeliste"/>
        <w:numPr>
          <w:ilvl w:val="0"/>
          <w:numId w:val="92"/>
        </w:numPr>
      </w:pPr>
      <w:r w:rsidRPr="007A1A5E">
        <w:t>Envoi de message d’alerte (email ou autre) à un utilisateur interne en cas d’erreur, de dépassement de seuil, ou pour notifier une étape clé du processus.</w:t>
      </w:r>
    </w:p>
    <w:p w14:paraId="0264B012" w14:textId="0DD9003F" w:rsidR="00D02165" w:rsidRPr="007A1A5E" w:rsidRDefault="00D02165" w:rsidP="00D02165">
      <w:pPr>
        <w:pStyle w:val="Paragraphedeliste"/>
        <w:numPr>
          <w:ilvl w:val="0"/>
          <w:numId w:val="92"/>
        </w:numPr>
        <w:spacing w:before="0" w:after="0"/>
        <w:jc w:val="left"/>
      </w:pPr>
      <w:r w:rsidRPr="007A1A5E">
        <w:t>Extraction de données de la plateforme vers un</w:t>
      </w:r>
      <w:r w:rsidR="00215F90" w:rsidRPr="007A1A5E">
        <w:t xml:space="preserve"> système externe au </w:t>
      </w:r>
      <w:proofErr w:type="gramStart"/>
      <w:r w:rsidR="00215F90" w:rsidRPr="007A1A5E">
        <w:t>format .</w:t>
      </w:r>
      <w:proofErr w:type="gramEnd"/>
      <w:r w:rsidR="00215F90" w:rsidRPr="007A1A5E">
        <w:t>csv</w:t>
      </w:r>
      <w:r w:rsidRPr="007A1A5E">
        <w:t>.xml, etc…</w:t>
      </w:r>
    </w:p>
    <w:p w14:paraId="6BC3606D" w14:textId="77777777" w:rsidR="00D02165" w:rsidRPr="007A1A5E" w:rsidRDefault="00D02165" w:rsidP="00D02165">
      <w:pPr>
        <w:spacing w:before="0" w:after="0"/>
        <w:jc w:val="left"/>
      </w:pPr>
    </w:p>
    <w:p w14:paraId="41573727" w14:textId="77777777" w:rsidR="00D02165" w:rsidRPr="007A1A5E" w:rsidRDefault="00D02165" w:rsidP="002B6C35">
      <w:pPr>
        <w:pStyle w:val="AOTitre3"/>
        <w:numPr>
          <w:ilvl w:val="2"/>
          <w:numId w:val="172"/>
        </w:numPr>
      </w:pPr>
      <w:bookmarkStart w:id="1072" w:name="_Toc201226456"/>
      <w:bookmarkStart w:id="1073" w:name="_Toc201753999"/>
      <w:bookmarkStart w:id="1074" w:name="_Toc203053837"/>
      <w:bookmarkStart w:id="1075" w:name="_Toc203061094"/>
      <w:r w:rsidRPr="007A1A5E">
        <w:t>Gestion des rebonds</w:t>
      </w:r>
      <w:bookmarkEnd w:id="1072"/>
      <w:bookmarkEnd w:id="1073"/>
      <w:bookmarkEnd w:id="1074"/>
      <w:bookmarkEnd w:id="1075"/>
    </w:p>
    <w:p w14:paraId="49EB9FD2" w14:textId="77777777" w:rsidR="00D02165" w:rsidRPr="007A1A5E" w:rsidRDefault="00D02165" w:rsidP="00D02165">
      <w:pPr>
        <w:spacing w:before="0" w:after="0"/>
        <w:jc w:val="left"/>
      </w:pPr>
      <w:r w:rsidRPr="007A1A5E">
        <w:t xml:space="preserve">La solution peut assurer une gestion complète et paramétrable des rebonds, distinguant les soft </w:t>
      </w:r>
      <w:proofErr w:type="spellStart"/>
      <w:r w:rsidRPr="007A1A5E">
        <w:t>bounces</w:t>
      </w:r>
      <w:proofErr w:type="spellEnd"/>
      <w:r w:rsidRPr="007A1A5E">
        <w:t xml:space="preserve"> (rebonds temporaires).</w:t>
      </w:r>
    </w:p>
    <w:p w14:paraId="6F5F0E28" w14:textId="77777777" w:rsidR="00D02165" w:rsidRPr="007A1A5E" w:rsidRDefault="00D02165" w:rsidP="00D02165">
      <w:pPr>
        <w:spacing w:before="0" w:after="0"/>
        <w:jc w:val="left"/>
      </w:pPr>
      <w:r w:rsidRPr="007A1A5E">
        <w:t xml:space="preserve">La solution peut détecter automatiquement les soft </w:t>
      </w:r>
      <w:proofErr w:type="spellStart"/>
      <w:r w:rsidRPr="007A1A5E">
        <w:t>bounces</w:t>
      </w:r>
      <w:proofErr w:type="spellEnd"/>
      <w:r w:rsidRPr="007A1A5E">
        <w:t xml:space="preserve"> et classifier les causes (ex : boîte pleine, serveur temporairement indisponible).</w:t>
      </w:r>
    </w:p>
    <w:p w14:paraId="2CAF10B0" w14:textId="77777777" w:rsidR="00D02165" w:rsidRPr="007A1A5E" w:rsidRDefault="00D02165" w:rsidP="00D02165">
      <w:pPr>
        <w:spacing w:before="0" w:after="0"/>
        <w:jc w:val="left"/>
      </w:pPr>
      <w:r w:rsidRPr="007A1A5E">
        <w:t>Elle peut permettre de configurer un nombre limité de tentatives de renvoi automatique vers les contacts concernés, avec un délai paramétrable entre chaque tentative (ex : 1h, 6h, 24h).</w:t>
      </w:r>
    </w:p>
    <w:p w14:paraId="53200907" w14:textId="77777777" w:rsidR="00D02165" w:rsidRPr="007A1A5E" w:rsidRDefault="00D02165" w:rsidP="00D02165">
      <w:pPr>
        <w:spacing w:before="0" w:after="0"/>
        <w:jc w:val="left"/>
      </w:pPr>
    </w:p>
    <w:p w14:paraId="0F072A43" w14:textId="7AD9EC28" w:rsidR="00D02165" w:rsidRPr="007A1A5E" w:rsidRDefault="00D02165" w:rsidP="002B6C35">
      <w:pPr>
        <w:pStyle w:val="AOTitre3"/>
        <w:numPr>
          <w:ilvl w:val="2"/>
          <w:numId w:val="172"/>
        </w:numPr>
      </w:pPr>
      <w:bookmarkStart w:id="1076" w:name="_Toc201226457"/>
      <w:bookmarkStart w:id="1077" w:name="_Toc201754000"/>
      <w:bookmarkStart w:id="1078" w:name="_Toc203053838"/>
      <w:bookmarkStart w:id="1079" w:name="_Toc203061095"/>
      <w:r w:rsidRPr="007A1A5E">
        <w:t xml:space="preserve">Suivi des </w:t>
      </w:r>
      <w:bookmarkEnd w:id="1076"/>
      <w:r w:rsidR="006C163C" w:rsidRPr="007A1A5E">
        <w:t>interactions</w:t>
      </w:r>
      <w:bookmarkEnd w:id="1077"/>
      <w:bookmarkEnd w:id="1078"/>
      <w:bookmarkEnd w:id="1079"/>
    </w:p>
    <w:p w14:paraId="20ED0237" w14:textId="77777777" w:rsidR="00D02165" w:rsidRPr="007A1A5E" w:rsidRDefault="00D02165" w:rsidP="00D02165">
      <w:pPr>
        <w:spacing w:before="0" w:after="0"/>
        <w:jc w:val="left"/>
      </w:pPr>
      <w:r w:rsidRPr="007A1A5E">
        <w:t>Le suivi des interactions (</w:t>
      </w:r>
      <w:proofErr w:type="spellStart"/>
      <w:r w:rsidRPr="007A1A5E">
        <w:t>tracking</w:t>
      </w:r>
      <w:proofErr w:type="spellEnd"/>
      <w:r w:rsidRPr="007A1A5E">
        <w:t>) des destinataires doit être activé automatiquement par défaut via une configuration standardisée intégrée à la solution, assurant la collecte des données indispensables au pilotage et à l’analyse des campagnes.</w:t>
      </w:r>
    </w:p>
    <w:p w14:paraId="3F7AC276" w14:textId="77777777" w:rsidR="00D02165" w:rsidRPr="007A1A5E" w:rsidRDefault="00D02165" w:rsidP="00D02165">
      <w:pPr>
        <w:spacing w:before="0" w:after="0"/>
        <w:jc w:val="left"/>
      </w:pPr>
      <w:r w:rsidRPr="007A1A5E">
        <w:t>L’utilisateur doit disposer de la possibilité d’activer ou de désactiver manuellement ce suivi comportemental en fonction des besoins spécifiques de chaque campagne.</w:t>
      </w:r>
    </w:p>
    <w:p w14:paraId="6382F179" w14:textId="77777777" w:rsidR="00D02165" w:rsidRPr="007A1A5E" w:rsidRDefault="00D02165" w:rsidP="00D02165">
      <w:pPr>
        <w:spacing w:before="0" w:after="0"/>
        <w:jc w:val="left"/>
      </w:pPr>
    </w:p>
    <w:p w14:paraId="3176892C" w14:textId="77777777" w:rsidR="00D02165" w:rsidRPr="007A1A5E" w:rsidRDefault="00D02165" w:rsidP="002B6C35">
      <w:pPr>
        <w:pStyle w:val="AOTitre3"/>
        <w:numPr>
          <w:ilvl w:val="2"/>
          <w:numId w:val="172"/>
        </w:numPr>
      </w:pPr>
      <w:bookmarkStart w:id="1080" w:name="_Toc201226458"/>
      <w:bookmarkStart w:id="1081" w:name="_Toc201754001"/>
      <w:bookmarkStart w:id="1082" w:name="_Toc203053839"/>
      <w:bookmarkStart w:id="1083" w:name="_Toc203061096"/>
      <w:r w:rsidRPr="007A1A5E">
        <w:t>Gestion Budgétaire</w:t>
      </w:r>
      <w:bookmarkEnd w:id="1080"/>
      <w:bookmarkEnd w:id="1081"/>
      <w:bookmarkEnd w:id="1082"/>
      <w:bookmarkEnd w:id="1083"/>
    </w:p>
    <w:p w14:paraId="2B792B23" w14:textId="77777777" w:rsidR="00D02165" w:rsidRPr="007A1A5E" w:rsidRDefault="00D02165" w:rsidP="00D02165">
      <w:pPr>
        <w:spacing w:before="0" w:after="0"/>
        <w:jc w:val="left"/>
      </w:pPr>
      <w:r w:rsidRPr="007A1A5E">
        <w:t xml:space="preserve">La solution doit intégrer un module ou un espace dédié permettant de créer, suivre et gérer les budgets associés à chaque campagne de communication. </w:t>
      </w:r>
    </w:p>
    <w:p w14:paraId="6278A27F" w14:textId="77777777" w:rsidR="00D02165" w:rsidRPr="007A1A5E" w:rsidRDefault="00D02165" w:rsidP="00D02165">
      <w:pPr>
        <w:spacing w:before="0" w:after="0"/>
        <w:jc w:val="left"/>
      </w:pPr>
      <w:r w:rsidRPr="007A1A5E">
        <w:t>Ce module doit offrir les fonctionnalités suivantes :</w:t>
      </w:r>
    </w:p>
    <w:p w14:paraId="48FED899" w14:textId="77777777" w:rsidR="00D02165" w:rsidRPr="007A1A5E" w:rsidRDefault="00D02165" w:rsidP="00D02165">
      <w:pPr>
        <w:spacing w:before="0" w:after="0"/>
        <w:jc w:val="left"/>
      </w:pPr>
    </w:p>
    <w:p w14:paraId="73C84616" w14:textId="77777777" w:rsidR="00D02165" w:rsidRPr="007A1A5E" w:rsidRDefault="00D02165" w:rsidP="00D02165">
      <w:pPr>
        <w:spacing w:before="0" w:after="0"/>
        <w:jc w:val="left"/>
      </w:pPr>
      <w:r w:rsidRPr="007A1A5E">
        <w:t>Création et attribution des budgets :</w:t>
      </w:r>
    </w:p>
    <w:p w14:paraId="6535B865" w14:textId="77777777" w:rsidR="00D02165" w:rsidRPr="007A1A5E" w:rsidRDefault="00D02165" w:rsidP="00D02165">
      <w:pPr>
        <w:spacing w:before="0" w:after="0"/>
        <w:jc w:val="left"/>
      </w:pPr>
      <w:r w:rsidRPr="007A1A5E">
        <w:t>Définir un budget par campagne, avec les informations suivantes :</w:t>
      </w:r>
    </w:p>
    <w:p w14:paraId="58EFE503" w14:textId="77777777" w:rsidR="00D02165" w:rsidRPr="007A1A5E" w:rsidRDefault="00D02165" w:rsidP="00D02165">
      <w:pPr>
        <w:pStyle w:val="Paragraphedeliste"/>
        <w:numPr>
          <w:ilvl w:val="0"/>
          <w:numId w:val="93"/>
        </w:numPr>
        <w:spacing w:before="0" w:after="0"/>
        <w:jc w:val="left"/>
      </w:pPr>
      <w:r w:rsidRPr="007A1A5E">
        <w:t>Libellé de la campagne</w:t>
      </w:r>
    </w:p>
    <w:p w14:paraId="06319AA1" w14:textId="77777777" w:rsidR="00D02165" w:rsidRPr="007A1A5E" w:rsidRDefault="00D02165" w:rsidP="00D02165">
      <w:pPr>
        <w:pStyle w:val="Paragraphedeliste"/>
        <w:numPr>
          <w:ilvl w:val="0"/>
          <w:numId w:val="93"/>
        </w:numPr>
        <w:spacing w:before="0" w:after="0"/>
        <w:jc w:val="left"/>
      </w:pPr>
      <w:r w:rsidRPr="007A1A5E">
        <w:t>Montant alloué (en € HT ou TTC)</w:t>
      </w:r>
    </w:p>
    <w:p w14:paraId="3805D39A" w14:textId="77777777" w:rsidR="00D02165" w:rsidRPr="007A1A5E" w:rsidRDefault="00D02165" w:rsidP="00D02165">
      <w:pPr>
        <w:pStyle w:val="Paragraphedeliste"/>
        <w:numPr>
          <w:ilvl w:val="0"/>
          <w:numId w:val="93"/>
        </w:numPr>
        <w:spacing w:before="0" w:after="0"/>
        <w:jc w:val="left"/>
      </w:pPr>
      <w:r w:rsidRPr="007A1A5E">
        <w:t>Canal ou multicanal concerné (email, SMS, message vocal, etc.)</w:t>
      </w:r>
    </w:p>
    <w:p w14:paraId="52938EDD" w14:textId="77777777" w:rsidR="00D02165" w:rsidRPr="007A1A5E" w:rsidRDefault="00D02165" w:rsidP="00D02165">
      <w:pPr>
        <w:pStyle w:val="Paragraphedeliste"/>
        <w:numPr>
          <w:ilvl w:val="0"/>
          <w:numId w:val="93"/>
        </w:numPr>
        <w:spacing w:before="0" w:after="0"/>
        <w:jc w:val="left"/>
      </w:pPr>
      <w:r w:rsidRPr="007A1A5E">
        <w:t>Type de campagne (nationale, clé en main, sur mesure)</w:t>
      </w:r>
    </w:p>
    <w:p w14:paraId="01DC9EEA" w14:textId="77777777" w:rsidR="00D02165" w:rsidRPr="007A1A5E" w:rsidRDefault="00D02165" w:rsidP="00D02165">
      <w:pPr>
        <w:pStyle w:val="Paragraphedeliste"/>
        <w:numPr>
          <w:ilvl w:val="0"/>
          <w:numId w:val="93"/>
        </w:numPr>
        <w:spacing w:before="0" w:after="0"/>
        <w:jc w:val="left"/>
      </w:pPr>
      <w:r w:rsidRPr="007A1A5E">
        <w:t>Temporalité du budget (mensuel, annuel, par période glissante, etc.)</w:t>
      </w:r>
    </w:p>
    <w:p w14:paraId="07C91655" w14:textId="77777777" w:rsidR="00D02165" w:rsidRPr="007A1A5E" w:rsidRDefault="00D02165" w:rsidP="00D02165">
      <w:pPr>
        <w:pStyle w:val="Paragraphedeliste"/>
        <w:numPr>
          <w:ilvl w:val="0"/>
          <w:numId w:val="93"/>
        </w:numPr>
        <w:spacing w:before="0" w:after="0"/>
        <w:jc w:val="left"/>
      </w:pPr>
      <w:r w:rsidRPr="007A1A5E">
        <w:t>Statut du budget (proposé, validé, consommé, clôturé)</w:t>
      </w:r>
    </w:p>
    <w:p w14:paraId="486A6B82" w14:textId="77777777" w:rsidR="00D02165" w:rsidRPr="007A1A5E" w:rsidRDefault="00D02165" w:rsidP="00D02165">
      <w:pPr>
        <w:spacing w:before="0" w:after="0"/>
        <w:jc w:val="left"/>
      </w:pPr>
    </w:p>
    <w:p w14:paraId="35AB46A4" w14:textId="77777777" w:rsidR="00D02165" w:rsidRPr="007A1A5E" w:rsidRDefault="00D02165" w:rsidP="00D02165">
      <w:pPr>
        <w:spacing w:before="0" w:after="0"/>
        <w:jc w:val="left"/>
      </w:pPr>
      <w:r w:rsidRPr="007A1A5E">
        <w:t>Suivi budgétaire détaillé :</w:t>
      </w:r>
    </w:p>
    <w:p w14:paraId="06C1C5C4" w14:textId="77777777" w:rsidR="00D02165" w:rsidRPr="007A1A5E" w:rsidRDefault="00D02165" w:rsidP="00D02165">
      <w:pPr>
        <w:pStyle w:val="Paragraphedeliste"/>
        <w:numPr>
          <w:ilvl w:val="0"/>
          <w:numId w:val="94"/>
        </w:numPr>
        <w:spacing w:before="0" w:after="0"/>
        <w:jc w:val="left"/>
      </w:pPr>
      <w:r w:rsidRPr="007A1A5E">
        <w:t>Suivi en temps réel de la consommation du budget par campagne ou par canal</w:t>
      </w:r>
    </w:p>
    <w:p w14:paraId="52CCAEEB" w14:textId="77777777" w:rsidR="00D02165" w:rsidRPr="007A1A5E" w:rsidRDefault="00D02165" w:rsidP="00D02165">
      <w:pPr>
        <w:pStyle w:val="Paragraphedeliste"/>
        <w:numPr>
          <w:ilvl w:val="0"/>
          <w:numId w:val="94"/>
        </w:numPr>
        <w:spacing w:before="0" w:after="0"/>
        <w:jc w:val="left"/>
      </w:pPr>
      <w:r w:rsidRPr="007A1A5E">
        <w:t>Affichage de la répartition des coûts (ex. : coût à l’envoi, coût de routage, coûts techniques)</w:t>
      </w:r>
    </w:p>
    <w:p w14:paraId="115F487D" w14:textId="77777777" w:rsidR="00D02165" w:rsidRPr="007A1A5E" w:rsidRDefault="00D02165" w:rsidP="00D02165">
      <w:pPr>
        <w:pStyle w:val="Paragraphedeliste"/>
        <w:numPr>
          <w:ilvl w:val="0"/>
          <w:numId w:val="94"/>
        </w:numPr>
        <w:spacing w:before="0" w:after="0"/>
        <w:jc w:val="left"/>
      </w:pPr>
      <w:r w:rsidRPr="007A1A5E">
        <w:t>Alertes ou seuils paramétrables (ex. : alerte à 80% de consommation)</w:t>
      </w:r>
    </w:p>
    <w:p w14:paraId="0F6C9218" w14:textId="77777777" w:rsidR="00D02165" w:rsidRPr="007A1A5E" w:rsidRDefault="00D02165" w:rsidP="00D02165">
      <w:pPr>
        <w:pStyle w:val="Paragraphedeliste"/>
        <w:numPr>
          <w:ilvl w:val="0"/>
          <w:numId w:val="94"/>
        </w:numPr>
        <w:spacing w:before="0" w:after="0"/>
        <w:jc w:val="left"/>
      </w:pPr>
      <w:r w:rsidRPr="007A1A5E">
        <w:t>Historique des budgets passés et archivés</w:t>
      </w:r>
    </w:p>
    <w:p w14:paraId="532D5C6A" w14:textId="77777777" w:rsidR="00D02165" w:rsidRPr="007A1A5E" w:rsidRDefault="00D02165" w:rsidP="00D02165">
      <w:pPr>
        <w:spacing w:before="0" w:after="0"/>
        <w:jc w:val="left"/>
      </w:pPr>
    </w:p>
    <w:p w14:paraId="0E3F231B" w14:textId="77777777" w:rsidR="00D02165" w:rsidRPr="007A1A5E" w:rsidRDefault="00D02165" w:rsidP="00D02165">
      <w:pPr>
        <w:spacing w:before="0" w:after="0"/>
        <w:jc w:val="left"/>
      </w:pPr>
      <w:r w:rsidRPr="007A1A5E">
        <w:t>Fonctionnalités supplémentaires souhaitables :</w:t>
      </w:r>
    </w:p>
    <w:p w14:paraId="2732790F" w14:textId="77777777" w:rsidR="00D02165" w:rsidRPr="007A1A5E" w:rsidRDefault="00D02165" w:rsidP="00D02165">
      <w:pPr>
        <w:pStyle w:val="Paragraphedeliste"/>
        <w:numPr>
          <w:ilvl w:val="0"/>
          <w:numId w:val="95"/>
        </w:numPr>
        <w:spacing w:before="0" w:after="0"/>
        <w:jc w:val="left"/>
      </w:pPr>
      <w:r w:rsidRPr="007A1A5E">
        <w:t>Export des données budgétaires (Excel, PDF, API)</w:t>
      </w:r>
    </w:p>
    <w:p w14:paraId="565AFB68" w14:textId="77777777" w:rsidR="00D02165" w:rsidRPr="007A1A5E" w:rsidRDefault="00D02165" w:rsidP="00D02165">
      <w:pPr>
        <w:pStyle w:val="Paragraphedeliste"/>
        <w:numPr>
          <w:ilvl w:val="0"/>
          <w:numId w:val="95"/>
        </w:numPr>
        <w:spacing w:before="0" w:after="0"/>
        <w:jc w:val="left"/>
      </w:pPr>
      <w:r w:rsidRPr="007A1A5E">
        <w:t>Visualisation graphique des consommations (barres, jauges, courbes)</w:t>
      </w:r>
    </w:p>
    <w:p w14:paraId="7B6B9F24" w14:textId="77777777" w:rsidR="00D02165" w:rsidRPr="007A1A5E" w:rsidRDefault="00D02165" w:rsidP="00D02165">
      <w:pPr>
        <w:pStyle w:val="Paragraphedeliste"/>
        <w:numPr>
          <w:ilvl w:val="0"/>
          <w:numId w:val="95"/>
        </w:numPr>
        <w:spacing w:before="0" w:after="0"/>
        <w:jc w:val="left"/>
      </w:pPr>
      <w:r w:rsidRPr="007A1A5E">
        <w:t>Possibilité de ventiler un budget global sur plusieurs campagnes</w:t>
      </w:r>
    </w:p>
    <w:p w14:paraId="6AC52A87" w14:textId="77777777" w:rsidR="00D02165" w:rsidRPr="007A1A5E" w:rsidRDefault="00D02165" w:rsidP="00D02165">
      <w:pPr>
        <w:pStyle w:val="Paragraphedeliste"/>
        <w:numPr>
          <w:ilvl w:val="0"/>
          <w:numId w:val="95"/>
        </w:numPr>
        <w:spacing w:before="0" w:after="0"/>
        <w:jc w:val="left"/>
      </w:pPr>
      <w:r w:rsidRPr="007A1A5E">
        <w:t>Lien automatique entre campagne planifiée et enveloppe budgétaire attribuée</w:t>
      </w:r>
    </w:p>
    <w:p w14:paraId="28FD6006" w14:textId="77777777" w:rsidR="00D02165" w:rsidRPr="007A1A5E" w:rsidRDefault="00D02165" w:rsidP="00D02165">
      <w:pPr>
        <w:spacing w:before="0" w:after="0"/>
        <w:jc w:val="left"/>
      </w:pPr>
    </w:p>
    <w:p w14:paraId="1B599E13" w14:textId="77777777" w:rsidR="00D02165" w:rsidRPr="007A1A5E" w:rsidRDefault="00D02165" w:rsidP="002B6C35">
      <w:pPr>
        <w:pStyle w:val="AOTitre3"/>
        <w:numPr>
          <w:ilvl w:val="2"/>
          <w:numId w:val="172"/>
        </w:numPr>
      </w:pPr>
      <w:bookmarkStart w:id="1084" w:name="_Ref200987902"/>
      <w:bookmarkStart w:id="1085" w:name="_Toc201226459"/>
      <w:bookmarkStart w:id="1086" w:name="_Toc201754002"/>
      <w:bookmarkStart w:id="1087" w:name="_Toc203053840"/>
      <w:bookmarkStart w:id="1088" w:name="_Toc203061097"/>
      <w:r w:rsidRPr="007A1A5E">
        <w:t>Validation et contrôle</w:t>
      </w:r>
      <w:bookmarkEnd w:id="1084"/>
      <w:bookmarkEnd w:id="1085"/>
      <w:bookmarkEnd w:id="1086"/>
      <w:bookmarkEnd w:id="1087"/>
      <w:bookmarkEnd w:id="1088"/>
    </w:p>
    <w:p w14:paraId="5811F4D9" w14:textId="77777777" w:rsidR="00D02165" w:rsidRPr="007A1A5E" w:rsidRDefault="00D02165" w:rsidP="002B6C35">
      <w:pPr>
        <w:pStyle w:val="Aotitre4"/>
        <w:numPr>
          <w:ilvl w:val="3"/>
          <w:numId w:val="172"/>
        </w:numPr>
      </w:pPr>
      <w:r w:rsidRPr="007A1A5E">
        <w:t>Système de validation intégré</w:t>
      </w:r>
    </w:p>
    <w:p w14:paraId="43EB20A4" w14:textId="77777777" w:rsidR="00D02165" w:rsidRPr="007A1A5E" w:rsidRDefault="00D02165" w:rsidP="00D02165">
      <w:pPr>
        <w:spacing w:before="0" w:after="0"/>
        <w:jc w:val="left"/>
      </w:pPr>
      <w:r w:rsidRPr="007A1A5E">
        <w:t>La solution doit inclure un système de validation dans les scénarios d’envois.</w:t>
      </w:r>
    </w:p>
    <w:p w14:paraId="2E501E6D" w14:textId="77777777" w:rsidR="00D02165" w:rsidRPr="007A1A5E" w:rsidRDefault="00D02165" w:rsidP="00D02165">
      <w:pPr>
        <w:spacing w:before="0" w:after="0"/>
        <w:jc w:val="left"/>
      </w:pPr>
      <w:r w:rsidRPr="007A1A5E">
        <w:t>La solution peut permettre plusieurs types de validation utilisables dans un même scénario d’envoi :</w:t>
      </w:r>
    </w:p>
    <w:p w14:paraId="52AC162F" w14:textId="77777777" w:rsidR="00D02165" w:rsidRPr="007A1A5E" w:rsidRDefault="00D02165" w:rsidP="00D02165">
      <w:pPr>
        <w:spacing w:before="0" w:after="0"/>
        <w:jc w:val="left"/>
      </w:pPr>
    </w:p>
    <w:p w14:paraId="2EDBFA11" w14:textId="77777777" w:rsidR="00D02165" w:rsidRPr="007A1A5E" w:rsidRDefault="00D02165" w:rsidP="00D02165">
      <w:pPr>
        <w:spacing w:before="0" w:after="0"/>
        <w:jc w:val="left"/>
        <w:rPr>
          <w:w w:val="100"/>
        </w:rPr>
      </w:pPr>
      <w:r w:rsidRPr="007A1A5E">
        <w:rPr>
          <w:w w:val="100"/>
        </w:rPr>
        <w:t>• Validation de ciblage :</w:t>
      </w:r>
    </w:p>
    <w:p w14:paraId="481534B8" w14:textId="7B2B9821" w:rsidR="00D02165" w:rsidRPr="007A1A5E" w:rsidRDefault="00D02165" w:rsidP="00D02165">
      <w:pPr>
        <w:spacing w:before="0" w:after="0"/>
        <w:jc w:val="left"/>
        <w:rPr>
          <w:w w:val="100"/>
        </w:rPr>
      </w:pPr>
      <w:r w:rsidRPr="007A1A5E">
        <w:rPr>
          <w:w w:val="100"/>
        </w:rPr>
        <w:t>Cette étape assure que les critères de ciblage (segmentation, profils, exclusions, fréquence d’envoi) sont bien définis et conformes aux objectifs de la campagne. Elle vise à prévenir les erreurs de ciblage, éviter l</w:t>
      </w:r>
      <w:r w:rsidR="00982334" w:rsidRPr="007A1A5E">
        <w:rPr>
          <w:w w:val="100"/>
        </w:rPr>
        <w:t>a</w:t>
      </w:r>
      <w:r w:rsidRPr="007A1A5E">
        <w:rPr>
          <w:w w:val="100"/>
        </w:rPr>
        <w:t xml:space="preserve"> sur-sollicitation ou les envois à des segments non pertinents.</w:t>
      </w:r>
    </w:p>
    <w:p w14:paraId="709448D0" w14:textId="77777777" w:rsidR="00D02165" w:rsidRPr="007A1A5E" w:rsidRDefault="00D02165" w:rsidP="00D02165">
      <w:pPr>
        <w:spacing w:before="0" w:after="0"/>
        <w:jc w:val="left"/>
        <w:rPr>
          <w:w w:val="100"/>
        </w:rPr>
      </w:pPr>
      <w:r w:rsidRPr="007A1A5E">
        <w:rPr>
          <w:w w:val="100"/>
        </w:rPr>
        <w:t> </w:t>
      </w:r>
    </w:p>
    <w:p w14:paraId="03BA48D4" w14:textId="77777777" w:rsidR="00D02165" w:rsidRPr="007A1A5E" w:rsidRDefault="00D02165" w:rsidP="00D02165">
      <w:pPr>
        <w:spacing w:before="0" w:after="0"/>
        <w:jc w:val="left"/>
        <w:rPr>
          <w:w w:val="100"/>
        </w:rPr>
      </w:pPr>
      <w:r w:rsidRPr="007A1A5E">
        <w:rPr>
          <w:w w:val="100"/>
        </w:rPr>
        <w:t xml:space="preserve">• Validation de contenu : </w:t>
      </w:r>
      <w:r w:rsidRPr="007A1A5E">
        <w:rPr>
          <w:w w:val="100"/>
        </w:rPr>
        <w:br/>
        <w:t>Cette phase consiste à vérifier la qualité, la conformité et la cohérence des messages envoyés (email, SMS, etc.).</w:t>
      </w:r>
    </w:p>
    <w:p w14:paraId="1C88AAD5" w14:textId="77777777" w:rsidR="00D02165" w:rsidRPr="007A1A5E" w:rsidRDefault="00D02165" w:rsidP="00D02165">
      <w:pPr>
        <w:spacing w:before="0" w:after="0"/>
        <w:jc w:val="left"/>
        <w:rPr>
          <w:w w:val="100"/>
        </w:rPr>
      </w:pPr>
      <w:r w:rsidRPr="007A1A5E">
        <w:rPr>
          <w:w w:val="100"/>
        </w:rPr>
        <w:t> </w:t>
      </w:r>
    </w:p>
    <w:p w14:paraId="420E8199" w14:textId="77777777" w:rsidR="00D02165" w:rsidRPr="007A1A5E" w:rsidRDefault="00D02165" w:rsidP="00D02165">
      <w:pPr>
        <w:spacing w:before="0" w:after="0"/>
        <w:jc w:val="left"/>
        <w:rPr>
          <w:w w:val="100"/>
        </w:rPr>
      </w:pPr>
      <w:r w:rsidRPr="007A1A5E">
        <w:rPr>
          <w:w w:val="100"/>
        </w:rPr>
        <w:t xml:space="preserve">• Validation d’extraction (diffusion) : </w:t>
      </w:r>
    </w:p>
    <w:p w14:paraId="418EAAB7" w14:textId="77777777" w:rsidR="00D02165" w:rsidRPr="007A1A5E" w:rsidRDefault="00D02165" w:rsidP="00D02165">
      <w:pPr>
        <w:spacing w:before="0" w:after="0"/>
        <w:jc w:val="left"/>
        <w:rPr>
          <w:w w:val="100"/>
        </w:rPr>
      </w:pPr>
      <w:r w:rsidRPr="007A1A5E">
        <w:rPr>
          <w:w w:val="100"/>
        </w:rPr>
        <w:t>Cette étape consiste à vérifier que les données extraites pour la campagne (segments, listes de contacts, fichiers) sont correctes, complètes et conformes aux critères définis avant la diffusion. Elle garantit que le public ciblé correspond bien à la stratégie marketing et que l’extraction ne contient pas d’erreurs ou doublons.</w:t>
      </w:r>
    </w:p>
    <w:p w14:paraId="19380A0C" w14:textId="77777777" w:rsidR="00D02165" w:rsidRPr="007A1A5E" w:rsidRDefault="00D02165" w:rsidP="00D02165">
      <w:pPr>
        <w:spacing w:before="0" w:after="0"/>
        <w:jc w:val="left"/>
        <w:rPr>
          <w:w w:val="100"/>
        </w:rPr>
      </w:pPr>
      <w:r w:rsidRPr="007A1A5E">
        <w:rPr>
          <w:w w:val="100"/>
        </w:rPr>
        <w:t> </w:t>
      </w:r>
    </w:p>
    <w:p w14:paraId="15E6207D" w14:textId="77777777" w:rsidR="00D02165" w:rsidRPr="007A1A5E" w:rsidRDefault="00D02165" w:rsidP="00D02165">
      <w:pPr>
        <w:spacing w:before="0" w:after="0"/>
        <w:jc w:val="left"/>
        <w:rPr>
          <w:w w:val="100"/>
        </w:rPr>
      </w:pPr>
      <w:r w:rsidRPr="007A1A5E">
        <w:rPr>
          <w:w w:val="100"/>
        </w:rPr>
        <w:t>• Validation de budget : </w:t>
      </w:r>
    </w:p>
    <w:p w14:paraId="387922BE" w14:textId="77777777" w:rsidR="00D02165" w:rsidRPr="007A1A5E" w:rsidRDefault="00D02165" w:rsidP="00D02165">
      <w:pPr>
        <w:spacing w:before="0" w:after="0"/>
        <w:jc w:val="left"/>
        <w:rPr>
          <w:w w:val="100"/>
        </w:rPr>
      </w:pPr>
      <w:r w:rsidRPr="007A1A5E">
        <w:rPr>
          <w:w w:val="100"/>
        </w:rPr>
        <w:t>Cette validation permet de s’assurer que la campagne respecte les contraintes budgétaires fixées. Cela inclut la vérification des coûts estimés liés à l’envoi (coût par contact, par canal, coûts additionnels) et l’approbation du budget alloué avant lancement.</w:t>
      </w:r>
    </w:p>
    <w:p w14:paraId="1A36A9DE" w14:textId="77777777" w:rsidR="00D02165" w:rsidRPr="007A1A5E" w:rsidRDefault="00D02165" w:rsidP="00D02165">
      <w:pPr>
        <w:spacing w:before="0" w:after="0"/>
        <w:jc w:val="left"/>
      </w:pPr>
    </w:p>
    <w:p w14:paraId="3E1F7121" w14:textId="77777777" w:rsidR="00D02165" w:rsidRPr="007A1A5E" w:rsidRDefault="00D02165" w:rsidP="002B6C35">
      <w:pPr>
        <w:pStyle w:val="Aotitre4"/>
        <w:numPr>
          <w:ilvl w:val="3"/>
          <w:numId w:val="172"/>
        </w:numPr>
      </w:pPr>
      <w:r w:rsidRPr="007A1A5E">
        <w:t xml:space="preserve">Notifications et accès simplifié pour les </w:t>
      </w:r>
      <w:proofErr w:type="spellStart"/>
      <w:r w:rsidRPr="007A1A5E">
        <w:t>valideurs</w:t>
      </w:r>
      <w:proofErr w:type="spellEnd"/>
      <w:r w:rsidRPr="007A1A5E">
        <w:t>.</w:t>
      </w:r>
    </w:p>
    <w:p w14:paraId="5743E3C4" w14:textId="61CD49C9" w:rsidR="00D02165" w:rsidRPr="007A1A5E" w:rsidRDefault="00D02165" w:rsidP="00D02165">
      <w:pPr>
        <w:spacing w:before="0" w:after="0"/>
        <w:jc w:val="left"/>
      </w:pPr>
      <w:r w:rsidRPr="007A1A5E">
        <w:t xml:space="preserve">Les </w:t>
      </w:r>
      <w:proofErr w:type="spellStart"/>
      <w:r w:rsidRPr="007A1A5E">
        <w:t>valideurs</w:t>
      </w:r>
      <w:proofErr w:type="spellEnd"/>
      <w:r w:rsidRPr="007A1A5E">
        <w:t xml:space="preserve"> (</w:t>
      </w:r>
      <w:r w:rsidRPr="007A1A5E">
        <w:fldChar w:fldCharType="begin"/>
      </w:r>
      <w:r w:rsidRPr="007A1A5E">
        <w:instrText xml:space="preserve"> REF _Ref199921292 \r \h </w:instrText>
      </w:r>
      <w:r w:rsidR="007A1A5E">
        <w:instrText xml:space="preserve"> \* MERGEFORMAT </w:instrText>
      </w:r>
      <w:r w:rsidRPr="007A1A5E">
        <w:fldChar w:fldCharType="separate"/>
      </w:r>
      <w:r w:rsidRPr="007A1A5E">
        <w:t>9.10.3</w:t>
      </w:r>
      <w:r w:rsidRPr="007A1A5E">
        <w:fldChar w:fldCharType="end"/>
      </w:r>
      <w:r w:rsidRPr="007A1A5E">
        <w:t>) peuvent recevoir des notifications par email pour être alertés qu’une validation est nécessaire.</w:t>
      </w:r>
    </w:p>
    <w:p w14:paraId="6285BBCE" w14:textId="77777777" w:rsidR="00D02165" w:rsidRPr="007A1A5E" w:rsidRDefault="00D02165" w:rsidP="00D02165">
      <w:pPr>
        <w:spacing w:before="0" w:after="0"/>
        <w:jc w:val="left"/>
      </w:pPr>
      <w:r w:rsidRPr="007A1A5E">
        <w:t>Ils peuvent également valider sans entrer directement dans le scénario d’envoi.</w:t>
      </w:r>
    </w:p>
    <w:p w14:paraId="3F82B35D" w14:textId="77777777" w:rsidR="00D02165" w:rsidRPr="007A1A5E" w:rsidRDefault="00D02165" w:rsidP="00D02165">
      <w:pPr>
        <w:spacing w:before="0" w:after="0"/>
        <w:jc w:val="left"/>
      </w:pPr>
    </w:p>
    <w:p w14:paraId="1427D559" w14:textId="77777777" w:rsidR="00D02165" w:rsidRPr="007A1A5E" w:rsidRDefault="00D02165" w:rsidP="002B6C35">
      <w:pPr>
        <w:pStyle w:val="Aotritre2"/>
        <w:numPr>
          <w:ilvl w:val="1"/>
          <w:numId w:val="172"/>
        </w:numPr>
      </w:pPr>
      <w:bookmarkStart w:id="1089" w:name="_Toc201226460"/>
      <w:bookmarkStart w:id="1090" w:name="_Toc201754003"/>
      <w:bookmarkStart w:id="1091" w:name="_Toc203053841"/>
      <w:bookmarkStart w:id="1092" w:name="_Toc203061098"/>
      <w:r w:rsidRPr="007A1A5E">
        <w:t>Diffusion</w:t>
      </w:r>
      <w:bookmarkEnd w:id="1089"/>
      <w:bookmarkEnd w:id="1090"/>
      <w:bookmarkEnd w:id="1091"/>
      <w:bookmarkEnd w:id="1092"/>
    </w:p>
    <w:p w14:paraId="573073A6" w14:textId="77777777" w:rsidR="00D02165" w:rsidRPr="007A1A5E" w:rsidRDefault="00D02165" w:rsidP="002B6C35">
      <w:pPr>
        <w:pStyle w:val="AOTitre3"/>
        <w:numPr>
          <w:ilvl w:val="2"/>
          <w:numId w:val="172"/>
        </w:numPr>
      </w:pPr>
      <w:bookmarkStart w:id="1093" w:name="_Toc201226461"/>
      <w:bookmarkStart w:id="1094" w:name="_Toc201754004"/>
      <w:bookmarkStart w:id="1095" w:name="_Toc203053842"/>
      <w:bookmarkStart w:id="1096" w:name="_Toc203061099"/>
      <w:r w:rsidRPr="007A1A5E">
        <w:t>Spécificités par canal</w:t>
      </w:r>
      <w:bookmarkEnd w:id="1093"/>
      <w:bookmarkEnd w:id="1094"/>
      <w:bookmarkEnd w:id="1095"/>
      <w:bookmarkEnd w:id="1096"/>
    </w:p>
    <w:p w14:paraId="78D1899C" w14:textId="77777777" w:rsidR="00D02165" w:rsidRPr="007A1A5E" w:rsidRDefault="00D02165" w:rsidP="002B6C35">
      <w:pPr>
        <w:pStyle w:val="Aotitre4"/>
        <w:numPr>
          <w:ilvl w:val="3"/>
          <w:numId w:val="172"/>
        </w:numPr>
      </w:pPr>
      <w:r w:rsidRPr="007A1A5E">
        <w:t>Emails</w:t>
      </w:r>
    </w:p>
    <w:p w14:paraId="19990B81" w14:textId="77777777" w:rsidR="00D02165" w:rsidRPr="007A1A5E" w:rsidRDefault="00D02165" w:rsidP="00D02165">
      <w:pPr>
        <w:pStyle w:val="Paragraphedeliste"/>
        <w:spacing w:before="0" w:after="0"/>
        <w:ind w:left="0"/>
        <w:jc w:val="left"/>
        <w:rPr>
          <w:u w:val="single"/>
        </w:rPr>
      </w:pPr>
      <w:r w:rsidRPr="007A1A5E">
        <w:rPr>
          <w:u w:val="single"/>
        </w:rPr>
        <w:t xml:space="preserve">Adresse mail expéditrice </w:t>
      </w:r>
    </w:p>
    <w:p w14:paraId="1F5B01A6" w14:textId="77777777" w:rsidR="00D02165" w:rsidRPr="007A1A5E" w:rsidRDefault="00D02165" w:rsidP="00D02165">
      <w:pPr>
        <w:pStyle w:val="Paragraphedeliste"/>
        <w:spacing w:before="0" w:after="0"/>
        <w:ind w:left="0"/>
        <w:jc w:val="left"/>
      </w:pPr>
      <w:r w:rsidRPr="007A1A5E">
        <w:t>La solution affiche l’adresse mail expéditrice de l’Assurance Maladie pour la diffusion des emails : assurance-maladie@info.ameli.fr</w:t>
      </w:r>
    </w:p>
    <w:p w14:paraId="015AF01C" w14:textId="77777777" w:rsidR="00D02165" w:rsidRPr="007A1A5E" w:rsidRDefault="00D02165" w:rsidP="00D02165">
      <w:pPr>
        <w:spacing w:before="0" w:after="0"/>
        <w:jc w:val="left"/>
        <w:rPr>
          <w:u w:val="single"/>
        </w:rPr>
      </w:pPr>
    </w:p>
    <w:p w14:paraId="18BA1B7F" w14:textId="77777777" w:rsidR="00D02165" w:rsidRPr="007A1A5E" w:rsidRDefault="00D02165" w:rsidP="00D02165">
      <w:pPr>
        <w:spacing w:before="0" w:after="0"/>
        <w:jc w:val="left"/>
        <w:rPr>
          <w:u w:val="single"/>
        </w:rPr>
      </w:pPr>
      <w:r w:rsidRPr="007A1A5E">
        <w:rPr>
          <w:u w:val="single"/>
        </w:rPr>
        <w:t>Affichage alternatif </w:t>
      </w:r>
    </w:p>
    <w:p w14:paraId="36BD88E4" w14:textId="77777777" w:rsidR="00D02165" w:rsidRPr="007A1A5E" w:rsidRDefault="00D02165" w:rsidP="00D02165">
      <w:pPr>
        <w:spacing w:before="0" w:after="0"/>
        <w:jc w:val="left"/>
      </w:pPr>
      <w:r w:rsidRPr="007A1A5E">
        <w:t>La solution doit inclure la possibilité de générer et de gérer des pages miroir pour les campagnes d’emailing, permettant aux destinataires d'accéder au contenu via un lien dans leur navigateur.</w:t>
      </w:r>
    </w:p>
    <w:p w14:paraId="2039692F" w14:textId="77777777" w:rsidR="00D02165" w:rsidRPr="007A1A5E" w:rsidRDefault="00D02165" w:rsidP="00D02165">
      <w:pPr>
        <w:spacing w:before="0" w:after="0"/>
        <w:jc w:val="left"/>
      </w:pPr>
      <w:r w:rsidRPr="007A1A5E">
        <w:t>La solution doit inclure une option d’affichage en mode dégradé, garantissant un rendu minimal fonctionnel même en cas de contraintes techniques.</w:t>
      </w:r>
    </w:p>
    <w:p w14:paraId="558503D8" w14:textId="77777777" w:rsidR="00D02165" w:rsidRPr="007A1A5E" w:rsidRDefault="00D02165" w:rsidP="002B6C35">
      <w:pPr>
        <w:pStyle w:val="Aotitre4"/>
        <w:numPr>
          <w:ilvl w:val="3"/>
          <w:numId w:val="172"/>
        </w:numPr>
      </w:pPr>
      <w:r w:rsidRPr="007A1A5E">
        <w:t>SMS</w:t>
      </w:r>
    </w:p>
    <w:p w14:paraId="6AF15227" w14:textId="77777777" w:rsidR="00D02165" w:rsidRPr="007A1A5E" w:rsidRDefault="00D02165" w:rsidP="00D02165">
      <w:pPr>
        <w:pStyle w:val="Paragraphedeliste"/>
        <w:spacing w:before="0" w:after="0"/>
        <w:ind w:left="0"/>
        <w:jc w:val="left"/>
        <w:rPr>
          <w:u w:val="single"/>
        </w:rPr>
      </w:pPr>
      <w:r w:rsidRPr="007A1A5E">
        <w:rPr>
          <w:u w:val="single"/>
        </w:rPr>
        <w:t xml:space="preserve">Numéro d’expédition </w:t>
      </w:r>
    </w:p>
    <w:p w14:paraId="46E99675" w14:textId="77777777" w:rsidR="00D02165" w:rsidRPr="007A1A5E" w:rsidRDefault="00D02165" w:rsidP="00D02165">
      <w:pPr>
        <w:pStyle w:val="Paragraphedeliste"/>
        <w:spacing w:before="0" w:after="0"/>
        <w:ind w:left="0"/>
        <w:jc w:val="left"/>
      </w:pPr>
      <w:r w:rsidRPr="007A1A5E">
        <w:t>La solution reprend le short-code (numéro d'expédition) dédié à l’Assurance Maladie (38663) pour la diffusion des sms (portabilité à effectuer par le Titulaire).</w:t>
      </w:r>
    </w:p>
    <w:p w14:paraId="0A3DDCC0" w14:textId="77777777" w:rsidR="00D02165" w:rsidRPr="007A1A5E" w:rsidRDefault="00D02165" w:rsidP="00D02165">
      <w:pPr>
        <w:pStyle w:val="Paragraphedeliste"/>
        <w:spacing w:before="0" w:after="0"/>
        <w:ind w:left="0"/>
        <w:jc w:val="left"/>
      </w:pPr>
      <w:r w:rsidRPr="007A1A5E">
        <w:t xml:space="preserve">En raison des problématiques de </w:t>
      </w:r>
      <w:proofErr w:type="spellStart"/>
      <w:r w:rsidRPr="007A1A5E">
        <w:t>phishing</w:t>
      </w:r>
      <w:proofErr w:type="spellEnd"/>
      <w:r w:rsidRPr="007A1A5E">
        <w:t>, aucun short-code non dédié à l’Assurance maladie ne peut être utilisé.</w:t>
      </w:r>
    </w:p>
    <w:p w14:paraId="024A67DA" w14:textId="77777777" w:rsidR="00D02165" w:rsidRPr="007A1A5E" w:rsidRDefault="00D02165" w:rsidP="002B6C35">
      <w:pPr>
        <w:pStyle w:val="Aotitre4"/>
        <w:numPr>
          <w:ilvl w:val="3"/>
          <w:numId w:val="172"/>
        </w:numPr>
      </w:pPr>
      <w:r w:rsidRPr="007A1A5E">
        <w:t>Messages vocaux</w:t>
      </w:r>
    </w:p>
    <w:p w14:paraId="7B7ECF36" w14:textId="77777777" w:rsidR="00D02165" w:rsidRPr="007A1A5E" w:rsidRDefault="00D02165" w:rsidP="00D02165">
      <w:pPr>
        <w:rPr>
          <w:u w:val="single"/>
        </w:rPr>
      </w:pPr>
      <w:r w:rsidRPr="007A1A5E">
        <w:rPr>
          <w:u w:val="single"/>
        </w:rPr>
        <w:t>Numéro appelant</w:t>
      </w:r>
    </w:p>
    <w:p w14:paraId="4AE05397" w14:textId="4D1304FA" w:rsidR="00D02165" w:rsidRPr="007A1A5E" w:rsidRDefault="00D02165" w:rsidP="00D02165">
      <w:r w:rsidRPr="007A1A5E">
        <w:t xml:space="preserve">La </w:t>
      </w:r>
      <w:r w:rsidR="00365CEC" w:rsidRPr="007A1A5E">
        <w:t>Solution peut</w:t>
      </w:r>
      <w:r w:rsidRPr="007A1A5E">
        <w:t xml:space="preserve"> afficher le numéro de téléphone appelant dédié à l’Assurance Maladie. Ce numéro est un numéro court à 4 chiffres (36 46).</w:t>
      </w:r>
    </w:p>
    <w:p w14:paraId="1AF393E9" w14:textId="77777777" w:rsidR="00D02165" w:rsidRPr="007A1A5E" w:rsidRDefault="00D02165" w:rsidP="00D02165"/>
    <w:p w14:paraId="0D7E1323" w14:textId="77777777" w:rsidR="00D02165" w:rsidRPr="007A1A5E" w:rsidRDefault="00D02165" w:rsidP="00D02165">
      <w:pPr>
        <w:spacing w:before="0" w:after="0"/>
        <w:jc w:val="left"/>
        <w:rPr>
          <w:u w:val="single"/>
        </w:rPr>
      </w:pPr>
      <w:r w:rsidRPr="007A1A5E">
        <w:rPr>
          <w:u w:val="single"/>
        </w:rPr>
        <w:t>Nombre de tentatives d’appels</w:t>
      </w:r>
    </w:p>
    <w:p w14:paraId="38B0CFC0" w14:textId="016A5068" w:rsidR="00D02165" w:rsidRPr="007A1A5E" w:rsidRDefault="00D02165" w:rsidP="00D02165">
      <w:pPr>
        <w:spacing w:before="0" w:after="0"/>
        <w:jc w:val="left"/>
      </w:pPr>
      <w:r w:rsidRPr="007A1A5E">
        <w:t>La solu</w:t>
      </w:r>
      <w:r w:rsidR="00365CEC" w:rsidRPr="007A1A5E">
        <w:t>tion peu</w:t>
      </w:r>
      <w:r w:rsidRPr="007A1A5E">
        <w:t>t permettre de configurer un nombre limité de tentatives d’appel pour la diffusion des messages vocaux, en fonction du comportement du destinataire.</w:t>
      </w:r>
    </w:p>
    <w:p w14:paraId="721ECEC4" w14:textId="77777777" w:rsidR="00D02165" w:rsidRPr="007A1A5E" w:rsidRDefault="00D02165" w:rsidP="00D02165">
      <w:pPr>
        <w:spacing w:before="0" w:after="0"/>
        <w:jc w:val="left"/>
      </w:pPr>
    </w:p>
    <w:p w14:paraId="22EF2320" w14:textId="0B9D71B2" w:rsidR="00D02165" w:rsidRPr="007A1A5E" w:rsidRDefault="00365CEC" w:rsidP="00D02165">
      <w:pPr>
        <w:spacing w:before="0" w:after="0"/>
        <w:jc w:val="left"/>
      </w:pPr>
      <w:r w:rsidRPr="007A1A5E">
        <w:t>Les règles suivantes peuv</w:t>
      </w:r>
      <w:r w:rsidR="00D02165" w:rsidRPr="007A1A5E">
        <w:t>ent être appliquées dans ce cas :</w:t>
      </w:r>
    </w:p>
    <w:p w14:paraId="4B234815" w14:textId="77777777" w:rsidR="00D02165" w:rsidRPr="007A1A5E" w:rsidRDefault="00D02165" w:rsidP="00D02165">
      <w:pPr>
        <w:pStyle w:val="Paragraphedeliste"/>
        <w:numPr>
          <w:ilvl w:val="0"/>
          <w:numId w:val="85"/>
        </w:numPr>
        <w:spacing w:before="0" w:after="0"/>
        <w:jc w:val="left"/>
      </w:pPr>
      <w:r w:rsidRPr="007A1A5E">
        <w:t>Si l’appel est décroché dès la première tentative, le message est délivré immédiatement et le rapport de diffusion est généré instantanément.</w:t>
      </w:r>
    </w:p>
    <w:p w14:paraId="23913615" w14:textId="77777777" w:rsidR="00D02165" w:rsidRPr="007A1A5E" w:rsidRDefault="00D02165" w:rsidP="00D02165">
      <w:pPr>
        <w:pStyle w:val="Paragraphedeliste"/>
        <w:numPr>
          <w:ilvl w:val="0"/>
          <w:numId w:val="85"/>
        </w:numPr>
        <w:spacing w:before="0" w:after="0"/>
        <w:jc w:val="left"/>
      </w:pPr>
      <w:r w:rsidRPr="007A1A5E">
        <w:t>Si la première tentative échoue (non décroché) :</w:t>
      </w:r>
    </w:p>
    <w:p w14:paraId="14D47F0D" w14:textId="71AAF641" w:rsidR="00D02165" w:rsidRPr="007A1A5E" w:rsidRDefault="00365CEC" w:rsidP="00D02165">
      <w:pPr>
        <w:pStyle w:val="Paragraphedeliste"/>
        <w:numPr>
          <w:ilvl w:val="1"/>
          <w:numId w:val="85"/>
        </w:numPr>
        <w:spacing w:before="0" w:after="0"/>
        <w:jc w:val="left"/>
      </w:pPr>
      <w:r w:rsidRPr="007A1A5E">
        <w:t>La solution peu</w:t>
      </w:r>
      <w:r w:rsidR="00D02165" w:rsidRPr="007A1A5E">
        <w:t>t effectuer automatiquement deux tentatives supplémentaires, soit un total de trois essais maximum.</w:t>
      </w:r>
    </w:p>
    <w:p w14:paraId="371ACAC6" w14:textId="42BE40DF" w:rsidR="00D02165" w:rsidRPr="007A1A5E" w:rsidRDefault="00365CEC" w:rsidP="00D02165">
      <w:pPr>
        <w:pStyle w:val="Paragraphedeliste"/>
        <w:numPr>
          <w:ilvl w:val="1"/>
          <w:numId w:val="85"/>
        </w:numPr>
        <w:spacing w:before="0" w:after="0"/>
        <w:jc w:val="left"/>
      </w:pPr>
      <w:r w:rsidRPr="007A1A5E">
        <w:t>Ces tentatives peu</w:t>
      </w:r>
      <w:r w:rsidR="00D02165" w:rsidRPr="007A1A5E">
        <w:t>vent être espacées d’un délai paramétrable de 30 minutes.</w:t>
      </w:r>
    </w:p>
    <w:p w14:paraId="19E1D87C" w14:textId="4D3C8DD0" w:rsidR="00D02165" w:rsidRPr="007A1A5E" w:rsidRDefault="00365CEC" w:rsidP="00D02165">
      <w:pPr>
        <w:pStyle w:val="Paragraphedeliste"/>
        <w:numPr>
          <w:ilvl w:val="1"/>
          <w:numId w:val="85"/>
        </w:numPr>
        <w:spacing w:before="0" w:after="0"/>
        <w:jc w:val="left"/>
      </w:pPr>
      <w:r w:rsidRPr="007A1A5E">
        <w:t>Le rapport de diffusion ne peu</w:t>
      </w:r>
      <w:r w:rsidR="00D02165" w:rsidRPr="007A1A5E">
        <w:t>t être généré qu’à l’issue de la première tentative réussie (si elle a lieu), ou après la troisième tentative échouée, si aucune n’a abouti.</w:t>
      </w:r>
    </w:p>
    <w:p w14:paraId="083ADCA0" w14:textId="77777777" w:rsidR="00D02165" w:rsidRPr="007A1A5E" w:rsidRDefault="00D02165" w:rsidP="00D02165">
      <w:pPr>
        <w:spacing w:before="0" w:after="0"/>
        <w:jc w:val="left"/>
      </w:pPr>
    </w:p>
    <w:p w14:paraId="552E95DA" w14:textId="3F426D4A" w:rsidR="00D02165" w:rsidRPr="007A1A5E" w:rsidRDefault="00D02165" w:rsidP="00D02165">
      <w:pPr>
        <w:spacing w:before="0" w:after="0"/>
        <w:jc w:val="left"/>
      </w:pPr>
      <w:r w:rsidRPr="007A1A5E">
        <w:t>En conséquence, le délai de généra</w:t>
      </w:r>
      <w:r w:rsidR="00365CEC" w:rsidRPr="007A1A5E">
        <w:t xml:space="preserve">tion du rapport de diffusion </w:t>
      </w:r>
      <w:proofErr w:type="spellStart"/>
      <w:r w:rsidR="00365CEC" w:rsidRPr="007A1A5E">
        <w:t>pourr</w:t>
      </w:r>
      <w:r w:rsidRPr="007A1A5E">
        <w:t>ra</w:t>
      </w:r>
      <w:proofErr w:type="spellEnd"/>
      <w:r w:rsidRPr="007A1A5E">
        <w:t xml:space="preserve"> varier de quelques secondes à un maximum de 60 minutes, selon le moment où l’appel est effectivement décroché.</w:t>
      </w:r>
    </w:p>
    <w:p w14:paraId="7737C115" w14:textId="77777777" w:rsidR="00D02165" w:rsidRPr="007A1A5E" w:rsidRDefault="00D02165" w:rsidP="002B6C35">
      <w:pPr>
        <w:pStyle w:val="AOTitre3"/>
        <w:numPr>
          <w:ilvl w:val="2"/>
          <w:numId w:val="172"/>
        </w:numPr>
      </w:pPr>
      <w:bookmarkStart w:id="1097" w:name="_Toc201226462"/>
      <w:bookmarkStart w:id="1098" w:name="_Toc201754005"/>
      <w:bookmarkStart w:id="1099" w:name="_Toc203053843"/>
      <w:bookmarkStart w:id="1100" w:name="_Toc203061100"/>
      <w:r w:rsidRPr="007A1A5E">
        <w:t>Planification et horaires</w:t>
      </w:r>
      <w:bookmarkEnd w:id="1097"/>
      <w:bookmarkEnd w:id="1098"/>
      <w:bookmarkEnd w:id="1099"/>
      <w:bookmarkEnd w:id="1100"/>
    </w:p>
    <w:p w14:paraId="30F72A42" w14:textId="77777777" w:rsidR="00D02165" w:rsidRPr="007A1A5E" w:rsidRDefault="00D02165" w:rsidP="00D02165">
      <w:pPr>
        <w:spacing w:before="0" w:after="0"/>
        <w:jc w:val="left"/>
      </w:pPr>
      <w:r w:rsidRPr="007A1A5E">
        <w:t>La solution doit permettre de programmer des plages horaires contractuelles spécifiques pour l'envoi des campagnes en fonction des canaux afin de limiter les plages horaires de diffusion sur la journée :</w:t>
      </w:r>
    </w:p>
    <w:p w14:paraId="151CE18C" w14:textId="77777777" w:rsidR="00D02165" w:rsidRPr="007A1A5E" w:rsidRDefault="00D02165" w:rsidP="002B6C35">
      <w:pPr>
        <w:pStyle w:val="Paragraphedeliste"/>
        <w:numPr>
          <w:ilvl w:val="0"/>
          <w:numId w:val="158"/>
        </w:numPr>
        <w:spacing w:before="0" w:after="0"/>
        <w:jc w:val="left"/>
      </w:pPr>
      <w:r w:rsidRPr="007A1A5E">
        <w:t xml:space="preserve">Emails :  entre 8 h et 20 h. </w:t>
      </w:r>
    </w:p>
    <w:p w14:paraId="10057AD9" w14:textId="77777777" w:rsidR="00D02165" w:rsidRPr="007A1A5E" w:rsidRDefault="00D02165" w:rsidP="002B6C35">
      <w:pPr>
        <w:pStyle w:val="Paragraphedeliste"/>
        <w:numPr>
          <w:ilvl w:val="0"/>
          <w:numId w:val="158"/>
        </w:numPr>
        <w:spacing w:before="0" w:after="0"/>
        <w:jc w:val="left"/>
      </w:pPr>
      <w:r w:rsidRPr="007A1A5E">
        <w:t>SMS : entre 7h et 22h</w:t>
      </w:r>
    </w:p>
    <w:p w14:paraId="3D469925" w14:textId="77777777" w:rsidR="00D02165" w:rsidRPr="007A1A5E" w:rsidRDefault="00D02165" w:rsidP="002B6C35">
      <w:pPr>
        <w:pStyle w:val="Paragraphedeliste"/>
        <w:numPr>
          <w:ilvl w:val="0"/>
          <w:numId w:val="158"/>
        </w:numPr>
        <w:spacing w:before="0" w:after="0"/>
        <w:jc w:val="left"/>
      </w:pPr>
      <w:r w:rsidRPr="007A1A5E">
        <w:t>Messages vocaux : entre 9h et 20h</w:t>
      </w:r>
    </w:p>
    <w:p w14:paraId="586DF0C3" w14:textId="77777777" w:rsidR="00D02165" w:rsidRPr="007A1A5E" w:rsidRDefault="00D02165" w:rsidP="00D02165">
      <w:pPr>
        <w:spacing w:before="0" w:after="0"/>
        <w:jc w:val="left"/>
      </w:pPr>
    </w:p>
    <w:p w14:paraId="0CBA5E42" w14:textId="461A8264" w:rsidR="00D02165" w:rsidRPr="007A1A5E" w:rsidRDefault="00D02165" w:rsidP="00D02165">
      <w:pPr>
        <w:spacing w:before="0" w:after="0"/>
        <w:jc w:val="left"/>
      </w:pPr>
      <w:r w:rsidRPr="007A1A5E">
        <w:t xml:space="preserve">La solution </w:t>
      </w:r>
      <w:r w:rsidR="00982334" w:rsidRPr="007A1A5E">
        <w:t xml:space="preserve">doit </w:t>
      </w:r>
      <w:r w:rsidRPr="007A1A5E">
        <w:t>également respecter les plages horaires de diffusion paramétrées dans les scénarios d’envoi.</w:t>
      </w:r>
    </w:p>
    <w:p w14:paraId="64BEAF4A" w14:textId="77777777" w:rsidR="00D02165" w:rsidRPr="007A1A5E" w:rsidRDefault="00D02165" w:rsidP="002B6C35">
      <w:pPr>
        <w:pStyle w:val="AOTitre3"/>
        <w:numPr>
          <w:ilvl w:val="2"/>
          <w:numId w:val="172"/>
        </w:numPr>
      </w:pPr>
      <w:bookmarkStart w:id="1101" w:name="_Toc201226463"/>
      <w:bookmarkStart w:id="1102" w:name="_Ref201235399"/>
      <w:bookmarkStart w:id="1103" w:name="_Toc201754006"/>
      <w:bookmarkStart w:id="1104" w:name="_Toc203053844"/>
      <w:bookmarkStart w:id="1105" w:name="_Toc203061101"/>
      <w:r w:rsidRPr="007A1A5E">
        <w:t>Gestion des priorités et des délais de diffusion</w:t>
      </w:r>
      <w:bookmarkEnd w:id="1101"/>
      <w:bookmarkEnd w:id="1102"/>
      <w:bookmarkEnd w:id="1103"/>
      <w:bookmarkEnd w:id="1104"/>
      <w:bookmarkEnd w:id="1105"/>
      <w:r w:rsidRPr="007A1A5E">
        <w:t> </w:t>
      </w:r>
    </w:p>
    <w:p w14:paraId="02579542" w14:textId="6677A886" w:rsidR="00D02165" w:rsidRPr="007A1A5E" w:rsidRDefault="00D02165" w:rsidP="00D02165">
      <w:pPr>
        <w:spacing w:before="0" w:after="0"/>
        <w:jc w:val="left"/>
      </w:pPr>
      <w:r w:rsidRPr="007A1A5E">
        <w:t xml:space="preserve">La solution </w:t>
      </w:r>
      <w:r w:rsidR="00982334" w:rsidRPr="007A1A5E">
        <w:t xml:space="preserve">doit </w:t>
      </w:r>
      <w:r w:rsidRPr="007A1A5E">
        <w:t>respecter des délais de diffusion selon les niveaux de priorité définis :</w:t>
      </w:r>
    </w:p>
    <w:p w14:paraId="7505C39D" w14:textId="548CD076" w:rsidR="00D02165" w:rsidRPr="007A1A5E" w:rsidRDefault="00D02165" w:rsidP="00D02165">
      <w:pPr>
        <w:pStyle w:val="Paragraphedeliste"/>
        <w:numPr>
          <w:ilvl w:val="0"/>
          <w:numId w:val="80"/>
        </w:numPr>
        <w:spacing w:before="0" w:after="0"/>
        <w:jc w:val="left"/>
      </w:pPr>
      <w:r w:rsidRPr="007A1A5E">
        <w:t xml:space="preserve">Priorité 1 : Diffuser les campagnes </w:t>
      </w:r>
      <w:r w:rsidR="006C163C" w:rsidRPr="007A1A5E">
        <w:t>urgentes en</w:t>
      </w:r>
      <w:r w:rsidRPr="007A1A5E">
        <w:t xml:space="preserve"> 15 minutes à 4 heures.</w:t>
      </w:r>
    </w:p>
    <w:p w14:paraId="792E588B" w14:textId="77777777" w:rsidR="00D02165" w:rsidRPr="007A1A5E" w:rsidRDefault="00D02165" w:rsidP="00D02165">
      <w:pPr>
        <w:pStyle w:val="Paragraphedeliste"/>
        <w:numPr>
          <w:ilvl w:val="0"/>
          <w:numId w:val="80"/>
        </w:numPr>
        <w:spacing w:before="0" w:after="0"/>
        <w:jc w:val="left"/>
      </w:pPr>
      <w:r w:rsidRPr="007A1A5E">
        <w:t>Priorité 2 : Diffuser les campagnes en moins de 6 heures.</w:t>
      </w:r>
    </w:p>
    <w:p w14:paraId="0207BCAB" w14:textId="77777777" w:rsidR="00D02165" w:rsidRPr="007A1A5E" w:rsidRDefault="00D02165" w:rsidP="00D02165">
      <w:pPr>
        <w:spacing w:before="0" w:after="0"/>
        <w:jc w:val="left"/>
      </w:pPr>
    </w:p>
    <w:p w14:paraId="1DAC7A25" w14:textId="11D1DA58" w:rsidR="00EC00D5" w:rsidRPr="007A1A5E" w:rsidRDefault="00EC00D5" w:rsidP="002B6C35">
      <w:pPr>
        <w:pStyle w:val="AOTitre3"/>
        <w:numPr>
          <w:ilvl w:val="2"/>
          <w:numId w:val="172"/>
        </w:numPr>
      </w:pPr>
      <w:bookmarkStart w:id="1106" w:name="_Toc203053845"/>
      <w:bookmarkStart w:id="1107" w:name="_Toc203061102"/>
      <w:r w:rsidRPr="007A1A5E">
        <w:t>Bons à tirer (BAT)</w:t>
      </w:r>
      <w:bookmarkEnd w:id="1106"/>
      <w:bookmarkEnd w:id="1107"/>
    </w:p>
    <w:p w14:paraId="7DDD9C72" w14:textId="761C8076" w:rsidR="00D02165" w:rsidRPr="007A1A5E" w:rsidRDefault="00D02165" w:rsidP="00D02165">
      <w:pPr>
        <w:spacing w:before="0" w:after="0"/>
        <w:jc w:val="left"/>
      </w:pPr>
      <w:r w:rsidRPr="007A1A5E">
        <w:t>Les BAT (Bons à tirer) doivent être priorisés par rapport aux campagnes classiques.</w:t>
      </w:r>
    </w:p>
    <w:p w14:paraId="3E79210F" w14:textId="0C3AF8A1" w:rsidR="00EC00D5" w:rsidRPr="007A1A5E" w:rsidRDefault="00792291" w:rsidP="00D02165">
      <w:pPr>
        <w:spacing w:before="0" w:after="0"/>
        <w:jc w:val="left"/>
      </w:pPr>
      <w:r w:rsidRPr="007A1A5E">
        <w:t>Il</w:t>
      </w:r>
      <w:r w:rsidR="00790B53" w:rsidRPr="007A1A5E">
        <w:t xml:space="preserve"> serait préférable que c</w:t>
      </w:r>
      <w:r w:rsidR="00EC00D5" w:rsidRPr="007A1A5E">
        <w:t xml:space="preserve">es </w:t>
      </w:r>
      <w:r w:rsidR="00B714A7" w:rsidRPr="007A1A5E">
        <w:t>e</w:t>
      </w:r>
      <w:r w:rsidR="00790B53" w:rsidRPr="007A1A5E">
        <w:t>nvois</w:t>
      </w:r>
      <w:r w:rsidR="00B714A7" w:rsidRPr="007A1A5E">
        <w:t xml:space="preserve"> </w:t>
      </w:r>
      <w:r w:rsidR="009446AF" w:rsidRPr="007A1A5E">
        <w:t xml:space="preserve">partent </w:t>
      </w:r>
      <w:r w:rsidR="00B714A7" w:rsidRPr="007A1A5E">
        <w:t>depuis</w:t>
      </w:r>
      <w:r w:rsidR="00EC00D5" w:rsidRPr="007A1A5E">
        <w:t xml:space="preserve"> une infrastructure (pool d’IP) distincte de celle des campagnes classiques</w:t>
      </w:r>
      <w:r w:rsidRPr="007A1A5E">
        <w:t>.</w:t>
      </w:r>
    </w:p>
    <w:p w14:paraId="0563508B" w14:textId="607ACCAE" w:rsidR="001E38EE" w:rsidRPr="007A1A5E" w:rsidRDefault="001E38EE" w:rsidP="00D02165">
      <w:pPr>
        <w:spacing w:before="0" w:after="0"/>
        <w:jc w:val="left"/>
      </w:pPr>
    </w:p>
    <w:p w14:paraId="39C7C7B0" w14:textId="77777777" w:rsidR="00D02165" w:rsidRPr="007A1A5E" w:rsidRDefault="00D02165" w:rsidP="002B6C35">
      <w:pPr>
        <w:pStyle w:val="AOTitre3"/>
        <w:numPr>
          <w:ilvl w:val="2"/>
          <w:numId w:val="172"/>
        </w:numPr>
      </w:pPr>
      <w:bookmarkStart w:id="1108" w:name="_Toc201754007"/>
      <w:bookmarkStart w:id="1109" w:name="_Toc203053846"/>
      <w:bookmarkStart w:id="1110" w:name="_Toc203061103"/>
      <w:r w:rsidRPr="007A1A5E">
        <w:t>Lissage des envois</w:t>
      </w:r>
      <w:bookmarkEnd w:id="1108"/>
      <w:bookmarkEnd w:id="1109"/>
      <w:bookmarkEnd w:id="1110"/>
    </w:p>
    <w:p w14:paraId="404488AC" w14:textId="77777777" w:rsidR="00D02165" w:rsidRPr="007A1A5E" w:rsidRDefault="00D02165" w:rsidP="00D02165">
      <w:pPr>
        <w:spacing w:before="0" w:after="0"/>
        <w:jc w:val="left"/>
      </w:pPr>
      <w:r w:rsidRPr="007A1A5E">
        <w:t>La solution doit permettre de limiter les volumes d’envoi par heure et par jour lors de la planification des campagnes.</w:t>
      </w:r>
    </w:p>
    <w:p w14:paraId="203C113E" w14:textId="77777777" w:rsidR="00D02165" w:rsidRPr="007A1A5E" w:rsidRDefault="00D02165" w:rsidP="00D02165">
      <w:pPr>
        <w:spacing w:before="0" w:after="0"/>
        <w:jc w:val="left"/>
      </w:pPr>
    </w:p>
    <w:p w14:paraId="3B6E3A6F" w14:textId="51229B96" w:rsidR="00D02165" w:rsidRPr="007A1A5E" w:rsidRDefault="00D02165" w:rsidP="00D02165">
      <w:pPr>
        <w:spacing w:before="0" w:after="0"/>
        <w:jc w:val="left"/>
      </w:pPr>
      <w:r w:rsidRPr="007A1A5E">
        <w:t xml:space="preserve">La solution </w:t>
      </w:r>
      <w:r w:rsidR="00982334" w:rsidRPr="007A1A5E">
        <w:t xml:space="preserve">doit </w:t>
      </w:r>
      <w:r w:rsidRPr="007A1A5E">
        <w:t xml:space="preserve">intégrer des fonctionnalités avancées de lissage des envois, afin de garantir la maîtrise des volumes diffusés, de préserver la performance technique et de respecter les contraintes réglementaires et organisationnelles. </w:t>
      </w:r>
    </w:p>
    <w:p w14:paraId="0EC49609" w14:textId="337E103A" w:rsidR="00D02165" w:rsidRPr="007A1A5E" w:rsidRDefault="00D02165" w:rsidP="00D02165">
      <w:pPr>
        <w:spacing w:before="0" w:after="0"/>
        <w:jc w:val="left"/>
      </w:pPr>
      <w:r w:rsidRPr="007A1A5E">
        <w:t xml:space="preserve">Elle </w:t>
      </w:r>
      <w:r w:rsidR="00982334" w:rsidRPr="007A1A5E">
        <w:t xml:space="preserve">doit </w:t>
      </w:r>
      <w:r w:rsidRPr="007A1A5E">
        <w:t>permettre de:</w:t>
      </w:r>
    </w:p>
    <w:p w14:paraId="26BC855A" w14:textId="77777777" w:rsidR="00D02165" w:rsidRPr="007A1A5E" w:rsidRDefault="00D02165" w:rsidP="00D02165">
      <w:pPr>
        <w:spacing w:before="0" w:after="0"/>
        <w:jc w:val="left"/>
      </w:pPr>
    </w:p>
    <w:p w14:paraId="29549C5F" w14:textId="184F123A" w:rsidR="00D02165" w:rsidRPr="007A1A5E" w:rsidRDefault="00D02165" w:rsidP="00D02165">
      <w:pPr>
        <w:pStyle w:val="Paragraphedeliste"/>
        <w:numPr>
          <w:ilvl w:val="0"/>
          <w:numId w:val="81"/>
        </w:numPr>
        <w:spacing w:before="0" w:after="0"/>
        <w:jc w:val="left"/>
      </w:pPr>
      <w:r w:rsidRPr="007A1A5E">
        <w:t>Définir des quotas d’envoi par unité de temps :</w:t>
      </w:r>
      <w:r w:rsidRPr="007A1A5E">
        <w:br/>
        <w:t xml:space="preserve">La solution </w:t>
      </w:r>
      <w:r w:rsidR="00982334" w:rsidRPr="007A1A5E">
        <w:t xml:space="preserve">doit </w:t>
      </w:r>
      <w:r w:rsidRPr="007A1A5E">
        <w:t>permettre de configurer un volume maximal de messages à envoyer par minute, heure ou jour, avec la possibilité de différencier ces seuils selon le canal utilisé (email, SMS, vocal…).</w:t>
      </w:r>
    </w:p>
    <w:p w14:paraId="2DFFB7B6" w14:textId="77777777" w:rsidR="00D02165" w:rsidRPr="007A1A5E" w:rsidRDefault="00D02165" w:rsidP="00D02165">
      <w:pPr>
        <w:spacing w:before="0" w:after="0"/>
        <w:jc w:val="left"/>
      </w:pPr>
    </w:p>
    <w:p w14:paraId="46379ABB" w14:textId="77777777" w:rsidR="00D02165" w:rsidRPr="007A1A5E" w:rsidRDefault="00D02165" w:rsidP="00D02165">
      <w:pPr>
        <w:pStyle w:val="Paragraphedeliste"/>
        <w:numPr>
          <w:ilvl w:val="0"/>
          <w:numId w:val="81"/>
        </w:numPr>
        <w:spacing w:before="0" w:after="0"/>
        <w:jc w:val="left"/>
      </w:pPr>
      <w:r w:rsidRPr="007A1A5E">
        <w:t>Echelonner des envois sur une plage horaire définie :</w:t>
      </w:r>
      <w:r w:rsidRPr="007A1A5E">
        <w:br/>
        <w:t xml:space="preserve"> La diffusion d’une campagne doit être réalisée sur la période précise (ex. : 14h00 – 20h00) paramétrée par l’utilisateur, avec une distribution homogène ou ajustable dans le temps.</w:t>
      </w:r>
    </w:p>
    <w:p w14:paraId="5E37DB10" w14:textId="77777777" w:rsidR="00D02165" w:rsidRPr="007A1A5E" w:rsidRDefault="00D02165" w:rsidP="00D02165">
      <w:pPr>
        <w:spacing w:before="0" w:after="0"/>
        <w:ind w:left="709"/>
        <w:jc w:val="left"/>
      </w:pPr>
      <w:r w:rsidRPr="007A1A5E">
        <w:t>La solution doit garantir le respect des plages horaires d’envoi prédéfinies.</w:t>
      </w:r>
    </w:p>
    <w:p w14:paraId="1FDBDA91" w14:textId="77777777" w:rsidR="00D02165" w:rsidRPr="007A1A5E" w:rsidRDefault="00D02165" w:rsidP="00D02165">
      <w:pPr>
        <w:pStyle w:val="Paragraphedeliste"/>
        <w:spacing w:before="0" w:after="0"/>
        <w:jc w:val="left"/>
      </w:pPr>
    </w:p>
    <w:p w14:paraId="505CB9C7" w14:textId="6B3E1BF3" w:rsidR="00D02165" w:rsidRPr="007A1A5E" w:rsidRDefault="00D02165" w:rsidP="00D02165">
      <w:pPr>
        <w:pStyle w:val="Paragraphedeliste"/>
        <w:numPr>
          <w:ilvl w:val="0"/>
          <w:numId w:val="86"/>
        </w:numPr>
        <w:spacing w:before="0" w:after="0"/>
        <w:jc w:val="left"/>
      </w:pPr>
      <w:r w:rsidRPr="007A1A5E">
        <w:t>Diffuser en vagues ou tranches paramétrables :</w:t>
      </w:r>
      <w:r w:rsidRPr="007A1A5E">
        <w:br/>
        <w:t xml:space="preserve">La solution </w:t>
      </w:r>
      <w:r w:rsidR="00982334" w:rsidRPr="007A1A5E">
        <w:t xml:space="preserve">doit </w:t>
      </w:r>
      <w:r w:rsidRPr="007A1A5E">
        <w:t>offrir la possibilité de segmenter la population cible en sous-groupes (ex. : par critère géographique ou métier) et de planifier leur envoi en plusieurs phases distinctes ou par type de notification (alerte, information, invitation).</w:t>
      </w:r>
    </w:p>
    <w:p w14:paraId="104FDD9D" w14:textId="77777777" w:rsidR="00D02165" w:rsidRPr="007A1A5E" w:rsidRDefault="00D02165" w:rsidP="00D02165">
      <w:pPr>
        <w:spacing w:before="0" w:after="0"/>
        <w:jc w:val="left"/>
      </w:pPr>
    </w:p>
    <w:p w14:paraId="62F58D1A" w14:textId="0A40BE3F" w:rsidR="00D02165" w:rsidRPr="007A1A5E" w:rsidRDefault="00D02165" w:rsidP="00D02165">
      <w:pPr>
        <w:pStyle w:val="Paragraphedeliste"/>
        <w:numPr>
          <w:ilvl w:val="0"/>
          <w:numId w:val="81"/>
        </w:numPr>
        <w:spacing w:before="0" w:after="0"/>
        <w:jc w:val="left"/>
      </w:pPr>
      <w:r w:rsidRPr="007A1A5E">
        <w:t>Réaliser une montée en charge progressive (</w:t>
      </w:r>
      <w:proofErr w:type="spellStart"/>
      <w:r w:rsidRPr="007A1A5E">
        <w:t>ramp</w:t>
      </w:r>
      <w:proofErr w:type="spellEnd"/>
      <w:r w:rsidRPr="007A1A5E">
        <w:t>-up) :</w:t>
      </w:r>
      <w:r w:rsidRPr="007A1A5E">
        <w:br/>
        <w:t xml:space="preserve">La solution </w:t>
      </w:r>
      <w:r w:rsidR="00982334" w:rsidRPr="007A1A5E">
        <w:t xml:space="preserve">doit </w:t>
      </w:r>
      <w:r w:rsidRPr="007A1A5E">
        <w:t>proposer un mode d’envoi progressif, permettant une augmentation contrôlée du volume de messages envoyés sur une période donnée.</w:t>
      </w:r>
    </w:p>
    <w:p w14:paraId="0132F9B6" w14:textId="77777777" w:rsidR="00D02165" w:rsidRPr="007A1A5E" w:rsidRDefault="00D02165" w:rsidP="00D02165">
      <w:pPr>
        <w:spacing w:before="0" w:after="0"/>
        <w:jc w:val="left"/>
      </w:pPr>
    </w:p>
    <w:p w14:paraId="1BA277BD" w14:textId="77777777" w:rsidR="00D02165" w:rsidRPr="007A1A5E" w:rsidRDefault="00D02165" w:rsidP="002B6C35">
      <w:pPr>
        <w:pStyle w:val="AOTitre3"/>
        <w:numPr>
          <w:ilvl w:val="2"/>
          <w:numId w:val="172"/>
        </w:numPr>
      </w:pPr>
      <w:bookmarkStart w:id="1111" w:name="_Toc201226465"/>
      <w:bookmarkStart w:id="1112" w:name="_Toc201754008"/>
      <w:bookmarkStart w:id="1113" w:name="_Toc203053847"/>
      <w:bookmarkStart w:id="1114" w:name="_Toc203061104"/>
      <w:r w:rsidRPr="007A1A5E">
        <w:t xml:space="preserve">Qualité et </w:t>
      </w:r>
      <w:proofErr w:type="spellStart"/>
      <w:r w:rsidRPr="007A1A5E">
        <w:t>délivrabilité</w:t>
      </w:r>
      <w:proofErr w:type="spellEnd"/>
      <w:r w:rsidRPr="007A1A5E">
        <w:t xml:space="preserve"> des campagnes</w:t>
      </w:r>
      <w:bookmarkEnd w:id="1111"/>
      <w:bookmarkEnd w:id="1112"/>
      <w:bookmarkEnd w:id="1113"/>
      <w:bookmarkEnd w:id="1114"/>
    </w:p>
    <w:p w14:paraId="42D83F1D" w14:textId="77777777" w:rsidR="00D02165" w:rsidRPr="007A1A5E" w:rsidRDefault="00D02165" w:rsidP="002B6C35">
      <w:pPr>
        <w:pStyle w:val="Aotitre4"/>
        <w:numPr>
          <w:ilvl w:val="3"/>
          <w:numId w:val="172"/>
        </w:numPr>
      </w:pPr>
      <w:proofErr w:type="spellStart"/>
      <w:r w:rsidRPr="007A1A5E">
        <w:t>Délivrabilité</w:t>
      </w:r>
      <w:proofErr w:type="spellEnd"/>
      <w:r w:rsidRPr="007A1A5E">
        <w:t xml:space="preserve"> des messages</w:t>
      </w:r>
    </w:p>
    <w:p w14:paraId="7CFA1C60" w14:textId="77777777" w:rsidR="00D02165" w:rsidRPr="007A1A5E" w:rsidRDefault="00D02165" w:rsidP="00D02165">
      <w:pPr>
        <w:spacing w:before="0" w:after="0"/>
        <w:jc w:val="left"/>
      </w:pPr>
      <w:r w:rsidRPr="007A1A5E">
        <w:t xml:space="preserve">La solution doit assurer une </w:t>
      </w:r>
      <w:proofErr w:type="spellStart"/>
      <w:r w:rsidRPr="007A1A5E">
        <w:t>délivrabilité</w:t>
      </w:r>
      <w:proofErr w:type="spellEnd"/>
      <w:r w:rsidRPr="007A1A5E">
        <w:t xml:space="preserve"> optimale pour tous les types de messages.</w:t>
      </w:r>
    </w:p>
    <w:p w14:paraId="221F997F" w14:textId="77777777" w:rsidR="00D02165" w:rsidRPr="007A1A5E" w:rsidRDefault="00D02165" w:rsidP="00D02165">
      <w:pPr>
        <w:spacing w:before="0" w:after="0"/>
        <w:jc w:val="left"/>
      </w:pPr>
      <w:r w:rsidRPr="007A1A5E">
        <w:t xml:space="preserve">La solution doit afficher de façon transparente la qualité de la </w:t>
      </w:r>
      <w:proofErr w:type="spellStart"/>
      <w:r w:rsidRPr="007A1A5E">
        <w:t>délivrabilité</w:t>
      </w:r>
      <w:proofErr w:type="spellEnd"/>
      <w:r w:rsidRPr="007A1A5E">
        <w:t xml:space="preserve">, avec des indicateurs précis, incluant : </w:t>
      </w:r>
    </w:p>
    <w:p w14:paraId="3150521D" w14:textId="77777777" w:rsidR="00D02165" w:rsidRPr="007A1A5E" w:rsidRDefault="00D02165" w:rsidP="00D02165">
      <w:pPr>
        <w:pStyle w:val="Paragraphedeliste"/>
        <w:numPr>
          <w:ilvl w:val="0"/>
          <w:numId w:val="82"/>
        </w:numPr>
        <w:spacing w:before="0" w:after="0"/>
        <w:jc w:val="left"/>
      </w:pPr>
      <w:r w:rsidRPr="007A1A5E">
        <w:t xml:space="preserve">Le taux de </w:t>
      </w:r>
      <w:proofErr w:type="spellStart"/>
      <w:r w:rsidRPr="007A1A5E">
        <w:t>délivrabilité</w:t>
      </w:r>
      <w:proofErr w:type="spellEnd"/>
      <w:r w:rsidRPr="007A1A5E">
        <w:t xml:space="preserve"> global</w:t>
      </w:r>
    </w:p>
    <w:p w14:paraId="716AE61E" w14:textId="77777777" w:rsidR="00D02165" w:rsidRPr="007A1A5E" w:rsidRDefault="00D02165" w:rsidP="00D02165">
      <w:pPr>
        <w:pStyle w:val="Paragraphedeliste"/>
        <w:numPr>
          <w:ilvl w:val="0"/>
          <w:numId w:val="82"/>
        </w:numPr>
        <w:spacing w:before="0" w:after="0"/>
        <w:jc w:val="left"/>
      </w:pPr>
      <w:r w:rsidRPr="007A1A5E">
        <w:t>Le taux de plainte des FAI</w:t>
      </w:r>
    </w:p>
    <w:p w14:paraId="2D0B06F5" w14:textId="77777777" w:rsidR="00D02165" w:rsidRPr="007A1A5E" w:rsidRDefault="00D02165" w:rsidP="00D02165">
      <w:pPr>
        <w:pStyle w:val="Paragraphedeliste"/>
        <w:numPr>
          <w:ilvl w:val="0"/>
          <w:numId w:val="82"/>
        </w:numPr>
        <w:spacing w:before="0" w:after="0"/>
        <w:jc w:val="left"/>
      </w:pPr>
      <w:r w:rsidRPr="007A1A5E">
        <w:t xml:space="preserve">Le taux de </w:t>
      </w:r>
      <w:proofErr w:type="spellStart"/>
      <w:r w:rsidRPr="007A1A5E">
        <w:t>délivrabilité</w:t>
      </w:r>
      <w:proofErr w:type="spellEnd"/>
      <w:r w:rsidRPr="007A1A5E">
        <w:t xml:space="preserve"> par fournisseur d’accès</w:t>
      </w:r>
    </w:p>
    <w:p w14:paraId="1B16BACD" w14:textId="77777777" w:rsidR="00D02165" w:rsidRPr="007A1A5E" w:rsidRDefault="00D02165" w:rsidP="00D02165">
      <w:pPr>
        <w:spacing w:before="0" w:after="0"/>
        <w:jc w:val="left"/>
      </w:pPr>
    </w:p>
    <w:p w14:paraId="5208FD20" w14:textId="77777777" w:rsidR="00D02165" w:rsidRPr="007A1A5E" w:rsidRDefault="00D02165" w:rsidP="00D02165">
      <w:pPr>
        <w:spacing w:before="0" w:after="0"/>
        <w:jc w:val="left"/>
      </w:pPr>
      <w:r w:rsidRPr="007A1A5E">
        <w:t>La solution doit permettre la mise en place des protocoles de sécurité et de certification suivants :</w:t>
      </w:r>
    </w:p>
    <w:p w14:paraId="3DE3865F" w14:textId="77777777" w:rsidR="00D02165" w:rsidRPr="007A1A5E" w:rsidRDefault="00D02165" w:rsidP="00D02165">
      <w:pPr>
        <w:pStyle w:val="Paragraphedeliste"/>
        <w:numPr>
          <w:ilvl w:val="0"/>
          <w:numId w:val="83"/>
        </w:numPr>
        <w:spacing w:before="0" w:after="0"/>
        <w:jc w:val="left"/>
      </w:pPr>
      <w:r w:rsidRPr="007A1A5E">
        <w:t>DMARC, BIMI pour garantir l’authenticité de l’expéditeur.</w:t>
      </w:r>
    </w:p>
    <w:p w14:paraId="5CA6CADE" w14:textId="77777777" w:rsidR="00D02165" w:rsidRPr="007A1A5E" w:rsidRDefault="00D02165" w:rsidP="00D02165">
      <w:pPr>
        <w:pStyle w:val="Paragraphedeliste"/>
        <w:numPr>
          <w:ilvl w:val="0"/>
          <w:numId w:val="83"/>
        </w:numPr>
        <w:spacing w:before="0" w:after="0"/>
        <w:jc w:val="left"/>
      </w:pPr>
      <w:r w:rsidRPr="007A1A5E">
        <w:t xml:space="preserve">DKIM et DMARC </w:t>
      </w:r>
      <w:proofErr w:type="spellStart"/>
      <w:r w:rsidRPr="007A1A5E">
        <w:t>reject</w:t>
      </w:r>
      <w:proofErr w:type="spellEnd"/>
      <w:r w:rsidRPr="007A1A5E">
        <w:t xml:space="preserve"> pour sécuriser les envois.</w:t>
      </w:r>
    </w:p>
    <w:p w14:paraId="05C1971F" w14:textId="77777777" w:rsidR="00D02165" w:rsidRPr="007A1A5E" w:rsidRDefault="00D02165" w:rsidP="00D02165">
      <w:pPr>
        <w:pStyle w:val="Paragraphedeliste"/>
        <w:numPr>
          <w:ilvl w:val="0"/>
          <w:numId w:val="83"/>
        </w:numPr>
        <w:spacing w:before="0" w:after="0"/>
        <w:jc w:val="left"/>
      </w:pPr>
      <w:r w:rsidRPr="007A1A5E">
        <w:t>CNAME flexible pour gérer les changements réguliers.</w:t>
      </w:r>
    </w:p>
    <w:p w14:paraId="6ECF2606" w14:textId="77777777" w:rsidR="00D02165" w:rsidRPr="007A1A5E" w:rsidRDefault="00D02165" w:rsidP="00D02165">
      <w:pPr>
        <w:pStyle w:val="Paragraphedeliste"/>
        <w:numPr>
          <w:ilvl w:val="0"/>
          <w:numId w:val="83"/>
        </w:numPr>
        <w:spacing w:before="0" w:after="0"/>
        <w:jc w:val="left"/>
      </w:pPr>
      <w:r w:rsidRPr="007A1A5E">
        <w:t>Ne pas utiliser SPF, mais afficher une adresse de retour SMTP avec le domaine de l’éditeur.</w:t>
      </w:r>
    </w:p>
    <w:p w14:paraId="1BF2A300" w14:textId="77777777" w:rsidR="00D02165" w:rsidRPr="007A1A5E" w:rsidRDefault="00D02165" w:rsidP="00D02165">
      <w:pPr>
        <w:spacing w:before="0" w:after="0"/>
        <w:jc w:val="left"/>
      </w:pPr>
    </w:p>
    <w:p w14:paraId="4664035A" w14:textId="77777777" w:rsidR="00D02165" w:rsidRPr="007A1A5E" w:rsidRDefault="00D02165" w:rsidP="00D02165">
      <w:pPr>
        <w:spacing w:before="0" w:after="0"/>
        <w:jc w:val="left"/>
      </w:pPr>
    </w:p>
    <w:p w14:paraId="05E1710F" w14:textId="77777777" w:rsidR="00D02165" w:rsidRPr="007A1A5E" w:rsidRDefault="00D02165" w:rsidP="002B6C35">
      <w:pPr>
        <w:pStyle w:val="Aotitre4"/>
        <w:numPr>
          <w:ilvl w:val="3"/>
          <w:numId w:val="172"/>
        </w:numPr>
      </w:pPr>
      <w:r w:rsidRPr="007A1A5E">
        <w:t>Portée des campagnes</w:t>
      </w:r>
    </w:p>
    <w:p w14:paraId="34BB0C5D" w14:textId="77777777" w:rsidR="00D02165" w:rsidRPr="007A1A5E" w:rsidRDefault="00D02165" w:rsidP="00D02165">
      <w:pPr>
        <w:spacing w:before="0" w:after="0"/>
        <w:jc w:val="left"/>
      </w:pPr>
      <w:r w:rsidRPr="007A1A5E">
        <w:t>La solution doit pouvoir diffuser des messages sur toute la France, y compris dans les DROM-COM.</w:t>
      </w:r>
    </w:p>
    <w:p w14:paraId="06D6234E" w14:textId="77777777" w:rsidR="00D02165" w:rsidRPr="007A1A5E" w:rsidRDefault="00D02165" w:rsidP="00D02165">
      <w:pPr>
        <w:spacing w:before="0" w:after="0"/>
        <w:jc w:val="left"/>
      </w:pPr>
      <w:r w:rsidRPr="007A1A5E">
        <w:t>La solution doit gérer les portabilités de numéros en cas de changement d’opérateur télécom et respecter les standards internationaux pour le format des numéros de téléphone (liste établie par l'Union internationale des télécommunications, dans sa recommandation UIT-T E.1641 et ses annexes qui sont régulièrement mises à jour).</w:t>
      </w:r>
    </w:p>
    <w:p w14:paraId="601520CE" w14:textId="77777777" w:rsidR="00D02165" w:rsidRPr="007A1A5E" w:rsidRDefault="00D02165" w:rsidP="00D02165">
      <w:pPr>
        <w:spacing w:before="0" w:after="0"/>
        <w:jc w:val="left"/>
      </w:pPr>
    </w:p>
    <w:p w14:paraId="259864E4" w14:textId="482D11D1" w:rsidR="00D02165" w:rsidRPr="007A1A5E" w:rsidRDefault="00D02165" w:rsidP="002B6C35">
      <w:pPr>
        <w:pStyle w:val="Aotitre4"/>
        <w:numPr>
          <w:ilvl w:val="3"/>
          <w:numId w:val="172"/>
        </w:numPr>
      </w:pPr>
      <w:r w:rsidRPr="007A1A5E">
        <w:t>Interruption et contrôle des campagnes</w:t>
      </w:r>
    </w:p>
    <w:p w14:paraId="62634170" w14:textId="243D7C68" w:rsidR="00D02165" w:rsidRPr="007A1A5E" w:rsidRDefault="00D02165" w:rsidP="00D02165">
      <w:pPr>
        <w:spacing w:before="0" w:after="0"/>
        <w:jc w:val="left"/>
      </w:pPr>
      <w:r w:rsidRPr="007A1A5E">
        <w:t xml:space="preserve">La solution peut permettre, via l’interface utilisateur, d’interrompre puis de reprendre la diffusion des messages, notamment en cas de situation exceptionnelle (par exemple : erreur de ciblage, contenu incorrect ou non validé, incident technique ou décision institutionnelle de dernière minute). Dans ce cas elle </w:t>
      </w:r>
      <w:r w:rsidR="00982334" w:rsidRPr="007A1A5E">
        <w:t xml:space="preserve">peut </w:t>
      </w:r>
      <w:r w:rsidRPr="007A1A5E">
        <w:t>garantir la traçabilité des actions, permettre de reprendre la diffusion de manière ciblée sans doublon, et s’appuyer sur un mécanisme de validation préalable avant relance.</w:t>
      </w:r>
    </w:p>
    <w:p w14:paraId="14D251E3" w14:textId="77777777" w:rsidR="00D02165" w:rsidRPr="007A1A5E" w:rsidRDefault="00D02165" w:rsidP="00D02165">
      <w:pPr>
        <w:spacing w:before="0" w:after="0"/>
        <w:jc w:val="left"/>
      </w:pPr>
    </w:p>
    <w:p w14:paraId="639C3007" w14:textId="77777777" w:rsidR="00D02165" w:rsidRPr="007A1A5E" w:rsidRDefault="00D02165" w:rsidP="002B6C35">
      <w:pPr>
        <w:pStyle w:val="Aotritre2"/>
        <w:numPr>
          <w:ilvl w:val="1"/>
          <w:numId w:val="172"/>
        </w:numPr>
      </w:pPr>
      <w:bookmarkStart w:id="1115" w:name="_Toc200101341"/>
      <w:bookmarkStart w:id="1116" w:name="_Toc200101727"/>
      <w:bookmarkStart w:id="1117" w:name="_Toc200114250"/>
      <w:bookmarkStart w:id="1118" w:name="_Toc201226466"/>
      <w:bookmarkStart w:id="1119" w:name="_Toc201754009"/>
      <w:bookmarkStart w:id="1120" w:name="_Toc203053848"/>
      <w:bookmarkStart w:id="1121" w:name="_Toc203061105"/>
      <w:r w:rsidRPr="007A1A5E">
        <w:t>Données</w:t>
      </w:r>
      <w:bookmarkEnd w:id="1115"/>
      <w:bookmarkEnd w:id="1116"/>
      <w:bookmarkEnd w:id="1117"/>
      <w:bookmarkEnd w:id="1118"/>
      <w:bookmarkEnd w:id="1119"/>
      <w:bookmarkEnd w:id="1120"/>
      <w:bookmarkEnd w:id="1121"/>
    </w:p>
    <w:p w14:paraId="79EB7014" w14:textId="77777777" w:rsidR="00D02165" w:rsidRPr="007A1A5E" w:rsidRDefault="00D02165" w:rsidP="00D02165">
      <w:pPr>
        <w:spacing w:before="0" w:after="0"/>
        <w:jc w:val="left"/>
      </w:pPr>
      <w:r w:rsidRPr="007A1A5E">
        <w:t>La solution doit être en mesure de s’interfacer avec différents types de bases de données, dans le strict respect des exigences réglementaires en matière de protection des données personnelles, notamment celles encadrées par la CNIL.</w:t>
      </w:r>
    </w:p>
    <w:p w14:paraId="5837B2EA" w14:textId="77777777" w:rsidR="00D02165" w:rsidRPr="007A1A5E" w:rsidRDefault="00D02165" w:rsidP="002B6C35">
      <w:pPr>
        <w:pStyle w:val="AOTitre3"/>
        <w:numPr>
          <w:ilvl w:val="2"/>
          <w:numId w:val="172"/>
        </w:numPr>
      </w:pPr>
      <w:bookmarkStart w:id="1122" w:name="_Toc201226467"/>
      <w:bookmarkStart w:id="1123" w:name="_Toc201754010"/>
      <w:bookmarkStart w:id="1124" w:name="_Toc203053849"/>
      <w:bookmarkStart w:id="1125" w:name="_Toc203061106"/>
      <w:r w:rsidRPr="007A1A5E">
        <w:t>Sources de données</w:t>
      </w:r>
      <w:bookmarkEnd w:id="1122"/>
      <w:bookmarkEnd w:id="1123"/>
      <w:bookmarkEnd w:id="1124"/>
      <w:bookmarkEnd w:id="1125"/>
    </w:p>
    <w:p w14:paraId="6BD79A64" w14:textId="77777777" w:rsidR="00D02165" w:rsidRPr="007A1A5E" w:rsidRDefault="00D02165" w:rsidP="002B6C35">
      <w:pPr>
        <w:pStyle w:val="Aotitre4"/>
        <w:numPr>
          <w:ilvl w:val="3"/>
          <w:numId w:val="172"/>
        </w:numPr>
      </w:pPr>
      <w:r w:rsidRPr="007A1A5E">
        <w:t>Bases de données</w:t>
      </w:r>
    </w:p>
    <w:p w14:paraId="494AD0EF" w14:textId="78F21F5D" w:rsidR="00D02165" w:rsidRPr="007A1A5E" w:rsidRDefault="00D02165" w:rsidP="00D02165">
      <w:pPr>
        <w:spacing w:before="0" w:after="0"/>
        <w:jc w:val="left"/>
      </w:pPr>
      <w:r w:rsidRPr="007A1A5E">
        <w:t>Les principales sourc</w:t>
      </w:r>
      <w:r w:rsidR="006C163C" w:rsidRPr="007A1A5E">
        <w:t xml:space="preserve">es de données à intégrer sont </w:t>
      </w:r>
      <w:r w:rsidRPr="007A1A5E">
        <w:t>:</w:t>
      </w:r>
    </w:p>
    <w:p w14:paraId="563E3C29" w14:textId="77777777" w:rsidR="00D02165" w:rsidRPr="007A1A5E" w:rsidRDefault="00D02165" w:rsidP="002B6C35">
      <w:pPr>
        <w:pStyle w:val="Paragraphedeliste"/>
        <w:numPr>
          <w:ilvl w:val="0"/>
          <w:numId w:val="119"/>
        </w:numPr>
        <w:spacing w:before="0" w:after="0"/>
        <w:jc w:val="left"/>
      </w:pPr>
      <w:r w:rsidRPr="007A1A5E">
        <w:t>Base de ciblage Bénéficiaires</w:t>
      </w:r>
    </w:p>
    <w:p w14:paraId="2C96DAD8" w14:textId="77777777" w:rsidR="00D02165" w:rsidRPr="007A1A5E" w:rsidRDefault="00D02165" w:rsidP="002B6C35">
      <w:pPr>
        <w:pStyle w:val="Paragraphedeliste"/>
        <w:numPr>
          <w:ilvl w:val="0"/>
          <w:numId w:val="119"/>
        </w:numPr>
        <w:spacing w:before="0" w:after="0"/>
        <w:jc w:val="left"/>
      </w:pPr>
      <w:r w:rsidRPr="007A1A5E">
        <w:t xml:space="preserve">Base de ciblage Professionnels de Santé (PS) </w:t>
      </w:r>
    </w:p>
    <w:p w14:paraId="3256642A" w14:textId="77777777" w:rsidR="00D02165" w:rsidRPr="007A1A5E" w:rsidRDefault="00D02165" w:rsidP="00D02165">
      <w:pPr>
        <w:spacing w:before="0" w:after="0"/>
        <w:jc w:val="left"/>
      </w:pPr>
    </w:p>
    <w:p w14:paraId="374D74FA" w14:textId="253845DF" w:rsidR="00D02165" w:rsidRPr="007A1A5E" w:rsidRDefault="00D02165" w:rsidP="00D02165">
      <w:pPr>
        <w:spacing w:before="0" w:after="0"/>
        <w:jc w:val="left"/>
      </w:pPr>
      <w:r w:rsidRPr="007A1A5E">
        <w:t xml:space="preserve">D’autres espaces maîtres </w:t>
      </w:r>
      <w:r w:rsidR="00982334" w:rsidRPr="007A1A5E">
        <w:t xml:space="preserve">peuvent </w:t>
      </w:r>
      <w:r w:rsidRPr="007A1A5E">
        <w:t xml:space="preserve">être ajoutés </w:t>
      </w:r>
      <w:r w:rsidR="00982334" w:rsidRPr="007A1A5E">
        <w:t>au cours de l’exécution</w:t>
      </w:r>
      <w:r w:rsidRPr="007A1A5E">
        <w:t xml:space="preserve"> selon l’évolution des besoins. La solution ne </w:t>
      </w:r>
      <w:r w:rsidR="00982334" w:rsidRPr="007A1A5E">
        <w:t xml:space="preserve">doit </w:t>
      </w:r>
      <w:r w:rsidRPr="007A1A5E">
        <w:t>imposer aucune contrainte technique limitant cette extensibilité.</w:t>
      </w:r>
    </w:p>
    <w:p w14:paraId="318D6CDE" w14:textId="77777777" w:rsidR="00D02165" w:rsidRPr="007A1A5E" w:rsidRDefault="00D02165" w:rsidP="00D02165">
      <w:pPr>
        <w:spacing w:before="0" w:after="0"/>
        <w:jc w:val="left"/>
      </w:pPr>
    </w:p>
    <w:p w14:paraId="19965685" w14:textId="77777777" w:rsidR="00D02165" w:rsidRPr="007A1A5E" w:rsidRDefault="00D02165" w:rsidP="002B6C35">
      <w:pPr>
        <w:pStyle w:val="Aotitre4"/>
        <w:numPr>
          <w:ilvl w:val="3"/>
          <w:numId w:val="172"/>
        </w:numPr>
      </w:pPr>
      <w:r w:rsidRPr="007A1A5E">
        <w:t>Fichiers sources</w:t>
      </w:r>
    </w:p>
    <w:p w14:paraId="3781E5F0" w14:textId="77777777" w:rsidR="00D02165" w:rsidRPr="007A1A5E" w:rsidRDefault="00D02165" w:rsidP="00D02165">
      <w:pPr>
        <w:spacing w:before="0" w:after="0"/>
        <w:jc w:val="left"/>
      </w:pPr>
      <w:r w:rsidRPr="007A1A5E">
        <w:t>Les fichiers de données provenant de la base de données CRM contiennent les motifs et sous-motifs servant à typer les campagnes lors de leur création dans la solution.</w:t>
      </w:r>
    </w:p>
    <w:p w14:paraId="0D5EF5D1" w14:textId="77777777" w:rsidR="00D02165" w:rsidRPr="007A1A5E" w:rsidRDefault="00D02165" w:rsidP="00D02165">
      <w:pPr>
        <w:spacing w:before="0" w:after="0"/>
        <w:jc w:val="left"/>
      </w:pPr>
      <w:r w:rsidRPr="007A1A5E">
        <w:t xml:space="preserve">Ces données doivent être intégrées à une base de données pour alimenter l’attribut Motifs/Sous-motifs à chaque mise à jour côté </w:t>
      </w:r>
      <w:proofErr w:type="spellStart"/>
      <w:r w:rsidRPr="007A1A5E">
        <w:t>Cnam</w:t>
      </w:r>
      <w:proofErr w:type="spellEnd"/>
      <w:r w:rsidRPr="007A1A5E">
        <w:t xml:space="preserve">. </w:t>
      </w:r>
    </w:p>
    <w:p w14:paraId="0F090D4C" w14:textId="77777777" w:rsidR="00D02165" w:rsidRPr="007A1A5E" w:rsidRDefault="00D02165" w:rsidP="00D02165">
      <w:pPr>
        <w:spacing w:before="0" w:after="0"/>
        <w:jc w:val="left"/>
      </w:pPr>
      <w:r w:rsidRPr="007A1A5E">
        <w:t>Ces données ne sont pas rattachées à un assuré ni à un professionnel de santé (PS) et ne doivent en aucun cas être utilisées comme critère de ciblage.</w:t>
      </w:r>
    </w:p>
    <w:p w14:paraId="694FE331" w14:textId="77777777" w:rsidR="00D02165" w:rsidRPr="007A1A5E" w:rsidRDefault="00D02165" w:rsidP="00D02165">
      <w:pPr>
        <w:spacing w:before="0" w:after="0"/>
        <w:jc w:val="left"/>
      </w:pPr>
    </w:p>
    <w:p w14:paraId="38CBACB0" w14:textId="7BD001C5" w:rsidR="00D02165" w:rsidRPr="007A1A5E" w:rsidRDefault="00D02165" w:rsidP="00D02165">
      <w:pPr>
        <w:spacing w:before="0" w:after="0"/>
        <w:jc w:val="left"/>
      </w:pPr>
      <w:r w:rsidRPr="007A1A5E">
        <w:t xml:space="preserve">La solution </w:t>
      </w:r>
      <w:r w:rsidR="00982334" w:rsidRPr="007A1A5E">
        <w:t xml:space="preserve">doit </w:t>
      </w:r>
      <w:r w:rsidRPr="007A1A5E">
        <w:t>prendre en charge des tables de référence, avec la capacité d’en intégrer au fur et à mesure du marché sans restriction technique.</w:t>
      </w:r>
    </w:p>
    <w:p w14:paraId="78ACA643" w14:textId="77777777" w:rsidR="00D02165" w:rsidRPr="007A1A5E" w:rsidRDefault="00D02165" w:rsidP="00D02165">
      <w:pPr>
        <w:spacing w:before="0" w:after="0"/>
        <w:jc w:val="left"/>
      </w:pPr>
    </w:p>
    <w:p w14:paraId="12735FBD" w14:textId="77777777" w:rsidR="00D02165" w:rsidRPr="007A1A5E" w:rsidRDefault="00D02165" w:rsidP="002B6C35">
      <w:pPr>
        <w:pStyle w:val="Aotitre4"/>
        <w:numPr>
          <w:ilvl w:val="3"/>
          <w:numId w:val="172"/>
        </w:numPr>
      </w:pPr>
      <w:r w:rsidRPr="007A1A5E">
        <w:t>Utilisation des données</w:t>
      </w:r>
    </w:p>
    <w:p w14:paraId="6F2C91D3" w14:textId="0D110AA2" w:rsidR="00D02165" w:rsidRPr="007A1A5E" w:rsidRDefault="00D02165" w:rsidP="00D02165">
      <w:pPr>
        <w:spacing w:before="0" w:after="0"/>
        <w:jc w:val="left"/>
      </w:pPr>
      <w:r w:rsidRPr="007A1A5E">
        <w:t xml:space="preserve">La solution </w:t>
      </w:r>
      <w:r w:rsidR="00982334" w:rsidRPr="007A1A5E">
        <w:t xml:space="preserve">peut </w:t>
      </w:r>
      <w:r w:rsidRPr="007A1A5E">
        <w:t>également offrir :</w:t>
      </w:r>
    </w:p>
    <w:p w14:paraId="1BE34663" w14:textId="77777777" w:rsidR="00D02165" w:rsidRPr="007A1A5E" w:rsidRDefault="00D02165" w:rsidP="002B6C35">
      <w:pPr>
        <w:pStyle w:val="Paragraphedeliste"/>
        <w:numPr>
          <w:ilvl w:val="0"/>
          <w:numId w:val="120"/>
        </w:numPr>
        <w:spacing w:before="0" w:after="0"/>
        <w:jc w:val="left"/>
      </w:pPr>
      <w:r w:rsidRPr="007A1A5E">
        <w:t>Une visualisation graphique des modèles de données (modèle de tables), pour faciliter leur compréhension et leur gestion ;</w:t>
      </w:r>
    </w:p>
    <w:p w14:paraId="79100BD1" w14:textId="77777777" w:rsidR="00D02165" w:rsidRPr="007A1A5E" w:rsidRDefault="00D02165" w:rsidP="002B6C35">
      <w:pPr>
        <w:pStyle w:val="Paragraphedeliste"/>
        <w:numPr>
          <w:ilvl w:val="0"/>
          <w:numId w:val="120"/>
        </w:numPr>
        <w:spacing w:before="0" w:after="0"/>
        <w:jc w:val="left"/>
      </w:pPr>
      <w:r w:rsidRPr="007A1A5E">
        <w:t>La possibilité pour des utilisateurs experts de réaliser le mappage des données de manière autonome, via une console dédiée, sans intervention d’un intégrateur.</w:t>
      </w:r>
    </w:p>
    <w:p w14:paraId="77A2588B" w14:textId="77777777" w:rsidR="00D02165" w:rsidRPr="007A1A5E" w:rsidRDefault="00D02165" w:rsidP="00D02165">
      <w:pPr>
        <w:spacing w:before="0" w:after="0"/>
        <w:ind w:left="360"/>
        <w:jc w:val="left"/>
      </w:pPr>
    </w:p>
    <w:p w14:paraId="2A2BC402" w14:textId="77777777" w:rsidR="00D02165" w:rsidRPr="007A1A5E" w:rsidRDefault="00D02165" w:rsidP="002B6C35">
      <w:pPr>
        <w:pStyle w:val="AOTitre3"/>
        <w:numPr>
          <w:ilvl w:val="2"/>
          <w:numId w:val="172"/>
        </w:numPr>
      </w:pPr>
      <w:bookmarkStart w:id="1126" w:name="_Toc201226468"/>
      <w:bookmarkStart w:id="1127" w:name="_Toc201754011"/>
      <w:bookmarkStart w:id="1128" w:name="_Toc203053850"/>
      <w:bookmarkStart w:id="1129" w:name="_Toc203061107"/>
      <w:r w:rsidRPr="007A1A5E">
        <w:t xml:space="preserve">Mise à jour des données internes </w:t>
      </w:r>
      <w:proofErr w:type="spellStart"/>
      <w:r w:rsidRPr="007A1A5E">
        <w:t>Cnam</w:t>
      </w:r>
      <w:bookmarkEnd w:id="1126"/>
      <w:bookmarkEnd w:id="1127"/>
      <w:bookmarkEnd w:id="1128"/>
      <w:bookmarkEnd w:id="1129"/>
      <w:proofErr w:type="spellEnd"/>
      <w:r w:rsidRPr="007A1A5E">
        <w:t xml:space="preserve"> </w:t>
      </w:r>
    </w:p>
    <w:p w14:paraId="6C0B4FC6" w14:textId="77777777" w:rsidR="00D02165" w:rsidRPr="007A1A5E" w:rsidRDefault="00D02165" w:rsidP="002B6C35">
      <w:pPr>
        <w:pStyle w:val="Aotitre4"/>
        <w:numPr>
          <w:ilvl w:val="3"/>
          <w:numId w:val="172"/>
        </w:numPr>
      </w:pPr>
      <w:bookmarkStart w:id="1130" w:name="_Ref201066784"/>
      <w:r w:rsidRPr="007A1A5E">
        <w:t>Bases de données référentiels</w:t>
      </w:r>
      <w:bookmarkEnd w:id="1130"/>
    </w:p>
    <w:p w14:paraId="090050F9" w14:textId="25253559" w:rsidR="00D02165" w:rsidRPr="007A1A5E" w:rsidRDefault="00D02165" w:rsidP="00D02165">
      <w:pPr>
        <w:spacing w:before="0" w:after="0"/>
        <w:jc w:val="left"/>
      </w:pPr>
      <w:r w:rsidRPr="007A1A5E">
        <w:t xml:space="preserve">La solution doit s’interfacer avec des bases de données référentiels </w:t>
      </w:r>
      <w:proofErr w:type="spellStart"/>
      <w:r w:rsidRPr="007A1A5E">
        <w:t>Cnam</w:t>
      </w:r>
      <w:proofErr w:type="spellEnd"/>
      <w:r w:rsidRPr="007A1A5E">
        <w:t xml:space="preserve"> permettre leur mise à jour après chaque campagne</w:t>
      </w:r>
      <w:r w:rsidR="003477F2" w:rsidRPr="007A1A5E">
        <w:t>.</w:t>
      </w:r>
      <w:r w:rsidRPr="007A1A5E">
        <w:t xml:space="preserve"> </w:t>
      </w:r>
    </w:p>
    <w:p w14:paraId="6C2F259D" w14:textId="77777777" w:rsidR="00D02165" w:rsidRPr="007A1A5E" w:rsidRDefault="00D02165" w:rsidP="00D02165">
      <w:pPr>
        <w:spacing w:before="0" w:after="0"/>
        <w:jc w:val="left"/>
      </w:pPr>
      <w:r w:rsidRPr="007A1A5E">
        <w:t xml:space="preserve">L’objectif est d’assurer la mise à jour des informations relatives aux contacts de ces 2 référentiels : </w:t>
      </w:r>
    </w:p>
    <w:p w14:paraId="67C2EAF9" w14:textId="77777777" w:rsidR="00D02165" w:rsidRPr="007A1A5E" w:rsidRDefault="00D02165" w:rsidP="002B6C35">
      <w:pPr>
        <w:pStyle w:val="Paragraphedeliste"/>
        <w:numPr>
          <w:ilvl w:val="0"/>
          <w:numId w:val="122"/>
        </w:numPr>
        <w:spacing w:before="0" w:after="0"/>
        <w:jc w:val="left"/>
      </w:pPr>
      <w:r w:rsidRPr="007A1A5E">
        <w:t xml:space="preserve">IY, le référentiel de coordonnées de la </w:t>
      </w:r>
      <w:proofErr w:type="spellStart"/>
      <w:r w:rsidRPr="007A1A5E">
        <w:t>Cnam</w:t>
      </w:r>
      <w:proofErr w:type="spellEnd"/>
      <w:r w:rsidRPr="007A1A5E">
        <w:t>, désignant un système structuré permettant de stocker et de gérer de manière centralisée les informations de contact (adresse, e-mail, téléphone, etc.) et les préférences des utilisateurs (canaux de communication, consentements, etc.) ;</w:t>
      </w:r>
    </w:p>
    <w:p w14:paraId="3BBD44E0" w14:textId="77777777" w:rsidR="00D02165" w:rsidRPr="007A1A5E" w:rsidRDefault="00D02165" w:rsidP="002B6C35">
      <w:pPr>
        <w:pStyle w:val="Paragraphedeliste"/>
        <w:numPr>
          <w:ilvl w:val="0"/>
          <w:numId w:val="122"/>
        </w:numPr>
        <w:spacing w:before="0" w:after="0"/>
        <w:jc w:val="left"/>
      </w:pPr>
      <w:r w:rsidRPr="007A1A5E">
        <w:t xml:space="preserve">BCM, la Base de Contacts </w:t>
      </w:r>
      <w:proofErr w:type="gramStart"/>
      <w:r w:rsidRPr="007A1A5E">
        <w:t>Multicanal,.</w:t>
      </w:r>
      <w:proofErr w:type="gramEnd"/>
      <w:r w:rsidRPr="007A1A5E">
        <w:t xml:space="preserve"> Centralisant l’ensemble des interactions avec les contacts et doit permettre de maintenir un historique client à jour pour les utilisateurs.</w:t>
      </w:r>
    </w:p>
    <w:p w14:paraId="670806DC" w14:textId="77777777" w:rsidR="00D02165" w:rsidRPr="007A1A5E" w:rsidRDefault="00D02165" w:rsidP="00D02165">
      <w:pPr>
        <w:spacing w:before="0" w:after="0"/>
        <w:jc w:val="left"/>
      </w:pPr>
    </w:p>
    <w:p w14:paraId="39FC1CAF" w14:textId="77777777" w:rsidR="00D02165" w:rsidRPr="007A1A5E" w:rsidRDefault="00D02165" w:rsidP="00D02165">
      <w:pPr>
        <w:spacing w:before="0" w:after="0"/>
        <w:jc w:val="left"/>
      </w:pPr>
      <w:r w:rsidRPr="007A1A5E">
        <w:t>Il serait appréciable de pouvoir réaliser une mise à jour en temps réel des bases IY et BCM, notamment en cas de contact immédiat (par exemple, lors d’un appel téléphonique), afin de garantir la réactivité des actions de communication et la cohérence des données.</w:t>
      </w:r>
    </w:p>
    <w:p w14:paraId="17E53B98" w14:textId="09F0878A" w:rsidR="00D02165" w:rsidRPr="007A1A5E" w:rsidRDefault="00D02165" w:rsidP="00D02165">
      <w:pPr>
        <w:spacing w:before="0" w:after="0"/>
        <w:jc w:val="left"/>
      </w:pPr>
      <w:r w:rsidRPr="007A1A5E">
        <w:t xml:space="preserve">La BCM </w:t>
      </w:r>
      <w:r w:rsidR="00982334" w:rsidRPr="007A1A5E">
        <w:t xml:space="preserve">est </w:t>
      </w:r>
      <w:r w:rsidRPr="007A1A5E">
        <w:t>mise à jour uniquement lorsque le type de notification de la campagne est Invitation ou Alerte.</w:t>
      </w:r>
    </w:p>
    <w:p w14:paraId="502BFDC6" w14:textId="77777777" w:rsidR="00D02165" w:rsidRPr="007A1A5E" w:rsidRDefault="00D02165" w:rsidP="00D02165">
      <w:pPr>
        <w:spacing w:before="0" w:after="0"/>
        <w:jc w:val="left"/>
      </w:pPr>
    </w:p>
    <w:p w14:paraId="42B380AD" w14:textId="77777777" w:rsidR="00D02165" w:rsidRPr="007A1A5E" w:rsidRDefault="00D02165" w:rsidP="00D02165">
      <w:pPr>
        <w:spacing w:before="0" w:after="0"/>
        <w:jc w:val="left"/>
      </w:pPr>
      <w:r w:rsidRPr="007A1A5E">
        <w:t xml:space="preserve">Voici l’ensemble des données nécessaires à la mise à jour de référentiels </w:t>
      </w:r>
      <w:proofErr w:type="spellStart"/>
      <w:r w:rsidRPr="007A1A5E">
        <w:t>Cnam</w:t>
      </w:r>
      <w:proofErr w:type="spellEnd"/>
      <w:r w:rsidRPr="007A1A5E">
        <w:t xml:space="preserve"> : </w:t>
      </w:r>
    </w:p>
    <w:p w14:paraId="7B5C4E53" w14:textId="77777777" w:rsidR="00D02165" w:rsidRPr="007A1A5E" w:rsidRDefault="00D02165" w:rsidP="00D02165">
      <w:pPr>
        <w:spacing w:before="0" w:after="0"/>
        <w:jc w:val="left"/>
      </w:pPr>
    </w:p>
    <w:p w14:paraId="1F35D26C" w14:textId="77777777" w:rsidR="00D02165" w:rsidRPr="007A1A5E" w:rsidRDefault="00D02165" w:rsidP="00D02165">
      <w:pPr>
        <w:spacing w:before="0" w:after="0"/>
        <w:jc w:val="left"/>
      </w:pPr>
      <w:r w:rsidRPr="007A1A5E">
        <w:t>Base de données IY :</w:t>
      </w:r>
    </w:p>
    <w:p w14:paraId="6ED62DE8" w14:textId="77777777" w:rsidR="00D02165" w:rsidRPr="007A1A5E" w:rsidRDefault="00D02165" w:rsidP="002B6C35">
      <w:pPr>
        <w:pStyle w:val="Paragraphedeliste"/>
        <w:numPr>
          <w:ilvl w:val="0"/>
          <w:numId w:val="148"/>
        </w:numPr>
        <w:spacing w:before="0" w:after="0"/>
        <w:jc w:val="left"/>
      </w:pPr>
      <w:r w:rsidRPr="007A1A5E">
        <w:t>Identifiant unique d’un retour à tracer</w:t>
      </w:r>
    </w:p>
    <w:p w14:paraId="29AC11B9" w14:textId="77777777" w:rsidR="00D02165" w:rsidRPr="007A1A5E" w:rsidRDefault="00D02165" w:rsidP="002B6C35">
      <w:pPr>
        <w:pStyle w:val="Paragraphedeliste"/>
        <w:numPr>
          <w:ilvl w:val="0"/>
          <w:numId w:val="148"/>
        </w:numPr>
        <w:spacing w:before="0" w:after="0"/>
        <w:jc w:val="left"/>
      </w:pPr>
      <w:r w:rsidRPr="007A1A5E">
        <w:t>Identifiant de la diffusion liée</w:t>
      </w:r>
    </w:p>
    <w:p w14:paraId="4930A42C" w14:textId="77777777" w:rsidR="00D02165" w:rsidRPr="007A1A5E" w:rsidRDefault="00D02165" w:rsidP="002B6C35">
      <w:pPr>
        <w:pStyle w:val="Paragraphedeliste"/>
        <w:numPr>
          <w:ilvl w:val="0"/>
          <w:numId w:val="148"/>
        </w:numPr>
        <w:spacing w:before="0" w:after="0"/>
        <w:jc w:val="left"/>
      </w:pPr>
      <w:r w:rsidRPr="007A1A5E">
        <w:t>Date d’envoi</w:t>
      </w:r>
    </w:p>
    <w:p w14:paraId="6A170E23" w14:textId="77777777" w:rsidR="00D02165" w:rsidRPr="007A1A5E" w:rsidRDefault="00D02165" w:rsidP="002B6C35">
      <w:pPr>
        <w:pStyle w:val="Paragraphedeliste"/>
        <w:numPr>
          <w:ilvl w:val="0"/>
          <w:numId w:val="148"/>
        </w:numPr>
        <w:spacing w:before="0" w:after="0"/>
        <w:jc w:val="left"/>
      </w:pPr>
      <w:r w:rsidRPr="007A1A5E">
        <w:t>Date de la diffusion</w:t>
      </w:r>
    </w:p>
    <w:p w14:paraId="118652F9" w14:textId="77777777" w:rsidR="00D02165" w:rsidRPr="007A1A5E" w:rsidRDefault="00D02165" w:rsidP="002B6C35">
      <w:pPr>
        <w:pStyle w:val="Paragraphedeliste"/>
        <w:numPr>
          <w:ilvl w:val="0"/>
          <w:numId w:val="148"/>
        </w:numPr>
        <w:spacing w:before="0" w:after="0"/>
        <w:jc w:val="left"/>
      </w:pPr>
      <w:r w:rsidRPr="007A1A5E">
        <w:t>Identifiant unique du destinataire (Siret, Référence PS, identifiant Assuré)</w:t>
      </w:r>
    </w:p>
    <w:p w14:paraId="6929D067" w14:textId="7E474A35" w:rsidR="00D02165" w:rsidRPr="007A1A5E" w:rsidRDefault="00D02165" w:rsidP="002B6C35">
      <w:pPr>
        <w:pStyle w:val="Paragraphedeliste"/>
        <w:numPr>
          <w:ilvl w:val="0"/>
          <w:numId w:val="148"/>
        </w:numPr>
        <w:spacing w:before="0" w:after="0"/>
        <w:jc w:val="left"/>
      </w:pPr>
      <w:r w:rsidRPr="007A1A5E">
        <w:t xml:space="preserve">Type de client (Bénéficiaires, Professionnels de Santé, Employeurs, </w:t>
      </w:r>
      <w:r w:rsidR="006C163C" w:rsidRPr="007A1A5E">
        <w:t>Inconnu</w:t>
      </w:r>
      <w:r w:rsidRPr="007A1A5E">
        <w:t>)</w:t>
      </w:r>
    </w:p>
    <w:p w14:paraId="042CF73B" w14:textId="7C56A9C4" w:rsidR="00D02165" w:rsidRPr="007A1A5E" w:rsidRDefault="00D02165" w:rsidP="002B6C35">
      <w:pPr>
        <w:pStyle w:val="Paragraphedeliste"/>
        <w:numPr>
          <w:ilvl w:val="0"/>
          <w:numId w:val="148"/>
        </w:numPr>
        <w:spacing w:before="0" w:after="0"/>
        <w:jc w:val="left"/>
      </w:pPr>
      <w:r w:rsidRPr="007A1A5E">
        <w:t xml:space="preserve">Type de Maj : donnée invalide ou </w:t>
      </w:r>
      <w:r w:rsidR="006C163C" w:rsidRPr="007A1A5E">
        <w:t>désabonnement</w:t>
      </w:r>
    </w:p>
    <w:p w14:paraId="4C1556EB" w14:textId="77777777" w:rsidR="00D02165" w:rsidRPr="007A1A5E" w:rsidRDefault="00D02165" w:rsidP="002B6C35">
      <w:pPr>
        <w:pStyle w:val="Paragraphedeliste"/>
        <w:numPr>
          <w:ilvl w:val="0"/>
          <w:numId w:val="148"/>
        </w:numPr>
        <w:spacing w:before="0" w:after="0"/>
        <w:jc w:val="left"/>
      </w:pPr>
      <w:r w:rsidRPr="007A1A5E">
        <w:rPr>
          <w:color w:val="000000"/>
        </w:rPr>
        <w:t>La coordonnée (adresse mail ou numéro de téléphone ou numéro de portable) du client invalide ou concernée par une demande de désabonnement</w:t>
      </w:r>
    </w:p>
    <w:p w14:paraId="69B44FF5" w14:textId="77777777" w:rsidR="00D02165" w:rsidRPr="007A1A5E" w:rsidRDefault="00D02165" w:rsidP="00D02165">
      <w:pPr>
        <w:spacing w:before="0" w:after="0"/>
        <w:jc w:val="left"/>
        <w:rPr>
          <w:highlight w:val="yellow"/>
        </w:rPr>
      </w:pPr>
    </w:p>
    <w:p w14:paraId="456C5AFF" w14:textId="77777777" w:rsidR="00D02165" w:rsidRPr="007A1A5E" w:rsidRDefault="00D02165" w:rsidP="00D02165">
      <w:pPr>
        <w:spacing w:before="0" w:after="0"/>
        <w:jc w:val="left"/>
        <w:rPr>
          <w:highlight w:val="yellow"/>
        </w:rPr>
      </w:pPr>
    </w:p>
    <w:p w14:paraId="68EBBF2D" w14:textId="77777777" w:rsidR="00D02165" w:rsidRPr="007A1A5E" w:rsidRDefault="00D02165" w:rsidP="00D02165">
      <w:pPr>
        <w:spacing w:before="0" w:after="0"/>
        <w:jc w:val="left"/>
      </w:pPr>
      <w:r w:rsidRPr="007A1A5E">
        <w:t xml:space="preserve">Base de données BCM : </w:t>
      </w:r>
    </w:p>
    <w:p w14:paraId="371219AF" w14:textId="77777777" w:rsidR="00D02165" w:rsidRPr="007A1A5E" w:rsidRDefault="00D02165" w:rsidP="00D02165">
      <w:pPr>
        <w:spacing w:before="0" w:after="0"/>
        <w:jc w:val="left"/>
      </w:pPr>
      <w:r w:rsidRPr="007A1A5E">
        <w:t>Uniquement si la mise à jour BCM est demandée (Les BAT ne doivent pas être tracés)</w:t>
      </w:r>
    </w:p>
    <w:p w14:paraId="4C701D79" w14:textId="77777777" w:rsidR="00D02165" w:rsidRPr="007A1A5E" w:rsidRDefault="00D02165" w:rsidP="002B6C35">
      <w:pPr>
        <w:pStyle w:val="Paragraphedeliste"/>
        <w:numPr>
          <w:ilvl w:val="0"/>
          <w:numId w:val="149"/>
        </w:numPr>
        <w:spacing w:before="0" w:after="0"/>
        <w:jc w:val="left"/>
      </w:pPr>
      <w:r w:rsidRPr="007A1A5E">
        <w:t>Identifiant diffusion / campagne</w:t>
      </w:r>
    </w:p>
    <w:p w14:paraId="04278F11" w14:textId="7A439A95" w:rsidR="00D02165" w:rsidRPr="007A1A5E" w:rsidRDefault="00D02165" w:rsidP="002B6C35">
      <w:pPr>
        <w:pStyle w:val="Paragraphedeliste"/>
        <w:numPr>
          <w:ilvl w:val="0"/>
          <w:numId w:val="149"/>
        </w:numPr>
        <w:spacing w:before="0" w:after="0"/>
        <w:jc w:val="left"/>
      </w:pPr>
      <w:r w:rsidRPr="007A1A5E">
        <w:t>Dates (</w:t>
      </w:r>
      <w:r w:rsidR="006C163C" w:rsidRPr="007A1A5E">
        <w:t>début</w:t>
      </w:r>
      <w:r w:rsidRPr="007A1A5E">
        <w:t>/fin de campagne)</w:t>
      </w:r>
    </w:p>
    <w:p w14:paraId="7CA8260F" w14:textId="77777777" w:rsidR="00D02165" w:rsidRPr="007A1A5E" w:rsidRDefault="00D02165" w:rsidP="002B6C35">
      <w:pPr>
        <w:pStyle w:val="Paragraphedeliste"/>
        <w:numPr>
          <w:ilvl w:val="0"/>
          <w:numId w:val="149"/>
        </w:numPr>
        <w:spacing w:before="0" w:after="0"/>
        <w:jc w:val="left"/>
        <w:rPr>
          <w:lang w:val="en-US"/>
        </w:rPr>
      </w:pPr>
      <w:r w:rsidRPr="007A1A5E">
        <w:rPr>
          <w:lang w:val="en-US"/>
        </w:rPr>
        <w:t xml:space="preserve">Canal (Mail, </w:t>
      </w:r>
      <w:proofErr w:type="spellStart"/>
      <w:r w:rsidRPr="007A1A5E">
        <w:rPr>
          <w:lang w:val="en-US"/>
        </w:rPr>
        <w:t>sms</w:t>
      </w:r>
      <w:proofErr w:type="spellEnd"/>
      <w:r w:rsidRPr="007A1A5E">
        <w:rPr>
          <w:lang w:val="en-US"/>
        </w:rPr>
        <w:t xml:space="preserve">, outcall, </w:t>
      </w:r>
      <w:proofErr w:type="spellStart"/>
      <w:r w:rsidRPr="007A1A5E">
        <w:rPr>
          <w:lang w:val="en-US"/>
        </w:rPr>
        <w:t>notif</w:t>
      </w:r>
      <w:proofErr w:type="spellEnd"/>
      <w:r w:rsidRPr="007A1A5E">
        <w:rPr>
          <w:lang w:val="en-US"/>
        </w:rPr>
        <w:t>)</w:t>
      </w:r>
    </w:p>
    <w:p w14:paraId="59C91811" w14:textId="77777777" w:rsidR="00D02165" w:rsidRPr="007A1A5E" w:rsidRDefault="00D02165" w:rsidP="002B6C35">
      <w:pPr>
        <w:pStyle w:val="Paragraphedeliste"/>
        <w:numPr>
          <w:ilvl w:val="0"/>
          <w:numId w:val="149"/>
        </w:numPr>
        <w:spacing w:before="0" w:after="0"/>
        <w:jc w:val="left"/>
      </w:pPr>
      <w:r w:rsidRPr="007A1A5E">
        <w:t>Type de notification (Information, Invitation, Alerte)</w:t>
      </w:r>
    </w:p>
    <w:p w14:paraId="12AD1F84" w14:textId="77777777" w:rsidR="00D02165" w:rsidRPr="007A1A5E" w:rsidRDefault="00D02165" w:rsidP="002B6C35">
      <w:pPr>
        <w:pStyle w:val="Paragraphedeliste"/>
        <w:numPr>
          <w:ilvl w:val="0"/>
          <w:numId w:val="149"/>
        </w:numPr>
        <w:spacing w:before="0" w:after="0"/>
        <w:jc w:val="left"/>
      </w:pPr>
      <w:r w:rsidRPr="007A1A5E">
        <w:t>Confidentialité (</w:t>
      </w:r>
      <w:r w:rsidRPr="007A1A5E">
        <w:rPr>
          <w:color w:val="000000"/>
          <w:sz w:val="20"/>
          <w:szCs w:val="20"/>
        </w:rPr>
        <w:t>Non confidentiel, confidentiel médical, confidentiel social)</w:t>
      </w:r>
    </w:p>
    <w:p w14:paraId="169ECE8B" w14:textId="77777777" w:rsidR="00D02165" w:rsidRPr="007A1A5E" w:rsidRDefault="00D02165" w:rsidP="002B6C35">
      <w:pPr>
        <w:pStyle w:val="Paragraphedeliste"/>
        <w:numPr>
          <w:ilvl w:val="0"/>
          <w:numId w:val="149"/>
        </w:numPr>
        <w:spacing w:before="0" w:after="0"/>
        <w:jc w:val="left"/>
      </w:pPr>
      <w:r w:rsidRPr="007A1A5E">
        <w:t>Motif</w:t>
      </w:r>
    </w:p>
    <w:p w14:paraId="656657D3" w14:textId="211D0769" w:rsidR="00D02165" w:rsidRPr="007A1A5E" w:rsidRDefault="006C163C" w:rsidP="002B6C35">
      <w:pPr>
        <w:pStyle w:val="Paragraphedeliste"/>
        <w:numPr>
          <w:ilvl w:val="0"/>
          <w:numId w:val="149"/>
        </w:numPr>
        <w:spacing w:before="0" w:after="0"/>
        <w:jc w:val="left"/>
      </w:pPr>
      <w:r w:rsidRPr="007A1A5E">
        <w:t>Sous motifs</w:t>
      </w:r>
    </w:p>
    <w:p w14:paraId="224435BC" w14:textId="1738E59C" w:rsidR="00D02165" w:rsidRPr="007A1A5E" w:rsidRDefault="00D02165" w:rsidP="002B6C35">
      <w:pPr>
        <w:pStyle w:val="Paragraphedeliste"/>
        <w:numPr>
          <w:ilvl w:val="0"/>
          <w:numId w:val="149"/>
        </w:numPr>
        <w:spacing w:before="0" w:after="0"/>
        <w:jc w:val="left"/>
      </w:pPr>
      <w:r w:rsidRPr="007A1A5E">
        <w:t xml:space="preserve">Nature (pour les envois vers le compte </w:t>
      </w:r>
      <w:proofErr w:type="spellStart"/>
      <w:r w:rsidR="00D3469E" w:rsidRPr="007A1A5E">
        <w:t>ameli</w:t>
      </w:r>
      <w:proofErr w:type="spellEnd"/>
      <w:r w:rsidRPr="007A1A5E">
        <w:t xml:space="preserve"> et la chaine éditique)</w:t>
      </w:r>
    </w:p>
    <w:p w14:paraId="2DCE3F58" w14:textId="77777777" w:rsidR="00D02165" w:rsidRPr="007A1A5E" w:rsidRDefault="00D02165" w:rsidP="002B6C35">
      <w:pPr>
        <w:pStyle w:val="Paragraphedeliste"/>
        <w:numPr>
          <w:ilvl w:val="0"/>
          <w:numId w:val="149"/>
        </w:numPr>
        <w:spacing w:before="0" w:after="0"/>
        <w:jc w:val="left"/>
      </w:pPr>
      <w:r w:rsidRPr="007A1A5E">
        <w:t>Libellé de l’opération</w:t>
      </w:r>
    </w:p>
    <w:p w14:paraId="5C60E8D6" w14:textId="77777777" w:rsidR="00D02165" w:rsidRPr="007A1A5E" w:rsidRDefault="00D02165" w:rsidP="00D02165">
      <w:pPr>
        <w:spacing w:before="0" w:after="0"/>
        <w:jc w:val="left"/>
      </w:pPr>
    </w:p>
    <w:p w14:paraId="0CD139BB" w14:textId="77777777" w:rsidR="00D02165" w:rsidRPr="007A1A5E" w:rsidRDefault="00D02165" w:rsidP="002B6C35">
      <w:pPr>
        <w:pStyle w:val="Aotitre4"/>
        <w:numPr>
          <w:ilvl w:val="3"/>
          <w:numId w:val="172"/>
        </w:numPr>
      </w:pPr>
      <w:r w:rsidRPr="007A1A5E">
        <w:t>Données de pilotage des campagnes</w:t>
      </w:r>
    </w:p>
    <w:p w14:paraId="51A06232" w14:textId="0C99CE38" w:rsidR="00D02165" w:rsidRPr="007A1A5E" w:rsidRDefault="00D02165" w:rsidP="00D02165">
      <w:pPr>
        <w:spacing w:before="0" w:after="0"/>
        <w:jc w:val="left"/>
      </w:pPr>
      <w:r w:rsidRPr="007A1A5E">
        <w:t xml:space="preserve">La solution </w:t>
      </w:r>
      <w:r w:rsidR="00982334" w:rsidRPr="007A1A5E">
        <w:t xml:space="preserve">doit </w:t>
      </w:r>
      <w:r w:rsidRPr="007A1A5E">
        <w:t xml:space="preserve">permettre la transmission des données de diffusion et de suivi vers un outil de </w:t>
      </w:r>
      <w:proofErr w:type="spellStart"/>
      <w:r w:rsidRPr="007A1A5E">
        <w:t>reporting</w:t>
      </w:r>
      <w:proofErr w:type="spellEnd"/>
      <w:r w:rsidRPr="007A1A5E">
        <w:t xml:space="preserve"> propre à la </w:t>
      </w:r>
      <w:proofErr w:type="spellStart"/>
      <w:r w:rsidRPr="007A1A5E">
        <w:t>Cnam</w:t>
      </w:r>
      <w:proofErr w:type="spellEnd"/>
    </w:p>
    <w:p w14:paraId="10E3F8E6" w14:textId="77777777" w:rsidR="00D02165" w:rsidRPr="007A1A5E" w:rsidRDefault="00D02165" w:rsidP="00D02165">
      <w:pPr>
        <w:spacing w:before="0" w:after="0"/>
        <w:jc w:val="left"/>
      </w:pPr>
    </w:p>
    <w:p w14:paraId="14D05624" w14:textId="2A72D9FD" w:rsidR="00D02165" w:rsidRPr="007A1A5E" w:rsidRDefault="00D02165" w:rsidP="00D02165">
      <w:pPr>
        <w:spacing w:before="0" w:after="0"/>
        <w:jc w:val="left"/>
      </w:pPr>
      <w:r w:rsidRPr="007A1A5E">
        <w:t xml:space="preserve">La solution </w:t>
      </w:r>
      <w:r w:rsidR="00982334" w:rsidRPr="007A1A5E">
        <w:t xml:space="preserve">doit </w:t>
      </w:r>
      <w:r w:rsidRPr="007A1A5E">
        <w:t xml:space="preserve">être en capacité de transférer au SI </w:t>
      </w:r>
      <w:proofErr w:type="spellStart"/>
      <w:r w:rsidRPr="007A1A5E">
        <w:t>Cnam</w:t>
      </w:r>
      <w:proofErr w:type="spellEnd"/>
      <w:r w:rsidRPr="007A1A5E">
        <w:t xml:space="preserve"> à fréquence régulière les données de campagne :</w:t>
      </w:r>
    </w:p>
    <w:p w14:paraId="17855A9A" w14:textId="164E41E6" w:rsidR="00D02165" w:rsidRPr="007A1A5E" w:rsidRDefault="006C163C" w:rsidP="002B6C35">
      <w:pPr>
        <w:pStyle w:val="Paragraphedeliste"/>
        <w:numPr>
          <w:ilvl w:val="1"/>
          <w:numId w:val="123"/>
        </w:numPr>
        <w:spacing w:before="0" w:after="0"/>
        <w:jc w:val="left"/>
      </w:pPr>
      <w:proofErr w:type="gramStart"/>
      <w:r w:rsidRPr="007A1A5E">
        <w:t>l</w:t>
      </w:r>
      <w:r w:rsidR="00D02165" w:rsidRPr="007A1A5E">
        <w:t>es</w:t>
      </w:r>
      <w:proofErr w:type="gramEnd"/>
      <w:r w:rsidR="00D02165" w:rsidRPr="007A1A5E">
        <w:t xml:space="preserve"> informations fonctionnelles de cette campagne</w:t>
      </w:r>
    </w:p>
    <w:p w14:paraId="71F19045" w14:textId="77777777" w:rsidR="00D02165" w:rsidRPr="007A1A5E" w:rsidRDefault="00D02165" w:rsidP="002B6C35">
      <w:pPr>
        <w:pStyle w:val="Paragraphedeliste"/>
        <w:numPr>
          <w:ilvl w:val="1"/>
          <w:numId w:val="123"/>
        </w:numPr>
        <w:spacing w:before="0" w:after="0"/>
        <w:jc w:val="left"/>
      </w:pPr>
      <w:proofErr w:type="gramStart"/>
      <w:r w:rsidRPr="007A1A5E">
        <w:t>les</w:t>
      </w:r>
      <w:proofErr w:type="gramEnd"/>
      <w:r w:rsidRPr="007A1A5E">
        <w:t xml:space="preserve"> informations de diffusion (ex. : messages envoyés, canaux utilisés)</w:t>
      </w:r>
    </w:p>
    <w:p w14:paraId="5B38AE76" w14:textId="74D1F663" w:rsidR="00D02165" w:rsidRPr="007A1A5E" w:rsidRDefault="006C163C" w:rsidP="002B6C35">
      <w:pPr>
        <w:pStyle w:val="Paragraphedeliste"/>
        <w:numPr>
          <w:ilvl w:val="1"/>
          <w:numId w:val="123"/>
        </w:numPr>
        <w:spacing w:before="0" w:after="0"/>
        <w:jc w:val="left"/>
      </w:pPr>
      <w:proofErr w:type="gramStart"/>
      <w:r w:rsidRPr="007A1A5E">
        <w:t>les</w:t>
      </w:r>
      <w:proofErr w:type="gramEnd"/>
      <w:r w:rsidRPr="007A1A5E">
        <w:t xml:space="preserve"> informations </w:t>
      </w:r>
      <w:r w:rsidR="00D02165" w:rsidRPr="007A1A5E">
        <w:t>de suivi (</w:t>
      </w:r>
      <w:proofErr w:type="spellStart"/>
      <w:r w:rsidR="00D02165" w:rsidRPr="007A1A5E">
        <w:t>tracking</w:t>
      </w:r>
      <w:proofErr w:type="spellEnd"/>
      <w:r w:rsidR="00D02165" w:rsidRPr="007A1A5E">
        <w:t xml:space="preserve">) (ex. : ouverture, clic, désinscription, réponse, etc.) </w:t>
      </w:r>
    </w:p>
    <w:p w14:paraId="2889C766" w14:textId="21F94BE7" w:rsidR="00D02165" w:rsidRPr="007A1A5E" w:rsidRDefault="00D02165" w:rsidP="00D02165">
      <w:pPr>
        <w:spacing w:before="0" w:after="0"/>
        <w:jc w:val="left"/>
      </w:pPr>
      <w:r w:rsidRPr="007A1A5E">
        <w:t xml:space="preserve">Elle </w:t>
      </w:r>
      <w:r w:rsidR="00982334" w:rsidRPr="007A1A5E">
        <w:t xml:space="preserve">peut </w:t>
      </w:r>
      <w:r w:rsidRPr="007A1A5E">
        <w:t>offrir la possibilité de choisir entre deux modes de remontée des données :</w:t>
      </w:r>
    </w:p>
    <w:p w14:paraId="48B3686C" w14:textId="5FE83E24" w:rsidR="00D02165" w:rsidRPr="007A1A5E" w:rsidRDefault="00D02165" w:rsidP="002B6C35">
      <w:pPr>
        <w:pStyle w:val="Paragraphedeliste"/>
        <w:numPr>
          <w:ilvl w:val="1"/>
          <w:numId w:val="123"/>
        </w:numPr>
        <w:spacing w:before="0" w:after="0"/>
        <w:jc w:val="left"/>
      </w:pPr>
      <w:r w:rsidRPr="007A1A5E">
        <w:t>En mode delta (uniquement les données mises à jour depuis le dernier envoi</w:t>
      </w:r>
      <w:r w:rsidR="00B408A5" w:rsidRPr="007A1A5E">
        <w:t>)</w:t>
      </w:r>
    </w:p>
    <w:p w14:paraId="25B9E54E" w14:textId="2E8034D0" w:rsidR="00D02165" w:rsidRPr="007A1A5E" w:rsidRDefault="00D02165" w:rsidP="002B6C35">
      <w:pPr>
        <w:pStyle w:val="Paragraphedeliste"/>
        <w:numPr>
          <w:ilvl w:val="1"/>
          <w:numId w:val="123"/>
        </w:numPr>
        <w:spacing w:before="0" w:after="0"/>
        <w:jc w:val="left"/>
      </w:pPr>
      <w:r w:rsidRPr="007A1A5E">
        <w:t>En mode full (transmission de l’ensemble des données dis</w:t>
      </w:r>
      <w:r w:rsidR="00151EBE" w:rsidRPr="007A1A5E">
        <w:t>ponibles).</w:t>
      </w:r>
    </w:p>
    <w:p w14:paraId="679EB4A7" w14:textId="77777777" w:rsidR="00D02165" w:rsidRPr="007A1A5E" w:rsidRDefault="00D02165" w:rsidP="00D02165">
      <w:pPr>
        <w:spacing w:before="0" w:after="0"/>
        <w:jc w:val="left"/>
      </w:pPr>
    </w:p>
    <w:p w14:paraId="4E856A45" w14:textId="77777777" w:rsidR="00D02165" w:rsidRPr="007A1A5E" w:rsidRDefault="00D02165" w:rsidP="002B6C35">
      <w:pPr>
        <w:pStyle w:val="AOTitre3"/>
        <w:numPr>
          <w:ilvl w:val="2"/>
          <w:numId w:val="172"/>
        </w:numPr>
      </w:pPr>
      <w:bookmarkStart w:id="1131" w:name="_Toc201226469"/>
      <w:bookmarkStart w:id="1132" w:name="_Toc201754012"/>
      <w:bookmarkStart w:id="1133" w:name="_Toc203053851"/>
      <w:bookmarkStart w:id="1134" w:name="_Toc203061108"/>
      <w:r w:rsidRPr="007A1A5E">
        <w:t>Conservation et sécurité des données</w:t>
      </w:r>
      <w:bookmarkEnd w:id="1131"/>
      <w:bookmarkEnd w:id="1132"/>
      <w:bookmarkEnd w:id="1133"/>
      <w:bookmarkEnd w:id="1134"/>
    </w:p>
    <w:p w14:paraId="6F4ABFB7" w14:textId="77777777" w:rsidR="00D02165" w:rsidRPr="007A1A5E" w:rsidRDefault="00D02165" w:rsidP="002B6C35">
      <w:pPr>
        <w:pStyle w:val="Aotitre4"/>
        <w:numPr>
          <w:ilvl w:val="3"/>
          <w:numId w:val="172"/>
        </w:numPr>
      </w:pPr>
      <w:r w:rsidRPr="007A1A5E">
        <w:t>Conservation des données</w:t>
      </w:r>
    </w:p>
    <w:p w14:paraId="21A9C9D7" w14:textId="77777777" w:rsidR="00D02165" w:rsidRPr="007A1A5E" w:rsidRDefault="00D02165" w:rsidP="00D02165">
      <w:pPr>
        <w:spacing w:before="0" w:after="0"/>
        <w:jc w:val="left"/>
      </w:pPr>
      <w:r w:rsidRPr="007A1A5E">
        <w:t>La solution doit garantir la conservation des données suivantes, conformément aux exigences de la CNIL :</w:t>
      </w:r>
    </w:p>
    <w:p w14:paraId="09B10869" w14:textId="77777777" w:rsidR="00D02165" w:rsidRPr="007A1A5E" w:rsidRDefault="00D02165" w:rsidP="00D02165">
      <w:pPr>
        <w:spacing w:before="0" w:after="0"/>
        <w:jc w:val="left"/>
      </w:pPr>
    </w:p>
    <w:p w14:paraId="679C6CAC" w14:textId="77777777" w:rsidR="00D02165" w:rsidRPr="007A1A5E" w:rsidRDefault="00D02165" w:rsidP="002B6C35">
      <w:pPr>
        <w:pStyle w:val="Paragraphedeliste"/>
        <w:numPr>
          <w:ilvl w:val="0"/>
          <w:numId w:val="124"/>
        </w:numPr>
        <w:spacing w:before="0" w:after="0"/>
        <w:jc w:val="left"/>
      </w:pPr>
      <w:r w:rsidRPr="007A1A5E">
        <w:t>Durée maximale de conservation : Ces données doivent être conservées pendant 13 mois maximum à compter de la collecte ou de l’action (envoi, interaction, etc.).</w:t>
      </w:r>
    </w:p>
    <w:p w14:paraId="7701FC17" w14:textId="77777777" w:rsidR="00D02165" w:rsidRPr="007A1A5E" w:rsidRDefault="00D02165" w:rsidP="00D02165">
      <w:pPr>
        <w:spacing w:before="0" w:after="0"/>
        <w:jc w:val="left"/>
      </w:pPr>
    </w:p>
    <w:p w14:paraId="2230F6FE" w14:textId="77777777" w:rsidR="00D02165" w:rsidRPr="007A1A5E" w:rsidRDefault="00D02165" w:rsidP="002B6C35">
      <w:pPr>
        <w:pStyle w:val="Paragraphedeliste"/>
        <w:numPr>
          <w:ilvl w:val="0"/>
          <w:numId w:val="124"/>
        </w:numPr>
        <w:spacing w:before="0" w:after="0"/>
        <w:jc w:val="left"/>
      </w:pPr>
      <w:r w:rsidRPr="007A1A5E">
        <w:t>Purge ou anonymisation : La solution doit automatiser la suppression ou l’anonymisation des données à l’issue de ce délai.</w:t>
      </w:r>
    </w:p>
    <w:p w14:paraId="4B8032D5" w14:textId="77777777" w:rsidR="00D02165" w:rsidRPr="007A1A5E" w:rsidRDefault="00D02165" w:rsidP="00D02165">
      <w:pPr>
        <w:spacing w:before="0" w:after="0"/>
        <w:jc w:val="left"/>
      </w:pPr>
    </w:p>
    <w:p w14:paraId="102AF6F0" w14:textId="1B9495EA" w:rsidR="00D02165" w:rsidRPr="007A1A5E" w:rsidRDefault="00D02165" w:rsidP="002B6C35">
      <w:pPr>
        <w:pStyle w:val="Paragraphedeliste"/>
        <w:numPr>
          <w:ilvl w:val="0"/>
          <w:numId w:val="124"/>
        </w:numPr>
        <w:spacing w:before="0" w:after="0"/>
        <w:jc w:val="left"/>
      </w:pPr>
      <w:r w:rsidRPr="007A1A5E">
        <w:t xml:space="preserve">Accès sécurisé : L’accès à ces données doit être restreint aux seules personnes habilitées (voir </w:t>
      </w:r>
      <w:r w:rsidRPr="007A1A5E">
        <w:fldChar w:fldCharType="begin"/>
      </w:r>
      <w:r w:rsidRPr="007A1A5E">
        <w:instrText xml:space="preserve"> REF _Ref199921292 \r \h </w:instrText>
      </w:r>
      <w:r w:rsidR="007A1A5E">
        <w:instrText xml:space="preserve"> \* MERGEFORMAT </w:instrText>
      </w:r>
      <w:r w:rsidRPr="007A1A5E">
        <w:fldChar w:fldCharType="separate"/>
      </w:r>
      <w:r w:rsidR="00591E1C" w:rsidRPr="007A1A5E">
        <w:t>9.11.3</w:t>
      </w:r>
      <w:r w:rsidRPr="007A1A5E">
        <w:fldChar w:fldCharType="end"/>
      </w:r>
      <w:r w:rsidRPr="007A1A5E">
        <w:t xml:space="preserve"> Gestion des groupes de permissions).</w:t>
      </w:r>
    </w:p>
    <w:p w14:paraId="5B501BB2" w14:textId="77777777" w:rsidR="00D02165" w:rsidRPr="007A1A5E" w:rsidRDefault="00D02165" w:rsidP="00D02165">
      <w:pPr>
        <w:spacing w:before="0" w:after="0"/>
        <w:jc w:val="left"/>
      </w:pPr>
    </w:p>
    <w:p w14:paraId="2B435295" w14:textId="77777777" w:rsidR="00D02165" w:rsidRPr="007A1A5E" w:rsidRDefault="00D02165" w:rsidP="002B6C35">
      <w:pPr>
        <w:pStyle w:val="Paragraphedeliste"/>
        <w:numPr>
          <w:ilvl w:val="0"/>
          <w:numId w:val="124"/>
        </w:numPr>
        <w:spacing w:before="0" w:after="0"/>
        <w:jc w:val="left"/>
      </w:pPr>
      <w:r w:rsidRPr="007A1A5E">
        <w:t xml:space="preserve">La solution doit permettre d’extraire les données sauvegardées, dans la limite des 13 mois, pour répondre à des besoins de sécurité ou d’analyse côté </w:t>
      </w:r>
      <w:proofErr w:type="spellStart"/>
      <w:r w:rsidRPr="007A1A5E">
        <w:t>Cnam</w:t>
      </w:r>
      <w:proofErr w:type="spellEnd"/>
      <w:r w:rsidRPr="007A1A5E">
        <w:t>.</w:t>
      </w:r>
    </w:p>
    <w:p w14:paraId="50C3EC94" w14:textId="77777777" w:rsidR="00D02165" w:rsidRPr="007A1A5E" w:rsidRDefault="00D02165" w:rsidP="00D02165">
      <w:pPr>
        <w:spacing w:before="0" w:after="0"/>
        <w:jc w:val="left"/>
      </w:pPr>
    </w:p>
    <w:p w14:paraId="0757CA6D" w14:textId="77777777" w:rsidR="00D02165" w:rsidRPr="007A1A5E" w:rsidRDefault="00D02165" w:rsidP="00D02165">
      <w:pPr>
        <w:spacing w:before="0" w:after="0"/>
        <w:jc w:val="left"/>
      </w:pPr>
      <w:r w:rsidRPr="007A1A5E">
        <w:t xml:space="preserve"> </w:t>
      </w:r>
    </w:p>
    <w:tbl>
      <w:tblPr>
        <w:tblW w:w="9820" w:type="dxa"/>
        <w:tblInd w:w="-5" w:type="dxa"/>
        <w:tblCellMar>
          <w:left w:w="70" w:type="dxa"/>
          <w:right w:w="70" w:type="dxa"/>
        </w:tblCellMar>
        <w:tblLook w:val="04A0" w:firstRow="1" w:lastRow="0" w:firstColumn="1" w:lastColumn="0" w:noHBand="0" w:noVBand="1"/>
      </w:tblPr>
      <w:tblGrid>
        <w:gridCol w:w="2540"/>
        <w:gridCol w:w="3580"/>
        <w:gridCol w:w="3700"/>
      </w:tblGrid>
      <w:tr w:rsidR="00D02165" w:rsidRPr="007A1A5E" w14:paraId="12BAEBD3" w14:textId="77777777" w:rsidTr="00312A48">
        <w:trPr>
          <w:trHeight w:val="465"/>
        </w:trPr>
        <w:tc>
          <w:tcPr>
            <w:tcW w:w="25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FD7736" w14:textId="77777777" w:rsidR="00D02165" w:rsidRPr="007A1A5E" w:rsidRDefault="00D02165" w:rsidP="00312A48">
            <w:pPr>
              <w:jc w:val="left"/>
              <w:rPr>
                <w:b/>
                <w:bCs/>
                <w:color w:val="000000"/>
                <w:sz w:val="20"/>
                <w:szCs w:val="20"/>
              </w:rPr>
            </w:pPr>
            <w:r w:rsidRPr="007A1A5E">
              <w:rPr>
                <w:b/>
                <w:bCs/>
                <w:color w:val="000000"/>
                <w:sz w:val="20"/>
                <w:szCs w:val="20"/>
              </w:rPr>
              <w:t>Catégorie de données</w:t>
            </w:r>
          </w:p>
        </w:tc>
        <w:tc>
          <w:tcPr>
            <w:tcW w:w="3580" w:type="dxa"/>
            <w:tcBorders>
              <w:top w:val="single" w:sz="4" w:space="0" w:color="auto"/>
              <w:left w:val="nil"/>
              <w:bottom w:val="single" w:sz="4" w:space="0" w:color="auto"/>
              <w:right w:val="single" w:sz="4" w:space="0" w:color="auto"/>
            </w:tcBorders>
            <w:shd w:val="clear" w:color="auto" w:fill="auto"/>
            <w:vAlign w:val="center"/>
            <w:hideMark/>
          </w:tcPr>
          <w:p w14:paraId="0FD334A0" w14:textId="77777777" w:rsidR="00D02165" w:rsidRPr="007A1A5E" w:rsidRDefault="00D02165" w:rsidP="00312A48">
            <w:pPr>
              <w:spacing w:after="0"/>
              <w:jc w:val="left"/>
              <w:rPr>
                <w:b/>
                <w:bCs/>
                <w:color w:val="000000"/>
                <w:sz w:val="20"/>
                <w:szCs w:val="20"/>
              </w:rPr>
            </w:pPr>
            <w:r w:rsidRPr="007A1A5E">
              <w:rPr>
                <w:b/>
                <w:bCs/>
                <w:color w:val="000000"/>
                <w:sz w:val="20"/>
                <w:szCs w:val="20"/>
              </w:rPr>
              <w:t>Détails</w:t>
            </w:r>
          </w:p>
        </w:tc>
        <w:tc>
          <w:tcPr>
            <w:tcW w:w="3700" w:type="dxa"/>
            <w:tcBorders>
              <w:top w:val="single" w:sz="4" w:space="0" w:color="auto"/>
              <w:left w:val="nil"/>
              <w:bottom w:val="single" w:sz="4" w:space="0" w:color="auto"/>
              <w:right w:val="single" w:sz="4" w:space="0" w:color="auto"/>
            </w:tcBorders>
            <w:shd w:val="clear" w:color="auto" w:fill="auto"/>
            <w:vAlign w:val="center"/>
            <w:hideMark/>
          </w:tcPr>
          <w:p w14:paraId="3496A815" w14:textId="77777777" w:rsidR="00D02165" w:rsidRPr="007A1A5E" w:rsidRDefault="00D02165" w:rsidP="00312A48">
            <w:pPr>
              <w:spacing w:after="0"/>
              <w:jc w:val="left"/>
              <w:rPr>
                <w:b/>
                <w:bCs/>
                <w:color w:val="000000"/>
                <w:sz w:val="20"/>
                <w:szCs w:val="20"/>
              </w:rPr>
            </w:pPr>
            <w:r w:rsidRPr="007A1A5E">
              <w:rPr>
                <w:b/>
                <w:bCs/>
                <w:color w:val="000000"/>
                <w:sz w:val="20"/>
                <w:szCs w:val="20"/>
              </w:rPr>
              <w:t>Justification de conservation (CNIL / RGPD)</w:t>
            </w:r>
          </w:p>
        </w:tc>
      </w:tr>
      <w:tr w:rsidR="00D02165" w:rsidRPr="007A1A5E" w14:paraId="08304083" w14:textId="77777777" w:rsidTr="00312A48">
        <w:trPr>
          <w:trHeight w:val="465"/>
        </w:trPr>
        <w:tc>
          <w:tcPr>
            <w:tcW w:w="2540" w:type="dxa"/>
            <w:vMerge w:val="restart"/>
            <w:tcBorders>
              <w:top w:val="nil"/>
              <w:left w:val="single" w:sz="4" w:space="0" w:color="auto"/>
              <w:bottom w:val="single" w:sz="4" w:space="0" w:color="auto"/>
              <w:right w:val="single" w:sz="4" w:space="0" w:color="auto"/>
            </w:tcBorders>
            <w:shd w:val="clear" w:color="auto" w:fill="auto"/>
            <w:vAlign w:val="center"/>
            <w:hideMark/>
          </w:tcPr>
          <w:p w14:paraId="27F5A7FD" w14:textId="77777777" w:rsidR="00D02165" w:rsidRPr="007A1A5E" w:rsidRDefault="00D02165" w:rsidP="00312A48">
            <w:pPr>
              <w:spacing w:after="0"/>
              <w:jc w:val="left"/>
              <w:rPr>
                <w:b/>
                <w:bCs/>
                <w:color w:val="000000"/>
                <w:sz w:val="20"/>
                <w:szCs w:val="20"/>
              </w:rPr>
            </w:pPr>
            <w:r w:rsidRPr="007A1A5E">
              <w:rPr>
                <w:b/>
                <w:bCs/>
                <w:color w:val="000000"/>
                <w:sz w:val="20"/>
                <w:szCs w:val="20"/>
              </w:rPr>
              <w:t>Données de diffusion</w:t>
            </w:r>
          </w:p>
        </w:tc>
        <w:tc>
          <w:tcPr>
            <w:tcW w:w="3580" w:type="dxa"/>
            <w:tcBorders>
              <w:top w:val="nil"/>
              <w:left w:val="nil"/>
              <w:bottom w:val="single" w:sz="4" w:space="0" w:color="auto"/>
              <w:right w:val="single" w:sz="4" w:space="0" w:color="auto"/>
            </w:tcBorders>
            <w:shd w:val="clear" w:color="auto" w:fill="auto"/>
            <w:vAlign w:val="center"/>
            <w:hideMark/>
          </w:tcPr>
          <w:p w14:paraId="163A6071" w14:textId="77777777" w:rsidR="00D02165" w:rsidRPr="007A1A5E" w:rsidRDefault="00D02165" w:rsidP="00312A48">
            <w:pPr>
              <w:spacing w:after="0"/>
              <w:jc w:val="left"/>
              <w:rPr>
                <w:color w:val="000000"/>
                <w:sz w:val="20"/>
                <w:szCs w:val="20"/>
              </w:rPr>
            </w:pPr>
            <w:r w:rsidRPr="007A1A5E">
              <w:rPr>
                <w:color w:val="000000"/>
                <w:sz w:val="20"/>
                <w:szCs w:val="20"/>
              </w:rPr>
              <w:t>- ID de campagne</w:t>
            </w:r>
          </w:p>
        </w:tc>
        <w:tc>
          <w:tcPr>
            <w:tcW w:w="3700" w:type="dxa"/>
            <w:vMerge w:val="restart"/>
            <w:tcBorders>
              <w:top w:val="nil"/>
              <w:left w:val="single" w:sz="4" w:space="0" w:color="auto"/>
              <w:bottom w:val="single" w:sz="4" w:space="0" w:color="auto"/>
              <w:right w:val="single" w:sz="4" w:space="0" w:color="auto"/>
            </w:tcBorders>
            <w:shd w:val="clear" w:color="auto" w:fill="auto"/>
            <w:vAlign w:val="center"/>
            <w:hideMark/>
          </w:tcPr>
          <w:p w14:paraId="5892861F" w14:textId="77777777" w:rsidR="00D02165" w:rsidRPr="007A1A5E" w:rsidRDefault="00D02165" w:rsidP="00312A48">
            <w:pPr>
              <w:spacing w:after="0"/>
              <w:jc w:val="left"/>
              <w:rPr>
                <w:color w:val="000000"/>
                <w:sz w:val="20"/>
                <w:szCs w:val="20"/>
              </w:rPr>
            </w:pPr>
            <w:r w:rsidRPr="007A1A5E">
              <w:rPr>
                <w:color w:val="000000"/>
                <w:sz w:val="20"/>
                <w:szCs w:val="20"/>
              </w:rPr>
              <w:t>Traçabilité des actions marketing, preuve d'envoi, contrôle a posteriori</w:t>
            </w:r>
          </w:p>
        </w:tc>
      </w:tr>
      <w:tr w:rsidR="00D02165" w:rsidRPr="007A1A5E" w14:paraId="06C87B80" w14:textId="77777777" w:rsidTr="00312A48">
        <w:trPr>
          <w:trHeight w:val="465"/>
        </w:trPr>
        <w:tc>
          <w:tcPr>
            <w:tcW w:w="2540" w:type="dxa"/>
            <w:vMerge/>
            <w:tcBorders>
              <w:top w:val="nil"/>
              <w:left w:val="single" w:sz="4" w:space="0" w:color="auto"/>
              <w:bottom w:val="single" w:sz="4" w:space="0" w:color="auto"/>
              <w:right w:val="single" w:sz="4" w:space="0" w:color="auto"/>
            </w:tcBorders>
            <w:vAlign w:val="center"/>
            <w:hideMark/>
          </w:tcPr>
          <w:p w14:paraId="3E278E9F" w14:textId="77777777" w:rsidR="00D02165" w:rsidRPr="007A1A5E" w:rsidRDefault="00D02165" w:rsidP="00312A48">
            <w:pPr>
              <w:spacing w:after="0"/>
              <w:jc w:val="left"/>
              <w:rPr>
                <w:b/>
                <w:bCs/>
                <w:color w:val="000000"/>
                <w:sz w:val="20"/>
                <w:szCs w:val="20"/>
              </w:rPr>
            </w:pPr>
          </w:p>
        </w:tc>
        <w:tc>
          <w:tcPr>
            <w:tcW w:w="3580" w:type="dxa"/>
            <w:tcBorders>
              <w:top w:val="nil"/>
              <w:left w:val="nil"/>
              <w:bottom w:val="single" w:sz="4" w:space="0" w:color="auto"/>
              <w:right w:val="single" w:sz="4" w:space="0" w:color="auto"/>
            </w:tcBorders>
            <w:shd w:val="clear" w:color="auto" w:fill="auto"/>
            <w:vAlign w:val="center"/>
            <w:hideMark/>
          </w:tcPr>
          <w:p w14:paraId="0E9749F9" w14:textId="77777777" w:rsidR="00D02165" w:rsidRPr="007A1A5E" w:rsidRDefault="00D02165" w:rsidP="00312A48">
            <w:pPr>
              <w:spacing w:after="0"/>
              <w:jc w:val="left"/>
              <w:rPr>
                <w:color w:val="000000"/>
                <w:sz w:val="20"/>
                <w:szCs w:val="20"/>
              </w:rPr>
            </w:pPr>
            <w:r w:rsidRPr="007A1A5E">
              <w:rPr>
                <w:color w:val="000000"/>
                <w:sz w:val="20"/>
                <w:szCs w:val="20"/>
              </w:rPr>
              <w:t>- Canal utilisé (email, SMS, etc.)</w:t>
            </w:r>
          </w:p>
        </w:tc>
        <w:tc>
          <w:tcPr>
            <w:tcW w:w="3700" w:type="dxa"/>
            <w:vMerge/>
            <w:tcBorders>
              <w:top w:val="nil"/>
              <w:left w:val="single" w:sz="4" w:space="0" w:color="auto"/>
              <w:bottom w:val="single" w:sz="4" w:space="0" w:color="auto"/>
              <w:right w:val="single" w:sz="4" w:space="0" w:color="auto"/>
            </w:tcBorders>
            <w:vAlign w:val="center"/>
            <w:hideMark/>
          </w:tcPr>
          <w:p w14:paraId="5CFD919F" w14:textId="77777777" w:rsidR="00D02165" w:rsidRPr="007A1A5E" w:rsidRDefault="00D02165" w:rsidP="00312A48">
            <w:pPr>
              <w:spacing w:after="0"/>
              <w:jc w:val="left"/>
              <w:rPr>
                <w:color w:val="000000"/>
                <w:sz w:val="20"/>
                <w:szCs w:val="20"/>
              </w:rPr>
            </w:pPr>
          </w:p>
        </w:tc>
      </w:tr>
      <w:tr w:rsidR="00D02165" w:rsidRPr="007A1A5E" w14:paraId="346B8F6A" w14:textId="77777777" w:rsidTr="00312A48">
        <w:trPr>
          <w:trHeight w:val="465"/>
        </w:trPr>
        <w:tc>
          <w:tcPr>
            <w:tcW w:w="2540" w:type="dxa"/>
            <w:vMerge/>
            <w:tcBorders>
              <w:top w:val="nil"/>
              <w:left w:val="single" w:sz="4" w:space="0" w:color="auto"/>
              <w:bottom w:val="single" w:sz="4" w:space="0" w:color="auto"/>
              <w:right w:val="single" w:sz="4" w:space="0" w:color="auto"/>
            </w:tcBorders>
            <w:vAlign w:val="center"/>
            <w:hideMark/>
          </w:tcPr>
          <w:p w14:paraId="54367ED8" w14:textId="77777777" w:rsidR="00D02165" w:rsidRPr="007A1A5E" w:rsidRDefault="00D02165" w:rsidP="00312A48">
            <w:pPr>
              <w:spacing w:after="0"/>
              <w:jc w:val="left"/>
              <w:rPr>
                <w:b/>
                <w:bCs/>
                <w:color w:val="000000"/>
                <w:sz w:val="20"/>
                <w:szCs w:val="20"/>
              </w:rPr>
            </w:pPr>
          </w:p>
        </w:tc>
        <w:tc>
          <w:tcPr>
            <w:tcW w:w="3580" w:type="dxa"/>
            <w:tcBorders>
              <w:top w:val="nil"/>
              <w:left w:val="nil"/>
              <w:bottom w:val="single" w:sz="4" w:space="0" w:color="auto"/>
              <w:right w:val="single" w:sz="4" w:space="0" w:color="auto"/>
            </w:tcBorders>
            <w:shd w:val="clear" w:color="auto" w:fill="auto"/>
            <w:vAlign w:val="center"/>
            <w:hideMark/>
          </w:tcPr>
          <w:p w14:paraId="49ACF7CA" w14:textId="77777777" w:rsidR="00D02165" w:rsidRPr="007A1A5E" w:rsidRDefault="00D02165" w:rsidP="00312A48">
            <w:pPr>
              <w:spacing w:after="0"/>
              <w:jc w:val="left"/>
              <w:rPr>
                <w:color w:val="000000"/>
                <w:sz w:val="20"/>
                <w:szCs w:val="20"/>
              </w:rPr>
            </w:pPr>
            <w:r w:rsidRPr="007A1A5E">
              <w:rPr>
                <w:color w:val="000000"/>
                <w:sz w:val="20"/>
                <w:szCs w:val="20"/>
              </w:rPr>
              <w:t>- Contenu envoyé</w:t>
            </w:r>
          </w:p>
        </w:tc>
        <w:tc>
          <w:tcPr>
            <w:tcW w:w="3700" w:type="dxa"/>
            <w:vMerge/>
            <w:tcBorders>
              <w:top w:val="nil"/>
              <w:left w:val="single" w:sz="4" w:space="0" w:color="auto"/>
              <w:bottom w:val="single" w:sz="4" w:space="0" w:color="auto"/>
              <w:right w:val="single" w:sz="4" w:space="0" w:color="auto"/>
            </w:tcBorders>
            <w:vAlign w:val="center"/>
            <w:hideMark/>
          </w:tcPr>
          <w:p w14:paraId="0BAAD9A0" w14:textId="77777777" w:rsidR="00D02165" w:rsidRPr="007A1A5E" w:rsidRDefault="00D02165" w:rsidP="00312A48">
            <w:pPr>
              <w:spacing w:after="0"/>
              <w:jc w:val="left"/>
              <w:rPr>
                <w:color w:val="000000"/>
                <w:sz w:val="20"/>
                <w:szCs w:val="20"/>
              </w:rPr>
            </w:pPr>
          </w:p>
        </w:tc>
      </w:tr>
      <w:tr w:rsidR="00D02165" w:rsidRPr="007A1A5E" w14:paraId="2B55C099" w14:textId="77777777" w:rsidTr="00312A48">
        <w:trPr>
          <w:trHeight w:val="465"/>
        </w:trPr>
        <w:tc>
          <w:tcPr>
            <w:tcW w:w="2540" w:type="dxa"/>
            <w:vMerge/>
            <w:tcBorders>
              <w:top w:val="nil"/>
              <w:left w:val="single" w:sz="4" w:space="0" w:color="auto"/>
              <w:bottom w:val="single" w:sz="4" w:space="0" w:color="auto"/>
              <w:right w:val="single" w:sz="4" w:space="0" w:color="auto"/>
            </w:tcBorders>
            <w:vAlign w:val="center"/>
            <w:hideMark/>
          </w:tcPr>
          <w:p w14:paraId="1D69A981" w14:textId="77777777" w:rsidR="00D02165" w:rsidRPr="007A1A5E" w:rsidRDefault="00D02165" w:rsidP="00312A48">
            <w:pPr>
              <w:spacing w:after="0"/>
              <w:jc w:val="left"/>
              <w:rPr>
                <w:b/>
                <w:bCs/>
                <w:color w:val="000000"/>
                <w:sz w:val="20"/>
                <w:szCs w:val="20"/>
              </w:rPr>
            </w:pPr>
          </w:p>
        </w:tc>
        <w:tc>
          <w:tcPr>
            <w:tcW w:w="3580" w:type="dxa"/>
            <w:tcBorders>
              <w:top w:val="nil"/>
              <w:left w:val="nil"/>
              <w:bottom w:val="single" w:sz="4" w:space="0" w:color="auto"/>
              <w:right w:val="single" w:sz="4" w:space="0" w:color="auto"/>
            </w:tcBorders>
            <w:shd w:val="clear" w:color="auto" w:fill="auto"/>
            <w:vAlign w:val="center"/>
            <w:hideMark/>
          </w:tcPr>
          <w:p w14:paraId="79988517" w14:textId="77777777" w:rsidR="00D02165" w:rsidRPr="007A1A5E" w:rsidRDefault="00D02165" w:rsidP="00312A48">
            <w:pPr>
              <w:spacing w:after="0"/>
              <w:jc w:val="left"/>
              <w:rPr>
                <w:color w:val="000000"/>
                <w:sz w:val="20"/>
                <w:szCs w:val="20"/>
              </w:rPr>
            </w:pPr>
            <w:r w:rsidRPr="007A1A5E">
              <w:rPr>
                <w:color w:val="000000"/>
                <w:sz w:val="20"/>
                <w:szCs w:val="20"/>
              </w:rPr>
              <w:t>- Date/heure d’envoi</w:t>
            </w:r>
          </w:p>
        </w:tc>
        <w:tc>
          <w:tcPr>
            <w:tcW w:w="3700" w:type="dxa"/>
            <w:vMerge/>
            <w:tcBorders>
              <w:top w:val="nil"/>
              <w:left w:val="single" w:sz="4" w:space="0" w:color="auto"/>
              <w:bottom w:val="single" w:sz="4" w:space="0" w:color="auto"/>
              <w:right w:val="single" w:sz="4" w:space="0" w:color="auto"/>
            </w:tcBorders>
            <w:vAlign w:val="center"/>
            <w:hideMark/>
          </w:tcPr>
          <w:p w14:paraId="6B36AB47" w14:textId="77777777" w:rsidR="00D02165" w:rsidRPr="007A1A5E" w:rsidRDefault="00D02165" w:rsidP="00312A48">
            <w:pPr>
              <w:spacing w:after="0"/>
              <w:jc w:val="left"/>
              <w:rPr>
                <w:color w:val="000000"/>
                <w:sz w:val="20"/>
                <w:szCs w:val="20"/>
              </w:rPr>
            </w:pPr>
          </w:p>
        </w:tc>
      </w:tr>
      <w:tr w:rsidR="00D02165" w:rsidRPr="007A1A5E" w14:paraId="795E7E46" w14:textId="77777777" w:rsidTr="00312A48">
        <w:trPr>
          <w:trHeight w:val="465"/>
        </w:trPr>
        <w:tc>
          <w:tcPr>
            <w:tcW w:w="2540" w:type="dxa"/>
            <w:vMerge w:val="restart"/>
            <w:tcBorders>
              <w:top w:val="nil"/>
              <w:left w:val="single" w:sz="4" w:space="0" w:color="auto"/>
              <w:bottom w:val="single" w:sz="4" w:space="0" w:color="auto"/>
              <w:right w:val="single" w:sz="4" w:space="0" w:color="auto"/>
            </w:tcBorders>
            <w:shd w:val="clear" w:color="auto" w:fill="auto"/>
            <w:vAlign w:val="center"/>
            <w:hideMark/>
          </w:tcPr>
          <w:p w14:paraId="13CA8686" w14:textId="77777777" w:rsidR="00D02165" w:rsidRPr="007A1A5E" w:rsidRDefault="00D02165" w:rsidP="00312A48">
            <w:pPr>
              <w:spacing w:after="0"/>
              <w:jc w:val="left"/>
              <w:rPr>
                <w:b/>
                <w:bCs/>
                <w:color w:val="000000"/>
                <w:sz w:val="20"/>
                <w:szCs w:val="20"/>
              </w:rPr>
            </w:pPr>
            <w:r w:rsidRPr="007A1A5E">
              <w:rPr>
                <w:b/>
                <w:bCs/>
                <w:color w:val="000000"/>
                <w:sz w:val="20"/>
                <w:szCs w:val="20"/>
              </w:rPr>
              <w:t>Données de suivi (</w:t>
            </w:r>
            <w:proofErr w:type="spellStart"/>
            <w:r w:rsidRPr="007A1A5E">
              <w:rPr>
                <w:b/>
                <w:bCs/>
                <w:color w:val="000000"/>
                <w:sz w:val="20"/>
                <w:szCs w:val="20"/>
              </w:rPr>
              <w:t>tracking</w:t>
            </w:r>
            <w:proofErr w:type="spellEnd"/>
            <w:r w:rsidRPr="007A1A5E">
              <w:rPr>
                <w:b/>
                <w:bCs/>
                <w:color w:val="000000"/>
                <w:sz w:val="20"/>
                <w:szCs w:val="20"/>
              </w:rPr>
              <w:t>)</w:t>
            </w:r>
          </w:p>
        </w:tc>
        <w:tc>
          <w:tcPr>
            <w:tcW w:w="3580" w:type="dxa"/>
            <w:tcBorders>
              <w:top w:val="nil"/>
              <w:left w:val="nil"/>
              <w:bottom w:val="single" w:sz="4" w:space="0" w:color="auto"/>
              <w:right w:val="single" w:sz="4" w:space="0" w:color="auto"/>
            </w:tcBorders>
            <w:shd w:val="clear" w:color="auto" w:fill="auto"/>
            <w:vAlign w:val="center"/>
            <w:hideMark/>
          </w:tcPr>
          <w:p w14:paraId="5B978D75" w14:textId="77777777" w:rsidR="00D02165" w:rsidRPr="007A1A5E" w:rsidRDefault="00D02165" w:rsidP="00312A48">
            <w:pPr>
              <w:spacing w:after="0"/>
              <w:jc w:val="left"/>
              <w:rPr>
                <w:color w:val="000000"/>
                <w:sz w:val="20"/>
                <w:szCs w:val="20"/>
              </w:rPr>
            </w:pPr>
            <w:r w:rsidRPr="007A1A5E">
              <w:rPr>
                <w:color w:val="000000"/>
                <w:sz w:val="20"/>
                <w:szCs w:val="20"/>
              </w:rPr>
              <w:t>- Taux d’ouverture pour les emails</w:t>
            </w:r>
          </w:p>
        </w:tc>
        <w:tc>
          <w:tcPr>
            <w:tcW w:w="3700" w:type="dxa"/>
            <w:vMerge w:val="restart"/>
            <w:tcBorders>
              <w:top w:val="nil"/>
              <w:left w:val="single" w:sz="4" w:space="0" w:color="auto"/>
              <w:bottom w:val="single" w:sz="4" w:space="0" w:color="auto"/>
              <w:right w:val="single" w:sz="4" w:space="0" w:color="auto"/>
            </w:tcBorders>
            <w:shd w:val="clear" w:color="auto" w:fill="auto"/>
            <w:vAlign w:val="center"/>
            <w:hideMark/>
          </w:tcPr>
          <w:p w14:paraId="601AA5FB" w14:textId="77777777" w:rsidR="00D02165" w:rsidRPr="007A1A5E" w:rsidRDefault="00D02165" w:rsidP="00312A48">
            <w:pPr>
              <w:spacing w:after="0"/>
              <w:jc w:val="left"/>
              <w:rPr>
                <w:color w:val="000000"/>
                <w:sz w:val="20"/>
                <w:szCs w:val="20"/>
              </w:rPr>
            </w:pPr>
            <w:r w:rsidRPr="007A1A5E">
              <w:rPr>
                <w:color w:val="000000"/>
                <w:sz w:val="20"/>
                <w:szCs w:val="20"/>
              </w:rPr>
              <w:t>Évaluation de l’efficacité des campagnes, respect des droits (désinscription, opposition)</w:t>
            </w:r>
          </w:p>
        </w:tc>
      </w:tr>
      <w:tr w:rsidR="00D02165" w:rsidRPr="007A1A5E" w14:paraId="64E1EC3A" w14:textId="77777777" w:rsidTr="00312A48">
        <w:trPr>
          <w:trHeight w:val="465"/>
        </w:trPr>
        <w:tc>
          <w:tcPr>
            <w:tcW w:w="2540" w:type="dxa"/>
            <w:vMerge/>
            <w:tcBorders>
              <w:top w:val="nil"/>
              <w:left w:val="single" w:sz="4" w:space="0" w:color="auto"/>
              <w:bottom w:val="single" w:sz="4" w:space="0" w:color="auto"/>
              <w:right w:val="single" w:sz="4" w:space="0" w:color="auto"/>
            </w:tcBorders>
            <w:vAlign w:val="center"/>
            <w:hideMark/>
          </w:tcPr>
          <w:p w14:paraId="391F3971" w14:textId="77777777" w:rsidR="00D02165" w:rsidRPr="007A1A5E" w:rsidRDefault="00D02165" w:rsidP="00312A48">
            <w:pPr>
              <w:spacing w:after="0"/>
              <w:jc w:val="left"/>
              <w:rPr>
                <w:b/>
                <w:bCs/>
                <w:color w:val="000000"/>
                <w:sz w:val="20"/>
                <w:szCs w:val="20"/>
              </w:rPr>
            </w:pPr>
          </w:p>
        </w:tc>
        <w:tc>
          <w:tcPr>
            <w:tcW w:w="3580" w:type="dxa"/>
            <w:tcBorders>
              <w:top w:val="nil"/>
              <w:left w:val="nil"/>
              <w:bottom w:val="single" w:sz="4" w:space="0" w:color="auto"/>
              <w:right w:val="single" w:sz="4" w:space="0" w:color="auto"/>
            </w:tcBorders>
            <w:shd w:val="clear" w:color="auto" w:fill="auto"/>
            <w:vAlign w:val="center"/>
            <w:hideMark/>
          </w:tcPr>
          <w:p w14:paraId="7DEB812F" w14:textId="77777777" w:rsidR="00D02165" w:rsidRPr="007A1A5E" w:rsidRDefault="00D02165" w:rsidP="00312A48">
            <w:pPr>
              <w:spacing w:after="0"/>
              <w:jc w:val="left"/>
              <w:rPr>
                <w:color w:val="000000"/>
                <w:sz w:val="20"/>
                <w:szCs w:val="20"/>
              </w:rPr>
            </w:pPr>
            <w:r w:rsidRPr="007A1A5E">
              <w:rPr>
                <w:color w:val="000000"/>
                <w:sz w:val="20"/>
                <w:szCs w:val="20"/>
              </w:rPr>
              <w:t>- Taux de clics (lien page miroir, désabonnement, etc…) pour les emails</w:t>
            </w:r>
          </w:p>
        </w:tc>
        <w:tc>
          <w:tcPr>
            <w:tcW w:w="3700" w:type="dxa"/>
            <w:vMerge/>
            <w:tcBorders>
              <w:top w:val="nil"/>
              <w:left w:val="single" w:sz="4" w:space="0" w:color="auto"/>
              <w:bottom w:val="single" w:sz="4" w:space="0" w:color="auto"/>
              <w:right w:val="single" w:sz="4" w:space="0" w:color="auto"/>
            </w:tcBorders>
            <w:vAlign w:val="center"/>
            <w:hideMark/>
          </w:tcPr>
          <w:p w14:paraId="4EC7DFCF" w14:textId="77777777" w:rsidR="00D02165" w:rsidRPr="007A1A5E" w:rsidRDefault="00D02165" w:rsidP="00312A48">
            <w:pPr>
              <w:spacing w:after="0"/>
              <w:jc w:val="left"/>
              <w:rPr>
                <w:color w:val="000000"/>
                <w:sz w:val="20"/>
                <w:szCs w:val="20"/>
              </w:rPr>
            </w:pPr>
          </w:p>
        </w:tc>
      </w:tr>
      <w:tr w:rsidR="00D02165" w:rsidRPr="007A1A5E" w14:paraId="1A62490C" w14:textId="77777777" w:rsidTr="00312A48">
        <w:trPr>
          <w:trHeight w:val="465"/>
        </w:trPr>
        <w:tc>
          <w:tcPr>
            <w:tcW w:w="2540" w:type="dxa"/>
            <w:vMerge/>
            <w:tcBorders>
              <w:top w:val="nil"/>
              <w:left w:val="single" w:sz="4" w:space="0" w:color="auto"/>
              <w:bottom w:val="single" w:sz="4" w:space="0" w:color="auto"/>
              <w:right w:val="single" w:sz="4" w:space="0" w:color="auto"/>
            </w:tcBorders>
            <w:vAlign w:val="center"/>
            <w:hideMark/>
          </w:tcPr>
          <w:p w14:paraId="4A3059B7" w14:textId="77777777" w:rsidR="00D02165" w:rsidRPr="007A1A5E" w:rsidRDefault="00D02165" w:rsidP="00312A48">
            <w:pPr>
              <w:spacing w:after="0"/>
              <w:jc w:val="left"/>
              <w:rPr>
                <w:b/>
                <w:bCs/>
                <w:color w:val="000000"/>
                <w:sz w:val="20"/>
                <w:szCs w:val="20"/>
              </w:rPr>
            </w:pPr>
          </w:p>
        </w:tc>
        <w:tc>
          <w:tcPr>
            <w:tcW w:w="3580" w:type="dxa"/>
            <w:tcBorders>
              <w:top w:val="nil"/>
              <w:left w:val="nil"/>
              <w:bottom w:val="single" w:sz="4" w:space="0" w:color="auto"/>
              <w:right w:val="single" w:sz="4" w:space="0" w:color="auto"/>
            </w:tcBorders>
            <w:shd w:val="clear" w:color="auto" w:fill="auto"/>
            <w:vAlign w:val="center"/>
            <w:hideMark/>
          </w:tcPr>
          <w:p w14:paraId="3BEEA9DB" w14:textId="77777777" w:rsidR="00D02165" w:rsidRPr="007A1A5E" w:rsidRDefault="00D02165" w:rsidP="00312A48">
            <w:pPr>
              <w:spacing w:after="0"/>
              <w:jc w:val="left"/>
              <w:rPr>
                <w:color w:val="000000"/>
                <w:sz w:val="20"/>
                <w:szCs w:val="20"/>
              </w:rPr>
            </w:pPr>
            <w:r w:rsidRPr="007A1A5E">
              <w:rPr>
                <w:color w:val="000000"/>
                <w:sz w:val="20"/>
                <w:szCs w:val="20"/>
              </w:rPr>
              <w:t>- Erreurs de livraison pour tous les canaux</w:t>
            </w:r>
          </w:p>
        </w:tc>
        <w:tc>
          <w:tcPr>
            <w:tcW w:w="3700" w:type="dxa"/>
            <w:vMerge/>
            <w:tcBorders>
              <w:top w:val="nil"/>
              <w:left w:val="single" w:sz="4" w:space="0" w:color="auto"/>
              <w:bottom w:val="single" w:sz="4" w:space="0" w:color="auto"/>
              <w:right w:val="single" w:sz="4" w:space="0" w:color="auto"/>
            </w:tcBorders>
            <w:vAlign w:val="center"/>
            <w:hideMark/>
          </w:tcPr>
          <w:p w14:paraId="4DF7115F" w14:textId="77777777" w:rsidR="00D02165" w:rsidRPr="007A1A5E" w:rsidRDefault="00D02165" w:rsidP="00312A48">
            <w:pPr>
              <w:spacing w:after="0"/>
              <w:jc w:val="left"/>
              <w:rPr>
                <w:color w:val="000000"/>
                <w:sz w:val="20"/>
                <w:szCs w:val="20"/>
              </w:rPr>
            </w:pPr>
          </w:p>
        </w:tc>
      </w:tr>
      <w:tr w:rsidR="00D02165" w:rsidRPr="007A1A5E" w14:paraId="33A67138" w14:textId="77777777" w:rsidTr="00312A48">
        <w:trPr>
          <w:trHeight w:val="465"/>
        </w:trPr>
        <w:tc>
          <w:tcPr>
            <w:tcW w:w="2540" w:type="dxa"/>
            <w:vMerge/>
            <w:tcBorders>
              <w:top w:val="nil"/>
              <w:left w:val="single" w:sz="4" w:space="0" w:color="auto"/>
              <w:bottom w:val="single" w:sz="4" w:space="0" w:color="auto"/>
              <w:right w:val="single" w:sz="4" w:space="0" w:color="auto"/>
            </w:tcBorders>
            <w:vAlign w:val="center"/>
            <w:hideMark/>
          </w:tcPr>
          <w:p w14:paraId="47991B8A" w14:textId="77777777" w:rsidR="00D02165" w:rsidRPr="007A1A5E" w:rsidRDefault="00D02165" w:rsidP="00312A48">
            <w:pPr>
              <w:spacing w:after="0"/>
              <w:jc w:val="left"/>
              <w:rPr>
                <w:b/>
                <w:bCs/>
                <w:color w:val="000000"/>
                <w:sz w:val="20"/>
                <w:szCs w:val="20"/>
              </w:rPr>
            </w:pPr>
          </w:p>
        </w:tc>
        <w:tc>
          <w:tcPr>
            <w:tcW w:w="3580" w:type="dxa"/>
            <w:tcBorders>
              <w:top w:val="nil"/>
              <w:left w:val="nil"/>
              <w:bottom w:val="single" w:sz="4" w:space="0" w:color="auto"/>
              <w:right w:val="single" w:sz="4" w:space="0" w:color="auto"/>
            </w:tcBorders>
            <w:shd w:val="clear" w:color="auto" w:fill="auto"/>
            <w:vAlign w:val="center"/>
            <w:hideMark/>
          </w:tcPr>
          <w:p w14:paraId="57C2503A" w14:textId="77777777" w:rsidR="00D02165" w:rsidRPr="007A1A5E" w:rsidRDefault="00D02165" w:rsidP="00312A48">
            <w:pPr>
              <w:spacing w:after="0"/>
              <w:jc w:val="left"/>
              <w:rPr>
                <w:color w:val="000000"/>
                <w:sz w:val="20"/>
                <w:szCs w:val="20"/>
              </w:rPr>
            </w:pPr>
            <w:r w:rsidRPr="007A1A5E">
              <w:rPr>
                <w:color w:val="000000"/>
                <w:sz w:val="20"/>
                <w:szCs w:val="20"/>
              </w:rPr>
              <w:t>- Désinscriptions pour tous les canaux</w:t>
            </w:r>
          </w:p>
        </w:tc>
        <w:tc>
          <w:tcPr>
            <w:tcW w:w="3700" w:type="dxa"/>
            <w:vMerge/>
            <w:tcBorders>
              <w:top w:val="nil"/>
              <w:left w:val="single" w:sz="4" w:space="0" w:color="auto"/>
              <w:bottom w:val="single" w:sz="4" w:space="0" w:color="auto"/>
              <w:right w:val="single" w:sz="4" w:space="0" w:color="auto"/>
            </w:tcBorders>
            <w:vAlign w:val="center"/>
            <w:hideMark/>
          </w:tcPr>
          <w:p w14:paraId="548CABC4" w14:textId="77777777" w:rsidR="00D02165" w:rsidRPr="007A1A5E" w:rsidRDefault="00D02165" w:rsidP="00312A48">
            <w:pPr>
              <w:spacing w:after="0"/>
              <w:jc w:val="left"/>
              <w:rPr>
                <w:color w:val="000000"/>
                <w:sz w:val="20"/>
                <w:szCs w:val="20"/>
              </w:rPr>
            </w:pPr>
          </w:p>
        </w:tc>
      </w:tr>
      <w:tr w:rsidR="00D02165" w:rsidRPr="007A1A5E" w14:paraId="7A8948A8" w14:textId="77777777" w:rsidTr="00312A48">
        <w:trPr>
          <w:trHeight w:val="465"/>
        </w:trPr>
        <w:tc>
          <w:tcPr>
            <w:tcW w:w="2540" w:type="dxa"/>
            <w:vMerge w:val="restart"/>
            <w:tcBorders>
              <w:top w:val="nil"/>
              <w:left w:val="single" w:sz="4" w:space="0" w:color="auto"/>
              <w:bottom w:val="single" w:sz="4" w:space="0" w:color="auto"/>
              <w:right w:val="single" w:sz="4" w:space="0" w:color="auto"/>
            </w:tcBorders>
            <w:shd w:val="clear" w:color="auto" w:fill="auto"/>
            <w:vAlign w:val="center"/>
            <w:hideMark/>
          </w:tcPr>
          <w:p w14:paraId="13524438" w14:textId="77777777" w:rsidR="00D02165" w:rsidRPr="007A1A5E" w:rsidRDefault="00D02165" w:rsidP="00312A48">
            <w:pPr>
              <w:spacing w:after="0"/>
              <w:jc w:val="left"/>
              <w:rPr>
                <w:b/>
                <w:bCs/>
                <w:color w:val="000000"/>
                <w:sz w:val="20"/>
                <w:szCs w:val="20"/>
              </w:rPr>
            </w:pPr>
            <w:r w:rsidRPr="007A1A5E">
              <w:rPr>
                <w:b/>
                <w:bCs/>
                <w:color w:val="000000"/>
                <w:sz w:val="20"/>
                <w:szCs w:val="20"/>
              </w:rPr>
              <w:t>Données de ciblage</w:t>
            </w:r>
          </w:p>
        </w:tc>
        <w:tc>
          <w:tcPr>
            <w:tcW w:w="3580" w:type="dxa"/>
            <w:tcBorders>
              <w:top w:val="nil"/>
              <w:left w:val="nil"/>
              <w:bottom w:val="single" w:sz="4" w:space="0" w:color="auto"/>
              <w:right w:val="single" w:sz="4" w:space="0" w:color="auto"/>
            </w:tcBorders>
            <w:shd w:val="clear" w:color="auto" w:fill="auto"/>
            <w:vAlign w:val="center"/>
            <w:hideMark/>
          </w:tcPr>
          <w:p w14:paraId="560FC7C6" w14:textId="77777777" w:rsidR="00D02165" w:rsidRPr="007A1A5E" w:rsidRDefault="00D02165" w:rsidP="00312A48">
            <w:pPr>
              <w:spacing w:after="0"/>
              <w:jc w:val="left"/>
              <w:rPr>
                <w:color w:val="000000"/>
                <w:sz w:val="20"/>
                <w:szCs w:val="20"/>
              </w:rPr>
            </w:pPr>
            <w:r w:rsidRPr="007A1A5E">
              <w:rPr>
                <w:color w:val="000000"/>
                <w:sz w:val="20"/>
                <w:szCs w:val="20"/>
              </w:rPr>
              <w:t>- Liste des contacts ciblés</w:t>
            </w:r>
          </w:p>
        </w:tc>
        <w:tc>
          <w:tcPr>
            <w:tcW w:w="3700" w:type="dxa"/>
            <w:vMerge w:val="restart"/>
            <w:tcBorders>
              <w:top w:val="nil"/>
              <w:left w:val="single" w:sz="4" w:space="0" w:color="auto"/>
              <w:bottom w:val="single" w:sz="4" w:space="0" w:color="auto"/>
              <w:right w:val="single" w:sz="4" w:space="0" w:color="auto"/>
            </w:tcBorders>
            <w:shd w:val="clear" w:color="auto" w:fill="auto"/>
            <w:vAlign w:val="center"/>
            <w:hideMark/>
          </w:tcPr>
          <w:p w14:paraId="366FCFF2" w14:textId="77777777" w:rsidR="00D02165" w:rsidRPr="007A1A5E" w:rsidRDefault="00D02165" w:rsidP="00312A48">
            <w:pPr>
              <w:spacing w:after="0"/>
              <w:jc w:val="left"/>
              <w:rPr>
                <w:color w:val="000000"/>
                <w:sz w:val="20"/>
                <w:szCs w:val="20"/>
              </w:rPr>
            </w:pPr>
            <w:r w:rsidRPr="007A1A5E">
              <w:rPr>
                <w:color w:val="000000"/>
                <w:sz w:val="20"/>
                <w:szCs w:val="20"/>
              </w:rPr>
              <w:t>Justification du ciblage, contrôle en cas de réclamation, audit</w:t>
            </w:r>
          </w:p>
        </w:tc>
      </w:tr>
      <w:tr w:rsidR="00D02165" w:rsidRPr="007A1A5E" w14:paraId="0B41BB25" w14:textId="77777777" w:rsidTr="00312A48">
        <w:trPr>
          <w:trHeight w:val="465"/>
        </w:trPr>
        <w:tc>
          <w:tcPr>
            <w:tcW w:w="2540" w:type="dxa"/>
            <w:vMerge/>
            <w:tcBorders>
              <w:top w:val="nil"/>
              <w:left w:val="single" w:sz="4" w:space="0" w:color="auto"/>
              <w:bottom w:val="single" w:sz="4" w:space="0" w:color="auto"/>
              <w:right w:val="single" w:sz="4" w:space="0" w:color="auto"/>
            </w:tcBorders>
            <w:vAlign w:val="center"/>
            <w:hideMark/>
          </w:tcPr>
          <w:p w14:paraId="7FB55BC0" w14:textId="77777777" w:rsidR="00D02165" w:rsidRPr="007A1A5E" w:rsidRDefault="00D02165" w:rsidP="00312A48">
            <w:pPr>
              <w:spacing w:after="0"/>
              <w:jc w:val="left"/>
              <w:rPr>
                <w:b/>
                <w:bCs/>
                <w:color w:val="000000"/>
                <w:sz w:val="20"/>
                <w:szCs w:val="20"/>
              </w:rPr>
            </w:pPr>
          </w:p>
        </w:tc>
        <w:tc>
          <w:tcPr>
            <w:tcW w:w="3580" w:type="dxa"/>
            <w:tcBorders>
              <w:top w:val="nil"/>
              <w:left w:val="nil"/>
              <w:bottom w:val="single" w:sz="4" w:space="0" w:color="auto"/>
              <w:right w:val="single" w:sz="4" w:space="0" w:color="auto"/>
            </w:tcBorders>
            <w:shd w:val="clear" w:color="auto" w:fill="auto"/>
            <w:vAlign w:val="center"/>
            <w:hideMark/>
          </w:tcPr>
          <w:p w14:paraId="6B8DC55D" w14:textId="77777777" w:rsidR="00D02165" w:rsidRPr="007A1A5E" w:rsidRDefault="00D02165" w:rsidP="00312A48">
            <w:pPr>
              <w:spacing w:after="0"/>
              <w:jc w:val="left"/>
              <w:rPr>
                <w:color w:val="000000"/>
                <w:sz w:val="20"/>
                <w:szCs w:val="20"/>
              </w:rPr>
            </w:pPr>
            <w:r w:rsidRPr="007A1A5E">
              <w:rPr>
                <w:color w:val="000000"/>
                <w:sz w:val="20"/>
                <w:szCs w:val="20"/>
              </w:rPr>
              <w:t>- Critères de segmentation</w:t>
            </w:r>
          </w:p>
        </w:tc>
        <w:tc>
          <w:tcPr>
            <w:tcW w:w="3700" w:type="dxa"/>
            <w:vMerge/>
            <w:tcBorders>
              <w:top w:val="nil"/>
              <w:left w:val="single" w:sz="4" w:space="0" w:color="auto"/>
              <w:bottom w:val="single" w:sz="4" w:space="0" w:color="auto"/>
              <w:right w:val="single" w:sz="4" w:space="0" w:color="auto"/>
            </w:tcBorders>
            <w:vAlign w:val="center"/>
            <w:hideMark/>
          </w:tcPr>
          <w:p w14:paraId="38D9814A" w14:textId="77777777" w:rsidR="00D02165" w:rsidRPr="007A1A5E" w:rsidRDefault="00D02165" w:rsidP="00312A48">
            <w:pPr>
              <w:spacing w:after="0"/>
              <w:jc w:val="left"/>
              <w:rPr>
                <w:color w:val="000000"/>
                <w:sz w:val="20"/>
                <w:szCs w:val="20"/>
              </w:rPr>
            </w:pPr>
          </w:p>
        </w:tc>
      </w:tr>
      <w:tr w:rsidR="00D02165" w:rsidRPr="007A1A5E" w14:paraId="4AA4EE18" w14:textId="77777777" w:rsidTr="00312A48">
        <w:trPr>
          <w:trHeight w:val="465"/>
        </w:trPr>
        <w:tc>
          <w:tcPr>
            <w:tcW w:w="2540" w:type="dxa"/>
            <w:vMerge/>
            <w:tcBorders>
              <w:top w:val="nil"/>
              <w:left w:val="single" w:sz="4" w:space="0" w:color="auto"/>
              <w:bottom w:val="single" w:sz="4" w:space="0" w:color="auto"/>
              <w:right w:val="single" w:sz="4" w:space="0" w:color="auto"/>
            </w:tcBorders>
            <w:vAlign w:val="center"/>
            <w:hideMark/>
          </w:tcPr>
          <w:p w14:paraId="73B523F3" w14:textId="77777777" w:rsidR="00D02165" w:rsidRPr="007A1A5E" w:rsidRDefault="00D02165" w:rsidP="00312A48">
            <w:pPr>
              <w:spacing w:after="0"/>
              <w:jc w:val="left"/>
              <w:rPr>
                <w:b/>
                <w:bCs/>
                <w:color w:val="000000"/>
                <w:sz w:val="20"/>
                <w:szCs w:val="20"/>
              </w:rPr>
            </w:pPr>
          </w:p>
        </w:tc>
        <w:tc>
          <w:tcPr>
            <w:tcW w:w="3580" w:type="dxa"/>
            <w:tcBorders>
              <w:top w:val="nil"/>
              <w:left w:val="nil"/>
              <w:bottom w:val="single" w:sz="4" w:space="0" w:color="auto"/>
              <w:right w:val="single" w:sz="4" w:space="0" w:color="auto"/>
            </w:tcBorders>
            <w:shd w:val="clear" w:color="auto" w:fill="auto"/>
            <w:vAlign w:val="center"/>
            <w:hideMark/>
          </w:tcPr>
          <w:p w14:paraId="0731133F" w14:textId="77777777" w:rsidR="00D02165" w:rsidRPr="007A1A5E" w:rsidRDefault="00D02165" w:rsidP="00312A48">
            <w:pPr>
              <w:spacing w:after="0"/>
              <w:jc w:val="left"/>
              <w:rPr>
                <w:color w:val="000000"/>
                <w:sz w:val="20"/>
                <w:szCs w:val="20"/>
              </w:rPr>
            </w:pPr>
            <w:r w:rsidRPr="007A1A5E">
              <w:rPr>
                <w:color w:val="000000"/>
                <w:sz w:val="20"/>
                <w:szCs w:val="20"/>
              </w:rPr>
              <w:t>- Résultat des filtres</w:t>
            </w:r>
          </w:p>
        </w:tc>
        <w:tc>
          <w:tcPr>
            <w:tcW w:w="3700" w:type="dxa"/>
            <w:vMerge/>
            <w:tcBorders>
              <w:top w:val="nil"/>
              <w:left w:val="single" w:sz="4" w:space="0" w:color="auto"/>
              <w:bottom w:val="single" w:sz="4" w:space="0" w:color="auto"/>
              <w:right w:val="single" w:sz="4" w:space="0" w:color="auto"/>
            </w:tcBorders>
            <w:vAlign w:val="center"/>
            <w:hideMark/>
          </w:tcPr>
          <w:p w14:paraId="00BC1602" w14:textId="77777777" w:rsidR="00D02165" w:rsidRPr="007A1A5E" w:rsidRDefault="00D02165" w:rsidP="00312A48">
            <w:pPr>
              <w:spacing w:after="0"/>
              <w:jc w:val="left"/>
              <w:rPr>
                <w:color w:val="000000"/>
                <w:sz w:val="20"/>
                <w:szCs w:val="20"/>
              </w:rPr>
            </w:pPr>
          </w:p>
        </w:tc>
      </w:tr>
      <w:tr w:rsidR="00D02165" w:rsidRPr="007A1A5E" w14:paraId="0ACF2C18" w14:textId="77777777" w:rsidTr="00312A48">
        <w:trPr>
          <w:trHeight w:val="465"/>
        </w:trPr>
        <w:tc>
          <w:tcPr>
            <w:tcW w:w="2540" w:type="dxa"/>
            <w:vMerge w:val="restart"/>
            <w:tcBorders>
              <w:top w:val="nil"/>
              <w:left w:val="single" w:sz="4" w:space="0" w:color="auto"/>
              <w:bottom w:val="single" w:sz="4" w:space="0" w:color="auto"/>
              <w:right w:val="single" w:sz="4" w:space="0" w:color="auto"/>
            </w:tcBorders>
            <w:shd w:val="clear" w:color="auto" w:fill="auto"/>
            <w:vAlign w:val="center"/>
            <w:hideMark/>
          </w:tcPr>
          <w:p w14:paraId="344EDE5F" w14:textId="77777777" w:rsidR="00D02165" w:rsidRPr="007A1A5E" w:rsidRDefault="00D02165" w:rsidP="00312A48">
            <w:pPr>
              <w:spacing w:after="0"/>
              <w:jc w:val="left"/>
              <w:rPr>
                <w:b/>
                <w:bCs/>
                <w:color w:val="000000"/>
                <w:sz w:val="20"/>
                <w:szCs w:val="20"/>
              </w:rPr>
            </w:pPr>
            <w:r w:rsidRPr="007A1A5E">
              <w:rPr>
                <w:b/>
                <w:bCs/>
                <w:color w:val="000000"/>
                <w:sz w:val="20"/>
                <w:szCs w:val="20"/>
              </w:rPr>
              <w:t>Données de mise à jour (retour SI)</w:t>
            </w:r>
          </w:p>
        </w:tc>
        <w:tc>
          <w:tcPr>
            <w:tcW w:w="3580" w:type="dxa"/>
            <w:tcBorders>
              <w:top w:val="nil"/>
              <w:left w:val="nil"/>
              <w:bottom w:val="single" w:sz="4" w:space="0" w:color="auto"/>
              <w:right w:val="single" w:sz="4" w:space="0" w:color="auto"/>
            </w:tcBorders>
            <w:shd w:val="clear" w:color="auto" w:fill="auto"/>
            <w:vAlign w:val="center"/>
            <w:hideMark/>
          </w:tcPr>
          <w:p w14:paraId="50B5A4AC" w14:textId="77777777" w:rsidR="00D02165" w:rsidRPr="007A1A5E" w:rsidRDefault="00D02165" w:rsidP="00312A48">
            <w:pPr>
              <w:spacing w:after="0"/>
              <w:jc w:val="left"/>
              <w:rPr>
                <w:color w:val="000000"/>
                <w:sz w:val="20"/>
                <w:szCs w:val="20"/>
              </w:rPr>
            </w:pPr>
            <w:r w:rsidRPr="007A1A5E">
              <w:rPr>
                <w:color w:val="000000"/>
                <w:sz w:val="20"/>
                <w:szCs w:val="20"/>
              </w:rPr>
              <w:t>- Coordonnées mises à jour (IY, BCM)</w:t>
            </w:r>
          </w:p>
        </w:tc>
        <w:tc>
          <w:tcPr>
            <w:tcW w:w="3700" w:type="dxa"/>
            <w:vMerge w:val="restart"/>
            <w:tcBorders>
              <w:top w:val="nil"/>
              <w:left w:val="single" w:sz="4" w:space="0" w:color="auto"/>
              <w:bottom w:val="single" w:sz="4" w:space="0" w:color="auto"/>
              <w:right w:val="single" w:sz="4" w:space="0" w:color="auto"/>
            </w:tcBorders>
            <w:shd w:val="clear" w:color="auto" w:fill="auto"/>
            <w:vAlign w:val="center"/>
            <w:hideMark/>
          </w:tcPr>
          <w:p w14:paraId="637B433B" w14:textId="77777777" w:rsidR="00D02165" w:rsidRPr="007A1A5E" w:rsidRDefault="00D02165" w:rsidP="00312A48">
            <w:pPr>
              <w:spacing w:after="0"/>
              <w:jc w:val="left"/>
              <w:rPr>
                <w:color w:val="000000"/>
                <w:sz w:val="20"/>
                <w:szCs w:val="20"/>
              </w:rPr>
            </w:pPr>
            <w:r w:rsidRPr="007A1A5E">
              <w:rPr>
                <w:color w:val="000000"/>
                <w:sz w:val="20"/>
                <w:szCs w:val="20"/>
              </w:rPr>
              <w:t>Synchronisation du SI, exactitude des données (art. 5 du RGPD)</w:t>
            </w:r>
          </w:p>
        </w:tc>
      </w:tr>
      <w:tr w:rsidR="00D02165" w:rsidRPr="007A1A5E" w14:paraId="5BC05C3A" w14:textId="77777777" w:rsidTr="00312A48">
        <w:trPr>
          <w:trHeight w:val="465"/>
        </w:trPr>
        <w:tc>
          <w:tcPr>
            <w:tcW w:w="2540" w:type="dxa"/>
            <w:vMerge/>
            <w:tcBorders>
              <w:top w:val="nil"/>
              <w:left w:val="single" w:sz="4" w:space="0" w:color="auto"/>
              <w:bottom w:val="single" w:sz="4" w:space="0" w:color="auto"/>
              <w:right w:val="single" w:sz="4" w:space="0" w:color="auto"/>
            </w:tcBorders>
            <w:vAlign w:val="center"/>
            <w:hideMark/>
          </w:tcPr>
          <w:p w14:paraId="48DB3949" w14:textId="77777777" w:rsidR="00D02165" w:rsidRPr="007A1A5E" w:rsidRDefault="00D02165" w:rsidP="00312A48">
            <w:pPr>
              <w:spacing w:after="0"/>
              <w:jc w:val="left"/>
              <w:rPr>
                <w:b/>
                <w:bCs/>
                <w:color w:val="000000"/>
                <w:sz w:val="20"/>
                <w:szCs w:val="20"/>
              </w:rPr>
            </w:pPr>
          </w:p>
        </w:tc>
        <w:tc>
          <w:tcPr>
            <w:tcW w:w="3580" w:type="dxa"/>
            <w:tcBorders>
              <w:top w:val="nil"/>
              <w:left w:val="nil"/>
              <w:bottom w:val="single" w:sz="4" w:space="0" w:color="auto"/>
              <w:right w:val="single" w:sz="4" w:space="0" w:color="auto"/>
            </w:tcBorders>
            <w:shd w:val="clear" w:color="auto" w:fill="auto"/>
            <w:vAlign w:val="center"/>
            <w:hideMark/>
          </w:tcPr>
          <w:p w14:paraId="1D317193" w14:textId="77777777" w:rsidR="00D02165" w:rsidRPr="007A1A5E" w:rsidRDefault="00D02165" w:rsidP="00312A48">
            <w:pPr>
              <w:spacing w:after="0"/>
              <w:jc w:val="left"/>
              <w:rPr>
                <w:color w:val="000000"/>
                <w:sz w:val="20"/>
                <w:szCs w:val="20"/>
              </w:rPr>
            </w:pPr>
            <w:r w:rsidRPr="007A1A5E">
              <w:rPr>
                <w:color w:val="000000"/>
                <w:sz w:val="20"/>
                <w:szCs w:val="20"/>
              </w:rPr>
              <w:t>- Horodatage de la mise à jour</w:t>
            </w:r>
          </w:p>
        </w:tc>
        <w:tc>
          <w:tcPr>
            <w:tcW w:w="3700" w:type="dxa"/>
            <w:vMerge/>
            <w:tcBorders>
              <w:top w:val="nil"/>
              <w:left w:val="single" w:sz="4" w:space="0" w:color="auto"/>
              <w:bottom w:val="single" w:sz="4" w:space="0" w:color="auto"/>
              <w:right w:val="single" w:sz="4" w:space="0" w:color="auto"/>
            </w:tcBorders>
            <w:vAlign w:val="center"/>
            <w:hideMark/>
          </w:tcPr>
          <w:p w14:paraId="0CDED5E5" w14:textId="77777777" w:rsidR="00D02165" w:rsidRPr="007A1A5E" w:rsidRDefault="00D02165" w:rsidP="00312A48">
            <w:pPr>
              <w:spacing w:after="0"/>
              <w:jc w:val="left"/>
              <w:rPr>
                <w:color w:val="000000"/>
                <w:sz w:val="20"/>
                <w:szCs w:val="20"/>
              </w:rPr>
            </w:pPr>
          </w:p>
        </w:tc>
      </w:tr>
      <w:tr w:rsidR="00D02165" w:rsidRPr="007A1A5E" w14:paraId="4107FBAE" w14:textId="77777777" w:rsidTr="00312A48">
        <w:trPr>
          <w:trHeight w:val="705"/>
        </w:trPr>
        <w:tc>
          <w:tcPr>
            <w:tcW w:w="2540" w:type="dxa"/>
            <w:vMerge/>
            <w:tcBorders>
              <w:top w:val="nil"/>
              <w:left w:val="single" w:sz="4" w:space="0" w:color="auto"/>
              <w:bottom w:val="single" w:sz="4" w:space="0" w:color="auto"/>
              <w:right w:val="single" w:sz="4" w:space="0" w:color="auto"/>
            </w:tcBorders>
            <w:vAlign w:val="center"/>
          </w:tcPr>
          <w:p w14:paraId="7D9EF316" w14:textId="77777777" w:rsidR="00D02165" w:rsidRPr="007A1A5E" w:rsidRDefault="00D02165" w:rsidP="00312A48">
            <w:pPr>
              <w:spacing w:after="0"/>
              <w:jc w:val="left"/>
              <w:rPr>
                <w:b/>
                <w:bCs/>
                <w:color w:val="000000"/>
                <w:sz w:val="20"/>
                <w:szCs w:val="20"/>
              </w:rPr>
            </w:pPr>
          </w:p>
        </w:tc>
        <w:tc>
          <w:tcPr>
            <w:tcW w:w="3580" w:type="dxa"/>
            <w:tcBorders>
              <w:top w:val="nil"/>
              <w:left w:val="nil"/>
              <w:bottom w:val="single" w:sz="4" w:space="0" w:color="auto"/>
              <w:right w:val="single" w:sz="4" w:space="0" w:color="auto"/>
            </w:tcBorders>
            <w:shd w:val="clear" w:color="auto" w:fill="auto"/>
            <w:vAlign w:val="center"/>
          </w:tcPr>
          <w:p w14:paraId="55E080E9" w14:textId="77777777" w:rsidR="00D02165" w:rsidRPr="007A1A5E" w:rsidRDefault="00D02165" w:rsidP="00312A48">
            <w:pPr>
              <w:spacing w:after="0"/>
              <w:jc w:val="left"/>
              <w:rPr>
                <w:color w:val="000000"/>
                <w:sz w:val="20"/>
                <w:szCs w:val="20"/>
              </w:rPr>
            </w:pPr>
            <w:r w:rsidRPr="007A1A5E">
              <w:rPr>
                <w:color w:val="000000"/>
                <w:sz w:val="20"/>
                <w:szCs w:val="20"/>
              </w:rPr>
              <w:t>Données de pilotage des campagnes</w:t>
            </w:r>
          </w:p>
        </w:tc>
        <w:tc>
          <w:tcPr>
            <w:tcW w:w="3700" w:type="dxa"/>
            <w:vMerge/>
            <w:tcBorders>
              <w:top w:val="nil"/>
              <w:left w:val="single" w:sz="4" w:space="0" w:color="auto"/>
              <w:bottom w:val="single" w:sz="4" w:space="0" w:color="auto"/>
              <w:right w:val="single" w:sz="4" w:space="0" w:color="auto"/>
            </w:tcBorders>
            <w:vAlign w:val="center"/>
          </w:tcPr>
          <w:p w14:paraId="20BE5678" w14:textId="77777777" w:rsidR="00D02165" w:rsidRPr="007A1A5E" w:rsidRDefault="00D02165" w:rsidP="00312A48">
            <w:pPr>
              <w:spacing w:after="0"/>
              <w:jc w:val="left"/>
              <w:rPr>
                <w:color w:val="000000"/>
                <w:sz w:val="20"/>
                <w:szCs w:val="20"/>
              </w:rPr>
            </w:pPr>
          </w:p>
        </w:tc>
      </w:tr>
      <w:tr w:rsidR="00D02165" w:rsidRPr="007A1A5E" w14:paraId="4FF3256C" w14:textId="77777777" w:rsidTr="00312A48">
        <w:trPr>
          <w:trHeight w:val="705"/>
        </w:trPr>
        <w:tc>
          <w:tcPr>
            <w:tcW w:w="2540" w:type="dxa"/>
            <w:vMerge/>
            <w:tcBorders>
              <w:top w:val="nil"/>
              <w:left w:val="single" w:sz="4" w:space="0" w:color="auto"/>
              <w:bottom w:val="single" w:sz="4" w:space="0" w:color="auto"/>
              <w:right w:val="single" w:sz="4" w:space="0" w:color="auto"/>
            </w:tcBorders>
            <w:vAlign w:val="center"/>
            <w:hideMark/>
          </w:tcPr>
          <w:p w14:paraId="6A4F23FD" w14:textId="77777777" w:rsidR="00D02165" w:rsidRPr="007A1A5E" w:rsidRDefault="00D02165" w:rsidP="00312A48">
            <w:pPr>
              <w:spacing w:after="0"/>
              <w:jc w:val="left"/>
              <w:rPr>
                <w:b/>
                <w:bCs/>
                <w:color w:val="000000"/>
                <w:sz w:val="20"/>
                <w:szCs w:val="20"/>
              </w:rPr>
            </w:pPr>
          </w:p>
        </w:tc>
        <w:tc>
          <w:tcPr>
            <w:tcW w:w="3580" w:type="dxa"/>
            <w:tcBorders>
              <w:top w:val="nil"/>
              <w:left w:val="nil"/>
              <w:bottom w:val="single" w:sz="4" w:space="0" w:color="auto"/>
              <w:right w:val="single" w:sz="4" w:space="0" w:color="auto"/>
            </w:tcBorders>
            <w:shd w:val="clear" w:color="auto" w:fill="auto"/>
            <w:vAlign w:val="center"/>
            <w:hideMark/>
          </w:tcPr>
          <w:p w14:paraId="7924A2AF" w14:textId="77777777" w:rsidR="00D02165" w:rsidRPr="007A1A5E" w:rsidRDefault="00D02165" w:rsidP="00312A48">
            <w:pPr>
              <w:spacing w:after="0"/>
              <w:jc w:val="left"/>
              <w:rPr>
                <w:color w:val="000000"/>
                <w:sz w:val="20"/>
                <w:szCs w:val="20"/>
              </w:rPr>
            </w:pPr>
            <w:r w:rsidRPr="007A1A5E">
              <w:rPr>
                <w:color w:val="000000"/>
                <w:sz w:val="20"/>
                <w:szCs w:val="20"/>
              </w:rPr>
              <w:t>- Données retournées aux systèmes internes</w:t>
            </w:r>
          </w:p>
        </w:tc>
        <w:tc>
          <w:tcPr>
            <w:tcW w:w="3700" w:type="dxa"/>
            <w:vMerge/>
            <w:tcBorders>
              <w:top w:val="nil"/>
              <w:left w:val="single" w:sz="4" w:space="0" w:color="auto"/>
              <w:bottom w:val="single" w:sz="4" w:space="0" w:color="auto"/>
              <w:right w:val="single" w:sz="4" w:space="0" w:color="auto"/>
            </w:tcBorders>
            <w:vAlign w:val="center"/>
            <w:hideMark/>
          </w:tcPr>
          <w:p w14:paraId="0D82047F" w14:textId="77777777" w:rsidR="00D02165" w:rsidRPr="007A1A5E" w:rsidRDefault="00D02165" w:rsidP="00312A48">
            <w:pPr>
              <w:spacing w:after="0"/>
              <w:jc w:val="left"/>
              <w:rPr>
                <w:color w:val="000000"/>
                <w:sz w:val="20"/>
                <w:szCs w:val="20"/>
              </w:rPr>
            </w:pPr>
          </w:p>
        </w:tc>
      </w:tr>
      <w:tr w:rsidR="00D02165" w:rsidRPr="007A1A5E" w14:paraId="32B3EEB1" w14:textId="77777777" w:rsidTr="00312A48">
        <w:trPr>
          <w:trHeight w:val="465"/>
        </w:trPr>
        <w:tc>
          <w:tcPr>
            <w:tcW w:w="2540" w:type="dxa"/>
            <w:vMerge w:val="restart"/>
            <w:tcBorders>
              <w:top w:val="nil"/>
              <w:left w:val="single" w:sz="4" w:space="0" w:color="auto"/>
              <w:bottom w:val="single" w:sz="4" w:space="0" w:color="auto"/>
              <w:right w:val="single" w:sz="4" w:space="0" w:color="auto"/>
            </w:tcBorders>
            <w:shd w:val="clear" w:color="auto" w:fill="auto"/>
            <w:vAlign w:val="center"/>
            <w:hideMark/>
          </w:tcPr>
          <w:p w14:paraId="3DEF7D4C" w14:textId="77777777" w:rsidR="00D02165" w:rsidRPr="007A1A5E" w:rsidRDefault="00D02165" w:rsidP="00312A48">
            <w:pPr>
              <w:spacing w:after="0"/>
              <w:jc w:val="left"/>
              <w:rPr>
                <w:b/>
                <w:bCs/>
                <w:color w:val="000000"/>
                <w:sz w:val="20"/>
                <w:szCs w:val="20"/>
              </w:rPr>
            </w:pPr>
            <w:r w:rsidRPr="007A1A5E">
              <w:rPr>
                <w:b/>
                <w:bCs/>
                <w:color w:val="000000"/>
                <w:sz w:val="20"/>
                <w:szCs w:val="20"/>
              </w:rPr>
              <w:t>Logs d’accès utilisateurs</w:t>
            </w:r>
          </w:p>
        </w:tc>
        <w:tc>
          <w:tcPr>
            <w:tcW w:w="3580" w:type="dxa"/>
            <w:tcBorders>
              <w:top w:val="nil"/>
              <w:left w:val="nil"/>
              <w:bottom w:val="single" w:sz="4" w:space="0" w:color="auto"/>
              <w:right w:val="single" w:sz="4" w:space="0" w:color="auto"/>
            </w:tcBorders>
            <w:shd w:val="clear" w:color="auto" w:fill="auto"/>
            <w:vAlign w:val="center"/>
            <w:hideMark/>
          </w:tcPr>
          <w:p w14:paraId="27A69704" w14:textId="77777777" w:rsidR="00D02165" w:rsidRPr="007A1A5E" w:rsidRDefault="00D02165" w:rsidP="00312A48">
            <w:pPr>
              <w:spacing w:after="0"/>
              <w:jc w:val="left"/>
              <w:rPr>
                <w:color w:val="000000"/>
                <w:sz w:val="20"/>
                <w:szCs w:val="20"/>
              </w:rPr>
            </w:pPr>
            <w:r w:rsidRPr="007A1A5E">
              <w:rPr>
                <w:color w:val="000000"/>
                <w:sz w:val="20"/>
                <w:szCs w:val="20"/>
              </w:rPr>
              <w:t>- Identifiant utilisateur</w:t>
            </w:r>
          </w:p>
        </w:tc>
        <w:tc>
          <w:tcPr>
            <w:tcW w:w="3700" w:type="dxa"/>
            <w:vMerge w:val="restart"/>
            <w:tcBorders>
              <w:top w:val="nil"/>
              <w:left w:val="single" w:sz="4" w:space="0" w:color="auto"/>
              <w:bottom w:val="single" w:sz="4" w:space="0" w:color="auto"/>
              <w:right w:val="single" w:sz="4" w:space="0" w:color="auto"/>
            </w:tcBorders>
            <w:shd w:val="clear" w:color="auto" w:fill="auto"/>
            <w:vAlign w:val="center"/>
            <w:hideMark/>
          </w:tcPr>
          <w:p w14:paraId="3CFC3617" w14:textId="77777777" w:rsidR="00D02165" w:rsidRPr="007A1A5E" w:rsidRDefault="00D02165" w:rsidP="00312A48">
            <w:pPr>
              <w:spacing w:after="0"/>
              <w:jc w:val="left"/>
              <w:rPr>
                <w:color w:val="000000"/>
                <w:sz w:val="20"/>
                <w:szCs w:val="20"/>
              </w:rPr>
            </w:pPr>
            <w:r w:rsidRPr="007A1A5E">
              <w:rPr>
                <w:color w:val="000000"/>
                <w:sz w:val="20"/>
                <w:szCs w:val="20"/>
              </w:rPr>
              <w:t>Sécurité, traçabilité, audit (obligation de journalisation)</w:t>
            </w:r>
          </w:p>
        </w:tc>
      </w:tr>
      <w:tr w:rsidR="00D02165" w:rsidRPr="007A1A5E" w14:paraId="056319A9" w14:textId="77777777" w:rsidTr="00312A48">
        <w:trPr>
          <w:trHeight w:val="465"/>
        </w:trPr>
        <w:tc>
          <w:tcPr>
            <w:tcW w:w="2540" w:type="dxa"/>
            <w:vMerge/>
            <w:tcBorders>
              <w:top w:val="nil"/>
              <w:left w:val="single" w:sz="4" w:space="0" w:color="auto"/>
              <w:bottom w:val="single" w:sz="4" w:space="0" w:color="auto"/>
              <w:right w:val="single" w:sz="4" w:space="0" w:color="auto"/>
            </w:tcBorders>
            <w:vAlign w:val="center"/>
            <w:hideMark/>
          </w:tcPr>
          <w:p w14:paraId="3BD8CA14" w14:textId="77777777" w:rsidR="00D02165" w:rsidRPr="007A1A5E" w:rsidRDefault="00D02165" w:rsidP="00312A48">
            <w:pPr>
              <w:spacing w:after="0"/>
              <w:jc w:val="left"/>
              <w:rPr>
                <w:b/>
                <w:bCs/>
                <w:color w:val="000000"/>
                <w:sz w:val="20"/>
                <w:szCs w:val="20"/>
              </w:rPr>
            </w:pPr>
          </w:p>
        </w:tc>
        <w:tc>
          <w:tcPr>
            <w:tcW w:w="3580" w:type="dxa"/>
            <w:tcBorders>
              <w:top w:val="nil"/>
              <w:left w:val="nil"/>
              <w:bottom w:val="single" w:sz="4" w:space="0" w:color="auto"/>
              <w:right w:val="single" w:sz="4" w:space="0" w:color="auto"/>
            </w:tcBorders>
            <w:shd w:val="clear" w:color="auto" w:fill="auto"/>
            <w:vAlign w:val="center"/>
            <w:hideMark/>
          </w:tcPr>
          <w:p w14:paraId="06CD2993" w14:textId="77777777" w:rsidR="00D02165" w:rsidRPr="007A1A5E" w:rsidRDefault="00D02165" w:rsidP="00312A48">
            <w:pPr>
              <w:spacing w:after="0"/>
              <w:jc w:val="left"/>
              <w:rPr>
                <w:color w:val="000000"/>
                <w:sz w:val="20"/>
                <w:szCs w:val="20"/>
              </w:rPr>
            </w:pPr>
            <w:r w:rsidRPr="007A1A5E">
              <w:rPr>
                <w:color w:val="000000"/>
                <w:sz w:val="20"/>
                <w:szCs w:val="20"/>
              </w:rPr>
              <w:t>- Date/heure de connexion</w:t>
            </w:r>
          </w:p>
        </w:tc>
        <w:tc>
          <w:tcPr>
            <w:tcW w:w="3700" w:type="dxa"/>
            <w:vMerge/>
            <w:tcBorders>
              <w:top w:val="nil"/>
              <w:left w:val="single" w:sz="4" w:space="0" w:color="auto"/>
              <w:bottom w:val="single" w:sz="4" w:space="0" w:color="auto"/>
              <w:right w:val="single" w:sz="4" w:space="0" w:color="auto"/>
            </w:tcBorders>
            <w:vAlign w:val="center"/>
            <w:hideMark/>
          </w:tcPr>
          <w:p w14:paraId="07C0AABF" w14:textId="77777777" w:rsidR="00D02165" w:rsidRPr="007A1A5E" w:rsidRDefault="00D02165" w:rsidP="00312A48">
            <w:pPr>
              <w:spacing w:after="0"/>
              <w:jc w:val="left"/>
              <w:rPr>
                <w:color w:val="000000"/>
                <w:sz w:val="20"/>
                <w:szCs w:val="20"/>
              </w:rPr>
            </w:pPr>
          </w:p>
        </w:tc>
      </w:tr>
      <w:tr w:rsidR="00D02165" w:rsidRPr="007A1A5E" w14:paraId="4DF319BD" w14:textId="77777777" w:rsidTr="00312A48">
        <w:trPr>
          <w:trHeight w:val="465"/>
        </w:trPr>
        <w:tc>
          <w:tcPr>
            <w:tcW w:w="2540" w:type="dxa"/>
            <w:vMerge/>
            <w:tcBorders>
              <w:top w:val="nil"/>
              <w:left w:val="single" w:sz="4" w:space="0" w:color="auto"/>
              <w:bottom w:val="single" w:sz="4" w:space="0" w:color="auto"/>
              <w:right w:val="single" w:sz="4" w:space="0" w:color="auto"/>
            </w:tcBorders>
            <w:vAlign w:val="center"/>
            <w:hideMark/>
          </w:tcPr>
          <w:p w14:paraId="45DC2BAE" w14:textId="77777777" w:rsidR="00D02165" w:rsidRPr="007A1A5E" w:rsidRDefault="00D02165" w:rsidP="00312A48">
            <w:pPr>
              <w:spacing w:after="0"/>
              <w:jc w:val="left"/>
              <w:rPr>
                <w:b/>
                <w:bCs/>
                <w:color w:val="000000"/>
                <w:sz w:val="20"/>
                <w:szCs w:val="20"/>
              </w:rPr>
            </w:pPr>
          </w:p>
        </w:tc>
        <w:tc>
          <w:tcPr>
            <w:tcW w:w="3580" w:type="dxa"/>
            <w:tcBorders>
              <w:top w:val="nil"/>
              <w:left w:val="nil"/>
              <w:bottom w:val="single" w:sz="4" w:space="0" w:color="auto"/>
              <w:right w:val="single" w:sz="4" w:space="0" w:color="auto"/>
            </w:tcBorders>
            <w:shd w:val="clear" w:color="auto" w:fill="auto"/>
            <w:vAlign w:val="center"/>
            <w:hideMark/>
          </w:tcPr>
          <w:p w14:paraId="2A849066" w14:textId="77777777" w:rsidR="00D02165" w:rsidRPr="007A1A5E" w:rsidRDefault="00D02165" w:rsidP="00312A48">
            <w:pPr>
              <w:spacing w:after="0"/>
              <w:jc w:val="left"/>
              <w:rPr>
                <w:color w:val="000000"/>
                <w:sz w:val="20"/>
                <w:szCs w:val="20"/>
              </w:rPr>
            </w:pPr>
            <w:r w:rsidRPr="007A1A5E">
              <w:rPr>
                <w:color w:val="000000"/>
                <w:sz w:val="20"/>
                <w:szCs w:val="20"/>
              </w:rPr>
              <w:t>- Adresse IP (si pertinente)</w:t>
            </w:r>
          </w:p>
        </w:tc>
        <w:tc>
          <w:tcPr>
            <w:tcW w:w="3700" w:type="dxa"/>
            <w:vMerge/>
            <w:tcBorders>
              <w:top w:val="nil"/>
              <w:left w:val="single" w:sz="4" w:space="0" w:color="auto"/>
              <w:bottom w:val="single" w:sz="4" w:space="0" w:color="auto"/>
              <w:right w:val="single" w:sz="4" w:space="0" w:color="auto"/>
            </w:tcBorders>
            <w:vAlign w:val="center"/>
            <w:hideMark/>
          </w:tcPr>
          <w:p w14:paraId="3AA458E5" w14:textId="77777777" w:rsidR="00D02165" w:rsidRPr="007A1A5E" w:rsidRDefault="00D02165" w:rsidP="00312A48">
            <w:pPr>
              <w:spacing w:after="0"/>
              <w:jc w:val="left"/>
              <w:rPr>
                <w:color w:val="000000"/>
                <w:sz w:val="20"/>
                <w:szCs w:val="20"/>
              </w:rPr>
            </w:pPr>
          </w:p>
        </w:tc>
      </w:tr>
      <w:tr w:rsidR="00D02165" w:rsidRPr="007A1A5E" w14:paraId="0603E58E" w14:textId="77777777" w:rsidTr="00312A48">
        <w:trPr>
          <w:trHeight w:val="465"/>
        </w:trPr>
        <w:tc>
          <w:tcPr>
            <w:tcW w:w="2540" w:type="dxa"/>
            <w:vMerge/>
            <w:tcBorders>
              <w:top w:val="nil"/>
              <w:left w:val="single" w:sz="4" w:space="0" w:color="auto"/>
              <w:bottom w:val="single" w:sz="4" w:space="0" w:color="auto"/>
              <w:right w:val="single" w:sz="4" w:space="0" w:color="auto"/>
            </w:tcBorders>
            <w:vAlign w:val="center"/>
            <w:hideMark/>
          </w:tcPr>
          <w:p w14:paraId="022F4B9E" w14:textId="77777777" w:rsidR="00D02165" w:rsidRPr="007A1A5E" w:rsidRDefault="00D02165" w:rsidP="00312A48">
            <w:pPr>
              <w:spacing w:after="0"/>
              <w:jc w:val="left"/>
              <w:rPr>
                <w:b/>
                <w:bCs/>
                <w:color w:val="000000"/>
                <w:sz w:val="20"/>
                <w:szCs w:val="20"/>
              </w:rPr>
            </w:pPr>
          </w:p>
        </w:tc>
        <w:tc>
          <w:tcPr>
            <w:tcW w:w="3580" w:type="dxa"/>
            <w:tcBorders>
              <w:top w:val="nil"/>
              <w:left w:val="nil"/>
              <w:bottom w:val="single" w:sz="4" w:space="0" w:color="auto"/>
              <w:right w:val="single" w:sz="4" w:space="0" w:color="auto"/>
            </w:tcBorders>
            <w:shd w:val="clear" w:color="auto" w:fill="auto"/>
            <w:vAlign w:val="center"/>
            <w:hideMark/>
          </w:tcPr>
          <w:p w14:paraId="6B74ABB6" w14:textId="77777777" w:rsidR="00D02165" w:rsidRPr="007A1A5E" w:rsidRDefault="00D02165" w:rsidP="00312A48">
            <w:pPr>
              <w:spacing w:after="0"/>
              <w:jc w:val="left"/>
              <w:rPr>
                <w:color w:val="000000"/>
                <w:sz w:val="20"/>
                <w:szCs w:val="20"/>
              </w:rPr>
            </w:pPr>
            <w:r w:rsidRPr="007A1A5E">
              <w:rPr>
                <w:color w:val="000000"/>
                <w:sz w:val="20"/>
                <w:szCs w:val="20"/>
              </w:rPr>
              <w:t>- Type d’action réalisée</w:t>
            </w:r>
          </w:p>
        </w:tc>
        <w:tc>
          <w:tcPr>
            <w:tcW w:w="3700" w:type="dxa"/>
            <w:vMerge/>
            <w:tcBorders>
              <w:top w:val="nil"/>
              <w:left w:val="single" w:sz="4" w:space="0" w:color="auto"/>
              <w:bottom w:val="single" w:sz="4" w:space="0" w:color="auto"/>
              <w:right w:val="single" w:sz="4" w:space="0" w:color="auto"/>
            </w:tcBorders>
            <w:vAlign w:val="center"/>
            <w:hideMark/>
          </w:tcPr>
          <w:p w14:paraId="75EC519D" w14:textId="77777777" w:rsidR="00D02165" w:rsidRPr="007A1A5E" w:rsidRDefault="00D02165" w:rsidP="00312A48">
            <w:pPr>
              <w:spacing w:after="0"/>
              <w:jc w:val="left"/>
              <w:rPr>
                <w:color w:val="000000"/>
                <w:sz w:val="20"/>
                <w:szCs w:val="20"/>
              </w:rPr>
            </w:pPr>
          </w:p>
        </w:tc>
      </w:tr>
      <w:tr w:rsidR="00D02165" w:rsidRPr="007A1A5E" w14:paraId="6F1AAB73" w14:textId="77777777" w:rsidTr="00312A48">
        <w:trPr>
          <w:trHeight w:val="465"/>
        </w:trPr>
        <w:tc>
          <w:tcPr>
            <w:tcW w:w="2540" w:type="dxa"/>
            <w:vMerge w:val="restart"/>
            <w:tcBorders>
              <w:top w:val="nil"/>
              <w:left w:val="single" w:sz="4" w:space="0" w:color="auto"/>
              <w:bottom w:val="single" w:sz="4" w:space="0" w:color="auto"/>
              <w:right w:val="single" w:sz="4" w:space="0" w:color="auto"/>
            </w:tcBorders>
            <w:shd w:val="clear" w:color="auto" w:fill="auto"/>
            <w:vAlign w:val="center"/>
            <w:hideMark/>
          </w:tcPr>
          <w:p w14:paraId="5E8A3341" w14:textId="77777777" w:rsidR="00D02165" w:rsidRPr="007A1A5E" w:rsidRDefault="00D02165" w:rsidP="00312A48">
            <w:pPr>
              <w:spacing w:after="0"/>
              <w:jc w:val="left"/>
              <w:rPr>
                <w:b/>
                <w:bCs/>
                <w:color w:val="000000"/>
                <w:sz w:val="20"/>
                <w:szCs w:val="20"/>
              </w:rPr>
            </w:pPr>
            <w:r w:rsidRPr="007A1A5E">
              <w:rPr>
                <w:b/>
                <w:bCs/>
                <w:color w:val="000000"/>
                <w:sz w:val="20"/>
                <w:szCs w:val="20"/>
              </w:rPr>
              <w:t>Logs d’actions utilisateurs</w:t>
            </w:r>
          </w:p>
        </w:tc>
        <w:tc>
          <w:tcPr>
            <w:tcW w:w="3580" w:type="dxa"/>
            <w:tcBorders>
              <w:top w:val="nil"/>
              <w:left w:val="nil"/>
              <w:bottom w:val="single" w:sz="4" w:space="0" w:color="auto"/>
              <w:right w:val="single" w:sz="4" w:space="0" w:color="auto"/>
            </w:tcBorders>
            <w:shd w:val="clear" w:color="auto" w:fill="auto"/>
            <w:vAlign w:val="center"/>
            <w:hideMark/>
          </w:tcPr>
          <w:p w14:paraId="76DD2711" w14:textId="77777777" w:rsidR="00D02165" w:rsidRPr="007A1A5E" w:rsidRDefault="00D02165" w:rsidP="00312A48">
            <w:pPr>
              <w:spacing w:after="0"/>
              <w:jc w:val="left"/>
              <w:rPr>
                <w:color w:val="000000"/>
                <w:sz w:val="20"/>
                <w:szCs w:val="20"/>
              </w:rPr>
            </w:pPr>
            <w:r w:rsidRPr="007A1A5E">
              <w:rPr>
                <w:color w:val="000000"/>
                <w:sz w:val="20"/>
                <w:szCs w:val="20"/>
              </w:rPr>
              <w:t>- Création/modification de campagnes</w:t>
            </w:r>
          </w:p>
        </w:tc>
        <w:tc>
          <w:tcPr>
            <w:tcW w:w="3700" w:type="dxa"/>
            <w:vMerge w:val="restart"/>
            <w:tcBorders>
              <w:top w:val="nil"/>
              <w:left w:val="single" w:sz="4" w:space="0" w:color="auto"/>
              <w:bottom w:val="single" w:sz="4" w:space="0" w:color="auto"/>
              <w:right w:val="single" w:sz="4" w:space="0" w:color="auto"/>
            </w:tcBorders>
            <w:shd w:val="clear" w:color="auto" w:fill="auto"/>
            <w:vAlign w:val="center"/>
            <w:hideMark/>
          </w:tcPr>
          <w:p w14:paraId="1D30AAF1" w14:textId="77777777" w:rsidR="00D02165" w:rsidRPr="007A1A5E" w:rsidRDefault="00D02165" w:rsidP="00312A48">
            <w:pPr>
              <w:spacing w:after="0"/>
              <w:jc w:val="left"/>
              <w:rPr>
                <w:color w:val="000000"/>
                <w:sz w:val="20"/>
                <w:szCs w:val="20"/>
              </w:rPr>
            </w:pPr>
            <w:r w:rsidRPr="007A1A5E">
              <w:rPr>
                <w:color w:val="000000"/>
                <w:sz w:val="20"/>
                <w:szCs w:val="20"/>
              </w:rPr>
              <w:t>Responsabilisation, audit des actions sur données personnelles</w:t>
            </w:r>
          </w:p>
        </w:tc>
      </w:tr>
      <w:tr w:rsidR="00D02165" w:rsidRPr="007A1A5E" w14:paraId="03634AA8" w14:textId="77777777" w:rsidTr="00312A48">
        <w:trPr>
          <w:trHeight w:val="465"/>
        </w:trPr>
        <w:tc>
          <w:tcPr>
            <w:tcW w:w="2540" w:type="dxa"/>
            <w:vMerge/>
            <w:tcBorders>
              <w:top w:val="nil"/>
              <w:left w:val="single" w:sz="4" w:space="0" w:color="auto"/>
              <w:bottom w:val="single" w:sz="4" w:space="0" w:color="auto"/>
              <w:right w:val="single" w:sz="4" w:space="0" w:color="auto"/>
            </w:tcBorders>
            <w:vAlign w:val="center"/>
            <w:hideMark/>
          </w:tcPr>
          <w:p w14:paraId="6D305B0D" w14:textId="77777777" w:rsidR="00D02165" w:rsidRPr="007A1A5E" w:rsidRDefault="00D02165" w:rsidP="00312A48">
            <w:pPr>
              <w:spacing w:after="0"/>
              <w:jc w:val="left"/>
              <w:rPr>
                <w:b/>
                <w:bCs/>
                <w:color w:val="000000"/>
                <w:sz w:val="20"/>
                <w:szCs w:val="20"/>
              </w:rPr>
            </w:pPr>
          </w:p>
        </w:tc>
        <w:tc>
          <w:tcPr>
            <w:tcW w:w="3580" w:type="dxa"/>
            <w:tcBorders>
              <w:top w:val="nil"/>
              <w:left w:val="nil"/>
              <w:bottom w:val="single" w:sz="4" w:space="0" w:color="auto"/>
              <w:right w:val="single" w:sz="4" w:space="0" w:color="auto"/>
            </w:tcBorders>
            <w:shd w:val="clear" w:color="auto" w:fill="auto"/>
            <w:vAlign w:val="center"/>
            <w:hideMark/>
          </w:tcPr>
          <w:p w14:paraId="732200B9" w14:textId="77777777" w:rsidR="00D02165" w:rsidRPr="007A1A5E" w:rsidRDefault="00D02165" w:rsidP="00312A48">
            <w:pPr>
              <w:spacing w:after="0"/>
              <w:jc w:val="left"/>
              <w:rPr>
                <w:color w:val="000000"/>
                <w:sz w:val="20"/>
                <w:szCs w:val="20"/>
              </w:rPr>
            </w:pPr>
            <w:r w:rsidRPr="007A1A5E">
              <w:rPr>
                <w:color w:val="000000"/>
                <w:sz w:val="20"/>
                <w:szCs w:val="20"/>
              </w:rPr>
              <w:t>- Export de fichiers</w:t>
            </w:r>
          </w:p>
        </w:tc>
        <w:tc>
          <w:tcPr>
            <w:tcW w:w="3700" w:type="dxa"/>
            <w:vMerge/>
            <w:tcBorders>
              <w:top w:val="nil"/>
              <w:left w:val="single" w:sz="4" w:space="0" w:color="auto"/>
              <w:bottom w:val="single" w:sz="4" w:space="0" w:color="auto"/>
              <w:right w:val="single" w:sz="4" w:space="0" w:color="auto"/>
            </w:tcBorders>
            <w:vAlign w:val="center"/>
            <w:hideMark/>
          </w:tcPr>
          <w:p w14:paraId="7A82B4E9" w14:textId="77777777" w:rsidR="00D02165" w:rsidRPr="007A1A5E" w:rsidRDefault="00D02165" w:rsidP="00312A48">
            <w:pPr>
              <w:spacing w:after="0"/>
              <w:jc w:val="left"/>
              <w:rPr>
                <w:color w:val="000000"/>
                <w:sz w:val="20"/>
                <w:szCs w:val="20"/>
              </w:rPr>
            </w:pPr>
          </w:p>
        </w:tc>
      </w:tr>
      <w:tr w:rsidR="00D02165" w:rsidRPr="007A1A5E" w14:paraId="08DE3067" w14:textId="77777777" w:rsidTr="00312A48">
        <w:trPr>
          <w:trHeight w:val="465"/>
        </w:trPr>
        <w:tc>
          <w:tcPr>
            <w:tcW w:w="2540" w:type="dxa"/>
            <w:vMerge/>
            <w:tcBorders>
              <w:top w:val="nil"/>
              <w:left w:val="single" w:sz="4" w:space="0" w:color="auto"/>
              <w:bottom w:val="single" w:sz="4" w:space="0" w:color="auto"/>
              <w:right w:val="single" w:sz="4" w:space="0" w:color="auto"/>
            </w:tcBorders>
            <w:vAlign w:val="center"/>
            <w:hideMark/>
          </w:tcPr>
          <w:p w14:paraId="1333B3D3" w14:textId="77777777" w:rsidR="00D02165" w:rsidRPr="007A1A5E" w:rsidRDefault="00D02165" w:rsidP="00312A48">
            <w:pPr>
              <w:spacing w:after="0"/>
              <w:jc w:val="left"/>
              <w:rPr>
                <w:b/>
                <w:bCs/>
                <w:color w:val="000000"/>
                <w:sz w:val="20"/>
                <w:szCs w:val="20"/>
              </w:rPr>
            </w:pPr>
          </w:p>
        </w:tc>
        <w:tc>
          <w:tcPr>
            <w:tcW w:w="3580" w:type="dxa"/>
            <w:tcBorders>
              <w:top w:val="nil"/>
              <w:left w:val="nil"/>
              <w:bottom w:val="single" w:sz="4" w:space="0" w:color="auto"/>
              <w:right w:val="single" w:sz="4" w:space="0" w:color="auto"/>
            </w:tcBorders>
            <w:shd w:val="clear" w:color="auto" w:fill="auto"/>
            <w:vAlign w:val="center"/>
            <w:hideMark/>
          </w:tcPr>
          <w:p w14:paraId="4186603F" w14:textId="77777777" w:rsidR="00D02165" w:rsidRPr="007A1A5E" w:rsidRDefault="00D02165" w:rsidP="00312A48">
            <w:pPr>
              <w:spacing w:after="0"/>
              <w:jc w:val="left"/>
              <w:rPr>
                <w:color w:val="000000"/>
                <w:sz w:val="20"/>
                <w:szCs w:val="20"/>
              </w:rPr>
            </w:pPr>
            <w:r w:rsidRPr="007A1A5E">
              <w:rPr>
                <w:color w:val="000000"/>
                <w:sz w:val="20"/>
                <w:szCs w:val="20"/>
              </w:rPr>
              <w:t>- Suppression de données</w:t>
            </w:r>
          </w:p>
        </w:tc>
        <w:tc>
          <w:tcPr>
            <w:tcW w:w="3700" w:type="dxa"/>
            <w:vMerge/>
            <w:tcBorders>
              <w:top w:val="nil"/>
              <w:left w:val="single" w:sz="4" w:space="0" w:color="auto"/>
              <w:bottom w:val="single" w:sz="4" w:space="0" w:color="auto"/>
              <w:right w:val="single" w:sz="4" w:space="0" w:color="auto"/>
            </w:tcBorders>
            <w:vAlign w:val="center"/>
            <w:hideMark/>
          </w:tcPr>
          <w:p w14:paraId="5B272C5F" w14:textId="77777777" w:rsidR="00D02165" w:rsidRPr="007A1A5E" w:rsidRDefault="00D02165" w:rsidP="00312A48">
            <w:pPr>
              <w:spacing w:after="0"/>
              <w:jc w:val="left"/>
              <w:rPr>
                <w:color w:val="000000"/>
                <w:sz w:val="20"/>
                <w:szCs w:val="20"/>
              </w:rPr>
            </w:pPr>
          </w:p>
        </w:tc>
      </w:tr>
      <w:tr w:rsidR="00D02165" w:rsidRPr="007A1A5E" w14:paraId="0134DB39" w14:textId="77777777" w:rsidTr="00312A48">
        <w:trPr>
          <w:trHeight w:val="465"/>
        </w:trPr>
        <w:tc>
          <w:tcPr>
            <w:tcW w:w="2540" w:type="dxa"/>
            <w:vMerge w:val="restart"/>
            <w:tcBorders>
              <w:top w:val="nil"/>
              <w:left w:val="single" w:sz="4" w:space="0" w:color="auto"/>
              <w:bottom w:val="single" w:sz="4" w:space="0" w:color="auto"/>
              <w:right w:val="single" w:sz="4" w:space="0" w:color="auto"/>
            </w:tcBorders>
            <w:shd w:val="clear" w:color="auto" w:fill="auto"/>
            <w:vAlign w:val="center"/>
            <w:hideMark/>
          </w:tcPr>
          <w:p w14:paraId="4EF38482" w14:textId="77777777" w:rsidR="00D02165" w:rsidRPr="007A1A5E" w:rsidRDefault="00D02165" w:rsidP="00312A48">
            <w:pPr>
              <w:spacing w:after="0"/>
              <w:jc w:val="left"/>
              <w:rPr>
                <w:b/>
                <w:bCs/>
                <w:color w:val="000000"/>
                <w:sz w:val="20"/>
                <w:szCs w:val="20"/>
              </w:rPr>
            </w:pPr>
            <w:r w:rsidRPr="007A1A5E">
              <w:rPr>
                <w:b/>
                <w:bCs/>
                <w:color w:val="000000"/>
                <w:sz w:val="20"/>
                <w:szCs w:val="20"/>
              </w:rPr>
              <w:t>Logs techniques / systèmes</w:t>
            </w:r>
          </w:p>
        </w:tc>
        <w:tc>
          <w:tcPr>
            <w:tcW w:w="3580" w:type="dxa"/>
            <w:tcBorders>
              <w:top w:val="nil"/>
              <w:left w:val="nil"/>
              <w:bottom w:val="single" w:sz="4" w:space="0" w:color="auto"/>
              <w:right w:val="single" w:sz="4" w:space="0" w:color="auto"/>
            </w:tcBorders>
            <w:shd w:val="clear" w:color="auto" w:fill="auto"/>
            <w:vAlign w:val="center"/>
            <w:hideMark/>
          </w:tcPr>
          <w:p w14:paraId="6F2F45B1" w14:textId="77777777" w:rsidR="00D02165" w:rsidRPr="007A1A5E" w:rsidRDefault="00D02165" w:rsidP="00312A48">
            <w:pPr>
              <w:spacing w:after="0"/>
              <w:jc w:val="left"/>
              <w:rPr>
                <w:color w:val="000000"/>
                <w:sz w:val="20"/>
                <w:szCs w:val="20"/>
              </w:rPr>
            </w:pPr>
            <w:r w:rsidRPr="007A1A5E">
              <w:rPr>
                <w:color w:val="000000"/>
                <w:sz w:val="20"/>
                <w:szCs w:val="20"/>
              </w:rPr>
              <w:t>- Journaux d’exécution</w:t>
            </w:r>
          </w:p>
        </w:tc>
        <w:tc>
          <w:tcPr>
            <w:tcW w:w="3700" w:type="dxa"/>
            <w:vMerge w:val="restart"/>
            <w:tcBorders>
              <w:top w:val="nil"/>
              <w:left w:val="single" w:sz="4" w:space="0" w:color="auto"/>
              <w:bottom w:val="single" w:sz="4" w:space="0" w:color="auto"/>
              <w:right w:val="single" w:sz="4" w:space="0" w:color="auto"/>
            </w:tcBorders>
            <w:shd w:val="clear" w:color="auto" w:fill="auto"/>
            <w:vAlign w:val="center"/>
            <w:hideMark/>
          </w:tcPr>
          <w:p w14:paraId="039188AC" w14:textId="77777777" w:rsidR="00D02165" w:rsidRPr="007A1A5E" w:rsidRDefault="00D02165" w:rsidP="00312A48">
            <w:pPr>
              <w:spacing w:after="0"/>
              <w:jc w:val="left"/>
              <w:rPr>
                <w:color w:val="000000"/>
                <w:sz w:val="20"/>
                <w:szCs w:val="20"/>
              </w:rPr>
            </w:pPr>
            <w:r w:rsidRPr="007A1A5E">
              <w:rPr>
                <w:color w:val="000000"/>
                <w:sz w:val="20"/>
                <w:szCs w:val="20"/>
              </w:rPr>
              <w:t>Maintenance, débogage, preuves en cas d’incident technique</w:t>
            </w:r>
          </w:p>
        </w:tc>
      </w:tr>
      <w:tr w:rsidR="00D02165" w:rsidRPr="007A1A5E" w14:paraId="5A56D79C" w14:textId="77777777" w:rsidTr="00312A48">
        <w:trPr>
          <w:trHeight w:val="465"/>
        </w:trPr>
        <w:tc>
          <w:tcPr>
            <w:tcW w:w="2540" w:type="dxa"/>
            <w:vMerge/>
            <w:tcBorders>
              <w:top w:val="nil"/>
              <w:left w:val="single" w:sz="4" w:space="0" w:color="auto"/>
              <w:bottom w:val="single" w:sz="4" w:space="0" w:color="auto"/>
              <w:right w:val="single" w:sz="4" w:space="0" w:color="auto"/>
            </w:tcBorders>
            <w:vAlign w:val="center"/>
            <w:hideMark/>
          </w:tcPr>
          <w:p w14:paraId="63CAB7AD" w14:textId="77777777" w:rsidR="00D02165" w:rsidRPr="007A1A5E" w:rsidRDefault="00D02165" w:rsidP="00312A48">
            <w:pPr>
              <w:spacing w:after="0"/>
              <w:jc w:val="left"/>
              <w:rPr>
                <w:b/>
                <w:bCs/>
                <w:color w:val="000000"/>
                <w:sz w:val="20"/>
                <w:szCs w:val="20"/>
              </w:rPr>
            </w:pPr>
          </w:p>
        </w:tc>
        <w:tc>
          <w:tcPr>
            <w:tcW w:w="3580" w:type="dxa"/>
            <w:tcBorders>
              <w:top w:val="nil"/>
              <w:left w:val="nil"/>
              <w:bottom w:val="single" w:sz="4" w:space="0" w:color="auto"/>
              <w:right w:val="single" w:sz="4" w:space="0" w:color="auto"/>
            </w:tcBorders>
            <w:shd w:val="clear" w:color="auto" w:fill="auto"/>
            <w:vAlign w:val="center"/>
            <w:hideMark/>
          </w:tcPr>
          <w:p w14:paraId="72F55ADC" w14:textId="77777777" w:rsidR="00D02165" w:rsidRPr="007A1A5E" w:rsidRDefault="00D02165" w:rsidP="00312A48">
            <w:pPr>
              <w:spacing w:after="0"/>
              <w:jc w:val="left"/>
              <w:rPr>
                <w:color w:val="000000"/>
                <w:sz w:val="20"/>
                <w:szCs w:val="20"/>
              </w:rPr>
            </w:pPr>
            <w:r w:rsidRPr="007A1A5E">
              <w:rPr>
                <w:color w:val="000000"/>
                <w:sz w:val="20"/>
                <w:szCs w:val="20"/>
              </w:rPr>
              <w:t>- Erreurs applicatives ou d’intégration</w:t>
            </w:r>
          </w:p>
        </w:tc>
        <w:tc>
          <w:tcPr>
            <w:tcW w:w="3700" w:type="dxa"/>
            <w:vMerge/>
            <w:tcBorders>
              <w:top w:val="nil"/>
              <w:left w:val="single" w:sz="4" w:space="0" w:color="auto"/>
              <w:bottom w:val="single" w:sz="4" w:space="0" w:color="auto"/>
              <w:right w:val="single" w:sz="4" w:space="0" w:color="auto"/>
            </w:tcBorders>
            <w:vAlign w:val="center"/>
            <w:hideMark/>
          </w:tcPr>
          <w:p w14:paraId="49ABAE9F" w14:textId="77777777" w:rsidR="00D02165" w:rsidRPr="007A1A5E" w:rsidRDefault="00D02165" w:rsidP="00312A48">
            <w:pPr>
              <w:spacing w:after="0"/>
              <w:jc w:val="left"/>
              <w:rPr>
                <w:color w:val="000000"/>
                <w:sz w:val="20"/>
                <w:szCs w:val="20"/>
              </w:rPr>
            </w:pPr>
          </w:p>
        </w:tc>
      </w:tr>
      <w:tr w:rsidR="00D02165" w:rsidRPr="007A1A5E" w14:paraId="62907A62" w14:textId="77777777" w:rsidTr="00312A48">
        <w:trPr>
          <w:trHeight w:val="465"/>
        </w:trPr>
        <w:tc>
          <w:tcPr>
            <w:tcW w:w="2540" w:type="dxa"/>
            <w:vMerge/>
            <w:tcBorders>
              <w:top w:val="nil"/>
              <w:left w:val="single" w:sz="4" w:space="0" w:color="auto"/>
              <w:bottom w:val="single" w:sz="4" w:space="0" w:color="auto"/>
              <w:right w:val="single" w:sz="4" w:space="0" w:color="auto"/>
            </w:tcBorders>
            <w:vAlign w:val="center"/>
            <w:hideMark/>
          </w:tcPr>
          <w:p w14:paraId="509A714F" w14:textId="77777777" w:rsidR="00D02165" w:rsidRPr="007A1A5E" w:rsidRDefault="00D02165" w:rsidP="00312A48">
            <w:pPr>
              <w:spacing w:after="0"/>
              <w:jc w:val="left"/>
              <w:rPr>
                <w:b/>
                <w:bCs/>
                <w:color w:val="000000"/>
                <w:sz w:val="20"/>
                <w:szCs w:val="20"/>
              </w:rPr>
            </w:pPr>
          </w:p>
        </w:tc>
        <w:tc>
          <w:tcPr>
            <w:tcW w:w="3580" w:type="dxa"/>
            <w:tcBorders>
              <w:top w:val="nil"/>
              <w:left w:val="nil"/>
              <w:bottom w:val="single" w:sz="4" w:space="0" w:color="auto"/>
              <w:right w:val="single" w:sz="4" w:space="0" w:color="auto"/>
            </w:tcBorders>
            <w:shd w:val="clear" w:color="auto" w:fill="auto"/>
            <w:vAlign w:val="center"/>
            <w:hideMark/>
          </w:tcPr>
          <w:p w14:paraId="4FF9C448" w14:textId="77777777" w:rsidR="00D02165" w:rsidRPr="007A1A5E" w:rsidRDefault="00D02165" w:rsidP="00312A48">
            <w:pPr>
              <w:spacing w:after="0"/>
              <w:jc w:val="left"/>
              <w:rPr>
                <w:color w:val="000000"/>
                <w:sz w:val="20"/>
                <w:szCs w:val="20"/>
              </w:rPr>
            </w:pPr>
            <w:r w:rsidRPr="007A1A5E">
              <w:rPr>
                <w:color w:val="000000"/>
                <w:sz w:val="20"/>
                <w:szCs w:val="20"/>
              </w:rPr>
              <w:t>- Appels API</w:t>
            </w:r>
          </w:p>
        </w:tc>
        <w:tc>
          <w:tcPr>
            <w:tcW w:w="3700" w:type="dxa"/>
            <w:vMerge/>
            <w:tcBorders>
              <w:top w:val="nil"/>
              <w:left w:val="single" w:sz="4" w:space="0" w:color="auto"/>
              <w:bottom w:val="single" w:sz="4" w:space="0" w:color="auto"/>
              <w:right w:val="single" w:sz="4" w:space="0" w:color="auto"/>
            </w:tcBorders>
            <w:vAlign w:val="center"/>
            <w:hideMark/>
          </w:tcPr>
          <w:p w14:paraId="3BEBDD2A" w14:textId="77777777" w:rsidR="00D02165" w:rsidRPr="007A1A5E" w:rsidRDefault="00D02165" w:rsidP="00312A48">
            <w:pPr>
              <w:spacing w:after="0"/>
              <w:jc w:val="left"/>
              <w:rPr>
                <w:color w:val="000000"/>
                <w:sz w:val="20"/>
                <w:szCs w:val="20"/>
              </w:rPr>
            </w:pPr>
          </w:p>
        </w:tc>
      </w:tr>
      <w:tr w:rsidR="00D02165" w:rsidRPr="007A1A5E" w14:paraId="1B3438A0" w14:textId="77777777" w:rsidTr="00312A48">
        <w:trPr>
          <w:trHeight w:val="465"/>
        </w:trPr>
        <w:tc>
          <w:tcPr>
            <w:tcW w:w="2540" w:type="dxa"/>
            <w:vMerge w:val="restart"/>
            <w:tcBorders>
              <w:top w:val="nil"/>
              <w:left w:val="single" w:sz="4" w:space="0" w:color="auto"/>
              <w:bottom w:val="single" w:sz="4" w:space="0" w:color="auto"/>
              <w:right w:val="single" w:sz="4" w:space="0" w:color="auto"/>
            </w:tcBorders>
            <w:shd w:val="clear" w:color="auto" w:fill="auto"/>
            <w:vAlign w:val="center"/>
            <w:hideMark/>
          </w:tcPr>
          <w:p w14:paraId="5BB3F18B" w14:textId="77777777" w:rsidR="00D02165" w:rsidRPr="007A1A5E" w:rsidRDefault="00D02165" w:rsidP="00312A48">
            <w:pPr>
              <w:spacing w:after="0"/>
              <w:jc w:val="left"/>
              <w:rPr>
                <w:b/>
                <w:bCs/>
                <w:color w:val="000000"/>
                <w:sz w:val="20"/>
                <w:szCs w:val="20"/>
              </w:rPr>
            </w:pPr>
            <w:r w:rsidRPr="007A1A5E">
              <w:rPr>
                <w:b/>
                <w:bCs/>
                <w:color w:val="000000"/>
                <w:sz w:val="20"/>
                <w:szCs w:val="20"/>
              </w:rPr>
              <w:t>Données de refus / opposition</w:t>
            </w:r>
          </w:p>
        </w:tc>
        <w:tc>
          <w:tcPr>
            <w:tcW w:w="3580" w:type="dxa"/>
            <w:tcBorders>
              <w:top w:val="nil"/>
              <w:left w:val="nil"/>
              <w:bottom w:val="single" w:sz="4" w:space="0" w:color="auto"/>
              <w:right w:val="single" w:sz="4" w:space="0" w:color="auto"/>
            </w:tcBorders>
            <w:shd w:val="clear" w:color="auto" w:fill="auto"/>
            <w:vAlign w:val="center"/>
            <w:hideMark/>
          </w:tcPr>
          <w:p w14:paraId="21464993" w14:textId="77777777" w:rsidR="00D02165" w:rsidRPr="007A1A5E" w:rsidRDefault="00D02165" w:rsidP="00312A48">
            <w:pPr>
              <w:spacing w:after="0"/>
              <w:jc w:val="left"/>
              <w:rPr>
                <w:color w:val="000000"/>
                <w:sz w:val="20"/>
                <w:szCs w:val="20"/>
              </w:rPr>
            </w:pPr>
            <w:r w:rsidRPr="007A1A5E">
              <w:rPr>
                <w:color w:val="000000"/>
                <w:sz w:val="20"/>
                <w:szCs w:val="20"/>
              </w:rPr>
              <w:t>- Désinscriptions</w:t>
            </w:r>
          </w:p>
        </w:tc>
        <w:tc>
          <w:tcPr>
            <w:tcW w:w="3700" w:type="dxa"/>
            <w:vMerge w:val="restart"/>
            <w:tcBorders>
              <w:top w:val="nil"/>
              <w:left w:val="single" w:sz="4" w:space="0" w:color="auto"/>
              <w:bottom w:val="single" w:sz="4" w:space="0" w:color="auto"/>
              <w:right w:val="single" w:sz="4" w:space="0" w:color="auto"/>
            </w:tcBorders>
            <w:shd w:val="clear" w:color="auto" w:fill="auto"/>
            <w:vAlign w:val="center"/>
            <w:hideMark/>
          </w:tcPr>
          <w:p w14:paraId="20814B58" w14:textId="77777777" w:rsidR="00D02165" w:rsidRPr="007A1A5E" w:rsidRDefault="00D02165" w:rsidP="00312A48">
            <w:pPr>
              <w:spacing w:after="0"/>
              <w:jc w:val="left"/>
              <w:rPr>
                <w:color w:val="000000"/>
                <w:sz w:val="20"/>
                <w:szCs w:val="20"/>
              </w:rPr>
            </w:pPr>
            <w:r w:rsidRPr="007A1A5E">
              <w:rPr>
                <w:color w:val="000000"/>
                <w:sz w:val="20"/>
                <w:szCs w:val="20"/>
              </w:rPr>
              <w:t>Preuve de respect des droits des personnes concernées</w:t>
            </w:r>
          </w:p>
        </w:tc>
      </w:tr>
      <w:tr w:rsidR="00D02165" w:rsidRPr="007A1A5E" w14:paraId="30F950FE" w14:textId="77777777" w:rsidTr="00312A48">
        <w:trPr>
          <w:trHeight w:val="465"/>
        </w:trPr>
        <w:tc>
          <w:tcPr>
            <w:tcW w:w="2540" w:type="dxa"/>
            <w:vMerge/>
            <w:tcBorders>
              <w:top w:val="nil"/>
              <w:left w:val="single" w:sz="4" w:space="0" w:color="auto"/>
              <w:bottom w:val="single" w:sz="4" w:space="0" w:color="auto"/>
              <w:right w:val="single" w:sz="4" w:space="0" w:color="auto"/>
            </w:tcBorders>
            <w:vAlign w:val="center"/>
            <w:hideMark/>
          </w:tcPr>
          <w:p w14:paraId="3D6D1ACE" w14:textId="77777777" w:rsidR="00D02165" w:rsidRPr="007A1A5E" w:rsidRDefault="00D02165" w:rsidP="00312A48">
            <w:pPr>
              <w:spacing w:after="0"/>
              <w:rPr>
                <w:b/>
                <w:bCs/>
                <w:color w:val="000000"/>
                <w:sz w:val="20"/>
                <w:szCs w:val="20"/>
              </w:rPr>
            </w:pPr>
          </w:p>
        </w:tc>
        <w:tc>
          <w:tcPr>
            <w:tcW w:w="3580" w:type="dxa"/>
            <w:tcBorders>
              <w:top w:val="nil"/>
              <w:left w:val="nil"/>
              <w:bottom w:val="single" w:sz="4" w:space="0" w:color="auto"/>
              <w:right w:val="single" w:sz="4" w:space="0" w:color="auto"/>
            </w:tcBorders>
            <w:shd w:val="clear" w:color="auto" w:fill="auto"/>
            <w:vAlign w:val="center"/>
            <w:hideMark/>
          </w:tcPr>
          <w:p w14:paraId="1DAA3205" w14:textId="77777777" w:rsidR="00D02165" w:rsidRPr="007A1A5E" w:rsidRDefault="00D02165" w:rsidP="00312A48">
            <w:pPr>
              <w:spacing w:after="0"/>
              <w:rPr>
                <w:color w:val="000000"/>
                <w:sz w:val="20"/>
                <w:szCs w:val="20"/>
              </w:rPr>
            </w:pPr>
            <w:r w:rsidRPr="007A1A5E">
              <w:rPr>
                <w:color w:val="000000"/>
                <w:sz w:val="20"/>
                <w:szCs w:val="20"/>
              </w:rPr>
              <w:t>- Refus explicites</w:t>
            </w:r>
          </w:p>
        </w:tc>
        <w:tc>
          <w:tcPr>
            <w:tcW w:w="3700" w:type="dxa"/>
            <w:vMerge/>
            <w:tcBorders>
              <w:top w:val="nil"/>
              <w:left w:val="single" w:sz="4" w:space="0" w:color="auto"/>
              <w:bottom w:val="single" w:sz="4" w:space="0" w:color="auto"/>
              <w:right w:val="single" w:sz="4" w:space="0" w:color="auto"/>
            </w:tcBorders>
            <w:vAlign w:val="center"/>
            <w:hideMark/>
          </w:tcPr>
          <w:p w14:paraId="254DB3D9" w14:textId="77777777" w:rsidR="00D02165" w:rsidRPr="007A1A5E" w:rsidRDefault="00D02165" w:rsidP="00312A48">
            <w:pPr>
              <w:spacing w:after="0"/>
              <w:rPr>
                <w:color w:val="000000"/>
                <w:sz w:val="20"/>
                <w:szCs w:val="20"/>
              </w:rPr>
            </w:pPr>
          </w:p>
        </w:tc>
      </w:tr>
      <w:tr w:rsidR="00D02165" w:rsidRPr="007A1A5E" w14:paraId="79F05246" w14:textId="77777777" w:rsidTr="00312A48">
        <w:trPr>
          <w:trHeight w:val="465"/>
        </w:trPr>
        <w:tc>
          <w:tcPr>
            <w:tcW w:w="2540" w:type="dxa"/>
            <w:vMerge/>
            <w:tcBorders>
              <w:top w:val="nil"/>
              <w:left w:val="single" w:sz="4" w:space="0" w:color="auto"/>
              <w:bottom w:val="single" w:sz="4" w:space="0" w:color="auto"/>
              <w:right w:val="single" w:sz="4" w:space="0" w:color="auto"/>
            </w:tcBorders>
            <w:vAlign w:val="center"/>
            <w:hideMark/>
          </w:tcPr>
          <w:p w14:paraId="67A4ECD9" w14:textId="77777777" w:rsidR="00D02165" w:rsidRPr="007A1A5E" w:rsidRDefault="00D02165" w:rsidP="00312A48">
            <w:pPr>
              <w:spacing w:after="0"/>
              <w:rPr>
                <w:b/>
                <w:bCs/>
                <w:color w:val="000000"/>
                <w:sz w:val="20"/>
                <w:szCs w:val="20"/>
              </w:rPr>
            </w:pPr>
          </w:p>
        </w:tc>
        <w:tc>
          <w:tcPr>
            <w:tcW w:w="3580" w:type="dxa"/>
            <w:tcBorders>
              <w:top w:val="nil"/>
              <w:left w:val="nil"/>
              <w:bottom w:val="single" w:sz="4" w:space="0" w:color="auto"/>
              <w:right w:val="single" w:sz="4" w:space="0" w:color="auto"/>
            </w:tcBorders>
            <w:shd w:val="clear" w:color="auto" w:fill="auto"/>
            <w:vAlign w:val="center"/>
            <w:hideMark/>
          </w:tcPr>
          <w:p w14:paraId="3D1F3319" w14:textId="77777777" w:rsidR="00D02165" w:rsidRPr="007A1A5E" w:rsidRDefault="00D02165" w:rsidP="00312A48">
            <w:pPr>
              <w:spacing w:after="0"/>
              <w:rPr>
                <w:color w:val="000000"/>
                <w:sz w:val="20"/>
                <w:szCs w:val="20"/>
              </w:rPr>
            </w:pPr>
            <w:r w:rsidRPr="007A1A5E">
              <w:rPr>
                <w:color w:val="000000"/>
                <w:sz w:val="20"/>
                <w:szCs w:val="20"/>
              </w:rPr>
              <w:t>- Préférences de contact</w:t>
            </w:r>
          </w:p>
        </w:tc>
        <w:tc>
          <w:tcPr>
            <w:tcW w:w="3700" w:type="dxa"/>
            <w:vMerge/>
            <w:tcBorders>
              <w:top w:val="nil"/>
              <w:left w:val="single" w:sz="4" w:space="0" w:color="auto"/>
              <w:bottom w:val="single" w:sz="4" w:space="0" w:color="auto"/>
              <w:right w:val="single" w:sz="4" w:space="0" w:color="auto"/>
            </w:tcBorders>
            <w:vAlign w:val="center"/>
            <w:hideMark/>
          </w:tcPr>
          <w:p w14:paraId="70F81FFE" w14:textId="77777777" w:rsidR="00D02165" w:rsidRPr="007A1A5E" w:rsidRDefault="00D02165" w:rsidP="00312A48">
            <w:pPr>
              <w:spacing w:after="0"/>
              <w:rPr>
                <w:color w:val="000000"/>
                <w:sz w:val="20"/>
                <w:szCs w:val="20"/>
              </w:rPr>
            </w:pPr>
          </w:p>
        </w:tc>
      </w:tr>
    </w:tbl>
    <w:p w14:paraId="13914324" w14:textId="77777777" w:rsidR="00D02165" w:rsidRPr="007A1A5E" w:rsidRDefault="00D02165" w:rsidP="00D02165">
      <w:pPr>
        <w:spacing w:before="0" w:after="0"/>
        <w:jc w:val="left"/>
        <w:rPr>
          <w:sz w:val="20"/>
          <w:szCs w:val="20"/>
        </w:rPr>
      </w:pPr>
    </w:p>
    <w:p w14:paraId="46C96B5C" w14:textId="77777777" w:rsidR="00D02165" w:rsidRPr="007A1A5E" w:rsidRDefault="00D02165" w:rsidP="002B6C35">
      <w:pPr>
        <w:pStyle w:val="Aotitre4"/>
        <w:numPr>
          <w:ilvl w:val="3"/>
          <w:numId w:val="172"/>
        </w:numPr>
      </w:pPr>
      <w:r w:rsidRPr="007A1A5E">
        <w:t>Sécurité des données</w:t>
      </w:r>
    </w:p>
    <w:p w14:paraId="38287380" w14:textId="77777777" w:rsidR="00D02165" w:rsidRPr="007A1A5E" w:rsidRDefault="00D02165" w:rsidP="00D02165">
      <w:pPr>
        <w:spacing w:before="0" w:after="0"/>
        <w:jc w:val="left"/>
      </w:pPr>
      <w:r w:rsidRPr="007A1A5E">
        <w:t>La solution doit garantir que seules les données strictement nécessaires à la diffusion des messages sont transmises aux tiers impliqués, tels que les fournisseurs d’accès internet (FAI), les opérateurs téléphoniques, et les prestataires de services cloud, en conformité avec le principe de minimisation du RGPD.</w:t>
      </w:r>
    </w:p>
    <w:p w14:paraId="02E3CF7E" w14:textId="77777777" w:rsidR="00D02165" w:rsidRPr="007A1A5E" w:rsidRDefault="00D02165" w:rsidP="00D02165">
      <w:pPr>
        <w:spacing w:before="0" w:after="0"/>
        <w:jc w:val="left"/>
      </w:pPr>
    </w:p>
    <w:p w14:paraId="789BCE04" w14:textId="7577F314" w:rsidR="00D02165" w:rsidRPr="007A1A5E" w:rsidRDefault="00D02165" w:rsidP="00D02165">
      <w:pPr>
        <w:spacing w:before="0" w:after="0"/>
        <w:jc w:val="left"/>
      </w:pPr>
      <w:r w:rsidRPr="007A1A5E">
        <w:t xml:space="preserve">La transmission des données ne </w:t>
      </w:r>
      <w:r w:rsidR="00982334" w:rsidRPr="007A1A5E">
        <w:t xml:space="preserve">doit </w:t>
      </w:r>
      <w:r w:rsidRPr="007A1A5E">
        <w:t>être autorisée qu’aux seuls acteurs ou services directement impliqués dans la diffusion, et ce dans le respect du périmètre fonctionnel strictement nécessaire.</w:t>
      </w:r>
    </w:p>
    <w:p w14:paraId="0C3B66F8" w14:textId="77777777" w:rsidR="00D02165" w:rsidRPr="007A1A5E" w:rsidRDefault="00D02165" w:rsidP="00D02165">
      <w:pPr>
        <w:spacing w:before="0" w:after="0"/>
        <w:jc w:val="left"/>
      </w:pPr>
    </w:p>
    <w:p w14:paraId="5DE9F7B5" w14:textId="77777777" w:rsidR="00D02165" w:rsidRPr="007A1A5E" w:rsidRDefault="00D02165" w:rsidP="00D02165">
      <w:pPr>
        <w:spacing w:before="0" w:after="0"/>
        <w:jc w:val="left"/>
      </w:pPr>
      <w:r w:rsidRPr="007A1A5E">
        <w:t xml:space="preserve">Dans le cadre de la diffusion de messages vers la </w:t>
      </w:r>
      <w:proofErr w:type="spellStart"/>
      <w:r w:rsidRPr="007A1A5E">
        <w:t>Cnam</w:t>
      </w:r>
      <w:proofErr w:type="spellEnd"/>
      <w:r w:rsidRPr="007A1A5E">
        <w:t>, la solution doit intégrer des mécanismes de protection renforcée a minima pour le NIR (Numéro d’Inscription au Répertoire à caractère personnel particulièrement sensibles) et autres données sensibles.</w:t>
      </w:r>
    </w:p>
    <w:p w14:paraId="73D0BCC2" w14:textId="77777777" w:rsidR="00D02165" w:rsidRPr="007A1A5E" w:rsidRDefault="00D02165" w:rsidP="00D02165">
      <w:pPr>
        <w:spacing w:before="0" w:after="0"/>
        <w:jc w:val="left"/>
      </w:pPr>
    </w:p>
    <w:p w14:paraId="29E64ECC" w14:textId="77777777" w:rsidR="00D02165" w:rsidRPr="007A1A5E" w:rsidRDefault="00D02165" w:rsidP="002B6C35">
      <w:pPr>
        <w:pStyle w:val="Aotritre2"/>
        <w:numPr>
          <w:ilvl w:val="1"/>
          <w:numId w:val="172"/>
        </w:numPr>
      </w:pPr>
      <w:bookmarkStart w:id="1135" w:name="_Toc201226482"/>
      <w:bookmarkStart w:id="1136" w:name="_Toc201754013"/>
      <w:bookmarkStart w:id="1137" w:name="_Toc203053852"/>
      <w:bookmarkStart w:id="1138" w:name="_Toc203061109"/>
      <w:r w:rsidRPr="007A1A5E">
        <w:t xml:space="preserve">Interfaçage avec le SI </w:t>
      </w:r>
      <w:proofErr w:type="spellStart"/>
      <w:r w:rsidRPr="007A1A5E">
        <w:t>Cnam</w:t>
      </w:r>
      <w:proofErr w:type="spellEnd"/>
      <w:r w:rsidRPr="007A1A5E">
        <w:t xml:space="preserve"> pour les canaux non diffusés par la solution</w:t>
      </w:r>
      <w:bookmarkEnd w:id="1135"/>
      <w:bookmarkEnd w:id="1136"/>
      <w:bookmarkEnd w:id="1137"/>
      <w:bookmarkEnd w:id="1138"/>
      <w:r w:rsidRPr="007A1A5E">
        <w:t xml:space="preserve"> </w:t>
      </w:r>
    </w:p>
    <w:p w14:paraId="0369A661" w14:textId="77777777" w:rsidR="00D02165" w:rsidRPr="007A1A5E" w:rsidRDefault="00D02165" w:rsidP="00D02165">
      <w:pPr>
        <w:spacing w:before="0" w:after="0"/>
        <w:jc w:val="left"/>
      </w:pPr>
    </w:p>
    <w:p w14:paraId="0720888B" w14:textId="2196479D" w:rsidR="00D02165" w:rsidRPr="007A1A5E" w:rsidRDefault="00D02165" w:rsidP="00D02165">
      <w:pPr>
        <w:spacing w:before="0" w:after="0"/>
        <w:jc w:val="left"/>
      </w:pPr>
      <w:r w:rsidRPr="007A1A5E">
        <w:t xml:space="preserve">Pour les canaux Compte </w:t>
      </w:r>
      <w:proofErr w:type="spellStart"/>
      <w:r w:rsidR="00D3469E" w:rsidRPr="007A1A5E">
        <w:t>ameli</w:t>
      </w:r>
      <w:proofErr w:type="spellEnd"/>
      <w:r w:rsidRPr="007A1A5E">
        <w:t xml:space="preserve"> et Éditique, la solution </w:t>
      </w:r>
      <w:r w:rsidR="00982334" w:rsidRPr="007A1A5E">
        <w:t xml:space="preserve">doit </w:t>
      </w:r>
      <w:r w:rsidRPr="007A1A5E">
        <w:t xml:space="preserve">transmettre au SI de la </w:t>
      </w:r>
      <w:proofErr w:type="spellStart"/>
      <w:r w:rsidRPr="007A1A5E">
        <w:t>Cnam</w:t>
      </w:r>
      <w:proofErr w:type="spellEnd"/>
      <w:r w:rsidRPr="007A1A5E">
        <w:t xml:space="preserve"> les fichiers qu’elle </w:t>
      </w:r>
      <w:r w:rsidR="00982334" w:rsidRPr="007A1A5E">
        <w:t xml:space="preserve">a </w:t>
      </w:r>
      <w:r w:rsidRPr="007A1A5E">
        <w:t xml:space="preserve">préparés en amont, afin que les composants dédiés </w:t>
      </w:r>
      <w:proofErr w:type="spellStart"/>
      <w:r w:rsidRPr="007A1A5E">
        <w:t>Cnam</w:t>
      </w:r>
      <w:proofErr w:type="spellEnd"/>
      <w:r w:rsidRPr="007A1A5E">
        <w:t xml:space="preserve"> en assurent la diffusion.</w:t>
      </w:r>
    </w:p>
    <w:p w14:paraId="062303E8" w14:textId="77777777" w:rsidR="00D02165" w:rsidRPr="007A1A5E" w:rsidRDefault="00D02165" w:rsidP="00D02165">
      <w:pPr>
        <w:pStyle w:val="NormalWeb"/>
        <w:spacing w:before="0" w:beforeAutospacing="0" w:after="0" w:afterAutospacing="0"/>
        <w:jc w:val="left"/>
        <w:rPr>
          <w:rFonts w:ascii="Arial" w:hAnsi="Arial" w:cs="Arial"/>
          <w:sz w:val="22"/>
          <w:szCs w:val="22"/>
        </w:rPr>
      </w:pPr>
    </w:p>
    <w:p w14:paraId="085992BB" w14:textId="76EFF586" w:rsidR="00D02165" w:rsidRPr="007A1A5E" w:rsidRDefault="00D02165" w:rsidP="002B6C35">
      <w:pPr>
        <w:pStyle w:val="AOTitre3"/>
        <w:numPr>
          <w:ilvl w:val="2"/>
          <w:numId w:val="172"/>
        </w:numPr>
      </w:pPr>
      <w:bookmarkStart w:id="1139" w:name="_Toc201226483"/>
      <w:bookmarkStart w:id="1140" w:name="_Toc201754014"/>
      <w:bookmarkStart w:id="1141" w:name="_Toc203053853"/>
      <w:bookmarkStart w:id="1142" w:name="_Toc203061110"/>
      <w:r w:rsidRPr="007A1A5E">
        <w:t xml:space="preserve">Compte </w:t>
      </w:r>
      <w:proofErr w:type="spellStart"/>
      <w:r w:rsidR="00D3469E" w:rsidRPr="007A1A5E">
        <w:t>ameli</w:t>
      </w:r>
      <w:bookmarkEnd w:id="1139"/>
      <w:bookmarkEnd w:id="1140"/>
      <w:bookmarkEnd w:id="1141"/>
      <w:bookmarkEnd w:id="1142"/>
      <w:proofErr w:type="spellEnd"/>
    </w:p>
    <w:p w14:paraId="6F5ED34B" w14:textId="60F96B7D" w:rsidR="00D02165" w:rsidRPr="007A1A5E" w:rsidRDefault="00D02165" w:rsidP="00D02165">
      <w:pPr>
        <w:spacing w:before="0" w:after="0"/>
        <w:jc w:val="left"/>
      </w:pPr>
      <w:r w:rsidRPr="007A1A5E">
        <w:t xml:space="preserve">La solution doit permettre l’envoi de fichiers ou de contenus spécifiques au SI de la </w:t>
      </w:r>
      <w:proofErr w:type="spellStart"/>
      <w:r w:rsidRPr="007A1A5E">
        <w:t>Cnam</w:t>
      </w:r>
      <w:proofErr w:type="spellEnd"/>
      <w:r w:rsidRPr="007A1A5E">
        <w:t xml:space="preserve"> dans le cadre des scénarios d’envoi. Elle doit également permettre la transmission de variables de personnalisation pour les messages adressés au compte </w:t>
      </w:r>
      <w:proofErr w:type="spellStart"/>
      <w:r w:rsidR="00D3469E" w:rsidRPr="007A1A5E">
        <w:t>ameli</w:t>
      </w:r>
      <w:proofErr w:type="spellEnd"/>
      <w:r w:rsidRPr="007A1A5E">
        <w:t>.</w:t>
      </w:r>
    </w:p>
    <w:p w14:paraId="23DCC967" w14:textId="43702230" w:rsidR="00D02165" w:rsidRPr="007A1A5E" w:rsidRDefault="00D02165" w:rsidP="00D02165">
      <w:pPr>
        <w:spacing w:before="0" w:after="0"/>
        <w:jc w:val="left"/>
      </w:pPr>
      <w:r w:rsidRPr="007A1A5E">
        <w:t xml:space="preserve">L’utilisation des outils intégrés au SI </w:t>
      </w:r>
      <w:proofErr w:type="spellStart"/>
      <w:r w:rsidRPr="007A1A5E">
        <w:t>Cnam</w:t>
      </w:r>
      <w:proofErr w:type="spellEnd"/>
      <w:r w:rsidRPr="007A1A5E">
        <w:t xml:space="preserve"> garantit une diffusion sécurisée, personnalisée et tracée des communications dans le compte </w:t>
      </w:r>
      <w:proofErr w:type="spellStart"/>
      <w:r w:rsidR="00D3469E" w:rsidRPr="007A1A5E">
        <w:t>ameli</w:t>
      </w:r>
      <w:proofErr w:type="spellEnd"/>
      <w:r w:rsidRPr="007A1A5E">
        <w:t>, assurant ainsi la confidentialité des échanges, la conformité réglementaire.</w:t>
      </w:r>
    </w:p>
    <w:p w14:paraId="68273049" w14:textId="059081AF" w:rsidR="00D02165" w:rsidRPr="007A1A5E" w:rsidRDefault="00D02165" w:rsidP="00D02165">
      <w:pPr>
        <w:pStyle w:val="OsmoseTitre5"/>
        <w:ind w:left="0" w:firstLine="0"/>
      </w:pPr>
      <w:r w:rsidRPr="007A1A5E">
        <w:t xml:space="preserve">Format des fichiers à transmettre au compte </w:t>
      </w:r>
      <w:proofErr w:type="spellStart"/>
      <w:r w:rsidR="00D3469E" w:rsidRPr="007A1A5E">
        <w:t>ameli</w:t>
      </w:r>
      <w:proofErr w:type="spellEnd"/>
      <w:r w:rsidRPr="007A1A5E">
        <w:t> :</w:t>
      </w:r>
    </w:p>
    <w:p w14:paraId="42743F61" w14:textId="4D38D535" w:rsidR="00D02165" w:rsidRPr="007A1A5E" w:rsidRDefault="00D02165" w:rsidP="00D02165">
      <w:pPr>
        <w:spacing w:before="0" w:after="0"/>
        <w:jc w:val="left"/>
      </w:pPr>
      <w:r w:rsidRPr="007A1A5E">
        <w:t xml:space="preserve">Le fichier doit </w:t>
      </w:r>
      <w:r w:rsidR="006C163C" w:rsidRPr="007A1A5E">
        <w:t>être</w:t>
      </w:r>
      <w:r w:rsidRPr="007A1A5E">
        <w:t xml:space="preserve"> en format XML et doit contenir les informations nécessaires au bon traitement du message telles que les dates d’envoi, motifs et sous-motifs, le contenu du message ou le code du modèle, le type de canal et de message, etc…</w:t>
      </w:r>
    </w:p>
    <w:p w14:paraId="00B0446F" w14:textId="77777777" w:rsidR="00D02165" w:rsidRPr="007A1A5E" w:rsidRDefault="00D02165" w:rsidP="00D02165">
      <w:pPr>
        <w:spacing w:before="0" w:after="0"/>
        <w:jc w:val="left"/>
      </w:pPr>
      <w:r w:rsidRPr="007A1A5E">
        <w:t>Pour les messages riches, pauvres et courts il convient d’envoyer le contenu du message (modèle créé dans la solution).</w:t>
      </w:r>
    </w:p>
    <w:p w14:paraId="053E01C9" w14:textId="77777777" w:rsidR="00D02165" w:rsidRPr="007A1A5E" w:rsidRDefault="00D02165" w:rsidP="00D02165">
      <w:pPr>
        <w:spacing w:before="0" w:after="0"/>
        <w:jc w:val="left"/>
      </w:pPr>
      <w:r w:rsidRPr="007A1A5E">
        <w:t>Pour les encarts fixes et pop-up et dépôt de PDF il convient d’envoyer le code du modèle.</w:t>
      </w:r>
    </w:p>
    <w:p w14:paraId="36D73CFC" w14:textId="77777777" w:rsidR="00D02165" w:rsidRPr="007A1A5E" w:rsidRDefault="00D02165" w:rsidP="00D02165">
      <w:pPr>
        <w:spacing w:before="0" w:after="0"/>
        <w:jc w:val="left"/>
      </w:pPr>
      <w:r w:rsidRPr="007A1A5E">
        <w:t xml:space="preserve">L’ensemble des données à transmettre sera à définir sur la base du contrat d’interface. </w:t>
      </w:r>
    </w:p>
    <w:p w14:paraId="7A4B6106" w14:textId="6AE72734" w:rsidR="00D02165" w:rsidRPr="007A1A5E" w:rsidRDefault="00D02165" w:rsidP="002B6C35">
      <w:pPr>
        <w:pStyle w:val="AOTitre3"/>
        <w:numPr>
          <w:ilvl w:val="2"/>
          <w:numId w:val="172"/>
        </w:numPr>
      </w:pPr>
      <w:bookmarkStart w:id="1143" w:name="_Toc201226484"/>
      <w:bookmarkStart w:id="1144" w:name="_Toc201754015"/>
      <w:bookmarkStart w:id="1145" w:name="_Toc203053854"/>
      <w:bookmarkStart w:id="1146" w:name="_Toc203061111"/>
      <w:r w:rsidRPr="007A1A5E">
        <w:t>Chaine éditiqu</w:t>
      </w:r>
      <w:bookmarkEnd w:id="1143"/>
      <w:bookmarkEnd w:id="1144"/>
      <w:r w:rsidR="00DD1543" w:rsidRPr="007A1A5E">
        <w:t>e</w:t>
      </w:r>
      <w:bookmarkEnd w:id="1145"/>
      <w:bookmarkEnd w:id="1146"/>
    </w:p>
    <w:p w14:paraId="38D61D17" w14:textId="77777777" w:rsidR="00D02165" w:rsidRPr="007A1A5E" w:rsidRDefault="00D02165" w:rsidP="00D02165">
      <w:pPr>
        <w:spacing w:before="0" w:after="0"/>
        <w:jc w:val="left"/>
      </w:pPr>
      <w:r w:rsidRPr="007A1A5E">
        <w:t xml:space="preserve">La solution doit permettre d’envoyer des fichiers à la chaîne éditique de la </w:t>
      </w:r>
      <w:proofErr w:type="spellStart"/>
      <w:r w:rsidRPr="007A1A5E">
        <w:t>Cnam</w:t>
      </w:r>
      <w:proofErr w:type="spellEnd"/>
      <w:r w:rsidRPr="007A1A5E">
        <w:t xml:space="preserve"> au sein des scénario d’envois. Elle doit également être en mesure de transmettre des variables de personnalisation pour les courriers à destination de la chaîne éditique.</w:t>
      </w:r>
    </w:p>
    <w:p w14:paraId="0926C337" w14:textId="77777777" w:rsidR="00D02165" w:rsidRPr="007A1A5E" w:rsidRDefault="00D02165" w:rsidP="00D02165">
      <w:pPr>
        <w:spacing w:before="0" w:after="0"/>
        <w:jc w:val="left"/>
      </w:pPr>
      <w:r w:rsidRPr="007A1A5E">
        <w:t>Le canal courrier est principalement mobilisé pour les assurés dont les coordonnées numériques sont incomplètes ou absentes (notamment l’adresse email). L’interfaçage avec la chaîne éditique permet ainsi de garantir la continuité de l’information.</w:t>
      </w:r>
    </w:p>
    <w:p w14:paraId="2F1BCFE0" w14:textId="77777777" w:rsidR="00D02165" w:rsidRPr="007A1A5E" w:rsidRDefault="00D02165" w:rsidP="00D02165">
      <w:pPr>
        <w:pStyle w:val="OsmoseTitre5"/>
        <w:ind w:left="0" w:firstLine="0"/>
      </w:pPr>
      <w:r w:rsidRPr="007A1A5E">
        <w:t>Format des fichiers à transmettre à la chaine éditique :</w:t>
      </w:r>
    </w:p>
    <w:p w14:paraId="5902955F" w14:textId="5829E62F" w:rsidR="00D02165" w:rsidRPr="007A1A5E" w:rsidRDefault="00D02165" w:rsidP="00D02165">
      <w:pPr>
        <w:spacing w:before="0" w:after="0"/>
        <w:jc w:val="left"/>
      </w:pPr>
      <w:r w:rsidRPr="007A1A5E">
        <w:t xml:space="preserve">Le fichier doit </w:t>
      </w:r>
      <w:r w:rsidR="006C163C" w:rsidRPr="007A1A5E">
        <w:t>être</w:t>
      </w:r>
      <w:r w:rsidRPr="007A1A5E">
        <w:t xml:space="preserve"> en format XML et doit contenir les informations nécessaires au bon traitement du message telles que les dates d’envoi, motifs et sous-motifs, le numéro de modèle à utiliser, la nature, etc…</w:t>
      </w:r>
    </w:p>
    <w:p w14:paraId="532944E9" w14:textId="77777777" w:rsidR="00D02165" w:rsidRPr="007A1A5E" w:rsidRDefault="00D02165" w:rsidP="00D02165">
      <w:pPr>
        <w:spacing w:before="0" w:after="0"/>
        <w:jc w:val="left"/>
      </w:pPr>
      <w:r w:rsidRPr="007A1A5E">
        <w:t>L’ensemble des données à transmettre sera à définir sur la base du contrat d’interface.</w:t>
      </w:r>
    </w:p>
    <w:p w14:paraId="714591F5" w14:textId="77777777" w:rsidR="00D02165" w:rsidRPr="007A1A5E" w:rsidRDefault="00D02165" w:rsidP="00D02165">
      <w:pPr>
        <w:spacing w:before="0" w:after="0"/>
        <w:jc w:val="left"/>
      </w:pPr>
    </w:p>
    <w:p w14:paraId="14FD52C0" w14:textId="77777777" w:rsidR="00D02165" w:rsidRPr="007A1A5E" w:rsidRDefault="00D02165" w:rsidP="002B6C35">
      <w:pPr>
        <w:pStyle w:val="Aotritre2"/>
        <w:numPr>
          <w:ilvl w:val="1"/>
          <w:numId w:val="172"/>
        </w:numPr>
      </w:pPr>
      <w:bookmarkStart w:id="1147" w:name="_Editique"/>
      <w:bookmarkStart w:id="1148" w:name="_Toc198884554"/>
      <w:bookmarkStart w:id="1149" w:name="_Toc200101345"/>
      <w:bookmarkStart w:id="1150" w:name="_Toc200101731"/>
      <w:bookmarkStart w:id="1151" w:name="_Toc200114254"/>
      <w:bookmarkStart w:id="1152" w:name="_Toc201226470"/>
      <w:bookmarkStart w:id="1153" w:name="_Toc201754016"/>
      <w:bookmarkStart w:id="1154" w:name="_Toc203053855"/>
      <w:bookmarkStart w:id="1155" w:name="_Toc203061112"/>
      <w:bookmarkEnd w:id="1147"/>
      <w:r w:rsidRPr="007A1A5E">
        <w:t>Suivi</w:t>
      </w:r>
      <w:bookmarkEnd w:id="1148"/>
      <w:bookmarkEnd w:id="1149"/>
      <w:bookmarkEnd w:id="1150"/>
      <w:bookmarkEnd w:id="1151"/>
      <w:bookmarkEnd w:id="1152"/>
      <w:bookmarkEnd w:id="1153"/>
      <w:bookmarkEnd w:id="1154"/>
      <w:bookmarkEnd w:id="1155"/>
    </w:p>
    <w:p w14:paraId="555C5535" w14:textId="254CACC0" w:rsidR="00D02165" w:rsidRPr="007A1A5E" w:rsidRDefault="00D02165" w:rsidP="002B6C35">
      <w:pPr>
        <w:pStyle w:val="AOTitre3"/>
        <w:numPr>
          <w:ilvl w:val="2"/>
          <w:numId w:val="171"/>
        </w:numPr>
      </w:pPr>
      <w:bookmarkStart w:id="1156" w:name="_Toc198884555"/>
      <w:bookmarkStart w:id="1157" w:name="_Ref199861218"/>
      <w:bookmarkStart w:id="1158" w:name="_Ref199861228"/>
      <w:bookmarkStart w:id="1159" w:name="_Ref199861236"/>
      <w:bookmarkStart w:id="1160" w:name="_Ref199861247"/>
      <w:bookmarkStart w:id="1161" w:name="_Ref199861250"/>
      <w:bookmarkStart w:id="1162" w:name="_Ref199861265"/>
      <w:bookmarkStart w:id="1163" w:name="_Toc200101346"/>
      <w:bookmarkStart w:id="1164" w:name="_Toc200101732"/>
      <w:bookmarkStart w:id="1165" w:name="_Toc200114255"/>
      <w:bookmarkStart w:id="1166" w:name="_Toc201226471"/>
      <w:bookmarkStart w:id="1167" w:name="_Toc201754017"/>
      <w:bookmarkStart w:id="1168" w:name="_Toc203053856"/>
      <w:bookmarkStart w:id="1169" w:name="_Toc203061113"/>
      <w:r w:rsidRPr="007A1A5E">
        <w:t>Supervision et alertes</w:t>
      </w:r>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p>
    <w:p w14:paraId="523DBAB4" w14:textId="72AF65E1" w:rsidR="00D02165" w:rsidRPr="007A1A5E" w:rsidRDefault="00D02165" w:rsidP="00D02165">
      <w:pPr>
        <w:spacing w:before="0" w:after="0"/>
        <w:jc w:val="left"/>
      </w:pPr>
      <w:r w:rsidRPr="007A1A5E">
        <w:t xml:space="preserve">La solution </w:t>
      </w:r>
      <w:r w:rsidR="00982334" w:rsidRPr="007A1A5E">
        <w:t xml:space="preserve">doit </w:t>
      </w:r>
      <w:r w:rsidRPr="007A1A5E">
        <w:t>intégrer une fonctionnalité de supervision permettant de contrôler la qualité des campagnes avant leur diffusion effective, et de détecter en amont toute anomalie pouvant compromettre leur bon déroulement et de suivre l’état d’avancement</w:t>
      </w:r>
      <w:r w:rsidR="00F10B6F" w:rsidRPr="007A1A5E">
        <w:t>.</w:t>
      </w:r>
    </w:p>
    <w:p w14:paraId="25306D2D" w14:textId="77777777" w:rsidR="00D02165" w:rsidRPr="007A1A5E" w:rsidRDefault="00D02165" w:rsidP="00D02165">
      <w:pPr>
        <w:spacing w:before="0" w:after="0"/>
        <w:jc w:val="left"/>
      </w:pPr>
    </w:p>
    <w:p w14:paraId="4DD90C65" w14:textId="77777777" w:rsidR="00D02165" w:rsidRPr="007A1A5E" w:rsidRDefault="00D02165" w:rsidP="002B6C35">
      <w:pPr>
        <w:pStyle w:val="Aotitre4"/>
        <w:numPr>
          <w:ilvl w:val="3"/>
          <w:numId w:val="171"/>
        </w:numPr>
      </w:pPr>
      <w:r w:rsidRPr="007A1A5E">
        <w:t>Tableau de bord de supervision</w:t>
      </w:r>
    </w:p>
    <w:p w14:paraId="706F833E" w14:textId="11A044A5" w:rsidR="00D02165" w:rsidRPr="007A1A5E" w:rsidRDefault="00D02165" w:rsidP="00CD487C">
      <w:pPr>
        <w:spacing w:before="0" w:after="0"/>
        <w:jc w:val="left"/>
      </w:pPr>
      <w:r w:rsidRPr="007A1A5E">
        <w:t xml:space="preserve">La solution </w:t>
      </w:r>
      <w:r w:rsidR="00982334" w:rsidRPr="007A1A5E">
        <w:t xml:space="preserve">doit </w:t>
      </w:r>
      <w:r w:rsidRPr="007A1A5E">
        <w:t xml:space="preserve">proposer un tableau de bord dédié permettant </w:t>
      </w:r>
      <w:r w:rsidR="00CD487C" w:rsidRPr="007A1A5E">
        <w:t>l</w:t>
      </w:r>
      <w:r w:rsidRPr="007A1A5E">
        <w:t xml:space="preserve">’affichage synthétique de l’état de préparation des campagnes, incluant les statuts : </w:t>
      </w:r>
      <w:r w:rsidRPr="007A1A5E">
        <w:rPr>
          <w:i/>
          <w:iCs/>
        </w:rPr>
        <w:t>brouillon</w:t>
      </w:r>
      <w:r w:rsidRPr="007A1A5E">
        <w:t xml:space="preserve">, </w:t>
      </w:r>
      <w:r w:rsidRPr="007A1A5E">
        <w:rPr>
          <w:i/>
          <w:iCs/>
        </w:rPr>
        <w:t>prêt</w:t>
      </w:r>
      <w:r w:rsidRPr="007A1A5E">
        <w:t xml:space="preserve">, </w:t>
      </w:r>
      <w:r w:rsidRPr="007A1A5E">
        <w:rPr>
          <w:i/>
          <w:iCs/>
        </w:rPr>
        <w:t>en erreur</w:t>
      </w:r>
      <w:r w:rsidRPr="007A1A5E">
        <w:t xml:space="preserve">, </w:t>
      </w:r>
      <w:r w:rsidR="00CD487C" w:rsidRPr="007A1A5E">
        <w:rPr>
          <w:i/>
          <w:iCs/>
        </w:rPr>
        <w:t>envoyé</w:t>
      </w:r>
      <w:r w:rsidRPr="007A1A5E">
        <w:t>.</w:t>
      </w:r>
    </w:p>
    <w:p w14:paraId="3270FC87" w14:textId="3ABEF8C7" w:rsidR="00CD487C" w:rsidRPr="007A1A5E" w:rsidRDefault="00CD487C" w:rsidP="00CD487C">
      <w:pPr>
        <w:spacing w:before="0" w:after="0"/>
        <w:jc w:val="left"/>
      </w:pPr>
    </w:p>
    <w:p w14:paraId="4B5AAE8D" w14:textId="134350FC" w:rsidR="00CD487C" w:rsidRPr="007A1A5E" w:rsidRDefault="00CD487C" w:rsidP="00CD487C">
      <w:pPr>
        <w:spacing w:before="0" w:after="0"/>
        <w:jc w:val="left"/>
      </w:pPr>
      <w:r w:rsidRPr="007A1A5E">
        <w:t xml:space="preserve">La solution </w:t>
      </w:r>
      <w:r w:rsidR="00982334" w:rsidRPr="007A1A5E">
        <w:t xml:space="preserve">peut </w:t>
      </w:r>
      <w:r w:rsidRPr="007A1A5E">
        <w:t>proposer au sein de ce tableau de bord l’affichage de :</w:t>
      </w:r>
    </w:p>
    <w:p w14:paraId="010ADDFC" w14:textId="77777777" w:rsidR="00D02165" w:rsidRPr="007A1A5E" w:rsidRDefault="00D02165" w:rsidP="002B6C35">
      <w:pPr>
        <w:numPr>
          <w:ilvl w:val="0"/>
          <w:numId w:val="127"/>
        </w:numPr>
        <w:spacing w:before="0" w:after="0"/>
        <w:jc w:val="left"/>
      </w:pPr>
      <w:r w:rsidRPr="007A1A5E">
        <w:t>L’indication des étapes validées ou non validées, notamment le ciblage, le contenu, les règles de gestion et la validation métier.</w:t>
      </w:r>
    </w:p>
    <w:p w14:paraId="18F2B4C9" w14:textId="77777777" w:rsidR="00D02165" w:rsidRPr="007A1A5E" w:rsidRDefault="00D02165" w:rsidP="002B6C35">
      <w:pPr>
        <w:numPr>
          <w:ilvl w:val="0"/>
          <w:numId w:val="127"/>
        </w:numPr>
        <w:spacing w:before="0" w:after="0"/>
        <w:jc w:val="left"/>
      </w:pPr>
      <w:r w:rsidRPr="007A1A5E">
        <w:t>La visualisation des volumes estimés par segment et par canal de diffusion.</w:t>
      </w:r>
    </w:p>
    <w:p w14:paraId="320E4B41" w14:textId="77777777" w:rsidR="00D02165" w:rsidRPr="007A1A5E" w:rsidRDefault="00D02165" w:rsidP="00D02165">
      <w:pPr>
        <w:spacing w:before="0" w:after="0"/>
        <w:jc w:val="left"/>
      </w:pPr>
      <w:r w:rsidRPr="007A1A5E">
        <w:t> </w:t>
      </w:r>
    </w:p>
    <w:p w14:paraId="6969BF7C" w14:textId="77777777" w:rsidR="00D02165" w:rsidRPr="007A1A5E" w:rsidRDefault="00D02165" w:rsidP="00D02165">
      <w:pPr>
        <w:spacing w:before="0" w:after="0"/>
        <w:jc w:val="left"/>
        <w:rPr>
          <w:u w:val="single"/>
        </w:rPr>
      </w:pPr>
    </w:p>
    <w:p w14:paraId="18E3E974" w14:textId="3FF85896" w:rsidR="00D02165" w:rsidRPr="007A1A5E" w:rsidRDefault="00D02165" w:rsidP="002B6C35">
      <w:pPr>
        <w:pStyle w:val="Aotitre4"/>
        <w:numPr>
          <w:ilvl w:val="3"/>
          <w:numId w:val="171"/>
        </w:numPr>
      </w:pPr>
      <w:r w:rsidRPr="007A1A5E">
        <w:t>Contrôle qualité et détection d’anomalies</w:t>
      </w:r>
    </w:p>
    <w:p w14:paraId="7A7FCA6C" w14:textId="64C9BD94" w:rsidR="00D02165" w:rsidRPr="007A1A5E" w:rsidRDefault="00D02165" w:rsidP="00D02165">
      <w:pPr>
        <w:spacing w:before="0" w:after="0"/>
        <w:jc w:val="left"/>
      </w:pPr>
      <w:r w:rsidRPr="007A1A5E">
        <w:t xml:space="preserve">La solution </w:t>
      </w:r>
      <w:r w:rsidR="00982334" w:rsidRPr="007A1A5E">
        <w:t xml:space="preserve">doit </w:t>
      </w:r>
      <w:r w:rsidRPr="007A1A5E">
        <w:t>permettre :</w:t>
      </w:r>
    </w:p>
    <w:p w14:paraId="138595C9" w14:textId="77777777" w:rsidR="00D02165" w:rsidRPr="007A1A5E" w:rsidRDefault="00D02165" w:rsidP="002B6C35">
      <w:pPr>
        <w:numPr>
          <w:ilvl w:val="0"/>
          <w:numId w:val="128"/>
        </w:numPr>
        <w:spacing w:before="0" w:after="0"/>
        <w:jc w:val="left"/>
      </w:pPr>
      <w:r w:rsidRPr="007A1A5E">
        <w:t>Une visualisation globale des campagnes en attente d’envoi, avec identification des éléments bloquants ou incomplets en cas d’anomalie détectée (ciblage vide, erreur de personnalisation, canal non configuré, etc.).</w:t>
      </w:r>
    </w:p>
    <w:p w14:paraId="06CFFFF0" w14:textId="77777777" w:rsidR="00D02165" w:rsidRPr="007A1A5E" w:rsidRDefault="00D02165" w:rsidP="002B6C35">
      <w:pPr>
        <w:numPr>
          <w:ilvl w:val="0"/>
          <w:numId w:val="128"/>
        </w:numPr>
        <w:spacing w:before="0" w:after="0"/>
        <w:jc w:val="left"/>
      </w:pPr>
      <w:r w:rsidRPr="007A1A5E">
        <w:t>La détection automatique des erreurs techniques ou fonctionnelles susceptibles d’empêcher la diffusion.</w:t>
      </w:r>
    </w:p>
    <w:p w14:paraId="749A4B56" w14:textId="77777777" w:rsidR="00D02165" w:rsidRPr="007A1A5E" w:rsidRDefault="00D02165" w:rsidP="002B6C35">
      <w:pPr>
        <w:numPr>
          <w:ilvl w:val="1"/>
          <w:numId w:val="128"/>
        </w:numPr>
        <w:spacing w:before="0" w:after="0"/>
        <w:jc w:val="left"/>
      </w:pPr>
      <w:r w:rsidRPr="007A1A5E">
        <w:t>Détecter automatiquement toute interruption de traitement.</w:t>
      </w:r>
    </w:p>
    <w:p w14:paraId="5E492870" w14:textId="77777777" w:rsidR="00D02165" w:rsidRPr="007A1A5E" w:rsidRDefault="00D02165" w:rsidP="002B6C35">
      <w:pPr>
        <w:numPr>
          <w:ilvl w:val="1"/>
          <w:numId w:val="128"/>
        </w:numPr>
        <w:spacing w:before="0" w:after="0"/>
        <w:jc w:val="left"/>
      </w:pPr>
      <w:r w:rsidRPr="007A1A5E">
        <w:t>Qualifier l’interruption (technique ou fonctionnelle).</w:t>
      </w:r>
    </w:p>
    <w:p w14:paraId="37A136D1" w14:textId="77777777" w:rsidR="00D02165" w:rsidRPr="007A1A5E" w:rsidRDefault="00D02165" w:rsidP="002B6C35">
      <w:pPr>
        <w:numPr>
          <w:ilvl w:val="1"/>
          <w:numId w:val="128"/>
        </w:numPr>
        <w:spacing w:before="0" w:after="0"/>
        <w:jc w:val="left"/>
      </w:pPr>
      <w:r w:rsidRPr="007A1A5E">
        <w:t>En assurer le signalement de manière systématique.</w:t>
      </w:r>
    </w:p>
    <w:p w14:paraId="3EC0B981" w14:textId="77777777" w:rsidR="00D02165" w:rsidRPr="007A1A5E" w:rsidRDefault="00D02165" w:rsidP="00D02165">
      <w:pPr>
        <w:spacing w:before="0" w:after="0"/>
        <w:jc w:val="left"/>
      </w:pPr>
      <w:r w:rsidRPr="007A1A5E">
        <w:t>  </w:t>
      </w:r>
    </w:p>
    <w:p w14:paraId="029971F1" w14:textId="77777777" w:rsidR="00D02165" w:rsidRPr="007A1A5E" w:rsidRDefault="00D02165" w:rsidP="002B6C35">
      <w:pPr>
        <w:pStyle w:val="Aotitre4"/>
        <w:numPr>
          <w:ilvl w:val="3"/>
          <w:numId w:val="171"/>
        </w:numPr>
      </w:pPr>
      <w:r w:rsidRPr="007A1A5E">
        <w:t>Alertes et notifications préventives</w:t>
      </w:r>
    </w:p>
    <w:p w14:paraId="53B4E97D" w14:textId="7B8D8566" w:rsidR="00D02165" w:rsidRPr="007A1A5E" w:rsidRDefault="00D02165" w:rsidP="00D02165">
      <w:pPr>
        <w:spacing w:before="0" w:after="0"/>
        <w:jc w:val="left"/>
      </w:pPr>
      <w:r w:rsidRPr="007A1A5E">
        <w:t xml:space="preserve">La solution </w:t>
      </w:r>
      <w:r w:rsidR="00982334" w:rsidRPr="007A1A5E">
        <w:t xml:space="preserve">peut </w:t>
      </w:r>
      <w:r w:rsidRPr="007A1A5E">
        <w:t>permettre le paramétrage de notifications automatiques (email et/ou via le tableau de bord), regroupant les campagnes ou messages présentant des anomalies critiques avant leur envoi.</w:t>
      </w:r>
    </w:p>
    <w:p w14:paraId="5E6E506E" w14:textId="77777777" w:rsidR="00D02165" w:rsidRPr="007A1A5E" w:rsidRDefault="00D02165" w:rsidP="00D02165">
      <w:pPr>
        <w:spacing w:before="0" w:after="0"/>
        <w:jc w:val="left"/>
      </w:pPr>
    </w:p>
    <w:p w14:paraId="49106BA5" w14:textId="77777777" w:rsidR="00D02165" w:rsidRPr="007A1A5E" w:rsidRDefault="00D02165" w:rsidP="002B6C35">
      <w:pPr>
        <w:pStyle w:val="AOTitre3"/>
        <w:numPr>
          <w:ilvl w:val="2"/>
          <w:numId w:val="171"/>
        </w:numPr>
      </w:pPr>
      <w:bookmarkStart w:id="1170" w:name="_Toc198884556"/>
      <w:bookmarkStart w:id="1171" w:name="_Toc200101347"/>
      <w:bookmarkStart w:id="1172" w:name="_Toc200101733"/>
      <w:bookmarkStart w:id="1173" w:name="_Toc200114256"/>
      <w:bookmarkStart w:id="1174" w:name="_Toc201226472"/>
      <w:bookmarkStart w:id="1175" w:name="_Toc201754018"/>
      <w:bookmarkStart w:id="1176" w:name="_Toc203053857"/>
      <w:bookmarkStart w:id="1177" w:name="_Toc203061114"/>
      <w:r w:rsidRPr="007A1A5E">
        <w:t>Suivi budgétaire et facturation</w:t>
      </w:r>
      <w:bookmarkEnd w:id="1170"/>
      <w:bookmarkEnd w:id="1171"/>
      <w:bookmarkEnd w:id="1172"/>
      <w:bookmarkEnd w:id="1173"/>
      <w:bookmarkEnd w:id="1174"/>
      <w:bookmarkEnd w:id="1175"/>
      <w:bookmarkEnd w:id="1176"/>
      <w:bookmarkEnd w:id="1177"/>
    </w:p>
    <w:p w14:paraId="15FE710F" w14:textId="77777777" w:rsidR="00D02165" w:rsidRPr="007A1A5E" w:rsidRDefault="00D02165" w:rsidP="002B6C35">
      <w:pPr>
        <w:pStyle w:val="Aotitre4"/>
        <w:numPr>
          <w:ilvl w:val="3"/>
          <w:numId w:val="171"/>
        </w:numPr>
      </w:pPr>
      <w:bookmarkStart w:id="1178" w:name="_Ref201242835"/>
      <w:r w:rsidRPr="007A1A5E">
        <w:t>Suivi budgétaire</w:t>
      </w:r>
      <w:bookmarkEnd w:id="1178"/>
    </w:p>
    <w:p w14:paraId="5D44174D" w14:textId="30A19A37" w:rsidR="00D02165" w:rsidRPr="007A1A5E" w:rsidRDefault="00D02165" w:rsidP="00D02165">
      <w:pPr>
        <w:spacing w:before="0" w:after="0"/>
        <w:jc w:val="left"/>
      </w:pPr>
      <w:r w:rsidRPr="007A1A5E">
        <w:t xml:space="preserve">La solution </w:t>
      </w:r>
      <w:r w:rsidR="00982334" w:rsidRPr="007A1A5E">
        <w:t xml:space="preserve">doit </w:t>
      </w:r>
      <w:r w:rsidRPr="007A1A5E">
        <w:t>proposer un module de gestion budgétaire permettant de piloter précisément les dépenses liées aux campagnes.</w:t>
      </w:r>
    </w:p>
    <w:p w14:paraId="183ED06C" w14:textId="77777777" w:rsidR="00D02165" w:rsidRPr="007A1A5E" w:rsidRDefault="00D02165" w:rsidP="00D02165">
      <w:pPr>
        <w:spacing w:before="0" w:after="0"/>
        <w:jc w:val="left"/>
      </w:pPr>
    </w:p>
    <w:p w14:paraId="3CCE84D8" w14:textId="77777777" w:rsidR="00D02165" w:rsidRPr="007A1A5E" w:rsidRDefault="00D02165" w:rsidP="00D02165">
      <w:pPr>
        <w:spacing w:before="0" w:after="0"/>
        <w:jc w:val="left"/>
      </w:pPr>
      <w:r w:rsidRPr="007A1A5E">
        <w:t>La solution devra permettre de définir un budget prévisionnel pour chaque campagne au moment de sa création.</w:t>
      </w:r>
    </w:p>
    <w:p w14:paraId="59CB227E" w14:textId="1B529030" w:rsidR="00D02165" w:rsidRPr="007A1A5E" w:rsidRDefault="00D02165" w:rsidP="00D02165">
      <w:pPr>
        <w:spacing w:before="0" w:after="0"/>
        <w:jc w:val="left"/>
      </w:pPr>
      <w:r w:rsidRPr="007A1A5E">
        <w:t xml:space="preserve">Elle </w:t>
      </w:r>
      <w:r w:rsidR="00982334" w:rsidRPr="007A1A5E">
        <w:t xml:space="preserve">doit </w:t>
      </w:r>
      <w:r w:rsidRPr="007A1A5E">
        <w:t>également assurer un suivi en temps réel de la consommation budgétaire, en lien avec les actions réellement diffusées (envois effectués, volumes traités, canaux mobilisés, etc.).</w:t>
      </w:r>
    </w:p>
    <w:p w14:paraId="60F71550" w14:textId="279F2731" w:rsidR="00D02165" w:rsidRPr="007A1A5E" w:rsidRDefault="00D02165" w:rsidP="00D02165">
      <w:pPr>
        <w:spacing w:before="0" w:after="0"/>
        <w:jc w:val="left"/>
      </w:pPr>
      <w:r w:rsidRPr="007A1A5E">
        <w:t xml:space="preserve">Il </w:t>
      </w:r>
      <w:r w:rsidR="00982334" w:rsidRPr="007A1A5E">
        <w:t xml:space="preserve">peut </w:t>
      </w:r>
      <w:r w:rsidRPr="007A1A5E">
        <w:t>être possible de gérer plusieurs budgets en parallèle, en fonction de critères spécifiques ou de dispositifs institutionnels créés dans la solution, notamment :</w:t>
      </w:r>
    </w:p>
    <w:p w14:paraId="01F97A3A" w14:textId="77777777" w:rsidR="00D02165" w:rsidRPr="007A1A5E" w:rsidRDefault="00D02165" w:rsidP="002B6C35">
      <w:pPr>
        <w:numPr>
          <w:ilvl w:val="1"/>
          <w:numId w:val="129"/>
        </w:numPr>
        <w:spacing w:before="0" w:after="0"/>
        <w:jc w:val="left"/>
      </w:pPr>
      <w:r w:rsidRPr="007A1A5E">
        <w:t>FNG : Fonds National de Gestion (budget de fonctionnement global des CPAM, piloté nationalement).</w:t>
      </w:r>
    </w:p>
    <w:p w14:paraId="5AD2C694" w14:textId="77777777" w:rsidR="00D02165" w:rsidRPr="007A1A5E" w:rsidRDefault="00D02165" w:rsidP="002B6C35">
      <w:pPr>
        <w:pStyle w:val="Paragraphedeliste"/>
        <w:numPr>
          <w:ilvl w:val="1"/>
          <w:numId w:val="129"/>
        </w:numPr>
        <w:spacing w:before="0" w:after="0"/>
        <w:jc w:val="left"/>
      </w:pPr>
      <w:r w:rsidRPr="007A1A5E">
        <w:t>FNPEIS : Fonds National de Prévention, d’Éducation et d’Information en Santé (utilisé pour des campagnes de prévention ciblées, avec des finalités de santé publique).</w:t>
      </w:r>
    </w:p>
    <w:p w14:paraId="63190EDB" w14:textId="35D6CF92" w:rsidR="00D02165" w:rsidRPr="007A1A5E" w:rsidRDefault="00D02165" w:rsidP="00D02165">
      <w:pPr>
        <w:spacing w:before="0" w:after="0"/>
        <w:jc w:val="left"/>
      </w:pPr>
      <w:r w:rsidRPr="007A1A5E">
        <w:t xml:space="preserve">La solution </w:t>
      </w:r>
      <w:r w:rsidR="00982334" w:rsidRPr="007A1A5E">
        <w:t xml:space="preserve">peut </w:t>
      </w:r>
      <w:r w:rsidRPr="007A1A5E">
        <w:t>donc intégrer des mécanismes permettant de ventiler les campagnes selon leur rattachement budgétaire, et de distinguer les dépenses par type de campagne (prévention, information, gestion, etc.), pour un pilotage budgétaire affiné.</w:t>
      </w:r>
    </w:p>
    <w:p w14:paraId="535BD866" w14:textId="3D7B9CB3" w:rsidR="00D02165" w:rsidRPr="007A1A5E" w:rsidRDefault="00D02165" w:rsidP="00D02165">
      <w:pPr>
        <w:spacing w:before="0" w:after="0"/>
        <w:jc w:val="left"/>
      </w:pPr>
      <w:r w:rsidRPr="007A1A5E">
        <w:t xml:space="preserve">À l’issue de chaque campagne, la solution </w:t>
      </w:r>
      <w:r w:rsidR="00982334" w:rsidRPr="007A1A5E">
        <w:t xml:space="preserve">peut </w:t>
      </w:r>
      <w:r w:rsidRPr="007A1A5E">
        <w:t>être en capacité de produire un bilan budgétaire consolidé, comparant le budget prévisionnel au budget réalisé.</w:t>
      </w:r>
    </w:p>
    <w:p w14:paraId="0589B007" w14:textId="77777777" w:rsidR="00D02165" w:rsidRPr="007A1A5E" w:rsidRDefault="00D02165" w:rsidP="00D02165">
      <w:pPr>
        <w:spacing w:before="0" w:after="0"/>
        <w:jc w:val="left"/>
      </w:pPr>
    </w:p>
    <w:p w14:paraId="0E32B066" w14:textId="77777777" w:rsidR="00D02165" w:rsidRPr="007A1A5E" w:rsidRDefault="00D02165" w:rsidP="002B6C35">
      <w:pPr>
        <w:pStyle w:val="Aotitre4"/>
        <w:numPr>
          <w:ilvl w:val="3"/>
          <w:numId w:val="171"/>
        </w:numPr>
      </w:pPr>
      <w:r w:rsidRPr="007A1A5E">
        <w:t>Gestion et visualisation de la facturation liée aux volumes envoyés</w:t>
      </w:r>
    </w:p>
    <w:p w14:paraId="49A5E0D7" w14:textId="77777777" w:rsidR="00D02165" w:rsidRPr="007A1A5E" w:rsidRDefault="00D02165" w:rsidP="00D02165">
      <w:pPr>
        <w:spacing w:before="0" w:after="0"/>
        <w:jc w:val="left"/>
      </w:pPr>
      <w:r w:rsidRPr="007A1A5E">
        <w:rPr>
          <w:u w:val="single"/>
        </w:rPr>
        <w:t>Tableau global de suivi des volumes et des coûts</w:t>
      </w:r>
      <w:r w:rsidRPr="007A1A5E">
        <w:t> :</w:t>
      </w:r>
    </w:p>
    <w:p w14:paraId="7BAF8340" w14:textId="73855ABD" w:rsidR="00D02165" w:rsidRPr="007A1A5E" w:rsidRDefault="00D02165" w:rsidP="00D02165">
      <w:pPr>
        <w:spacing w:before="0" w:after="0"/>
        <w:jc w:val="left"/>
      </w:pPr>
      <w:r w:rsidRPr="007A1A5E">
        <w:t xml:space="preserve">La solution </w:t>
      </w:r>
      <w:r w:rsidR="00982334" w:rsidRPr="007A1A5E">
        <w:t xml:space="preserve">doit </w:t>
      </w:r>
      <w:r w:rsidRPr="007A1A5E">
        <w:t>proposer un tableau de synthèse centralisant les données de facturation associées aux volumes de messages diffusés. Ce tableau constitue un point d’entrée unique pour le suivi budgétaire des envois réalisés, tous canaux confondus.</w:t>
      </w:r>
    </w:p>
    <w:p w14:paraId="174B24B7" w14:textId="6E2DA677" w:rsidR="00D02165" w:rsidRPr="007A1A5E" w:rsidRDefault="00D02165" w:rsidP="00D02165">
      <w:pPr>
        <w:spacing w:before="0" w:after="0"/>
        <w:jc w:val="left"/>
      </w:pPr>
      <w:r w:rsidRPr="007A1A5E">
        <w:t xml:space="preserve">Ce tableau </w:t>
      </w:r>
      <w:r w:rsidR="00982334" w:rsidRPr="007A1A5E">
        <w:t xml:space="preserve">doit </w:t>
      </w:r>
      <w:r w:rsidRPr="007A1A5E">
        <w:t xml:space="preserve">afficher les volumes pour les envois vers le compte </w:t>
      </w:r>
      <w:proofErr w:type="spellStart"/>
      <w:r w:rsidR="00D3469E" w:rsidRPr="007A1A5E">
        <w:t>ameli</w:t>
      </w:r>
      <w:proofErr w:type="spellEnd"/>
      <w:r w:rsidRPr="007A1A5E">
        <w:t xml:space="preserve"> et la chaine éditique même s’il n’y a pas de coût associé.</w:t>
      </w:r>
    </w:p>
    <w:p w14:paraId="38CC3AB3" w14:textId="4D97C38C" w:rsidR="00D02165" w:rsidRPr="007A1A5E" w:rsidRDefault="00D02165" w:rsidP="00D02165">
      <w:pPr>
        <w:spacing w:before="0" w:after="0"/>
        <w:jc w:val="left"/>
      </w:pPr>
      <w:r w:rsidRPr="007A1A5E">
        <w:t xml:space="preserve">Ce tableau, mis à disposition au minimum sur une base mensuelle, </w:t>
      </w:r>
      <w:r w:rsidR="00982334" w:rsidRPr="007A1A5E">
        <w:t xml:space="preserve">doit </w:t>
      </w:r>
      <w:r w:rsidRPr="007A1A5E">
        <w:t>présenter les volumes consommés et les coûts associés, avec une ventilation possible par campagne ou groupe de campagnes.</w:t>
      </w:r>
    </w:p>
    <w:p w14:paraId="0DF4C40A" w14:textId="77777777" w:rsidR="00D02165" w:rsidRPr="007A1A5E" w:rsidRDefault="00D02165" w:rsidP="00D02165">
      <w:pPr>
        <w:spacing w:before="0" w:after="0"/>
        <w:jc w:val="left"/>
      </w:pPr>
    </w:p>
    <w:p w14:paraId="02117367" w14:textId="77777777" w:rsidR="00D02165" w:rsidRPr="007A1A5E" w:rsidRDefault="00D02165" w:rsidP="00D02165">
      <w:pPr>
        <w:spacing w:before="0" w:after="0"/>
        <w:jc w:val="left"/>
      </w:pPr>
    </w:p>
    <w:p w14:paraId="7284D9A2" w14:textId="14FC3C9D" w:rsidR="00D02165" w:rsidRPr="007A1A5E" w:rsidRDefault="00D02165" w:rsidP="00D02165">
      <w:pPr>
        <w:spacing w:before="0" w:after="0"/>
        <w:jc w:val="left"/>
      </w:pPr>
      <w:r w:rsidRPr="007A1A5E">
        <w:rPr>
          <w:u w:val="single"/>
        </w:rPr>
        <w:t xml:space="preserve">Données </w:t>
      </w:r>
      <w:r w:rsidR="006C163C" w:rsidRPr="007A1A5E">
        <w:rPr>
          <w:u w:val="single"/>
        </w:rPr>
        <w:t>attendues</w:t>
      </w:r>
      <w:r w:rsidRPr="007A1A5E">
        <w:rPr>
          <w:u w:val="single"/>
        </w:rPr>
        <w:t xml:space="preserve"> du tableau de facturation</w:t>
      </w:r>
      <w:r w:rsidRPr="007A1A5E">
        <w:t xml:space="preserve"> : </w:t>
      </w:r>
    </w:p>
    <w:p w14:paraId="6D9E03ED" w14:textId="77777777" w:rsidR="00D02165" w:rsidRPr="007A1A5E" w:rsidRDefault="00D02165" w:rsidP="00D02165">
      <w:pPr>
        <w:spacing w:before="0" w:after="0"/>
        <w:jc w:val="left"/>
      </w:pPr>
    </w:p>
    <w:p w14:paraId="62099767" w14:textId="77777777" w:rsidR="00D02165" w:rsidRPr="007A1A5E" w:rsidRDefault="00D02165" w:rsidP="00D02165">
      <w:pPr>
        <w:spacing w:before="0" w:after="0"/>
        <w:jc w:val="left"/>
      </w:pPr>
      <w:r w:rsidRPr="007A1A5E">
        <w:t xml:space="preserve">Voici les données attendues dans le tableau de facturation : </w:t>
      </w:r>
    </w:p>
    <w:p w14:paraId="25023172" w14:textId="77777777" w:rsidR="00D02165" w:rsidRPr="007A1A5E" w:rsidRDefault="00D02165" w:rsidP="002B6C35">
      <w:pPr>
        <w:pStyle w:val="Paragraphedeliste"/>
        <w:numPr>
          <w:ilvl w:val="0"/>
          <w:numId w:val="152"/>
        </w:numPr>
        <w:spacing w:before="0" w:after="0"/>
        <w:jc w:val="left"/>
      </w:pPr>
      <w:r w:rsidRPr="007A1A5E">
        <w:t>Période</w:t>
      </w:r>
    </w:p>
    <w:p w14:paraId="602FB2E3" w14:textId="77777777" w:rsidR="00D02165" w:rsidRPr="007A1A5E" w:rsidRDefault="00D02165" w:rsidP="002B6C35">
      <w:pPr>
        <w:pStyle w:val="Paragraphedeliste"/>
        <w:numPr>
          <w:ilvl w:val="0"/>
          <w:numId w:val="152"/>
        </w:numPr>
        <w:spacing w:before="0" w:after="0"/>
        <w:jc w:val="left"/>
      </w:pPr>
      <w:r w:rsidRPr="007A1A5E">
        <w:t>Libellé de campagne</w:t>
      </w:r>
    </w:p>
    <w:p w14:paraId="20EE8B74" w14:textId="77777777" w:rsidR="00D02165" w:rsidRPr="007A1A5E" w:rsidRDefault="00D02165" w:rsidP="002B6C35">
      <w:pPr>
        <w:pStyle w:val="Paragraphedeliste"/>
        <w:numPr>
          <w:ilvl w:val="0"/>
          <w:numId w:val="152"/>
        </w:numPr>
        <w:spacing w:before="0" w:after="0"/>
        <w:jc w:val="left"/>
      </w:pPr>
      <w:r w:rsidRPr="007A1A5E">
        <w:t xml:space="preserve">Type de campagne </w:t>
      </w:r>
    </w:p>
    <w:p w14:paraId="7A68A493" w14:textId="77777777" w:rsidR="00D02165" w:rsidRPr="007A1A5E" w:rsidRDefault="00D02165" w:rsidP="002B6C35">
      <w:pPr>
        <w:pStyle w:val="Paragraphedeliste"/>
        <w:numPr>
          <w:ilvl w:val="0"/>
          <w:numId w:val="152"/>
        </w:numPr>
        <w:spacing w:before="0" w:after="0"/>
        <w:jc w:val="left"/>
      </w:pPr>
      <w:r w:rsidRPr="007A1A5E">
        <w:t>Budget global</w:t>
      </w:r>
    </w:p>
    <w:p w14:paraId="1B7E8787" w14:textId="77777777" w:rsidR="00D02165" w:rsidRPr="007A1A5E" w:rsidRDefault="00D02165" w:rsidP="002B6C35">
      <w:pPr>
        <w:pStyle w:val="Paragraphedeliste"/>
        <w:numPr>
          <w:ilvl w:val="0"/>
          <w:numId w:val="152"/>
        </w:numPr>
        <w:spacing w:before="0" w:after="0"/>
        <w:jc w:val="left"/>
      </w:pPr>
      <w:r w:rsidRPr="007A1A5E">
        <w:t>Volume envoyé du canal</w:t>
      </w:r>
    </w:p>
    <w:p w14:paraId="6021FDB7" w14:textId="2ACF8746" w:rsidR="00D02165" w:rsidRPr="007A1A5E" w:rsidRDefault="00D02165" w:rsidP="002B6C35">
      <w:pPr>
        <w:pStyle w:val="Paragraphedeliste"/>
        <w:numPr>
          <w:ilvl w:val="0"/>
          <w:numId w:val="152"/>
        </w:numPr>
        <w:spacing w:before="0" w:after="0"/>
        <w:jc w:val="left"/>
      </w:pPr>
      <w:r w:rsidRPr="007A1A5E">
        <w:t xml:space="preserve">Coût estimé (sauf pour </w:t>
      </w:r>
      <w:proofErr w:type="spellStart"/>
      <w:r w:rsidR="00D3469E" w:rsidRPr="007A1A5E">
        <w:t>ameli</w:t>
      </w:r>
      <w:proofErr w:type="spellEnd"/>
      <w:r w:rsidRPr="007A1A5E">
        <w:t xml:space="preserve"> et courriers)</w:t>
      </w:r>
    </w:p>
    <w:p w14:paraId="130F2DC0" w14:textId="76096362" w:rsidR="00D02165" w:rsidRPr="007A1A5E" w:rsidRDefault="00D02165" w:rsidP="002B6C35">
      <w:pPr>
        <w:pStyle w:val="Paragraphedeliste"/>
        <w:numPr>
          <w:ilvl w:val="0"/>
          <w:numId w:val="152"/>
        </w:numPr>
        <w:spacing w:before="0" w:after="0"/>
        <w:jc w:val="left"/>
      </w:pPr>
      <w:r w:rsidRPr="007A1A5E">
        <w:t xml:space="preserve">Coût réel (sauf pour </w:t>
      </w:r>
      <w:proofErr w:type="spellStart"/>
      <w:r w:rsidR="00D3469E" w:rsidRPr="007A1A5E">
        <w:t>ameli</w:t>
      </w:r>
      <w:proofErr w:type="spellEnd"/>
      <w:r w:rsidRPr="007A1A5E">
        <w:t xml:space="preserve"> et courriers)</w:t>
      </w:r>
    </w:p>
    <w:p w14:paraId="485AD12D" w14:textId="77777777" w:rsidR="00D02165" w:rsidRPr="007A1A5E" w:rsidRDefault="00D02165" w:rsidP="002B6C35">
      <w:pPr>
        <w:pStyle w:val="Paragraphedeliste"/>
        <w:numPr>
          <w:ilvl w:val="0"/>
          <w:numId w:val="152"/>
        </w:numPr>
        <w:spacing w:before="0" w:after="0"/>
        <w:jc w:val="left"/>
      </w:pPr>
      <w:r w:rsidRPr="007A1A5E">
        <w:t>Total</w:t>
      </w:r>
    </w:p>
    <w:p w14:paraId="5F178E8D" w14:textId="77777777" w:rsidR="00D02165" w:rsidRPr="007A1A5E" w:rsidRDefault="00D02165" w:rsidP="00D02165">
      <w:pPr>
        <w:spacing w:before="0" w:after="0"/>
        <w:jc w:val="left"/>
      </w:pPr>
    </w:p>
    <w:p w14:paraId="25C4A3F2" w14:textId="77777777" w:rsidR="00D02165" w:rsidRPr="007A1A5E" w:rsidRDefault="00D02165" w:rsidP="00D02165">
      <w:pPr>
        <w:spacing w:before="0" w:after="0"/>
        <w:jc w:val="left"/>
      </w:pPr>
      <w:r w:rsidRPr="007A1A5E">
        <w:t> </w:t>
      </w:r>
    </w:p>
    <w:p w14:paraId="03D243E6" w14:textId="77777777" w:rsidR="00D02165" w:rsidRPr="007A1A5E" w:rsidRDefault="00D02165" w:rsidP="00D02165">
      <w:pPr>
        <w:spacing w:before="0" w:after="0"/>
        <w:jc w:val="left"/>
      </w:pPr>
      <w:r w:rsidRPr="007A1A5E">
        <w:rPr>
          <w:u w:val="single"/>
        </w:rPr>
        <w:t>Filtrage des données</w:t>
      </w:r>
      <w:r w:rsidRPr="007A1A5E">
        <w:t xml:space="preserve"> :</w:t>
      </w:r>
    </w:p>
    <w:p w14:paraId="34837EE2" w14:textId="77777777" w:rsidR="00D02165" w:rsidRPr="007A1A5E" w:rsidRDefault="00D02165" w:rsidP="00D02165">
      <w:pPr>
        <w:spacing w:before="0" w:after="0"/>
        <w:jc w:val="left"/>
      </w:pPr>
      <w:r w:rsidRPr="007A1A5E">
        <w:t> </w:t>
      </w:r>
    </w:p>
    <w:p w14:paraId="33A78403" w14:textId="4942239E" w:rsidR="00D02165" w:rsidRPr="007A1A5E" w:rsidRDefault="00D02165" w:rsidP="00D02165">
      <w:pPr>
        <w:spacing w:before="0" w:after="0"/>
        <w:jc w:val="left"/>
      </w:pPr>
      <w:r w:rsidRPr="007A1A5E">
        <w:t xml:space="preserve">Le tableau </w:t>
      </w:r>
      <w:r w:rsidR="00982334" w:rsidRPr="007A1A5E">
        <w:t xml:space="preserve">doit </w:t>
      </w:r>
      <w:r w:rsidRPr="007A1A5E">
        <w:t>inclure des options de filtres permettant de personnaliser l’affichage des données selon les critères suivants :</w:t>
      </w:r>
    </w:p>
    <w:p w14:paraId="3C802DBF" w14:textId="77777777" w:rsidR="00D02165" w:rsidRPr="007A1A5E" w:rsidRDefault="00D02165" w:rsidP="002B6C35">
      <w:pPr>
        <w:numPr>
          <w:ilvl w:val="0"/>
          <w:numId w:val="130"/>
        </w:numPr>
        <w:spacing w:before="0" w:after="0"/>
        <w:jc w:val="left"/>
      </w:pPr>
      <w:r w:rsidRPr="007A1A5E">
        <w:t>La période d’envoi (dates précises ou plages temporelles)</w:t>
      </w:r>
    </w:p>
    <w:p w14:paraId="1C67DD3E" w14:textId="77777777" w:rsidR="00D02165" w:rsidRPr="007A1A5E" w:rsidRDefault="00D02165" w:rsidP="002B6C35">
      <w:pPr>
        <w:numPr>
          <w:ilvl w:val="0"/>
          <w:numId w:val="130"/>
        </w:numPr>
        <w:spacing w:before="0" w:after="0"/>
        <w:jc w:val="left"/>
      </w:pPr>
      <w:r w:rsidRPr="007A1A5E">
        <w:t>Le canal de diffusion utilisé (email, SMS, etc.)</w:t>
      </w:r>
    </w:p>
    <w:p w14:paraId="579F59BB" w14:textId="77777777" w:rsidR="00D02165" w:rsidRPr="007A1A5E" w:rsidRDefault="00D02165" w:rsidP="002B6C35">
      <w:pPr>
        <w:numPr>
          <w:ilvl w:val="0"/>
          <w:numId w:val="130"/>
        </w:numPr>
        <w:spacing w:before="0" w:after="0"/>
        <w:jc w:val="left"/>
      </w:pPr>
      <w:r w:rsidRPr="007A1A5E">
        <w:t>La région de rattachement (CRPO)</w:t>
      </w:r>
    </w:p>
    <w:p w14:paraId="17423C58" w14:textId="77777777" w:rsidR="00D02165" w:rsidRPr="007A1A5E" w:rsidRDefault="00D02165" w:rsidP="002B6C35">
      <w:pPr>
        <w:numPr>
          <w:ilvl w:val="0"/>
          <w:numId w:val="130"/>
        </w:numPr>
        <w:spacing w:before="0" w:after="0"/>
        <w:jc w:val="left"/>
      </w:pPr>
      <w:r w:rsidRPr="007A1A5E">
        <w:t xml:space="preserve">L’organisme concerné (au sens </w:t>
      </w:r>
      <w:proofErr w:type="spellStart"/>
      <w:r w:rsidRPr="007A1A5E">
        <w:t>Cnam</w:t>
      </w:r>
      <w:proofErr w:type="spellEnd"/>
      <w:r w:rsidRPr="007A1A5E">
        <w:t xml:space="preserve"> : CPAM, CGSS, CRAMIF, etc.)</w:t>
      </w:r>
    </w:p>
    <w:p w14:paraId="6311B48A" w14:textId="77777777" w:rsidR="00D02165" w:rsidRPr="007A1A5E" w:rsidRDefault="00D02165" w:rsidP="002B6C35">
      <w:pPr>
        <w:numPr>
          <w:ilvl w:val="0"/>
          <w:numId w:val="130"/>
        </w:numPr>
        <w:spacing w:before="0" w:after="0"/>
        <w:jc w:val="left"/>
      </w:pPr>
      <w:r w:rsidRPr="007A1A5E">
        <w:t>Le type de campagnes (nationale, clé en main, sur mesure)</w:t>
      </w:r>
    </w:p>
    <w:p w14:paraId="3947F14B" w14:textId="77777777" w:rsidR="00D02165" w:rsidRPr="007A1A5E" w:rsidRDefault="00D02165" w:rsidP="002B6C35">
      <w:pPr>
        <w:numPr>
          <w:ilvl w:val="0"/>
          <w:numId w:val="130"/>
        </w:numPr>
        <w:spacing w:before="0" w:after="0"/>
        <w:jc w:val="left"/>
      </w:pPr>
      <w:r w:rsidRPr="007A1A5E">
        <w:t>Le libellé de campagne</w:t>
      </w:r>
    </w:p>
    <w:p w14:paraId="180097F3" w14:textId="77777777" w:rsidR="00D02165" w:rsidRPr="007A1A5E" w:rsidRDefault="00D02165" w:rsidP="002B6C35">
      <w:pPr>
        <w:numPr>
          <w:ilvl w:val="0"/>
          <w:numId w:val="130"/>
        </w:numPr>
        <w:spacing w:before="0" w:after="0"/>
        <w:jc w:val="left"/>
      </w:pPr>
      <w:r w:rsidRPr="007A1A5E">
        <w:t>Le budget</w:t>
      </w:r>
    </w:p>
    <w:p w14:paraId="69D2069D" w14:textId="77777777" w:rsidR="00D02165" w:rsidRPr="007A1A5E" w:rsidRDefault="00D02165" w:rsidP="00D02165">
      <w:pPr>
        <w:spacing w:before="0" w:after="0"/>
        <w:jc w:val="left"/>
      </w:pPr>
      <w:r w:rsidRPr="007A1A5E">
        <w:t> </w:t>
      </w:r>
    </w:p>
    <w:p w14:paraId="39549DDC" w14:textId="77777777" w:rsidR="00D02165" w:rsidRPr="007A1A5E" w:rsidRDefault="00D02165" w:rsidP="00D02165">
      <w:pPr>
        <w:spacing w:before="0" w:after="0"/>
        <w:jc w:val="left"/>
      </w:pPr>
      <w:r w:rsidRPr="007A1A5E">
        <w:rPr>
          <w:u w:val="single"/>
        </w:rPr>
        <w:t>Sélection multi-organismes</w:t>
      </w:r>
      <w:r w:rsidRPr="007A1A5E">
        <w:t xml:space="preserve"> :</w:t>
      </w:r>
    </w:p>
    <w:p w14:paraId="7E38DF2E" w14:textId="77777777" w:rsidR="00D02165" w:rsidRPr="007A1A5E" w:rsidRDefault="00D02165" w:rsidP="00D02165">
      <w:pPr>
        <w:spacing w:before="0" w:after="0"/>
        <w:jc w:val="left"/>
      </w:pPr>
      <w:r w:rsidRPr="007A1A5E">
        <w:t> </w:t>
      </w:r>
    </w:p>
    <w:p w14:paraId="66D6D4E1" w14:textId="489D58A5" w:rsidR="00D02165" w:rsidRPr="007A1A5E" w:rsidRDefault="00D02165" w:rsidP="00D02165">
      <w:pPr>
        <w:spacing w:before="0" w:after="0"/>
        <w:jc w:val="left"/>
      </w:pPr>
      <w:r w:rsidRPr="007A1A5E">
        <w:t xml:space="preserve">La solution </w:t>
      </w:r>
      <w:r w:rsidR="00982334" w:rsidRPr="007A1A5E">
        <w:t xml:space="preserve">doit </w:t>
      </w:r>
      <w:r w:rsidRPr="007A1A5E">
        <w:t>permettre à un utilisateur de sélectionner un ou plusieurs organismes afin de visualiser :</w:t>
      </w:r>
    </w:p>
    <w:p w14:paraId="5AB1AE9A" w14:textId="77777777" w:rsidR="00D02165" w:rsidRPr="007A1A5E" w:rsidRDefault="00D02165" w:rsidP="002B6C35">
      <w:pPr>
        <w:numPr>
          <w:ilvl w:val="0"/>
          <w:numId w:val="131"/>
        </w:numPr>
        <w:spacing w:before="0" w:after="0"/>
        <w:jc w:val="left"/>
      </w:pPr>
      <w:r w:rsidRPr="007A1A5E">
        <w:t>Soit des données consolidées (par exemple, à l’échelle d’un CRPO ou au niveau national),</w:t>
      </w:r>
    </w:p>
    <w:p w14:paraId="6D84353D" w14:textId="77777777" w:rsidR="00D02165" w:rsidRPr="007A1A5E" w:rsidRDefault="00D02165" w:rsidP="002B6C35">
      <w:pPr>
        <w:numPr>
          <w:ilvl w:val="0"/>
          <w:numId w:val="131"/>
        </w:numPr>
        <w:spacing w:before="0" w:after="0"/>
        <w:jc w:val="left"/>
      </w:pPr>
      <w:r w:rsidRPr="007A1A5E">
        <w:t>Soit des données comparatives inter-organismes.</w:t>
      </w:r>
    </w:p>
    <w:p w14:paraId="03FB6990" w14:textId="77777777" w:rsidR="00D02165" w:rsidRPr="007A1A5E" w:rsidRDefault="00D02165" w:rsidP="00D02165">
      <w:pPr>
        <w:spacing w:before="0" w:after="0"/>
        <w:jc w:val="left"/>
      </w:pPr>
      <w:r w:rsidRPr="007A1A5E">
        <w:t>Cette capacité à filtrer ou croiser les données par organisme est essentielle dans un contexte de gouvernance régionale ou nationale.</w:t>
      </w:r>
    </w:p>
    <w:p w14:paraId="5F0D6B4A" w14:textId="77777777" w:rsidR="00D02165" w:rsidRPr="007A1A5E" w:rsidRDefault="00D02165" w:rsidP="00D02165">
      <w:pPr>
        <w:spacing w:before="0" w:after="0"/>
        <w:jc w:val="left"/>
      </w:pPr>
      <w:r w:rsidRPr="007A1A5E">
        <w:t xml:space="preserve">Dans le cadre </w:t>
      </w:r>
      <w:proofErr w:type="spellStart"/>
      <w:r w:rsidRPr="007A1A5E">
        <w:t>Cnam</w:t>
      </w:r>
      <w:proofErr w:type="spellEnd"/>
      <w:r w:rsidRPr="007A1A5E">
        <w:t>, un « organisme » désigne une entité gestionnaire de l’Assurance Maladie : CPAM, CGSS, RMP. Chaque organisme dispose de son propre périmètre d’action, de ses budgets alloués et mène ses propres campagnes de communication. Il est donc indispensable que la solution tienne compte de cette granularité pour permettre un suivi précis, par entité ou de manière consolidée.</w:t>
      </w:r>
    </w:p>
    <w:p w14:paraId="20D9D5A5" w14:textId="77777777" w:rsidR="00D02165" w:rsidRPr="007A1A5E" w:rsidRDefault="00D02165" w:rsidP="00D02165">
      <w:pPr>
        <w:spacing w:before="0" w:after="0"/>
        <w:jc w:val="left"/>
      </w:pPr>
      <w:r w:rsidRPr="007A1A5E">
        <w:t> </w:t>
      </w:r>
    </w:p>
    <w:p w14:paraId="5FE5D3A9" w14:textId="77777777" w:rsidR="00D02165" w:rsidRPr="007A1A5E" w:rsidRDefault="00D02165" w:rsidP="00D02165">
      <w:pPr>
        <w:spacing w:before="0" w:after="0"/>
        <w:jc w:val="left"/>
      </w:pPr>
      <w:r w:rsidRPr="007A1A5E">
        <w:rPr>
          <w:u w:val="single"/>
        </w:rPr>
        <w:t>Exportation des données de facturation</w:t>
      </w:r>
      <w:r w:rsidRPr="007A1A5E">
        <w:t xml:space="preserve"> :</w:t>
      </w:r>
    </w:p>
    <w:p w14:paraId="0EF5E77E" w14:textId="77777777" w:rsidR="00D02165" w:rsidRPr="007A1A5E" w:rsidRDefault="00D02165" w:rsidP="00D02165">
      <w:pPr>
        <w:spacing w:before="0" w:after="0"/>
        <w:jc w:val="left"/>
      </w:pPr>
      <w:r w:rsidRPr="007A1A5E">
        <w:t> </w:t>
      </w:r>
    </w:p>
    <w:p w14:paraId="0ABE923C" w14:textId="54018AD2" w:rsidR="00D02165" w:rsidRPr="007A1A5E" w:rsidRDefault="00D02165" w:rsidP="00D02165">
      <w:pPr>
        <w:spacing w:before="0" w:after="0"/>
        <w:jc w:val="left"/>
      </w:pPr>
      <w:r w:rsidRPr="007A1A5E">
        <w:t xml:space="preserve">L’ensemble des données du tableau de suivi global des volumes et des coûts </w:t>
      </w:r>
      <w:r w:rsidR="00982334" w:rsidRPr="007A1A5E">
        <w:t xml:space="preserve">doit </w:t>
      </w:r>
      <w:r w:rsidRPr="007A1A5E">
        <w:t>pouvoir être exporté au format Excel en fonction des filtres appliqués.</w:t>
      </w:r>
    </w:p>
    <w:p w14:paraId="4BFCC9E2" w14:textId="77777777" w:rsidR="00D02165" w:rsidRPr="007A1A5E" w:rsidRDefault="00D02165" w:rsidP="00D02165">
      <w:pPr>
        <w:spacing w:before="0" w:after="0"/>
        <w:jc w:val="left"/>
      </w:pPr>
    </w:p>
    <w:p w14:paraId="3BD9C4E2" w14:textId="77777777" w:rsidR="00D02165" w:rsidRPr="007A1A5E" w:rsidRDefault="00D02165" w:rsidP="002B6C35">
      <w:pPr>
        <w:pStyle w:val="AOTitre3"/>
        <w:numPr>
          <w:ilvl w:val="2"/>
          <w:numId w:val="171"/>
        </w:numPr>
      </w:pPr>
      <w:bookmarkStart w:id="1179" w:name="_Toc201754019"/>
      <w:bookmarkStart w:id="1180" w:name="_Toc203053858"/>
      <w:bookmarkStart w:id="1181" w:name="_Toc203061115"/>
      <w:r w:rsidRPr="007A1A5E">
        <w:t>Suivi des retours</w:t>
      </w:r>
      <w:bookmarkEnd w:id="1179"/>
      <w:bookmarkEnd w:id="1180"/>
      <w:bookmarkEnd w:id="1181"/>
    </w:p>
    <w:p w14:paraId="2C62ED84" w14:textId="77777777" w:rsidR="00D02165" w:rsidRPr="007A1A5E" w:rsidRDefault="00D02165" w:rsidP="002B6C35">
      <w:pPr>
        <w:pStyle w:val="Aotitre4"/>
        <w:numPr>
          <w:ilvl w:val="3"/>
          <w:numId w:val="171"/>
        </w:numPr>
      </w:pPr>
      <w:proofErr w:type="spellStart"/>
      <w:r w:rsidRPr="007A1A5E">
        <w:t>Tracking</w:t>
      </w:r>
      <w:proofErr w:type="spellEnd"/>
    </w:p>
    <w:p w14:paraId="6A3EAB81" w14:textId="2FD25EB5" w:rsidR="00D02165" w:rsidRPr="007A1A5E" w:rsidRDefault="00D02165" w:rsidP="00D02165">
      <w:pPr>
        <w:spacing w:before="0" w:after="0"/>
        <w:jc w:val="left"/>
      </w:pPr>
      <w:r w:rsidRPr="007A1A5E">
        <w:t>La solution doit permettre un suivi précis des actions effectuées par les destinataires sur chaque campagne, qu’il s’agisse d’email, de SMS ou de message vocal</w:t>
      </w:r>
      <w:r w:rsidR="00982334" w:rsidRPr="007A1A5E">
        <w:t> :</w:t>
      </w:r>
    </w:p>
    <w:p w14:paraId="014669CE" w14:textId="77777777" w:rsidR="00D02165" w:rsidRPr="007A1A5E" w:rsidRDefault="00D02165" w:rsidP="00D02165">
      <w:pPr>
        <w:spacing w:before="0" w:after="0"/>
        <w:jc w:val="left"/>
      </w:pPr>
      <w:r w:rsidRPr="007A1A5E">
        <w:t xml:space="preserve"> </w:t>
      </w:r>
    </w:p>
    <w:p w14:paraId="0555B392" w14:textId="77777777" w:rsidR="00D02165" w:rsidRPr="007A1A5E" w:rsidRDefault="00D02165" w:rsidP="00D02165">
      <w:pPr>
        <w:spacing w:before="0" w:after="0"/>
        <w:jc w:val="left"/>
      </w:pPr>
      <w:r w:rsidRPr="007A1A5E">
        <w:t>Pour les emails :</w:t>
      </w:r>
    </w:p>
    <w:p w14:paraId="43D69034" w14:textId="77777777" w:rsidR="00D02165" w:rsidRPr="007A1A5E" w:rsidRDefault="00D02165" w:rsidP="002B6C35">
      <w:pPr>
        <w:pStyle w:val="Paragraphedeliste"/>
        <w:numPr>
          <w:ilvl w:val="0"/>
          <w:numId w:val="162"/>
        </w:numPr>
        <w:spacing w:before="0" w:after="0"/>
        <w:jc w:val="left"/>
      </w:pPr>
      <w:proofErr w:type="gramStart"/>
      <w:r w:rsidRPr="007A1A5E">
        <w:t>les</w:t>
      </w:r>
      <w:proofErr w:type="gramEnd"/>
      <w:r w:rsidRPr="007A1A5E">
        <w:t xml:space="preserve"> taux d’ouverture</w:t>
      </w:r>
    </w:p>
    <w:p w14:paraId="1966E7A7" w14:textId="77777777" w:rsidR="00D02165" w:rsidRPr="007A1A5E" w:rsidRDefault="00D02165" w:rsidP="002B6C35">
      <w:pPr>
        <w:pStyle w:val="Paragraphedeliste"/>
        <w:numPr>
          <w:ilvl w:val="0"/>
          <w:numId w:val="162"/>
        </w:numPr>
        <w:spacing w:before="0" w:after="0"/>
        <w:jc w:val="left"/>
      </w:pPr>
      <w:proofErr w:type="gramStart"/>
      <w:r w:rsidRPr="007A1A5E">
        <w:t>les</w:t>
      </w:r>
      <w:proofErr w:type="gramEnd"/>
      <w:r w:rsidRPr="007A1A5E">
        <w:t xml:space="preserve"> clics sur les liens </w:t>
      </w:r>
    </w:p>
    <w:p w14:paraId="1BD1B435" w14:textId="77777777" w:rsidR="00D02165" w:rsidRPr="007A1A5E" w:rsidRDefault="00D02165" w:rsidP="002B6C35">
      <w:pPr>
        <w:pStyle w:val="Paragraphedeliste"/>
        <w:numPr>
          <w:ilvl w:val="0"/>
          <w:numId w:val="162"/>
        </w:numPr>
        <w:spacing w:before="0" w:after="0"/>
        <w:jc w:val="left"/>
      </w:pPr>
      <w:proofErr w:type="gramStart"/>
      <w:r w:rsidRPr="007A1A5E">
        <w:t>les</w:t>
      </w:r>
      <w:proofErr w:type="gramEnd"/>
      <w:r w:rsidRPr="007A1A5E">
        <w:t xml:space="preserve"> réponses éventuelles</w:t>
      </w:r>
    </w:p>
    <w:p w14:paraId="56FB141E" w14:textId="3A5DC9D1" w:rsidR="00D02165" w:rsidRPr="007A1A5E" w:rsidRDefault="00D02165" w:rsidP="002B6C35">
      <w:pPr>
        <w:pStyle w:val="Paragraphedeliste"/>
        <w:numPr>
          <w:ilvl w:val="0"/>
          <w:numId w:val="162"/>
        </w:numPr>
        <w:spacing w:before="0" w:after="0"/>
        <w:jc w:val="left"/>
      </w:pPr>
      <w:proofErr w:type="gramStart"/>
      <w:r w:rsidRPr="007A1A5E">
        <w:t>les</w:t>
      </w:r>
      <w:proofErr w:type="gramEnd"/>
      <w:r w:rsidRPr="007A1A5E">
        <w:t xml:space="preserve"> désabonnements </w:t>
      </w:r>
    </w:p>
    <w:p w14:paraId="3B143BB4" w14:textId="2441D794" w:rsidR="00FD7C31" w:rsidRPr="007A1A5E" w:rsidRDefault="00FD7C31" w:rsidP="002B6C35">
      <w:pPr>
        <w:pStyle w:val="Paragraphedeliste"/>
        <w:numPr>
          <w:ilvl w:val="0"/>
          <w:numId w:val="162"/>
        </w:numPr>
        <w:spacing w:before="0" w:after="0"/>
        <w:jc w:val="left"/>
      </w:pPr>
      <w:proofErr w:type="gramStart"/>
      <w:r w:rsidRPr="007A1A5E">
        <w:t>les</w:t>
      </w:r>
      <w:proofErr w:type="gramEnd"/>
      <w:r w:rsidRPr="007A1A5E">
        <w:t xml:space="preserve"> taux de </w:t>
      </w:r>
      <w:proofErr w:type="spellStart"/>
      <w:r w:rsidRPr="007A1A5E">
        <w:t>délivrabilité</w:t>
      </w:r>
      <w:proofErr w:type="spellEnd"/>
    </w:p>
    <w:p w14:paraId="793FABF2" w14:textId="77777777" w:rsidR="00D02165" w:rsidRPr="007A1A5E" w:rsidRDefault="00D02165" w:rsidP="002B6C35">
      <w:pPr>
        <w:pStyle w:val="Paragraphedeliste"/>
        <w:numPr>
          <w:ilvl w:val="0"/>
          <w:numId w:val="162"/>
        </w:numPr>
        <w:spacing w:before="0" w:after="0"/>
        <w:jc w:val="left"/>
      </w:pPr>
      <w:proofErr w:type="gramStart"/>
      <w:r w:rsidRPr="007A1A5E">
        <w:t>les</w:t>
      </w:r>
      <w:proofErr w:type="gramEnd"/>
      <w:r w:rsidRPr="007A1A5E">
        <w:t xml:space="preserve"> statuts de livraison : délivré, en attente, échec (avec code de retour de l’opérateur).</w:t>
      </w:r>
    </w:p>
    <w:p w14:paraId="1AB45615" w14:textId="77777777" w:rsidR="00D02165" w:rsidRPr="007A1A5E" w:rsidRDefault="00D02165" w:rsidP="00D02165">
      <w:pPr>
        <w:pStyle w:val="Paragraphedeliste"/>
        <w:spacing w:before="0" w:after="0"/>
        <w:jc w:val="left"/>
      </w:pPr>
    </w:p>
    <w:p w14:paraId="13571E27" w14:textId="77777777" w:rsidR="00D02165" w:rsidRPr="007A1A5E" w:rsidRDefault="00D02165" w:rsidP="00D02165">
      <w:pPr>
        <w:spacing w:before="0" w:after="0"/>
        <w:jc w:val="left"/>
      </w:pPr>
      <w:r w:rsidRPr="007A1A5E">
        <w:t>Pour les SMS :</w:t>
      </w:r>
    </w:p>
    <w:p w14:paraId="102C6C54" w14:textId="77777777" w:rsidR="00D02165" w:rsidRPr="007A1A5E" w:rsidRDefault="00D02165" w:rsidP="002B6C35">
      <w:pPr>
        <w:pStyle w:val="Paragraphedeliste"/>
        <w:numPr>
          <w:ilvl w:val="0"/>
          <w:numId w:val="163"/>
        </w:numPr>
        <w:spacing w:before="0" w:after="0"/>
        <w:jc w:val="left"/>
      </w:pPr>
      <w:proofErr w:type="gramStart"/>
      <w:r w:rsidRPr="007A1A5E">
        <w:t>les</w:t>
      </w:r>
      <w:proofErr w:type="gramEnd"/>
      <w:r w:rsidRPr="007A1A5E">
        <w:t xml:space="preserve"> taux de </w:t>
      </w:r>
      <w:proofErr w:type="spellStart"/>
      <w:r w:rsidRPr="007A1A5E">
        <w:t>délivrabilité</w:t>
      </w:r>
      <w:proofErr w:type="spellEnd"/>
    </w:p>
    <w:p w14:paraId="134481CC" w14:textId="77777777" w:rsidR="00D02165" w:rsidRPr="007A1A5E" w:rsidRDefault="00D02165" w:rsidP="002B6C35">
      <w:pPr>
        <w:pStyle w:val="Paragraphedeliste"/>
        <w:numPr>
          <w:ilvl w:val="0"/>
          <w:numId w:val="163"/>
        </w:numPr>
        <w:spacing w:before="0" w:after="0"/>
        <w:jc w:val="left"/>
      </w:pPr>
      <w:proofErr w:type="gramStart"/>
      <w:r w:rsidRPr="007A1A5E">
        <w:t>les</w:t>
      </w:r>
      <w:proofErr w:type="gramEnd"/>
      <w:r w:rsidRPr="007A1A5E">
        <w:t xml:space="preserve"> clics sur les liens éventuellement intégrés (</w:t>
      </w:r>
      <w:proofErr w:type="spellStart"/>
      <w:r w:rsidRPr="007A1A5E">
        <w:t>tracking</w:t>
      </w:r>
      <w:proofErr w:type="spellEnd"/>
      <w:r w:rsidRPr="007A1A5E">
        <w:t xml:space="preserve"> des URL courtes).</w:t>
      </w:r>
    </w:p>
    <w:p w14:paraId="46343A30" w14:textId="77777777" w:rsidR="00D02165" w:rsidRPr="007A1A5E" w:rsidRDefault="00D02165" w:rsidP="002B6C35">
      <w:pPr>
        <w:pStyle w:val="Paragraphedeliste"/>
        <w:numPr>
          <w:ilvl w:val="0"/>
          <w:numId w:val="163"/>
        </w:numPr>
        <w:spacing w:before="0" w:after="0"/>
        <w:jc w:val="left"/>
      </w:pPr>
      <w:proofErr w:type="gramStart"/>
      <w:r w:rsidRPr="007A1A5E">
        <w:t>les</w:t>
      </w:r>
      <w:proofErr w:type="gramEnd"/>
      <w:r w:rsidRPr="007A1A5E">
        <w:t xml:space="preserve"> réponses (dans les campagnes bidirectionnelles) ou désabonnements</w:t>
      </w:r>
    </w:p>
    <w:p w14:paraId="5CA91D6D" w14:textId="77777777" w:rsidR="00D02165" w:rsidRPr="007A1A5E" w:rsidRDefault="00D02165" w:rsidP="002B6C35">
      <w:pPr>
        <w:numPr>
          <w:ilvl w:val="0"/>
          <w:numId w:val="163"/>
        </w:numPr>
        <w:spacing w:before="0" w:after="0"/>
        <w:jc w:val="left"/>
      </w:pPr>
      <w:proofErr w:type="gramStart"/>
      <w:r w:rsidRPr="007A1A5E">
        <w:t>les</w:t>
      </w:r>
      <w:proofErr w:type="gramEnd"/>
      <w:r w:rsidRPr="007A1A5E">
        <w:t xml:space="preserve"> statuts de livraison : délivré, en attente, échec (avec code de retour de l’opérateur).</w:t>
      </w:r>
    </w:p>
    <w:p w14:paraId="5EDABE34" w14:textId="77777777" w:rsidR="00D02165" w:rsidRPr="007A1A5E" w:rsidRDefault="00D02165" w:rsidP="00D02165">
      <w:pPr>
        <w:pStyle w:val="Paragraphedeliste"/>
        <w:spacing w:before="0" w:after="0"/>
        <w:jc w:val="left"/>
      </w:pPr>
    </w:p>
    <w:p w14:paraId="08BFC868" w14:textId="77777777" w:rsidR="00D02165" w:rsidRPr="007A1A5E" w:rsidRDefault="00D02165" w:rsidP="00D02165">
      <w:pPr>
        <w:spacing w:before="0" w:after="0"/>
        <w:jc w:val="left"/>
      </w:pPr>
      <w:r w:rsidRPr="007A1A5E">
        <w:t>Pour les messages vocaux (messages audio préenregistrés ou synthèse vocale) :</w:t>
      </w:r>
    </w:p>
    <w:p w14:paraId="4077E665" w14:textId="77777777" w:rsidR="00D02165" w:rsidRPr="007A1A5E" w:rsidRDefault="00D02165" w:rsidP="002B6C35">
      <w:pPr>
        <w:numPr>
          <w:ilvl w:val="0"/>
          <w:numId w:val="133"/>
        </w:numPr>
        <w:spacing w:before="0" w:after="0"/>
        <w:jc w:val="left"/>
      </w:pPr>
      <w:proofErr w:type="gramStart"/>
      <w:r w:rsidRPr="007A1A5E">
        <w:t>la</w:t>
      </w:r>
      <w:proofErr w:type="gramEnd"/>
      <w:r w:rsidRPr="007A1A5E">
        <w:t xml:space="preserve"> confirmation d’écoute (si la solution permet de détecter que le message a été pris en charge par une boîte vocale ou décroché).</w:t>
      </w:r>
    </w:p>
    <w:p w14:paraId="52CE7566" w14:textId="77777777" w:rsidR="00D02165" w:rsidRPr="007A1A5E" w:rsidRDefault="00D02165" w:rsidP="002B6C35">
      <w:pPr>
        <w:numPr>
          <w:ilvl w:val="0"/>
          <w:numId w:val="133"/>
        </w:numPr>
        <w:spacing w:before="0" w:after="0"/>
        <w:jc w:val="left"/>
      </w:pPr>
      <w:proofErr w:type="gramStart"/>
      <w:r w:rsidRPr="007A1A5E">
        <w:t>la</w:t>
      </w:r>
      <w:proofErr w:type="gramEnd"/>
      <w:r w:rsidRPr="007A1A5E">
        <w:t xml:space="preserve"> durée d’écoute (dans certains cas, pour juger de l’intérêt ou de l’engagement).</w:t>
      </w:r>
    </w:p>
    <w:p w14:paraId="557AB98C" w14:textId="77777777" w:rsidR="00D02165" w:rsidRPr="007A1A5E" w:rsidRDefault="00D02165" w:rsidP="002B6C35">
      <w:pPr>
        <w:numPr>
          <w:ilvl w:val="0"/>
          <w:numId w:val="133"/>
        </w:numPr>
        <w:spacing w:before="0" w:after="0"/>
        <w:jc w:val="left"/>
      </w:pPr>
      <w:proofErr w:type="gramStart"/>
      <w:r w:rsidRPr="007A1A5E">
        <w:t>l’interruption</w:t>
      </w:r>
      <w:proofErr w:type="gramEnd"/>
      <w:r w:rsidRPr="007A1A5E">
        <w:t xml:space="preserve"> de la lecture ou raccrochage immédiat.</w:t>
      </w:r>
    </w:p>
    <w:p w14:paraId="602D147D" w14:textId="77777777" w:rsidR="00D02165" w:rsidRPr="007A1A5E" w:rsidRDefault="00D02165" w:rsidP="002B6C35">
      <w:pPr>
        <w:pStyle w:val="Aotitre4"/>
        <w:numPr>
          <w:ilvl w:val="3"/>
          <w:numId w:val="171"/>
        </w:numPr>
      </w:pPr>
      <w:proofErr w:type="spellStart"/>
      <w:r w:rsidRPr="007A1A5E">
        <w:t>Délivrabilité</w:t>
      </w:r>
      <w:proofErr w:type="spellEnd"/>
      <w:r w:rsidRPr="007A1A5E">
        <w:t xml:space="preserve"> et ouvertures</w:t>
      </w:r>
    </w:p>
    <w:p w14:paraId="3C77D714" w14:textId="77777777" w:rsidR="00D02165" w:rsidRPr="007A1A5E" w:rsidRDefault="00D02165" w:rsidP="00D02165">
      <w:pPr>
        <w:spacing w:before="0" w:after="0"/>
        <w:jc w:val="left"/>
      </w:pPr>
      <w:r w:rsidRPr="007A1A5E">
        <w:t xml:space="preserve">La solution doit fournir des indicateurs précis sur la </w:t>
      </w:r>
      <w:proofErr w:type="spellStart"/>
      <w:r w:rsidRPr="007A1A5E">
        <w:t>délivrabilité</w:t>
      </w:r>
      <w:proofErr w:type="spellEnd"/>
      <w:r w:rsidRPr="007A1A5E">
        <w:t xml:space="preserve"> des messages, c’est-à-dire la capacité des messages à atteindre effectivement les destinataires.</w:t>
      </w:r>
    </w:p>
    <w:p w14:paraId="5C82E1AC" w14:textId="77777777" w:rsidR="00D02165" w:rsidRPr="007A1A5E" w:rsidRDefault="00D02165" w:rsidP="00D02165">
      <w:pPr>
        <w:spacing w:before="0" w:after="0"/>
        <w:jc w:val="left"/>
      </w:pPr>
    </w:p>
    <w:p w14:paraId="2418614C" w14:textId="77777777" w:rsidR="00D02165" w:rsidRPr="007A1A5E" w:rsidRDefault="00D02165" w:rsidP="00D02165">
      <w:pPr>
        <w:spacing w:before="0" w:after="0"/>
        <w:jc w:val="left"/>
      </w:pPr>
      <w:r w:rsidRPr="007A1A5E">
        <w:t>Les principaux indicateurs à suivre comprennent :</w:t>
      </w:r>
    </w:p>
    <w:p w14:paraId="565963F8" w14:textId="77777777" w:rsidR="00D02165" w:rsidRPr="007A1A5E" w:rsidRDefault="00D02165" w:rsidP="002B6C35">
      <w:pPr>
        <w:numPr>
          <w:ilvl w:val="0"/>
          <w:numId w:val="132"/>
        </w:numPr>
        <w:spacing w:before="0" w:after="0"/>
        <w:jc w:val="left"/>
      </w:pPr>
      <w:r w:rsidRPr="007A1A5E">
        <w:t xml:space="preserve">Le taux de </w:t>
      </w:r>
      <w:proofErr w:type="spellStart"/>
      <w:r w:rsidRPr="007A1A5E">
        <w:t>délivrabilité</w:t>
      </w:r>
      <w:proofErr w:type="spellEnd"/>
      <w:r w:rsidRPr="007A1A5E">
        <w:t xml:space="preserve"> : pourcentage de messages acceptés par les serveurs de messagerie (par rapport aux messages envoyés).</w:t>
      </w:r>
    </w:p>
    <w:p w14:paraId="3E5D063F" w14:textId="77777777" w:rsidR="00D02165" w:rsidRPr="007A1A5E" w:rsidRDefault="00D02165" w:rsidP="002B6C35">
      <w:pPr>
        <w:numPr>
          <w:ilvl w:val="0"/>
          <w:numId w:val="132"/>
        </w:numPr>
        <w:spacing w:before="0" w:after="0"/>
        <w:jc w:val="left"/>
      </w:pPr>
      <w:r w:rsidRPr="007A1A5E">
        <w:t xml:space="preserve">Le taux de rebond : messages non délivrés, distingués entre hard </w:t>
      </w:r>
      <w:proofErr w:type="spellStart"/>
      <w:r w:rsidRPr="007A1A5E">
        <w:t>bounces</w:t>
      </w:r>
      <w:proofErr w:type="spellEnd"/>
      <w:r w:rsidRPr="007A1A5E">
        <w:t xml:space="preserve"> (adresses invalides, non existantes) et soft </w:t>
      </w:r>
      <w:proofErr w:type="spellStart"/>
      <w:r w:rsidRPr="007A1A5E">
        <w:t>bounces</w:t>
      </w:r>
      <w:proofErr w:type="spellEnd"/>
      <w:r w:rsidRPr="007A1A5E">
        <w:t xml:space="preserve"> (boîte pleine, serveur temporairement indisponible).</w:t>
      </w:r>
    </w:p>
    <w:p w14:paraId="11C580F9" w14:textId="77777777" w:rsidR="00D02165" w:rsidRPr="007A1A5E" w:rsidRDefault="00D02165" w:rsidP="002B6C35">
      <w:pPr>
        <w:numPr>
          <w:ilvl w:val="0"/>
          <w:numId w:val="132"/>
        </w:numPr>
        <w:spacing w:before="0" w:after="0"/>
        <w:jc w:val="left"/>
      </w:pPr>
      <w:r w:rsidRPr="007A1A5E">
        <w:t>Le taux de rejet ou blocage : messages bloqués par les filtres anti-spam ou refusés par le FAI (fournisseur d’accès à Internet).</w:t>
      </w:r>
    </w:p>
    <w:p w14:paraId="60F17B04" w14:textId="77777777" w:rsidR="00D02165" w:rsidRPr="007A1A5E" w:rsidRDefault="00D02165" w:rsidP="002B6C35">
      <w:pPr>
        <w:numPr>
          <w:ilvl w:val="0"/>
          <w:numId w:val="132"/>
        </w:numPr>
        <w:spacing w:before="0" w:after="0"/>
        <w:jc w:val="left"/>
      </w:pPr>
      <w:r w:rsidRPr="007A1A5E">
        <w:t xml:space="preserve">Le statut SMTP des envois : codes de retour fournis par les serveurs (ex : 250 OK, 550 user </w:t>
      </w:r>
      <w:proofErr w:type="spellStart"/>
      <w:r w:rsidRPr="007A1A5E">
        <w:t>unknown</w:t>
      </w:r>
      <w:proofErr w:type="spellEnd"/>
      <w:r w:rsidRPr="007A1A5E">
        <w:t>).</w:t>
      </w:r>
      <w:r w:rsidRPr="007A1A5E">
        <w:cr/>
      </w:r>
    </w:p>
    <w:p w14:paraId="2B0928E3" w14:textId="77777777" w:rsidR="00D02165" w:rsidRPr="007A1A5E" w:rsidRDefault="00D02165" w:rsidP="002B6C35">
      <w:pPr>
        <w:pStyle w:val="Aotitre4"/>
        <w:numPr>
          <w:ilvl w:val="3"/>
          <w:numId w:val="171"/>
        </w:numPr>
      </w:pPr>
      <w:r w:rsidRPr="007A1A5E">
        <w:t xml:space="preserve">Désabonnements </w:t>
      </w:r>
    </w:p>
    <w:p w14:paraId="19725D8A" w14:textId="77777777" w:rsidR="00D02165" w:rsidRPr="007A1A5E" w:rsidRDefault="00D02165" w:rsidP="00D02165">
      <w:pPr>
        <w:spacing w:before="0" w:after="0"/>
        <w:jc w:val="left"/>
      </w:pPr>
      <w:r w:rsidRPr="007A1A5E">
        <w:t xml:space="preserve">    La solution doit fournir des informations sur les désabonnements :</w:t>
      </w:r>
    </w:p>
    <w:p w14:paraId="537B3F23" w14:textId="77777777" w:rsidR="00D02165" w:rsidRPr="007A1A5E" w:rsidRDefault="00D02165" w:rsidP="002B6C35">
      <w:pPr>
        <w:numPr>
          <w:ilvl w:val="0"/>
          <w:numId w:val="125"/>
        </w:numPr>
        <w:spacing w:before="0" w:after="0"/>
        <w:jc w:val="left"/>
      </w:pPr>
      <w:r w:rsidRPr="007A1A5E">
        <w:t>Date et heure.</w:t>
      </w:r>
    </w:p>
    <w:p w14:paraId="3A3210E9" w14:textId="77777777" w:rsidR="00D02165" w:rsidRPr="007A1A5E" w:rsidRDefault="00D02165" w:rsidP="002B6C35">
      <w:pPr>
        <w:numPr>
          <w:ilvl w:val="0"/>
          <w:numId w:val="125"/>
        </w:numPr>
        <w:spacing w:before="0" w:after="0"/>
        <w:jc w:val="left"/>
      </w:pPr>
      <w:r w:rsidRPr="007A1A5E">
        <w:t>Identifiant du message concerné.</w:t>
      </w:r>
    </w:p>
    <w:p w14:paraId="2DBF8367" w14:textId="77777777" w:rsidR="00D02165" w:rsidRPr="007A1A5E" w:rsidRDefault="00D02165" w:rsidP="002B6C35">
      <w:pPr>
        <w:numPr>
          <w:ilvl w:val="0"/>
          <w:numId w:val="125"/>
        </w:numPr>
        <w:spacing w:before="0" w:after="0"/>
        <w:jc w:val="left"/>
      </w:pPr>
      <w:r w:rsidRPr="007A1A5E">
        <w:t>Raison du désabonnement.</w:t>
      </w:r>
    </w:p>
    <w:p w14:paraId="2720C835" w14:textId="77777777" w:rsidR="00D02165" w:rsidRPr="007A1A5E" w:rsidRDefault="00D02165" w:rsidP="00D02165">
      <w:pPr>
        <w:spacing w:before="0" w:after="0"/>
        <w:jc w:val="left"/>
      </w:pPr>
    </w:p>
    <w:p w14:paraId="2FAD5F2A" w14:textId="2E47E915" w:rsidR="00D02165" w:rsidRPr="007A1A5E" w:rsidRDefault="00D02165" w:rsidP="00D02165">
      <w:pPr>
        <w:spacing w:before="0" w:after="0"/>
        <w:jc w:val="left"/>
      </w:pPr>
      <w:r w:rsidRPr="007A1A5E">
        <w:t xml:space="preserve">Pour les emails, SMS et messages vocaux, la solution doit avoir la capacité de synchroniser les désabonnements avec une base de données centrale, le référentiel de coordonnées (IY) (voir </w:t>
      </w:r>
      <w:r w:rsidRPr="007A1A5E">
        <w:fldChar w:fldCharType="begin"/>
      </w:r>
      <w:r w:rsidRPr="007A1A5E">
        <w:instrText xml:space="preserve"> REF _Ref201066784 \r \h </w:instrText>
      </w:r>
      <w:r w:rsidR="007A1A5E">
        <w:instrText xml:space="preserve"> \* MERGEFORMAT </w:instrText>
      </w:r>
      <w:r w:rsidRPr="007A1A5E">
        <w:fldChar w:fldCharType="separate"/>
      </w:r>
      <w:r w:rsidRPr="007A1A5E">
        <w:t>9.7.2.1</w:t>
      </w:r>
      <w:r w:rsidRPr="007A1A5E">
        <w:fldChar w:fldCharType="end"/>
      </w:r>
      <w:r w:rsidRPr="007A1A5E">
        <w:t xml:space="preserve">). Ce référentiel assure la cohérence des données à travers différents canaux et systèmes. </w:t>
      </w:r>
    </w:p>
    <w:p w14:paraId="292893CB" w14:textId="3CEC5E9B" w:rsidR="00D02165" w:rsidRPr="007A1A5E" w:rsidRDefault="00D02165" w:rsidP="00D02165">
      <w:pPr>
        <w:spacing w:before="0" w:after="0"/>
        <w:jc w:val="left"/>
      </w:pPr>
      <w:r w:rsidRPr="007A1A5E">
        <w:t xml:space="preserve">Pour les messages vocaux la solution </w:t>
      </w:r>
      <w:r w:rsidR="00982334" w:rsidRPr="007A1A5E">
        <w:t xml:space="preserve">doit </w:t>
      </w:r>
      <w:r w:rsidRPr="007A1A5E">
        <w:t>être en capacité de récupérer les désabonnements des messages diffusés par une éventuelles solution tierce.</w:t>
      </w:r>
    </w:p>
    <w:p w14:paraId="14BA9BCE" w14:textId="77777777" w:rsidR="00D02165" w:rsidRPr="007A1A5E" w:rsidRDefault="00D02165" w:rsidP="00D02165">
      <w:pPr>
        <w:spacing w:before="0" w:after="0"/>
        <w:jc w:val="left"/>
      </w:pPr>
    </w:p>
    <w:p w14:paraId="55F7E522" w14:textId="77777777" w:rsidR="00D02165" w:rsidRPr="007A1A5E" w:rsidRDefault="00D02165" w:rsidP="002B6C35">
      <w:pPr>
        <w:pStyle w:val="Aotitre4"/>
        <w:numPr>
          <w:ilvl w:val="3"/>
          <w:numId w:val="171"/>
        </w:numPr>
      </w:pPr>
      <w:r w:rsidRPr="007A1A5E">
        <w:t>Coordonnées erronées</w:t>
      </w:r>
    </w:p>
    <w:p w14:paraId="221E2524" w14:textId="62CE4A2F" w:rsidR="00D02165" w:rsidRPr="007A1A5E" w:rsidRDefault="00D02165" w:rsidP="00D02165">
      <w:pPr>
        <w:spacing w:before="0" w:after="0"/>
        <w:jc w:val="left"/>
      </w:pPr>
      <w:r w:rsidRPr="007A1A5E">
        <w:t>La solution doit détecter automatiquement les adresses email erronées et numéros de téléphone erronés</w:t>
      </w:r>
      <w:r w:rsidR="00982334" w:rsidRPr="007A1A5E">
        <w:t> :</w:t>
      </w:r>
    </w:p>
    <w:p w14:paraId="79839D1B" w14:textId="5D772EC9" w:rsidR="00D02165" w:rsidRPr="007A1A5E" w:rsidRDefault="00D02165" w:rsidP="00D02165">
      <w:pPr>
        <w:spacing w:before="0" w:after="0"/>
        <w:jc w:val="left"/>
      </w:pPr>
      <w:r w:rsidRPr="007A1A5E">
        <w:t xml:space="preserve">Identifier et afficher les emails non </w:t>
      </w:r>
      <w:proofErr w:type="spellStart"/>
      <w:r w:rsidRPr="007A1A5E">
        <w:t>délivrables</w:t>
      </w:r>
      <w:proofErr w:type="spellEnd"/>
      <w:r w:rsidRPr="007A1A5E">
        <w:t xml:space="preserve"> avec les détails suivants :</w:t>
      </w:r>
    </w:p>
    <w:p w14:paraId="492F1C81" w14:textId="77777777" w:rsidR="00D02165" w:rsidRPr="007A1A5E" w:rsidRDefault="00D02165" w:rsidP="002B6C35">
      <w:pPr>
        <w:numPr>
          <w:ilvl w:val="0"/>
          <w:numId w:val="126"/>
        </w:numPr>
        <w:spacing w:before="0" w:after="0"/>
        <w:jc w:val="left"/>
      </w:pPr>
      <w:r w:rsidRPr="007A1A5E">
        <w:t>Adresse concernée ou numéro de téléphone concerné.</w:t>
      </w:r>
    </w:p>
    <w:p w14:paraId="2F6558E8" w14:textId="77777777" w:rsidR="00D02165" w:rsidRPr="007A1A5E" w:rsidRDefault="00D02165" w:rsidP="002B6C35">
      <w:pPr>
        <w:numPr>
          <w:ilvl w:val="0"/>
          <w:numId w:val="126"/>
        </w:numPr>
        <w:spacing w:before="0" w:after="0"/>
        <w:jc w:val="left"/>
      </w:pPr>
      <w:r w:rsidRPr="007A1A5E">
        <w:t>Raison de non-</w:t>
      </w:r>
      <w:proofErr w:type="spellStart"/>
      <w:r w:rsidRPr="007A1A5E">
        <w:t>délivrabilité</w:t>
      </w:r>
      <w:proofErr w:type="spellEnd"/>
      <w:r w:rsidRPr="007A1A5E">
        <w:t xml:space="preserve"> pour les emails ou le fait que le numéro soit injoignable.</w:t>
      </w:r>
    </w:p>
    <w:p w14:paraId="5E10802A" w14:textId="77777777" w:rsidR="00D02165" w:rsidRPr="007A1A5E" w:rsidRDefault="00D02165" w:rsidP="002B6C35">
      <w:pPr>
        <w:numPr>
          <w:ilvl w:val="0"/>
          <w:numId w:val="126"/>
        </w:numPr>
        <w:spacing w:before="0" w:after="0"/>
        <w:jc w:val="left"/>
      </w:pPr>
      <w:r w:rsidRPr="007A1A5E">
        <w:t>Statut.</w:t>
      </w:r>
    </w:p>
    <w:p w14:paraId="3A11BAD4" w14:textId="77777777" w:rsidR="00D02165" w:rsidRPr="007A1A5E" w:rsidRDefault="00D02165" w:rsidP="00D02165">
      <w:pPr>
        <w:spacing w:before="0" w:after="0"/>
        <w:ind w:left="720"/>
        <w:jc w:val="left"/>
      </w:pPr>
    </w:p>
    <w:p w14:paraId="55391C40" w14:textId="77777777" w:rsidR="00D02165" w:rsidRPr="007A1A5E" w:rsidRDefault="00D02165" w:rsidP="00D02165">
      <w:pPr>
        <w:spacing w:before="0" w:after="0"/>
        <w:jc w:val="left"/>
      </w:pPr>
      <w:r w:rsidRPr="007A1A5E">
        <w:t xml:space="preserve">La solution doit être en mesure de communiquer les adresses incorrectes au SI </w:t>
      </w:r>
      <w:proofErr w:type="spellStart"/>
      <w:r w:rsidRPr="007A1A5E">
        <w:t>Cnam</w:t>
      </w:r>
      <w:proofErr w:type="spellEnd"/>
      <w:r w:rsidRPr="007A1A5E">
        <w:t xml:space="preserve"> pour mise à jour du référentiel des coordonnées IY.</w:t>
      </w:r>
    </w:p>
    <w:p w14:paraId="0AFD96CC" w14:textId="77777777" w:rsidR="00D02165" w:rsidRPr="007A1A5E" w:rsidRDefault="00D02165" w:rsidP="00D02165">
      <w:pPr>
        <w:spacing w:before="0" w:after="0"/>
        <w:jc w:val="left"/>
      </w:pPr>
    </w:p>
    <w:p w14:paraId="3D8ED7E4" w14:textId="77777777" w:rsidR="00D02165" w:rsidRPr="007A1A5E" w:rsidRDefault="00D02165" w:rsidP="002B6C35">
      <w:pPr>
        <w:pStyle w:val="Aotitre4"/>
        <w:numPr>
          <w:ilvl w:val="3"/>
          <w:numId w:val="171"/>
        </w:numPr>
      </w:pPr>
      <w:r w:rsidRPr="007A1A5E">
        <w:t>Tableaux de bord</w:t>
      </w:r>
    </w:p>
    <w:p w14:paraId="2BFD201E" w14:textId="77777777" w:rsidR="00D02165" w:rsidRPr="007A1A5E" w:rsidRDefault="00D02165" w:rsidP="00D02165">
      <w:pPr>
        <w:spacing w:before="0" w:after="0"/>
        <w:jc w:val="left"/>
      </w:pPr>
      <w:r w:rsidRPr="007A1A5E">
        <w:t>Les données de retours doivent être consolidées dans des tableaux de bord pour analyser la qualité des bases de contacts et l’efficacité de l’infrastructure d’envoi.</w:t>
      </w:r>
    </w:p>
    <w:p w14:paraId="28C5F405" w14:textId="77777777" w:rsidR="00D02165" w:rsidRPr="007A1A5E" w:rsidRDefault="00D02165" w:rsidP="00D02165">
      <w:pPr>
        <w:spacing w:before="0" w:after="0"/>
        <w:jc w:val="left"/>
      </w:pPr>
      <w:r w:rsidRPr="007A1A5E">
        <w:t>Ces tableaux de bord doivent présenter les indicateurs de performance (</w:t>
      </w:r>
      <w:proofErr w:type="spellStart"/>
      <w:r w:rsidRPr="007A1A5E">
        <w:t>délivrabilité</w:t>
      </w:r>
      <w:proofErr w:type="spellEnd"/>
      <w:r w:rsidRPr="007A1A5E">
        <w:t xml:space="preserve">, rebonds, ouvertures, clics, désabonnements, statuts SMTP), avec un système de filtres dynamiques et la possibilité d’exporter les données au format Excel. </w:t>
      </w:r>
    </w:p>
    <w:p w14:paraId="4D2F247B" w14:textId="77777777" w:rsidR="00D02165" w:rsidRPr="007A1A5E" w:rsidRDefault="00D02165" w:rsidP="00D02165">
      <w:pPr>
        <w:spacing w:before="0" w:after="0"/>
        <w:jc w:val="left"/>
      </w:pPr>
      <w:r w:rsidRPr="007A1A5E">
        <w:t xml:space="preserve">Il doit également permettre une visualisation détaillée des adresses erronées et proposer leur transmission automatisée ou à la demande vers le SI de la </w:t>
      </w:r>
      <w:proofErr w:type="spellStart"/>
      <w:r w:rsidRPr="007A1A5E">
        <w:t>Cnam</w:t>
      </w:r>
      <w:proofErr w:type="spellEnd"/>
      <w:r w:rsidRPr="007A1A5E">
        <w:t>.</w:t>
      </w:r>
    </w:p>
    <w:p w14:paraId="24975329" w14:textId="70AE80D9" w:rsidR="00D02165" w:rsidRPr="007A1A5E" w:rsidRDefault="00D02165" w:rsidP="00D02165">
      <w:pPr>
        <w:spacing w:before="0" w:after="0"/>
        <w:jc w:val="left"/>
      </w:pPr>
      <w:r w:rsidRPr="007A1A5E">
        <w:t xml:space="preserve">La solution </w:t>
      </w:r>
      <w:r w:rsidR="00982334" w:rsidRPr="007A1A5E">
        <w:t xml:space="preserve">peut </w:t>
      </w:r>
      <w:r w:rsidRPr="007A1A5E">
        <w:t xml:space="preserve">intégrer une règle de calcul spécifique permettant de distinguer les ouvertures et clics réels de ceux générés automatiquement par les outils, clients de messagerie ou FAI (comme Apple Mail </w:t>
      </w:r>
      <w:proofErr w:type="spellStart"/>
      <w:r w:rsidRPr="007A1A5E">
        <w:t>Privacy</w:t>
      </w:r>
      <w:proofErr w:type="spellEnd"/>
      <w:r w:rsidRPr="007A1A5E">
        <w:t xml:space="preserve"> Protection, serveurs proxy, antivirus, etc.).</w:t>
      </w:r>
    </w:p>
    <w:p w14:paraId="5C5E0284" w14:textId="77777777" w:rsidR="00D02165" w:rsidRPr="007A1A5E" w:rsidRDefault="00D02165" w:rsidP="00D02165">
      <w:pPr>
        <w:spacing w:before="0" w:after="0"/>
        <w:jc w:val="left"/>
      </w:pPr>
    </w:p>
    <w:p w14:paraId="1D936BC1" w14:textId="4DF834B4" w:rsidR="00D02165" w:rsidRPr="007A1A5E" w:rsidRDefault="00D02165" w:rsidP="00D02165">
      <w:pPr>
        <w:spacing w:before="0" w:after="0"/>
        <w:jc w:val="left"/>
      </w:pPr>
      <w:r w:rsidRPr="007A1A5E">
        <w:t xml:space="preserve">Elle </w:t>
      </w:r>
      <w:r w:rsidR="00982334" w:rsidRPr="007A1A5E">
        <w:t xml:space="preserve">peut </w:t>
      </w:r>
      <w:r w:rsidRPr="007A1A5E">
        <w:t>être en mesure d’identifier les comportements suspects (ex. : ouverture en masse, clics sur tous les liens dans la même seconde) et d'appliquer une logique de filtrage ou de pondération pour restituer des statistiques fiables.</w:t>
      </w:r>
    </w:p>
    <w:p w14:paraId="3B9990DF" w14:textId="77777777" w:rsidR="00D02165" w:rsidRPr="007A1A5E" w:rsidRDefault="00D02165" w:rsidP="00D02165">
      <w:pPr>
        <w:spacing w:before="0" w:after="0"/>
        <w:jc w:val="left"/>
      </w:pPr>
    </w:p>
    <w:p w14:paraId="0D5798FA" w14:textId="2D744FC3" w:rsidR="00D02165" w:rsidRPr="007A1A5E" w:rsidRDefault="00D02165" w:rsidP="00D02165">
      <w:pPr>
        <w:spacing w:before="0" w:after="0"/>
        <w:jc w:val="left"/>
      </w:pPr>
      <w:r w:rsidRPr="007A1A5E">
        <w:t xml:space="preserve">La solution </w:t>
      </w:r>
      <w:r w:rsidR="00982334" w:rsidRPr="007A1A5E">
        <w:t xml:space="preserve">peut </w:t>
      </w:r>
      <w:r w:rsidRPr="007A1A5E">
        <w:t>également présenter des statistiques différenciées par environnement technique (client mail, système d’exploitation), afin de mettre en évidence les zones d’incertitude ou de surestimation potentielle.</w:t>
      </w:r>
    </w:p>
    <w:p w14:paraId="749459C0" w14:textId="77777777" w:rsidR="00D02165" w:rsidRPr="007A1A5E" w:rsidRDefault="00D02165" w:rsidP="00D02165">
      <w:pPr>
        <w:spacing w:before="0" w:after="0"/>
        <w:jc w:val="left"/>
      </w:pPr>
    </w:p>
    <w:p w14:paraId="7A441E05" w14:textId="77777777" w:rsidR="00D02165" w:rsidRPr="007A1A5E" w:rsidRDefault="00D02165" w:rsidP="00D02165">
      <w:pPr>
        <w:spacing w:before="0" w:after="0"/>
        <w:jc w:val="left"/>
      </w:pPr>
      <w:r w:rsidRPr="007A1A5E">
        <w:t>L’objectif est de garantir une interprétation pertinente des performances des campagnes, en tenant compte des biais introduits par les dispositifs de protection et les mécanismes automatiques.</w:t>
      </w:r>
    </w:p>
    <w:p w14:paraId="2240AF03" w14:textId="77777777" w:rsidR="00D02165" w:rsidRPr="007A1A5E" w:rsidRDefault="00D02165" w:rsidP="00D02165">
      <w:pPr>
        <w:spacing w:before="0" w:after="0"/>
        <w:jc w:val="left"/>
      </w:pPr>
    </w:p>
    <w:p w14:paraId="2686D00C" w14:textId="77777777" w:rsidR="00D02165" w:rsidRPr="007A1A5E" w:rsidRDefault="00D02165" w:rsidP="002B6C35">
      <w:pPr>
        <w:pStyle w:val="AOTitre3"/>
        <w:numPr>
          <w:ilvl w:val="2"/>
          <w:numId w:val="171"/>
        </w:numPr>
      </w:pPr>
      <w:bookmarkStart w:id="1182" w:name="_Toc201754020"/>
      <w:bookmarkStart w:id="1183" w:name="_Toc203053859"/>
      <w:bookmarkStart w:id="1184" w:name="_Toc203061116"/>
      <w:r w:rsidRPr="007A1A5E">
        <w:t>Données comportementales</w:t>
      </w:r>
      <w:bookmarkEnd w:id="1182"/>
      <w:bookmarkEnd w:id="1183"/>
      <w:bookmarkEnd w:id="1184"/>
    </w:p>
    <w:p w14:paraId="1CE81A8D" w14:textId="77777777" w:rsidR="00D02165" w:rsidRPr="007A1A5E" w:rsidRDefault="00D02165" w:rsidP="002B6C35">
      <w:pPr>
        <w:pStyle w:val="Aotitre4"/>
        <w:numPr>
          <w:ilvl w:val="3"/>
          <w:numId w:val="171"/>
        </w:numPr>
      </w:pPr>
      <w:bookmarkStart w:id="1185" w:name="_Toc198831171"/>
      <w:bookmarkStart w:id="1186" w:name="_Toc198884560"/>
      <w:bookmarkEnd w:id="1185"/>
      <w:bookmarkEnd w:id="1186"/>
      <w:r w:rsidRPr="007A1A5E">
        <w:t>Fiche contact</w:t>
      </w:r>
    </w:p>
    <w:p w14:paraId="0F4F63EC" w14:textId="304936E8" w:rsidR="00D02165" w:rsidRPr="007A1A5E" w:rsidRDefault="00D02165" w:rsidP="00D02165">
      <w:pPr>
        <w:spacing w:before="0" w:after="0"/>
        <w:jc w:val="left"/>
      </w:pPr>
      <w:r w:rsidRPr="007A1A5E">
        <w:t xml:space="preserve">La solution peut permettre un accès détaillé et structuré aux données comportementales de chaque bénéficiaire via une fiche contact aux utilisateurs habilités. Celle-ci </w:t>
      </w:r>
      <w:r w:rsidR="00982334" w:rsidRPr="007A1A5E">
        <w:t xml:space="preserve">doit </w:t>
      </w:r>
      <w:r w:rsidRPr="007A1A5E">
        <w:t>inclure, au moins, les éléments suivants :</w:t>
      </w:r>
    </w:p>
    <w:p w14:paraId="73B92042" w14:textId="77777777" w:rsidR="00D02165" w:rsidRPr="007A1A5E" w:rsidRDefault="00D02165" w:rsidP="00D02165">
      <w:pPr>
        <w:spacing w:before="0" w:after="0"/>
        <w:jc w:val="left"/>
      </w:pPr>
    </w:p>
    <w:tbl>
      <w:tblPr>
        <w:tblW w:w="9360" w:type="dxa"/>
        <w:tblCellMar>
          <w:left w:w="70" w:type="dxa"/>
          <w:right w:w="70" w:type="dxa"/>
        </w:tblCellMar>
        <w:tblLook w:val="04A0" w:firstRow="1" w:lastRow="0" w:firstColumn="1" w:lastColumn="0" w:noHBand="0" w:noVBand="1"/>
      </w:tblPr>
      <w:tblGrid>
        <w:gridCol w:w="2260"/>
        <w:gridCol w:w="2860"/>
        <w:gridCol w:w="4240"/>
      </w:tblGrid>
      <w:tr w:rsidR="00D02165" w:rsidRPr="007A1A5E" w14:paraId="7C66341E" w14:textId="77777777" w:rsidTr="00312A48">
        <w:trPr>
          <w:trHeight w:val="300"/>
        </w:trPr>
        <w:tc>
          <w:tcPr>
            <w:tcW w:w="22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1787C7" w14:textId="77777777" w:rsidR="00D02165" w:rsidRPr="007A1A5E" w:rsidRDefault="00D02165" w:rsidP="00312A48">
            <w:pPr>
              <w:spacing w:before="0" w:after="0"/>
              <w:jc w:val="left"/>
              <w:rPr>
                <w:b/>
                <w:bCs/>
                <w:sz w:val="20"/>
                <w:szCs w:val="20"/>
              </w:rPr>
            </w:pPr>
            <w:r w:rsidRPr="007A1A5E">
              <w:rPr>
                <w:b/>
                <w:bCs/>
                <w:sz w:val="20"/>
                <w:szCs w:val="20"/>
              </w:rPr>
              <w:t>Catégorie</w:t>
            </w:r>
          </w:p>
        </w:tc>
        <w:tc>
          <w:tcPr>
            <w:tcW w:w="2860" w:type="dxa"/>
            <w:tcBorders>
              <w:top w:val="single" w:sz="4" w:space="0" w:color="auto"/>
              <w:left w:val="nil"/>
              <w:bottom w:val="single" w:sz="4" w:space="0" w:color="auto"/>
              <w:right w:val="single" w:sz="4" w:space="0" w:color="auto"/>
            </w:tcBorders>
            <w:shd w:val="clear" w:color="auto" w:fill="auto"/>
            <w:vAlign w:val="center"/>
            <w:hideMark/>
          </w:tcPr>
          <w:p w14:paraId="41C0A440" w14:textId="77777777" w:rsidR="00D02165" w:rsidRPr="007A1A5E" w:rsidRDefault="00D02165" w:rsidP="00312A48">
            <w:pPr>
              <w:spacing w:before="0" w:after="0"/>
              <w:jc w:val="left"/>
              <w:rPr>
                <w:b/>
                <w:bCs/>
                <w:sz w:val="20"/>
                <w:szCs w:val="20"/>
              </w:rPr>
            </w:pPr>
            <w:r w:rsidRPr="007A1A5E">
              <w:rPr>
                <w:b/>
                <w:bCs/>
                <w:sz w:val="20"/>
                <w:szCs w:val="20"/>
              </w:rPr>
              <w:t>Type d'information</w:t>
            </w:r>
          </w:p>
        </w:tc>
        <w:tc>
          <w:tcPr>
            <w:tcW w:w="4240" w:type="dxa"/>
            <w:tcBorders>
              <w:top w:val="single" w:sz="4" w:space="0" w:color="auto"/>
              <w:left w:val="nil"/>
              <w:bottom w:val="single" w:sz="4" w:space="0" w:color="auto"/>
              <w:right w:val="single" w:sz="4" w:space="0" w:color="auto"/>
            </w:tcBorders>
            <w:shd w:val="clear" w:color="auto" w:fill="auto"/>
            <w:vAlign w:val="center"/>
            <w:hideMark/>
          </w:tcPr>
          <w:p w14:paraId="166A059E" w14:textId="77777777" w:rsidR="00D02165" w:rsidRPr="007A1A5E" w:rsidRDefault="00D02165" w:rsidP="00312A48">
            <w:pPr>
              <w:spacing w:before="0" w:after="0"/>
              <w:jc w:val="left"/>
              <w:rPr>
                <w:b/>
                <w:bCs/>
                <w:sz w:val="20"/>
                <w:szCs w:val="20"/>
              </w:rPr>
            </w:pPr>
            <w:r w:rsidRPr="007A1A5E">
              <w:rPr>
                <w:b/>
                <w:bCs/>
                <w:sz w:val="20"/>
                <w:szCs w:val="20"/>
              </w:rPr>
              <w:t>Détail</w:t>
            </w:r>
          </w:p>
        </w:tc>
      </w:tr>
      <w:tr w:rsidR="00D02165" w:rsidRPr="007A1A5E" w14:paraId="40B04397" w14:textId="77777777" w:rsidTr="00312A48">
        <w:trPr>
          <w:trHeight w:val="600"/>
        </w:trPr>
        <w:tc>
          <w:tcPr>
            <w:tcW w:w="2260" w:type="dxa"/>
            <w:vMerge w:val="restart"/>
            <w:tcBorders>
              <w:top w:val="nil"/>
              <w:left w:val="single" w:sz="4" w:space="0" w:color="auto"/>
              <w:bottom w:val="single" w:sz="4" w:space="0" w:color="auto"/>
              <w:right w:val="single" w:sz="4" w:space="0" w:color="auto"/>
            </w:tcBorders>
            <w:shd w:val="clear" w:color="auto" w:fill="auto"/>
            <w:vAlign w:val="center"/>
            <w:hideMark/>
          </w:tcPr>
          <w:p w14:paraId="77EA6C2A" w14:textId="77777777" w:rsidR="00D02165" w:rsidRPr="007A1A5E" w:rsidRDefault="00D02165" w:rsidP="00312A48">
            <w:pPr>
              <w:spacing w:before="0" w:after="0"/>
              <w:jc w:val="left"/>
              <w:rPr>
                <w:b/>
                <w:bCs/>
                <w:sz w:val="20"/>
                <w:szCs w:val="20"/>
              </w:rPr>
            </w:pPr>
            <w:r w:rsidRPr="007A1A5E">
              <w:rPr>
                <w:b/>
                <w:bCs/>
                <w:sz w:val="20"/>
                <w:szCs w:val="20"/>
              </w:rPr>
              <w:t>1. Informations de base du contact</w:t>
            </w:r>
          </w:p>
        </w:tc>
        <w:tc>
          <w:tcPr>
            <w:tcW w:w="2860" w:type="dxa"/>
            <w:tcBorders>
              <w:top w:val="nil"/>
              <w:left w:val="nil"/>
              <w:bottom w:val="single" w:sz="4" w:space="0" w:color="auto"/>
              <w:right w:val="single" w:sz="4" w:space="0" w:color="auto"/>
            </w:tcBorders>
            <w:shd w:val="clear" w:color="auto" w:fill="auto"/>
            <w:vAlign w:val="center"/>
            <w:hideMark/>
          </w:tcPr>
          <w:p w14:paraId="77447E77" w14:textId="77777777" w:rsidR="00D02165" w:rsidRPr="007A1A5E" w:rsidRDefault="00D02165" w:rsidP="00312A48">
            <w:pPr>
              <w:spacing w:before="0" w:after="0"/>
              <w:jc w:val="left"/>
              <w:rPr>
                <w:sz w:val="20"/>
                <w:szCs w:val="20"/>
              </w:rPr>
            </w:pPr>
            <w:r w:rsidRPr="007A1A5E">
              <w:rPr>
                <w:sz w:val="20"/>
                <w:szCs w:val="20"/>
              </w:rPr>
              <w:t>Identité</w:t>
            </w:r>
          </w:p>
        </w:tc>
        <w:tc>
          <w:tcPr>
            <w:tcW w:w="4240" w:type="dxa"/>
            <w:tcBorders>
              <w:top w:val="nil"/>
              <w:left w:val="nil"/>
              <w:bottom w:val="single" w:sz="4" w:space="0" w:color="auto"/>
              <w:right w:val="single" w:sz="4" w:space="0" w:color="auto"/>
            </w:tcBorders>
            <w:shd w:val="clear" w:color="auto" w:fill="auto"/>
            <w:vAlign w:val="center"/>
            <w:hideMark/>
          </w:tcPr>
          <w:p w14:paraId="19B49B23" w14:textId="77777777" w:rsidR="00D02165" w:rsidRPr="007A1A5E" w:rsidRDefault="00D02165" w:rsidP="00312A48">
            <w:pPr>
              <w:spacing w:before="0" w:after="0"/>
              <w:jc w:val="left"/>
              <w:rPr>
                <w:sz w:val="20"/>
                <w:szCs w:val="20"/>
              </w:rPr>
            </w:pPr>
            <w:r w:rsidRPr="007A1A5E">
              <w:rPr>
                <w:sz w:val="20"/>
                <w:szCs w:val="20"/>
              </w:rPr>
              <w:t>Prénom, nom</w:t>
            </w:r>
          </w:p>
        </w:tc>
      </w:tr>
      <w:tr w:rsidR="00D02165" w:rsidRPr="007A1A5E" w14:paraId="052F2A83" w14:textId="77777777" w:rsidTr="00312A48">
        <w:trPr>
          <w:trHeight w:val="300"/>
        </w:trPr>
        <w:tc>
          <w:tcPr>
            <w:tcW w:w="2260" w:type="dxa"/>
            <w:vMerge/>
            <w:tcBorders>
              <w:top w:val="nil"/>
              <w:left w:val="single" w:sz="4" w:space="0" w:color="auto"/>
              <w:bottom w:val="single" w:sz="4" w:space="0" w:color="auto"/>
              <w:right w:val="single" w:sz="4" w:space="0" w:color="auto"/>
            </w:tcBorders>
            <w:vAlign w:val="center"/>
            <w:hideMark/>
          </w:tcPr>
          <w:p w14:paraId="451DC256" w14:textId="77777777" w:rsidR="00D02165" w:rsidRPr="007A1A5E" w:rsidRDefault="00D02165" w:rsidP="00312A48">
            <w:pPr>
              <w:spacing w:before="0" w:after="0"/>
              <w:jc w:val="left"/>
              <w:rPr>
                <w:b/>
                <w:bCs/>
                <w:sz w:val="20"/>
                <w:szCs w:val="20"/>
              </w:rPr>
            </w:pPr>
          </w:p>
        </w:tc>
        <w:tc>
          <w:tcPr>
            <w:tcW w:w="2860" w:type="dxa"/>
            <w:tcBorders>
              <w:top w:val="nil"/>
              <w:left w:val="nil"/>
              <w:bottom w:val="single" w:sz="4" w:space="0" w:color="auto"/>
              <w:right w:val="single" w:sz="4" w:space="0" w:color="auto"/>
            </w:tcBorders>
            <w:shd w:val="clear" w:color="auto" w:fill="auto"/>
            <w:vAlign w:val="center"/>
            <w:hideMark/>
          </w:tcPr>
          <w:p w14:paraId="21B525DA" w14:textId="77777777" w:rsidR="00D02165" w:rsidRPr="007A1A5E" w:rsidRDefault="00D02165" w:rsidP="00312A48">
            <w:pPr>
              <w:spacing w:before="0" w:after="0"/>
              <w:jc w:val="left"/>
              <w:rPr>
                <w:sz w:val="20"/>
                <w:szCs w:val="20"/>
              </w:rPr>
            </w:pPr>
            <w:r w:rsidRPr="007A1A5E">
              <w:rPr>
                <w:sz w:val="20"/>
                <w:szCs w:val="20"/>
              </w:rPr>
              <w:t>Coordonnées</w:t>
            </w:r>
          </w:p>
        </w:tc>
        <w:tc>
          <w:tcPr>
            <w:tcW w:w="4240" w:type="dxa"/>
            <w:tcBorders>
              <w:top w:val="nil"/>
              <w:left w:val="nil"/>
              <w:bottom w:val="single" w:sz="4" w:space="0" w:color="auto"/>
              <w:right w:val="single" w:sz="4" w:space="0" w:color="auto"/>
            </w:tcBorders>
            <w:shd w:val="clear" w:color="auto" w:fill="auto"/>
            <w:vAlign w:val="center"/>
            <w:hideMark/>
          </w:tcPr>
          <w:p w14:paraId="3D79D00C" w14:textId="77777777" w:rsidR="00D02165" w:rsidRPr="007A1A5E" w:rsidRDefault="00D02165" w:rsidP="00312A48">
            <w:pPr>
              <w:spacing w:before="0" w:after="0"/>
              <w:jc w:val="left"/>
              <w:rPr>
                <w:sz w:val="20"/>
                <w:szCs w:val="20"/>
              </w:rPr>
            </w:pPr>
            <w:r w:rsidRPr="007A1A5E">
              <w:rPr>
                <w:sz w:val="20"/>
                <w:szCs w:val="20"/>
              </w:rPr>
              <w:t>Email, téléphone mobile, adresse postale</w:t>
            </w:r>
          </w:p>
        </w:tc>
      </w:tr>
      <w:tr w:rsidR="00D02165" w:rsidRPr="007A1A5E" w14:paraId="788DB5B7" w14:textId="77777777" w:rsidTr="00312A48">
        <w:trPr>
          <w:trHeight w:val="600"/>
        </w:trPr>
        <w:tc>
          <w:tcPr>
            <w:tcW w:w="2260" w:type="dxa"/>
            <w:vMerge/>
            <w:tcBorders>
              <w:top w:val="nil"/>
              <w:left w:val="single" w:sz="4" w:space="0" w:color="auto"/>
              <w:bottom w:val="single" w:sz="4" w:space="0" w:color="auto"/>
              <w:right w:val="single" w:sz="4" w:space="0" w:color="auto"/>
            </w:tcBorders>
            <w:vAlign w:val="center"/>
            <w:hideMark/>
          </w:tcPr>
          <w:p w14:paraId="7D7EA85F" w14:textId="77777777" w:rsidR="00D02165" w:rsidRPr="007A1A5E" w:rsidRDefault="00D02165" w:rsidP="00312A48">
            <w:pPr>
              <w:spacing w:before="0" w:after="0"/>
              <w:jc w:val="left"/>
              <w:rPr>
                <w:b/>
                <w:bCs/>
                <w:sz w:val="20"/>
                <w:szCs w:val="20"/>
              </w:rPr>
            </w:pPr>
          </w:p>
        </w:tc>
        <w:tc>
          <w:tcPr>
            <w:tcW w:w="2860" w:type="dxa"/>
            <w:tcBorders>
              <w:top w:val="nil"/>
              <w:left w:val="nil"/>
              <w:bottom w:val="single" w:sz="4" w:space="0" w:color="auto"/>
              <w:right w:val="single" w:sz="4" w:space="0" w:color="auto"/>
            </w:tcBorders>
            <w:shd w:val="clear" w:color="auto" w:fill="auto"/>
            <w:vAlign w:val="center"/>
            <w:hideMark/>
          </w:tcPr>
          <w:p w14:paraId="7F0E3AF8" w14:textId="77777777" w:rsidR="00D02165" w:rsidRPr="007A1A5E" w:rsidRDefault="00D02165" w:rsidP="00312A48">
            <w:pPr>
              <w:spacing w:before="0" w:after="0"/>
              <w:jc w:val="left"/>
              <w:rPr>
                <w:sz w:val="20"/>
                <w:szCs w:val="20"/>
              </w:rPr>
            </w:pPr>
            <w:r w:rsidRPr="007A1A5E">
              <w:rPr>
                <w:sz w:val="20"/>
                <w:szCs w:val="20"/>
              </w:rPr>
              <w:t>Statut d'abonnement</w:t>
            </w:r>
          </w:p>
        </w:tc>
        <w:tc>
          <w:tcPr>
            <w:tcW w:w="4240" w:type="dxa"/>
            <w:tcBorders>
              <w:top w:val="nil"/>
              <w:left w:val="nil"/>
              <w:bottom w:val="single" w:sz="4" w:space="0" w:color="auto"/>
              <w:right w:val="single" w:sz="4" w:space="0" w:color="auto"/>
            </w:tcBorders>
            <w:shd w:val="clear" w:color="auto" w:fill="auto"/>
            <w:vAlign w:val="center"/>
            <w:hideMark/>
          </w:tcPr>
          <w:p w14:paraId="5FF9430A" w14:textId="77777777" w:rsidR="00D02165" w:rsidRPr="007A1A5E" w:rsidRDefault="00D02165" w:rsidP="00312A48">
            <w:pPr>
              <w:spacing w:before="0" w:after="0"/>
              <w:jc w:val="left"/>
              <w:rPr>
                <w:sz w:val="20"/>
                <w:szCs w:val="20"/>
              </w:rPr>
            </w:pPr>
            <w:r w:rsidRPr="007A1A5E">
              <w:rPr>
                <w:sz w:val="20"/>
                <w:szCs w:val="20"/>
              </w:rPr>
              <w:t xml:space="preserve">Statut </w:t>
            </w:r>
            <w:proofErr w:type="spellStart"/>
            <w:r w:rsidRPr="007A1A5E">
              <w:rPr>
                <w:sz w:val="20"/>
                <w:szCs w:val="20"/>
              </w:rPr>
              <w:t>opt</w:t>
            </w:r>
            <w:proofErr w:type="spellEnd"/>
            <w:r w:rsidRPr="007A1A5E">
              <w:rPr>
                <w:sz w:val="20"/>
                <w:szCs w:val="20"/>
              </w:rPr>
              <w:t xml:space="preserve">-in / </w:t>
            </w:r>
            <w:proofErr w:type="spellStart"/>
            <w:r w:rsidRPr="007A1A5E">
              <w:rPr>
                <w:sz w:val="20"/>
                <w:szCs w:val="20"/>
              </w:rPr>
              <w:t>opt</w:t>
            </w:r>
            <w:proofErr w:type="spellEnd"/>
            <w:r w:rsidRPr="007A1A5E">
              <w:rPr>
                <w:sz w:val="20"/>
                <w:szCs w:val="20"/>
              </w:rPr>
              <w:t>-out, canal préféré (email, SMS, push notifications)</w:t>
            </w:r>
          </w:p>
        </w:tc>
      </w:tr>
      <w:tr w:rsidR="00D02165" w:rsidRPr="007A1A5E" w14:paraId="019FD430" w14:textId="77777777" w:rsidTr="00312A48">
        <w:trPr>
          <w:trHeight w:val="300"/>
        </w:trPr>
        <w:tc>
          <w:tcPr>
            <w:tcW w:w="2260" w:type="dxa"/>
            <w:vMerge/>
            <w:tcBorders>
              <w:top w:val="nil"/>
              <w:left w:val="single" w:sz="4" w:space="0" w:color="auto"/>
              <w:bottom w:val="single" w:sz="4" w:space="0" w:color="auto"/>
              <w:right w:val="single" w:sz="4" w:space="0" w:color="auto"/>
            </w:tcBorders>
            <w:vAlign w:val="center"/>
            <w:hideMark/>
          </w:tcPr>
          <w:p w14:paraId="6F811A93" w14:textId="77777777" w:rsidR="00D02165" w:rsidRPr="007A1A5E" w:rsidRDefault="00D02165" w:rsidP="00312A48">
            <w:pPr>
              <w:spacing w:before="0" w:after="0"/>
              <w:jc w:val="left"/>
              <w:rPr>
                <w:b/>
                <w:bCs/>
                <w:sz w:val="20"/>
                <w:szCs w:val="20"/>
              </w:rPr>
            </w:pPr>
          </w:p>
        </w:tc>
        <w:tc>
          <w:tcPr>
            <w:tcW w:w="2860" w:type="dxa"/>
            <w:tcBorders>
              <w:top w:val="nil"/>
              <w:left w:val="nil"/>
              <w:bottom w:val="single" w:sz="4" w:space="0" w:color="auto"/>
              <w:right w:val="single" w:sz="4" w:space="0" w:color="auto"/>
            </w:tcBorders>
            <w:shd w:val="clear" w:color="auto" w:fill="auto"/>
            <w:vAlign w:val="center"/>
            <w:hideMark/>
          </w:tcPr>
          <w:p w14:paraId="46E56539" w14:textId="77777777" w:rsidR="00D02165" w:rsidRPr="007A1A5E" w:rsidRDefault="00D02165" w:rsidP="00312A48">
            <w:pPr>
              <w:spacing w:before="0" w:after="0"/>
              <w:jc w:val="left"/>
              <w:rPr>
                <w:sz w:val="20"/>
                <w:szCs w:val="20"/>
              </w:rPr>
            </w:pPr>
            <w:r w:rsidRPr="007A1A5E">
              <w:rPr>
                <w:sz w:val="20"/>
                <w:szCs w:val="20"/>
              </w:rPr>
              <w:t>Source de capture</w:t>
            </w:r>
          </w:p>
        </w:tc>
        <w:tc>
          <w:tcPr>
            <w:tcW w:w="4240" w:type="dxa"/>
            <w:tcBorders>
              <w:top w:val="nil"/>
              <w:left w:val="nil"/>
              <w:bottom w:val="single" w:sz="4" w:space="0" w:color="auto"/>
              <w:right w:val="single" w:sz="4" w:space="0" w:color="auto"/>
            </w:tcBorders>
            <w:shd w:val="clear" w:color="auto" w:fill="auto"/>
            <w:vAlign w:val="center"/>
            <w:hideMark/>
          </w:tcPr>
          <w:p w14:paraId="6969243B" w14:textId="77777777" w:rsidR="00D02165" w:rsidRPr="007A1A5E" w:rsidRDefault="00D02165" w:rsidP="00312A48">
            <w:pPr>
              <w:spacing w:before="0" w:after="0"/>
              <w:jc w:val="left"/>
              <w:rPr>
                <w:sz w:val="20"/>
                <w:szCs w:val="20"/>
              </w:rPr>
            </w:pPr>
            <w:r w:rsidRPr="007A1A5E">
              <w:rPr>
                <w:sz w:val="20"/>
                <w:szCs w:val="20"/>
              </w:rPr>
              <w:t>Formulaire web, événement, import</w:t>
            </w:r>
          </w:p>
        </w:tc>
      </w:tr>
      <w:tr w:rsidR="00D02165" w:rsidRPr="007A1A5E" w14:paraId="40A59D5C" w14:textId="77777777" w:rsidTr="00312A48">
        <w:trPr>
          <w:trHeight w:val="1200"/>
        </w:trPr>
        <w:tc>
          <w:tcPr>
            <w:tcW w:w="2260" w:type="dxa"/>
            <w:vMerge w:val="restart"/>
            <w:tcBorders>
              <w:top w:val="nil"/>
              <w:left w:val="single" w:sz="4" w:space="0" w:color="auto"/>
              <w:bottom w:val="single" w:sz="4" w:space="0" w:color="auto"/>
              <w:right w:val="single" w:sz="4" w:space="0" w:color="auto"/>
            </w:tcBorders>
            <w:shd w:val="clear" w:color="auto" w:fill="auto"/>
            <w:vAlign w:val="center"/>
            <w:hideMark/>
          </w:tcPr>
          <w:p w14:paraId="6B9BE65D" w14:textId="77777777" w:rsidR="00D02165" w:rsidRPr="007A1A5E" w:rsidRDefault="00D02165" w:rsidP="00312A48">
            <w:pPr>
              <w:spacing w:before="0" w:after="0"/>
              <w:jc w:val="left"/>
              <w:rPr>
                <w:b/>
                <w:bCs/>
                <w:sz w:val="20"/>
                <w:szCs w:val="20"/>
              </w:rPr>
            </w:pPr>
            <w:r w:rsidRPr="007A1A5E">
              <w:rPr>
                <w:b/>
                <w:bCs/>
                <w:sz w:val="20"/>
                <w:szCs w:val="20"/>
              </w:rPr>
              <w:t>2. Engagement par canal</w:t>
            </w:r>
          </w:p>
        </w:tc>
        <w:tc>
          <w:tcPr>
            <w:tcW w:w="2860" w:type="dxa"/>
            <w:tcBorders>
              <w:top w:val="nil"/>
              <w:left w:val="nil"/>
              <w:bottom w:val="single" w:sz="4" w:space="0" w:color="auto"/>
              <w:right w:val="single" w:sz="4" w:space="0" w:color="auto"/>
            </w:tcBorders>
            <w:shd w:val="clear" w:color="auto" w:fill="auto"/>
            <w:vAlign w:val="center"/>
            <w:hideMark/>
          </w:tcPr>
          <w:p w14:paraId="56E16F14" w14:textId="77777777" w:rsidR="00D02165" w:rsidRPr="007A1A5E" w:rsidRDefault="00D02165" w:rsidP="00312A48">
            <w:pPr>
              <w:spacing w:before="0" w:after="0"/>
              <w:jc w:val="left"/>
              <w:rPr>
                <w:sz w:val="20"/>
                <w:szCs w:val="20"/>
              </w:rPr>
            </w:pPr>
            <w:r w:rsidRPr="007A1A5E">
              <w:rPr>
                <w:sz w:val="20"/>
                <w:szCs w:val="20"/>
              </w:rPr>
              <w:t>Email</w:t>
            </w:r>
          </w:p>
        </w:tc>
        <w:tc>
          <w:tcPr>
            <w:tcW w:w="4240" w:type="dxa"/>
            <w:tcBorders>
              <w:top w:val="nil"/>
              <w:left w:val="nil"/>
              <w:bottom w:val="single" w:sz="4" w:space="0" w:color="auto"/>
              <w:right w:val="single" w:sz="4" w:space="0" w:color="auto"/>
            </w:tcBorders>
            <w:shd w:val="clear" w:color="auto" w:fill="auto"/>
            <w:vAlign w:val="center"/>
            <w:hideMark/>
          </w:tcPr>
          <w:p w14:paraId="216F29DC" w14:textId="77777777" w:rsidR="00D02165" w:rsidRPr="007A1A5E" w:rsidRDefault="00D02165" w:rsidP="00312A48">
            <w:pPr>
              <w:spacing w:before="0" w:after="0"/>
              <w:jc w:val="left"/>
              <w:rPr>
                <w:sz w:val="20"/>
                <w:szCs w:val="20"/>
              </w:rPr>
            </w:pPr>
            <w:r w:rsidRPr="007A1A5E">
              <w:rPr>
                <w:sz w:val="20"/>
                <w:szCs w:val="20"/>
              </w:rPr>
              <w:t xml:space="preserve">Nombre d'emails reçus, ouverts, cliqués ; taux de réactivité ; liens cliqués (URL </w:t>
            </w:r>
            <w:proofErr w:type="spellStart"/>
            <w:r w:rsidRPr="007A1A5E">
              <w:rPr>
                <w:sz w:val="20"/>
                <w:szCs w:val="20"/>
              </w:rPr>
              <w:t>trackées</w:t>
            </w:r>
            <w:proofErr w:type="spellEnd"/>
            <w:r w:rsidRPr="007A1A5E">
              <w:rPr>
                <w:sz w:val="20"/>
                <w:szCs w:val="20"/>
              </w:rPr>
              <w:t>) ; plaintes spam ; désabonnements</w:t>
            </w:r>
          </w:p>
        </w:tc>
      </w:tr>
      <w:tr w:rsidR="00D02165" w:rsidRPr="007A1A5E" w14:paraId="4F09C6CF" w14:textId="77777777" w:rsidTr="00312A48">
        <w:trPr>
          <w:trHeight w:val="300"/>
        </w:trPr>
        <w:tc>
          <w:tcPr>
            <w:tcW w:w="2260" w:type="dxa"/>
            <w:vMerge/>
            <w:tcBorders>
              <w:top w:val="nil"/>
              <w:left w:val="single" w:sz="4" w:space="0" w:color="auto"/>
              <w:bottom w:val="single" w:sz="4" w:space="0" w:color="auto"/>
              <w:right w:val="single" w:sz="4" w:space="0" w:color="auto"/>
            </w:tcBorders>
            <w:vAlign w:val="center"/>
            <w:hideMark/>
          </w:tcPr>
          <w:p w14:paraId="2C92B45B" w14:textId="77777777" w:rsidR="00D02165" w:rsidRPr="007A1A5E" w:rsidRDefault="00D02165" w:rsidP="00312A48">
            <w:pPr>
              <w:spacing w:before="0" w:after="0"/>
              <w:jc w:val="left"/>
              <w:rPr>
                <w:b/>
                <w:bCs/>
                <w:sz w:val="20"/>
                <w:szCs w:val="20"/>
              </w:rPr>
            </w:pPr>
          </w:p>
        </w:tc>
        <w:tc>
          <w:tcPr>
            <w:tcW w:w="2860" w:type="dxa"/>
            <w:tcBorders>
              <w:top w:val="nil"/>
              <w:left w:val="nil"/>
              <w:bottom w:val="single" w:sz="4" w:space="0" w:color="auto"/>
              <w:right w:val="single" w:sz="4" w:space="0" w:color="auto"/>
            </w:tcBorders>
            <w:shd w:val="clear" w:color="auto" w:fill="auto"/>
            <w:vAlign w:val="center"/>
            <w:hideMark/>
          </w:tcPr>
          <w:p w14:paraId="131DCA0C" w14:textId="77777777" w:rsidR="00D02165" w:rsidRPr="007A1A5E" w:rsidRDefault="00D02165" w:rsidP="00312A48">
            <w:pPr>
              <w:spacing w:before="0" w:after="0"/>
              <w:jc w:val="left"/>
              <w:rPr>
                <w:sz w:val="20"/>
                <w:szCs w:val="20"/>
              </w:rPr>
            </w:pPr>
            <w:r w:rsidRPr="007A1A5E">
              <w:rPr>
                <w:sz w:val="20"/>
                <w:szCs w:val="20"/>
              </w:rPr>
              <w:t>SMS</w:t>
            </w:r>
          </w:p>
        </w:tc>
        <w:tc>
          <w:tcPr>
            <w:tcW w:w="4240" w:type="dxa"/>
            <w:tcBorders>
              <w:top w:val="nil"/>
              <w:left w:val="nil"/>
              <w:bottom w:val="single" w:sz="4" w:space="0" w:color="auto"/>
              <w:right w:val="single" w:sz="4" w:space="0" w:color="auto"/>
            </w:tcBorders>
            <w:shd w:val="clear" w:color="auto" w:fill="auto"/>
            <w:vAlign w:val="center"/>
            <w:hideMark/>
          </w:tcPr>
          <w:p w14:paraId="78DCF0AB" w14:textId="77777777" w:rsidR="00D02165" w:rsidRPr="007A1A5E" w:rsidRDefault="00D02165" w:rsidP="00312A48">
            <w:pPr>
              <w:spacing w:before="0" w:after="0"/>
              <w:jc w:val="left"/>
              <w:rPr>
                <w:sz w:val="20"/>
                <w:szCs w:val="20"/>
              </w:rPr>
            </w:pPr>
            <w:r w:rsidRPr="007A1A5E">
              <w:rPr>
                <w:sz w:val="20"/>
                <w:szCs w:val="20"/>
              </w:rPr>
              <w:t>Statut de livraison, clics sur les liens</w:t>
            </w:r>
          </w:p>
        </w:tc>
      </w:tr>
      <w:tr w:rsidR="00D02165" w:rsidRPr="007A1A5E" w14:paraId="4C3DEFAC" w14:textId="77777777" w:rsidTr="00312A48">
        <w:trPr>
          <w:trHeight w:val="600"/>
        </w:trPr>
        <w:tc>
          <w:tcPr>
            <w:tcW w:w="2260" w:type="dxa"/>
            <w:vMerge/>
            <w:tcBorders>
              <w:top w:val="nil"/>
              <w:left w:val="single" w:sz="4" w:space="0" w:color="auto"/>
              <w:bottom w:val="single" w:sz="4" w:space="0" w:color="auto"/>
              <w:right w:val="single" w:sz="4" w:space="0" w:color="auto"/>
            </w:tcBorders>
            <w:vAlign w:val="center"/>
            <w:hideMark/>
          </w:tcPr>
          <w:p w14:paraId="451CC240" w14:textId="77777777" w:rsidR="00D02165" w:rsidRPr="007A1A5E" w:rsidRDefault="00D02165" w:rsidP="00312A48">
            <w:pPr>
              <w:spacing w:before="0" w:after="0"/>
              <w:jc w:val="left"/>
              <w:rPr>
                <w:b/>
                <w:bCs/>
                <w:sz w:val="20"/>
                <w:szCs w:val="20"/>
              </w:rPr>
            </w:pPr>
          </w:p>
        </w:tc>
        <w:tc>
          <w:tcPr>
            <w:tcW w:w="2860" w:type="dxa"/>
            <w:tcBorders>
              <w:top w:val="nil"/>
              <w:left w:val="nil"/>
              <w:bottom w:val="single" w:sz="4" w:space="0" w:color="auto"/>
              <w:right w:val="single" w:sz="4" w:space="0" w:color="auto"/>
            </w:tcBorders>
            <w:shd w:val="clear" w:color="auto" w:fill="auto"/>
            <w:vAlign w:val="center"/>
            <w:hideMark/>
          </w:tcPr>
          <w:p w14:paraId="7B54DCED" w14:textId="77777777" w:rsidR="00D02165" w:rsidRPr="007A1A5E" w:rsidRDefault="00D02165" w:rsidP="00312A48">
            <w:pPr>
              <w:spacing w:before="0" w:after="0"/>
              <w:jc w:val="left"/>
              <w:rPr>
                <w:sz w:val="20"/>
                <w:szCs w:val="20"/>
              </w:rPr>
            </w:pPr>
            <w:r w:rsidRPr="007A1A5E">
              <w:rPr>
                <w:sz w:val="20"/>
                <w:szCs w:val="20"/>
              </w:rPr>
              <w:t>Messages vocaux</w:t>
            </w:r>
          </w:p>
        </w:tc>
        <w:tc>
          <w:tcPr>
            <w:tcW w:w="4240" w:type="dxa"/>
            <w:tcBorders>
              <w:top w:val="nil"/>
              <w:left w:val="nil"/>
              <w:bottom w:val="single" w:sz="4" w:space="0" w:color="auto"/>
              <w:right w:val="single" w:sz="4" w:space="0" w:color="auto"/>
            </w:tcBorders>
            <w:shd w:val="clear" w:color="auto" w:fill="auto"/>
            <w:vAlign w:val="center"/>
            <w:hideMark/>
          </w:tcPr>
          <w:p w14:paraId="01AC5B79" w14:textId="77777777" w:rsidR="00D02165" w:rsidRPr="007A1A5E" w:rsidRDefault="00D02165" w:rsidP="00312A48">
            <w:pPr>
              <w:spacing w:before="0" w:after="0"/>
              <w:jc w:val="left"/>
              <w:rPr>
                <w:sz w:val="20"/>
                <w:szCs w:val="20"/>
              </w:rPr>
            </w:pPr>
            <w:r w:rsidRPr="007A1A5E">
              <w:rPr>
                <w:sz w:val="20"/>
                <w:szCs w:val="20"/>
              </w:rPr>
              <w:t>Réception confirmée (répondeur, décroché)</w:t>
            </w:r>
          </w:p>
        </w:tc>
      </w:tr>
      <w:tr w:rsidR="00D02165" w:rsidRPr="007A1A5E" w14:paraId="13D963D9" w14:textId="77777777" w:rsidTr="00312A48">
        <w:trPr>
          <w:trHeight w:val="300"/>
        </w:trPr>
        <w:tc>
          <w:tcPr>
            <w:tcW w:w="2260" w:type="dxa"/>
            <w:vMerge/>
            <w:tcBorders>
              <w:top w:val="nil"/>
              <w:left w:val="single" w:sz="4" w:space="0" w:color="auto"/>
              <w:bottom w:val="single" w:sz="4" w:space="0" w:color="auto"/>
              <w:right w:val="single" w:sz="4" w:space="0" w:color="auto"/>
            </w:tcBorders>
            <w:vAlign w:val="center"/>
            <w:hideMark/>
          </w:tcPr>
          <w:p w14:paraId="7F207499" w14:textId="77777777" w:rsidR="00D02165" w:rsidRPr="007A1A5E" w:rsidRDefault="00D02165" w:rsidP="00312A48">
            <w:pPr>
              <w:spacing w:before="0" w:after="0"/>
              <w:jc w:val="left"/>
              <w:rPr>
                <w:b/>
                <w:bCs/>
                <w:sz w:val="20"/>
                <w:szCs w:val="20"/>
              </w:rPr>
            </w:pPr>
          </w:p>
        </w:tc>
        <w:tc>
          <w:tcPr>
            <w:tcW w:w="2860" w:type="dxa"/>
            <w:tcBorders>
              <w:top w:val="nil"/>
              <w:left w:val="nil"/>
              <w:bottom w:val="single" w:sz="4" w:space="0" w:color="auto"/>
              <w:right w:val="single" w:sz="4" w:space="0" w:color="auto"/>
            </w:tcBorders>
            <w:shd w:val="clear" w:color="auto" w:fill="auto"/>
            <w:vAlign w:val="center"/>
            <w:hideMark/>
          </w:tcPr>
          <w:p w14:paraId="1B25FDA2" w14:textId="77777777" w:rsidR="00D02165" w:rsidRPr="007A1A5E" w:rsidRDefault="00D02165" w:rsidP="00312A48">
            <w:pPr>
              <w:spacing w:before="0" w:after="0"/>
              <w:jc w:val="left"/>
              <w:rPr>
                <w:sz w:val="20"/>
                <w:szCs w:val="20"/>
              </w:rPr>
            </w:pPr>
            <w:r w:rsidRPr="007A1A5E">
              <w:rPr>
                <w:sz w:val="20"/>
                <w:szCs w:val="20"/>
              </w:rPr>
              <w:t xml:space="preserve">Web &amp; App </w:t>
            </w:r>
          </w:p>
        </w:tc>
        <w:tc>
          <w:tcPr>
            <w:tcW w:w="4240" w:type="dxa"/>
            <w:tcBorders>
              <w:top w:val="nil"/>
              <w:left w:val="nil"/>
              <w:bottom w:val="single" w:sz="4" w:space="0" w:color="auto"/>
              <w:right w:val="single" w:sz="4" w:space="0" w:color="auto"/>
            </w:tcBorders>
            <w:shd w:val="clear" w:color="auto" w:fill="auto"/>
            <w:vAlign w:val="center"/>
            <w:hideMark/>
          </w:tcPr>
          <w:p w14:paraId="1B7FE0A2" w14:textId="77777777" w:rsidR="00D02165" w:rsidRPr="007A1A5E" w:rsidRDefault="00D02165" w:rsidP="00312A48">
            <w:pPr>
              <w:spacing w:before="0" w:after="0"/>
              <w:jc w:val="left"/>
              <w:rPr>
                <w:sz w:val="20"/>
                <w:szCs w:val="20"/>
              </w:rPr>
            </w:pPr>
            <w:r w:rsidRPr="007A1A5E">
              <w:rPr>
                <w:sz w:val="20"/>
                <w:szCs w:val="20"/>
              </w:rPr>
              <w:t>Pages visitées, clics sur call-to-action</w:t>
            </w:r>
          </w:p>
        </w:tc>
      </w:tr>
      <w:tr w:rsidR="00D02165" w:rsidRPr="007A1A5E" w14:paraId="6669B123" w14:textId="77777777" w:rsidTr="00312A48">
        <w:trPr>
          <w:trHeight w:val="900"/>
        </w:trPr>
        <w:tc>
          <w:tcPr>
            <w:tcW w:w="2260" w:type="dxa"/>
            <w:tcBorders>
              <w:top w:val="nil"/>
              <w:left w:val="single" w:sz="4" w:space="0" w:color="auto"/>
              <w:bottom w:val="single" w:sz="4" w:space="0" w:color="auto"/>
              <w:right w:val="single" w:sz="4" w:space="0" w:color="auto"/>
            </w:tcBorders>
            <w:shd w:val="clear" w:color="auto" w:fill="auto"/>
            <w:vAlign w:val="center"/>
            <w:hideMark/>
          </w:tcPr>
          <w:p w14:paraId="15D829C4" w14:textId="77777777" w:rsidR="00D02165" w:rsidRPr="007A1A5E" w:rsidRDefault="00D02165" w:rsidP="00312A48">
            <w:pPr>
              <w:spacing w:before="0" w:after="0"/>
              <w:jc w:val="left"/>
              <w:rPr>
                <w:b/>
                <w:bCs/>
                <w:sz w:val="20"/>
                <w:szCs w:val="20"/>
              </w:rPr>
            </w:pPr>
            <w:r w:rsidRPr="007A1A5E">
              <w:rPr>
                <w:b/>
                <w:bCs/>
                <w:sz w:val="20"/>
                <w:szCs w:val="20"/>
              </w:rPr>
              <w:t>3. Historique des interactions</w:t>
            </w:r>
          </w:p>
        </w:tc>
        <w:tc>
          <w:tcPr>
            <w:tcW w:w="2860" w:type="dxa"/>
            <w:tcBorders>
              <w:top w:val="nil"/>
              <w:left w:val="nil"/>
              <w:bottom w:val="single" w:sz="4" w:space="0" w:color="auto"/>
              <w:right w:val="single" w:sz="4" w:space="0" w:color="auto"/>
            </w:tcBorders>
            <w:shd w:val="clear" w:color="auto" w:fill="auto"/>
            <w:vAlign w:val="center"/>
            <w:hideMark/>
          </w:tcPr>
          <w:p w14:paraId="20C704F2" w14:textId="77777777" w:rsidR="00D02165" w:rsidRPr="007A1A5E" w:rsidRDefault="00D02165" w:rsidP="00312A48">
            <w:pPr>
              <w:spacing w:before="0" w:after="0"/>
              <w:jc w:val="left"/>
              <w:rPr>
                <w:sz w:val="20"/>
                <w:szCs w:val="20"/>
              </w:rPr>
            </w:pPr>
            <w:r w:rsidRPr="007A1A5E">
              <w:rPr>
                <w:sz w:val="20"/>
                <w:szCs w:val="20"/>
              </w:rPr>
              <w:t>Campagnes reçues</w:t>
            </w:r>
          </w:p>
        </w:tc>
        <w:tc>
          <w:tcPr>
            <w:tcW w:w="4240" w:type="dxa"/>
            <w:tcBorders>
              <w:top w:val="nil"/>
              <w:left w:val="nil"/>
              <w:bottom w:val="single" w:sz="4" w:space="0" w:color="auto"/>
              <w:right w:val="single" w:sz="4" w:space="0" w:color="auto"/>
            </w:tcBorders>
            <w:shd w:val="clear" w:color="auto" w:fill="auto"/>
            <w:vAlign w:val="center"/>
            <w:hideMark/>
          </w:tcPr>
          <w:p w14:paraId="0E1568FF" w14:textId="77777777" w:rsidR="00D02165" w:rsidRPr="007A1A5E" w:rsidRDefault="00D02165" w:rsidP="00312A48">
            <w:pPr>
              <w:spacing w:before="0" w:after="0"/>
              <w:jc w:val="left"/>
              <w:rPr>
                <w:sz w:val="20"/>
                <w:szCs w:val="20"/>
              </w:rPr>
            </w:pPr>
            <w:r w:rsidRPr="007A1A5E">
              <w:rPr>
                <w:sz w:val="20"/>
                <w:szCs w:val="20"/>
              </w:rPr>
              <w:t>Liste des campagnes (nom, type, date), statuts d'interaction (ouvert, cliqué, ignoré, etc.)</w:t>
            </w:r>
          </w:p>
        </w:tc>
      </w:tr>
      <w:tr w:rsidR="00D02165" w:rsidRPr="007A1A5E" w14:paraId="773D7393" w14:textId="77777777" w:rsidTr="00312A48">
        <w:trPr>
          <w:trHeight w:val="900"/>
        </w:trPr>
        <w:tc>
          <w:tcPr>
            <w:tcW w:w="2260" w:type="dxa"/>
            <w:tcBorders>
              <w:top w:val="nil"/>
              <w:left w:val="single" w:sz="4" w:space="0" w:color="auto"/>
              <w:bottom w:val="single" w:sz="4" w:space="0" w:color="auto"/>
              <w:right w:val="single" w:sz="4" w:space="0" w:color="auto"/>
            </w:tcBorders>
            <w:shd w:val="clear" w:color="auto" w:fill="auto"/>
            <w:vAlign w:val="center"/>
            <w:hideMark/>
          </w:tcPr>
          <w:p w14:paraId="7FBD75E2" w14:textId="77777777" w:rsidR="00D02165" w:rsidRPr="007A1A5E" w:rsidRDefault="00D02165" w:rsidP="00312A48">
            <w:pPr>
              <w:spacing w:before="0" w:after="0"/>
              <w:jc w:val="left"/>
              <w:rPr>
                <w:b/>
                <w:bCs/>
                <w:sz w:val="20"/>
                <w:szCs w:val="20"/>
              </w:rPr>
            </w:pPr>
            <w:r w:rsidRPr="007A1A5E">
              <w:rPr>
                <w:b/>
                <w:bCs/>
                <w:sz w:val="20"/>
                <w:szCs w:val="20"/>
              </w:rPr>
              <w:t>4. Consentements et préférences</w:t>
            </w:r>
          </w:p>
        </w:tc>
        <w:tc>
          <w:tcPr>
            <w:tcW w:w="2860" w:type="dxa"/>
            <w:tcBorders>
              <w:top w:val="nil"/>
              <w:left w:val="nil"/>
              <w:bottom w:val="single" w:sz="4" w:space="0" w:color="auto"/>
              <w:right w:val="single" w:sz="4" w:space="0" w:color="auto"/>
            </w:tcBorders>
            <w:shd w:val="clear" w:color="auto" w:fill="auto"/>
            <w:vAlign w:val="center"/>
            <w:hideMark/>
          </w:tcPr>
          <w:p w14:paraId="22606E11" w14:textId="77777777" w:rsidR="00D02165" w:rsidRPr="007A1A5E" w:rsidRDefault="00D02165" w:rsidP="00312A48">
            <w:pPr>
              <w:spacing w:before="0" w:after="0"/>
              <w:jc w:val="left"/>
              <w:rPr>
                <w:sz w:val="20"/>
                <w:szCs w:val="20"/>
              </w:rPr>
            </w:pPr>
            <w:r w:rsidRPr="007A1A5E">
              <w:rPr>
                <w:sz w:val="20"/>
                <w:szCs w:val="20"/>
              </w:rPr>
              <w:t>Consentement marketing</w:t>
            </w:r>
          </w:p>
        </w:tc>
        <w:tc>
          <w:tcPr>
            <w:tcW w:w="4240" w:type="dxa"/>
            <w:tcBorders>
              <w:top w:val="nil"/>
              <w:left w:val="nil"/>
              <w:bottom w:val="single" w:sz="4" w:space="0" w:color="auto"/>
              <w:right w:val="single" w:sz="4" w:space="0" w:color="auto"/>
            </w:tcBorders>
            <w:shd w:val="clear" w:color="auto" w:fill="auto"/>
            <w:vAlign w:val="center"/>
            <w:hideMark/>
          </w:tcPr>
          <w:p w14:paraId="686B4B87" w14:textId="77777777" w:rsidR="00D02165" w:rsidRPr="007A1A5E" w:rsidRDefault="00D02165" w:rsidP="00312A48">
            <w:pPr>
              <w:spacing w:before="0" w:after="0"/>
              <w:jc w:val="left"/>
              <w:rPr>
                <w:sz w:val="20"/>
                <w:szCs w:val="20"/>
              </w:rPr>
            </w:pPr>
            <w:r w:rsidRPr="007A1A5E">
              <w:rPr>
                <w:sz w:val="20"/>
                <w:szCs w:val="20"/>
              </w:rPr>
              <w:t>Consentement RGPD (date, canal, type d'opérations marketing)</w:t>
            </w:r>
          </w:p>
        </w:tc>
      </w:tr>
    </w:tbl>
    <w:p w14:paraId="0B87C012" w14:textId="77777777" w:rsidR="00D02165" w:rsidRPr="007A1A5E" w:rsidRDefault="00D02165" w:rsidP="00D02165">
      <w:pPr>
        <w:spacing w:before="0" w:after="0"/>
        <w:jc w:val="left"/>
      </w:pPr>
    </w:p>
    <w:p w14:paraId="256FFF2F" w14:textId="2E075D3E" w:rsidR="00D02165" w:rsidRPr="007A1A5E" w:rsidRDefault="00D02165" w:rsidP="00D02165">
      <w:pPr>
        <w:spacing w:before="0" w:after="0"/>
        <w:jc w:val="left"/>
      </w:pPr>
      <w:r w:rsidRPr="007A1A5E">
        <w:t>La solution peut fournir une vue complète des informations issues des bases de données (Bases de ciblage assurés et PS), accessibles directement depuis une fiche contact pour les utilisateurs habilités.</w:t>
      </w:r>
    </w:p>
    <w:p w14:paraId="6B90EF29" w14:textId="564C6CD0" w:rsidR="007324EB" w:rsidRPr="007A1A5E" w:rsidRDefault="007324EB" w:rsidP="00D02165">
      <w:pPr>
        <w:spacing w:before="0" w:after="0"/>
        <w:jc w:val="left"/>
      </w:pPr>
      <w:r w:rsidRPr="007A1A5E">
        <w:t>Les données ci-dessus sont tra</w:t>
      </w:r>
      <w:r w:rsidR="007150FC" w:rsidRPr="007A1A5E">
        <w:t>i</w:t>
      </w:r>
      <w:r w:rsidRPr="007A1A5E">
        <w:t>tées dans le respect des règles RGPD</w:t>
      </w:r>
      <w:r w:rsidR="007150FC" w:rsidRPr="007A1A5E">
        <w:t xml:space="preserve"> conformément à l’article </w:t>
      </w:r>
      <w:r w:rsidR="00932765" w:rsidRPr="007A1A5E">
        <w:t>2</w:t>
      </w:r>
      <w:r w:rsidR="005B2514" w:rsidRPr="007A1A5E">
        <w:t>4</w:t>
      </w:r>
      <w:r w:rsidR="00932765" w:rsidRPr="007A1A5E">
        <w:t xml:space="preserve"> du CCAP</w:t>
      </w:r>
      <w:r w:rsidRPr="007A1A5E">
        <w:t>.</w:t>
      </w:r>
    </w:p>
    <w:p w14:paraId="549D72DC" w14:textId="77777777" w:rsidR="00D02165" w:rsidRPr="007A1A5E" w:rsidRDefault="00D02165" w:rsidP="00D02165">
      <w:pPr>
        <w:spacing w:before="0" w:after="0"/>
        <w:jc w:val="left"/>
      </w:pPr>
    </w:p>
    <w:p w14:paraId="374C3205" w14:textId="77777777" w:rsidR="00D02165" w:rsidRPr="007A1A5E" w:rsidRDefault="00D02165" w:rsidP="002B6C35">
      <w:pPr>
        <w:pStyle w:val="Aotitre4"/>
        <w:numPr>
          <w:ilvl w:val="3"/>
          <w:numId w:val="171"/>
        </w:numPr>
      </w:pPr>
      <w:r w:rsidRPr="007A1A5E">
        <w:t>Pression relationnelle</w:t>
      </w:r>
    </w:p>
    <w:p w14:paraId="0127CA54" w14:textId="24735864" w:rsidR="00D02165" w:rsidRPr="007A1A5E" w:rsidRDefault="00D02165" w:rsidP="00D02165">
      <w:pPr>
        <w:spacing w:before="0" w:after="0"/>
        <w:jc w:val="left"/>
      </w:pPr>
      <w:r w:rsidRPr="007A1A5E">
        <w:t xml:space="preserve">Les utilisateurs </w:t>
      </w:r>
      <w:r w:rsidR="006C163C" w:rsidRPr="007A1A5E">
        <w:t>peuvent</w:t>
      </w:r>
      <w:r w:rsidRPr="007A1A5E">
        <w:t xml:space="preserve"> avoir la possibilité de simuler l'impact d'une campagne sur la pression relationnelle.</w:t>
      </w:r>
    </w:p>
    <w:p w14:paraId="6E89AA31" w14:textId="77777777" w:rsidR="00D02165" w:rsidRPr="007A1A5E" w:rsidRDefault="00D02165" w:rsidP="00D02165">
      <w:pPr>
        <w:spacing w:before="0" w:after="0"/>
        <w:jc w:val="left"/>
      </w:pPr>
      <w:r w:rsidRPr="007A1A5E">
        <w:t>Mais aussi d’afficher des indicateurs de pression relationnelle :</w:t>
      </w:r>
    </w:p>
    <w:p w14:paraId="3253040D" w14:textId="77777777" w:rsidR="00D02165" w:rsidRPr="007A1A5E" w:rsidRDefault="00D02165" w:rsidP="002B6C35">
      <w:pPr>
        <w:pStyle w:val="Paragraphedeliste"/>
        <w:numPr>
          <w:ilvl w:val="0"/>
          <w:numId w:val="134"/>
        </w:numPr>
        <w:spacing w:before="0" w:after="0"/>
        <w:jc w:val="left"/>
      </w:pPr>
      <w:r w:rsidRPr="007A1A5E">
        <w:t>Par contact individuel.</w:t>
      </w:r>
    </w:p>
    <w:p w14:paraId="35CF3B78" w14:textId="77777777" w:rsidR="00D02165" w:rsidRPr="007A1A5E" w:rsidRDefault="00D02165" w:rsidP="002B6C35">
      <w:pPr>
        <w:pStyle w:val="Paragraphedeliste"/>
        <w:numPr>
          <w:ilvl w:val="0"/>
          <w:numId w:val="134"/>
        </w:numPr>
        <w:spacing w:before="0" w:after="0"/>
        <w:jc w:val="left"/>
      </w:pPr>
      <w:r w:rsidRPr="007A1A5E">
        <w:t>Par campagne ou segment.</w:t>
      </w:r>
    </w:p>
    <w:p w14:paraId="6A292EC7" w14:textId="77777777" w:rsidR="00D02165" w:rsidRPr="007A1A5E" w:rsidRDefault="00D02165" w:rsidP="00D02165">
      <w:pPr>
        <w:spacing w:before="0" w:after="0"/>
        <w:jc w:val="left"/>
      </w:pPr>
    </w:p>
    <w:p w14:paraId="48F46D5F" w14:textId="77777777" w:rsidR="00D02165" w:rsidRPr="007A1A5E" w:rsidRDefault="00D02165" w:rsidP="002B6C35">
      <w:pPr>
        <w:pStyle w:val="Aotritre2"/>
        <w:numPr>
          <w:ilvl w:val="1"/>
          <w:numId w:val="171"/>
        </w:numPr>
      </w:pPr>
      <w:bookmarkStart w:id="1187" w:name="_Toc200101348"/>
      <w:bookmarkStart w:id="1188" w:name="_Toc200101734"/>
      <w:bookmarkStart w:id="1189" w:name="_Toc200114257"/>
      <w:bookmarkStart w:id="1190" w:name="_Toc201226473"/>
      <w:bookmarkStart w:id="1191" w:name="_Toc201754021"/>
      <w:bookmarkStart w:id="1192" w:name="_Toc203053860"/>
      <w:bookmarkStart w:id="1193" w:name="_Toc203061117"/>
      <w:proofErr w:type="spellStart"/>
      <w:r w:rsidRPr="007A1A5E">
        <w:t>Reporting</w:t>
      </w:r>
      <w:bookmarkEnd w:id="1187"/>
      <w:bookmarkEnd w:id="1188"/>
      <w:bookmarkEnd w:id="1189"/>
      <w:bookmarkEnd w:id="1190"/>
      <w:bookmarkEnd w:id="1191"/>
      <w:bookmarkEnd w:id="1192"/>
      <w:bookmarkEnd w:id="1193"/>
      <w:proofErr w:type="spellEnd"/>
    </w:p>
    <w:p w14:paraId="6414B09F" w14:textId="77777777" w:rsidR="00D02165" w:rsidRPr="007A1A5E" w:rsidRDefault="00D02165" w:rsidP="002B6C35">
      <w:pPr>
        <w:pStyle w:val="AOTitre3"/>
        <w:numPr>
          <w:ilvl w:val="2"/>
          <w:numId w:val="171"/>
        </w:numPr>
      </w:pPr>
      <w:bookmarkStart w:id="1194" w:name="_Toc200101349"/>
      <w:bookmarkStart w:id="1195" w:name="_Toc200101735"/>
      <w:bookmarkStart w:id="1196" w:name="_Toc200114258"/>
      <w:bookmarkStart w:id="1197" w:name="_Toc201226474"/>
      <w:bookmarkStart w:id="1198" w:name="_Toc201754022"/>
      <w:bookmarkStart w:id="1199" w:name="_Toc203053861"/>
      <w:bookmarkStart w:id="1200" w:name="_Toc203061118"/>
      <w:r w:rsidRPr="007A1A5E">
        <w:t>Rapports standards</w:t>
      </w:r>
      <w:bookmarkEnd w:id="1194"/>
      <w:bookmarkEnd w:id="1195"/>
      <w:bookmarkEnd w:id="1196"/>
      <w:bookmarkEnd w:id="1197"/>
      <w:bookmarkEnd w:id="1198"/>
      <w:bookmarkEnd w:id="1199"/>
      <w:bookmarkEnd w:id="1200"/>
      <w:r w:rsidRPr="007A1A5E">
        <w:t xml:space="preserve"> </w:t>
      </w:r>
    </w:p>
    <w:p w14:paraId="08C8BF2C" w14:textId="77777777" w:rsidR="00D02165" w:rsidRPr="007A1A5E" w:rsidRDefault="00D02165" w:rsidP="00D02165">
      <w:pPr>
        <w:spacing w:before="0" w:after="0"/>
        <w:jc w:val="left"/>
      </w:pPr>
      <w:r w:rsidRPr="007A1A5E">
        <w:rPr>
          <w:u w:val="single"/>
        </w:rPr>
        <w:t>Indicateurs clés d'une campagne</w:t>
      </w:r>
      <w:r w:rsidRPr="007A1A5E">
        <w:t xml:space="preserve"> :</w:t>
      </w:r>
    </w:p>
    <w:p w14:paraId="185AB4AF" w14:textId="77777777" w:rsidR="00D02165" w:rsidRPr="007A1A5E" w:rsidRDefault="00D02165" w:rsidP="00D02165">
      <w:pPr>
        <w:spacing w:before="0" w:after="0"/>
        <w:jc w:val="left"/>
      </w:pPr>
      <w:r w:rsidRPr="007A1A5E">
        <w:t>La solution doit fournir un accès aux statistiques essentielles pour chaque campagne, notamment :</w:t>
      </w:r>
    </w:p>
    <w:p w14:paraId="6AD24BCD" w14:textId="0DE74F61" w:rsidR="00D02165" w:rsidRPr="007A1A5E" w:rsidRDefault="007E7C96" w:rsidP="002B6C35">
      <w:pPr>
        <w:pStyle w:val="Paragraphedeliste"/>
        <w:numPr>
          <w:ilvl w:val="0"/>
          <w:numId w:val="135"/>
        </w:numPr>
        <w:spacing w:before="0" w:after="0"/>
        <w:jc w:val="left"/>
      </w:pPr>
      <w:r w:rsidRPr="007A1A5E">
        <w:t>Le nombre</w:t>
      </w:r>
      <w:r w:rsidR="00D02165" w:rsidRPr="007A1A5E">
        <w:t xml:space="preserve"> total de messages envoyés.</w:t>
      </w:r>
    </w:p>
    <w:p w14:paraId="20B2FA73" w14:textId="77777777" w:rsidR="00D02165" w:rsidRPr="007A1A5E" w:rsidRDefault="00D02165" w:rsidP="002B6C35">
      <w:pPr>
        <w:pStyle w:val="Paragraphedeliste"/>
        <w:numPr>
          <w:ilvl w:val="0"/>
          <w:numId w:val="135"/>
        </w:numPr>
        <w:spacing w:before="0" w:after="0"/>
        <w:jc w:val="left"/>
      </w:pPr>
      <w:r w:rsidRPr="007A1A5E">
        <w:t>Le nombre de messages délivrés avec succès.</w:t>
      </w:r>
    </w:p>
    <w:p w14:paraId="0D3ED4BD" w14:textId="77777777" w:rsidR="00D02165" w:rsidRPr="007A1A5E" w:rsidRDefault="00D02165" w:rsidP="002B6C35">
      <w:pPr>
        <w:pStyle w:val="Paragraphedeliste"/>
        <w:numPr>
          <w:ilvl w:val="0"/>
          <w:numId w:val="135"/>
        </w:numPr>
        <w:spacing w:before="0" w:after="0"/>
        <w:jc w:val="left"/>
      </w:pPr>
      <w:r w:rsidRPr="007A1A5E">
        <w:t>Le nombre de messages en échec.</w:t>
      </w:r>
    </w:p>
    <w:p w14:paraId="3E740AA9" w14:textId="77777777" w:rsidR="00D02165" w:rsidRPr="007A1A5E" w:rsidRDefault="00D02165" w:rsidP="002B6C35">
      <w:pPr>
        <w:pStyle w:val="Paragraphedeliste"/>
        <w:numPr>
          <w:ilvl w:val="0"/>
          <w:numId w:val="135"/>
        </w:numPr>
        <w:spacing w:before="0" w:after="0"/>
        <w:jc w:val="left"/>
      </w:pPr>
      <w:r w:rsidRPr="007A1A5E">
        <w:t>Le taux d'ouverture des messages.</w:t>
      </w:r>
    </w:p>
    <w:p w14:paraId="04C9D17C" w14:textId="77777777" w:rsidR="00D02165" w:rsidRPr="007A1A5E" w:rsidRDefault="00D02165" w:rsidP="002B6C35">
      <w:pPr>
        <w:pStyle w:val="Paragraphedeliste"/>
        <w:numPr>
          <w:ilvl w:val="0"/>
          <w:numId w:val="135"/>
        </w:numPr>
        <w:spacing w:before="0" w:after="0"/>
        <w:jc w:val="left"/>
      </w:pPr>
      <w:r w:rsidRPr="007A1A5E">
        <w:t>Le taux de clics sur les liens inclus dans les messages.</w:t>
      </w:r>
    </w:p>
    <w:p w14:paraId="4D763E97" w14:textId="77777777" w:rsidR="00D02165" w:rsidRPr="007A1A5E" w:rsidRDefault="00D02165" w:rsidP="002B6C35">
      <w:pPr>
        <w:pStyle w:val="Paragraphedeliste"/>
        <w:numPr>
          <w:ilvl w:val="0"/>
          <w:numId w:val="135"/>
        </w:numPr>
        <w:spacing w:before="0" w:after="0"/>
        <w:jc w:val="left"/>
      </w:pPr>
      <w:r w:rsidRPr="007A1A5E">
        <w:t>Le taux de réactivité (interactions combinées, comme clics ou réponses).</w:t>
      </w:r>
    </w:p>
    <w:p w14:paraId="4C4BF7B4" w14:textId="77777777" w:rsidR="00D02165" w:rsidRPr="007A1A5E" w:rsidRDefault="00D02165" w:rsidP="002B6C35">
      <w:pPr>
        <w:pStyle w:val="Paragraphedeliste"/>
        <w:numPr>
          <w:ilvl w:val="0"/>
          <w:numId w:val="135"/>
        </w:numPr>
        <w:spacing w:before="0" w:after="0"/>
        <w:jc w:val="left"/>
      </w:pPr>
      <w:r w:rsidRPr="007A1A5E">
        <w:t>Le taux de désabonnement.</w:t>
      </w:r>
    </w:p>
    <w:p w14:paraId="196A8DDC" w14:textId="77777777" w:rsidR="00D02165" w:rsidRPr="007A1A5E" w:rsidRDefault="00D02165" w:rsidP="002B6C35">
      <w:pPr>
        <w:pStyle w:val="Paragraphedeliste"/>
        <w:numPr>
          <w:ilvl w:val="0"/>
          <w:numId w:val="135"/>
        </w:numPr>
        <w:spacing w:before="0" w:after="0"/>
        <w:jc w:val="left"/>
      </w:pPr>
      <w:r w:rsidRPr="007A1A5E">
        <w:t>Le taux de plaintes transmis par les fournisseurs d’accès Internet (FAI).</w:t>
      </w:r>
    </w:p>
    <w:p w14:paraId="27D0DFC1" w14:textId="77777777" w:rsidR="00D02165" w:rsidRPr="007A1A5E" w:rsidRDefault="00D02165" w:rsidP="002B6C35">
      <w:pPr>
        <w:pStyle w:val="Paragraphedeliste"/>
        <w:numPr>
          <w:ilvl w:val="0"/>
          <w:numId w:val="135"/>
        </w:numPr>
        <w:spacing w:before="0" w:after="0"/>
        <w:jc w:val="left"/>
      </w:pPr>
      <w:r w:rsidRPr="007A1A5E">
        <w:t>Le taux de transfert (messages transmis à d'autres destinataires).</w:t>
      </w:r>
    </w:p>
    <w:p w14:paraId="1324B6BF" w14:textId="77777777" w:rsidR="00D02165" w:rsidRPr="007A1A5E" w:rsidRDefault="00D02165" w:rsidP="00D02165">
      <w:pPr>
        <w:spacing w:before="0" w:after="0"/>
        <w:jc w:val="left"/>
      </w:pPr>
    </w:p>
    <w:p w14:paraId="028389BE" w14:textId="7135909A" w:rsidR="00D02165" w:rsidRPr="007A1A5E" w:rsidRDefault="007E7C96" w:rsidP="00D02165">
      <w:pPr>
        <w:spacing w:before="0" w:after="0"/>
        <w:jc w:val="left"/>
      </w:pPr>
      <w:r w:rsidRPr="007A1A5E">
        <w:rPr>
          <w:u w:val="single"/>
        </w:rPr>
        <w:t>Rapport détaillé d</w:t>
      </w:r>
      <w:r w:rsidR="00D02165" w:rsidRPr="007A1A5E">
        <w:rPr>
          <w:u w:val="single"/>
        </w:rPr>
        <w:t>es clics</w:t>
      </w:r>
      <w:r w:rsidR="00D02165" w:rsidRPr="007A1A5E">
        <w:t xml:space="preserve"> :</w:t>
      </w:r>
    </w:p>
    <w:p w14:paraId="0B47F506" w14:textId="77777777" w:rsidR="00D02165" w:rsidRPr="007A1A5E" w:rsidRDefault="00D02165" w:rsidP="00D02165">
      <w:pPr>
        <w:spacing w:before="0" w:after="0"/>
        <w:jc w:val="left"/>
      </w:pPr>
      <w:r w:rsidRPr="007A1A5E">
        <w:t>La solution doit générer un rapport détaillé pour chaque campagne, indiquant :</w:t>
      </w:r>
    </w:p>
    <w:p w14:paraId="628FA718" w14:textId="77777777" w:rsidR="00D02165" w:rsidRPr="007A1A5E" w:rsidRDefault="00D02165" w:rsidP="002B6C35">
      <w:pPr>
        <w:pStyle w:val="Paragraphedeliste"/>
        <w:numPr>
          <w:ilvl w:val="0"/>
          <w:numId w:val="136"/>
        </w:numPr>
        <w:spacing w:before="0" w:after="0"/>
        <w:jc w:val="left"/>
      </w:pPr>
      <w:r w:rsidRPr="007A1A5E">
        <w:t xml:space="preserve">Les </w:t>
      </w:r>
      <w:proofErr w:type="spellStart"/>
      <w:r w:rsidRPr="007A1A5E">
        <w:t>URLs</w:t>
      </w:r>
      <w:proofErr w:type="spellEnd"/>
      <w:r w:rsidRPr="007A1A5E">
        <w:t xml:space="preserve"> cliquées.</w:t>
      </w:r>
    </w:p>
    <w:p w14:paraId="3C0A323B" w14:textId="77777777" w:rsidR="00D02165" w:rsidRPr="007A1A5E" w:rsidRDefault="00D02165" w:rsidP="002B6C35">
      <w:pPr>
        <w:pStyle w:val="Paragraphedeliste"/>
        <w:numPr>
          <w:ilvl w:val="0"/>
          <w:numId w:val="136"/>
        </w:numPr>
        <w:spacing w:before="0" w:after="0"/>
        <w:jc w:val="left"/>
      </w:pPr>
      <w:r w:rsidRPr="007A1A5E">
        <w:t>Le nombre de clics sur chaque URL, en net (clics uniques) et en brut (clics totaux).</w:t>
      </w:r>
    </w:p>
    <w:p w14:paraId="6E35C8EA" w14:textId="77777777" w:rsidR="00D02165" w:rsidRPr="007A1A5E" w:rsidRDefault="00D02165" w:rsidP="00D02165">
      <w:pPr>
        <w:spacing w:before="0" w:after="0"/>
        <w:jc w:val="left"/>
      </w:pPr>
    </w:p>
    <w:p w14:paraId="1B220AF1" w14:textId="6B2A7BB4" w:rsidR="007E7C96" w:rsidRPr="007A1A5E" w:rsidRDefault="007E7C96" w:rsidP="007E7C96">
      <w:pPr>
        <w:spacing w:before="0" w:after="0"/>
        <w:jc w:val="left"/>
      </w:pPr>
      <w:r w:rsidRPr="007A1A5E">
        <w:rPr>
          <w:u w:val="single"/>
        </w:rPr>
        <w:t>Rapport détaillé des ouvertures</w:t>
      </w:r>
      <w:r w:rsidRPr="007A1A5E">
        <w:t xml:space="preserve"> :</w:t>
      </w:r>
    </w:p>
    <w:p w14:paraId="040A8371" w14:textId="77777777" w:rsidR="007E7C96" w:rsidRPr="007A1A5E" w:rsidRDefault="007E7C96" w:rsidP="007E7C96">
      <w:pPr>
        <w:spacing w:before="0" w:after="0"/>
        <w:jc w:val="left"/>
      </w:pPr>
      <w:r w:rsidRPr="007A1A5E">
        <w:t>La solution doit générer un rapport détaillé pour chaque campagne, indiquant :</w:t>
      </w:r>
    </w:p>
    <w:p w14:paraId="046A9E6E" w14:textId="04BBC59D" w:rsidR="007E7C96" w:rsidRPr="007A1A5E" w:rsidRDefault="007E7C96" w:rsidP="002B6C35">
      <w:pPr>
        <w:pStyle w:val="Paragraphedeliste"/>
        <w:numPr>
          <w:ilvl w:val="0"/>
          <w:numId w:val="136"/>
        </w:numPr>
        <w:spacing w:before="0" w:after="0"/>
        <w:jc w:val="left"/>
      </w:pPr>
      <w:r w:rsidRPr="007A1A5E">
        <w:t>Le nombre d’ouvertures, en net (ouvertures uniques) et en brut (</w:t>
      </w:r>
      <w:proofErr w:type="spellStart"/>
      <w:r w:rsidRPr="007A1A5E">
        <w:t>overtures</w:t>
      </w:r>
      <w:proofErr w:type="spellEnd"/>
      <w:r w:rsidRPr="007A1A5E">
        <w:t xml:space="preserve"> totales).</w:t>
      </w:r>
    </w:p>
    <w:p w14:paraId="2A234992" w14:textId="77777777" w:rsidR="007E7C96" w:rsidRPr="007A1A5E" w:rsidRDefault="007E7C96" w:rsidP="00D02165">
      <w:pPr>
        <w:spacing w:before="0" w:after="0"/>
        <w:jc w:val="left"/>
      </w:pPr>
    </w:p>
    <w:p w14:paraId="20699DCA" w14:textId="77777777" w:rsidR="00D02165" w:rsidRPr="007A1A5E" w:rsidRDefault="00D02165" w:rsidP="002B6C35">
      <w:pPr>
        <w:pStyle w:val="AOTitre3"/>
        <w:numPr>
          <w:ilvl w:val="2"/>
          <w:numId w:val="171"/>
        </w:numPr>
      </w:pPr>
      <w:bookmarkStart w:id="1201" w:name="_Toc201754023"/>
      <w:bookmarkStart w:id="1202" w:name="_Toc203053862"/>
      <w:bookmarkStart w:id="1203" w:name="_Toc203061119"/>
      <w:r w:rsidRPr="007A1A5E">
        <w:t>Cartes des zones de chaleur</w:t>
      </w:r>
      <w:bookmarkEnd w:id="1201"/>
      <w:bookmarkEnd w:id="1202"/>
      <w:bookmarkEnd w:id="1203"/>
    </w:p>
    <w:p w14:paraId="0ED70DB3" w14:textId="77777777" w:rsidR="00D02165" w:rsidRPr="007A1A5E" w:rsidRDefault="00D02165" w:rsidP="00D02165">
      <w:pPr>
        <w:spacing w:before="0" w:after="0"/>
        <w:jc w:val="left"/>
      </w:pPr>
      <w:r w:rsidRPr="007A1A5E">
        <w:t>La solution peut permettre de visualiser une carte des zones de chaleur (</w:t>
      </w:r>
      <w:proofErr w:type="spellStart"/>
      <w:r w:rsidRPr="007A1A5E">
        <w:t>heatmap</w:t>
      </w:r>
      <w:proofErr w:type="spellEnd"/>
      <w:r w:rsidRPr="007A1A5E">
        <w:t>) sur les messages emails envoyés, afin d’identifier les zones cliquées ou interactives les plus fréquentes.</w:t>
      </w:r>
    </w:p>
    <w:p w14:paraId="6B355228" w14:textId="77777777" w:rsidR="00D02165" w:rsidRPr="007A1A5E" w:rsidRDefault="00D02165" w:rsidP="00D02165">
      <w:pPr>
        <w:spacing w:before="0" w:after="0"/>
        <w:jc w:val="left"/>
      </w:pPr>
    </w:p>
    <w:p w14:paraId="779DC954" w14:textId="77777777" w:rsidR="00D02165" w:rsidRPr="007A1A5E" w:rsidRDefault="00D02165" w:rsidP="002B6C35">
      <w:pPr>
        <w:pStyle w:val="AOTitre3"/>
        <w:numPr>
          <w:ilvl w:val="2"/>
          <w:numId w:val="171"/>
        </w:numPr>
      </w:pPr>
      <w:bookmarkStart w:id="1204" w:name="_Toc200101350"/>
      <w:bookmarkStart w:id="1205" w:name="_Toc200101736"/>
      <w:bookmarkStart w:id="1206" w:name="_Toc200114259"/>
      <w:bookmarkStart w:id="1207" w:name="_Toc201226475"/>
      <w:bookmarkStart w:id="1208" w:name="_Toc201754024"/>
      <w:bookmarkStart w:id="1209" w:name="_Toc203053863"/>
      <w:bookmarkStart w:id="1210" w:name="_Toc203061120"/>
      <w:r w:rsidRPr="007A1A5E">
        <w:t>Gestion des rapports</w:t>
      </w:r>
      <w:bookmarkEnd w:id="1204"/>
      <w:bookmarkEnd w:id="1205"/>
      <w:bookmarkEnd w:id="1206"/>
      <w:bookmarkEnd w:id="1207"/>
      <w:bookmarkEnd w:id="1208"/>
      <w:bookmarkEnd w:id="1209"/>
      <w:bookmarkEnd w:id="1210"/>
    </w:p>
    <w:p w14:paraId="7B41A501" w14:textId="77777777" w:rsidR="00D02165" w:rsidRPr="007A1A5E" w:rsidRDefault="00D02165" w:rsidP="002B6C35">
      <w:pPr>
        <w:pStyle w:val="Aotitre4"/>
        <w:numPr>
          <w:ilvl w:val="3"/>
          <w:numId w:val="171"/>
        </w:numPr>
      </w:pPr>
      <w:r w:rsidRPr="007A1A5E">
        <w:t>Sauvegarde des vues de rapports</w:t>
      </w:r>
    </w:p>
    <w:p w14:paraId="2064238E" w14:textId="77777777" w:rsidR="00D02165" w:rsidRPr="007A1A5E" w:rsidRDefault="00D02165" w:rsidP="00D02165">
      <w:pPr>
        <w:spacing w:before="0" w:after="0"/>
        <w:jc w:val="left"/>
      </w:pPr>
      <w:r w:rsidRPr="007A1A5E">
        <w:t xml:space="preserve">La solution doit permettre de sauvegarder des vues spécifiques de </w:t>
      </w:r>
      <w:proofErr w:type="spellStart"/>
      <w:r w:rsidRPr="007A1A5E">
        <w:t>reporting</w:t>
      </w:r>
      <w:proofErr w:type="spellEnd"/>
      <w:r w:rsidRPr="007A1A5E">
        <w:t xml:space="preserve"> pour faciliter un accès ultérieur rapide aux analyses courantes.</w:t>
      </w:r>
    </w:p>
    <w:p w14:paraId="3CB4D2BB" w14:textId="77777777" w:rsidR="00D02165" w:rsidRPr="007A1A5E" w:rsidRDefault="00D02165" w:rsidP="00D02165">
      <w:pPr>
        <w:spacing w:before="0" w:after="0"/>
        <w:jc w:val="left"/>
      </w:pPr>
    </w:p>
    <w:p w14:paraId="0005291A" w14:textId="77777777" w:rsidR="00D02165" w:rsidRPr="007A1A5E" w:rsidRDefault="00D02165" w:rsidP="002B6C35">
      <w:pPr>
        <w:pStyle w:val="Aotitre4"/>
        <w:numPr>
          <w:ilvl w:val="3"/>
          <w:numId w:val="171"/>
        </w:numPr>
      </w:pPr>
      <w:r w:rsidRPr="007A1A5E">
        <w:t>Rapports personnalisables</w:t>
      </w:r>
    </w:p>
    <w:p w14:paraId="610683C4" w14:textId="77777777" w:rsidR="00D02165" w:rsidRPr="007A1A5E" w:rsidRDefault="00D02165" w:rsidP="00D02165">
      <w:pPr>
        <w:spacing w:before="0" w:after="0"/>
        <w:jc w:val="left"/>
      </w:pPr>
      <w:r w:rsidRPr="007A1A5E">
        <w:t xml:space="preserve">Les </w:t>
      </w:r>
      <w:proofErr w:type="spellStart"/>
      <w:r w:rsidRPr="007A1A5E">
        <w:t>reportings</w:t>
      </w:r>
      <w:proofErr w:type="spellEnd"/>
      <w:r w:rsidRPr="007A1A5E">
        <w:t xml:space="preserve"> doivent être adaptables en fonction des canaux de diffusion utilisés (email, SMS, vocal, etc.).</w:t>
      </w:r>
    </w:p>
    <w:p w14:paraId="51F9CE52" w14:textId="77777777" w:rsidR="00D02165" w:rsidRPr="007A1A5E" w:rsidRDefault="00D02165" w:rsidP="00D02165">
      <w:pPr>
        <w:spacing w:before="0" w:after="0"/>
        <w:jc w:val="left"/>
      </w:pPr>
    </w:p>
    <w:p w14:paraId="776CF880" w14:textId="77777777" w:rsidR="00D02165" w:rsidRPr="007A1A5E" w:rsidRDefault="00D02165" w:rsidP="00D02165">
      <w:pPr>
        <w:spacing w:before="0" w:after="0"/>
        <w:jc w:val="left"/>
      </w:pPr>
      <w:r w:rsidRPr="007A1A5E">
        <w:t>La solution doit proposer des rapports entièrement personnalisables, avec des options d’analyse selon différents axes, notamment :</w:t>
      </w:r>
    </w:p>
    <w:p w14:paraId="2A86491A" w14:textId="77777777" w:rsidR="00D02165" w:rsidRPr="007A1A5E" w:rsidRDefault="00D02165" w:rsidP="00D02165">
      <w:pPr>
        <w:spacing w:before="0" w:after="0"/>
        <w:jc w:val="left"/>
      </w:pPr>
      <w:r w:rsidRPr="007A1A5E">
        <w:t>•</w:t>
      </w:r>
      <w:r w:rsidRPr="007A1A5E">
        <w:tab/>
        <w:t>La période (date ou plage temporelle).</w:t>
      </w:r>
    </w:p>
    <w:p w14:paraId="7CAF34FF" w14:textId="77777777" w:rsidR="00D02165" w:rsidRPr="007A1A5E" w:rsidRDefault="00D02165" w:rsidP="00D02165">
      <w:pPr>
        <w:spacing w:before="0" w:after="0"/>
        <w:jc w:val="left"/>
      </w:pPr>
      <w:r w:rsidRPr="007A1A5E">
        <w:t>•</w:t>
      </w:r>
      <w:r w:rsidRPr="007A1A5E">
        <w:tab/>
        <w:t>La campagne concernée.</w:t>
      </w:r>
    </w:p>
    <w:p w14:paraId="68911092" w14:textId="77777777" w:rsidR="00D02165" w:rsidRPr="007A1A5E" w:rsidRDefault="00D02165" w:rsidP="00D02165">
      <w:pPr>
        <w:spacing w:before="0" w:after="0"/>
        <w:jc w:val="left"/>
      </w:pPr>
      <w:r w:rsidRPr="007A1A5E">
        <w:t>•</w:t>
      </w:r>
      <w:r w:rsidRPr="007A1A5E">
        <w:tab/>
        <w:t>La comparaison entre deux campagnes distinctes.</w:t>
      </w:r>
    </w:p>
    <w:p w14:paraId="2035ADA6" w14:textId="77777777" w:rsidR="00D02165" w:rsidRPr="007A1A5E" w:rsidRDefault="00D02165" w:rsidP="00D02165">
      <w:pPr>
        <w:spacing w:before="0" w:after="0"/>
        <w:jc w:val="left"/>
      </w:pPr>
    </w:p>
    <w:p w14:paraId="46536F67" w14:textId="77777777" w:rsidR="00D02165" w:rsidRPr="007A1A5E" w:rsidRDefault="00D02165" w:rsidP="002B6C35">
      <w:pPr>
        <w:pStyle w:val="Aotitre4"/>
        <w:numPr>
          <w:ilvl w:val="3"/>
          <w:numId w:val="171"/>
        </w:numPr>
      </w:pPr>
      <w:r w:rsidRPr="007A1A5E">
        <w:t>Export des rapports</w:t>
      </w:r>
    </w:p>
    <w:p w14:paraId="09E5A1CE" w14:textId="77777777" w:rsidR="00D02165" w:rsidRPr="007A1A5E" w:rsidRDefault="00D02165" w:rsidP="00D02165">
      <w:pPr>
        <w:spacing w:before="0" w:after="0"/>
        <w:jc w:val="left"/>
      </w:pPr>
      <w:r w:rsidRPr="007A1A5E">
        <w:t>Tous les rapports doivent pouvoir être exportés dans les formats suivants :</w:t>
      </w:r>
    </w:p>
    <w:p w14:paraId="497D1814" w14:textId="77777777" w:rsidR="00D02165" w:rsidRPr="007A1A5E" w:rsidRDefault="00D02165" w:rsidP="002B6C35">
      <w:pPr>
        <w:pStyle w:val="Paragraphedeliste"/>
        <w:numPr>
          <w:ilvl w:val="0"/>
          <w:numId w:val="137"/>
        </w:numPr>
        <w:spacing w:before="0" w:after="0"/>
        <w:jc w:val="left"/>
      </w:pPr>
      <w:proofErr w:type="gramStart"/>
      <w:r w:rsidRPr="007A1A5E">
        <w:t>.XLXS</w:t>
      </w:r>
      <w:proofErr w:type="gramEnd"/>
    </w:p>
    <w:p w14:paraId="5F11929A" w14:textId="77777777" w:rsidR="00D02165" w:rsidRPr="007A1A5E" w:rsidRDefault="00D02165" w:rsidP="002B6C35">
      <w:pPr>
        <w:pStyle w:val="Paragraphedeliste"/>
        <w:numPr>
          <w:ilvl w:val="0"/>
          <w:numId w:val="137"/>
        </w:numPr>
        <w:spacing w:before="0" w:after="0"/>
        <w:jc w:val="left"/>
      </w:pPr>
      <w:r w:rsidRPr="007A1A5E">
        <w:t>.CSV</w:t>
      </w:r>
    </w:p>
    <w:p w14:paraId="403207E5" w14:textId="77777777" w:rsidR="00D02165" w:rsidRPr="007A1A5E" w:rsidRDefault="00D02165" w:rsidP="002B6C35">
      <w:pPr>
        <w:pStyle w:val="AOTitre3"/>
        <w:numPr>
          <w:ilvl w:val="2"/>
          <w:numId w:val="171"/>
        </w:numPr>
      </w:pPr>
      <w:bookmarkStart w:id="1211" w:name="_Toc200101351"/>
      <w:bookmarkStart w:id="1212" w:name="_Toc200101737"/>
      <w:bookmarkStart w:id="1213" w:name="_Toc200114260"/>
      <w:bookmarkStart w:id="1214" w:name="_Toc201226476"/>
      <w:bookmarkStart w:id="1215" w:name="_Toc201754025"/>
      <w:bookmarkStart w:id="1216" w:name="_Toc203053864"/>
      <w:bookmarkStart w:id="1217" w:name="_Toc203061121"/>
      <w:r w:rsidRPr="007A1A5E">
        <w:t>Analyse des performances et prévisions</w:t>
      </w:r>
      <w:bookmarkEnd w:id="1211"/>
      <w:bookmarkEnd w:id="1212"/>
      <w:bookmarkEnd w:id="1213"/>
      <w:bookmarkEnd w:id="1214"/>
      <w:bookmarkEnd w:id="1215"/>
      <w:bookmarkEnd w:id="1216"/>
      <w:bookmarkEnd w:id="1217"/>
    </w:p>
    <w:p w14:paraId="5A65AFE3" w14:textId="77777777" w:rsidR="00D02165" w:rsidRPr="007A1A5E" w:rsidRDefault="00D02165" w:rsidP="002B6C35">
      <w:pPr>
        <w:pStyle w:val="Aotitre4"/>
        <w:numPr>
          <w:ilvl w:val="3"/>
          <w:numId w:val="171"/>
        </w:numPr>
      </w:pPr>
      <w:r w:rsidRPr="007A1A5E">
        <w:t>Visualisation des performances à travers des graphiques</w:t>
      </w:r>
    </w:p>
    <w:p w14:paraId="0A196D30" w14:textId="77777777" w:rsidR="00D02165" w:rsidRPr="007A1A5E" w:rsidRDefault="00D02165" w:rsidP="00D02165">
      <w:pPr>
        <w:spacing w:before="0" w:after="0"/>
        <w:jc w:val="left"/>
      </w:pPr>
      <w:r w:rsidRPr="007A1A5E">
        <w:rPr>
          <w:u w:val="single"/>
        </w:rPr>
        <w:t>Graphiques de performance globale</w:t>
      </w:r>
      <w:r w:rsidRPr="007A1A5E">
        <w:t xml:space="preserve"> :</w:t>
      </w:r>
    </w:p>
    <w:p w14:paraId="0C7E7620" w14:textId="77777777" w:rsidR="00D02165" w:rsidRPr="007A1A5E" w:rsidRDefault="00D02165" w:rsidP="00D02165">
      <w:pPr>
        <w:spacing w:before="0" w:after="0"/>
        <w:jc w:val="left"/>
      </w:pPr>
      <w:r w:rsidRPr="007A1A5E">
        <w:t>La solution peut disposer de graphiques permettant de visualiser :</w:t>
      </w:r>
    </w:p>
    <w:p w14:paraId="6A865921" w14:textId="77777777" w:rsidR="00D02165" w:rsidRPr="007A1A5E" w:rsidRDefault="00D02165" w:rsidP="002B6C35">
      <w:pPr>
        <w:pStyle w:val="Paragraphedeliste"/>
        <w:numPr>
          <w:ilvl w:val="0"/>
          <w:numId w:val="138"/>
        </w:numPr>
        <w:spacing w:before="0" w:after="0"/>
        <w:jc w:val="left"/>
      </w:pPr>
      <w:r w:rsidRPr="007A1A5E">
        <w:t>Les volumes associés aux taux de clics</w:t>
      </w:r>
    </w:p>
    <w:p w14:paraId="3F1626F9" w14:textId="77777777" w:rsidR="00D02165" w:rsidRPr="007A1A5E" w:rsidRDefault="00D02165" w:rsidP="002B6C35">
      <w:pPr>
        <w:pStyle w:val="Paragraphedeliste"/>
        <w:numPr>
          <w:ilvl w:val="0"/>
          <w:numId w:val="138"/>
        </w:numPr>
        <w:spacing w:before="0" w:after="0"/>
        <w:jc w:val="left"/>
      </w:pPr>
      <w:r w:rsidRPr="007A1A5E">
        <w:t>Les taux d'ouvertures</w:t>
      </w:r>
    </w:p>
    <w:p w14:paraId="292AC25D" w14:textId="2B1F5934" w:rsidR="00D02165" w:rsidRPr="007A1A5E" w:rsidRDefault="00D02165" w:rsidP="002B6C35">
      <w:pPr>
        <w:pStyle w:val="Paragraphedeliste"/>
        <w:numPr>
          <w:ilvl w:val="0"/>
          <w:numId w:val="138"/>
        </w:numPr>
        <w:spacing w:before="0" w:after="0"/>
        <w:jc w:val="left"/>
      </w:pPr>
      <w:r w:rsidRPr="007A1A5E">
        <w:t>Les taux de réactivités</w:t>
      </w:r>
    </w:p>
    <w:p w14:paraId="6CADF588" w14:textId="60B56753" w:rsidR="00B2090E" w:rsidRPr="007A1A5E" w:rsidRDefault="00B2090E" w:rsidP="00B2090E">
      <w:pPr>
        <w:pStyle w:val="Paragraphedeliste"/>
        <w:numPr>
          <w:ilvl w:val="0"/>
          <w:numId w:val="138"/>
        </w:numPr>
        <w:spacing w:before="0" w:after="0"/>
        <w:jc w:val="left"/>
      </w:pPr>
      <w:r w:rsidRPr="007A1A5E">
        <w:t xml:space="preserve">Les taux de </w:t>
      </w:r>
      <w:proofErr w:type="spellStart"/>
      <w:r w:rsidR="00E832FE" w:rsidRPr="007A1A5E">
        <w:t>délivrabilité</w:t>
      </w:r>
      <w:proofErr w:type="spellEnd"/>
      <w:r w:rsidR="00E832FE" w:rsidRPr="007A1A5E">
        <w:t xml:space="preserve"> global</w:t>
      </w:r>
    </w:p>
    <w:p w14:paraId="686F305E" w14:textId="77777777" w:rsidR="00D02165" w:rsidRPr="007A1A5E" w:rsidRDefault="00D02165" w:rsidP="002B6C35">
      <w:pPr>
        <w:pStyle w:val="Paragraphedeliste"/>
        <w:numPr>
          <w:ilvl w:val="0"/>
          <w:numId w:val="138"/>
        </w:numPr>
        <w:spacing w:before="0" w:after="0"/>
        <w:jc w:val="left"/>
      </w:pPr>
      <w:r w:rsidRPr="007A1A5E">
        <w:t xml:space="preserve">Le taux de </w:t>
      </w:r>
      <w:proofErr w:type="spellStart"/>
      <w:r w:rsidRPr="007A1A5E">
        <w:t>délivrabilité</w:t>
      </w:r>
      <w:proofErr w:type="spellEnd"/>
      <w:r w:rsidRPr="007A1A5E">
        <w:t xml:space="preserve"> par fournisseur d'accès Internet (FAI) sur une période donnée.</w:t>
      </w:r>
    </w:p>
    <w:p w14:paraId="0C9F6409" w14:textId="77777777" w:rsidR="00D02165" w:rsidRPr="007A1A5E" w:rsidRDefault="00D02165" w:rsidP="00D02165">
      <w:pPr>
        <w:spacing w:before="0" w:after="0"/>
        <w:jc w:val="left"/>
      </w:pPr>
    </w:p>
    <w:p w14:paraId="59CD7799" w14:textId="77777777" w:rsidR="00D02165" w:rsidRPr="007A1A5E" w:rsidRDefault="00D02165" w:rsidP="00D02165">
      <w:pPr>
        <w:spacing w:before="0" w:after="0"/>
        <w:jc w:val="left"/>
      </w:pPr>
      <w:r w:rsidRPr="007A1A5E">
        <w:rPr>
          <w:u w:val="single"/>
        </w:rPr>
        <w:t>Regroupement des données</w:t>
      </w:r>
      <w:r w:rsidRPr="007A1A5E">
        <w:t xml:space="preserve"> :</w:t>
      </w:r>
    </w:p>
    <w:p w14:paraId="3A72099D" w14:textId="77777777" w:rsidR="00D02165" w:rsidRPr="007A1A5E" w:rsidRDefault="00D02165" w:rsidP="00D02165">
      <w:pPr>
        <w:spacing w:before="0" w:after="0"/>
        <w:jc w:val="left"/>
      </w:pPr>
      <w:r w:rsidRPr="007A1A5E">
        <w:t>Les graphiques peuvent permettre un regroupement des données par campagne ou par plage temporelle (quotidienne, hebdomadaire, mensuelle).</w:t>
      </w:r>
    </w:p>
    <w:p w14:paraId="43E7AE7E" w14:textId="77777777" w:rsidR="00D02165" w:rsidRPr="007A1A5E" w:rsidRDefault="00D02165" w:rsidP="00D02165">
      <w:pPr>
        <w:spacing w:before="0" w:after="0"/>
        <w:jc w:val="left"/>
      </w:pPr>
    </w:p>
    <w:p w14:paraId="2A1DE52D" w14:textId="77777777" w:rsidR="00D02165" w:rsidRPr="007A1A5E" w:rsidRDefault="00D02165" w:rsidP="00D02165">
      <w:pPr>
        <w:spacing w:before="0" w:after="0"/>
        <w:jc w:val="left"/>
        <w:rPr>
          <w:u w:val="single"/>
        </w:rPr>
      </w:pPr>
      <w:r w:rsidRPr="007A1A5E">
        <w:rPr>
          <w:u w:val="single"/>
        </w:rPr>
        <w:t>Tendances selon les jours et horaires :</w:t>
      </w:r>
    </w:p>
    <w:p w14:paraId="57EDBB2D" w14:textId="77777777" w:rsidR="00D02165" w:rsidRPr="007A1A5E" w:rsidRDefault="00D02165" w:rsidP="00D02165">
      <w:pPr>
        <w:spacing w:before="0" w:after="0"/>
        <w:jc w:val="left"/>
      </w:pPr>
      <w:r w:rsidRPr="007A1A5E">
        <w:t>Les graphiques peuvent afficher les taux de clics en fonction des jours de la semaine et des plages horaires, afin d’identifier les moments les plus efficaces pour les diffusions.</w:t>
      </w:r>
    </w:p>
    <w:p w14:paraId="5632804B" w14:textId="77777777" w:rsidR="00D02165" w:rsidRPr="007A1A5E" w:rsidRDefault="00D02165" w:rsidP="00D02165">
      <w:pPr>
        <w:spacing w:before="0" w:after="0"/>
        <w:jc w:val="left"/>
      </w:pPr>
    </w:p>
    <w:p w14:paraId="6A709A01" w14:textId="77777777" w:rsidR="00D02165" w:rsidRPr="007A1A5E" w:rsidRDefault="00D02165" w:rsidP="002B6C35">
      <w:pPr>
        <w:pStyle w:val="Aotitre4"/>
        <w:numPr>
          <w:ilvl w:val="3"/>
          <w:numId w:val="171"/>
        </w:numPr>
      </w:pPr>
      <w:r w:rsidRPr="007A1A5E">
        <w:t>Prévisions et analyses en fonction des campagnes</w:t>
      </w:r>
    </w:p>
    <w:p w14:paraId="7CD1139E" w14:textId="77777777" w:rsidR="00D02165" w:rsidRPr="007A1A5E" w:rsidRDefault="00D02165" w:rsidP="00D02165">
      <w:pPr>
        <w:spacing w:before="0" w:after="0"/>
        <w:jc w:val="left"/>
      </w:pPr>
      <w:r w:rsidRPr="007A1A5E">
        <w:rPr>
          <w:u w:val="single"/>
        </w:rPr>
        <w:t>Estimation des volumes envoyés à l’instant T</w:t>
      </w:r>
      <w:r w:rsidRPr="007A1A5E">
        <w:t xml:space="preserve"> :</w:t>
      </w:r>
    </w:p>
    <w:p w14:paraId="7BEA8CE1" w14:textId="211ACCF4" w:rsidR="00D02165" w:rsidRPr="007A1A5E" w:rsidRDefault="00691559" w:rsidP="00D02165">
      <w:pPr>
        <w:spacing w:before="0" w:after="0"/>
        <w:jc w:val="left"/>
      </w:pPr>
      <w:r w:rsidRPr="007A1A5E">
        <w:t xml:space="preserve">La solution </w:t>
      </w:r>
      <w:r w:rsidR="000A51CC" w:rsidRPr="007A1A5E">
        <w:t xml:space="preserve">peut </w:t>
      </w:r>
      <w:r w:rsidR="00D02165" w:rsidRPr="007A1A5E">
        <w:t>fournir une estimation des volumes envoyés à tout moment pour des campagnes en cours, en fonction de leur périodicité notamment pour distinguer les campagnes récurrentes ou ponctuelles.</w:t>
      </w:r>
    </w:p>
    <w:p w14:paraId="702B96EF" w14:textId="77777777" w:rsidR="00D02165" w:rsidRPr="007A1A5E" w:rsidRDefault="00D02165" w:rsidP="00D02165">
      <w:pPr>
        <w:spacing w:before="0" w:after="0"/>
        <w:jc w:val="left"/>
      </w:pPr>
      <w:r w:rsidRPr="007A1A5E">
        <w:t>Prévisionnel des volumes :</w:t>
      </w:r>
    </w:p>
    <w:p w14:paraId="534A5120" w14:textId="0DA55764" w:rsidR="00D02165" w:rsidRPr="007A1A5E" w:rsidRDefault="00D02165" w:rsidP="00D02165">
      <w:pPr>
        <w:spacing w:before="0" w:after="0"/>
        <w:jc w:val="left"/>
      </w:pPr>
      <w:r w:rsidRPr="007A1A5E">
        <w:t xml:space="preserve">La solution peut offrir une estimation des volumes </w:t>
      </w:r>
      <w:r w:rsidR="007E7C96" w:rsidRPr="007A1A5E">
        <w:t>prévisionnels</w:t>
      </w:r>
      <w:r w:rsidRPr="007A1A5E">
        <w:t>, basée sur :</w:t>
      </w:r>
    </w:p>
    <w:p w14:paraId="65170DAB" w14:textId="77777777" w:rsidR="00D02165" w:rsidRPr="007A1A5E" w:rsidRDefault="00D02165" w:rsidP="002B6C35">
      <w:pPr>
        <w:pStyle w:val="Paragraphedeliste"/>
        <w:numPr>
          <w:ilvl w:val="0"/>
          <w:numId w:val="139"/>
        </w:numPr>
        <w:spacing w:before="0" w:after="0"/>
        <w:jc w:val="left"/>
      </w:pPr>
      <w:r w:rsidRPr="007A1A5E">
        <w:t>Le libellé de la campagne.</w:t>
      </w:r>
    </w:p>
    <w:p w14:paraId="4074392E" w14:textId="77777777" w:rsidR="00D02165" w:rsidRPr="007A1A5E" w:rsidRDefault="00D02165" w:rsidP="002B6C35">
      <w:pPr>
        <w:pStyle w:val="Paragraphedeliste"/>
        <w:numPr>
          <w:ilvl w:val="0"/>
          <w:numId w:val="139"/>
        </w:numPr>
        <w:spacing w:before="0" w:after="0"/>
        <w:jc w:val="left"/>
      </w:pPr>
      <w:r w:rsidRPr="007A1A5E">
        <w:t>Le volume total prévu.</w:t>
      </w:r>
    </w:p>
    <w:p w14:paraId="45C26E4E" w14:textId="77777777" w:rsidR="00D02165" w:rsidRPr="007A1A5E" w:rsidRDefault="00D02165" w:rsidP="002B6C35">
      <w:pPr>
        <w:pStyle w:val="Paragraphedeliste"/>
        <w:numPr>
          <w:ilvl w:val="0"/>
          <w:numId w:val="139"/>
        </w:numPr>
        <w:spacing w:before="0" w:after="0"/>
        <w:jc w:val="left"/>
      </w:pPr>
      <w:r w:rsidRPr="007A1A5E">
        <w:t>La notion de cible (taille et caractéristiques).</w:t>
      </w:r>
    </w:p>
    <w:p w14:paraId="4F0E82F2" w14:textId="77777777" w:rsidR="00D02165" w:rsidRPr="007A1A5E" w:rsidRDefault="00D02165" w:rsidP="002B6C35">
      <w:pPr>
        <w:pStyle w:val="Paragraphedeliste"/>
        <w:numPr>
          <w:ilvl w:val="0"/>
          <w:numId w:val="139"/>
        </w:numPr>
        <w:spacing w:before="0" w:after="0"/>
        <w:jc w:val="left"/>
      </w:pPr>
      <w:r w:rsidRPr="007A1A5E">
        <w:t>Le public visé.</w:t>
      </w:r>
    </w:p>
    <w:p w14:paraId="7AC26B3B" w14:textId="77777777" w:rsidR="00D02165" w:rsidRPr="007A1A5E" w:rsidRDefault="00D02165" w:rsidP="002B6C35">
      <w:pPr>
        <w:pStyle w:val="Paragraphedeliste"/>
        <w:numPr>
          <w:ilvl w:val="0"/>
          <w:numId w:val="139"/>
        </w:numPr>
        <w:spacing w:before="0" w:after="0"/>
        <w:jc w:val="left"/>
      </w:pPr>
      <w:r w:rsidRPr="007A1A5E">
        <w:t>Les canaux de diffusion.</w:t>
      </w:r>
    </w:p>
    <w:p w14:paraId="0F98B72A" w14:textId="77777777" w:rsidR="00D02165" w:rsidRPr="007A1A5E" w:rsidRDefault="00D02165" w:rsidP="002B6C35">
      <w:pPr>
        <w:pStyle w:val="Paragraphedeliste"/>
        <w:numPr>
          <w:ilvl w:val="0"/>
          <w:numId w:val="139"/>
        </w:numPr>
        <w:spacing w:before="0" w:after="0"/>
        <w:jc w:val="left"/>
      </w:pPr>
      <w:r w:rsidRPr="007A1A5E">
        <w:t>La fréquence de diffusion.</w:t>
      </w:r>
    </w:p>
    <w:p w14:paraId="70B77C21" w14:textId="77777777" w:rsidR="00D02165" w:rsidRPr="007A1A5E" w:rsidRDefault="00D02165" w:rsidP="00D02165">
      <w:pPr>
        <w:spacing w:before="0" w:after="0"/>
        <w:jc w:val="left"/>
      </w:pPr>
    </w:p>
    <w:p w14:paraId="4A21EED4" w14:textId="77777777" w:rsidR="00D02165" w:rsidRPr="007A1A5E" w:rsidRDefault="00D02165" w:rsidP="00D02165">
      <w:pPr>
        <w:spacing w:before="0" w:after="0"/>
        <w:jc w:val="left"/>
      </w:pPr>
      <w:r w:rsidRPr="007A1A5E">
        <w:rPr>
          <w:u w:val="single"/>
        </w:rPr>
        <w:t>Granularité organisationnelle</w:t>
      </w:r>
      <w:r w:rsidRPr="007A1A5E">
        <w:t xml:space="preserve"> :</w:t>
      </w:r>
    </w:p>
    <w:p w14:paraId="12D42A23" w14:textId="592BBD71" w:rsidR="00D02165" w:rsidRPr="007A1A5E" w:rsidRDefault="00D02165" w:rsidP="001A6BB8">
      <w:pPr>
        <w:spacing w:before="0" w:after="0"/>
      </w:pPr>
      <w:r w:rsidRPr="007A1A5E">
        <w:t xml:space="preserve">Les prévisions peuvent être capables de fournir une vue détaillée et adaptable des performances des campagnes marketing, avec un niveau de granularité suffisant pour répondre aux besoins spécifiques des différents départements ou entités au sein de la </w:t>
      </w:r>
      <w:proofErr w:type="spellStart"/>
      <w:r w:rsidRPr="007A1A5E">
        <w:t>Cnam</w:t>
      </w:r>
      <w:proofErr w:type="spellEnd"/>
      <w:r w:rsidRPr="007A1A5E">
        <w:t xml:space="preserve">. </w:t>
      </w:r>
      <w:r w:rsidR="00415062" w:rsidRPr="007A1A5E">
        <w:t xml:space="preserve">Ces prévisions doivent être adaptables à différents niveaux selon les besoins. </w:t>
      </w:r>
      <w:r w:rsidR="00926BF8" w:rsidRPr="007A1A5E">
        <w:t>Les attentes minimales sont les suivantes. Elles peuvent être complétées pendant l’exécution de l’Accord Cadre</w:t>
      </w:r>
      <w:r w:rsidRPr="007A1A5E">
        <w:t>:</w:t>
      </w:r>
    </w:p>
    <w:p w14:paraId="70614280" w14:textId="30E576D4" w:rsidR="00D02165" w:rsidRPr="007A1A5E" w:rsidRDefault="00D02165" w:rsidP="002B6C35">
      <w:pPr>
        <w:pStyle w:val="Paragraphedeliste"/>
        <w:numPr>
          <w:ilvl w:val="0"/>
          <w:numId w:val="140"/>
        </w:numPr>
        <w:spacing w:before="0" w:after="0"/>
        <w:jc w:val="left"/>
      </w:pPr>
      <w:r w:rsidRPr="007A1A5E">
        <w:t xml:space="preserve">Par département ou entité : </w:t>
      </w:r>
      <w:r w:rsidRPr="007A1A5E">
        <w:br/>
        <w:t>La solution peut permettre de segmenter les prévisi</w:t>
      </w:r>
      <w:r w:rsidR="0013347B" w:rsidRPr="007A1A5E">
        <w:t xml:space="preserve">ons en fonction des différents départements de la </w:t>
      </w:r>
      <w:proofErr w:type="spellStart"/>
      <w:r w:rsidR="0013347B" w:rsidRPr="007A1A5E">
        <w:t>Cnam</w:t>
      </w:r>
      <w:proofErr w:type="spellEnd"/>
      <w:r w:rsidRPr="007A1A5E">
        <w:t>, afin de proposer des analyses spécifiques aux enjeux et objectifs propres à chaque entité.</w:t>
      </w:r>
    </w:p>
    <w:p w14:paraId="5E4114C5" w14:textId="1A899335" w:rsidR="00D02165" w:rsidRPr="007A1A5E" w:rsidRDefault="00D02165" w:rsidP="002B6C35">
      <w:pPr>
        <w:pStyle w:val="Paragraphedeliste"/>
        <w:numPr>
          <w:ilvl w:val="0"/>
          <w:numId w:val="140"/>
        </w:numPr>
        <w:spacing w:before="0" w:after="0"/>
        <w:jc w:val="left"/>
      </w:pPr>
      <w:r w:rsidRPr="007A1A5E">
        <w:t xml:space="preserve">Par région ou zone géographique : </w:t>
      </w:r>
      <w:r w:rsidRPr="007A1A5E">
        <w:br/>
        <w:t xml:space="preserve">Étant donné la diversité des bénéficiaires et des actions locales, la solution pourra permettre des prévisions et analyses </w:t>
      </w:r>
      <w:proofErr w:type="spellStart"/>
      <w:r w:rsidRPr="007A1A5E">
        <w:t>géolocalisées</w:t>
      </w:r>
      <w:proofErr w:type="spellEnd"/>
      <w:r w:rsidRPr="007A1A5E">
        <w:t>, afin d’adapter les campagnes en fonction des spécificités régionales.</w:t>
      </w:r>
    </w:p>
    <w:p w14:paraId="2AE11F23" w14:textId="10D35EE0" w:rsidR="00807682" w:rsidRPr="007A1A5E" w:rsidRDefault="00807682" w:rsidP="002B6C35">
      <w:pPr>
        <w:pStyle w:val="Paragraphedeliste"/>
        <w:numPr>
          <w:ilvl w:val="0"/>
          <w:numId w:val="140"/>
        </w:numPr>
        <w:spacing w:before="0" w:after="0"/>
        <w:jc w:val="left"/>
      </w:pPr>
      <w:r w:rsidRPr="007A1A5E">
        <w:t xml:space="preserve">Par public : </w:t>
      </w:r>
    </w:p>
    <w:p w14:paraId="17EB6708" w14:textId="79C33428" w:rsidR="00807682" w:rsidRPr="007A1A5E" w:rsidRDefault="00807682" w:rsidP="00807682">
      <w:pPr>
        <w:pStyle w:val="Paragraphedeliste"/>
        <w:spacing w:before="0" w:after="0"/>
        <w:jc w:val="left"/>
      </w:pPr>
      <w:r w:rsidRPr="007A1A5E">
        <w:t xml:space="preserve">La solution peut permettre de segmenter les prévisions en fonction des différents publics de la </w:t>
      </w:r>
      <w:proofErr w:type="spellStart"/>
      <w:r w:rsidRPr="007A1A5E">
        <w:t>Cnam</w:t>
      </w:r>
      <w:proofErr w:type="spellEnd"/>
      <w:r w:rsidRPr="007A1A5E">
        <w:t xml:space="preserve"> : </w:t>
      </w:r>
      <w:proofErr w:type="spellStart"/>
      <w:r w:rsidRPr="007A1A5E">
        <w:t>bénéficiares</w:t>
      </w:r>
      <w:proofErr w:type="spellEnd"/>
      <w:r w:rsidRPr="007A1A5E">
        <w:t>, professionnels de santé ou employeurs.</w:t>
      </w:r>
    </w:p>
    <w:p w14:paraId="01C6B58B" w14:textId="3DAC8374" w:rsidR="00D02165" w:rsidRPr="007A1A5E" w:rsidRDefault="00D02165" w:rsidP="002B6C35">
      <w:pPr>
        <w:pStyle w:val="Paragraphedeliste"/>
        <w:numPr>
          <w:ilvl w:val="0"/>
          <w:numId w:val="140"/>
        </w:numPr>
        <w:spacing w:before="0" w:after="0"/>
        <w:jc w:val="left"/>
      </w:pPr>
      <w:r w:rsidRPr="007A1A5E">
        <w:t xml:space="preserve">Par typologie de bénéficiaires : </w:t>
      </w:r>
      <w:r w:rsidRPr="007A1A5E">
        <w:br/>
        <w:t>Les prévisions pourront aussi être affinées selon les différents types de bénéficiaires, qu’il s’agisse de travailleurs salariés, de retraités, ou de professions spécifiques, afin de personnaliser les campagnes et d’affiner les stratégies.</w:t>
      </w:r>
    </w:p>
    <w:p w14:paraId="3F2F3F28" w14:textId="19ABBF52" w:rsidR="00D02165" w:rsidRPr="007A1A5E" w:rsidRDefault="00D02165" w:rsidP="002B6C35">
      <w:pPr>
        <w:pStyle w:val="Paragraphedeliste"/>
        <w:numPr>
          <w:ilvl w:val="0"/>
          <w:numId w:val="140"/>
        </w:numPr>
        <w:spacing w:before="0" w:after="0"/>
        <w:jc w:val="left"/>
      </w:pPr>
      <w:r w:rsidRPr="007A1A5E">
        <w:t xml:space="preserve">Par type de message ou canal : </w:t>
      </w:r>
      <w:r w:rsidRPr="007A1A5E">
        <w:br/>
        <w:t xml:space="preserve">La solution pourra permettre de distinguer les prévisions et analyses en fonction du type de </w:t>
      </w:r>
      <w:r w:rsidR="00BC6E42" w:rsidRPr="007A1A5E">
        <w:t>campagne</w:t>
      </w:r>
      <w:r w:rsidRPr="007A1A5E">
        <w:t xml:space="preserve"> (</w:t>
      </w:r>
      <w:r w:rsidR="00BC6E42" w:rsidRPr="007A1A5E">
        <w:t>Nationale, Clé en main, Sur mesure</w:t>
      </w:r>
      <w:r w:rsidRPr="007A1A5E">
        <w:t>) et du canal utilisé</w:t>
      </w:r>
      <w:r w:rsidR="00BC6E42" w:rsidRPr="007A1A5E">
        <w:t xml:space="preserve"> (email, SMS, message vocal)</w:t>
      </w:r>
      <w:r w:rsidRPr="007A1A5E">
        <w:t>, afin d’optimiser la communication avec chaque catégorie de bénéficiaires.</w:t>
      </w:r>
    </w:p>
    <w:p w14:paraId="1296BB13" w14:textId="77777777" w:rsidR="00D02165" w:rsidRPr="007A1A5E" w:rsidRDefault="00D02165" w:rsidP="00D02165">
      <w:pPr>
        <w:spacing w:before="0" w:after="0"/>
        <w:jc w:val="left"/>
      </w:pPr>
    </w:p>
    <w:p w14:paraId="3B9394B4" w14:textId="77777777" w:rsidR="00D02165" w:rsidRPr="007A1A5E" w:rsidRDefault="00D02165" w:rsidP="00D02165">
      <w:pPr>
        <w:spacing w:before="0" w:after="0"/>
        <w:jc w:val="left"/>
      </w:pPr>
    </w:p>
    <w:p w14:paraId="27BC9E33" w14:textId="77777777" w:rsidR="00D02165" w:rsidRPr="007A1A5E" w:rsidRDefault="00D02165" w:rsidP="002B6C35">
      <w:pPr>
        <w:pStyle w:val="Aotritre2"/>
        <w:numPr>
          <w:ilvl w:val="1"/>
          <w:numId w:val="171"/>
        </w:numPr>
      </w:pPr>
      <w:bookmarkStart w:id="1218" w:name="_Toc198884568"/>
      <w:bookmarkStart w:id="1219" w:name="_Toc200101353"/>
      <w:bookmarkStart w:id="1220" w:name="_Toc200101739"/>
      <w:bookmarkStart w:id="1221" w:name="_Toc200114262"/>
      <w:bookmarkStart w:id="1222" w:name="_Toc201226478"/>
      <w:bookmarkStart w:id="1223" w:name="_Toc201754026"/>
      <w:bookmarkStart w:id="1224" w:name="_Toc203053865"/>
      <w:bookmarkStart w:id="1225" w:name="_Toc203061122"/>
      <w:r w:rsidRPr="007A1A5E">
        <w:t>Habilitations</w:t>
      </w:r>
      <w:bookmarkEnd w:id="1218"/>
      <w:bookmarkEnd w:id="1219"/>
      <w:bookmarkEnd w:id="1220"/>
      <w:bookmarkEnd w:id="1221"/>
      <w:bookmarkEnd w:id="1222"/>
      <w:bookmarkEnd w:id="1223"/>
      <w:bookmarkEnd w:id="1224"/>
      <w:bookmarkEnd w:id="1225"/>
    </w:p>
    <w:p w14:paraId="0A0DD815" w14:textId="1CE0C3A5" w:rsidR="00D02165" w:rsidRPr="007A1A5E" w:rsidRDefault="00D02165" w:rsidP="002B6C35">
      <w:pPr>
        <w:pStyle w:val="AOTitre3"/>
        <w:numPr>
          <w:ilvl w:val="2"/>
          <w:numId w:val="170"/>
        </w:numPr>
      </w:pPr>
      <w:bookmarkStart w:id="1226" w:name="_Toc201226479"/>
      <w:bookmarkStart w:id="1227" w:name="_Ref201736676"/>
      <w:bookmarkStart w:id="1228" w:name="_Toc201754027"/>
      <w:bookmarkStart w:id="1229" w:name="_Toc203053866"/>
      <w:bookmarkStart w:id="1230" w:name="_Toc203061123"/>
      <w:r w:rsidRPr="007A1A5E">
        <w:t>Nombre de profils utilisateurs</w:t>
      </w:r>
      <w:bookmarkEnd w:id="1226"/>
      <w:bookmarkEnd w:id="1227"/>
      <w:bookmarkEnd w:id="1228"/>
      <w:bookmarkEnd w:id="1229"/>
      <w:bookmarkEnd w:id="1230"/>
    </w:p>
    <w:p w14:paraId="50275107" w14:textId="5B8F62C2" w:rsidR="00D02165" w:rsidRPr="007A1A5E" w:rsidRDefault="00D02165" w:rsidP="00D02165">
      <w:r w:rsidRPr="007A1A5E">
        <w:t>La solution doit permettre la création et la gestion de 1 100 profils utilisateurs dont la très grande majorité n’a des droits d’accès qu’en lecture.</w:t>
      </w:r>
    </w:p>
    <w:p w14:paraId="26CC90A8" w14:textId="280D08B1" w:rsidR="009D31DB" w:rsidRPr="007A1A5E" w:rsidRDefault="00926BF8" w:rsidP="00D02165">
      <w:r w:rsidRPr="007A1A5E">
        <w:t>6</w:t>
      </w:r>
      <w:r w:rsidR="009D31DB" w:rsidRPr="007A1A5E">
        <w:t xml:space="preserve">0 utilisateurs seront en capacité de réaliser une campagne et la diffuser </w:t>
      </w:r>
      <w:proofErr w:type="gramStart"/>
      <w:r w:rsidR="009D31DB" w:rsidRPr="007A1A5E">
        <w:t xml:space="preserve">dont  </w:t>
      </w:r>
      <w:r w:rsidRPr="007A1A5E">
        <w:t>4</w:t>
      </w:r>
      <w:r w:rsidR="009D31DB" w:rsidRPr="007A1A5E">
        <w:t>0</w:t>
      </w:r>
      <w:proofErr w:type="gramEnd"/>
      <w:r w:rsidR="009D31DB" w:rsidRPr="007A1A5E">
        <w:t xml:space="preserve"> seront à former.</w:t>
      </w:r>
    </w:p>
    <w:p w14:paraId="0F5C6A9D" w14:textId="77777777" w:rsidR="00D02165" w:rsidRPr="007A1A5E" w:rsidRDefault="00D02165" w:rsidP="002B6C35">
      <w:pPr>
        <w:pStyle w:val="AOTitre3"/>
        <w:numPr>
          <w:ilvl w:val="2"/>
          <w:numId w:val="170"/>
        </w:numPr>
      </w:pPr>
      <w:bookmarkStart w:id="1231" w:name="_Toc201226480"/>
      <w:bookmarkStart w:id="1232" w:name="_Toc201754028"/>
      <w:bookmarkStart w:id="1233" w:name="_Toc203053867"/>
      <w:bookmarkStart w:id="1234" w:name="_Toc203061124"/>
      <w:r w:rsidRPr="007A1A5E">
        <w:t>Accès à l'outil</w:t>
      </w:r>
      <w:bookmarkEnd w:id="1231"/>
      <w:bookmarkEnd w:id="1232"/>
      <w:bookmarkEnd w:id="1233"/>
      <w:bookmarkEnd w:id="1234"/>
    </w:p>
    <w:p w14:paraId="6772C02E" w14:textId="77777777" w:rsidR="00D02165" w:rsidRPr="007A1A5E" w:rsidRDefault="00D02165" w:rsidP="00D02165">
      <w:pPr>
        <w:spacing w:before="0" w:after="0"/>
        <w:jc w:val="left"/>
      </w:pPr>
      <w:r w:rsidRPr="007A1A5E">
        <w:t xml:space="preserve">La solution doit être compatible avec le système d’authentification en place à la </w:t>
      </w:r>
      <w:proofErr w:type="spellStart"/>
      <w:r w:rsidRPr="007A1A5E">
        <w:t>Cnam</w:t>
      </w:r>
      <w:proofErr w:type="spellEnd"/>
      <w:r w:rsidRPr="007A1A5E">
        <w:t xml:space="preserve">, Passeport et </w:t>
      </w:r>
      <w:proofErr w:type="spellStart"/>
      <w:r w:rsidRPr="007A1A5E">
        <w:t>Interops</w:t>
      </w:r>
      <w:proofErr w:type="spellEnd"/>
      <w:r w:rsidRPr="007A1A5E">
        <w:t>, pour assurer l’authentification sécurisée à la plateforme.</w:t>
      </w:r>
    </w:p>
    <w:p w14:paraId="384398ED" w14:textId="77777777" w:rsidR="00D02165" w:rsidRPr="007A1A5E" w:rsidRDefault="00D02165" w:rsidP="00D02165">
      <w:pPr>
        <w:spacing w:before="0" w:after="0"/>
        <w:jc w:val="left"/>
      </w:pPr>
    </w:p>
    <w:p w14:paraId="144E8B60" w14:textId="77777777" w:rsidR="00D02165" w:rsidRPr="007A1A5E" w:rsidRDefault="00D02165" w:rsidP="002B6C35">
      <w:pPr>
        <w:pStyle w:val="AOTitre3"/>
        <w:numPr>
          <w:ilvl w:val="2"/>
          <w:numId w:val="170"/>
        </w:numPr>
      </w:pPr>
      <w:bookmarkStart w:id="1235" w:name="_Ref199921292"/>
      <w:bookmarkStart w:id="1236" w:name="_Toc200101355"/>
      <w:bookmarkStart w:id="1237" w:name="_Toc200101741"/>
      <w:bookmarkStart w:id="1238" w:name="_Toc200114264"/>
      <w:bookmarkStart w:id="1239" w:name="_Toc201226481"/>
      <w:bookmarkStart w:id="1240" w:name="_Toc201754029"/>
      <w:bookmarkStart w:id="1241" w:name="_Toc203053868"/>
      <w:bookmarkStart w:id="1242" w:name="_Toc203061125"/>
      <w:r w:rsidRPr="007A1A5E">
        <w:t>Gestion des groupes de permissions</w:t>
      </w:r>
      <w:bookmarkEnd w:id="1235"/>
      <w:bookmarkEnd w:id="1236"/>
      <w:bookmarkEnd w:id="1237"/>
      <w:bookmarkEnd w:id="1238"/>
      <w:bookmarkEnd w:id="1239"/>
      <w:bookmarkEnd w:id="1240"/>
      <w:bookmarkEnd w:id="1241"/>
      <w:bookmarkEnd w:id="1242"/>
    </w:p>
    <w:p w14:paraId="24459C19" w14:textId="77777777" w:rsidR="00D02165" w:rsidRPr="007A1A5E" w:rsidRDefault="00D02165" w:rsidP="00D02165">
      <w:pPr>
        <w:spacing w:before="0" w:after="0"/>
        <w:jc w:val="left"/>
      </w:pPr>
      <w:r w:rsidRPr="007A1A5E">
        <w:t xml:space="preserve">La solution doit offrir une gestion fine des accès basée sur des périmètres géographiques, fonctionnels ou définis par des attributs spécifiques. </w:t>
      </w:r>
    </w:p>
    <w:p w14:paraId="1D8223BB" w14:textId="77777777" w:rsidR="00D02165" w:rsidRPr="007A1A5E" w:rsidRDefault="00D02165" w:rsidP="00D02165">
      <w:pPr>
        <w:spacing w:before="0" w:after="0"/>
        <w:jc w:val="left"/>
      </w:pPr>
    </w:p>
    <w:p w14:paraId="24A17CB3" w14:textId="77777777" w:rsidR="00D02165" w:rsidRPr="007A1A5E" w:rsidRDefault="00D02165" w:rsidP="00D02165">
      <w:pPr>
        <w:spacing w:before="0" w:after="0"/>
        <w:jc w:val="left"/>
      </w:pPr>
      <w:r w:rsidRPr="007A1A5E">
        <w:t>A titre d’exemples :</w:t>
      </w:r>
    </w:p>
    <w:p w14:paraId="6239A89B" w14:textId="77777777" w:rsidR="00D02165" w:rsidRPr="007A1A5E" w:rsidRDefault="00D02165" w:rsidP="00D02165">
      <w:pPr>
        <w:spacing w:before="0" w:after="0"/>
        <w:jc w:val="left"/>
      </w:pPr>
      <w:r w:rsidRPr="007A1A5E">
        <w:t xml:space="preserve">Un utilisateur rattaché à une CPAM spécifique ne pourra accéder qu’aux données relatives à cette CPAM </w:t>
      </w:r>
    </w:p>
    <w:p w14:paraId="59062A62" w14:textId="77777777" w:rsidR="00D02165" w:rsidRPr="007A1A5E" w:rsidRDefault="00D02165" w:rsidP="00D02165">
      <w:pPr>
        <w:spacing w:before="0" w:after="0"/>
        <w:jc w:val="left"/>
      </w:pPr>
      <w:r w:rsidRPr="007A1A5E">
        <w:t>Un utilisateur CRPO ne pourra accéder qu’aux données des CPAM et RMP dont il a la responsabilité. Il ne pourra également envoyer des campagnes que pour ces CPAM et RMP.</w:t>
      </w:r>
    </w:p>
    <w:p w14:paraId="5C94D6E7" w14:textId="77777777" w:rsidR="00D02165" w:rsidRPr="007A1A5E" w:rsidRDefault="00D02165" w:rsidP="00D02165">
      <w:pPr>
        <w:spacing w:before="0" w:after="0"/>
        <w:jc w:val="left"/>
      </w:pPr>
      <w:r w:rsidRPr="007A1A5E">
        <w:t>Le CRPO national aura des droits étendus. Il pourra être autorisé à envoyer des campagnes pour toutes les CPAM à une population donnée (ex : Professionnels de santé)</w:t>
      </w:r>
    </w:p>
    <w:p w14:paraId="55054BEF" w14:textId="77777777" w:rsidR="00D02165" w:rsidRPr="007A1A5E" w:rsidRDefault="00D02165" w:rsidP="00D02165">
      <w:pPr>
        <w:spacing w:before="0" w:after="0"/>
        <w:jc w:val="left"/>
      </w:pPr>
    </w:p>
    <w:p w14:paraId="473EFEDE" w14:textId="77777777" w:rsidR="00D02165" w:rsidRPr="007A1A5E" w:rsidRDefault="00D02165" w:rsidP="00D02165">
      <w:pPr>
        <w:spacing w:before="0" w:after="0"/>
        <w:jc w:val="left"/>
      </w:pPr>
      <w:r w:rsidRPr="007A1A5E">
        <w:t>La solution doit permettre à un utilisateur de choisir son niveau d'habilitation à chaque connexion dans le cas où il posséderait plusieurs habilitations. Le niveau ou le nom d'habilitation doit être visible sur l’IHM.</w:t>
      </w:r>
    </w:p>
    <w:p w14:paraId="56C46BD4" w14:textId="77777777" w:rsidR="00D02165" w:rsidRPr="007A1A5E" w:rsidRDefault="00D02165" w:rsidP="00D02165">
      <w:pPr>
        <w:spacing w:before="0" w:after="0"/>
        <w:jc w:val="left"/>
      </w:pPr>
    </w:p>
    <w:p w14:paraId="48699468" w14:textId="77777777" w:rsidR="00D02165" w:rsidRPr="007A1A5E" w:rsidRDefault="00D02165" w:rsidP="00D02165">
      <w:pPr>
        <w:spacing w:before="0" w:after="0"/>
        <w:jc w:val="left"/>
      </w:pPr>
      <w:r w:rsidRPr="007A1A5E">
        <w:t>La solution doit permettre de contrôler l’accès à certains canaux de communication en fonction des groupes d’utilisateurs. Par exemple :</w:t>
      </w:r>
    </w:p>
    <w:p w14:paraId="156F454E" w14:textId="77777777" w:rsidR="00D02165" w:rsidRPr="007A1A5E" w:rsidRDefault="00D02165" w:rsidP="002B6C35">
      <w:pPr>
        <w:pStyle w:val="Paragraphedeliste"/>
        <w:numPr>
          <w:ilvl w:val="0"/>
          <w:numId w:val="143"/>
        </w:numPr>
        <w:spacing w:before="0" w:after="0"/>
        <w:jc w:val="left"/>
      </w:pPr>
      <w:r w:rsidRPr="007A1A5E">
        <w:t>Un groupe peut être autorisé à utiliser uniquement le canal email.</w:t>
      </w:r>
    </w:p>
    <w:p w14:paraId="68C28DE9" w14:textId="77777777" w:rsidR="00D02165" w:rsidRPr="007A1A5E" w:rsidRDefault="00D02165" w:rsidP="002B6C35">
      <w:pPr>
        <w:pStyle w:val="Paragraphedeliste"/>
        <w:numPr>
          <w:ilvl w:val="0"/>
          <w:numId w:val="143"/>
        </w:numPr>
        <w:spacing w:before="0" w:after="0"/>
        <w:jc w:val="left"/>
      </w:pPr>
      <w:r w:rsidRPr="007A1A5E">
        <w:t>Un groupe peut être autorisé à utiliser uniquement les canaux email et sms.</w:t>
      </w:r>
    </w:p>
    <w:p w14:paraId="0ACB15EA" w14:textId="05F25DE2" w:rsidR="00D02165" w:rsidRPr="007A1A5E" w:rsidRDefault="00D02165" w:rsidP="002B6C35">
      <w:pPr>
        <w:pStyle w:val="Paragraphedeliste"/>
        <w:numPr>
          <w:ilvl w:val="0"/>
          <w:numId w:val="143"/>
        </w:numPr>
        <w:spacing w:before="0" w:after="0"/>
        <w:jc w:val="left"/>
      </w:pPr>
      <w:r w:rsidRPr="007A1A5E">
        <w:t xml:space="preserve">Un groupe peut être autorisé à utiliser uniquement le canal compte </w:t>
      </w:r>
      <w:proofErr w:type="spellStart"/>
      <w:r w:rsidR="00D3469E" w:rsidRPr="007A1A5E">
        <w:t>ameli</w:t>
      </w:r>
      <w:proofErr w:type="spellEnd"/>
      <w:r w:rsidRPr="007A1A5E">
        <w:t>.</w:t>
      </w:r>
    </w:p>
    <w:p w14:paraId="2C14658F" w14:textId="77777777" w:rsidR="00D02165" w:rsidRPr="007A1A5E" w:rsidRDefault="00D02165" w:rsidP="002B6C35">
      <w:pPr>
        <w:pStyle w:val="Paragraphedeliste"/>
        <w:numPr>
          <w:ilvl w:val="0"/>
          <w:numId w:val="143"/>
        </w:numPr>
        <w:spacing w:before="0" w:after="0"/>
        <w:jc w:val="left"/>
      </w:pPr>
      <w:r w:rsidRPr="007A1A5E">
        <w:t>Un groupe peut être autorisé à utiliser uniquement le canal courrier.</w:t>
      </w:r>
    </w:p>
    <w:p w14:paraId="2588F797" w14:textId="77777777" w:rsidR="00D02165" w:rsidRPr="007A1A5E" w:rsidRDefault="00D02165" w:rsidP="00D02165">
      <w:pPr>
        <w:spacing w:before="0" w:after="0"/>
        <w:jc w:val="left"/>
      </w:pPr>
    </w:p>
    <w:p w14:paraId="128F3121" w14:textId="77777777" w:rsidR="00D02165" w:rsidRPr="007A1A5E" w:rsidRDefault="00D02165" w:rsidP="00D02165">
      <w:pPr>
        <w:spacing w:before="0" w:after="0"/>
        <w:jc w:val="left"/>
      </w:pPr>
      <w:r w:rsidRPr="007A1A5E">
        <w:rPr>
          <w:u w:val="single"/>
        </w:rPr>
        <w:t>Glossaire</w:t>
      </w:r>
      <w:r w:rsidRPr="007A1A5E">
        <w:t> :</w:t>
      </w:r>
    </w:p>
    <w:p w14:paraId="1A5C673A" w14:textId="77777777" w:rsidR="00D02165" w:rsidRPr="007A1A5E" w:rsidRDefault="00D02165" w:rsidP="00D02165">
      <w:pPr>
        <w:spacing w:before="0" w:after="0"/>
        <w:jc w:val="left"/>
      </w:pPr>
      <w:r w:rsidRPr="007A1A5E">
        <w:t>DORC : Département de l’Optimisation de la Relation Client</w:t>
      </w:r>
    </w:p>
    <w:p w14:paraId="65F0E44D" w14:textId="77777777" w:rsidR="00D02165" w:rsidRPr="007A1A5E" w:rsidRDefault="00D02165" w:rsidP="00D02165">
      <w:pPr>
        <w:spacing w:before="0" w:after="0"/>
        <w:jc w:val="left"/>
      </w:pPr>
      <w:r w:rsidRPr="007A1A5E">
        <w:t>CRPO : Centre Régional de Promotion d’Osmose</w:t>
      </w:r>
    </w:p>
    <w:p w14:paraId="65733BB5" w14:textId="77777777" w:rsidR="00D02165" w:rsidRPr="007A1A5E" w:rsidRDefault="00D02165" w:rsidP="00D02165">
      <w:pPr>
        <w:spacing w:before="0" w:after="0"/>
        <w:jc w:val="left"/>
      </w:pPr>
      <w:r w:rsidRPr="007A1A5E">
        <w:t>Les Services demandeurs sont constitués :</w:t>
      </w:r>
    </w:p>
    <w:p w14:paraId="10C67183" w14:textId="77777777" w:rsidR="00D02165" w:rsidRPr="007A1A5E" w:rsidRDefault="00D02165" w:rsidP="002B6C35">
      <w:pPr>
        <w:pStyle w:val="Paragraphedeliste"/>
        <w:numPr>
          <w:ilvl w:val="0"/>
          <w:numId w:val="164"/>
        </w:numPr>
        <w:spacing w:before="0" w:after="0"/>
        <w:jc w:val="left"/>
      </w:pPr>
      <w:r w:rsidRPr="007A1A5E">
        <w:t xml:space="preserve">Des directions et/ou départements de la </w:t>
      </w:r>
      <w:proofErr w:type="spellStart"/>
      <w:r w:rsidRPr="007A1A5E">
        <w:t>Cnam</w:t>
      </w:r>
      <w:proofErr w:type="spellEnd"/>
    </w:p>
    <w:p w14:paraId="27FD7181" w14:textId="77777777" w:rsidR="00D02165" w:rsidRPr="007A1A5E" w:rsidRDefault="00D02165" w:rsidP="002B6C35">
      <w:pPr>
        <w:pStyle w:val="Paragraphedeliste"/>
        <w:numPr>
          <w:ilvl w:val="0"/>
          <w:numId w:val="164"/>
        </w:numPr>
        <w:spacing w:before="0" w:after="0"/>
        <w:jc w:val="left"/>
      </w:pPr>
      <w:r w:rsidRPr="007A1A5E">
        <w:t>De la CRAMIF (Caisse Régionale de l’Assurance Maladie – Ile de France) qui a pour mission de prévenir les risques professionnels dans les entreprises de la région et de calculer leur taux de cotisations.</w:t>
      </w:r>
    </w:p>
    <w:p w14:paraId="40F81D35" w14:textId="77777777" w:rsidR="00D02165" w:rsidRPr="007A1A5E" w:rsidRDefault="00D02165" w:rsidP="00D02165">
      <w:pPr>
        <w:spacing w:before="0" w:after="0"/>
        <w:jc w:val="left"/>
      </w:pPr>
      <w:r w:rsidRPr="007A1A5E">
        <w:t>Les organismes sont constitués des :</w:t>
      </w:r>
    </w:p>
    <w:p w14:paraId="09854EB4" w14:textId="77777777" w:rsidR="00D02165" w:rsidRPr="007A1A5E" w:rsidRDefault="00D02165" w:rsidP="002B6C35">
      <w:pPr>
        <w:pStyle w:val="Paragraphedeliste"/>
        <w:numPr>
          <w:ilvl w:val="0"/>
          <w:numId w:val="166"/>
        </w:numPr>
        <w:spacing w:before="0" w:after="0"/>
        <w:jc w:val="left"/>
      </w:pPr>
      <w:r w:rsidRPr="007A1A5E">
        <w:t>CPAM</w:t>
      </w:r>
    </w:p>
    <w:p w14:paraId="5A28F7B3" w14:textId="77777777" w:rsidR="00D02165" w:rsidRPr="007A1A5E" w:rsidRDefault="00D02165" w:rsidP="002B6C35">
      <w:pPr>
        <w:pStyle w:val="Paragraphedeliste"/>
        <w:numPr>
          <w:ilvl w:val="0"/>
          <w:numId w:val="166"/>
        </w:numPr>
        <w:spacing w:before="0" w:after="0"/>
        <w:jc w:val="left"/>
      </w:pPr>
      <w:r w:rsidRPr="007A1A5E">
        <w:t>RMP (Régimes et Mutuelles Partenaires)</w:t>
      </w:r>
    </w:p>
    <w:p w14:paraId="70B38396" w14:textId="77777777" w:rsidR="00D02165" w:rsidRPr="007A1A5E" w:rsidRDefault="00D02165" w:rsidP="00D02165">
      <w:pPr>
        <w:spacing w:before="0" w:after="0"/>
        <w:jc w:val="left"/>
      </w:pPr>
      <w:r w:rsidRPr="007A1A5E">
        <w:t xml:space="preserve">Les RMP sont des régimes d’Assurance Maladie qui ont mis en infogérance auprès de la </w:t>
      </w:r>
      <w:proofErr w:type="spellStart"/>
      <w:r w:rsidRPr="007A1A5E">
        <w:t>Cnam</w:t>
      </w:r>
      <w:proofErr w:type="spellEnd"/>
      <w:r w:rsidRPr="007A1A5E">
        <w:t xml:space="preserve"> tout ou partie de leur système de production et/ou de leur système informationnel.</w:t>
      </w:r>
    </w:p>
    <w:p w14:paraId="31CC1179" w14:textId="77777777" w:rsidR="00D02165" w:rsidRPr="007A1A5E" w:rsidRDefault="00D02165" w:rsidP="00D02165">
      <w:pPr>
        <w:spacing w:before="0" w:after="0"/>
        <w:jc w:val="left"/>
      </w:pPr>
      <w:r w:rsidRPr="007A1A5E">
        <w:t>Ils sont constitués de :</w:t>
      </w:r>
    </w:p>
    <w:p w14:paraId="7CC70BB8" w14:textId="77777777" w:rsidR="00D02165" w:rsidRPr="007A1A5E" w:rsidRDefault="00D02165" w:rsidP="002B6C35">
      <w:pPr>
        <w:pStyle w:val="Paragraphedeliste"/>
        <w:numPr>
          <w:ilvl w:val="0"/>
          <w:numId w:val="165"/>
        </w:numPr>
        <w:spacing w:before="0" w:after="0"/>
        <w:jc w:val="left"/>
      </w:pPr>
      <w:r w:rsidRPr="007A1A5E">
        <w:t>La MGP (Mutuelle Générale de la Police)</w:t>
      </w:r>
    </w:p>
    <w:p w14:paraId="7B199DF5" w14:textId="77777777" w:rsidR="00D02165" w:rsidRPr="007A1A5E" w:rsidRDefault="00D02165" w:rsidP="002B6C35">
      <w:pPr>
        <w:pStyle w:val="Paragraphedeliste"/>
        <w:numPr>
          <w:ilvl w:val="0"/>
          <w:numId w:val="165"/>
        </w:numPr>
        <w:spacing w:before="0" w:after="0"/>
        <w:jc w:val="left"/>
      </w:pPr>
      <w:r w:rsidRPr="007A1A5E">
        <w:t>La CAMIEG (Caisse d’Assurance Maladie des Industries Electriques et Gazières)</w:t>
      </w:r>
    </w:p>
    <w:p w14:paraId="20CDB39F" w14:textId="77777777" w:rsidR="00D02165" w:rsidRPr="007A1A5E" w:rsidRDefault="00D02165" w:rsidP="002B6C35">
      <w:pPr>
        <w:pStyle w:val="Paragraphedeliste"/>
        <w:numPr>
          <w:ilvl w:val="0"/>
          <w:numId w:val="165"/>
        </w:numPr>
        <w:spacing w:before="0" w:after="0"/>
        <w:jc w:val="left"/>
      </w:pPr>
      <w:r w:rsidRPr="007A1A5E">
        <w:t>La CAVIMAC (Caisse d’Assurance Vieillesse, Invalidité et Maladie des Cultes)</w:t>
      </w:r>
    </w:p>
    <w:p w14:paraId="0E7098BB" w14:textId="77777777" w:rsidR="00D02165" w:rsidRPr="007A1A5E" w:rsidRDefault="00D02165" w:rsidP="002B6C35">
      <w:pPr>
        <w:pStyle w:val="Paragraphedeliste"/>
        <w:numPr>
          <w:ilvl w:val="0"/>
          <w:numId w:val="165"/>
        </w:numPr>
        <w:spacing w:before="0" w:after="0"/>
        <w:jc w:val="left"/>
      </w:pPr>
      <w:r w:rsidRPr="007A1A5E">
        <w:t>La CRPCEN (Caisse de Retraite et de Prévoyance des Clercs et Employés de Notaires)</w:t>
      </w:r>
    </w:p>
    <w:p w14:paraId="109FF9BB" w14:textId="77777777" w:rsidR="00D02165" w:rsidRPr="007A1A5E" w:rsidRDefault="00D02165" w:rsidP="002B6C35">
      <w:pPr>
        <w:pStyle w:val="Paragraphedeliste"/>
        <w:numPr>
          <w:ilvl w:val="0"/>
          <w:numId w:val="165"/>
        </w:numPr>
        <w:spacing w:before="0" w:after="0"/>
        <w:jc w:val="left"/>
      </w:pPr>
      <w:r w:rsidRPr="007A1A5E">
        <w:t>LMG (La Mutuelle Générale)</w:t>
      </w:r>
    </w:p>
    <w:p w14:paraId="643C2C76" w14:textId="77777777" w:rsidR="00D02165" w:rsidRPr="007A1A5E" w:rsidRDefault="00D02165" w:rsidP="002B6C35">
      <w:pPr>
        <w:pStyle w:val="Paragraphedeliste"/>
        <w:numPr>
          <w:ilvl w:val="0"/>
          <w:numId w:val="165"/>
        </w:numPr>
        <w:spacing w:before="0" w:after="0"/>
        <w:jc w:val="left"/>
      </w:pPr>
      <w:r w:rsidRPr="007A1A5E">
        <w:t>La CANSSM (Caisse Autonome Nationale de Sécurité Sociale dans les Mines)</w:t>
      </w:r>
    </w:p>
    <w:p w14:paraId="7382872D" w14:textId="77777777" w:rsidR="00D02165" w:rsidRPr="007A1A5E" w:rsidRDefault="00D02165" w:rsidP="002B6C35">
      <w:pPr>
        <w:pStyle w:val="Paragraphedeliste"/>
        <w:numPr>
          <w:ilvl w:val="0"/>
          <w:numId w:val="165"/>
        </w:numPr>
        <w:spacing w:before="0" w:after="0"/>
        <w:jc w:val="left"/>
      </w:pPr>
      <w:r w:rsidRPr="007A1A5E">
        <w:t>La MNH (Mutuelle National Hospitalière)</w:t>
      </w:r>
    </w:p>
    <w:p w14:paraId="7188C128" w14:textId="77777777" w:rsidR="00D02165" w:rsidRPr="007A1A5E" w:rsidRDefault="00D02165" w:rsidP="002B6C35">
      <w:pPr>
        <w:pStyle w:val="Paragraphedeliste"/>
        <w:numPr>
          <w:ilvl w:val="0"/>
          <w:numId w:val="165"/>
        </w:numPr>
        <w:spacing w:before="0" w:after="0"/>
        <w:jc w:val="left"/>
      </w:pPr>
      <w:proofErr w:type="spellStart"/>
      <w:r w:rsidRPr="007A1A5E">
        <w:t>Interiale</w:t>
      </w:r>
      <w:proofErr w:type="spellEnd"/>
      <w:r w:rsidRPr="007A1A5E">
        <w:t xml:space="preserve"> (Mutuelle Santé de la Fonction Publique et des Fonctionnaires)</w:t>
      </w:r>
    </w:p>
    <w:p w14:paraId="26670675" w14:textId="77777777" w:rsidR="00D02165" w:rsidRPr="007A1A5E" w:rsidRDefault="00D02165" w:rsidP="002B6C35">
      <w:pPr>
        <w:pStyle w:val="Paragraphedeliste"/>
        <w:numPr>
          <w:ilvl w:val="0"/>
          <w:numId w:val="165"/>
        </w:numPr>
        <w:spacing w:before="0" w:after="0"/>
        <w:jc w:val="left"/>
      </w:pPr>
      <w:r w:rsidRPr="007A1A5E">
        <w:t>L’ENIM (Etablissement National des Invalides de la Marine)</w:t>
      </w:r>
    </w:p>
    <w:p w14:paraId="596F71C5" w14:textId="77777777" w:rsidR="00D02165" w:rsidRPr="007A1A5E" w:rsidRDefault="00D02165" w:rsidP="002B6C35">
      <w:pPr>
        <w:pStyle w:val="Paragraphedeliste"/>
        <w:numPr>
          <w:ilvl w:val="0"/>
          <w:numId w:val="165"/>
        </w:numPr>
        <w:spacing w:before="0" w:after="0"/>
        <w:jc w:val="left"/>
      </w:pPr>
      <w:r w:rsidRPr="007A1A5E">
        <w:t>La CNMSS (Caisse Nationale Militaire de Sécurité Sociale)</w:t>
      </w:r>
    </w:p>
    <w:p w14:paraId="236C8668" w14:textId="77777777" w:rsidR="00D02165" w:rsidRPr="007A1A5E" w:rsidRDefault="00D02165" w:rsidP="002B6C35">
      <w:pPr>
        <w:pStyle w:val="Paragraphedeliste"/>
        <w:numPr>
          <w:ilvl w:val="0"/>
          <w:numId w:val="165"/>
        </w:numPr>
        <w:spacing w:before="0" w:after="0"/>
        <w:jc w:val="left"/>
      </w:pPr>
      <w:r w:rsidRPr="007A1A5E">
        <w:t>La CPRPF (Caisse de Prévoyance et de Retraite du Personnel Ferroviaire)</w:t>
      </w:r>
    </w:p>
    <w:p w14:paraId="156D1694" w14:textId="77777777" w:rsidR="00D02165" w:rsidRPr="007A1A5E" w:rsidRDefault="00D02165" w:rsidP="002B6C35">
      <w:pPr>
        <w:pStyle w:val="Paragraphedeliste"/>
        <w:numPr>
          <w:ilvl w:val="0"/>
          <w:numId w:val="165"/>
        </w:numPr>
        <w:spacing w:before="0" w:after="0"/>
        <w:jc w:val="left"/>
      </w:pPr>
      <w:r w:rsidRPr="007A1A5E">
        <w:t>La MGEN (Mutuelle Générale de l’Education Nationale)</w:t>
      </w:r>
    </w:p>
    <w:p w14:paraId="1507FA98" w14:textId="77777777" w:rsidR="00D02165" w:rsidRPr="007A1A5E" w:rsidRDefault="00D02165" w:rsidP="002B6C35">
      <w:pPr>
        <w:pStyle w:val="Paragraphedeliste"/>
        <w:numPr>
          <w:ilvl w:val="0"/>
          <w:numId w:val="165"/>
        </w:numPr>
        <w:spacing w:before="0" w:after="0"/>
        <w:jc w:val="left"/>
      </w:pPr>
      <w:r w:rsidRPr="007A1A5E">
        <w:t>LMDE (La Mutuelle Des Etudiants)</w:t>
      </w:r>
    </w:p>
    <w:p w14:paraId="6E254FFD" w14:textId="14216FA3" w:rsidR="00D02165" w:rsidRPr="007A1A5E" w:rsidRDefault="00D02165" w:rsidP="002B6C35">
      <w:pPr>
        <w:pStyle w:val="Paragraphedeliste"/>
        <w:numPr>
          <w:ilvl w:val="0"/>
          <w:numId w:val="165"/>
        </w:numPr>
        <w:spacing w:before="0" w:after="0"/>
        <w:jc w:val="left"/>
      </w:pPr>
      <w:r w:rsidRPr="007A1A5E">
        <w:t>La MFPS (Mutuelle de la Fonction Publique Santé)</w:t>
      </w:r>
    </w:p>
    <w:p w14:paraId="1A683924" w14:textId="558C5FBE" w:rsidR="00EB0855" w:rsidRPr="007A1A5E" w:rsidRDefault="00EB0855" w:rsidP="00EB0855">
      <w:pPr>
        <w:spacing w:before="0" w:after="0"/>
        <w:jc w:val="left"/>
      </w:pPr>
    </w:p>
    <w:p w14:paraId="287A94A6" w14:textId="2D761C19" w:rsidR="00D02165" w:rsidRPr="007A1A5E" w:rsidRDefault="006C163C" w:rsidP="00D02165">
      <w:pPr>
        <w:spacing w:before="0" w:after="0"/>
        <w:jc w:val="left"/>
      </w:pPr>
      <w:r w:rsidRPr="007A1A5E">
        <w:t>Cette</w:t>
      </w:r>
      <w:r w:rsidR="0084708F" w:rsidRPr="007A1A5E">
        <w:t xml:space="preserve"> liste n’est pas exhaustive et d</w:t>
      </w:r>
      <w:r w:rsidR="00EB0855" w:rsidRPr="007A1A5E">
        <w:t>’autres RMP pourront être ajoutés à l’avenir selon l’évolution des besoins. La solution ne devra imposer aucune contrainte technique limitant cet</w:t>
      </w:r>
      <w:r w:rsidR="0084708F" w:rsidRPr="007A1A5E">
        <w:t>te liste</w:t>
      </w:r>
      <w:r w:rsidR="00EB0855" w:rsidRPr="007A1A5E">
        <w:t>.</w:t>
      </w:r>
    </w:p>
    <w:p w14:paraId="01A561FA" w14:textId="77777777" w:rsidR="00D02165" w:rsidRPr="007A1A5E" w:rsidRDefault="00D02165" w:rsidP="00D02165">
      <w:pPr>
        <w:spacing w:before="0" w:after="0"/>
        <w:jc w:val="left"/>
      </w:pPr>
    </w:p>
    <w:p w14:paraId="40AC53BD" w14:textId="77777777" w:rsidR="00D02165" w:rsidRPr="007A1A5E" w:rsidRDefault="00D02165" w:rsidP="00D02165">
      <w:pPr>
        <w:spacing w:before="0" w:after="0"/>
        <w:jc w:val="left"/>
      </w:pPr>
      <w:r w:rsidRPr="007A1A5E">
        <w:t>La solution doit permettre de créer différents groupes d’utilisateurs en leur attribuant des droits et permissions adaptés à leurs rôles et responsabilités :</w:t>
      </w:r>
    </w:p>
    <w:p w14:paraId="2E15620A" w14:textId="77777777" w:rsidR="00D02165" w:rsidRPr="007A1A5E" w:rsidRDefault="00D02165" w:rsidP="00D02165">
      <w:pPr>
        <w:spacing w:before="0" w:after="0"/>
        <w:jc w:val="left"/>
      </w:pPr>
    </w:p>
    <w:p w14:paraId="055ED98D" w14:textId="77777777" w:rsidR="00D02165" w:rsidRPr="007A1A5E" w:rsidRDefault="00D02165" w:rsidP="00D02165">
      <w:pPr>
        <w:spacing w:before="0" w:after="0"/>
        <w:jc w:val="left"/>
      </w:pPr>
    </w:p>
    <w:tbl>
      <w:tblPr>
        <w:tblStyle w:val="Grilledutableau"/>
        <w:tblW w:w="8784" w:type="dxa"/>
        <w:jc w:val="center"/>
        <w:tblLayout w:type="fixed"/>
        <w:tblLook w:val="04A0" w:firstRow="1" w:lastRow="0" w:firstColumn="1" w:lastColumn="0" w:noHBand="0" w:noVBand="1"/>
      </w:tblPr>
      <w:tblGrid>
        <w:gridCol w:w="1271"/>
        <w:gridCol w:w="1276"/>
        <w:gridCol w:w="1276"/>
        <w:gridCol w:w="708"/>
        <w:gridCol w:w="993"/>
        <w:gridCol w:w="992"/>
        <w:gridCol w:w="1134"/>
        <w:gridCol w:w="1134"/>
      </w:tblGrid>
      <w:tr w:rsidR="00D02165" w:rsidRPr="007A1A5E" w14:paraId="09FCB44D" w14:textId="77777777" w:rsidTr="00312A48">
        <w:trPr>
          <w:jc w:val="center"/>
        </w:trPr>
        <w:tc>
          <w:tcPr>
            <w:tcW w:w="1271" w:type="dxa"/>
            <w:vAlign w:val="center"/>
          </w:tcPr>
          <w:p w14:paraId="22CCA761" w14:textId="77777777" w:rsidR="00D02165" w:rsidRPr="007A1A5E" w:rsidRDefault="00D02165" w:rsidP="00312A48">
            <w:pPr>
              <w:jc w:val="center"/>
              <w:rPr>
                <w:b/>
                <w:sz w:val="14"/>
                <w:szCs w:val="14"/>
              </w:rPr>
            </w:pPr>
            <w:r w:rsidRPr="007A1A5E">
              <w:rPr>
                <w:b/>
                <w:sz w:val="14"/>
                <w:szCs w:val="14"/>
              </w:rPr>
              <w:t>Droits</w:t>
            </w:r>
          </w:p>
        </w:tc>
        <w:tc>
          <w:tcPr>
            <w:tcW w:w="1276" w:type="dxa"/>
            <w:vAlign w:val="center"/>
          </w:tcPr>
          <w:p w14:paraId="203DEDB6" w14:textId="77777777" w:rsidR="00D02165" w:rsidRPr="007A1A5E" w:rsidRDefault="00D02165" w:rsidP="00312A48">
            <w:pPr>
              <w:jc w:val="center"/>
              <w:rPr>
                <w:b/>
                <w:sz w:val="14"/>
                <w:szCs w:val="14"/>
              </w:rPr>
            </w:pPr>
            <w:r w:rsidRPr="007A1A5E">
              <w:rPr>
                <w:b/>
                <w:sz w:val="14"/>
                <w:szCs w:val="14"/>
              </w:rPr>
              <w:t>Administrateur Technique</w:t>
            </w:r>
          </w:p>
        </w:tc>
        <w:tc>
          <w:tcPr>
            <w:tcW w:w="1276" w:type="dxa"/>
            <w:vAlign w:val="center"/>
          </w:tcPr>
          <w:p w14:paraId="02D51ECF" w14:textId="77777777" w:rsidR="00D02165" w:rsidRPr="007A1A5E" w:rsidRDefault="00D02165" w:rsidP="00312A48">
            <w:pPr>
              <w:jc w:val="center"/>
              <w:rPr>
                <w:b/>
                <w:sz w:val="14"/>
                <w:szCs w:val="14"/>
              </w:rPr>
            </w:pPr>
            <w:r w:rsidRPr="007A1A5E">
              <w:rPr>
                <w:b/>
                <w:sz w:val="14"/>
                <w:szCs w:val="14"/>
              </w:rPr>
              <w:t>Administrateur Fonctionnel</w:t>
            </w:r>
          </w:p>
        </w:tc>
        <w:tc>
          <w:tcPr>
            <w:tcW w:w="708" w:type="dxa"/>
            <w:vAlign w:val="center"/>
          </w:tcPr>
          <w:p w14:paraId="450BADCF" w14:textId="77777777" w:rsidR="00D02165" w:rsidRPr="007A1A5E" w:rsidRDefault="00D02165" w:rsidP="00312A48">
            <w:pPr>
              <w:jc w:val="center"/>
              <w:rPr>
                <w:b/>
                <w:sz w:val="14"/>
                <w:szCs w:val="14"/>
              </w:rPr>
            </w:pPr>
            <w:r w:rsidRPr="007A1A5E">
              <w:rPr>
                <w:b/>
                <w:sz w:val="14"/>
                <w:szCs w:val="14"/>
              </w:rPr>
              <w:t>DORC</w:t>
            </w:r>
          </w:p>
        </w:tc>
        <w:tc>
          <w:tcPr>
            <w:tcW w:w="993" w:type="dxa"/>
            <w:vAlign w:val="center"/>
          </w:tcPr>
          <w:p w14:paraId="6C17CA65" w14:textId="77777777" w:rsidR="00D02165" w:rsidRPr="007A1A5E" w:rsidRDefault="00D02165" w:rsidP="00312A48">
            <w:pPr>
              <w:jc w:val="center"/>
              <w:rPr>
                <w:b/>
                <w:sz w:val="14"/>
                <w:szCs w:val="14"/>
              </w:rPr>
            </w:pPr>
            <w:r w:rsidRPr="007A1A5E">
              <w:rPr>
                <w:b/>
                <w:sz w:val="14"/>
                <w:szCs w:val="14"/>
              </w:rPr>
              <w:t>CRPO</w:t>
            </w:r>
          </w:p>
        </w:tc>
        <w:tc>
          <w:tcPr>
            <w:tcW w:w="992" w:type="dxa"/>
            <w:vAlign w:val="center"/>
          </w:tcPr>
          <w:p w14:paraId="67BC809F" w14:textId="77777777" w:rsidR="00D02165" w:rsidRPr="007A1A5E" w:rsidRDefault="00D02165" w:rsidP="00312A48">
            <w:pPr>
              <w:jc w:val="center"/>
              <w:rPr>
                <w:b/>
                <w:sz w:val="14"/>
                <w:szCs w:val="14"/>
              </w:rPr>
            </w:pPr>
            <w:r w:rsidRPr="007A1A5E">
              <w:rPr>
                <w:b/>
                <w:sz w:val="14"/>
                <w:szCs w:val="14"/>
              </w:rPr>
              <w:t>CRPO National</w:t>
            </w:r>
          </w:p>
        </w:tc>
        <w:tc>
          <w:tcPr>
            <w:tcW w:w="1134" w:type="dxa"/>
            <w:vAlign w:val="center"/>
          </w:tcPr>
          <w:p w14:paraId="459F3E62" w14:textId="77777777" w:rsidR="00D02165" w:rsidRPr="007A1A5E" w:rsidRDefault="00D02165" w:rsidP="00312A48">
            <w:pPr>
              <w:jc w:val="center"/>
              <w:rPr>
                <w:b/>
                <w:sz w:val="14"/>
                <w:szCs w:val="14"/>
              </w:rPr>
            </w:pPr>
            <w:r w:rsidRPr="007A1A5E">
              <w:rPr>
                <w:b/>
                <w:sz w:val="14"/>
                <w:szCs w:val="14"/>
              </w:rPr>
              <w:t>Organismes</w:t>
            </w:r>
          </w:p>
        </w:tc>
        <w:tc>
          <w:tcPr>
            <w:tcW w:w="1134" w:type="dxa"/>
            <w:vAlign w:val="center"/>
          </w:tcPr>
          <w:p w14:paraId="092921A7" w14:textId="77777777" w:rsidR="00D02165" w:rsidRPr="007A1A5E" w:rsidRDefault="00D02165" w:rsidP="00312A48">
            <w:pPr>
              <w:jc w:val="center"/>
              <w:rPr>
                <w:b/>
                <w:sz w:val="14"/>
                <w:szCs w:val="14"/>
              </w:rPr>
            </w:pPr>
            <w:r w:rsidRPr="007A1A5E">
              <w:rPr>
                <w:b/>
                <w:sz w:val="14"/>
                <w:szCs w:val="14"/>
              </w:rPr>
              <w:t>Services demandeurs</w:t>
            </w:r>
          </w:p>
        </w:tc>
      </w:tr>
      <w:tr w:rsidR="00D02165" w:rsidRPr="007A1A5E" w14:paraId="3FF85FAD" w14:textId="77777777" w:rsidTr="00312A48">
        <w:trPr>
          <w:jc w:val="center"/>
        </w:trPr>
        <w:tc>
          <w:tcPr>
            <w:tcW w:w="1271" w:type="dxa"/>
            <w:vAlign w:val="center"/>
          </w:tcPr>
          <w:p w14:paraId="3E9D9D07" w14:textId="77777777" w:rsidR="00D02165" w:rsidRPr="007A1A5E" w:rsidRDefault="00D02165" w:rsidP="00312A48">
            <w:pPr>
              <w:jc w:val="center"/>
              <w:rPr>
                <w:sz w:val="14"/>
                <w:szCs w:val="14"/>
              </w:rPr>
            </w:pPr>
            <w:r w:rsidRPr="007A1A5E">
              <w:rPr>
                <w:color w:val="000000"/>
                <w:sz w:val="14"/>
                <w:szCs w:val="14"/>
              </w:rPr>
              <w:t>Workflow d'envoi</w:t>
            </w:r>
          </w:p>
        </w:tc>
        <w:tc>
          <w:tcPr>
            <w:tcW w:w="1276" w:type="dxa"/>
            <w:vAlign w:val="center"/>
          </w:tcPr>
          <w:p w14:paraId="3F9DF214"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1276" w:type="dxa"/>
            <w:vAlign w:val="center"/>
          </w:tcPr>
          <w:p w14:paraId="295CCF9F"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708" w:type="dxa"/>
            <w:vAlign w:val="center"/>
          </w:tcPr>
          <w:p w14:paraId="6895BEE2"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w:t>
            </w:r>
          </w:p>
        </w:tc>
        <w:tc>
          <w:tcPr>
            <w:tcW w:w="993" w:type="dxa"/>
            <w:vAlign w:val="center"/>
          </w:tcPr>
          <w:p w14:paraId="53C8BFD0"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992" w:type="dxa"/>
            <w:vAlign w:val="center"/>
          </w:tcPr>
          <w:p w14:paraId="577374FD"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1134" w:type="dxa"/>
            <w:vAlign w:val="center"/>
          </w:tcPr>
          <w:p w14:paraId="035BF35E"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79940E60"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r>
      <w:tr w:rsidR="00D02165" w:rsidRPr="007A1A5E" w14:paraId="6D218E46" w14:textId="77777777" w:rsidTr="00312A48">
        <w:trPr>
          <w:jc w:val="center"/>
        </w:trPr>
        <w:tc>
          <w:tcPr>
            <w:tcW w:w="1271" w:type="dxa"/>
            <w:vAlign w:val="center"/>
          </w:tcPr>
          <w:p w14:paraId="367B51C8" w14:textId="77777777" w:rsidR="00D02165" w:rsidRPr="007A1A5E" w:rsidRDefault="00D02165" w:rsidP="00312A48">
            <w:pPr>
              <w:jc w:val="center"/>
              <w:rPr>
                <w:color w:val="000000"/>
                <w:sz w:val="14"/>
                <w:szCs w:val="14"/>
              </w:rPr>
            </w:pPr>
            <w:r w:rsidRPr="007A1A5E">
              <w:rPr>
                <w:color w:val="000000"/>
                <w:sz w:val="14"/>
                <w:szCs w:val="14"/>
              </w:rPr>
              <w:t>Gestion des campagnes</w:t>
            </w:r>
          </w:p>
        </w:tc>
        <w:tc>
          <w:tcPr>
            <w:tcW w:w="1276" w:type="dxa"/>
            <w:vAlign w:val="center"/>
          </w:tcPr>
          <w:p w14:paraId="33FD28A5" w14:textId="77777777" w:rsidR="00D02165" w:rsidRPr="007A1A5E" w:rsidRDefault="00D02165" w:rsidP="00312A48">
            <w:pPr>
              <w:jc w:val="center"/>
              <w:rPr>
                <w:color w:val="000000"/>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1276" w:type="dxa"/>
            <w:vAlign w:val="center"/>
          </w:tcPr>
          <w:p w14:paraId="120D0442" w14:textId="77777777" w:rsidR="00D02165" w:rsidRPr="007A1A5E" w:rsidRDefault="00D02165" w:rsidP="00312A48">
            <w:pPr>
              <w:jc w:val="center"/>
              <w:rPr>
                <w:color w:val="000000"/>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708" w:type="dxa"/>
            <w:vAlign w:val="center"/>
          </w:tcPr>
          <w:p w14:paraId="186901F0" w14:textId="77777777" w:rsidR="00D02165" w:rsidRPr="007A1A5E" w:rsidRDefault="00D02165" w:rsidP="00312A48">
            <w:pPr>
              <w:jc w:val="center"/>
              <w:rPr>
                <w:color w:val="000000"/>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w:t>
            </w:r>
          </w:p>
        </w:tc>
        <w:tc>
          <w:tcPr>
            <w:tcW w:w="993" w:type="dxa"/>
            <w:vAlign w:val="center"/>
          </w:tcPr>
          <w:p w14:paraId="0F7C233D" w14:textId="77777777" w:rsidR="00D02165" w:rsidRPr="007A1A5E" w:rsidRDefault="00D02165" w:rsidP="00312A48">
            <w:pPr>
              <w:jc w:val="center"/>
              <w:rPr>
                <w:color w:val="000000"/>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992" w:type="dxa"/>
            <w:vAlign w:val="center"/>
          </w:tcPr>
          <w:p w14:paraId="2860A6D7" w14:textId="77777777" w:rsidR="00D02165" w:rsidRPr="007A1A5E" w:rsidRDefault="00D02165" w:rsidP="00312A48">
            <w:pPr>
              <w:jc w:val="center"/>
              <w:rPr>
                <w:color w:val="000000"/>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1134" w:type="dxa"/>
            <w:vAlign w:val="center"/>
          </w:tcPr>
          <w:p w14:paraId="1EED4B1E" w14:textId="77777777" w:rsidR="00D02165" w:rsidRPr="007A1A5E" w:rsidRDefault="00D02165" w:rsidP="00312A48">
            <w:pPr>
              <w:jc w:val="center"/>
              <w:rPr>
                <w:color w:val="FF0000"/>
                <w:sz w:val="12"/>
                <w:szCs w:val="12"/>
              </w:rPr>
            </w:pPr>
            <w:r w:rsidRPr="007A1A5E">
              <w:rPr>
                <w:rFonts w:ascii="Segoe UI Symbol" w:hAnsi="Segoe UI Symbol" w:cs="Segoe UI Symbol"/>
                <w:color w:val="FF0000"/>
                <w:sz w:val="12"/>
                <w:szCs w:val="12"/>
              </w:rPr>
              <w:t>❌</w:t>
            </w:r>
          </w:p>
        </w:tc>
        <w:tc>
          <w:tcPr>
            <w:tcW w:w="1134" w:type="dxa"/>
            <w:vAlign w:val="center"/>
          </w:tcPr>
          <w:p w14:paraId="10677C8B" w14:textId="77777777" w:rsidR="00D02165" w:rsidRPr="007A1A5E" w:rsidRDefault="00D02165" w:rsidP="00312A48">
            <w:pPr>
              <w:jc w:val="center"/>
              <w:rPr>
                <w:color w:val="FF0000"/>
                <w:sz w:val="12"/>
                <w:szCs w:val="12"/>
              </w:rPr>
            </w:pPr>
            <w:r w:rsidRPr="007A1A5E">
              <w:rPr>
                <w:rFonts w:ascii="Segoe UI Symbol" w:hAnsi="Segoe UI Symbol" w:cs="Segoe UI Symbol"/>
                <w:color w:val="FF0000"/>
                <w:sz w:val="12"/>
                <w:szCs w:val="12"/>
              </w:rPr>
              <w:t>❌</w:t>
            </w:r>
          </w:p>
        </w:tc>
      </w:tr>
      <w:tr w:rsidR="00D02165" w:rsidRPr="007A1A5E" w14:paraId="1FB6D2B7" w14:textId="77777777" w:rsidTr="00312A48">
        <w:trPr>
          <w:jc w:val="center"/>
        </w:trPr>
        <w:tc>
          <w:tcPr>
            <w:tcW w:w="1271" w:type="dxa"/>
            <w:vAlign w:val="center"/>
          </w:tcPr>
          <w:p w14:paraId="3B5C12F5" w14:textId="77777777" w:rsidR="00D02165" w:rsidRPr="007A1A5E" w:rsidRDefault="00D02165" w:rsidP="00312A48">
            <w:pPr>
              <w:jc w:val="center"/>
              <w:rPr>
                <w:sz w:val="14"/>
                <w:szCs w:val="14"/>
              </w:rPr>
            </w:pPr>
            <w:r w:rsidRPr="007A1A5E">
              <w:rPr>
                <w:color w:val="000000"/>
                <w:sz w:val="14"/>
                <w:szCs w:val="14"/>
              </w:rPr>
              <w:t>Gestion des modèles</w:t>
            </w:r>
          </w:p>
        </w:tc>
        <w:tc>
          <w:tcPr>
            <w:tcW w:w="1276" w:type="dxa"/>
            <w:vAlign w:val="center"/>
          </w:tcPr>
          <w:p w14:paraId="565020D6"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1276" w:type="dxa"/>
            <w:vAlign w:val="center"/>
          </w:tcPr>
          <w:p w14:paraId="5B0897CB"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708" w:type="dxa"/>
            <w:vAlign w:val="center"/>
          </w:tcPr>
          <w:p w14:paraId="73B42FB8"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w:t>
            </w:r>
          </w:p>
        </w:tc>
        <w:tc>
          <w:tcPr>
            <w:tcW w:w="993" w:type="dxa"/>
            <w:vAlign w:val="center"/>
          </w:tcPr>
          <w:p w14:paraId="6297920A"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992" w:type="dxa"/>
            <w:vAlign w:val="center"/>
          </w:tcPr>
          <w:p w14:paraId="6BCA6E8F"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1134" w:type="dxa"/>
            <w:vAlign w:val="center"/>
          </w:tcPr>
          <w:p w14:paraId="5000577D"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382933D9"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r>
      <w:tr w:rsidR="00D02165" w:rsidRPr="007A1A5E" w14:paraId="0CFC9FA9" w14:textId="77777777" w:rsidTr="00312A48">
        <w:trPr>
          <w:jc w:val="center"/>
        </w:trPr>
        <w:tc>
          <w:tcPr>
            <w:tcW w:w="1271" w:type="dxa"/>
            <w:vAlign w:val="center"/>
          </w:tcPr>
          <w:p w14:paraId="43BE89E0" w14:textId="77777777" w:rsidR="00D02165" w:rsidRPr="007A1A5E" w:rsidRDefault="00D02165" w:rsidP="00312A48">
            <w:pPr>
              <w:jc w:val="center"/>
              <w:rPr>
                <w:color w:val="000000"/>
                <w:sz w:val="14"/>
                <w:szCs w:val="14"/>
              </w:rPr>
            </w:pPr>
            <w:r w:rsidRPr="007A1A5E">
              <w:rPr>
                <w:color w:val="000000"/>
                <w:sz w:val="14"/>
                <w:szCs w:val="14"/>
              </w:rPr>
              <w:t>Les éléments de contenu</w:t>
            </w:r>
          </w:p>
        </w:tc>
        <w:tc>
          <w:tcPr>
            <w:tcW w:w="1276" w:type="dxa"/>
            <w:vAlign w:val="center"/>
          </w:tcPr>
          <w:p w14:paraId="7FBC3694" w14:textId="77777777" w:rsidR="00D02165" w:rsidRPr="007A1A5E" w:rsidRDefault="00D02165" w:rsidP="00312A48">
            <w:pPr>
              <w:jc w:val="center"/>
              <w:rPr>
                <w:color w:val="000000"/>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1276" w:type="dxa"/>
            <w:vAlign w:val="center"/>
          </w:tcPr>
          <w:p w14:paraId="7286D4A8" w14:textId="77777777" w:rsidR="00D02165" w:rsidRPr="007A1A5E" w:rsidRDefault="00D02165" w:rsidP="00312A48">
            <w:pPr>
              <w:jc w:val="center"/>
              <w:rPr>
                <w:color w:val="000000"/>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708" w:type="dxa"/>
            <w:vAlign w:val="center"/>
          </w:tcPr>
          <w:p w14:paraId="39992BD7" w14:textId="77777777" w:rsidR="00D02165" w:rsidRPr="007A1A5E" w:rsidRDefault="00D02165" w:rsidP="00312A48">
            <w:pPr>
              <w:jc w:val="center"/>
              <w:rPr>
                <w:color w:val="000000"/>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w:t>
            </w:r>
          </w:p>
        </w:tc>
        <w:tc>
          <w:tcPr>
            <w:tcW w:w="993" w:type="dxa"/>
            <w:vAlign w:val="center"/>
          </w:tcPr>
          <w:p w14:paraId="4433A5DB" w14:textId="77777777" w:rsidR="00D02165" w:rsidRPr="007A1A5E" w:rsidRDefault="00D02165" w:rsidP="00312A48">
            <w:pPr>
              <w:jc w:val="center"/>
              <w:rPr>
                <w:color w:val="000000"/>
                <w:sz w:val="12"/>
                <w:szCs w:val="12"/>
              </w:rPr>
            </w:pPr>
            <w:r w:rsidRPr="007A1A5E">
              <w:rPr>
                <w:rFonts w:ascii="Segoe UI Symbol" w:hAnsi="Segoe UI Symbol" w:cs="Segoe UI Symbol"/>
                <w:color w:val="FF0000"/>
                <w:sz w:val="12"/>
                <w:szCs w:val="12"/>
              </w:rPr>
              <w:t>❌</w:t>
            </w:r>
          </w:p>
        </w:tc>
        <w:tc>
          <w:tcPr>
            <w:tcW w:w="992" w:type="dxa"/>
            <w:vAlign w:val="center"/>
          </w:tcPr>
          <w:p w14:paraId="0C6E98BB" w14:textId="77777777" w:rsidR="00D02165" w:rsidRPr="007A1A5E" w:rsidRDefault="00D02165" w:rsidP="00312A48">
            <w:pPr>
              <w:jc w:val="center"/>
              <w:rPr>
                <w:color w:val="000000"/>
                <w:sz w:val="12"/>
                <w:szCs w:val="12"/>
              </w:rPr>
            </w:pPr>
            <w:r w:rsidRPr="007A1A5E">
              <w:rPr>
                <w:rFonts w:ascii="Segoe UI Symbol" w:hAnsi="Segoe UI Symbol" w:cs="Segoe UI Symbol"/>
                <w:color w:val="FF0000"/>
                <w:sz w:val="12"/>
                <w:szCs w:val="12"/>
              </w:rPr>
              <w:t>❌</w:t>
            </w:r>
          </w:p>
        </w:tc>
        <w:tc>
          <w:tcPr>
            <w:tcW w:w="1134" w:type="dxa"/>
            <w:vAlign w:val="center"/>
          </w:tcPr>
          <w:p w14:paraId="09E5ED11" w14:textId="77777777" w:rsidR="00D02165" w:rsidRPr="007A1A5E" w:rsidRDefault="00D02165" w:rsidP="00312A48">
            <w:pPr>
              <w:jc w:val="center"/>
              <w:rPr>
                <w:color w:val="FF0000"/>
                <w:sz w:val="12"/>
                <w:szCs w:val="12"/>
              </w:rPr>
            </w:pPr>
            <w:r w:rsidRPr="007A1A5E">
              <w:rPr>
                <w:rFonts w:ascii="Segoe UI Symbol" w:hAnsi="Segoe UI Symbol" w:cs="Segoe UI Symbol"/>
                <w:color w:val="FF0000"/>
                <w:sz w:val="12"/>
                <w:szCs w:val="12"/>
              </w:rPr>
              <w:t>❌</w:t>
            </w:r>
          </w:p>
        </w:tc>
        <w:tc>
          <w:tcPr>
            <w:tcW w:w="1134" w:type="dxa"/>
            <w:vAlign w:val="center"/>
          </w:tcPr>
          <w:p w14:paraId="54C46251" w14:textId="77777777" w:rsidR="00D02165" w:rsidRPr="007A1A5E" w:rsidRDefault="00D02165" w:rsidP="00312A48">
            <w:pPr>
              <w:jc w:val="center"/>
              <w:rPr>
                <w:color w:val="FF0000"/>
                <w:sz w:val="12"/>
                <w:szCs w:val="12"/>
              </w:rPr>
            </w:pPr>
            <w:r w:rsidRPr="007A1A5E">
              <w:rPr>
                <w:rFonts w:ascii="Segoe UI Symbol" w:hAnsi="Segoe UI Symbol" w:cs="Segoe UI Symbol"/>
                <w:color w:val="FF0000"/>
                <w:sz w:val="12"/>
                <w:szCs w:val="12"/>
              </w:rPr>
              <w:t>❌</w:t>
            </w:r>
          </w:p>
        </w:tc>
      </w:tr>
      <w:tr w:rsidR="00D02165" w:rsidRPr="007A1A5E" w14:paraId="465A0620" w14:textId="77777777" w:rsidTr="00312A48">
        <w:trPr>
          <w:jc w:val="center"/>
        </w:trPr>
        <w:tc>
          <w:tcPr>
            <w:tcW w:w="1271" w:type="dxa"/>
            <w:vAlign w:val="center"/>
          </w:tcPr>
          <w:p w14:paraId="5285CEE4" w14:textId="77777777" w:rsidR="00D02165" w:rsidRPr="007A1A5E" w:rsidRDefault="00D02165" w:rsidP="00312A48">
            <w:pPr>
              <w:jc w:val="center"/>
              <w:rPr>
                <w:sz w:val="14"/>
                <w:szCs w:val="14"/>
              </w:rPr>
            </w:pPr>
            <w:r w:rsidRPr="007A1A5E">
              <w:rPr>
                <w:color w:val="000000"/>
                <w:sz w:val="14"/>
                <w:szCs w:val="14"/>
              </w:rPr>
              <w:t>Ciblage</w:t>
            </w:r>
          </w:p>
        </w:tc>
        <w:tc>
          <w:tcPr>
            <w:tcW w:w="1276" w:type="dxa"/>
            <w:vAlign w:val="center"/>
          </w:tcPr>
          <w:p w14:paraId="725ED904"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1276" w:type="dxa"/>
            <w:vAlign w:val="center"/>
          </w:tcPr>
          <w:p w14:paraId="3BB866A4"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708" w:type="dxa"/>
            <w:vAlign w:val="center"/>
          </w:tcPr>
          <w:p w14:paraId="2C46628B"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w:t>
            </w:r>
          </w:p>
        </w:tc>
        <w:tc>
          <w:tcPr>
            <w:tcW w:w="993" w:type="dxa"/>
            <w:vAlign w:val="center"/>
          </w:tcPr>
          <w:p w14:paraId="233F347B"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992" w:type="dxa"/>
            <w:vAlign w:val="center"/>
          </w:tcPr>
          <w:p w14:paraId="4ACD1F2F"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1134" w:type="dxa"/>
            <w:vAlign w:val="center"/>
          </w:tcPr>
          <w:p w14:paraId="3A32395F"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33CFCF8C"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r>
      <w:tr w:rsidR="00D02165" w:rsidRPr="007A1A5E" w14:paraId="7613C757" w14:textId="77777777" w:rsidTr="00312A48">
        <w:trPr>
          <w:jc w:val="center"/>
        </w:trPr>
        <w:tc>
          <w:tcPr>
            <w:tcW w:w="1271" w:type="dxa"/>
            <w:vAlign w:val="center"/>
          </w:tcPr>
          <w:p w14:paraId="06A9D26B" w14:textId="77777777" w:rsidR="00D02165" w:rsidRPr="007A1A5E" w:rsidRDefault="00D02165" w:rsidP="00312A48">
            <w:pPr>
              <w:jc w:val="center"/>
              <w:rPr>
                <w:sz w:val="14"/>
                <w:szCs w:val="14"/>
              </w:rPr>
            </w:pPr>
            <w:r w:rsidRPr="007A1A5E">
              <w:rPr>
                <w:color w:val="000000"/>
                <w:sz w:val="14"/>
                <w:szCs w:val="14"/>
              </w:rPr>
              <w:t>Ajout d'utilisateurs</w:t>
            </w:r>
          </w:p>
        </w:tc>
        <w:tc>
          <w:tcPr>
            <w:tcW w:w="1276" w:type="dxa"/>
            <w:vAlign w:val="center"/>
          </w:tcPr>
          <w:p w14:paraId="3BFA0FB7"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1276" w:type="dxa"/>
            <w:vAlign w:val="center"/>
          </w:tcPr>
          <w:p w14:paraId="0339A5D8"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708" w:type="dxa"/>
            <w:vAlign w:val="center"/>
          </w:tcPr>
          <w:p w14:paraId="559BF216"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w:t>
            </w:r>
          </w:p>
        </w:tc>
        <w:tc>
          <w:tcPr>
            <w:tcW w:w="993" w:type="dxa"/>
            <w:vAlign w:val="center"/>
          </w:tcPr>
          <w:p w14:paraId="5AA30CAF"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992" w:type="dxa"/>
            <w:vAlign w:val="center"/>
          </w:tcPr>
          <w:p w14:paraId="3C2A8C7C"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475C5500"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3C35C6AE"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r>
      <w:tr w:rsidR="00D02165" w:rsidRPr="007A1A5E" w14:paraId="3838851B" w14:textId="77777777" w:rsidTr="00312A48">
        <w:trPr>
          <w:jc w:val="center"/>
        </w:trPr>
        <w:tc>
          <w:tcPr>
            <w:tcW w:w="1271" w:type="dxa"/>
            <w:vAlign w:val="center"/>
          </w:tcPr>
          <w:p w14:paraId="6FD35568" w14:textId="77777777" w:rsidR="00D02165" w:rsidRPr="007A1A5E" w:rsidRDefault="00D02165" w:rsidP="00312A48">
            <w:pPr>
              <w:jc w:val="center"/>
              <w:rPr>
                <w:sz w:val="14"/>
                <w:szCs w:val="14"/>
              </w:rPr>
            </w:pPr>
            <w:proofErr w:type="spellStart"/>
            <w:r w:rsidRPr="007A1A5E">
              <w:rPr>
                <w:color w:val="000000"/>
                <w:sz w:val="14"/>
                <w:szCs w:val="14"/>
              </w:rPr>
              <w:t>Reporting</w:t>
            </w:r>
            <w:proofErr w:type="spellEnd"/>
          </w:p>
        </w:tc>
        <w:tc>
          <w:tcPr>
            <w:tcW w:w="1276" w:type="dxa"/>
            <w:vAlign w:val="center"/>
          </w:tcPr>
          <w:p w14:paraId="198059EA"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1276" w:type="dxa"/>
            <w:vAlign w:val="center"/>
          </w:tcPr>
          <w:p w14:paraId="6C062578"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708" w:type="dxa"/>
            <w:vAlign w:val="center"/>
          </w:tcPr>
          <w:p w14:paraId="42D86707"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Export</w:t>
            </w:r>
          </w:p>
        </w:tc>
        <w:tc>
          <w:tcPr>
            <w:tcW w:w="993" w:type="dxa"/>
            <w:vAlign w:val="center"/>
          </w:tcPr>
          <w:p w14:paraId="02F549E5"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992" w:type="dxa"/>
            <w:vAlign w:val="center"/>
          </w:tcPr>
          <w:p w14:paraId="17207B35"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1134" w:type="dxa"/>
            <w:vAlign w:val="center"/>
          </w:tcPr>
          <w:p w14:paraId="54236FC1"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Export</w:t>
            </w:r>
          </w:p>
        </w:tc>
        <w:tc>
          <w:tcPr>
            <w:tcW w:w="1134" w:type="dxa"/>
            <w:vAlign w:val="center"/>
          </w:tcPr>
          <w:p w14:paraId="6E83253D"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Export</w:t>
            </w:r>
          </w:p>
        </w:tc>
      </w:tr>
      <w:tr w:rsidR="00D02165" w:rsidRPr="007A1A5E" w14:paraId="21C073D4" w14:textId="77777777" w:rsidTr="00312A48">
        <w:trPr>
          <w:jc w:val="center"/>
        </w:trPr>
        <w:tc>
          <w:tcPr>
            <w:tcW w:w="1271" w:type="dxa"/>
            <w:vAlign w:val="center"/>
          </w:tcPr>
          <w:p w14:paraId="6B571EAB" w14:textId="77777777" w:rsidR="00D02165" w:rsidRPr="007A1A5E" w:rsidRDefault="00D02165" w:rsidP="00312A48">
            <w:pPr>
              <w:jc w:val="center"/>
              <w:rPr>
                <w:sz w:val="14"/>
                <w:szCs w:val="14"/>
              </w:rPr>
            </w:pPr>
            <w:r w:rsidRPr="007A1A5E">
              <w:rPr>
                <w:color w:val="000000"/>
                <w:sz w:val="14"/>
                <w:szCs w:val="14"/>
              </w:rPr>
              <w:t>Règle de typologie (pression relationnelle)</w:t>
            </w:r>
          </w:p>
        </w:tc>
        <w:tc>
          <w:tcPr>
            <w:tcW w:w="1276" w:type="dxa"/>
            <w:vAlign w:val="center"/>
          </w:tcPr>
          <w:p w14:paraId="0840795D"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1276" w:type="dxa"/>
            <w:vAlign w:val="center"/>
          </w:tcPr>
          <w:p w14:paraId="2C7CA659"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708" w:type="dxa"/>
            <w:vAlign w:val="center"/>
          </w:tcPr>
          <w:p w14:paraId="45067BB3"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w:t>
            </w:r>
          </w:p>
        </w:tc>
        <w:tc>
          <w:tcPr>
            <w:tcW w:w="993" w:type="dxa"/>
            <w:vAlign w:val="center"/>
          </w:tcPr>
          <w:p w14:paraId="24C453ED"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992" w:type="dxa"/>
            <w:vAlign w:val="center"/>
          </w:tcPr>
          <w:p w14:paraId="1AD47308"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634DBBC4"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38294172"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r>
      <w:tr w:rsidR="00D02165" w:rsidRPr="007A1A5E" w14:paraId="4D21A8E5" w14:textId="77777777" w:rsidTr="00312A48">
        <w:trPr>
          <w:jc w:val="center"/>
        </w:trPr>
        <w:tc>
          <w:tcPr>
            <w:tcW w:w="1271" w:type="dxa"/>
            <w:vAlign w:val="center"/>
          </w:tcPr>
          <w:p w14:paraId="6F285571" w14:textId="77777777" w:rsidR="00D02165" w:rsidRPr="007A1A5E" w:rsidRDefault="00D02165" w:rsidP="00312A48">
            <w:pPr>
              <w:jc w:val="center"/>
              <w:rPr>
                <w:sz w:val="14"/>
                <w:szCs w:val="14"/>
              </w:rPr>
            </w:pPr>
            <w:r w:rsidRPr="007A1A5E">
              <w:rPr>
                <w:color w:val="000000"/>
                <w:sz w:val="14"/>
                <w:szCs w:val="14"/>
              </w:rPr>
              <w:t>Champs des tables (BDD)</w:t>
            </w:r>
          </w:p>
        </w:tc>
        <w:tc>
          <w:tcPr>
            <w:tcW w:w="1276" w:type="dxa"/>
            <w:vAlign w:val="center"/>
          </w:tcPr>
          <w:p w14:paraId="7962D08D"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1276" w:type="dxa"/>
            <w:vAlign w:val="center"/>
          </w:tcPr>
          <w:p w14:paraId="5EE79ED7"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708" w:type="dxa"/>
            <w:vAlign w:val="center"/>
          </w:tcPr>
          <w:p w14:paraId="76C5946A"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w:t>
            </w:r>
          </w:p>
        </w:tc>
        <w:tc>
          <w:tcPr>
            <w:tcW w:w="993" w:type="dxa"/>
            <w:vAlign w:val="center"/>
          </w:tcPr>
          <w:p w14:paraId="14DB9F72"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992" w:type="dxa"/>
            <w:vAlign w:val="center"/>
          </w:tcPr>
          <w:p w14:paraId="4880927C"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07807020"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655A1D44"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r>
      <w:tr w:rsidR="00D02165" w:rsidRPr="007A1A5E" w14:paraId="250C6AE9" w14:textId="77777777" w:rsidTr="00312A48">
        <w:trPr>
          <w:jc w:val="center"/>
        </w:trPr>
        <w:tc>
          <w:tcPr>
            <w:tcW w:w="1271" w:type="dxa"/>
            <w:vAlign w:val="center"/>
          </w:tcPr>
          <w:p w14:paraId="1F594850" w14:textId="77777777" w:rsidR="00D02165" w:rsidRPr="007A1A5E" w:rsidRDefault="00D02165" w:rsidP="00312A48">
            <w:pPr>
              <w:jc w:val="center"/>
              <w:rPr>
                <w:sz w:val="14"/>
                <w:szCs w:val="14"/>
              </w:rPr>
            </w:pPr>
            <w:r w:rsidRPr="007A1A5E">
              <w:rPr>
                <w:color w:val="000000"/>
                <w:sz w:val="14"/>
                <w:szCs w:val="14"/>
              </w:rPr>
              <w:t>Gestion de l'arborescence (les espaces de travail)</w:t>
            </w:r>
          </w:p>
        </w:tc>
        <w:tc>
          <w:tcPr>
            <w:tcW w:w="1276" w:type="dxa"/>
            <w:vAlign w:val="center"/>
          </w:tcPr>
          <w:p w14:paraId="3F37E6DA"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1276" w:type="dxa"/>
            <w:vAlign w:val="center"/>
          </w:tcPr>
          <w:p w14:paraId="5E9FFF1A"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708" w:type="dxa"/>
            <w:vAlign w:val="center"/>
          </w:tcPr>
          <w:p w14:paraId="3B0A7458"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993" w:type="dxa"/>
            <w:vAlign w:val="center"/>
          </w:tcPr>
          <w:p w14:paraId="1B1E1D07"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992" w:type="dxa"/>
            <w:vAlign w:val="center"/>
          </w:tcPr>
          <w:p w14:paraId="6D4C4CD6"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232CAFE5"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0464AB4D"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r>
      <w:tr w:rsidR="00D02165" w:rsidRPr="007A1A5E" w14:paraId="0EF1E896" w14:textId="77777777" w:rsidTr="00312A48">
        <w:trPr>
          <w:jc w:val="center"/>
        </w:trPr>
        <w:tc>
          <w:tcPr>
            <w:tcW w:w="1271" w:type="dxa"/>
            <w:vAlign w:val="center"/>
          </w:tcPr>
          <w:p w14:paraId="686E407D" w14:textId="77777777" w:rsidR="00D02165" w:rsidRPr="007A1A5E" w:rsidRDefault="00D02165" w:rsidP="00312A48">
            <w:pPr>
              <w:jc w:val="center"/>
              <w:rPr>
                <w:sz w:val="14"/>
                <w:szCs w:val="14"/>
              </w:rPr>
            </w:pPr>
            <w:r w:rsidRPr="007A1A5E">
              <w:rPr>
                <w:color w:val="000000"/>
                <w:sz w:val="14"/>
                <w:szCs w:val="14"/>
              </w:rPr>
              <w:t>Gestion des permissions</w:t>
            </w:r>
          </w:p>
        </w:tc>
        <w:tc>
          <w:tcPr>
            <w:tcW w:w="1276" w:type="dxa"/>
            <w:vAlign w:val="center"/>
          </w:tcPr>
          <w:p w14:paraId="68ACDF10"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1276" w:type="dxa"/>
            <w:vAlign w:val="center"/>
          </w:tcPr>
          <w:p w14:paraId="4AF658FB"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708" w:type="dxa"/>
            <w:vAlign w:val="center"/>
          </w:tcPr>
          <w:p w14:paraId="67C06BCC"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993" w:type="dxa"/>
            <w:vAlign w:val="center"/>
          </w:tcPr>
          <w:p w14:paraId="5BF47069"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992" w:type="dxa"/>
            <w:vAlign w:val="center"/>
          </w:tcPr>
          <w:p w14:paraId="4B895D49"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1134" w:type="dxa"/>
            <w:vAlign w:val="center"/>
          </w:tcPr>
          <w:p w14:paraId="6FCC9DFF"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17D62FBB"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r>
      <w:tr w:rsidR="00D02165" w:rsidRPr="007A1A5E" w14:paraId="2D05DF22" w14:textId="77777777" w:rsidTr="00312A48">
        <w:trPr>
          <w:jc w:val="center"/>
        </w:trPr>
        <w:tc>
          <w:tcPr>
            <w:tcW w:w="1271" w:type="dxa"/>
            <w:vAlign w:val="center"/>
          </w:tcPr>
          <w:p w14:paraId="71747930" w14:textId="77777777" w:rsidR="00D02165" w:rsidRPr="007A1A5E" w:rsidRDefault="00D02165" w:rsidP="00312A48">
            <w:pPr>
              <w:jc w:val="center"/>
              <w:rPr>
                <w:sz w:val="14"/>
                <w:szCs w:val="14"/>
              </w:rPr>
            </w:pPr>
            <w:r w:rsidRPr="007A1A5E">
              <w:rPr>
                <w:color w:val="000000"/>
                <w:sz w:val="14"/>
                <w:szCs w:val="14"/>
              </w:rPr>
              <w:t>Import de données</w:t>
            </w:r>
          </w:p>
        </w:tc>
        <w:tc>
          <w:tcPr>
            <w:tcW w:w="1276" w:type="dxa"/>
            <w:vAlign w:val="center"/>
          </w:tcPr>
          <w:p w14:paraId="1C5A1735"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1276" w:type="dxa"/>
            <w:vAlign w:val="center"/>
          </w:tcPr>
          <w:p w14:paraId="47390DF7"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708" w:type="dxa"/>
            <w:vAlign w:val="center"/>
          </w:tcPr>
          <w:p w14:paraId="72D9A208"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993" w:type="dxa"/>
            <w:vAlign w:val="center"/>
          </w:tcPr>
          <w:p w14:paraId="2229FCED"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992" w:type="dxa"/>
            <w:vAlign w:val="center"/>
          </w:tcPr>
          <w:p w14:paraId="3FD8D8DA"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7D040B58"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1F341B3E"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r>
      <w:tr w:rsidR="00D02165" w:rsidRPr="007A1A5E" w14:paraId="1072B8BA" w14:textId="77777777" w:rsidTr="00312A48">
        <w:trPr>
          <w:jc w:val="center"/>
        </w:trPr>
        <w:tc>
          <w:tcPr>
            <w:tcW w:w="1271" w:type="dxa"/>
            <w:vAlign w:val="center"/>
          </w:tcPr>
          <w:p w14:paraId="554DEB60" w14:textId="77777777" w:rsidR="00D02165" w:rsidRPr="007A1A5E" w:rsidRDefault="00D02165" w:rsidP="00312A48">
            <w:pPr>
              <w:jc w:val="center"/>
              <w:rPr>
                <w:sz w:val="14"/>
                <w:szCs w:val="14"/>
              </w:rPr>
            </w:pPr>
            <w:proofErr w:type="spellStart"/>
            <w:r w:rsidRPr="007A1A5E">
              <w:rPr>
                <w:color w:val="000000"/>
                <w:sz w:val="14"/>
                <w:szCs w:val="14"/>
              </w:rPr>
              <w:t>Requêtage</w:t>
            </w:r>
            <w:proofErr w:type="spellEnd"/>
          </w:p>
        </w:tc>
        <w:tc>
          <w:tcPr>
            <w:tcW w:w="1276" w:type="dxa"/>
            <w:vAlign w:val="center"/>
          </w:tcPr>
          <w:p w14:paraId="294B9B6B"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1276" w:type="dxa"/>
            <w:vAlign w:val="center"/>
          </w:tcPr>
          <w:p w14:paraId="54960DAB"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708" w:type="dxa"/>
            <w:vAlign w:val="center"/>
          </w:tcPr>
          <w:p w14:paraId="1B9742FF"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993" w:type="dxa"/>
            <w:vAlign w:val="center"/>
          </w:tcPr>
          <w:p w14:paraId="14F1FD5E"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992" w:type="dxa"/>
            <w:vAlign w:val="center"/>
          </w:tcPr>
          <w:p w14:paraId="2291B2A0"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4A7E75CC"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7079EC7F"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r>
      <w:tr w:rsidR="00D02165" w:rsidRPr="007A1A5E" w14:paraId="34A40D78" w14:textId="77777777" w:rsidTr="00312A48">
        <w:trPr>
          <w:jc w:val="center"/>
        </w:trPr>
        <w:tc>
          <w:tcPr>
            <w:tcW w:w="1271" w:type="dxa"/>
            <w:vAlign w:val="center"/>
          </w:tcPr>
          <w:p w14:paraId="1C258353" w14:textId="77777777" w:rsidR="00D02165" w:rsidRPr="007A1A5E" w:rsidRDefault="00D02165" w:rsidP="00312A48">
            <w:pPr>
              <w:jc w:val="center"/>
              <w:rPr>
                <w:sz w:val="14"/>
                <w:szCs w:val="14"/>
              </w:rPr>
            </w:pPr>
            <w:r w:rsidRPr="007A1A5E">
              <w:rPr>
                <w:color w:val="000000"/>
                <w:sz w:val="14"/>
                <w:szCs w:val="14"/>
              </w:rPr>
              <w:t>Workflow technique</w:t>
            </w:r>
          </w:p>
        </w:tc>
        <w:tc>
          <w:tcPr>
            <w:tcW w:w="1276" w:type="dxa"/>
            <w:vAlign w:val="center"/>
          </w:tcPr>
          <w:p w14:paraId="662BD321"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Lecture + Création + Suppression + Modification</w:t>
            </w:r>
          </w:p>
        </w:tc>
        <w:tc>
          <w:tcPr>
            <w:tcW w:w="1276" w:type="dxa"/>
            <w:vAlign w:val="center"/>
          </w:tcPr>
          <w:p w14:paraId="3A4F79DF"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708" w:type="dxa"/>
            <w:vAlign w:val="center"/>
          </w:tcPr>
          <w:p w14:paraId="16033489"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993" w:type="dxa"/>
            <w:vAlign w:val="center"/>
          </w:tcPr>
          <w:p w14:paraId="14031B0D"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992" w:type="dxa"/>
            <w:vAlign w:val="center"/>
          </w:tcPr>
          <w:p w14:paraId="56318CCD"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45F36E76"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26E1847A"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r>
      <w:tr w:rsidR="00D02165" w:rsidRPr="007A1A5E" w14:paraId="434FD79F" w14:textId="77777777" w:rsidTr="00312A48">
        <w:trPr>
          <w:jc w:val="center"/>
        </w:trPr>
        <w:tc>
          <w:tcPr>
            <w:tcW w:w="1271" w:type="dxa"/>
            <w:vAlign w:val="center"/>
          </w:tcPr>
          <w:p w14:paraId="14A58392" w14:textId="77777777" w:rsidR="00D02165" w:rsidRPr="007A1A5E" w:rsidRDefault="00D02165" w:rsidP="00312A48">
            <w:pPr>
              <w:jc w:val="center"/>
              <w:rPr>
                <w:sz w:val="14"/>
                <w:szCs w:val="14"/>
              </w:rPr>
            </w:pPr>
            <w:r w:rsidRPr="007A1A5E">
              <w:rPr>
                <w:color w:val="000000"/>
                <w:sz w:val="14"/>
                <w:szCs w:val="14"/>
              </w:rPr>
              <w:t>Paramétrage de l'import automatique</w:t>
            </w:r>
          </w:p>
        </w:tc>
        <w:tc>
          <w:tcPr>
            <w:tcW w:w="1276" w:type="dxa"/>
            <w:vAlign w:val="center"/>
          </w:tcPr>
          <w:p w14:paraId="2CB53CC0"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Oui</w:t>
            </w:r>
          </w:p>
        </w:tc>
        <w:tc>
          <w:tcPr>
            <w:tcW w:w="1276" w:type="dxa"/>
            <w:vAlign w:val="center"/>
          </w:tcPr>
          <w:p w14:paraId="3FE85AE1"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Oui</w:t>
            </w:r>
          </w:p>
        </w:tc>
        <w:tc>
          <w:tcPr>
            <w:tcW w:w="708" w:type="dxa"/>
            <w:vAlign w:val="center"/>
          </w:tcPr>
          <w:p w14:paraId="4FF34E5E"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993" w:type="dxa"/>
            <w:vAlign w:val="center"/>
          </w:tcPr>
          <w:p w14:paraId="441243D1"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992" w:type="dxa"/>
            <w:vAlign w:val="center"/>
          </w:tcPr>
          <w:p w14:paraId="0BC07056"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70A24AB0"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1D182BAA"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r>
      <w:tr w:rsidR="00D02165" w:rsidRPr="007A1A5E" w14:paraId="076E163D" w14:textId="77777777" w:rsidTr="00312A48">
        <w:trPr>
          <w:jc w:val="center"/>
        </w:trPr>
        <w:tc>
          <w:tcPr>
            <w:tcW w:w="1271" w:type="dxa"/>
            <w:vAlign w:val="center"/>
          </w:tcPr>
          <w:p w14:paraId="690FD7CF" w14:textId="77777777" w:rsidR="00D02165" w:rsidRPr="007A1A5E" w:rsidRDefault="00D02165" w:rsidP="00312A48">
            <w:pPr>
              <w:jc w:val="center"/>
              <w:rPr>
                <w:sz w:val="14"/>
                <w:szCs w:val="14"/>
              </w:rPr>
            </w:pPr>
            <w:r w:rsidRPr="007A1A5E">
              <w:rPr>
                <w:color w:val="000000"/>
                <w:sz w:val="14"/>
                <w:szCs w:val="14"/>
              </w:rPr>
              <w:t>Réception des alertes d'erreur</w:t>
            </w:r>
          </w:p>
        </w:tc>
        <w:tc>
          <w:tcPr>
            <w:tcW w:w="1276" w:type="dxa"/>
            <w:vAlign w:val="center"/>
          </w:tcPr>
          <w:p w14:paraId="1FD7135E"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Oui</w:t>
            </w:r>
          </w:p>
        </w:tc>
        <w:tc>
          <w:tcPr>
            <w:tcW w:w="1276" w:type="dxa"/>
            <w:vAlign w:val="center"/>
          </w:tcPr>
          <w:p w14:paraId="190EB798"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Oui</w:t>
            </w:r>
          </w:p>
        </w:tc>
        <w:tc>
          <w:tcPr>
            <w:tcW w:w="708" w:type="dxa"/>
            <w:vAlign w:val="center"/>
          </w:tcPr>
          <w:p w14:paraId="64A60FC5"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993" w:type="dxa"/>
            <w:vAlign w:val="center"/>
          </w:tcPr>
          <w:p w14:paraId="51B7D254"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992" w:type="dxa"/>
            <w:vAlign w:val="center"/>
          </w:tcPr>
          <w:p w14:paraId="140CD196"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4AD11EA4"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5391476E"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r>
      <w:tr w:rsidR="00D02165" w:rsidRPr="007A1A5E" w14:paraId="19E0519D" w14:textId="77777777" w:rsidTr="00312A48">
        <w:trPr>
          <w:jc w:val="center"/>
        </w:trPr>
        <w:tc>
          <w:tcPr>
            <w:tcW w:w="1271" w:type="dxa"/>
            <w:vAlign w:val="center"/>
          </w:tcPr>
          <w:p w14:paraId="2557DC62" w14:textId="77777777" w:rsidR="00D02165" w:rsidRPr="007A1A5E" w:rsidRDefault="00D02165" w:rsidP="00312A48">
            <w:pPr>
              <w:jc w:val="center"/>
              <w:rPr>
                <w:sz w:val="14"/>
                <w:szCs w:val="14"/>
              </w:rPr>
            </w:pPr>
            <w:r w:rsidRPr="007A1A5E">
              <w:rPr>
                <w:color w:val="000000"/>
                <w:sz w:val="14"/>
                <w:szCs w:val="14"/>
              </w:rPr>
              <w:t>Accès aux logs de connexion et de modification dans l'outil</w:t>
            </w:r>
          </w:p>
        </w:tc>
        <w:tc>
          <w:tcPr>
            <w:tcW w:w="1276" w:type="dxa"/>
            <w:vAlign w:val="center"/>
          </w:tcPr>
          <w:p w14:paraId="36AE5440"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Oui</w:t>
            </w:r>
          </w:p>
        </w:tc>
        <w:tc>
          <w:tcPr>
            <w:tcW w:w="1276" w:type="dxa"/>
            <w:vAlign w:val="center"/>
          </w:tcPr>
          <w:p w14:paraId="58E2DB03" w14:textId="77777777" w:rsidR="00D02165" w:rsidRPr="007A1A5E" w:rsidRDefault="00D02165" w:rsidP="00312A48">
            <w:pPr>
              <w:jc w:val="center"/>
              <w:rPr>
                <w:sz w:val="12"/>
                <w:szCs w:val="12"/>
              </w:rPr>
            </w:pPr>
            <w:r w:rsidRPr="007A1A5E">
              <w:rPr>
                <w:rFonts w:ascii="Segoe UI Symbol" w:hAnsi="Segoe UI Symbol" w:cs="Segoe UI Symbol"/>
                <w:color w:val="000000"/>
                <w:sz w:val="12"/>
                <w:szCs w:val="12"/>
              </w:rPr>
              <w:t>✅</w:t>
            </w:r>
            <w:r w:rsidRPr="007A1A5E">
              <w:rPr>
                <w:color w:val="000000"/>
                <w:sz w:val="12"/>
                <w:szCs w:val="12"/>
              </w:rPr>
              <w:t xml:space="preserve"> Oui</w:t>
            </w:r>
          </w:p>
        </w:tc>
        <w:tc>
          <w:tcPr>
            <w:tcW w:w="708" w:type="dxa"/>
            <w:vAlign w:val="center"/>
          </w:tcPr>
          <w:p w14:paraId="11F8F209"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993" w:type="dxa"/>
            <w:vAlign w:val="center"/>
          </w:tcPr>
          <w:p w14:paraId="166A04FC" w14:textId="77777777" w:rsidR="00D02165" w:rsidRPr="007A1A5E" w:rsidRDefault="00D02165" w:rsidP="00312A48">
            <w:pPr>
              <w:jc w:val="center"/>
              <w:rPr>
                <w:sz w:val="12"/>
                <w:szCs w:val="12"/>
              </w:rPr>
            </w:pPr>
            <w:r w:rsidRPr="007A1A5E">
              <w:rPr>
                <w:color w:val="000000"/>
                <w:sz w:val="12"/>
                <w:szCs w:val="12"/>
              </w:rPr>
              <w:t xml:space="preserve"> </w:t>
            </w:r>
            <w:r w:rsidRPr="007A1A5E">
              <w:rPr>
                <w:rFonts w:ascii="Segoe UI Symbol" w:hAnsi="Segoe UI Symbol" w:cs="Segoe UI Symbol"/>
                <w:color w:val="FF0000"/>
                <w:sz w:val="12"/>
                <w:szCs w:val="12"/>
              </w:rPr>
              <w:t>❌</w:t>
            </w:r>
          </w:p>
        </w:tc>
        <w:tc>
          <w:tcPr>
            <w:tcW w:w="992" w:type="dxa"/>
            <w:vAlign w:val="center"/>
          </w:tcPr>
          <w:p w14:paraId="7C4DF67C"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55F5E310"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c>
          <w:tcPr>
            <w:tcW w:w="1134" w:type="dxa"/>
            <w:vAlign w:val="center"/>
          </w:tcPr>
          <w:p w14:paraId="5514CBEE" w14:textId="77777777" w:rsidR="00D02165" w:rsidRPr="007A1A5E" w:rsidRDefault="00D02165" w:rsidP="00312A48">
            <w:pPr>
              <w:jc w:val="center"/>
              <w:rPr>
                <w:sz w:val="12"/>
                <w:szCs w:val="12"/>
              </w:rPr>
            </w:pPr>
            <w:r w:rsidRPr="007A1A5E">
              <w:rPr>
                <w:rFonts w:ascii="Segoe UI Symbol" w:hAnsi="Segoe UI Symbol" w:cs="Segoe UI Symbol"/>
                <w:color w:val="FF0000"/>
                <w:sz w:val="12"/>
                <w:szCs w:val="12"/>
              </w:rPr>
              <w:t>❌</w:t>
            </w:r>
          </w:p>
        </w:tc>
      </w:tr>
      <w:tr w:rsidR="00D02165" w:rsidRPr="007A1A5E" w14:paraId="3CA17814" w14:textId="77777777" w:rsidTr="00312A48">
        <w:trPr>
          <w:jc w:val="center"/>
        </w:trPr>
        <w:tc>
          <w:tcPr>
            <w:tcW w:w="1271" w:type="dxa"/>
            <w:vAlign w:val="center"/>
          </w:tcPr>
          <w:p w14:paraId="4DA7B9F1" w14:textId="77777777" w:rsidR="00D02165" w:rsidRPr="007A1A5E" w:rsidRDefault="00D02165" w:rsidP="00312A48">
            <w:pPr>
              <w:jc w:val="center"/>
              <w:rPr>
                <w:b/>
                <w:sz w:val="14"/>
                <w:szCs w:val="14"/>
              </w:rPr>
            </w:pPr>
            <w:r w:rsidRPr="007A1A5E">
              <w:rPr>
                <w:b/>
                <w:sz w:val="14"/>
                <w:szCs w:val="14"/>
              </w:rPr>
              <w:t>Restrictions</w:t>
            </w:r>
          </w:p>
        </w:tc>
        <w:tc>
          <w:tcPr>
            <w:tcW w:w="1276" w:type="dxa"/>
            <w:vAlign w:val="center"/>
          </w:tcPr>
          <w:p w14:paraId="36953E73" w14:textId="77777777" w:rsidR="00D02165" w:rsidRPr="007A1A5E" w:rsidRDefault="00D02165" w:rsidP="00312A48">
            <w:pPr>
              <w:jc w:val="center"/>
              <w:rPr>
                <w:sz w:val="12"/>
                <w:szCs w:val="12"/>
              </w:rPr>
            </w:pPr>
            <w:r w:rsidRPr="007A1A5E">
              <w:rPr>
                <w:b/>
                <w:bCs/>
                <w:color w:val="000000"/>
                <w:sz w:val="12"/>
                <w:szCs w:val="12"/>
              </w:rPr>
              <w:t>Aucune</w:t>
            </w:r>
          </w:p>
        </w:tc>
        <w:tc>
          <w:tcPr>
            <w:tcW w:w="1276" w:type="dxa"/>
            <w:vAlign w:val="center"/>
          </w:tcPr>
          <w:p w14:paraId="16898AD6" w14:textId="77777777" w:rsidR="00D02165" w:rsidRPr="007A1A5E" w:rsidRDefault="00D02165" w:rsidP="00312A48">
            <w:pPr>
              <w:jc w:val="center"/>
              <w:rPr>
                <w:sz w:val="12"/>
                <w:szCs w:val="12"/>
              </w:rPr>
            </w:pPr>
            <w:r w:rsidRPr="007A1A5E">
              <w:rPr>
                <w:b/>
                <w:bCs/>
                <w:color w:val="000000"/>
                <w:sz w:val="12"/>
                <w:szCs w:val="12"/>
              </w:rPr>
              <w:t>Aucune</w:t>
            </w:r>
          </w:p>
        </w:tc>
        <w:tc>
          <w:tcPr>
            <w:tcW w:w="708" w:type="dxa"/>
            <w:vAlign w:val="center"/>
          </w:tcPr>
          <w:p w14:paraId="359FEB0A" w14:textId="77777777" w:rsidR="00D02165" w:rsidRPr="007A1A5E" w:rsidRDefault="00D02165" w:rsidP="00312A48">
            <w:pPr>
              <w:jc w:val="center"/>
              <w:rPr>
                <w:sz w:val="12"/>
                <w:szCs w:val="12"/>
              </w:rPr>
            </w:pPr>
            <w:r w:rsidRPr="007A1A5E">
              <w:rPr>
                <w:b/>
                <w:bCs/>
                <w:color w:val="000000"/>
                <w:sz w:val="12"/>
                <w:szCs w:val="12"/>
              </w:rPr>
              <w:t>Aucune</w:t>
            </w:r>
          </w:p>
        </w:tc>
        <w:tc>
          <w:tcPr>
            <w:tcW w:w="993" w:type="dxa"/>
            <w:vAlign w:val="center"/>
          </w:tcPr>
          <w:p w14:paraId="5308BA6B" w14:textId="77777777" w:rsidR="00D02165" w:rsidRPr="007A1A5E" w:rsidRDefault="00D02165" w:rsidP="00312A48">
            <w:pPr>
              <w:jc w:val="center"/>
              <w:rPr>
                <w:sz w:val="12"/>
                <w:szCs w:val="12"/>
              </w:rPr>
            </w:pPr>
            <w:r w:rsidRPr="007A1A5E">
              <w:rPr>
                <w:b/>
                <w:bCs/>
                <w:color w:val="000000"/>
                <w:sz w:val="12"/>
                <w:szCs w:val="12"/>
              </w:rPr>
              <w:t>Ne peut pas supprimer ce qui a été créé par l'admin / Ne peut interagir qu'avec les éléments de son espace (via les codes de caisse)</w:t>
            </w:r>
          </w:p>
        </w:tc>
        <w:tc>
          <w:tcPr>
            <w:tcW w:w="992" w:type="dxa"/>
            <w:vAlign w:val="center"/>
          </w:tcPr>
          <w:p w14:paraId="10E48845" w14:textId="77777777" w:rsidR="00D02165" w:rsidRPr="007A1A5E" w:rsidRDefault="00D02165" w:rsidP="00312A48">
            <w:pPr>
              <w:jc w:val="center"/>
              <w:rPr>
                <w:sz w:val="12"/>
                <w:szCs w:val="12"/>
              </w:rPr>
            </w:pPr>
            <w:r w:rsidRPr="007A1A5E">
              <w:rPr>
                <w:b/>
                <w:bCs/>
                <w:color w:val="000000"/>
                <w:sz w:val="12"/>
                <w:szCs w:val="12"/>
              </w:rPr>
              <w:t>Ne peut pas supprimer ce qui a été créé par l'admin</w:t>
            </w:r>
          </w:p>
        </w:tc>
        <w:tc>
          <w:tcPr>
            <w:tcW w:w="1134" w:type="dxa"/>
            <w:vAlign w:val="center"/>
          </w:tcPr>
          <w:p w14:paraId="2A4C7A09" w14:textId="77777777" w:rsidR="00D02165" w:rsidRPr="007A1A5E" w:rsidRDefault="00D02165" w:rsidP="00312A48">
            <w:pPr>
              <w:jc w:val="center"/>
              <w:rPr>
                <w:sz w:val="12"/>
                <w:szCs w:val="12"/>
              </w:rPr>
            </w:pPr>
            <w:r w:rsidRPr="007A1A5E">
              <w:rPr>
                <w:b/>
                <w:bCs/>
                <w:sz w:val="12"/>
                <w:szCs w:val="12"/>
              </w:rPr>
              <w:t>Ne peut interagir qu'avec les éléments de son espace (via les code de caisse)</w:t>
            </w:r>
          </w:p>
        </w:tc>
        <w:tc>
          <w:tcPr>
            <w:tcW w:w="1134" w:type="dxa"/>
            <w:vAlign w:val="center"/>
          </w:tcPr>
          <w:p w14:paraId="52F2833C" w14:textId="77777777" w:rsidR="00D02165" w:rsidRPr="007A1A5E" w:rsidRDefault="00D02165" w:rsidP="00312A48">
            <w:pPr>
              <w:jc w:val="center"/>
              <w:rPr>
                <w:sz w:val="12"/>
                <w:szCs w:val="12"/>
              </w:rPr>
            </w:pPr>
            <w:r w:rsidRPr="007A1A5E">
              <w:rPr>
                <w:b/>
                <w:bCs/>
                <w:color w:val="000000"/>
                <w:sz w:val="12"/>
                <w:szCs w:val="12"/>
              </w:rPr>
              <w:t>Ne peut interagir qu'avec les éléments de son espace (via Service demandeur)</w:t>
            </w:r>
          </w:p>
        </w:tc>
      </w:tr>
    </w:tbl>
    <w:p w14:paraId="19886498" w14:textId="77777777" w:rsidR="00D02165" w:rsidRPr="007A1A5E" w:rsidRDefault="00D02165" w:rsidP="00D02165">
      <w:pPr>
        <w:spacing w:before="0" w:after="0"/>
        <w:jc w:val="left"/>
      </w:pPr>
    </w:p>
    <w:p w14:paraId="2087E015" w14:textId="77777777" w:rsidR="00D02165" w:rsidRPr="007A1A5E" w:rsidRDefault="00D02165" w:rsidP="00D02165">
      <w:pPr>
        <w:spacing w:before="0" w:after="0"/>
        <w:jc w:val="left"/>
      </w:pPr>
    </w:p>
    <w:p w14:paraId="17AC3656" w14:textId="2346B813" w:rsidR="00D02165" w:rsidRPr="007A1A5E" w:rsidRDefault="00D02165" w:rsidP="002B6C35">
      <w:pPr>
        <w:pStyle w:val="Aotritre2"/>
        <w:numPr>
          <w:ilvl w:val="1"/>
          <w:numId w:val="170"/>
        </w:numPr>
      </w:pPr>
      <w:bookmarkStart w:id="1243" w:name="_Toc200101352"/>
      <w:bookmarkStart w:id="1244" w:name="_Toc200101738"/>
      <w:bookmarkStart w:id="1245" w:name="_Toc200114261"/>
      <w:bookmarkStart w:id="1246" w:name="_Toc201226477"/>
      <w:bookmarkStart w:id="1247" w:name="_Toc201754030"/>
      <w:bookmarkStart w:id="1248" w:name="_Toc203053869"/>
      <w:bookmarkStart w:id="1249" w:name="_Toc203061126"/>
      <w:r w:rsidRPr="007A1A5E">
        <w:t>Logs d'accès</w:t>
      </w:r>
      <w:r w:rsidR="00A357F5" w:rsidRPr="007A1A5E">
        <w:t xml:space="preserve"> et</w:t>
      </w:r>
      <w:r w:rsidRPr="007A1A5E">
        <w:t xml:space="preserve"> d'utilisation de la solution</w:t>
      </w:r>
      <w:bookmarkEnd w:id="1243"/>
      <w:bookmarkEnd w:id="1244"/>
      <w:bookmarkEnd w:id="1245"/>
      <w:bookmarkEnd w:id="1246"/>
      <w:bookmarkEnd w:id="1247"/>
      <w:bookmarkEnd w:id="1248"/>
      <w:bookmarkEnd w:id="1249"/>
    </w:p>
    <w:p w14:paraId="44AD3744" w14:textId="33DFD878" w:rsidR="00D02165" w:rsidRPr="007A1A5E" w:rsidRDefault="00D02165" w:rsidP="00D02165">
      <w:pPr>
        <w:spacing w:before="0" w:after="0"/>
        <w:jc w:val="left"/>
      </w:pPr>
      <w:r w:rsidRPr="007A1A5E">
        <w:t xml:space="preserve">La solution </w:t>
      </w:r>
      <w:r w:rsidR="00F41019" w:rsidRPr="007A1A5E">
        <w:t xml:space="preserve">doit </w:t>
      </w:r>
      <w:r w:rsidRPr="007A1A5E">
        <w:t>intégrer un système de journalisation complet, permettant la consultation et l’exploitation des logs d’usage et des logs de connexion, dans un objectif de traçabilité, de sécurité et d’audit.</w:t>
      </w:r>
    </w:p>
    <w:p w14:paraId="442E041E" w14:textId="77777777" w:rsidR="00D02165" w:rsidRPr="007A1A5E" w:rsidRDefault="00D02165" w:rsidP="00D02165">
      <w:pPr>
        <w:spacing w:before="0" w:after="0"/>
        <w:jc w:val="left"/>
      </w:pPr>
    </w:p>
    <w:p w14:paraId="3460D9A0" w14:textId="5EEDDCF7" w:rsidR="00D02165" w:rsidRPr="007A1A5E" w:rsidRDefault="00D02165" w:rsidP="002B6C35">
      <w:pPr>
        <w:pStyle w:val="AOTitre3"/>
        <w:numPr>
          <w:ilvl w:val="2"/>
          <w:numId w:val="169"/>
        </w:numPr>
      </w:pPr>
      <w:bookmarkStart w:id="1250" w:name="_Toc201754031"/>
      <w:bookmarkStart w:id="1251" w:name="_Toc203053870"/>
      <w:bookmarkStart w:id="1252" w:name="_Toc203061127"/>
      <w:r w:rsidRPr="007A1A5E">
        <w:t>Logs de connexion</w:t>
      </w:r>
      <w:bookmarkEnd w:id="1250"/>
      <w:bookmarkEnd w:id="1251"/>
      <w:bookmarkEnd w:id="1252"/>
    </w:p>
    <w:p w14:paraId="0289AA18" w14:textId="35C8CC8B" w:rsidR="00D02165" w:rsidRPr="007A1A5E" w:rsidRDefault="00D02165" w:rsidP="00D02165">
      <w:pPr>
        <w:spacing w:before="0" w:after="0"/>
        <w:jc w:val="left"/>
      </w:pPr>
      <w:r w:rsidRPr="007A1A5E">
        <w:t xml:space="preserve">Un journal des connexions </w:t>
      </w:r>
      <w:r w:rsidR="00F41019" w:rsidRPr="007A1A5E">
        <w:t xml:space="preserve">doit </w:t>
      </w:r>
      <w:r w:rsidRPr="007A1A5E">
        <w:t xml:space="preserve">être disponible, retraçant les accès des utilisateurs à la solution. Ce journal </w:t>
      </w:r>
      <w:r w:rsidR="00F41019" w:rsidRPr="007A1A5E">
        <w:t xml:space="preserve">doit </w:t>
      </w:r>
      <w:r w:rsidRPr="007A1A5E">
        <w:t>inclure, pour chaque session :</w:t>
      </w:r>
    </w:p>
    <w:p w14:paraId="764EFB76" w14:textId="77777777" w:rsidR="00D02165" w:rsidRPr="007A1A5E" w:rsidRDefault="00D02165" w:rsidP="002B6C35">
      <w:pPr>
        <w:pStyle w:val="Paragraphedeliste"/>
        <w:numPr>
          <w:ilvl w:val="0"/>
          <w:numId w:val="141"/>
        </w:numPr>
        <w:spacing w:before="0" w:after="0"/>
        <w:jc w:val="left"/>
      </w:pPr>
      <w:r w:rsidRPr="007A1A5E">
        <w:t>Identifiant, nom et prénom de l’utilisateur,</w:t>
      </w:r>
    </w:p>
    <w:p w14:paraId="4F11C62B" w14:textId="77777777" w:rsidR="00D02165" w:rsidRPr="007A1A5E" w:rsidRDefault="00D02165" w:rsidP="002B6C35">
      <w:pPr>
        <w:pStyle w:val="Paragraphedeliste"/>
        <w:numPr>
          <w:ilvl w:val="0"/>
          <w:numId w:val="141"/>
        </w:numPr>
        <w:spacing w:before="0" w:after="0"/>
        <w:jc w:val="left"/>
      </w:pPr>
      <w:r w:rsidRPr="007A1A5E">
        <w:t>Rôle ou profil associé,</w:t>
      </w:r>
    </w:p>
    <w:p w14:paraId="77EC4A8A" w14:textId="77777777" w:rsidR="00D02165" w:rsidRPr="007A1A5E" w:rsidRDefault="00D02165" w:rsidP="002B6C35">
      <w:pPr>
        <w:pStyle w:val="Paragraphedeliste"/>
        <w:numPr>
          <w:ilvl w:val="0"/>
          <w:numId w:val="141"/>
        </w:numPr>
        <w:spacing w:before="0" w:after="0"/>
        <w:jc w:val="left"/>
      </w:pPr>
      <w:r w:rsidRPr="007A1A5E">
        <w:t>Date et heure de connexion et de déconnexion,</w:t>
      </w:r>
    </w:p>
    <w:p w14:paraId="3EF4980E" w14:textId="77777777" w:rsidR="00D02165" w:rsidRPr="007A1A5E" w:rsidRDefault="00D02165" w:rsidP="002B6C35">
      <w:pPr>
        <w:pStyle w:val="Paragraphedeliste"/>
        <w:numPr>
          <w:ilvl w:val="0"/>
          <w:numId w:val="141"/>
        </w:numPr>
        <w:spacing w:before="0" w:after="0"/>
        <w:jc w:val="left"/>
      </w:pPr>
      <w:r w:rsidRPr="007A1A5E">
        <w:t>Adresse IP de connexion,</w:t>
      </w:r>
    </w:p>
    <w:p w14:paraId="487A17BE" w14:textId="77777777" w:rsidR="00D02165" w:rsidRPr="007A1A5E" w:rsidRDefault="00D02165" w:rsidP="002B6C35">
      <w:pPr>
        <w:pStyle w:val="Paragraphedeliste"/>
        <w:numPr>
          <w:ilvl w:val="0"/>
          <w:numId w:val="141"/>
        </w:numPr>
        <w:spacing w:before="0" w:after="0"/>
        <w:jc w:val="left"/>
      </w:pPr>
      <w:r w:rsidRPr="007A1A5E">
        <w:t>Type de terminal et navigateur utilisé,</w:t>
      </w:r>
    </w:p>
    <w:p w14:paraId="0EEDB8E1" w14:textId="77777777" w:rsidR="00D02165" w:rsidRPr="007A1A5E" w:rsidRDefault="00D02165" w:rsidP="002B6C35">
      <w:pPr>
        <w:pStyle w:val="Paragraphedeliste"/>
        <w:numPr>
          <w:ilvl w:val="0"/>
          <w:numId w:val="141"/>
        </w:numPr>
        <w:spacing w:before="0" w:after="0"/>
        <w:jc w:val="left"/>
      </w:pPr>
      <w:r w:rsidRPr="007A1A5E">
        <w:t>Statut de la connexion (réussie ou échouée),</w:t>
      </w:r>
    </w:p>
    <w:p w14:paraId="50DA55F2" w14:textId="77777777" w:rsidR="00D02165" w:rsidRPr="007A1A5E" w:rsidRDefault="00D02165" w:rsidP="002B6C35">
      <w:pPr>
        <w:pStyle w:val="Paragraphedeliste"/>
        <w:numPr>
          <w:ilvl w:val="0"/>
          <w:numId w:val="141"/>
        </w:numPr>
        <w:spacing w:before="0" w:after="0"/>
        <w:jc w:val="left"/>
      </w:pPr>
      <w:r w:rsidRPr="007A1A5E">
        <w:t>Motif en cas d’échec (ex. : mot de passe incorrect, compte inactif),</w:t>
      </w:r>
    </w:p>
    <w:p w14:paraId="63200652" w14:textId="77777777" w:rsidR="00D02165" w:rsidRPr="007A1A5E" w:rsidRDefault="00D02165" w:rsidP="002B6C35">
      <w:pPr>
        <w:pStyle w:val="Paragraphedeliste"/>
        <w:numPr>
          <w:ilvl w:val="0"/>
          <w:numId w:val="141"/>
        </w:numPr>
        <w:spacing w:before="0" w:after="0"/>
        <w:jc w:val="left"/>
      </w:pPr>
      <w:r w:rsidRPr="007A1A5E">
        <w:t>Nombre de tentatives échouées si pertinent,</w:t>
      </w:r>
    </w:p>
    <w:p w14:paraId="5E9F56B9" w14:textId="77777777" w:rsidR="00D02165" w:rsidRPr="007A1A5E" w:rsidRDefault="00D02165" w:rsidP="002B6C35">
      <w:pPr>
        <w:pStyle w:val="Paragraphedeliste"/>
        <w:numPr>
          <w:ilvl w:val="0"/>
          <w:numId w:val="141"/>
        </w:numPr>
        <w:spacing w:before="0" w:after="0"/>
        <w:jc w:val="left"/>
      </w:pPr>
      <w:r w:rsidRPr="007A1A5E">
        <w:t>Durée de session.</w:t>
      </w:r>
    </w:p>
    <w:p w14:paraId="21CED65E" w14:textId="77777777" w:rsidR="00D02165" w:rsidRPr="007A1A5E" w:rsidRDefault="00D02165" w:rsidP="00D02165">
      <w:pPr>
        <w:spacing w:before="0" w:after="0"/>
        <w:jc w:val="left"/>
      </w:pPr>
    </w:p>
    <w:p w14:paraId="1702A1DA" w14:textId="100556A7" w:rsidR="00D02165" w:rsidRPr="007A1A5E" w:rsidRDefault="00D02165" w:rsidP="002B6C35">
      <w:pPr>
        <w:pStyle w:val="AOTitre3"/>
        <w:numPr>
          <w:ilvl w:val="2"/>
          <w:numId w:val="169"/>
        </w:numPr>
      </w:pPr>
      <w:bookmarkStart w:id="1253" w:name="_Toc201754032"/>
      <w:bookmarkStart w:id="1254" w:name="_Toc203053871"/>
      <w:bookmarkStart w:id="1255" w:name="_Toc203061128"/>
      <w:r w:rsidRPr="007A1A5E">
        <w:t>Logs d’usage</w:t>
      </w:r>
      <w:bookmarkEnd w:id="1253"/>
      <w:bookmarkEnd w:id="1254"/>
      <w:bookmarkEnd w:id="1255"/>
    </w:p>
    <w:p w14:paraId="5B07E988" w14:textId="64D6A251" w:rsidR="00D02165" w:rsidRPr="007A1A5E" w:rsidRDefault="00D02165" w:rsidP="00D02165">
      <w:pPr>
        <w:spacing w:before="0" w:after="0"/>
        <w:jc w:val="left"/>
      </w:pPr>
      <w:r w:rsidRPr="007A1A5E">
        <w:t xml:space="preserve">La solution </w:t>
      </w:r>
      <w:r w:rsidR="00F41019" w:rsidRPr="007A1A5E">
        <w:t xml:space="preserve">doit </w:t>
      </w:r>
      <w:r w:rsidRPr="007A1A5E">
        <w:t xml:space="preserve">également enregistrer les actions réalisées par les utilisateurs au sein de l’outil, afin de suivre les modifications apportées aux campagnes et aux objets manipulés. Ces logs </w:t>
      </w:r>
      <w:r w:rsidR="00F41019" w:rsidRPr="007A1A5E">
        <w:t xml:space="preserve">doivent </w:t>
      </w:r>
      <w:r w:rsidRPr="007A1A5E">
        <w:t>comporter, pour chaque action :</w:t>
      </w:r>
    </w:p>
    <w:p w14:paraId="5996EF3B" w14:textId="77777777" w:rsidR="00D02165" w:rsidRPr="007A1A5E" w:rsidRDefault="00D02165" w:rsidP="002B6C35">
      <w:pPr>
        <w:pStyle w:val="Paragraphedeliste"/>
        <w:numPr>
          <w:ilvl w:val="0"/>
          <w:numId w:val="142"/>
        </w:numPr>
        <w:spacing w:before="0" w:after="0"/>
        <w:jc w:val="left"/>
      </w:pPr>
      <w:r w:rsidRPr="007A1A5E">
        <w:t>Identité de l’utilisateur (identifiant, nom, prénom),</w:t>
      </w:r>
    </w:p>
    <w:p w14:paraId="0E6488B2" w14:textId="77777777" w:rsidR="00D02165" w:rsidRPr="007A1A5E" w:rsidRDefault="00D02165" w:rsidP="002B6C35">
      <w:pPr>
        <w:pStyle w:val="Paragraphedeliste"/>
        <w:numPr>
          <w:ilvl w:val="0"/>
          <w:numId w:val="142"/>
        </w:numPr>
        <w:spacing w:before="0" w:after="0"/>
        <w:jc w:val="left"/>
      </w:pPr>
      <w:r w:rsidRPr="007A1A5E">
        <w:t>Date et heure de l’action,</w:t>
      </w:r>
    </w:p>
    <w:p w14:paraId="41DCDB79" w14:textId="77777777" w:rsidR="00D02165" w:rsidRPr="007A1A5E" w:rsidRDefault="00D02165" w:rsidP="002B6C35">
      <w:pPr>
        <w:pStyle w:val="Paragraphedeliste"/>
        <w:numPr>
          <w:ilvl w:val="0"/>
          <w:numId w:val="142"/>
        </w:numPr>
        <w:spacing w:before="0" w:after="0"/>
        <w:jc w:val="left"/>
      </w:pPr>
      <w:r w:rsidRPr="007A1A5E">
        <w:t>Type d’action réalisée (création, modification, suppression, duplication, export, lancement de campagne, test, import, etc.),</w:t>
      </w:r>
    </w:p>
    <w:p w14:paraId="50DC7D62" w14:textId="77777777" w:rsidR="00D02165" w:rsidRPr="007A1A5E" w:rsidRDefault="00D02165" w:rsidP="002B6C35">
      <w:pPr>
        <w:pStyle w:val="Paragraphedeliste"/>
        <w:numPr>
          <w:ilvl w:val="0"/>
          <w:numId w:val="142"/>
        </w:numPr>
        <w:spacing w:before="0" w:after="0"/>
        <w:jc w:val="left"/>
      </w:pPr>
      <w:r w:rsidRPr="007A1A5E">
        <w:t>Objet concerné (nom ou identifiant de la campagne, ciblage, message, modèle, etc.),</w:t>
      </w:r>
    </w:p>
    <w:p w14:paraId="35C2FCEE" w14:textId="77777777" w:rsidR="00D02165" w:rsidRPr="007A1A5E" w:rsidRDefault="00D02165" w:rsidP="002B6C35">
      <w:pPr>
        <w:pStyle w:val="Paragraphedeliste"/>
        <w:numPr>
          <w:ilvl w:val="0"/>
          <w:numId w:val="142"/>
        </w:numPr>
        <w:spacing w:before="0" w:after="0"/>
        <w:jc w:val="left"/>
      </w:pPr>
      <w:r w:rsidRPr="007A1A5E">
        <w:t>Anciennes et nouvelles valeurs si l’action implique une modification,</w:t>
      </w:r>
    </w:p>
    <w:p w14:paraId="146E189F" w14:textId="77777777" w:rsidR="00D02165" w:rsidRPr="007A1A5E" w:rsidRDefault="00D02165" w:rsidP="002B6C35">
      <w:pPr>
        <w:pStyle w:val="Paragraphedeliste"/>
        <w:numPr>
          <w:ilvl w:val="0"/>
          <w:numId w:val="142"/>
        </w:numPr>
        <w:spacing w:before="0" w:after="0"/>
        <w:jc w:val="left"/>
      </w:pPr>
      <w:r w:rsidRPr="007A1A5E">
        <w:t>Résultat de l’action (succès, échec, erreur technique).</w:t>
      </w:r>
    </w:p>
    <w:p w14:paraId="5EB33D4A" w14:textId="77777777" w:rsidR="00D02165" w:rsidRPr="007A1A5E" w:rsidRDefault="00D02165" w:rsidP="00D02165">
      <w:pPr>
        <w:spacing w:before="0" w:after="0"/>
        <w:jc w:val="left"/>
      </w:pPr>
    </w:p>
    <w:p w14:paraId="1D431C32" w14:textId="7E0EDD70" w:rsidR="00D02165" w:rsidRPr="007A1A5E" w:rsidRDefault="00D02165" w:rsidP="002B6C35">
      <w:pPr>
        <w:pStyle w:val="AOTitre3"/>
        <w:numPr>
          <w:ilvl w:val="2"/>
          <w:numId w:val="169"/>
        </w:numPr>
      </w:pPr>
      <w:bookmarkStart w:id="1256" w:name="_Toc201754033"/>
      <w:bookmarkStart w:id="1257" w:name="_Toc203053872"/>
      <w:bookmarkStart w:id="1258" w:name="_Toc203061129"/>
      <w:r w:rsidRPr="007A1A5E">
        <w:t>Exploitation et accessibilité</w:t>
      </w:r>
      <w:bookmarkEnd w:id="1256"/>
      <w:bookmarkEnd w:id="1257"/>
      <w:bookmarkEnd w:id="1258"/>
    </w:p>
    <w:p w14:paraId="329D7B9D" w14:textId="77777777" w:rsidR="00D02165" w:rsidRPr="007A1A5E" w:rsidRDefault="00D02165" w:rsidP="00D02165">
      <w:pPr>
        <w:spacing w:before="0" w:after="0"/>
        <w:ind w:left="360"/>
        <w:jc w:val="left"/>
      </w:pPr>
      <w:r w:rsidRPr="007A1A5E">
        <w:t>Ces journaux doivent être accessibles via une interface dédiée dans la solution, avec des filtres permettant de rechercher par période, utilisateur ou type d’action.</w:t>
      </w:r>
    </w:p>
    <w:p w14:paraId="5E9BFA85" w14:textId="77777777" w:rsidR="00D02165" w:rsidRPr="007A1A5E" w:rsidRDefault="00D02165" w:rsidP="00D02165">
      <w:pPr>
        <w:spacing w:before="0" w:after="0"/>
        <w:ind w:left="360"/>
        <w:jc w:val="left"/>
      </w:pPr>
    </w:p>
    <w:p w14:paraId="20E69AE8" w14:textId="77777777" w:rsidR="00D02165" w:rsidRPr="007A1A5E" w:rsidRDefault="00D02165" w:rsidP="00D02165">
      <w:pPr>
        <w:spacing w:before="0" w:after="0"/>
        <w:ind w:left="360"/>
        <w:jc w:val="left"/>
      </w:pPr>
      <w:r w:rsidRPr="007A1A5E">
        <w:t>Il serait intéressant que l’ensemble des logs (connexion et usage) puisse être exporté manuellement au format CSV ou XLSX par les administrateurs autorisés.</w:t>
      </w:r>
    </w:p>
    <w:p w14:paraId="49D180E9" w14:textId="77777777" w:rsidR="00D02165" w:rsidRPr="007A1A5E" w:rsidRDefault="00D02165" w:rsidP="00D02165">
      <w:pPr>
        <w:spacing w:before="0" w:after="0"/>
        <w:ind w:left="360"/>
        <w:jc w:val="left"/>
      </w:pPr>
    </w:p>
    <w:p w14:paraId="054B4131" w14:textId="2FC6BD31" w:rsidR="00D02165" w:rsidRPr="007A1A5E" w:rsidRDefault="00D02165" w:rsidP="00D02165">
      <w:pPr>
        <w:spacing w:before="0" w:after="0"/>
        <w:ind w:left="360"/>
        <w:jc w:val="left"/>
      </w:pPr>
      <w:r w:rsidRPr="007A1A5E">
        <w:t xml:space="preserve">L’export </w:t>
      </w:r>
      <w:r w:rsidR="00F41019" w:rsidRPr="007A1A5E">
        <w:t xml:space="preserve">peut </w:t>
      </w:r>
      <w:r w:rsidRPr="007A1A5E">
        <w:t xml:space="preserve">également être automatisé ou intégré au SI de la </w:t>
      </w:r>
      <w:proofErr w:type="spellStart"/>
      <w:r w:rsidRPr="007A1A5E">
        <w:t>Cnam</w:t>
      </w:r>
      <w:proofErr w:type="spellEnd"/>
      <w:r w:rsidRPr="007A1A5E">
        <w:t xml:space="preserve"> via une interface sécurisée, afin de permettre une centralisation des traces à des fins d’analyse, de supervision ou d’archivage.</w:t>
      </w:r>
    </w:p>
    <w:p w14:paraId="3310A069" w14:textId="77777777" w:rsidR="00D02165" w:rsidRPr="007A1A5E" w:rsidRDefault="00D02165" w:rsidP="00D02165">
      <w:pPr>
        <w:spacing w:before="0" w:after="0"/>
        <w:jc w:val="left"/>
      </w:pPr>
    </w:p>
    <w:p w14:paraId="1FE6AB0C" w14:textId="77777777" w:rsidR="00D02165" w:rsidRPr="007A1A5E" w:rsidRDefault="00D02165" w:rsidP="002B6C35">
      <w:pPr>
        <w:pStyle w:val="Aotritre2"/>
        <w:numPr>
          <w:ilvl w:val="1"/>
          <w:numId w:val="169"/>
        </w:numPr>
      </w:pPr>
      <w:bookmarkStart w:id="1259" w:name="_Toc201226485"/>
      <w:bookmarkStart w:id="1260" w:name="_Toc201754034"/>
      <w:bookmarkStart w:id="1261" w:name="_Toc203053873"/>
      <w:bookmarkStart w:id="1262" w:name="_Toc203061130"/>
      <w:r w:rsidRPr="007A1A5E">
        <w:t>Environnements</w:t>
      </w:r>
      <w:bookmarkEnd w:id="1259"/>
      <w:bookmarkEnd w:id="1260"/>
      <w:bookmarkEnd w:id="1261"/>
      <w:bookmarkEnd w:id="1262"/>
    </w:p>
    <w:p w14:paraId="6F3CA919" w14:textId="77777777" w:rsidR="00D02165" w:rsidRPr="007A1A5E" w:rsidRDefault="00D02165" w:rsidP="002B6C35">
      <w:pPr>
        <w:pStyle w:val="AOTitre3"/>
        <w:numPr>
          <w:ilvl w:val="2"/>
          <w:numId w:val="169"/>
        </w:numPr>
      </w:pPr>
      <w:bookmarkStart w:id="1263" w:name="_Toc201754035"/>
      <w:bookmarkStart w:id="1264" w:name="_Toc203053874"/>
      <w:bookmarkStart w:id="1265" w:name="_Toc203061131"/>
      <w:r w:rsidRPr="007A1A5E">
        <w:t>Hébergement</w:t>
      </w:r>
      <w:bookmarkEnd w:id="1263"/>
      <w:bookmarkEnd w:id="1264"/>
      <w:bookmarkEnd w:id="1265"/>
    </w:p>
    <w:p w14:paraId="053017B3" w14:textId="17C59184" w:rsidR="00D02165" w:rsidRPr="007A1A5E" w:rsidRDefault="00D02165" w:rsidP="00D02165">
      <w:pPr>
        <w:spacing w:before="0" w:after="0"/>
        <w:jc w:val="left"/>
      </w:pPr>
      <w:r w:rsidRPr="007A1A5E">
        <w:t xml:space="preserve">La </w:t>
      </w:r>
      <w:proofErr w:type="spellStart"/>
      <w:r w:rsidRPr="007A1A5E">
        <w:t>Cnam</w:t>
      </w:r>
      <w:proofErr w:type="spellEnd"/>
      <w:r w:rsidRPr="007A1A5E">
        <w:t xml:space="preserve"> est ouverte </w:t>
      </w:r>
      <w:r w:rsidR="00991D50" w:rsidRPr="007A1A5E">
        <w:t>aux</w:t>
      </w:r>
      <w:r w:rsidRPr="007A1A5E">
        <w:t xml:space="preserve"> modalités</w:t>
      </w:r>
      <w:r w:rsidR="00991D50" w:rsidRPr="007A1A5E">
        <w:t xml:space="preserve"> d’hébergement </w:t>
      </w:r>
      <w:proofErr w:type="spellStart"/>
      <w:r w:rsidR="00991D50" w:rsidRPr="007A1A5E">
        <w:t>ci dessous</w:t>
      </w:r>
      <w:proofErr w:type="spellEnd"/>
      <w:r w:rsidRPr="007A1A5E">
        <w:t>, sous réserve de conformité aux exigences de sécurité du système d’information (</w:t>
      </w:r>
      <w:r w:rsidR="00DE614C" w:rsidRPr="007A1A5E">
        <w:t>v</w:t>
      </w:r>
      <w:r w:rsidRPr="007A1A5E">
        <w:t xml:space="preserve">oir chapitre </w:t>
      </w:r>
      <w:r w:rsidRPr="007A1A5E">
        <w:fldChar w:fldCharType="begin"/>
      </w:r>
      <w:r w:rsidRPr="007A1A5E">
        <w:instrText xml:space="preserve"> REF _Ref201245892 \r \h </w:instrText>
      </w:r>
      <w:r w:rsidR="007A1A5E">
        <w:instrText xml:space="preserve"> \* MERGEFORMAT </w:instrText>
      </w:r>
      <w:r w:rsidRPr="007A1A5E">
        <w:fldChar w:fldCharType="separate"/>
      </w:r>
      <w:r w:rsidRPr="007A1A5E">
        <w:t>11</w:t>
      </w:r>
      <w:r w:rsidRPr="007A1A5E">
        <w:fldChar w:fldCharType="end"/>
      </w:r>
      <w:r w:rsidRPr="007A1A5E">
        <w:t>) :</w:t>
      </w:r>
    </w:p>
    <w:p w14:paraId="2109EBFF" w14:textId="77777777" w:rsidR="00D02165" w:rsidRPr="007A1A5E" w:rsidRDefault="00D02165" w:rsidP="002B6C35">
      <w:pPr>
        <w:pStyle w:val="Paragraphedeliste"/>
        <w:numPr>
          <w:ilvl w:val="0"/>
          <w:numId w:val="121"/>
        </w:numPr>
        <w:spacing w:before="0" w:after="0"/>
        <w:jc w:val="left"/>
      </w:pPr>
      <w:r w:rsidRPr="007A1A5E">
        <w:t xml:space="preserve">Une solution full </w:t>
      </w:r>
      <w:proofErr w:type="spellStart"/>
      <w:r w:rsidRPr="007A1A5E">
        <w:t>SaaS</w:t>
      </w:r>
      <w:proofErr w:type="spellEnd"/>
      <w:r w:rsidRPr="007A1A5E">
        <w:t xml:space="preserve"> ;</w:t>
      </w:r>
    </w:p>
    <w:p w14:paraId="225DFF2B" w14:textId="08F0184B" w:rsidR="00991D50" w:rsidRPr="007A1A5E" w:rsidRDefault="00991D50" w:rsidP="00991D50">
      <w:pPr>
        <w:pStyle w:val="Paragraphedeliste"/>
        <w:numPr>
          <w:ilvl w:val="0"/>
          <w:numId w:val="121"/>
        </w:numPr>
        <w:spacing w:before="0" w:after="0"/>
        <w:jc w:val="left"/>
      </w:pPr>
      <w:r w:rsidRPr="007A1A5E">
        <w:t xml:space="preserve">Au titre d’une offre </w:t>
      </w:r>
      <w:r w:rsidR="00DA4D72" w:rsidRPr="007A1A5E">
        <w:t xml:space="preserve">variante : </w:t>
      </w:r>
      <w:r w:rsidR="00D02165" w:rsidRPr="007A1A5E">
        <w:t xml:space="preserve">solution hybride </w:t>
      </w:r>
      <w:proofErr w:type="spellStart"/>
      <w:r w:rsidR="00D02165" w:rsidRPr="007A1A5E">
        <w:t>SaaS</w:t>
      </w:r>
      <w:proofErr w:type="spellEnd"/>
      <w:r w:rsidR="00D02165" w:rsidRPr="007A1A5E">
        <w:t xml:space="preserve"> avec composants « on </w:t>
      </w:r>
      <w:proofErr w:type="spellStart"/>
      <w:r w:rsidR="00D02165" w:rsidRPr="007A1A5E">
        <w:t>premise</w:t>
      </w:r>
      <w:proofErr w:type="spellEnd"/>
      <w:r w:rsidR="00D02165" w:rsidRPr="007A1A5E">
        <w:t xml:space="preserve"> » </w:t>
      </w:r>
    </w:p>
    <w:p w14:paraId="37EE2510" w14:textId="77777777" w:rsidR="00991D50" w:rsidRPr="007A1A5E" w:rsidRDefault="00991D50" w:rsidP="00991D50">
      <w:pPr>
        <w:pStyle w:val="Paragraphedeliste"/>
        <w:spacing w:before="0" w:after="0"/>
        <w:jc w:val="left"/>
      </w:pPr>
    </w:p>
    <w:p w14:paraId="4389F547" w14:textId="799B4B1F" w:rsidR="00991D50" w:rsidRPr="007A1A5E" w:rsidRDefault="00991D50" w:rsidP="00991D50">
      <w:pPr>
        <w:pStyle w:val="Paragraphedeliste"/>
        <w:spacing w:before="0" w:after="0"/>
        <w:ind w:left="0"/>
        <w:jc w:val="left"/>
      </w:pPr>
      <w:r w:rsidRPr="007A1A5E">
        <w:t>Tous les environnements décrits dans le CCTP</w:t>
      </w:r>
      <w:r w:rsidR="007A1A5E">
        <w:t xml:space="preserve"> </w:t>
      </w:r>
      <w:r w:rsidRPr="007A1A5E">
        <w:t>doivent être mis en œuvre également dans l’offre variante</w:t>
      </w:r>
      <w:r w:rsidR="001A6BB8" w:rsidRPr="007A1A5E">
        <w:t>.</w:t>
      </w:r>
    </w:p>
    <w:p w14:paraId="24D3C0DB" w14:textId="77777777" w:rsidR="00D02165" w:rsidRPr="007A1A5E" w:rsidRDefault="00D02165" w:rsidP="002B6C35">
      <w:pPr>
        <w:pStyle w:val="AOTitre3"/>
        <w:numPr>
          <w:ilvl w:val="2"/>
          <w:numId w:val="169"/>
        </w:numPr>
      </w:pPr>
      <w:bookmarkStart w:id="1266" w:name="_Toc201754036"/>
      <w:bookmarkStart w:id="1267" w:name="_Ref201911996"/>
      <w:bookmarkStart w:id="1268" w:name="_Toc203053875"/>
      <w:bookmarkStart w:id="1269" w:name="_Toc203061132"/>
      <w:r w:rsidRPr="007A1A5E">
        <w:t>Environnement bac à sable</w:t>
      </w:r>
      <w:bookmarkEnd w:id="1266"/>
      <w:bookmarkEnd w:id="1267"/>
      <w:bookmarkEnd w:id="1268"/>
      <w:bookmarkEnd w:id="1269"/>
    </w:p>
    <w:p w14:paraId="6A9A4781" w14:textId="77777777" w:rsidR="00D02165" w:rsidRPr="007A1A5E" w:rsidRDefault="00D02165" w:rsidP="00D02165">
      <w:pPr>
        <w:spacing w:before="0" w:after="0"/>
        <w:jc w:val="left"/>
      </w:pPr>
      <w:r w:rsidRPr="007A1A5E">
        <w:t>La solution peut permettre l’importation et l’exportation de contenus, de paramètres de campagnes ou de configurations entre les différents environnements de travail, notamment l’environnement de production, de pré-production et un environnement de type bac à sable.</w:t>
      </w:r>
    </w:p>
    <w:p w14:paraId="3BB617AD" w14:textId="77777777" w:rsidR="00D02165" w:rsidRPr="007A1A5E" w:rsidRDefault="00D02165" w:rsidP="00D02165">
      <w:pPr>
        <w:spacing w:before="0" w:after="0"/>
        <w:jc w:val="left"/>
      </w:pPr>
    </w:p>
    <w:p w14:paraId="53B70C55" w14:textId="77777777" w:rsidR="00D02165" w:rsidRPr="007A1A5E" w:rsidRDefault="00D02165" w:rsidP="00D02165">
      <w:pPr>
        <w:spacing w:before="0" w:after="0"/>
        <w:jc w:val="left"/>
      </w:pPr>
      <w:r w:rsidRPr="007A1A5E">
        <w:t>L’environnement de type bac à sable peut permettre la création de campagnes ou scénarios en conditions réalistes, tout en offrant la possibilité d’exporter et importer les éléments validés vers la production, ou inversement, à des fins de simulation, de test ou d’analyse. Cette capacité vise à garantir la cohérence, la réutilisabilité et la sécurisation des campagnes diffusées.</w:t>
      </w:r>
    </w:p>
    <w:p w14:paraId="7F8E850D" w14:textId="77777777" w:rsidR="0057040D" w:rsidRPr="007A1A5E" w:rsidRDefault="0057040D">
      <w:pPr>
        <w:spacing w:before="0" w:after="0"/>
        <w:jc w:val="left"/>
      </w:pPr>
      <w:r w:rsidRPr="007A1A5E">
        <w:br w:type="page"/>
      </w:r>
    </w:p>
    <w:p w14:paraId="02E481A0" w14:textId="639144C4" w:rsidR="00C961F2" w:rsidRPr="007A1A5E" w:rsidRDefault="00D62CD9" w:rsidP="002B6C35">
      <w:pPr>
        <w:pStyle w:val="AoTITRE1"/>
        <w:numPr>
          <w:ilvl w:val="0"/>
          <w:numId w:val="169"/>
        </w:numPr>
      </w:pPr>
      <w:bookmarkStart w:id="1270" w:name="_Toc141961614"/>
      <w:bookmarkStart w:id="1271" w:name="_Toc141175967"/>
      <w:bookmarkStart w:id="1272" w:name="_Toc141177064"/>
      <w:bookmarkStart w:id="1273" w:name="_Toc153805494"/>
      <w:bookmarkStart w:id="1274" w:name="_Toc194321628"/>
      <w:bookmarkStart w:id="1275" w:name="_Toc194321996"/>
      <w:bookmarkStart w:id="1276" w:name="_Ref196223875"/>
      <w:bookmarkStart w:id="1277" w:name="_Toc200101356"/>
      <w:bookmarkStart w:id="1278" w:name="_Toc200101742"/>
      <w:bookmarkStart w:id="1279" w:name="_Toc200114265"/>
      <w:bookmarkStart w:id="1280" w:name="_Toc201754037"/>
      <w:bookmarkStart w:id="1281" w:name="_Toc203053876"/>
      <w:bookmarkStart w:id="1282" w:name="_Toc203061133"/>
      <w:r w:rsidRPr="007A1A5E">
        <w:t>Volet s</w:t>
      </w:r>
      <w:r w:rsidR="00C961F2" w:rsidRPr="007A1A5E">
        <w:t>écurité</w:t>
      </w:r>
      <w:bookmarkEnd w:id="1270"/>
      <w:bookmarkEnd w:id="1271"/>
      <w:bookmarkEnd w:id="1272"/>
      <w:bookmarkEnd w:id="1273"/>
      <w:bookmarkEnd w:id="1274"/>
      <w:bookmarkEnd w:id="1275"/>
      <w:bookmarkEnd w:id="1276"/>
      <w:bookmarkEnd w:id="1277"/>
      <w:bookmarkEnd w:id="1278"/>
      <w:bookmarkEnd w:id="1279"/>
      <w:bookmarkEnd w:id="1280"/>
      <w:bookmarkEnd w:id="1281"/>
      <w:bookmarkEnd w:id="1282"/>
    </w:p>
    <w:p w14:paraId="7A68DA4D" w14:textId="77777777" w:rsidR="004152A4" w:rsidRPr="007A1A5E" w:rsidRDefault="004152A4" w:rsidP="002B6C35">
      <w:pPr>
        <w:pStyle w:val="Paragraphedeliste"/>
        <w:numPr>
          <w:ilvl w:val="0"/>
          <w:numId w:val="151"/>
        </w:numPr>
        <w:spacing w:before="240" w:after="240"/>
        <w:outlineLvl w:val="1"/>
        <w:rPr>
          <w:b/>
          <w:bCs/>
          <w:vanish/>
          <w:w w:val="100"/>
          <w:kern w:val="28"/>
          <w:sz w:val="28"/>
          <w:szCs w:val="28"/>
          <w:lang w:eastAsia="x-none"/>
        </w:rPr>
      </w:pPr>
      <w:bookmarkStart w:id="1283" w:name="_Toc200448179"/>
      <w:bookmarkStart w:id="1284" w:name="_Toc200449125"/>
      <w:bookmarkStart w:id="1285" w:name="_Toc200536624"/>
      <w:bookmarkStart w:id="1286" w:name="_Toc200704465"/>
      <w:bookmarkStart w:id="1287" w:name="_Toc200704609"/>
      <w:bookmarkStart w:id="1288" w:name="_Toc201583298"/>
      <w:bookmarkStart w:id="1289" w:name="_Toc201583455"/>
      <w:bookmarkStart w:id="1290" w:name="_Toc201754038"/>
      <w:bookmarkStart w:id="1291" w:name="_Toc201754484"/>
      <w:bookmarkStart w:id="1292" w:name="_Toc202363854"/>
      <w:bookmarkStart w:id="1293" w:name="_Toc203053877"/>
      <w:bookmarkStart w:id="1294" w:name="_Toc203056000"/>
      <w:bookmarkStart w:id="1295" w:name="_Toc203061134"/>
      <w:bookmarkStart w:id="1296" w:name="_Toc141175968"/>
      <w:bookmarkStart w:id="1297" w:name="_Toc141177065"/>
      <w:bookmarkStart w:id="1298" w:name="_Toc141961615"/>
      <w:bookmarkStart w:id="1299" w:name="_Toc153805495"/>
      <w:bookmarkStart w:id="1300" w:name="_Toc194321629"/>
      <w:bookmarkStart w:id="1301" w:name="_Toc194321997"/>
      <w:bookmarkEnd w:id="1283"/>
      <w:bookmarkEnd w:id="1284"/>
      <w:bookmarkEnd w:id="1285"/>
      <w:bookmarkEnd w:id="1286"/>
      <w:bookmarkEnd w:id="1287"/>
      <w:bookmarkEnd w:id="1288"/>
      <w:bookmarkEnd w:id="1289"/>
      <w:bookmarkEnd w:id="1290"/>
      <w:bookmarkEnd w:id="1291"/>
      <w:bookmarkEnd w:id="1292"/>
      <w:bookmarkEnd w:id="1293"/>
      <w:bookmarkEnd w:id="1294"/>
      <w:bookmarkEnd w:id="1295"/>
    </w:p>
    <w:p w14:paraId="40FE7045" w14:textId="77777777" w:rsidR="004152A4" w:rsidRPr="007A1A5E" w:rsidRDefault="004152A4" w:rsidP="002B6C35">
      <w:pPr>
        <w:pStyle w:val="Paragraphedeliste"/>
        <w:numPr>
          <w:ilvl w:val="0"/>
          <w:numId w:val="151"/>
        </w:numPr>
        <w:spacing w:before="240" w:after="240"/>
        <w:outlineLvl w:val="1"/>
        <w:rPr>
          <w:b/>
          <w:bCs/>
          <w:vanish/>
          <w:w w:val="100"/>
          <w:kern w:val="28"/>
          <w:sz w:val="28"/>
          <w:szCs w:val="28"/>
          <w:lang w:eastAsia="x-none"/>
        </w:rPr>
      </w:pPr>
      <w:bookmarkStart w:id="1302" w:name="_Toc200448180"/>
      <w:bookmarkStart w:id="1303" w:name="_Toc200449126"/>
      <w:bookmarkStart w:id="1304" w:name="_Toc200536625"/>
      <w:bookmarkStart w:id="1305" w:name="_Toc200704466"/>
      <w:bookmarkStart w:id="1306" w:name="_Toc200704610"/>
      <w:bookmarkStart w:id="1307" w:name="_Toc201583299"/>
      <w:bookmarkStart w:id="1308" w:name="_Toc201583456"/>
      <w:bookmarkStart w:id="1309" w:name="_Toc201754039"/>
      <w:bookmarkStart w:id="1310" w:name="_Toc201754485"/>
      <w:bookmarkStart w:id="1311" w:name="_Toc202363855"/>
      <w:bookmarkStart w:id="1312" w:name="_Toc203053878"/>
      <w:bookmarkStart w:id="1313" w:name="_Toc203056001"/>
      <w:bookmarkStart w:id="1314" w:name="_Toc203061135"/>
      <w:bookmarkEnd w:id="1302"/>
      <w:bookmarkEnd w:id="1303"/>
      <w:bookmarkEnd w:id="1304"/>
      <w:bookmarkEnd w:id="1305"/>
      <w:bookmarkEnd w:id="1306"/>
      <w:bookmarkEnd w:id="1307"/>
      <w:bookmarkEnd w:id="1308"/>
      <w:bookmarkEnd w:id="1309"/>
      <w:bookmarkEnd w:id="1310"/>
      <w:bookmarkEnd w:id="1311"/>
      <w:bookmarkEnd w:id="1312"/>
      <w:bookmarkEnd w:id="1313"/>
      <w:bookmarkEnd w:id="1314"/>
    </w:p>
    <w:p w14:paraId="19C599E0" w14:textId="691E8F4E" w:rsidR="00FA37FA" w:rsidRPr="007A1A5E" w:rsidRDefault="00FA37FA" w:rsidP="002B6C35">
      <w:pPr>
        <w:pStyle w:val="Aotritre2"/>
        <w:numPr>
          <w:ilvl w:val="1"/>
          <w:numId w:val="174"/>
        </w:numPr>
      </w:pPr>
      <w:bookmarkStart w:id="1315" w:name="_Toc200101357"/>
      <w:bookmarkStart w:id="1316" w:name="_Toc200101743"/>
      <w:bookmarkStart w:id="1317" w:name="_Toc200114266"/>
      <w:bookmarkStart w:id="1318" w:name="_Toc201754040"/>
      <w:bookmarkStart w:id="1319" w:name="_Toc203053879"/>
      <w:bookmarkStart w:id="1320" w:name="_Toc203061136"/>
      <w:r w:rsidRPr="007A1A5E">
        <w:t xml:space="preserve">Obligations du </w:t>
      </w:r>
      <w:r w:rsidR="0074438E" w:rsidRPr="007A1A5E">
        <w:t>Titulaire</w:t>
      </w:r>
      <w:bookmarkEnd w:id="1296"/>
      <w:bookmarkEnd w:id="1297"/>
      <w:bookmarkEnd w:id="1298"/>
      <w:bookmarkEnd w:id="1299"/>
      <w:bookmarkEnd w:id="1300"/>
      <w:bookmarkEnd w:id="1301"/>
      <w:bookmarkEnd w:id="1315"/>
      <w:bookmarkEnd w:id="1316"/>
      <w:bookmarkEnd w:id="1317"/>
      <w:bookmarkEnd w:id="1318"/>
      <w:bookmarkEnd w:id="1319"/>
      <w:bookmarkEnd w:id="1320"/>
    </w:p>
    <w:p w14:paraId="668F5A09" w14:textId="77777777" w:rsidR="007F3484" w:rsidRPr="007A1A5E" w:rsidRDefault="007F3484" w:rsidP="00823A92">
      <w:r w:rsidRPr="007A1A5E">
        <w:t xml:space="preserve">La </w:t>
      </w:r>
      <w:proofErr w:type="spellStart"/>
      <w:r w:rsidRPr="007A1A5E">
        <w:t>Cnam</w:t>
      </w:r>
      <w:proofErr w:type="spellEnd"/>
      <w:r w:rsidRPr="007A1A5E">
        <w:t xml:space="preserve"> met en œuvre une démarche d’Intégration de la Sécurité dans les Projets (ISP).</w:t>
      </w:r>
    </w:p>
    <w:p w14:paraId="247DFD8A" w14:textId="0EA67165" w:rsidR="007F3484" w:rsidRPr="007A1A5E" w:rsidRDefault="007F3484" w:rsidP="00823A92">
      <w:r w:rsidRPr="007A1A5E">
        <w:t>Cette démarche permet, à partir des besoins formulés par l</w:t>
      </w:r>
      <w:r w:rsidR="0074438E" w:rsidRPr="007A1A5E">
        <w:t xml:space="preserve">a </w:t>
      </w:r>
      <w:proofErr w:type="spellStart"/>
      <w:r w:rsidR="0074438E" w:rsidRPr="007A1A5E">
        <w:t>Cnam</w:t>
      </w:r>
      <w:proofErr w:type="spellEnd"/>
      <w:r w:rsidRPr="007A1A5E">
        <w:t>, d’identifier les mesures techniques et organisationnelles à mettre en œuvre pour couvrir les risques de sécurité identifiés.</w:t>
      </w:r>
    </w:p>
    <w:p w14:paraId="633912E8" w14:textId="3BA7B909" w:rsidR="00FA37FA" w:rsidRPr="007A1A5E" w:rsidRDefault="00FA37FA" w:rsidP="00823A92">
      <w:r w:rsidRPr="007A1A5E">
        <w:t xml:space="preserve">Le </w:t>
      </w:r>
      <w:r w:rsidR="008C432F" w:rsidRPr="007A1A5E">
        <w:t>Titulaire</w:t>
      </w:r>
      <w:r w:rsidR="0074438E" w:rsidRPr="007A1A5E">
        <w:t xml:space="preserve"> </w:t>
      </w:r>
      <w:r w:rsidRPr="007A1A5E">
        <w:t xml:space="preserve">s’engage formellement à respecter les exigences de sécurité </w:t>
      </w:r>
      <w:r w:rsidR="00185F27" w:rsidRPr="007A1A5E">
        <w:t>définies dans le présent CCTP et le PAS</w:t>
      </w:r>
      <w:r w:rsidRPr="007A1A5E">
        <w:t xml:space="preserve"> et à exécuter l’ensemble de ses obligations de résultats et de moyens tout au long de la prestation.</w:t>
      </w:r>
    </w:p>
    <w:p w14:paraId="29BC0CEE" w14:textId="77777777" w:rsidR="003F2B43" w:rsidRPr="007A1A5E" w:rsidRDefault="003F2B43" w:rsidP="003F2B43">
      <w:pPr>
        <w:rPr>
          <w:highlight w:val="green"/>
        </w:rPr>
      </w:pPr>
      <w:r w:rsidRPr="007A1A5E">
        <w:t>Le Titulaire s’engage, pour tout nouveau développement, sur la qualité du code des logiciels développés sur le respect des normes fixées pour la réversibilité de fin de marché, ainsi que les exigences fonctionnelles de sécurité.</w:t>
      </w:r>
    </w:p>
    <w:p w14:paraId="5637A429" w14:textId="6EE65E3F" w:rsidR="00FA37FA" w:rsidRPr="007A1A5E" w:rsidRDefault="00FA37FA" w:rsidP="00823A92">
      <w:r w:rsidRPr="007A1A5E">
        <w:t xml:space="preserve">Le Titulaire est responsable du maintien en condition de sécurité du système pendant toute la durée des prestations. Les mécanismes de sécurité mis en œuvre doivent évoluer </w:t>
      </w:r>
      <w:r w:rsidR="00185F27" w:rsidRPr="007A1A5E">
        <w:t>conformément à l’état de l’art :</w:t>
      </w:r>
      <w:r w:rsidRPr="007A1A5E">
        <w:t xml:space="preserve"> la découverte de failles dans son système d'information, l'évolution des technologies et des capacités d'attaques doivent être prises </w:t>
      </w:r>
      <w:r w:rsidR="00601A77" w:rsidRPr="007A1A5E">
        <w:t xml:space="preserve">en </w:t>
      </w:r>
      <w:r w:rsidRPr="007A1A5E">
        <w:t>compte.</w:t>
      </w:r>
    </w:p>
    <w:p w14:paraId="16BA8350" w14:textId="77777777" w:rsidR="00A303D3" w:rsidRPr="007A1A5E" w:rsidRDefault="00A303D3" w:rsidP="00823A92"/>
    <w:p w14:paraId="4CEECD2F" w14:textId="77777777" w:rsidR="00670EA8" w:rsidRPr="007A1A5E" w:rsidRDefault="00670EA8" w:rsidP="002B6C35">
      <w:pPr>
        <w:pStyle w:val="Aotritre2"/>
        <w:numPr>
          <w:ilvl w:val="1"/>
          <w:numId w:val="174"/>
        </w:numPr>
      </w:pPr>
      <w:bookmarkStart w:id="1321" w:name="_Toc141175969"/>
      <w:bookmarkStart w:id="1322" w:name="_Toc141177066"/>
      <w:bookmarkStart w:id="1323" w:name="_Toc141961616"/>
      <w:bookmarkStart w:id="1324" w:name="_Toc153805496"/>
      <w:bookmarkStart w:id="1325" w:name="_Toc194321630"/>
      <w:bookmarkStart w:id="1326" w:name="_Toc194321998"/>
      <w:bookmarkStart w:id="1327" w:name="_Toc200101358"/>
      <w:bookmarkStart w:id="1328" w:name="_Toc200101744"/>
      <w:bookmarkStart w:id="1329" w:name="_Toc200114267"/>
      <w:bookmarkStart w:id="1330" w:name="_Toc201754041"/>
      <w:bookmarkStart w:id="1331" w:name="_Toc203053880"/>
      <w:bookmarkStart w:id="1332" w:name="_Toc203061137"/>
      <w:bookmarkStart w:id="1333" w:name="_Toc95913896"/>
      <w:bookmarkStart w:id="1334" w:name="_Toc100152447"/>
      <w:bookmarkStart w:id="1335" w:name="_Toc100233688"/>
      <w:bookmarkStart w:id="1336" w:name="_Toc101345002"/>
      <w:bookmarkStart w:id="1337" w:name="_Toc101442910"/>
      <w:bookmarkStart w:id="1338" w:name="_Toc103083067"/>
      <w:bookmarkStart w:id="1339" w:name="_Toc103785926"/>
      <w:bookmarkStart w:id="1340" w:name="_Toc104800741"/>
      <w:bookmarkStart w:id="1341" w:name="_Toc104905032"/>
      <w:bookmarkStart w:id="1342" w:name="_Toc105062291"/>
      <w:bookmarkStart w:id="1343" w:name="_Toc105064467"/>
      <w:bookmarkStart w:id="1344" w:name="_Toc105490311"/>
      <w:bookmarkStart w:id="1345" w:name="_Toc106013288"/>
      <w:bookmarkStart w:id="1346" w:name="_Toc106029819"/>
      <w:bookmarkStart w:id="1347" w:name="_Toc106179275"/>
      <w:bookmarkStart w:id="1348" w:name="_Toc106294656"/>
      <w:bookmarkStart w:id="1349" w:name="_Toc106890684"/>
      <w:bookmarkStart w:id="1350" w:name="_Toc106975301"/>
      <w:bookmarkStart w:id="1351" w:name="_Toc107502257"/>
      <w:bookmarkStart w:id="1352" w:name="_Toc113543507"/>
      <w:bookmarkStart w:id="1353" w:name="_Toc113545694"/>
      <w:bookmarkStart w:id="1354" w:name="_Toc114037782"/>
      <w:bookmarkStart w:id="1355" w:name="_Toc98421819"/>
      <w:r w:rsidRPr="007A1A5E">
        <w:t>Démarche du Plan d’Assurance Sécurité (PAS)</w:t>
      </w:r>
      <w:bookmarkEnd w:id="1321"/>
      <w:bookmarkEnd w:id="1322"/>
      <w:bookmarkEnd w:id="1323"/>
      <w:bookmarkEnd w:id="1324"/>
      <w:bookmarkEnd w:id="1325"/>
      <w:bookmarkEnd w:id="1326"/>
      <w:bookmarkEnd w:id="1327"/>
      <w:bookmarkEnd w:id="1328"/>
      <w:bookmarkEnd w:id="1329"/>
      <w:bookmarkEnd w:id="1330"/>
      <w:bookmarkEnd w:id="1331"/>
      <w:bookmarkEnd w:id="1332"/>
    </w:p>
    <w:p w14:paraId="285D6D21" w14:textId="7942A6BD" w:rsidR="00670EA8" w:rsidRPr="007A1A5E" w:rsidRDefault="00185F27" w:rsidP="00823A92">
      <w:r w:rsidRPr="007A1A5E">
        <w:t>Le PAS</w:t>
      </w:r>
      <w:r w:rsidR="007A1A5E">
        <w:t xml:space="preserve"> </w:t>
      </w:r>
      <w:r w:rsidR="00670EA8" w:rsidRPr="007A1A5E">
        <w:t>comprend l’ensemble des exigences de sécurité liées à l’environnement du Titulaire utilisé d</w:t>
      </w:r>
      <w:r w:rsidR="00C3695E" w:rsidRPr="007A1A5E">
        <w:t>ans le cadre de la prestation.</w:t>
      </w:r>
    </w:p>
    <w:p w14:paraId="2DFF2C9E" w14:textId="21560D7A" w:rsidR="00EA4876" w:rsidRPr="007A1A5E" w:rsidRDefault="00EA4876" w:rsidP="00823A92">
      <w:r w:rsidRPr="007A1A5E">
        <w:t xml:space="preserve">Les exigences de Sécurité du PAS et du CCTP </w:t>
      </w:r>
      <w:proofErr w:type="gramStart"/>
      <w:r w:rsidR="00F41019" w:rsidRPr="007A1A5E">
        <w:t xml:space="preserve">sont </w:t>
      </w:r>
      <w:r w:rsidRPr="007A1A5E">
        <w:t xml:space="preserve"> renseignées</w:t>
      </w:r>
      <w:proofErr w:type="gramEnd"/>
      <w:r w:rsidRPr="007A1A5E">
        <w:t xml:space="preserve"> par le </w:t>
      </w:r>
      <w:r w:rsidR="00CD4FE0" w:rsidRPr="007A1A5E">
        <w:t>titulaire</w:t>
      </w:r>
      <w:r w:rsidRPr="007A1A5E">
        <w:t xml:space="preserve"> </w:t>
      </w:r>
      <w:r w:rsidR="00F41019" w:rsidRPr="007A1A5E">
        <w:t>dans son offre</w:t>
      </w:r>
      <w:r w:rsidRPr="007A1A5E">
        <w:t>.</w:t>
      </w:r>
    </w:p>
    <w:p w14:paraId="23304F1A" w14:textId="1BF8D461" w:rsidR="00670EA8" w:rsidRPr="007A1A5E" w:rsidRDefault="00185F27" w:rsidP="00823A92">
      <w:r w:rsidRPr="007A1A5E">
        <w:t>L</w:t>
      </w:r>
      <w:r w:rsidR="00670EA8" w:rsidRPr="007A1A5E">
        <w:t xml:space="preserve">ors de la phase </w:t>
      </w:r>
      <w:r w:rsidRPr="007A1A5E">
        <w:t>de lancement de l’accord-cadre, l</w:t>
      </w:r>
      <w:r w:rsidR="00670EA8" w:rsidRPr="007A1A5E">
        <w:t>e Titulaire</w:t>
      </w:r>
      <w:r w:rsidRPr="007A1A5E">
        <w:t xml:space="preserve"> rédige</w:t>
      </w:r>
      <w:r w:rsidR="00670EA8" w:rsidRPr="007A1A5E">
        <w:t xml:space="preserve"> la v</w:t>
      </w:r>
      <w:r w:rsidRPr="007A1A5E">
        <w:t>ersion finale du PAS et élabore</w:t>
      </w:r>
      <w:r w:rsidR="00670EA8" w:rsidRPr="007A1A5E">
        <w:t xml:space="preserve"> les dispositifs de sécurité afférents pour </w:t>
      </w:r>
      <w:r w:rsidRPr="007A1A5E">
        <w:t>respecter les e</w:t>
      </w:r>
      <w:r w:rsidR="00C3695E" w:rsidRPr="007A1A5E">
        <w:t>xigences de sécurité.</w:t>
      </w:r>
    </w:p>
    <w:p w14:paraId="0F575032" w14:textId="52D965D1" w:rsidR="00670EA8" w:rsidRPr="007A1A5E" w:rsidRDefault="00D05A5F" w:rsidP="00823A92">
      <w:r w:rsidRPr="007A1A5E">
        <w:t>Pendant toute la durée d’exécution de l’accord-cadre :</w:t>
      </w:r>
      <w:r w:rsidR="00670EA8" w:rsidRPr="007A1A5E">
        <w:t xml:space="preserve"> </w:t>
      </w:r>
    </w:p>
    <w:p w14:paraId="23AC4709" w14:textId="2CD9A4A6" w:rsidR="00670EA8" w:rsidRPr="007A1A5E" w:rsidRDefault="00670EA8" w:rsidP="0066631F">
      <w:pPr>
        <w:pStyle w:val="Osmose-Puce1"/>
      </w:pPr>
      <w:r w:rsidRPr="007A1A5E">
        <w:t>Les dispositifs de sécurité mis en œuvre doivent évoluer conformément à l’état de l’art : la découverte de failles dans un algorithme, un protocole, une implémentation logicielle ou matérielle, ou encore l’évolution des techniques doivent être pris en compte.</w:t>
      </w:r>
    </w:p>
    <w:p w14:paraId="232DF8F1" w14:textId="35027D76" w:rsidR="00670EA8" w:rsidRPr="007A1A5E" w:rsidRDefault="00670EA8" w:rsidP="0066631F">
      <w:pPr>
        <w:pStyle w:val="Osmose-Puce1"/>
      </w:pPr>
      <w:r w:rsidRPr="007A1A5E">
        <w:t xml:space="preserve">Le Titulaire réalise l’auto-évaluation de conformité aux exigences de sécurité stipulées par la </w:t>
      </w:r>
      <w:proofErr w:type="spellStart"/>
      <w:r w:rsidRPr="007A1A5E">
        <w:t>Cnam</w:t>
      </w:r>
      <w:proofErr w:type="spellEnd"/>
      <w:r w:rsidRPr="007A1A5E">
        <w:t xml:space="preserve"> et sui</w:t>
      </w:r>
      <w:r w:rsidR="00185F27" w:rsidRPr="007A1A5E">
        <w:t>t</w:t>
      </w:r>
      <w:r w:rsidRPr="007A1A5E">
        <w:t xml:space="preserve"> les indicateurs de sécurité. Il informe la </w:t>
      </w:r>
      <w:proofErr w:type="spellStart"/>
      <w:r w:rsidRPr="007A1A5E">
        <w:t>Cnam</w:t>
      </w:r>
      <w:proofErr w:type="spellEnd"/>
      <w:r w:rsidRPr="007A1A5E">
        <w:t xml:space="preserve"> des risques, des incidents et propos</w:t>
      </w:r>
      <w:r w:rsidR="00185F27" w:rsidRPr="007A1A5E">
        <w:t>e les</w:t>
      </w:r>
      <w:r w:rsidRPr="007A1A5E">
        <w:t xml:space="preserve"> mise</w:t>
      </w:r>
      <w:r w:rsidR="00185F27" w:rsidRPr="007A1A5E">
        <w:t>s</w:t>
      </w:r>
      <w:r w:rsidRPr="007A1A5E">
        <w:t xml:space="preserve"> en conformité ayant </w:t>
      </w:r>
      <w:r w:rsidR="00FA37FA" w:rsidRPr="007A1A5E">
        <w:t>trait à la sécurité.</w:t>
      </w:r>
    </w:p>
    <w:p w14:paraId="35B3F2C5" w14:textId="3517E964" w:rsidR="00670EA8" w:rsidRPr="007A1A5E" w:rsidRDefault="00670EA8" w:rsidP="0066631F">
      <w:pPr>
        <w:pStyle w:val="Osmose-Puce1"/>
      </w:pPr>
      <w:r w:rsidRPr="007A1A5E">
        <w:t xml:space="preserve">Le PAS </w:t>
      </w:r>
      <w:r w:rsidR="00185F27" w:rsidRPr="007A1A5E">
        <w:t>peut faire</w:t>
      </w:r>
      <w:r w:rsidRPr="007A1A5E">
        <w:t xml:space="preserve"> l’objet d’évolution dont les modalités sont précisées dans le document lui-même</w:t>
      </w:r>
      <w:r w:rsidR="00185F27" w:rsidRPr="007A1A5E">
        <w:t>. L</w:t>
      </w:r>
      <w:r w:rsidRPr="007A1A5E">
        <w:t xml:space="preserve">e Titulaire s’engage à mettre à jour le PAS conformément aux directives de la </w:t>
      </w:r>
      <w:proofErr w:type="spellStart"/>
      <w:r w:rsidRPr="007A1A5E">
        <w:t>Cnam</w:t>
      </w:r>
      <w:proofErr w:type="spellEnd"/>
      <w:r w:rsidRPr="007A1A5E">
        <w:t>.</w:t>
      </w:r>
    </w:p>
    <w:p w14:paraId="02EBA4CF" w14:textId="77777777" w:rsidR="00C4033C" w:rsidRPr="007A1A5E" w:rsidRDefault="00C4033C">
      <w:pPr>
        <w:spacing w:before="0" w:after="0"/>
        <w:jc w:val="left"/>
        <w:rPr>
          <w:rFonts w:eastAsiaTheme="minorEastAsia"/>
          <w:b/>
          <w:bCs/>
          <w:i/>
          <w:iCs/>
          <w:color w:val="000000"/>
          <w:w w:val="100"/>
          <w:sz w:val="24"/>
          <w:szCs w:val="24"/>
          <w:lang w:val="x-none" w:eastAsia="x-none"/>
        </w:rPr>
      </w:pPr>
      <w:bookmarkStart w:id="1356" w:name="_Toc76389720"/>
      <w:bookmarkStart w:id="1357" w:name="_Toc77076433"/>
      <w:bookmarkStart w:id="1358" w:name="_Toc78879927"/>
      <w:bookmarkStart w:id="1359" w:name="_Toc104283930"/>
      <w:r w:rsidRPr="007A1A5E">
        <w:br w:type="page"/>
      </w:r>
    </w:p>
    <w:p w14:paraId="4E5A453B" w14:textId="5C11202B" w:rsidR="00FA37FA" w:rsidRPr="007A1A5E" w:rsidRDefault="00FA37FA" w:rsidP="002B6C35">
      <w:pPr>
        <w:pStyle w:val="Aotritre2"/>
        <w:numPr>
          <w:ilvl w:val="1"/>
          <w:numId w:val="174"/>
        </w:numPr>
      </w:pPr>
      <w:bookmarkStart w:id="1360" w:name="_Toc141175970"/>
      <w:bookmarkStart w:id="1361" w:name="_Toc141177067"/>
      <w:bookmarkStart w:id="1362" w:name="_Toc141961617"/>
      <w:bookmarkStart w:id="1363" w:name="_Toc153805497"/>
      <w:bookmarkStart w:id="1364" w:name="_Toc194321631"/>
      <w:bookmarkStart w:id="1365" w:name="_Toc194321999"/>
      <w:bookmarkStart w:id="1366" w:name="_Ref196223804"/>
      <w:bookmarkStart w:id="1367" w:name="_Toc200101359"/>
      <w:bookmarkStart w:id="1368" w:name="_Toc200101745"/>
      <w:bookmarkStart w:id="1369" w:name="_Toc200114268"/>
      <w:bookmarkStart w:id="1370" w:name="_Toc201754042"/>
      <w:bookmarkStart w:id="1371" w:name="_Toc203053881"/>
      <w:bookmarkStart w:id="1372" w:name="_Toc203061138"/>
      <w:r w:rsidRPr="007A1A5E">
        <w:t>Exigences de sécurité</w:t>
      </w:r>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p>
    <w:p w14:paraId="330184D2" w14:textId="49600791" w:rsidR="00502E6C" w:rsidRPr="007A1A5E" w:rsidRDefault="00502E6C" w:rsidP="00502E6C">
      <w:r w:rsidRPr="007A1A5E">
        <w:t>Outre les exigences de sécurité du PAS, le Titulaire respecte les exigences spécifiques ci-dessous.</w:t>
      </w:r>
    </w:p>
    <w:tbl>
      <w:tblPr>
        <w:tblW w:w="5081" w:type="pct"/>
        <w:tblCellMar>
          <w:left w:w="70" w:type="dxa"/>
          <w:right w:w="70" w:type="dxa"/>
        </w:tblCellMar>
        <w:tblLook w:val="04A0" w:firstRow="1" w:lastRow="0" w:firstColumn="1" w:lastColumn="0" w:noHBand="0" w:noVBand="1"/>
      </w:tblPr>
      <w:tblGrid>
        <w:gridCol w:w="1271"/>
        <w:gridCol w:w="1986"/>
        <w:gridCol w:w="5953"/>
      </w:tblGrid>
      <w:tr w:rsidR="00502E6C" w:rsidRPr="007A1A5E" w14:paraId="71C56C9D" w14:textId="77777777" w:rsidTr="00E40B34">
        <w:trPr>
          <w:trHeight w:val="525"/>
          <w:tblHeader/>
        </w:trPr>
        <w:tc>
          <w:tcPr>
            <w:tcW w:w="690" w:type="pct"/>
            <w:tcBorders>
              <w:top w:val="single" w:sz="4" w:space="0" w:color="auto"/>
              <w:left w:val="single" w:sz="4" w:space="0" w:color="auto"/>
              <w:bottom w:val="single" w:sz="4" w:space="0" w:color="auto"/>
              <w:right w:val="single" w:sz="4" w:space="0" w:color="auto"/>
            </w:tcBorders>
            <w:shd w:val="clear" w:color="auto" w:fill="9CBEBD" w:themeFill="accent2"/>
            <w:vAlign w:val="center"/>
          </w:tcPr>
          <w:p w14:paraId="560FB434" w14:textId="77777777" w:rsidR="00502E6C" w:rsidRPr="007A1A5E" w:rsidRDefault="00502E6C" w:rsidP="00651FE0">
            <w:pPr>
              <w:spacing w:before="0" w:after="0"/>
              <w:jc w:val="center"/>
              <w:rPr>
                <w:b/>
                <w:w w:val="100"/>
              </w:rPr>
            </w:pPr>
            <w:r w:rsidRPr="007A1A5E">
              <w:rPr>
                <w:b/>
                <w:w w:val="100"/>
              </w:rPr>
              <w:t>N° Exigence</w:t>
            </w:r>
          </w:p>
        </w:tc>
        <w:tc>
          <w:tcPr>
            <w:tcW w:w="1078" w:type="pct"/>
            <w:tcBorders>
              <w:top w:val="single" w:sz="4" w:space="0" w:color="auto"/>
              <w:left w:val="single" w:sz="4" w:space="0" w:color="auto"/>
              <w:bottom w:val="single" w:sz="4" w:space="0" w:color="auto"/>
              <w:right w:val="single" w:sz="4" w:space="0" w:color="auto"/>
            </w:tcBorders>
            <w:shd w:val="clear" w:color="auto" w:fill="9CBEBD" w:themeFill="accent2"/>
            <w:vAlign w:val="center"/>
          </w:tcPr>
          <w:p w14:paraId="78136149" w14:textId="5166C05A" w:rsidR="00502E6C" w:rsidRPr="007A1A5E" w:rsidRDefault="00C839AA" w:rsidP="00651FE0">
            <w:pPr>
              <w:spacing w:before="0" w:after="0"/>
              <w:jc w:val="center"/>
              <w:rPr>
                <w:b/>
                <w:w w:val="100"/>
              </w:rPr>
            </w:pPr>
            <w:r w:rsidRPr="007A1A5E">
              <w:rPr>
                <w:b/>
                <w:w w:val="100"/>
              </w:rPr>
              <w:t>Thème</w:t>
            </w:r>
          </w:p>
        </w:tc>
        <w:tc>
          <w:tcPr>
            <w:tcW w:w="3232" w:type="pct"/>
            <w:tcBorders>
              <w:top w:val="single" w:sz="4" w:space="0" w:color="auto"/>
              <w:left w:val="nil"/>
              <w:bottom w:val="single" w:sz="4" w:space="0" w:color="auto"/>
              <w:right w:val="single" w:sz="4" w:space="0" w:color="auto"/>
            </w:tcBorders>
            <w:shd w:val="clear" w:color="auto" w:fill="9CBEBD" w:themeFill="accent2"/>
            <w:vAlign w:val="center"/>
          </w:tcPr>
          <w:p w14:paraId="1A88161F" w14:textId="295F379F" w:rsidR="00502E6C" w:rsidRPr="007A1A5E" w:rsidRDefault="00502E6C" w:rsidP="00651FE0">
            <w:pPr>
              <w:spacing w:before="0" w:after="0"/>
              <w:jc w:val="center"/>
              <w:rPr>
                <w:b/>
                <w:w w:val="100"/>
              </w:rPr>
            </w:pPr>
            <w:r w:rsidRPr="007A1A5E">
              <w:rPr>
                <w:b/>
                <w:w w:val="100"/>
              </w:rPr>
              <w:t>Exigence</w:t>
            </w:r>
            <w:r w:rsidR="00651FE0" w:rsidRPr="007A1A5E">
              <w:rPr>
                <w:b/>
                <w:w w:val="100"/>
              </w:rPr>
              <w:t>s</w:t>
            </w:r>
          </w:p>
        </w:tc>
      </w:tr>
      <w:tr w:rsidR="00AA1137" w:rsidRPr="007A1A5E" w14:paraId="4278A587" w14:textId="77777777" w:rsidTr="00853A2C">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hideMark/>
          </w:tcPr>
          <w:p w14:paraId="3DE4BC92" w14:textId="634097C3" w:rsidR="00AA1137" w:rsidRPr="007A1A5E" w:rsidRDefault="00AA1137" w:rsidP="009816B8">
            <w:pPr>
              <w:spacing w:before="0" w:after="0"/>
              <w:jc w:val="left"/>
              <w:rPr>
                <w:color w:val="000000"/>
                <w:w w:val="100"/>
                <w:sz w:val="18"/>
                <w:szCs w:val="18"/>
              </w:rPr>
            </w:pPr>
            <w:r w:rsidRPr="007A1A5E">
              <w:rPr>
                <w:color w:val="000000"/>
                <w:w w:val="100"/>
                <w:sz w:val="18"/>
                <w:szCs w:val="18"/>
              </w:rPr>
              <w:t xml:space="preserve"> SEC-ACC-01</w:t>
            </w:r>
          </w:p>
        </w:tc>
        <w:tc>
          <w:tcPr>
            <w:tcW w:w="1078" w:type="pct"/>
            <w:vMerge w:val="restart"/>
            <w:tcBorders>
              <w:top w:val="single" w:sz="4" w:space="0" w:color="auto"/>
              <w:left w:val="single" w:sz="4" w:space="0" w:color="auto"/>
              <w:right w:val="single" w:sz="4" w:space="0" w:color="auto"/>
            </w:tcBorders>
            <w:shd w:val="clear" w:color="auto" w:fill="auto"/>
            <w:vAlign w:val="center"/>
            <w:hideMark/>
          </w:tcPr>
          <w:p w14:paraId="0B22F87F" w14:textId="66F4BF5F" w:rsidR="00AA1137" w:rsidRPr="007A1A5E" w:rsidRDefault="00AA1137" w:rsidP="00651FE0">
            <w:pPr>
              <w:spacing w:after="0"/>
              <w:jc w:val="center"/>
              <w:rPr>
                <w:w w:val="100"/>
                <w:sz w:val="18"/>
                <w:szCs w:val="18"/>
              </w:rPr>
            </w:pPr>
            <w:r w:rsidRPr="007A1A5E">
              <w:rPr>
                <w:b/>
              </w:rPr>
              <w:t>Contrôle d'accès</w:t>
            </w:r>
            <w:r w:rsidRPr="007A1A5E">
              <w:rPr>
                <w:w w:val="100"/>
                <w:sz w:val="18"/>
                <w:szCs w:val="18"/>
              </w:rPr>
              <w:t xml:space="preserve"> </w:t>
            </w:r>
          </w:p>
        </w:tc>
        <w:tc>
          <w:tcPr>
            <w:tcW w:w="3232" w:type="pct"/>
            <w:tcBorders>
              <w:top w:val="single" w:sz="4" w:space="0" w:color="auto"/>
              <w:left w:val="nil"/>
              <w:bottom w:val="single" w:sz="4" w:space="0" w:color="auto"/>
              <w:right w:val="single" w:sz="4" w:space="0" w:color="auto"/>
            </w:tcBorders>
            <w:shd w:val="clear" w:color="auto" w:fill="auto"/>
            <w:vAlign w:val="center"/>
            <w:hideMark/>
          </w:tcPr>
          <w:p w14:paraId="07F5D168" w14:textId="0D2D4285" w:rsidR="00AA1137" w:rsidRPr="007A1A5E" w:rsidRDefault="00AA1137" w:rsidP="00E40B34">
            <w:pPr>
              <w:spacing w:after="0"/>
              <w:jc w:val="left"/>
              <w:rPr>
                <w:b/>
              </w:rPr>
            </w:pPr>
            <w:r w:rsidRPr="007A1A5E">
              <w:rPr>
                <w:b/>
              </w:rPr>
              <w:t>Authentification des utilisateurs CNAM à la solution</w:t>
            </w:r>
            <w:r w:rsidRPr="007A1A5E">
              <w:rPr>
                <w:b/>
              </w:rPr>
              <w:tab/>
            </w:r>
          </w:p>
          <w:p w14:paraId="7C6F3BCC" w14:textId="77777777" w:rsidR="00AA1137" w:rsidRPr="007A1A5E" w:rsidRDefault="00AA1137" w:rsidP="00A303D3">
            <w:pPr>
              <w:spacing w:before="0" w:after="0"/>
              <w:jc w:val="left"/>
            </w:pPr>
            <w:r w:rsidRPr="007A1A5E">
              <w:t xml:space="preserve">La solution doit être capable de déléguer l’authentification au web SSO de la CNAM, permettant ainsi à un utilisateur d’accéder à la solution de Gestion de Campagnes Marketing en ne procédant qu’à une seule authentification, celle à son poste de travail. </w:t>
            </w:r>
          </w:p>
          <w:p w14:paraId="57A3D03D" w14:textId="7C1FE0DB" w:rsidR="00AA1137" w:rsidRPr="007A1A5E" w:rsidRDefault="00AA1137" w:rsidP="00A303D3">
            <w:pPr>
              <w:spacing w:before="0" w:after="0"/>
              <w:jc w:val="left"/>
              <w:rPr>
                <w:w w:val="100"/>
                <w:sz w:val="18"/>
                <w:szCs w:val="18"/>
              </w:rPr>
            </w:pPr>
            <w:r w:rsidRPr="007A1A5E">
              <w:t xml:space="preserve">L’application doit être compatible avec la solution SSO de l’Assurance Maladie basée principalement sur les protocoles standards SAML V2, Open ID </w:t>
            </w:r>
            <w:proofErr w:type="spellStart"/>
            <w:r w:rsidRPr="007A1A5E">
              <w:t>Connect</w:t>
            </w:r>
            <w:proofErr w:type="spellEnd"/>
            <w:r w:rsidRPr="007A1A5E">
              <w:t>.</w:t>
            </w:r>
          </w:p>
        </w:tc>
      </w:tr>
      <w:tr w:rsidR="00AA1137" w:rsidRPr="007A1A5E" w14:paraId="56D49221" w14:textId="77777777" w:rsidTr="00853A2C">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18ACDAEB" w14:textId="3C909C1C" w:rsidR="00AA1137" w:rsidRPr="007A1A5E" w:rsidRDefault="00AA1137" w:rsidP="00AD1F0B">
            <w:pPr>
              <w:spacing w:before="0" w:after="0"/>
              <w:jc w:val="left"/>
              <w:rPr>
                <w:color w:val="000000"/>
                <w:w w:val="100"/>
                <w:sz w:val="18"/>
                <w:szCs w:val="18"/>
              </w:rPr>
            </w:pPr>
            <w:r w:rsidRPr="007A1A5E">
              <w:rPr>
                <w:color w:val="000000"/>
                <w:w w:val="100"/>
                <w:sz w:val="18"/>
                <w:szCs w:val="18"/>
              </w:rPr>
              <w:t>SEC-AC-02</w:t>
            </w:r>
          </w:p>
        </w:tc>
        <w:tc>
          <w:tcPr>
            <w:tcW w:w="1078" w:type="pct"/>
            <w:vMerge/>
            <w:tcBorders>
              <w:left w:val="single" w:sz="4" w:space="0" w:color="auto"/>
              <w:right w:val="single" w:sz="4" w:space="0" w:color="auto"/>
            </w:tcBorders>
            <w:shd w:val="clear" w:color="auto" w:fill="auto"/>
            <w:vAlign w:val="center"/>
          </w:tcPr>
          <w:p w14:paraId="3A57210B" w14:textId="77777777" w:rsidR="00AA1137" w:rsidRPr="007A1A5E" w:rsidRDefault="00AA1137" w:rsidP="009816B8">
            <w:pPr>
              <w:spacing w:before="0" w:after="0"/>
              <w:jc w:val="center"/>
              <w:rPr>
                <w:w w:val="100"/>
                <w:sz w:val="18"/>
                <w:szCs w:val="18"/>
              </w:rPr>
            </w:pPr>
          </w:p>
        </w:tc>
        <w:tc>
          <w:tcPr>
            <w:tcW w:w="3232" w:type="pct"/>
            <w:tcBorders>
              <w:top w:val="single" w:sz="4" w:space="0" w:color="auto"/>
              <w:left w:val="nil"/>
              <w:bottom w:val="single" w:sz="4" w:space="0" w:color="auto"/>
              <w:right w:val="single" w:sz="4" w:space="0" w:color="auto"/>
            </w:tcBorders>
            <w:shd w:val="clear" w:color="auto" w:fill="auto"/>
            <w:vAlign w:val="center"/>
          </w:tcPr>
          <w:p w14:paraId="028AEBC2" w14:textId="77777777" w:rsidR="00AA1137" w:rsidRPr="007A1A5E" w:rsidRDefault="00AA1137" w:rsidP="00E40B34">
            <w:pPr>
              <w:spacing w:after="0"/>
              <w:jc w:val="left"/>
            </w:pPr>
            <w:r w:rsidRPr="007A1A5E">
              <w:rPr>
                <w:b/>
              </w:rPr>
              <w:t>Solution des gestions des identités des utilisateurs CNAM</w:t>
            </w:r>
          </w:p>
          <w:p w14:paraId="268327BA" w14:textId="77777777" w:rsidR="00AA1137" w:rsidRPr="007A1A5E" w:rsidRDefault="00AA1137" w:rsidP="00E40B34">
            <w:pPr>
              <w:spacing w:after="0"/>
              <w:jc w:val="left"/>
            </w:pPr>
            <w:r w:rsidRPr="007A1A5E">
              <w:t xml:space="preserve">La solution de Gestion de Campagnes Marketing doit pouvoir s’interfacer avec la solution de gestion des identités de la CNAM (One </w:t>
            </w:r>
            <w:proofErr w:type="spellStart"/>
            <w:r w:rsidRPr="007A1A5E">
              <w:t>Identity</w:t>
            </w:r>
            <w:proofErr w:type="spellEnd"/>
            <w:r w:rsidRPr="007A1A5E">
              <w:t xml:space="preserve"> manager).</w:t>
            </w:r>
          </w:p>
          <w:p w14:paraId="1097D188" w14:textId="77777777" w:rsidR="00AA1137" w:rsidRPr="007A1A5E" w:rsidRDefault="00AA1137" w:rsidP="00E40B34">
            <w:pPr>
              <w:spacing w:after="0"/>
              <w:jc w:val="left"/>
            </w:pPr>
            <w:r w:rsidRPr="007A1A5E">
              <w:t>Pour permettre cet interfaçage, la solution de Gestion de Campagnes Marketing doit disposer d’une API de management des utilisateurs.</w:t>
            </w:r>
          </w:p>
          <w:p w14:paraId="3B9B7B43" w14:textId="64BDCD00" w:rsidR="00AA1137" w:rsidRPr="007A1A5E" w:rsidRDefault="00AA1137" w:rsidP="00E40B34">
            <w:pPr>
              <w:spacing w:after="0"/>
              <w:jc w:val="left"/>
              <w:rPr>
                <w:b/>
              </w:rPr>
            </w:pPr>
            <w:r w:rsidRPr="007A1A5E">
              <w:t>Une API REST sera particulièrement appréciée.</w:t>
            </w:r>
          </w:p>
        </w:tc>
      </w:tr>
      <w:tr w:rsidR="00AA1137" w:rsidRPr="007A1A5E" w14:paraId="7AA15A0E" w14:textId="77777777" w:rsidTr="00853A2C">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63BDB3A4" w14:textId="2923AAFA" w:rsidR="00AA1137" w:rsidRPr="007A1A5E" w:rsidRDefault="00AA1137" w:rsidP="00AA1137">
            <w:pPr>
              <w:spacing w:before="0" w:after="0"/>
              <w:jc w:val="left"/>
              <w:rPr>
                <w:color w:val="000000"/>
                <w:w w:val="100"/>
                <w:sz w:val="18"/>
                <w:szCs w:val="18"/>
              </w:rPr>
            </w:pPr>
            <w:r w:rsidRPr="007A1A5E">
              <w:rPr>
                <w:color w:val="000000"/>
                <w:w w:val="100"/>
                <w:sz w:val="18"/>
                <w:szCs w:val="18"/>
              </w:rPr>
              <w:t>SEC-ACC-03</w:t>
            </w:r>
          </w:p>
        </w:tc>
        <w:tc>
          <w:tcPr>
            <w:tcW w:w="1078" w:type="pct"/>
            <w:vMerge/>
            <w:tcBorders>
              <w:left w:val="single" w:sz="4" w:space="0" w:color="auto"/>
              <w:right w:val="single" w:sz="4" w:space="0" w:color="auto"/>
            </w:tcBorders>
            <w:shd w:val="clear" w:color="auto" w:fill="auto"/>
            <w:vAlign w:val="center"/>
          </w:tcPr>
          <w:p w14:paraId="7FA17A7C" w14:textId="77777777" w:rsidR="00AA1137" w:rsidRPr="007A1A5E" w:rsidRDefault="00AA1137" w:rsidP="00AA1137">
            <w:pPr>
              <w:spacing w:before="0" w:after="0"/>
              <w:jc w:val="center"/>
              <w:rPr>
                <w:w w:val="100"/>
                <w:sz w:val="18"/>
                <w:szCs w:val="18"/>
              </w:rPr>
            </w:pPr>
          </w:p>
        </w:tc>
        <w:tc>
          <w:tcPr>
            <w:tcW w:w="3232" w:type="pct"/>
            <w:tcBorders>
              <w:top w:val="single" w:sz="4" w:space="0" w:color="auto"/>
              <w:left w:val="nil"/>
              <w:bottom w:val="single" w:sz="4" w:space="0" w:color="auto"/>
              <w:right w:val="single" w:sz="4" w:space="0" w:color="auto"/>
            </w:tcBorders>
            <w:shd w:val="clear" w:color="auto" w:fill="auto"/>
            <w:vAlign w:val="center"/>
          </w:tcPr>
          <w:p w14:paraId="70E4D411" w14:textId="77777777" w:rsidR="00AA1137" w:rsidRPr="007A1A5E" w:rsidRDefault="00AA1137" w:rsidP="00AA1137">
            <w:pPr>
              <w:spacing w:after="0"/>
              <w:jc w:val="left"/>
              <w:rPr>
                <w:b/>
              </w:rPr>
            </w:pPr>
            <w:r w:rsidRPr="007A1A5E">
              <w:rPr>
                <w:b/>
              </w:rPr>
              <w:t>Authentification des utilisateurs des Régimes Mutuelles Partenaires à la solution</w:t>
            </w:r>
          </w:p>
          <w:p w14:paraId="15A8751B" w14:textId="77777777" w:rsidR="00AA1137" w:rsidRPr="007A1A5E" w:rsidRDefault="00AA1137" w:rsidP="00AA1137">
            <w:pPr>
              <w:spacing w:after="0"/>
              <w:jc w:val="left"/>
              <w:rPr>
                <w:b/>
              </w:rPr>
            </w:pPr>
            <w:r w:rsidRPr="007A1A5E">
              <w:t>La solution doit utiliser INTEROPS pour l’authentification des utilisateurs des Régimes Mutuelles Partenaires.</w:t>
            </w:r>
            <w:r w:rsidRPr="007A1A5E">
              <w:rPr>
                <w:b/>
                <w:sz w:val="16"/>
              </w:rPr>
              <w:t xml:space="preserve"> </w:t>
            </w:r>
          </w:p>
        </w:tc>
      </w:tr>
      <w:tr w:rsidR="00AA1137" w:rsidRPr="007A1A5E" w14:paraId="0B381974" w14:textId="77777777" w:rsidTr="00853A2C">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34EAF16E" w14:textId="566914CA" w:rsidR="00AA1137" w:rsidRPr="007A1A5E" w:rsidRDefault="00AA1137" w:rsidP="009816B8">
            <w:pPr>
              <w:spacing w:before="0" w:after="0"/>
              <w:jc w:val="left"/>
              <w:rPr>
                <w:color w:val="000000"/>
                <w:w w:val="100"/>
                <w:sz w:val="18"/>
                <w:szCs w:val="18"/>
              </w:rPr>
            </w:pPr>
            <w:r w:rsidRPr="007A1A5E">
              <w:rPr>
                <w:color w:val="000000"/>
                <w:w w:val="100"/>
                <w:sz w:val="18"/>
                <w:szCs w:val="18"/>
              </w:rPr>
              <w:t>SEC-ACC-04</w:t>
            </w:r>
          </w:p>
        </w:tc>
        <w:tc>
          <w:tcPr>
            <w:tcW w:w="1078" w:type="pct"/>
            <w:vMerge/>
            <w:tcBorders>
              <w:left w:val="single" w:sz="4" w:space="0" w:color="auto"/>
              <w:right w:val="single" w:sz="4" w:space="0" w:color="auto"/>
            </w:tcBorders>
            <w:shd w:val="clear" w:color="auto" w:fill="auto"/>
            <w:vAlign w:val="center"/>
          </w:tcPr>
          <w:p w14:paraId="343CD769" w14:textId="77777777" w:rsidR="00AA1137" w:rsidRPr="007A1A5E" w:rsidRDefault="00AA1137" w:rsidP="009816B8">
            <w:pPr>
              <w:spacing w:before="0" w:after="0"/>
              <w:jc w:val="center"/>
              <w:rPr>
                <w:w w:val="100"/>
                <w:sz w:val="18"/>
                <w:szCs w:val="18"/>
              </w:rPr>
            </w:pPr>
          </w:p>
        </w:tc>
        <w:tc>
          <w:tcPr>
            <w:tcW w:w="3232" w:type="pct"/>
            <w:tcBorders>
              <w:top w:val="single" w:sz="4" w:space="0" w:color="auto"/>
              <w:left w:val="nil"/>
              <w:bottom w:val="single" w:sz="4" w:space="0" w:color="auto"/>
              <w:right w:val="single" w:sz="4" w:space="0" w:color="auto"/>
            </w:tcBorders>
            <w:shd w:val="clear" w:color="auto" w:fill="auto"/>
            <w:vAlign w:val="center"/>
          </w:tcPr>
          <w:p w14:paraId="6F486EA0" w14:textId="77777777" w:rsidR="00AA1137" w:rsidRPr="007A1A5E" w:rsidRDefault="00AA1137" w:rsidP="00E40B34">
            <w:pPr>
              <w:spacing w:after="0"/>
              <w:jc w:val="left"/>
              <w:rPr>
                <w:b/>
              </w:rPr>
            </w:pPr>
            <w:r w:rsidRPr="007A1A5E">
              <w:rPr>
                <w:b/>
              </w:rPr>
              <w:t>Accès aux interfaces de supervision et d’administration par les utilisateurs CNAM</w:t>
            </w:r>
          </w:p>
          <w:p w14:paraId="1D20B7CE" w14:textId="41BD0E9A" w:rsidR="00AA1137" w:rsidRPr="007A1A5E" w:rsidRDefault="00AA1137" w:rsidP="00E40B34">
            <w:pPr>
              <w:spacing w:after="0"/>
              <w:jc w:val="left"/>
              <w:rPr>
                <w:b/>
              </w:rPr>
            </w:pPr>
            <w:r w:rsidRPr="007A1A5E">
              <w:t xml:space="preserve">L’exigence d’authentification des utilisateurs de l’assurance maladie aux interfaces de supervision et d’administration est la même que celle pour les utilisateurs de la solution (Voir exigence </w:t>
            </w:r>
            <w:r w:rsidRPr="007A1A5E">
              <w:rPr>
                <w:color w:val="000000"/>
                <w:w w:val="100"/>
              </w:rPr>
              <w:t>SEC-ACC-01)</w:t>
            </w:r>
            <w:r w:rsidRPr="007A1A5E">
              <w:t>.</w:t>
            </w:r>
          </w:p>
        </w:tc>
      </w:tr>
      <w:tr w:rsidR="00651FE0" w:rsidRPr="007A1A5E" w14:paraId="1ED85252" w14:textId="77777777" w:rsidTr="0031327E">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4ACB6F0E" w14:textId="0EC77B49" w:rsidR="00651FE0" w:rsidRPr="007A1A5E" w:rsidRDefault="00AD1F0B" w:rsidP="00AD1F0B">
            <w:pPr>
              <w:spacing w:before="0" w:after="0"/>
              <w:jc w:val="left"/>
              <w:rPr>
                <w:color w:val="000000"/>
                <w:w w:val="100"/>
                <w:sz w:val="18"/>
                <w:szCs w:val="18"/>
              </w:rPr>
            </w:pPr>
            <w:r w:rsidRPr="007A1A5E">
              <w:rPr>
                <w:color w:val="000000"/>
                <w:w w:val="100"/>
                <w:sz w:val="18"/>
                <w:szCs w:val="18"/>
              </w:rPr>
              <w:t>SEC-DIF-01</w:t>
            </w:r>
          </w:p>
        </w:tc>
        <w:tc>
          <w:tcPr>
            <w:tcW w:w="1078" w:type="pct"/>
            <w:tcBorders>
              <w:top w:val="single" w:sz="4" w:space="0" w:color="auto"/>
              <w:left w:val="single" w:sz="4" w:space="0" w:color="auto"/>
              <w:right w:val="single" w:sz="4" w:space="0" w:color="auto"/>
            </w:tcBorders>
            <w:shd w:val="clear" w:color="auto" w:fill="EBF2F1" w:themeFill="accent2" w:themeFillTint="33"/>
            <w:vAlign w:val="center"/>
          </w:tcPr>
          <w:p w14:paraId="797035F6" w14:textId="2C4C1676" w:rsidR="00651FE0" w:rsidRPr="007A1A5E" w:rsidRDefault="0031327E" w:rsidP="00651FE0">
            <w:pPr>
              <w:spacing w:after="0"/>
              <w:jc w:val="center"/>
              <w:rPr>
                <w:w w:val="100"/>
                <w:sz w:val="18"/>
                <w:szCs w:val="18"/>
              </w:rPr>
            </w:pPr>
            <w:r w:rsidRPr="007A1A5E">
              <w:rPr>
                <w:b/>
              </w:rPr>
              <w:t>Sécurisation des diffusions mail aux clients finaux</w:t>
            </w:r>
          </w:p>
        </w:tc>
        <w:tc>
          <w:tcPr>
            <w:tcW w:w="3232"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60D32250" w14:textId="1F135874" w:rsidR="00651FE0" w:rsidRPr="007A1A5E" w:rsidRDefault="00651FE0" w:rsidP="00E40B34">
            <w:pPr>
              <w:spacing w:after="0"/>
              <w:jc w:val="left"/>
              <w:rPr>
                <w:b/>
              </w:rPr>
            </w:pPr>
            <w:r w:rsidRPr="007A1A5E">
              <w:t>Les mails émis respectent les méthodes d’authentification en vigueur (DKIM, DMARC, etc.) : le contenu des mails émis, ainsi que les liens associés, doivent être signés, afin que les utilisateurs puissent authentifier que l'émetteur est bien de l'Assurance Maladie : lutte contre les spams.</w:t>
            </w:r>
          </w:p>
        </w:tc>
      </w:tr>
      <w:tr w:rsidR="00651FE0" w:rsidRPr="007A1A5E" w14:paraId="57ECA1B8" w14:textId="77777777" w:rsidTr="0031327E">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35BE438C" w14:textId="1AE5518C" w:rsidR="00651FE0" w:rsidRPr="007A1A5E" w:rsidRDefault="00AD1F0B" w:rsidP="00AD1F0B">
            <w:pPr>
              <w:spacing w:before="0" w:after="0"/>
              <w:jc w:val="left"/>
              <w:rPr>
                <w:color w:val="000000"/>
                <w:w w:val="100"/>
                <w:sz w:val="18"/>
                <w:szCs w:val="18"/>
              </w:rPr>
            </w:pPr>
            <w:r w:rsidRPr="007A1A5E">
              <w:rPr>
                <w:color w:val="000000"/>
                <w:w w:val="100"/>
                <w:sz w:val="18"/>
                <w:szCs w:val="18"/>
              </w:rPr>
              <w:t>SEC-DIF-02</w:t>
            </w:r>
          </w:p>
        </w:tc>
        <w:tc>
          <w:tcPr>
            <w:tcW w:w="1078" w:type="pct"/>
            <w:vMerge w:val="restart"/>
            <w:tcBorders>
              <w:left w:val="single" w:sz="4" w:space="0" w:color="auto"/>
              <w:right w:val="single" w:sz="4" w:space="0" w:color="auto"/>
            </w:tcBorders>
            <w:shd w:val="clear" w:color="auto" w:fill="EBF2F1" w:themeFill="accent2" w:themeFillTint="33"/>
          </w:tcPr>
          <w:p w14:paraId="39DA9FF0" w14:textId="77777777" w:rsidR="00740211" w:rsidRPr="007A1A5E" w:rsidRDefault="00740211" w:rsidP="00740211">
            <w:pPr>
              <w:spacing w:before="0" w:after="0"/>
              <w:jc w:val="center"/>
              <w:rPr>
                <w:b/>
              </w:rPr>
            </w:pPr>
          </w:p>
          <w:p w14:paraId="0FA1A7B0" w14:textId="77777777" w:rsidR="0031327E" w:rsidRPr="007A1A5E" w:rsidRDefault="0031327E" w:rsidP="00740211">
            <w:pPr>
              <w:spacing w:before="0" w:after="0"/>
              <w:jc w:val="center"/>
              <w:rPr>
                <w:b/>
              </w:rPr>
            </w:pPr>
          </w:p>
          <w:p w14:paraId="3313684A" w14:textId="77777777" w:rsidR="0031327E" w:rsidRPr="007A1A5E" w:rsidRDefault="0031327E" w:rsidP="00740211">
            <w:pPr>
              <w:spacing w:before="0" w:after="0"/>
              <w:jc w:val="center"/>
              <w:rPr>
                <w:b/>
              </w:rPr>
            </w:pPr>
          </w:p>
          <w:p w14:paraId="4350F886" w14:textId="77777777" w:rsidR="0031327E" w:rsidRPr="007A1A5E" w:rsidRDefault="0031327E" w:rsidP="00740211">
            <w:pPr>
              <w:spacing w:before="0" w:after="0"/>
              <w:jc w:val="center"/>
              <w:rPr>
                <w:b/>
              </w:rPr>
            </w:pPr>
          </w:p>
          <w:p w14:paraId="1985A4CE" w14:textId="77777777" w:rsidR="0031327E" w:rsidRPr="007A1A5E" w:rsidRDefault="0031327E" w:rsidP="00740211">
            <w:pPr>
              <w:spacing w:before="0" w:after="0"/>
              <w:jc w:val="center"/>
              <w:rPr>
                <w:b/>
              </w:rPr>
            </w:pPr>
          </w:p>
          <w:p w14:paraId="5A689319" w14:textId="77777777" w:rsidR="0031327E" w:rsidRPr="007A1A5E" w:rsidRDefault="0031327E" w:rsidP="00740211">
            <w:pPr>
              <w:spacing w:before="0" w:after="0"/>
              <w:jc w:val="center"/>
              <w:rPr>
                <w:b/>
              </w:rPr>
            </w:pPr>
          </w:p>
          <w:p w14:paraId="1EB1AF1C" w14:textId="77777777" w:rsidR="00E340E4" w:rsidRPr="007A1A5E" w:rsidRDefault="00E340E4" w:rsidP="00740211">
            <w:pPr>
              <w:spacing w:before="0" w:after="0"/>
              <w:jc w:val="center"/>
              <w:rPr>
                <w:b/>
              </w:rPr>
            </w:pPr>
          </w:p>
          <w:p w14:paraId="18E2B8B3" w14:textId="77777777" w:rsidR="00E340E4" w:rsidRPr="007A1A5E" w:rsidRDefault="00E340E4" w:rsidP="00740211">
            <w:pPr>
              <w:spacing w:before="0" w:after="0"/>
              <w:jc w:val="center"/>
              <w:rPr>
                <w:b/>
              </w:rPr>
            </w:pPr>
          </w:p>
          <w:p w14:paraId="77AEE32B" w14:textId="77777777" w:rsidR="00E340E4" w:rsidRPr="007A1A5E" w:rsidRDefault="00E340E4" w:rsidP="00740211">
            <w:pPr>
              <w:spacing w:before="0" w:after="0"/>
              <w:jc w:val="center"/>
              <w:rPr>
                <w:b/>
              </w:rPr>
            </w:pPr>
          </w:p>
          <w:p w14:paraId="06FC27B3" w14:textId="77777777" w:rsidR="00E340E4" w:rsidRPr="007A1A5E" w:rsidRDefault="00E340E4" w:rsidP="00740211">
            <w:pPr>
              <w:spacing w:before="0" w:after="0"/>
              <w:jc w:val="center"/>
              <w:rPr>
                <w:b/>
              </w:rPr>
            </w:pPr>
          </w:p>
          <w:p w14:paraId="6924A3D9" w14:textId="77777777" w:rsidR="00E340E4" w:rsidRPr="007A1A5E" w:rsidRDefault="00E340E4" w:rsidP="00740211">
            <w:pPr>
              <w:spacing w:before="0" w:after="0"/>
              <w:jc w:val="center"/>
              <w:rPr>
                <w:b/>
              </w:rPr>
            </w:pPr>
          </w:p>
          <w:p w14:paraId="000F306D" w14:textId="77777777" w:rsidR="00E340E4" w:rsidRPr="007A1A5E" w:rsidRDefault="00E340E4" w:rsidP="00740211">
            <w:pPr>
              <w:spacing w:before="0" w:after="0"/>
              <w:jc w:val="center"/>
              <w:rPr>
                <w:b/>
              </w:rPr>
            </w:pPr>
          </w:p>
          <w:p w14:paraId="5F321C69" w14:textId="10B4B84E" w:rsidR="00651FE0" w:rsidRPr="007A1A5E" w:rsidRDefault="00740211" w:rsidP="00740211">
            <w:pPr>
              <w:spacing w:before="0" w:after="0"/>
              <w:jc w:val="center"/>
              <w:rPr>
                <w:w w:val="100"/>
                <w:sz w:val="18"/>
                <w:szCs w:val="18"/>
              </w:rPr>
            </w:pPr>
            <w:r w:rsidRPr="007A1A5E">
              <w:rPr>
                <w:b/>
              </w:rPr>
              <w:t>Sécurisation des diffusions mail aux clients finaux</w:t>
            </w:r>
          </w:p>
        </w:tc>
        <w:tc>
          <w:tcPr>
            <w:tcW w:w="3232"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2078DE15" w14:textId="4B1017C8" w:rsidR="00651FE0" w:rsidRPr="007A1A5E" w:rsidRDefault="00651FE0" w:rsidP="00906EED">
            <w:pPr>
              <w:spacing w:after="0"/>
            </w:pPr>
            <w:r w:rsidRPr="007A1A5E">
              <w:t xml:space="preserve">L’adresse électronique spécifiée dans l’enveloppe « </w:t>
            </w:r>
            <w:proofErr w:type="spellStart"/>
            <w:r w:rsidRPr="007A1A5E">
              <w:t>From</w:t>
            </w:r>
            <w:proofErr w:type="spellEnd"/>
            <w:r w:rsidRPr="007A1A5E">
              <w:t xml:space="preserve"> » protocolaire doit avoir son nom de domaine de l'Assurance Maladie (ex. : info.</w:t>
            </w:r>
            <w:r w:rsidR="00D3469E" w:rsidRPr="007A1A5E">
              <w:t>ameli</w:t>
            </w:r>
            <w:r w:rsidRPr="007A1A5E">
              <w:t>.fr).</w:t>
            </w:r>
          </w:p>
        </w:tc>
      </w:tr>
      <w:tr w:rsidR="00651FE0" w:rsidRPr="007A1A5E" w14:paraId="3BA375AA" w14:textId="77777777" w:rsidTr="0031327E">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15BD55E1" w14:textId="13802064" w:rsidR="00651FE0" w:rsidRPr="007A1A5E" w:rsidRDefault="00AD1F0B" w:rsidP="009816B8">
            <w:pPr>
              <w:spacing w:before="0" w:after="0"/>
              <w:jc w:val="left"/>
              <w:rPr>
                <w:color w:val="000000"/>
                <w:w w:val="100"/>
                <w:sz w:val="18"/>
                <w:szCs w:val="18"/>
              </w:rPr>
            </w:pPr>
            <w:r w:rsidRPr="007A1A5E">
              <w:rPr>
                <w:color w:val="000000"/>
                <w:w w:val="100"/>
                <w:sz w:val="18"/>
                <w:szCs w:val="18"/>
              </w:rPr>
              <w:t>SEC-DIF-03</w:t>
            </w:r>
          </w:p>
        </w:tc>
        <w:tc>
          <w:tcPr>
            <w:tcW w:w="1078" w:type="pct"/>
            <w:vMerge/>
            <w:tcBorders>
              <w:left w:val="single" w:sz="4" w:space="0" w:color="auto"/>
              <w:bottom w:val="single" w:sz="4" w:space="0" w:color="auto"/>
              <w:right w:val="single" w:sz="4" w:space="0" w:color="auto"/>
            </w:tcBorders>
            <w:shd w:val="clear" w:color="auto" w:fill="EBF2F1" w:themeFill="accent2" w:themeFillTint="33"/>
            <w:vAlign w:val="center"/>
          </w:tcPr>
          <w:p w14:paraId="1B9465D8" w14:textId="77777777" w:rsidR="00651FE0" w:rsidRPr="007A1A5E" w:rsidRDefault="00651FE0" w:rsidP="009816B8">
            <w:pPr>
              <w:spacing w:before="0" w:after="0"/>
              <w:jc w:val="center"/>
              <w:rPr>
                <w:w w:val="100"/>
                <w:sz w:val="18"/>
                <w:szCs w:val="18"/>
              </w:rPr>
            </w:pPr>
          </w:p>
        </w:tc>
        <w:tc>
          <w:tcPr>
            <w:tcW w:w="3232"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2713BF6D" w14:textId="3B975B44" w:rsidR="00651FE0" w:rsidRPr="007A1A5E" w:rsidRDefault="00651FE0" w:rsidP="00906EED">
            <w:pPr>
              <w:spacing w:after="0"/>
              <w:rPr>
                <w:b/>
              </w:rPr>
            </w:pPr>
            <w:r w:rsidRPr="007A1A5E">
              <w:t>Les serveurs réalisant des envois doivent vérifier que leurs correspondants acceptent bien la bascule STARTTLS, le cas échéant, passer en chiffré, et dans le pire des cas en clair.</w:t>
            </w:r>
          </w:p>
        </w:tc>
      </w:tr>
      <w:tr w:rsidR="00651FE0" w:rsidRPr="007A1A5E" w14:paraId="2B06D8CC" w14:textId="77777777" w:rsidTr="0031327E">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3413B846" w14:textId="6FC23B61" w:rsidR="00651FE0" w:rsidRPr="007A1A5E" w:rsidRDefault="00AD1F0B" w:rsidP="009816B8">
            <w:pPr>
              <w:spacing w:before="0" w:after="0"/>
              <w:jc w:val="left"/>
              <w:rPr>
                <w:color w:val="000000"/>
                <w:w w:val="100"/>
                <w:sz w:val="18"/>
                <w:szCs w:val="18"/>
              </w:rPr>
            </w:pPr>
            <w:r w:rsidRPr="007A1A5E">
              <w:rPr>
                <w:color w:val="000000"/>
                <w:w w:val="100"/>
                <w:sz w:val="18"/>
                <w:szCs w:val="18"/>
              </w:rPr>
              <w:t>SEC-DIF-04</w:t>
            </w:r>
          </w:p>
        </w:tc>
        <w:tc>
          <w:tcPr>
            <w:tcW w:w="1078" w:type="pct"/>
            <w:vMerge/>
            <w:tcBorders>
              <w:top w:val="single" w:sz="4" w:space="0" w:color="auto"/>
              <w:left w:val="single" w:sz="4" w:space="0" w:color="auto"/>
              <w:right w:val="single" w:sz="4" w:space="0" w:color="auto"/>
            </w:tcBorders>
            <w:shd w:val="clear" w:color="auto" w:fill="EBF2F1" w:themeFill="accent2" w:themeFillTint="33"/>
            <w:vAlign w:val="center"/>
          </w:tcPr>
          <w:p w14:paraId="73912F7E" w14:textId="77777777" w:rsidR="00651FE0" w:rsidRPr="007A1A5E" w:rsidRDefault="00651FE0" w:rsidP="009816B8">
            <w:pPr>
              <w:spacing w:before="0" w:after="0"/>
              <w:jc w:val="center"/>
              <w:rPr>
                <w:w w:val="100"/>
                <w:sz w:val="18"/>
                <w:szCs w:val="18"/>
              </w:rPr>
            </w:pPr>
          </w:p>
        </w:tc>
        <w:tc>
          <w:tcPr>
            <w:tcW w:w="3232"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28CF28C3" w14:textId="77777777" w:rsidR="00651FE0" w:rsidRPr="007A1A5E" w:rsidRDefault="00651FE0" w:rsidP="00906EED">
            <w:pPr>
              <w:spacing w:after="0"/>
            </w:pPr>
            <w:r w:rsidRPr="007A1A5E">
              <w:t xml:space="preserve">Pour des raisons de sécurité, les messages de réponses des clients sont envoyés à la </w:t>
            </w:r>
            <w:proofErr w:type="spellStart"/>
            <w:r w:rsidRPr="007A1A5E">
              <w:t>Cnam</w:t>
            </w:r>
            <w:proofErr w:type="spellEnd"/>
            <w:r w:rsidRPr="007A1A5E">
              <w:t xml:space="preserve"> et non chez le Titulaire.</w:t>
            </w:r>
          </w:p>
          <w:p w14:paraId="23D7DB5A" w14:textId="7091EA1C" w:rsidR="00841245" w:rsidRPr="007A1A5E" w:rsidRDefault="00841245" w:rsidP="00906EED">
            <w:pPr>
              <w:spacing w:after="0"/>
              <w:rPr>
                <w:b/>
              </w:rPr>
            </w:pPr>
          </w:p>
        </w:tc>
      </w:tr>
      <w:tr w:rsidR="00651FE0" w:rsidRPr="007A1A5E" w14:paraId="5EC87235" w14:textId="77777777" w:rsidTr="0031327E">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3BFB30CE" w14:textId="2C2CE694" w:rsidR="00651FE0" w:rsidRPr="007A1A5E" w:rsidRDefault="00AD1F0B" w:rsidP="009816B8">
            <w:pPr>
              <w:spacing w:before="0" w:after="0"/>
              <w:jc w:val="left"/>
              <w:rPr>
                <w:color w:val="000000"/>
                <w:w w:val="100"/>
                <w:sz w:val="18"/>
                <w:szCs w:val="18"/>
              </w:rPr>
            </w:pPr>
            <w:r w:rsidRPr="007A1A5E">
              <w:rPr>
                <w:color w:val="000000"/>
                <w:w w:val="100"/>
                <w:sz w:val="18"/>
                <w:szCs w:val="18"/>
              </w:rPr>
              <w:t>SEC-DIF-05</w:t>
            </w:r>
          </w:p>
        </w:tc>
        <w:tc>
          <w:tcPr>
            <w:tcW w:w="1078" w:type="pct"/>
            <w:vMerge/>
            <w:tcBorders>
              <w:left w:val="single" w:sz="4" w:space="0" w:color="auto"/>
              <w:right w:val="single" w:sz="4" w:space="0" w:color="auto"/>
            </w:tcBorders>
            <w:shd w:val="clear" w:color="auto" w:fill="EBF2F1" w:themeFill="accent2" w:themeFillTint="33"/>
            <w:vAlign w:val="center"/>
          </w:tcPr>
          <w:p w14:paraId="2E8C2B13" w14:textId="77777777" w:rsidR="00651FE0" w:rsidRPr="007A1A5E" w:rsidRDefault="00651FE0" w:rsidP="009816B8">
            <w:pPr>
              <w:spacing w:before="0" w:after="0"/>
              <w:jc w:val="center"/>
              <w:rPr>
                <w:w w:val="100"/>
                <w:sz w:val="18"/>
                <w:szCs w:val="18"/>
              </w:rPr>
            </w:pPr>
          </w:p>
        </w:tc>
        <w:tc>
          <w:tcPr>
            <w:tcW w:w="3232"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25D23EE2" w14:textId="77777777" w:rsidR="00651FE0" w:rsidRPr="007A1A5E" w:rsidRDefault="00651FE0" w:rsidP="00906EED">
            <w:pPr>
              <w:spacing w:after="0"/>
            </w:pPr>
            <w:r w:rsidRPr="007A1A5E">
              <w:t xml:space="preserve">Le Titulaire doit se conformer et implémenter les bonnes pratiques Sécurité des fonctionnalités de PUSH exigées par les éditeurs des stores et les fournisseurs de </w:t>
            </w:r>
            <w:proofErr w:type="spellStart"/>
            <w:r w:rsidRPr="007A1A5E">
              <w:t>frameworks</w:t>
            </w:r>
            <w:proofErr w:type="spellEnd"/>
            <w:r w:rsidRPr="007A1A5E">
              <w:t xml:space="preserve"> de développement mobiles (Google et Apple).</w:t>
            </w:r>
          </w:p>
          <w:p w14:paraId="525D4261" w14:textId="6418C88A" w:rsidR="00841245" w:rsidRPr="007A1A5E" w:rsidRDefault="00841245" w:rsidP="00906EED">
            <w:pPr>
              <w:spacing w:after="0"/>
              <w:rPr>
                <w:b/>
              </w:rPr>
            </w:pPr>
          </w:p>
        </w:tc>
      </w:tr>
      <w:tr w:rsidR="00651FE0" w:rsidRPr="007A1A5E" w14:paraId="5DB6C7DA" w14:textId="77777777" w:rsidTr="0031327E">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6D466D42" w14:textId="6113934F" w:rsidR="00651FE0" w:rsidRPr="007A1A5E" w:rsidRDefault="00AD1F0B" w:rsidP="009816B8">
            <w:pPr>
              <w:spacing w:before="0" w:after="0"/>
              <w:jc w:val="left"/>
              <w:rPr>
                <w:color w:val="000000"/>
                <w:w w:val="100"/>
                <w:sz w:val="18"/>
                <w:szCs w:val="18"/>
              </w:rPr>
            </w:pPr>
            <w:r w:rsidRPr="007A1A5E">
              <w:rPr>
                <w:color w:val="000000"/>
                <w:w w:val="100"/>
                <w:sz w:val="18"/>
                <w:szCs w:val="18"/>
              </w:rPr>
              <w:t>SEC-DIF-06</w:t>
            </w:r>
          </w:p>
        </w:tc>
        <w:tc>
          <w:tcPr>
            <w:tcW w:w="1078" w:type="pct"/>
            <w:vMerge/>
            <w:tcBorders>
              <w:left w:val="single" w:sz="4" w:space="0" w:color="auto"/>
              <w:right w:val="single" w:sz="4" w:space="0" w:color="auto"/>
            </w:tcBorders>
            <w:shd w:val="clear" w:color="auto" w:fill="EBF2F1" w:themeFill="accent2" w:themeFillTint="33"/>
            <w:vAlign w:val="center"/>
          </w:tcPr>
          <w:p w14:paraId="41DA69FF" w14:textId="77777777" w:rsidR="00651FE0" w:rsidRPr="007A1A5E" w:rsidRDefault="00651FE0" w:rsidP="009816B8">
            <w:pPr>
              <w:spacing w:before="0" w:after="0"/>
              <w:jc w:val="center"/>
              <w:rPr>
                <w:w w:val="100"/>
                <w:sz w:val="18"/>
                <w:szCs w:val="18"/>
              </w:rPr>
            </w:pPr>
          </w:p>
        </w:tc>
        <w:tc>
          <w:tcPr>
            <w:tcW w:w="3232"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0444304D" w14:textId="77777777" w:rsidR="00651FE0" w:rsidRPr="007A1A5E" w:rsidRDefault="00651FE0" w:rsidP="00906EED">
            <w:pPr>
              <w:spacing w:after="0"/>
            </w:pPr>
            <w:r w:rsidRPr="007A1A5E">
              <w:t xml:space="preserve">Les liens de </w:t>
            </w:r>
            <w:proofErr w:type="spellStart"/>
            <w:r w:rsidRPr="007A1A5E">
              <w:t>tracking</w:t>
            </w:r>
            <w:proofErr w:type="spellEnd"/>
            <w:r w:rsidRPr="007A1A5E">
              <w:t xml:space="preserve"> sont sécurisés via https.</w:t>
            </w:r>
          </w:p>
          <w:p w14:paraId="73214090" w14:textId="583855E6" w:rsidR="00841245" w:rsidRPr="007A1A5E" w:rsidRDefault="00841245" w:rsidP="00906EED">
            <w:pPr>
              <w:spacing w:after="0"/>
              <w:rPr>
                <w:b/>
              </w:rPr>
            </w:pPr>
          </w:p>
        </w:tc>
      </w:tr>
      <w:tr w:rsidR="00651FE0" w:rsidRPr="007A1A5E" w14:paraId="737EEBBE" w14:textId="77777777" w:rsidTr="0031327E">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12F2DE18" w14:textId="16271EF1" w:rsidR="00651FE0" w:rsidRPr="007A1A5E" w:rsidRDefault="00AD1F0B" w:rsidP="009816B8">
            <w:pPr>
              <w:spacing w:before="0" w:after="0"/>
              <w:jc w:val="left"/>
              <w:rPr>
                <w:color w:val="000000"/>
                <w:w w:val="100"/>
                <w:sz w:val="18"/>
                <w:szCs w:val="18"/>
              </w:rPr>
            </w:pPr>
            <w:r w:rsidRPr="007A1A5E">
              <w:rPr>
                <w:color w:val="000000"/>
                <w:w w:val="100"/>
                <w:sz w:val="18"/>
                <w:szCs w:val="18"/>
              </w:rPr>
              <w:t>SEC-DIF-07</w:t>
            </w:r>
          </w:p>
        </w:tc>
        <w:tc>
          <w:tcPr>
            <w:tcW w:w="1078" w:type="pct"/>
            <w:vMerge/>
            <w:tcBorders>
              <w:left w:val="single" w:sz="4" w:space="0" w:color="auto"/>
              <w:right w:val="single" w:sz="4" w:space="0" w:color="auto"/>
            </w:tcBorders>
            <w:shd w:val="clear" w:color="auto" w:fill="EBF2F1" w:themeFill="accent2" w:themeFillTint="33"/>
            <w:vAlign w:val="center"/>
          </w:tcPr>
          <w:p w14:paraId="0A3EF951" w14:textId="77777777" w:rsidR="00651FE0" w:rsidRPr="007A1A5E" w:rsidRDefault="00651FE0" w:rsidP="009816B8">
            <w:pPr>
              <w:spacing w:before="0" w:after="0"/>
              <w:jc w:val="center"/>
              <w:rPr>
                <w:w w:val="100"/>
                <w:sz w:val="18"/>
                <w:szCs w:val="18"/>
              </w:rPr>
            </w:pPr>
          </w:p>
        </w:tc>
        <w:tc>
          <w:tcPr>
            <w:tcW w:w="3232"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5B9BAD86" w14:textId="517F4FE4" w:rsidR="00651FE0" w:rsidRPr="007A1A5E" w:rsidRDefault="00651FE0" w:rsidP="00906EED">
            <w:pPr>
              <w:spacing w:after="0"/>
            </w:pPr>
            <w:r w:rsidRPr="007A1A5E">
              <w:t xml:space="preserve">Les liens de </w:t>
            </w:r>
            <w:proofErr w:type="spellStart"/>
            <w:r w:rsidRPr="007A1A5E">
              <w:t>tracking</w:t>
            </w:r>
            <w:proofErr w:type="spellEnd"/>
            <w:r w:rsidRPr="007A1A5E">
              <w:t xml:space="preserve"> indiquent un domaine de l'assurance maladie (ex. : info.</w:t>
            </w:r>
            <w:r w:rsidR="00D3469E" w:rsidRPr="007A1A5E">
              <w:t>ameli</w:t>
            </w:r>
            <w:r w:rsidRPr="007A1A5E">
              <w:t>.fr).</w:t>
            </w:r>
          </w:p>
          <w:p w14:paraId="2CEF4D8D" w14:textId="2D84D2E7" w:rsidR="00841245" w:rsidRPr="007A1A5E" w:rsidRDefault="00841245" w:rsidP="00906EED">
            <w:pPr>
              <w:spacing w:after="0"/>
              <w:rPr>
                <w:b/>
              </w:rPr>
            </w:pPr>
          </w:p>
        </w:tc>
      </w:tr>
      <w:tr w:rsidR="00651FE0" w:rsidRPr="007A1A5E" w14:paraId="1B2ECF7B" w14:textId="77777777" w:rsidTr="0031327E">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1C4B07DE" w14:textId="34335AD0" w:rsidR="00651FE0" w:rsidRPr="007A1A5E" w:rsidRDefault="00AD1F0B" w:rsidP="009816B8">
            <w:pPr>
              <w:spacing w:before="0" w:after="0"/>
              <w:jc w:val="left"/>
              <w:rPr>
                <w:color w:val="000000"/>
                <w:w w:val="100"/>
                <w:sz w:val="18"/>
                <w:szCs w:val="18"/>
              </w:rPr>
            </w:pPr>
            <w:r w:rsidRPr="007A1A5E">
              <w:rPr>
                <w:color w:val="000000"/>
                <w:w w:val="100"/>
                <w:sz w:val="18"/>
                <w:szCs w:val="18"/>
              </w:rPr>
              <w:t>SEC-DIF-08</w:t>
            </w:r>
          </w:p>
        </w:tc>
        <w:tc>
          <w:tcPr>
            <w:tcW w:w="1078" w:type="pct"/>
            <w:vMerge/>
            <w:tcBorders>
              <w:left w:val="single" w:sz="4" w:space="0" w:color="auto"/>
              <w:bottom w:val="single" w:sz="4" w:space="0" w:color="auto"/>
              <w:right w:val="single" w:sz="4" w:space="0" w:color="auto"/>
            </w:tcBorders>
            <w:shd w:val="clear" w:color="auto" w:fill="EBF2F1" w:themeFill="accent2" w:themeFillTint="33"/>
            <w:vAlign w:val="center"/>
          </w:tcPr>
          <w:p w14:paraId="0579975C" w14:textId="77777777" w:rsidR="00651FE0" w:rsidRPr="007A1A5E" w:rsidRDefault="00651FE0" w:rsidP="009816B8">
            <w:pPr>
              <w:spacing w:before="0" w:after="0"/>
              <w:jc w:val="center"/>
              <w:rPr>
                <w:w w:val="100"/>
                <w:sz w:val="18"/>
                <w:szCs w:val="18"/>
              </w:rPr>
            </w:pPr>
          </w:p>
        </w:tc>
        <w:tc>
          <w:tcPr>
            <w:tcW w:w="3232"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64D3B1D2" w14:textId="6103EDD3" w:rsidR="00651FE0" w:rsidRPr="007A1A5E" w:rsidRDefault="00651FE0" w:rsidP="00906EED">
            <w:pPr>
              <w:spacing w:after="0"/>
            </w:pPr>
            <w:r w:rsidRPr="007A1A5E">
              <w:t xml:space="preserve">La </w:t>
            </w:r>
            <w:proofErr w:type="spellStart"/>
            <w:r w:rsidRPr="007A1A5E">
              <w:t>Cnam</w:t>
            </w:r>
            <w:proofErr w:type="spellEnd"/>
            <w:r w:rsidRPr="007A1A5E">
              <w:t xml:space="preserve"> ne donne pas délégation à ses domaines / sous-domaine de l'assurance maladie (ex. : info.</w:t>
            </w:r>
            <w:r w:rsidR="00D3469E" w:rsidRPr="007A1A5E">
              <w:t>ameli</w:t>
            </w:r>
            <w:r w:rsidRPr="007A1A5E">
              <w:t>.fr).</w:t>
            </w:r>
          </w:p>
          <w:p w14:paraId="24B05161" w14:textId="49CD521B" w:rsidR="00841245" w:rsidRPr="007A1A5E" w:rsidRDefault="00841245" w:rsidP="00906EED">
            <w:pPr>
              <w:spacing w:after="0"/>
              <w:rPr>
                <w:b/>
              </w:rPr>
            </w:pPr>
          </w:p>
        </w:tc>
      </w:tr>
      <w:tr w:rsidR="00651FE0" w:rsidRPr="007A1A5E" w14:paraId="2EE6A578" w14:textId="77777777" w:rsidTr="004C651B">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32333357" w14:textId="7D157A31" w:rsidR="00651FE0" w:rsidRPr="007A1A5E" w:rsidRDefault="00AD1F0B" w:rsidP="00AD1F0B">
            <w:pPr>
              <w:spacing w:before="0" w:after="0"/>
              <w:jc w:val="left"/>
              <w:rPr>
                <w:color w:val="000000"/>
                <w:w w:val="100"/>
                <w:sz w:val="18"/>
                <w:szCs w:val="18"/>
              </w:rPr>
            </w:pPr>
            <w:r w:rsidRPr="007A1A5E">
              <w:rPr>
                <w:color w:val="000000"/>
                <w:w w:val="100"/>
                <w:sz w:val="18"/>
                <w:szCs w:val="18"/>
              </w:rPr>
              <w:t>SEC-INT-01</w:t>
            </w:r>
          </w:p>
        </w:tc>
        <w:tc>
          <w:tcPr>
            <w:tcW w:w="1078"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14560B3" w14:textId="77777777" w:rsidR="00651FE0" w:rsidRPr="007A1A5E" w:rsidRDefault="00651FE0" w:rsidP="00617594">
            <w:pPr>
              <w:spacing w:after="0"/>
              <w:jc w:val="center"/>
              <w:rPr>
                <w:w w:val="100"/>
                <w:sz w:val="18"/>
                <w:szCs w:val="18"/>
              </w:rPr>
            </w:pPr>
            <w:r w:rsidRPr="007A1A5E">
              <w:rPr>
                <w:b/>
              </w:rPr>
              <w:t>Interconnexions</w:t>
            </w:r>
          </w:p>
        </w:tc>
        <w:tc>
          <w:tcPr>
            <w:tcW w:w="3232" w:type="pct"/>
            <w:tcBorders>
              <w:top w:val="single" w:sz="4" w:space="0" w:color="auto"/>
              <w:left w:val="single" w:sz="4" w:space="0" w:color="auto"/>
              <w:bottom w:val="single" w:sz="4" w:space="0" w:color="auto"/>
              <w:right w:val="single" w:sz="4" w:space="0" w:color="auto"/>
            </w:tcBorders>
            <w:shd w:val="clear" w:color="auto" w:fill="auto"/>
            <w:vAlign w:val="center"/>
          </w:tcPr>
          <w:p w14:paraId="0D9BB9E7" w14:textId="77777777" w:rsidR="00651FE0" w:rsidRPr="007A1A5E" w:rsidRDefault="00651FE0" w:rsidP="00617594">
            <w:pPr>
              <w:spacing w:after="0"/>
              <w:rPr>
                <w:b/>
              </w:rPr>
            </w:pPr>
            <w:r w:rsidRPr="007A1A5E">
              <w:rPr>
                <w:b/>
              </w:rPr>
              <w:t>Interconnexion avec le SI le CNAM et celui du titulaire</w:t>
            </w:r>
          </w:p>
          <w:p w14:paraId="431D5ED2" w14:textId="77777777" w:rsidR="00651FE0" w:rsidRPr="007A1A5E" w:rsidRDefault="00651FE0" w:rsidP="00617594">
            <w:pPr>
              <w:spacing w:after="0"/>
            </w:pPr>
            <w:r w:rsidRPr="007A1A5E">
              <w:t xml:space="preserve">Une connexion de type VPN </w:t>
            </w:r>
            <w:proofErr w:type="spellStart"/>
            <w:r w:rsidRPr="007A1A5E">
              <w:t>IPsec</w:t>
            </w:r>
            <w:proofErr w:type="spellEnd"/>
            <w:r w:rsidRPr="007A1A5E">
              <w:t xml:space="preserve"> sera à privilégier pour la liaison entre le SI du titulaire et celui de la CNAM.</w:t>
            </w:r>
          </w:p>
          <w:p w14:paraId="2A378499" w14:textId="2F900505" w:rsidR="00841245" w:rsidRPr="007A1A5E" w:rsidRDefault="00841245" w:rsidP="00617594">
            <w:pPr>
              <w:spacing w:after="0"/>
              <w:rPr>
                <w:b/>
              </w:rPr>
            </w:pPr>
          </w:p>
        </w:tc>
      </w:tr>
      <w:tr w:rsidR="00651FE0" w:rsidRPr="007A1A5E" w14:paraId="2CF83467" w14:textId="77777777" w:rsidTr="004C651B">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6166B5CC" w14:textId="2C1021A9" w:rsidR="00651FE0" w:rsidRPr="007A1A5E" w:rsidRDefault="00AD1F0B" w:rsidP="00617594">
            <w:pPr>
              <w:spacing w:before="0" w:after="0"/>
              <w:jc w:val="left"/>
              <w:rPr>
                <w:color w:val="000000"/>
                <w:w w:val="100"/>
                <w:sz w:val="18"/>
                <w:szCs w:val="18"/>
              </w:rPr>
            </w:pPr>
            <w:r w:rsidRPr="007A1A5E">
              <w:rPr>
                <w:color w:val="000000"/>
                <w:w w:val="100"/>
                <w:sz w:val="18"/>
                <w:szCs w:val="18"/>
              </w:rPr>
              <w:t>SEC-INT-02</w:t>
            </w:r>
          </w:p>
        </w:tc>
        <w:tc>
          <w:tcPr>
            <w:tcW w:w="1078"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C593EB5" w14:textId="77777777" w:rsidR="00651FE0" w:rsidRPr="007A1A5E" w:rsidRDefault="00651FE0" w:rsidP="00617594">
            <w:pPr>
              <w:spacing w:before="0" w:after="0"/>
              <w:jc w:val="center"/>
              <w:rPr>
                <w:w w:val="100"/>
                <w:sz w:val="18"/>
                <w:szCs w:val="18"/>
              </w:rPr>
            </w:pPr>
          </w:p>
        </w:tc>
        <w:tc>
          <w:tcPr>
            <w:tcW w:w="3232" w:type="pct"/>
            <w:tcBorders>
              <w:top w:val="single" w:sz="4" w:space="0" w:color="auto"/>
              <w:left w:val="nil"/>
              <w:bottom w:val="single" w:sz="4" w:space="0" w:color="auto"/>
              <w:right w:val="single" w:sz="4" w:space="0" w:color="auto"/>
            </w:tcBorders>
            <w:shd w:val="clear" w:color="auto" w:fill="auto"/>
            <w:vAlign w:val="center"/>
          </w:tcPr>
          <w:p w14:paraId="46C7794D" w14:textId="77777777" w:rsidR="00651FE0" w:rsidRPr="007A1A5E" w:rsidRDefault="00651FE0" w:rsidP="00617594">
            <w:pPr>
              <w:spacing w:after="0"/>
              <w:rPr>
                <w:b/>
              </w:rPr>
            </w:pPr>
            <w:r w:rsidRPr="007A1A5E">
              <w:rPr>
                <w:b/>
              </w:rPr>
              <w:t>Interconnexion avec les SI des Régimes Mutuelles Partenaires et celui du titulaire</w:t>
            </w:r>
          </w:p>
          <w:p w14:paraId="6D8546C0" w14:textId="77777777" w:rsidR="00651FE0" w:rsidRPr="007A1A5E" w:rsidRDefault="00651FE0" w:rsidP="00617594">
            <w:pPr>
              <w:spacing w:after="0"/>
              <w:rPr>
                <w:b/>
              </w:rPr>
            </w:pPr>
            <w:r w:rsidRPr="007A1A5E">
              <w:t>Les utilisateurs des Régimes Mutuelles Partenaires (par ex : MGEN) se connecteront à la solution via internet par une connexion chiffrée (par ex : HTTPS)</w:t>
            </w:r>
          </w:p>
        </w:tc>
      </w:tr>
      <w:tr w:rsidR="00020198" w:rsidRPr="007A1A5E" w14:paraId="38A41232" w14:textId="77777777" w:rsidTr="005B4CE3">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12C9D2FD" w14:textId="71E0ACF0" w:rsidR="00020198" w:rsidRPr="007A1A5E" w:rsidRDefault="00020198" w:rsidP="00AD1F0B">
            <w:pPr>
              <w:spacing w:before="0" w:after="0"/>
              <w:jc w:val="left"/>
              <w:rPr>
                <w:color w:val="000000"/>
                <w:w w:val="100"/>
                <w:sz w:val="18"/>
                <w:szCs w:val="18"/>
              </w:rPr>
            </w:pPr>
            <w:r w:rsidRPr="007A1A5E">
              <w:rPr>
                <w:color w:val="000000"/>
                <w:w w:val="100"/>
                <w:sz w:val="18"/>
                <w:szCs w:val="18"/>
              </w:rPr>
              <w:t>SEC-TRA-01</w:t>
            </w:r>
          </w:p>
        </w:tc>
        <w:tc>
          <w:tcPr>
            <w:tcW w:w="1078" w:type="pct"/>
            <w:tcBorders>
              <w:top w:val="single" w:sz="4" w:space="0" w:color="auto"/>
              <w:left w:val="single" w:sz="4" w:space="0" w:color="auto"/>
              <w:right w:val="single" w:sz="4" w:space="0" w:color="auto"/>
            </w:tcBorders>
            <w:shd w:val="clear" w:color="auto" w:fill="EBF2F1" w:themeFill="accent2" w:themeFillTint="33"/>
            <w:vAlign w:val="center"/>
          </w:tcPr>
          <w:p w14:paraId="0992A43F" w14:textId="25FA4212" w:rsidR="00020198" w:rsidRPr="007A1A5E" w:rsidRDefault="00C725E5" w:rsidP="00617594">
            <w:pPr>
              <w:spacing w:after="0"/>
              <w:jc w:val="center"/>
              <w:rPr>
                <w:w w:val="100"/>
                <w:sz w:val="18"/>
                <w:szCs w:val="18"/>
              </w:rPr>
            </w:pPr>
            <w:r w:rsidRPr="007A1A5E">
              <w:rPr>
                <w:b/>
              </w:rPr>
              <w:t>Traçabilité</w:t>
            </w:r>
          </w:p>
          <w:p w14:paraId="63AFFCAA" w14:textId="0D1A87AF" w:rsidR="00020198" w:rsidRPr="007A1A5E" w:rsidRDefault="00020198" w:rsidP="00617594">
            <w:pPr>
              <w:spacing w:before="0" w:after="0"/>
              <w:jc w:val="center"/>
              <w:rPr>
                <w:w w:val="100"/>
                <w:sz w:val="18"/>
                <w:szCs w:val="18"/>
              </w:rPr>
            </w:pPr>
            <w:r w:rsidRPr="007A1A5E">
              <w:rPr>
                <w:b/>
              </w:rPr>
              <w:t xml:space="preserve"> </w:t>
            </w:r>
          </w:p>
        </w:tc>
        <w:tc>
          <w:tcPr>
            <w:tcW w:w="3232" w:type="pct"/>
            <w:tcBorders>
              <w:top w:val="single" w:sz="4" w:space="0" w:color="auto"/>
              <w:left w:val="nil"/>
              <w:bottom w:val="single" w:sz="4" w:space="0" w:color="auto"/>
              <w:right w:val="single" w:sz="4" w:space="0" w:color="auto"/>
            </w:tcBorders>
            <w:shd w:val="clear" w:color="auto" w:fill="EBF2F1" w:themeFill="accent2" w:themeFillTint="33"/>
            <w:vAlign w:val="center"/>
          </w:tcPr>
          <w:p w14:paraId="717CEDE8" w14:textId="77777777" w:rsidR="00020198" w:rsidRPr="007A1A5E" w:rsidRDefault="00020198" w:rsidP="00617594">
            <w:pPr>
              <w:spacing w:after="0"/>
              <w:rPr>
                <w:b/>
              </w:rPr>
            </w:pPr>
            <w:r w:rsidRPr="007A1A5E">
              <w:rPr>
                <w:b/>
              </w:rPr>
              <w:t>Export des traces d’activité</w:t>
            </w:r>
          </w:p>
          <w:p w14:paraId="69E3A6A4" w14:textId="77777777" w:rsidR="00020198" w:rsidRPr="007A1A5E" w:rsidRDefault="00020198" w:rsidP="00617594">
            <w:pPr>
              <w:spacing w:after="0"/>
            </w:pPr>
            <w:r w:rsidRPr="007A1A5E">
              <w:t>Les traces d’activité des utilisateurs générées par la solution doivent pouvoir être exportées vers le système de traces de l’Assurance Maladie.</w:t>
            </w:r>
          </w:p>
          <w:p w14:paraId="60BFC98D" w14:textId="04D7E7C8" w:rsidR="00020198" w:rsidRPr="007A1A5E" w:rsidRDefault="00020198" w:rsidP="00617594">
            <w:pPr>
              <w:spacing w:after="0"/>
              <w:rPr>
                <w:b/>
              </w:rPr>
            </w:pPr>
          </w:p>
        </w:tc>
      </w:tr>
      <w:tr w:rsidR="00E340E4" w:rsidRPr="007A1A5E" w14:paraId="1ABB5780" w14:textId="77777777" w:rsidTr="00E340E4">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791A81EC" w14:textId="011F4EFF" w:rsidR="00E340E4" w:rsidRPr="007A1A5E" w:rsidRDefault="00E340E4" w:rsidP="00617594">
            <w:pPr>
              <w:spacing w:before="0" w:after="0"/>
              <w:jc w:val="left"/>
              <w:rPr>
                <w:color w:val="000000"/>
                <w:w w:val="100"/>
                <w:sz w:val="18"/>
                <w:szCs w:val="18"/>
              </w:rPr>
            </w:pPr>
            <w:r w:rsidRPr="007A1A5E">
              <w:rPr>
                <w:color w:val="000000"/>
                <w:w w:val="100"/>
                <w:sz w:val="18"/>
                <w:szCs w:val="18"/>
              </w:rPr>
              <w:t>SEC-IA-01</w:t>
            </w:r>
          </w:p>
        </w:tc>
        <w:tc>
          <w:tcPr>
            <w:tcW w:w="1078" w:type="pct"/>
            <w:vMerge w:val="restart"/>
            <w:tcBorders>
              <w:top w:val="single" w:sz="4" w:space="0" w:color="auto"/>
              <w:left w:val="single" w:sz="4" w:space="0" w:color="auto"/>
              <w:right w:val="single" w:sz="4" w:space="0" w:color="auto"/>
            </w:tcBorders>
            <w:shd w:val="clear" w:color="auto" w:fill="auto"/>
            <w:vAlign w:val="center"/>
          </w:tcPr>
          <w:p w14:paraId="229123D2" w14:textId="77777777" w:rsidR="00E340E4" w:rsidRPr="007A1A5E" w:rsidRDefault="00E340E4" w:rsidP="004079F8">
            <w:pPr>
              <w:spacing w:after="0"/>
              <w:jc w:val="center"/>
              <w:rPr>
                <w:b/>
              </w:rPr>
            </w:pPr>
            <w:r w:rsidRPr="007A1A5E">
              <w:rPr>
                <w:b/>
              </w:rPr>
              <w:t>IA générative</w:t>
            </w:r>
          </w:p>
          <w:p w14:paraId="0E77A821" w14:textId="77777777" w:rsidR="00E340E4" w:rsidRPr="007A1A5E" w:rsidRDefault="00E340E4" w:rsidP="004079F8">
            <w:pPr>
              <w:spacing w:before="0" w:after="0"/>
              <w:jc w:val="center"/>
              <w:rPr>
                <w:b/>
              </w:rPr>
            </w:pPr>
          </w:p>
        </w:tc>
        <w:tc>
          <w:tcPr>
            <w:tcW w:w="3232" w:type="pct"/>
            <w:tcBorders>
              <w:top w:val="single" w:sz="4" w:space="0" w:color="auto"/>
              <w:left w:val="single" w:sz="4" w:space="0" w:color="auto"/>
              <w:bottom w:val="single" w:sz="4" w:space="0" w:color="auto"/>
              <w:right w:val="single" w:sz="4" w:space="0" w:color="auto"/>
            </w:tcBorders>
            <w:shd w:val="clear" w:color="auto" w:fill="auto"/>
            <w:vAlign w:val="center"/>
          </w:tcPr>
          <w:p w14:paraId="1F79B256" w14:textId="051C57C8" w:rsidR="00841245" w:rsidRPr="007A1A5E" w:rsidRDefault="00E340E4" w:rsidP="00567F87">
            <w:pPr>
              <w:spacing w:after="0"/>
              <w:rPr>
                <w:b/>
              </w:rPr>
            </w:pPr>
            <w:r w:rsidRPr="007A1A5E">
              <w:t xml:space="preserve">Si un module d’IA générative est proposé et que cette fonctionnalité est assuré par un sous-traitant, alors l’exigence « 5.10 GESTION DES TIERS (GDT) » du plan d’assurance sécurité </w:t>
            </w:r>
            <w:r w:rsidR="00567F87" w:rsidRPr="007A1A5E">
              <w:t xml:space="preserve">doit </w:t>
            </w:r>
            <w:r w:rsidRPr="007A1A5E">
              <w:t>être appliquée au titre de ce sous-traitant.</w:t>
            </w:r>
          </w:p>
        </w:tc>
      </w:tr>
      <w:tr w:rsidR="00E340E4" w:rsidRPr="007A1A5E" w14:paraId="5C3DED17" w14:textId="77777777" w:rsidTr="004C651B">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20187D34" w14:textId="4AFA22B9" w:rsidR="00E340E4" w:rsidRPr="007A1A5E" w:rsidRDefault="00E340E4" w:rsidP="00617594">
            <w:pPr>
              <w:spacing w:before="0" w:after="0"/>
              <w:jc w:val="left"/>
              <w:rPr>
                <w:color w:val="000000"/>
                <w:w w:val="100"/>
                <w:sz w:val="18"/>
                <w:szCs w:val="18"/>
              </w:rPr>
            </w:pPr>
            <w:r w:rsidRPr="007A1A5E">
              <w:rPr>
                <w:color w:val="000000"/>
                <w:w w:val="100"/>
                <w:sz w:val="18"/>
                <w:szCs w:val="18"/>
              </w:rPr>
              <w:t>SEC-IA-02</w:t>
            </w:r>
          </w:p>
        </w:tc>
        <w:tc>
          <w:tcPr>
            <w:tcW w:w="1078" w:type="pct"/>
            <w:vMerge/>
            <w:tcBorders>
              <w:left w:val="single" w:sz="4" w:space="0" w:color="auto"/>
              <w:right w:val="single" w:sz="4" w:space="0" w:color="auto"/>
            </w:tcBorders>
            <w:shd w:val="clear" w:color="auto" w:fill="auto"/>
          </w:tcPr>
          <w:p w14:paraId="6687F41A" w14:textId="77777777" w:rsidR="00E340E4" w:rsidRPr="007A1A5E" w:rsidRDefault="00E340E4" w:rsidP="004079F8">
            <w:pPr>
              <w:spacing w:before="0" w:after="0"/>
              <w:jc w:val="center"/>
              <w:rPr>
                <w:w w:val="100"/>
                <w:sz w:val="18"/>
                <w:szCs w:val="18"/>
              </w:rPr>
            </w:pPr>
          </w:p>
        </w:tc>
        <w:tc>
          <w:tcPr>
            <w:tcW w:w="3232" w:type="pct"/>
            <w:tcBorders>
              <w:top w:val="single" w:sz="4" w:space="0" w:color="auto"/>
              <w:left w:val="single" w:sz="4" w:space="0" w:color="auto"/>
              <w:bottom w:val="single" w:sz="4" w:space="0" w:color="auto"/>
              <w:right w:val="single" w:sz="4" w:space="0" w:color="auto"/>
            </w:tcBorders>
            <w:shd w:val="clear" w:color="auto" w:fill="auto"/>
            <w:vAlign w:val="center"/>
          </w:tcPr>
          <w:p w14:paraId="08AC7CD7" w14:textId="5DAEF59F" w:rsidR="00E340E4" w:rsidRPr="007A1A5E" w:rsidRDefault="00E340E4" w:rsidP="00567F87">
            <w:pPr>
              <w:spacing w:after="0"/>
              <w:rPr>
                <w:b/>
              </w:rPr>
            </w:pPr>
            <w:r w:rsidRPr="007A1A5E">
              <w:t xml:space="preserve">Si un module d’IA générative est proposé, les données saisies par la CNAM ne </w:t>
            </w:r>
            <w:r w:rsidR="00567F87" w:rsidRPr="007A1A5E">
              <w:t xml:space="preserve">doivent </w:t>
            </w:r>
            <w:r w:rsidRPr="007A1A5E">
              <w:t>pas servir à enrichir un modèle d’IA.</w:t>
            </w:r>
          </w:p>
        </w:tc>
      </w:tr>
      <w:tr w:rsidR="00E340E4" w:rsidRPr="007A1A5E" w14:paraId="72B29AAE" w14:textId="77777777" w:rsidTr="004C651B">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4EBD72E8" w14:textId="3BEA5384" w:rsidR="00E340E4" w:rsidRPr="007A1A5E" w:rsidRDefault="00E340E4" w:rsidP="00617594">
            <w:pPr>
              <w:spacing w:before="0" w:after="0"/>
              <w:jc w:val="left"/>
              <w:rPr>
                <w:color w:val="000000"/>
                <w:w w:val="100"/>
                <w:sz w:val="18"/>
                <w:szCs w:val="18"/>
              </w:rPr>
            </w:pPr>
            <w:r w:rsidRPr="007A1A5E">
              <w:rPr>
                <w:color w:val="000000"/>
                <w:w w:val="100"/>
                <w:sz w:val="18"/>
                <w:szCs w:val="18"/>
              </w:rPr>
              <w:t>SEC-IA-03</w:t>
            </w:r>
          </w:p>
        </w:tc>
        <w:tc>
          <w:tcPr>
            <w:tcW w:w="1078" w:type="pct"/>
            <w:vMerge/>
            <w:tcBorders>
              <w:left w:val="single" w:sz="4" w:space="0" w:color="auto"/>
              <w:bottom w:val="single" w:sz="4" w:space="0" w:color="auto"/>
              <w:right w:val="single" w:sz="4" w:space="0" w:color="auto"/>
            </w:tcBorders>
            <w:shd w:val="clear" w:color="auto" w:fill="auto"/>
            <w:vAlign w:val="center"/>
          </w:tcPr>
          <w:p w14:paraId="54EE092B" w14:textId="77777777" w:rsidR="00E340E4" w:rsidRPr="007A1A5E" w:rsidRDefault="00E340E4" w:rsidP="00617594">
            <w:pPr>
              <w:spacing w:before="0" w:after="0"/>
              <w:jc w:val="center"/>
              <w:rPr>
                <w:w w:val="100"/>
                <w:sz w:val="18"/>
                <w:szCs w:val="18"/>
              </w:rPr>
            </w:pPr>
          </w:p>
        </w:tc>
        <w:tc>
          <w:tcPr>
            <w:tcW w:w="3232" w:type="pct"/>
            <w:tcBorders>
              <w:top w:val="single" w:sz="4" w:space="0" w:color="auto"/>
              <w:left w:val="single" w:sz="4" w:space="0" w:color="auto"/>
              <w:bottom w:val="single" w:sz="4" w:space="0" w:color="auto"/>
              <w:right w:val="single" w:sz="4" w:space="0" w:color="auto"/>
            </w:tcBorders>
            <w:shd w:val="clear" w:color="auto" w:fill="auto"/>
            <w:vAlign w:val="center"/>
          </w:tcPr>
          <w:p w14:paraId="4AE29D1F" w14:textId="77777777" w:rsidR="00E340E4" w:rsidRPr="007A1A5E" w:rsidRDefault="00E340E4" w:rsidP="00617594">
            <w:pPr>
              <w:spacing w:after="0"/>
              <w:rPr>
                <w:b/>
              </w:rPr>
            </w:pPr>
            <w:r w:rsidRPr="007A1A5E">
              <w:t xml:space="preserve">La fonctionnalité d’IA générative peut être </w:t>
            </w:r>
            <w:proofErr w:type="spellStart"/>
            <w:r w:rsidRPr="007A1A5E">
              <w:t>désactivable</w:t>
            </w:r>
            <w:proofErr w:type="spellEnd"/>
            <w:r w:rsidRPr="007A1A5E">
              <w:t xml:space="preserve"> par un administrateur de la solution.</w:t>
            </w:r>
          </w:p>
        </w:tc>
      </w:tr>
      <w:tr w:rsidR="00DA4D72" w:rsidRPr="007A1A5E" w14:paraId="5C008B34" w14:textId="77777777" w:rsidTr="00E340E4">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56E11C80" w14:textId="77777777" w:rsidR="00DA4D72" w:rsidRPr="007A1A5E" w:rsidRDefault="00DA4D72" w:rsidP="00E340E4">
            <w:pPr>
              <w:spacing w:before="0" w:after="0"/>
              <w:jc w:val="left"/>
              <w:rPr>
                <w:color w:val="000000"/>
                <w:w w:val="100"/>
                <w:sz w:val="18"/>
                <w:szCs w:val="18"/>
              </w:rPr>
            </w:pPr>
            <w:bookmarkStart w:id="1373" w:name="_Toc200101360"/>
            <w:bookmarkStart w:id="1374" w:name="_Toc200101746"/>
            <w:bookmarkStart w:id="1375" w:name="_Toc200114269"/>
            <w:bookmarkStart w:id="1376" w:name="_Toc141961618"/>
            <w:bookmarkStart w:id="1377" w:name="_Toc153805498"/>
            <w:bookmarkStart w:id="1378" w:name="_Toc194321632"/>
            <w:bookmarkStart w:id="1379" w:name="_Toc194322000"/>
            <w:bookmarkStart w:id="1380" w:name="_Ref196223848"/>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r w:rsidRPr="007A1A5E">
              <w:rPr>
                <w:color w:val="000000"/>
                <w:w w:val="100"/>
                <w:sz w:val="18"/>
                <w:szCs w:val="18"/>
              </w:rPr>
              <w:t>SEC-HYB-01</w:t>
            </w:r>
          </w:p>
        </w:tc>
        <w:tc>
          <w:tcPr>
            <w:tcW w:w="1078" w:type="pct"/>
            <w:vMerge w:val="restart"/>
            <w:tcBorders>
              <w:left w:val="single" w:sz="4" w:space="0" w:color="auto"/>
              <w:right w:val="single" w:sz="4" w:space="0" w:color="auto"/>
            </w:tcBorders>
            <w:shd w:val="clear" w:color="auto" w:fill="EBF2F1" w:themeFill="accent2" w:themeFillTint="33"/>
            <w:vAlign w:val="center"/>
          </w:tcPr>
          <w:p w14:paraId="59F71F2A" w14:textId="1B028466" w:rsidR="00841245" w:rsidRPr="007A1A5E" w:rsidRDefault="00841245" w:rsidP="00E340E4">
            <w:pPr>
              <w:spacing w:before="0" w:after="0"/>
              <w:jc w:val="center"/>
              <w:rPr>
                <w:b/>
              </w:rPr>
            </w:pPr>
            <w:r w:rsidRPr="007A1A5E">
              <w:rPr>
                <w:b/>
              </w:rPr>
              <w:t>Variante :</w:t>
            </w:r>
          </w:p>
          <w:p w14:paraId="150F3E9B" w14:textId="1CFD831E" w:rsidR="00DA4D72" w:rsidRPr="007A1A5E" w:rsidRDefault="00DA4D72" w:rsidP="00E340E4">
            <w:pPr>
              <w:spacing w:before="0" w:after="0"/>
              <w:jc w:val="center"/>
              <w:rPr>
                <w:w w:val="100"/>
                <w:sz w:val="18"/>
                <w:szCs w:val="18"/>
              </w:rPr>
            </w:pPr>
            <w:r w:rsidRPr="007A1A5E">
              <w:rPr>
                <w:b/>
              </w:rPr>
              <w:t xml:space="preserve">Exigences </w:t>
            </w:r>
            <w:r w:rsidR="00F731D8" w:rsidRPr="007A1A5E">
              <w:rPr>
                <w:b/>
              </w:rPr>
              <w:t xml:space="preserve">minimales </w:t>
            </w:r>
            <w:r w:rsidRPr="007A1A5E">
              <w:rPr>
                <w:b/>
              </w:rPr>
              <w:t xml:space="preserve">concernant uniquement la solution hybride </w:t>
            </w:r>
            <w:proofErr w:type="spellStart"/>
            <w:r w:rsidRPr="007A1A5E">
              <w:rPr>
                <w:b/>
              </w:rPr>
              <w:t>SaaS</w:t>
            </w:r>
            <w:proofErr w:type="spellEnd"/>
            <w:r w:rsidRPr="007A1A5E">
              <w:rPr>
                <w:b/>
              </w:rPr>
              <w:t xml:space="preserve"> et composant « on </w:t>
            </w:r>
            <w:proofErr w:type="spellStart"/>
            <w:r w:rsidRPr="007A1A5E">
              <w:rPr>
                <w:b/>
              </w:rPr>
              <w:t>premise</w:t>
            </w:r>
            <w:proofErr w:type="spellEnd"/>
            <w:r w:rsidRPr="007A1A5E">
              <w:rPr>
                <w:b/>
              </w:rPr>
              <w:t xml:space="preserve"> »</w:t>
            </w:r>
          </w:p>
        </w:tc>
        <w:tc>
          <w:tcPr>
            <w:tcW w:w="3232"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04E18D90" w14:textId="3DAF4AB3" w:rsidR="00DA4D72" w:rsidRPr="007A1A5E" w:rsidRDefault="00DA4D72" w:rsidP="00E340E4">
            <w:pPr>
              <w:spacing w:after="0"/>
              <w:jc w:val="left"/>
            </w:pPr>
            <w:r w:rsidRPr="007A1A5E">
              <w:t xml:space="preserve">Le composant « On </w:t>
            </w:r>
            <w:proofErr w:type="spellStart"/>
            <w:r w:rsidRPr="007A1A5E">
              <w:t>Premise</w:t>
            </w:r>
            <w:proofErr w:type="spellEnd"/>
            <w:r w:rsidRPr="007A1A5E">
              <w:t> »  situé entre l’application SAAS et la base de ciblage doit avoir une fonctionnalité  permettant de bloquer les accès à la base de ciblage au-delà  d’un seuil modulable de nombre de requête sur une période déterminée.</w:t>
            </w:r>
          </w:p>
        </w:tc>
      </w:tr>
      <w:tr w:rsidR="00DA4D72" w:rsidRPr="007A1A5E" w14:paraId="7823A9E6" w14:textId="77777777" w:rsidTr="00E340E4">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1BE92515" w14:textId="77777777" w:rsidR="00DA4D72" w:rsidRPr="007A1A5E" w:rsidRDefault="00DA4D72" w:rsidP="00E340E4">
            <w:pPr>
              <w:spacing w:before="0" w:after="0"/>
              <w:jc w:val="left"/>
              <w:rPr>
                <w:color w:val="000000"/>
                <w:w w:val="100"/>
                <w:sz w:val="18"/>
                <w:szCs w:val="18"/>
              </w:rPr>
            </w:pPr>
            <w:r w:rsidRPr="007A1A5E">
              <w:rPr>
                <w:color w:val="000000"/>
                <w:w w:val="100"/>
                <w:sz w:val="18"/>
                <w:szCs w:val="18"/>
              </w:rPr>
              <w:t>SEC-HYB-02</w:t>
            </w:r>
          </w:p>
        </w:tc>
        <w:tc>
          <w:tcPr>
            <w:tcW w:w="1078" w:type="pct"/>
            <w:vMerge/>
            <w:tcBorders>
              <w:left w:val="single" w:sz="4" w:space="0" w:color="auto"/>
              <w:right w:val="single" w:sz="4" w:space="0" w:color="auto"/>
            </w:tcBorders>
            <w:shd w:val="clear" w:color="auto" w:fill="EBF2F1" w:themeFill="accent2" w:themeFillTint="33"/>
            <w:vAlign w:val="center"/>
          </w:tcPr>
          <w:p w14:paraId="5A404C47" w14:textId="77777777" w:rsidR="00DA4D72" w:rsidRPr="007A1A5E" w:rsidRDefault="00DA4D72" w:rsidP="00E340E4">
            <w:pPr>
              <w:spacing w:before="0" w:after="0"/>
              <w:jc w:val="center"/>
              <w:rPr>
                <w:w w:val="100"/>
                <w:sz w:val="18"/>
                <w:szCs w:val="18"/>
              </w:rPr>
            </w:pPr>
          </w:p>
        </w:tc>
        <w:tc>
          <w:tcPr>
            <w:tcW w:w="3232"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6FBB1BBA" w14:textId="68C04F7F" w:rsidR="00DA4D72" w:rsidRPr="007A1A5E" w:rsidRDefault="00DA4D72" w:rsidP="00E340E4">
            <w:pPr>
              <w:spacing w:after="0"/>
              <w:jc w:val="left"/>
            </w:pPr>
            <w:r w:rsidRPr="007A1A5E">
              <w:t xml:space="preserve">Le composant « On </w:t>
            </w:r>
            <w:proofErr w:type="spellStart"/>
            <w:r w:rsidRPr="007A1A5E">
              <w:t>Premise</w:t>
            </w:r>
            <w:proofErr w:type="spellEnd"/>
            <w:r w:rsidRPr="007A1A5E">
              <w:t> »  situé entre l’application SAAS et la base de ciblage doit avoir une fonctionnalité  permettant de bloquer les accès à la base de ciblage au-delà  d’un seuil modulable de nombre de données au sein d’une requête.</w:t>
            </w:r>
          </w:p>
        </w:tc>
      </w:tr>
      <w:tr w:rsidR="00DA4D72" w:rsidRPr="007A1A5E" w14:paraId="229003A9" w14:textId="77777777" w:rsidTr="00E340E4">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0B39DC29" w14:textId="77777777" w:rsidR="00DA4D72" w:rsidRPr="007A1A5E" w:rsidRDefault="00DA4D72" w:rsidP="00E340E4">
            <w:pPr>
              <w:spacing w:before="0" w:after="0"/>
              <w:jc w:val="left"/>
              <w:rPr>
                <w:color w:val="000000"/>
                <w:w w:val="100"/>
                <w:sz w:val="18"/>
                <w:szCs w:val="18"/>
              </w:rPr>
            </w:pPr>
            <w:r w:rsidRPr="007A1A5E">
              <w:rPr>
                <w:color w:val="000000"/>
                <w:w w:val="100"/>
                <w:sz w:val="18"/>
                <w:szCs w:val="18"/>
              </w:rPr>
              <w:t>SEC-HYB-03</w:t>
            </w:r>
          </w:p>
        </w:tc>
        <w:tc>
          <w:tcPr>
            <w:tcW w:w="1078" w:type="pct"/>
            <w:vMerge/>
            <w:tcBorders>
              <w:left w:val="single" w:sz="4" w:space="0" w:color="auto"/>
              <w:right w:val="single" w:sz="4" w:space="0" w:color="auto"/>
            </w:tcBorders>
            <w:shd w:val="clear" w:color="auto" w:fill="EBF2F1" w:themeFill="accent2" w:themeFillTint="33"/>
            <w:vAlign w:val="center"/>
          </w:tcPr>
          <w:p w14:paraId="45BFD142" w14:textId="77777777" w:rsidR="00DA4D72" w:rsidRPr="007A1A5E" w:rsidRDefault="00DA4D72" w:rsidP="00E340E4">
            <w:pPr>
              <w:spacing w:before="0" w:after="0"/>
              <w:jc w:val="center"/>
              <w:rPr>
                <w:w w:val="100"/>
                <w:sz w:val="18"/>
                <w:szCs w:val="18"/>
              </w:rPr>
            </w:pPr>
          </w:p>
        </w:tc>
        <w:tc>
          <w:tcPr>
            <w:tcW w:w="3232"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6ACBABF0" w14:textId="515C8778" w:rsidR="00DA4D72" w:rsidRPr="007A1A5E" w:rsidRDefault="00DA4D72" w:rsidP="00E340E4">
            <w:pPr>
              <w:spacing w:after="0"/>
              <w:jc w:val="left"/>
            </w:pPr>
            <w:r w:rsidRPr="007A1A5E">
              <w:t xml:space="preserve">L’authentification entre le composant « On </w:t>
            </w:r>
            <w:proofErr w:type="spellStart"/>
            <w:r w:rsidRPr="007A1A5E">
              <w:t>Premise</w:t>
            </w:r>
            <w:proofErr w:type="spellEnd"/>
            <w:r w:rsidRPr="007A1A5E">
              <w:t> »  et l’application SAAS doit être à l’état de l’art de la sécurité.</w:t>
            </w:r>
          </w:p>
        </w:tc>
      </w:tr>
      <w:tr w:rsidR="00DA4D72" w:rsidRPr="007A1A5E" w14:paraId="39B2D04B" w14:textId="77777777" w:rsidTr="00DA4D72">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09E92C69" w14:textId="77777777" w:rsidR="00DA4D72" w:rsidRPr="007A1A5E" w:rsidRDefault="00DA4D72" w:rsidP="00E340E4">
            <w:pPr>
              <w:spacing w:before="0" w:after="0"/>
              <w:jc w:val="left"/>
              <w:rPr>
                <w:color w:val="000000"/>
                <w:w w:val="100"/>
                <w:sz w:val="18"/>
                <w:szCs w:val="18"/>
              </w:rPr>
            </w:pPr>
            <w:r w:rsidRPr="007A1A5E">
              <w:rPr>
                <w:color w:val="000000"/>
                <w:w w:val="100"/>
                <w:sz w:val="18"/>
                <w:szCs w:val="18"/>
              </w:rPr>
              <w:t>SEC-HYB-04</w:t>
            </w:r>
          </w:p>
        </w:tc>
        <w:tc>
          <w:tcPr>
            <w:tcW w:w="1078" w:type="pct"/>
            <w:vMerge/>
            <w:tcBorders>
              <w:left w:val="single" w:sz="4" w:space="0" w:color="auto"/>
              <w:right w:val="single" w:sz="4" w:space="0" w:color="auto"/>
            </w:tcBorders>
            <w:shd w:val="clear" w:color="auto" w:fill="EBF2F1" w:themeFill="accent2" w:themeFillTint="33"/>
            <w:vAlign w:val="center"/>
          </w:tcPr>
          <w:p w14:paraId="51596C98" w14:textId="77777777" w:rsidR="00DA4D72" w:rsidRPr="007A1A5E" w:rsidRDefault="00DA4D72" w:rsidP="00E340E4">
            <w:pPr>
              <w:spacing w:before="0" w:after="0"/>
              <w:jc w:val="center"/>
              <w:rPr>
                <w:w w:val="100"/>
                <w:sz w:val="18"/>
                <w:szCs w:val="18"/>
              </w:rPr>
            </w:pPr>
          </w:p>
        </w:tc>
        <w:tc>
          <w:tcPr>
            <w:tcW w:w="3232"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6EA7E2C0" w14:textId="192FB176" w:rsidR="00DA4D72" w:rsidRPr="007A1A5E" w:rsidRDefault="00DA4D72" w:rsidP="006B184B">
            <w:pPr>
              <w:spacing w:after="0"/>
              <w:jc w:val="left"/>
            </w:pPr>
            <w:r w:rsidRPr="007A1A5E">
              <w:t xml:space="preserve">La </w:t>
            </w:r>
            <w:proofErr w:type="spellStart"/>
            <w:r w:rsidRPr="007A1A5E">
              <w:t>Cnam</w:t>
            </w:r>
            <w:proofErr w:type="spellEnd"/>
            <w:r w:rsidRPr="007A1A5E">
              <w:t xml:space="preserve"> doit être responsable de l’administration du composant « On </w:t>
            </w:r>
            <w:proofErr w:type="spellStart"/>
            <w:r w:rsidRPr="007A1A5E">
              <w:t>Premise</w:t>
            </w:r>
            <w:proofErr w:type="spellEnd"/>
            <w:r w:rsidRPr="007A1A5E">
              <w:t> »</w:t>
            </w:r>
          </w:p>
        </w:tc>
      </w:tr>
      <w:tr w:rsidR="00DA4D72" w:rsidRPr="007A1A5E" w14:paraId="6199F3C1" w14:textId="77777777" w:rsidTr="00DA4D72">
        <w:trPr>
          <w:trHeight w:val="397"/>
        </w:trPr>
        <w:tc>
          <w:tcPr>
            <w:tcW w:w="690" w:type="pc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5CEAF2C6" w14:textId="2F103C40" w:rsidR="00DA4D72" w:rsidRPr="007A1A5E" w:rsidRDefault="00DA4D72" w:rsidP="00DA4D72">
            <w:pPr>
              <w:spacing w:before="0" w:after="0"/>
              <w:jc w:val="left"/>
              <w:rPr>
                <w:color w:val="000000"/>
                <w:w w:val="100"/>
                <w:sz w:val="18"/>
                <w:szCs w:val="18"/>
              </w:rPr>
            </w:pPr>
            <w:r w:rsidRPr="007A1A5E">
              <w:rPr>
                <w:color w:val="000000"/>
                <w:w w:val="100"/>
                <w:sz w:val="18"/>
                <w:szCs w:val="18"/>
              </w:rPr>
              <w:t>SEC-TRA-02</w:t>
            </w:r>
          </w:p>
        </w:tc>
        <w:tc>
          <w:tcPr>
            <w:tcW w:w="1078" w:type="pct"/>
            <w:vMerge/>
            <w:tcBorders>
              <w:left w:val="single" w:sz="4" w:space="0" w:color="auto"/>
              <w:bottom w:val="single" w:sz="4" w:space="0" w:color="auto"/>
              <w:right w:val="single" w:sz="4" w:space="0" w:color="auto"/>
            </w:tcBorders>
            <w:shd w:val="clear" w:color="auto" w:fill="EBF2F1" w:themeFill="accent2" w:themeFillTint="33"/>
            <w:vAlign w:val="center"/>
          </w:tcPr>
          <w:p w14:paraId="3C708DD1" w14:textId="77777777" w:rsidR="00DA4D72" w:rsidRPr="007A1A5E" w:rsidRDefault="00DA4D72" w:rsidP="00DA4D72">
            <w:pPr>
              <w:spacing w:before="0" w:after="0"/>
              <w:jc w:val="center"/>
              <w:rPr>
                <w:w w:val="100"/>
                <w:sz w:val="18"/>
                <w:szCs w:val="18"/>
              </w:rPr>
            </w:pPr>
          </w:p>
        </w:tc>
        <w:tc>
          <w:tcPr>
            <w:tcW w:w="3232" w:type="pct"/>
            <w:tcBorders>
              <w:top w:val="single" w:sz="4" w:space="0" w:color="auto"/>
              <w:left w:val="nil"/>
              <w:bottom w:val="single" w:sz="4" w:space="0" w:color="auto"/>
              <w:right w:val="single" w:sz="4" w:space="0" w:color="auto"/>
            </w:tcBorders>
            <w:shd w:val="clear" w:color="auto" w:fill="EBF2F1" w:themeFill="accent2" w:themeFillTint="33"/>
            <w:vAlign w:val="center"/>
          </w:tcPr>
          <w:p w14:paraId="44FD5661" w14:textId="03CE9A7A" w:rsidR="00DA4D72" w:rsidRPr="007A1A5E" w:rsidRDefault="00DA4D72" w:rsidP="00DA4D72">
            <w:pPr>
              <w:spacing w:after="0"/>
              <w:rPr>
                <w:b/>
              </w:rPr>
            </w:pPr>
            <w:r w:rsidRPr="007A1A5E">
              <w:rPr>
                <w:b/>
              </w:rPr>
              <w:t>Traçabilité : consultation des traces techniques</w:t>
            </w:r>
          </w:p>
          <w:p w14:paraId="45E79DB5" w14:textId="77777777" w:rsidR="00DA4D72" w:rsidRPr="007A1A5E" w:rsidRDefault="00DA4D72" w:rsidP="00DA4D72">
            <w:pPr>
              <w:spacing w:after="0"/>
              <w:rPr>
                <w:b/>
              </w:rPr>
            </w:pPr>
            <w:r w:rsidRPr="007A1A5E">
              <w:t>Les traces techniques doivent pouvoir être consultées dans le cadre d’une solution hybride.</w:t>
            </w:r>
          </w:p>
        </w:tc>
      </w:tr>
    </w:tbl>
    <w:p w14:paraId="344C4F5F" w14:textId="04B501BC" w:rsidR="00E340E4" w:rsidRPr="007A1A5E" w:rsidRDefault="00E340E4" w:rsidP="00DA4D72">
      <w:pPr>
        <w:pStyle w:val="Bullet0"/>
        <w:ind w:left="0" w:firstLine="0"/>
        <w:rPr>
          <w:rFonts w:ascii="Arial" w:eastAsiaTheme="majorEastAsia" w:hAnsi="Arial" w:cs="Arial"/>
          <w:b/>
          <w:color w:val="0070C0"/>
          <w:sz w:val="32"/>
          <w:szCs w:val="32"/>
        </w:rPr>
      </w:pPr>
      <w:r w:rsidRPr="007A1A5E">
        <w:rPr>
          <w:rFonts w:ascii="Arial" w:hAnsi="Arial" w:cs="Arial"/>
        </w:rPr>
        <w:br w:type="page"/>
      </w:r>
    </w:p>
    <w:p w14:paraId="4C72DFDB" w14:textId="1E20C40D" w:rsidR="001506D9" w:rsidRPr="007A1A5E" w:rsidRDefault="001506D9" w:rsidP="002B6C35">
      <w:pPr>
        <w:pStyle w:val="AoTITRE1"/>
        <w:numPr>
          <w:ilvl w:val="0"/>
          <w:numId w:val="174"/>
        </w:numPr>
      </w:pPr>
      <w:bookmarkStart w:id="1381" w:name="_Toc201754043"/>
      <w:bookmarkStart w:id="1382" w:name="_Toc203053882"/>
      <w:bookmarkStart w:id="1383" w:name="_Toc203061139"/>
      <w:r w:rsidRPr="007A1A5E">
        <w:t>Architecture Solution</w:t>
      </w:r>
      <w:bookmarkEnd w:id="1373"/>
      <w:bookmarkEnd w:id="1374"/>
      <w:bookmarkEnd w:id="1375"/>
      <w:bookmarkEnd w:id="1381"/>
      <w:bookmarkEnd w:id="1382"/>
      <w:bookmarkEnd w:id="1383"/>
    </w:p>
    <w:p w14:paraId="6E02A9E6" w14:textId="77777777" w:rsidR="001506D9" w:rsidRPr="007A1A5E" w:rsidRDefault="001506D9" w:rsidP="001506D9"/>
    <w:p w14:paraId="34BDB11E" w14:textId="17D313BB" w:rsidR="00A97789" w:rsidRPr="007A1A5E" w:rsidRDefault="001506D9" w:rsidP="001506D9">
      <w:r w:rsidRPr="007A1A5E">
        <w:t xml:space="preserve">Le Titulaire doit mettre en œuvre une architecture adaptée aux besoins exprimés et respectant les </w:t>
      </w:r>
      <w:r w:rsidR="00A97789" w:rsidRPr="007A1A5E">
        <w:t xml:space="preserve">principes </w:t>
      </w:r>
      <w:r w:rsidRPr="007A1A5E">
        <w:t xml:space="preserve">d’architecture </w:t>
      </w:r>
      <w:r w:rsidR="00A97789" w:rsidRPr="007A1A5E">
        <w:t xml:space="preserve">solution présentés </w:t>
      </w:r>
      <w:r w:rsidRPr="007A1A5E">
        <w:t>ci-dessous</w:t>
      </w:r>
      <w:r w:rsidR="00A97789" w:rsidRPr="007A1A5E">
        <w:t xml:space="preserve">, notamment en ce qui concerne l’intégration avec le SI de la </w:t>
      </w:r>
      <w:proofErr w:type="spellStart"/>
      <w:r w:rsidR="00A97789" w:rsidRPr="007A1A5E">
        <w:t>C</w:t>
      </w:r>
      <w:r w:rsidR="00567F87" w:rsidRPr="007A1A5E">
        <w:t>nam</w:t>
      </w:r>
      <w:proofErr w:type="spellEnd"/>
      <w:r w:rsidR="00A97789" w:rsidRPr="007A1A5E">
        <w:t>.</w:t>
      </w:r>
    </w:p>
    <w:p w14:paraId="17A899D2" w14:textId="273D5736" w:rsidR="00991D50" w:rsidRPr="007A1A5E" w:rsidRDefault="00991D50" w:rsidP="001506D9">
      <w:r w:rsidRPr="007A1A5E">
        <w:t xml:space="preserve">Le Titulaire présente une solution full </w:t>
      </w:r>
      <w:proofErr w:type="spellStart"/>
      <w:r w:rsidRPr="007A1A5E">
        <w:t>SaaS</w:t>
      </w:r>
      <w:proofErr w:type="spellEnd"/>
      <w:r w:rsidRPr="007A1A5E">
        <w:t xml:space="preserve"> telle précisée ci </w:t>
      </w:r>
      <w:proofErr w:type="spellStart"/>
      <w:r w:rsidRPr="007A1A5E">
        <w:t>desous</w:t>
      </w:r>
      <w:proofErr w:type="spellEnd"/>
      <w:r w:rsidRPr="007A1A5E">
        <w:t xml:space="preserve"> et peut proposer au titre d’une offre variante une solution Hybride telle que précisée ci-dessous :</w:t>
      </w:r>
    </w:p>
    <w:p w14:paraId="14D12171" w14:textId="36BC32BE" w:rsidR="00A97789" w:rsidRPr="007A1A5E" w:rsidRDefault="00991D50" w:rsidP="002B6C35">
      <w:pPr>
        <w:pStyle w:val="Paragraphedeliste"/>
        <w:numPr>
          <w:ilvl w:val="0"/>
          <w:numId w:val="145"/>
        </w:numPr>
      </w:pPr>
      <w:r w:rsidRPr="007A1A5E">
        <w:t xml:space="preserve"> Solution</w:t>
      </w:r>
      <w:r w:rsidR="00910246" w:rsidRPr="007A1A5E">
        <w:t xml:space="preserve"> full </w:t>
      </w:r>
      <w:proofErr w:type="spellStart"/>
      <w:proofErr w:type="gramStart"/>
      <w:r w:rsidR="00A97789" w:rsidRPr="007A1A5E">
        <w:t>SaaS</w:t>
      </w:r>
      <w:proofErr w:type="spellEnd"/>
      <w:r w:rsidR="00910246" w:rsidRPr="007A1A5E">
        <w:t> </w:t>
      </w:r>
      <w:r w:rsidR="00A97789" w:rsidRPr="007A1A5E">
        <w:t> :</w:t>
      </w:r>
      <w:proofErr w:type="gramEnd"/>
      <w:r w:rsidR="00A97789" w:rsidRPr="007A1A5E">
        <w:t xml:space="preserve"> les données sur les assurés et PS nécessaires aux ciblages des campagnes sont stockées au sein de la solution </w:t>
      </w:r>
      <w:proofErr w:type="spellStart"/>
      <w:r w:rsidR="00A97789" w:rsidRPr="007A1A5E">
        <w:t>SaaS</w:t>
      </w:r>
      <w:proofErr w:type="spellEnd"/>
      <w:r w:rsidR="00A97789" w:rsidRPr="007A1A5E">
        <w:t> ;</w:t>
      </w:r>
    </w:p>
    <w:p w14:paraId="425874C1" w14:textId="21778F7D" w:rsidR="00A97789" w:rsidRPr="007A1A5E" w:rsidRDefault="00991D50" w:rsidP="002B6C35">
      <w:pPr>
        <w:pStyle w:val="Paragraphedeliste"/>
        <w:numPr>
          <w:ilvl w:val="0"/>
          <w:numId w:val="145"/>
        </w:numPr>
      </w:pPr>
      <w:r w:rsidRPr="007A1A5E">
        <w:t xml:space="preserve">Solution </w:t>
      </w:r>
      <w:r w:rsidR="00A97789" w:rsidRPr="007A1A5E">
        <w:t>hybride </w:t>
      </w:r>
      <w:r w:rsidR="0085473E" w:rsidRPr="007A1A5E">
        <w:t xml:space="preserve">(Variante) </w:t>
      </w:r>
      <w:r w:rsidR="00A97789" w:rsidRPr="007A1A5E">
        <w:t xml:space="preserve">: les données de ciblage sont stockées au sein du SI de la CNAM et la solution </w:t>
      </w:r>
      <w:proofErr w:type="spellStart"/>
      <w:r w:rsidR="00A97789" w:rsidRPr="007A1A5E">
        <w:t>SaaS</w:t>
      </w:r>
      <w:proofErr w:type="spellEnd"/>
      <w:r w:rsidR="00A97789" w:rsidRPr="007A1A5E">
        <w:t xml:space="preserve"> y accède selon une solution à décrire par le titulaire.</w:t>
      </w:r>
      <w:r w:rsidR="00F731D8" w:rsidRPr="007A1A5E">
        <w:t xml:space="preserve">, </w:t>
      </w:r>
      <w:proofErr w:type="spellStart"/>
      <w:r w:rsidR="00F731D8" w:rsidRPr="007A1A5E">
        <w:t>conformement</w:t>
      </w:r>
      <w:proofErr w:type="spellEnd"/>
      <w:r w:rsidR="00F731D8" w:rsidRPr="007A1A5E">
        <w:t xml:space="preserve"> au chapitre 11.2 du présent CCTP. Les exigences minimales sont décrites dans les chapitres </w:t>
      </w:r>
      <w:r w:rsidR="003A0E7D">
        <w:t xml:space="preserve">10.3, 11.3, </w:t>
      </w:r>
      <w:proofErr w:type="gramStart"/>
      <w:r w:rsidR="001B2519">
        <w:t>12.1 ,</w:t>
      </w:r>
      <w:proofErr w:type="gramEnd"/>
      <w:r w:rsidR="001B2519">
        <w:t xml:space="preserve"> 12.3, 13.1.</w:t>
      </w:r>
      <w:bookmarkStart w:id="1384" w:name="_GoBack"/>
      <w:bookmarkEnd w:id="1384"/>
    </w:p>
    <w:p w14:paraId="59D9FFC0" w14:textId="15965FAD" w:rsidR="00910246" w:rsidRPr="007A1A5E" w:rsidRDefault="00A97789" w:rsidP="001506D9">
      <w:r w:rsidRPr="007A1A5E">
        <w:t>Les flux d’intégrations avec le SI de la CNAM, ainsi que les éventuels composants à déployer au sein du SI de la CNAM dans le cas d’un</w:t>
      </w:r>
      <w:r w:rsidR="00910246" w:rsidRPr="007A1A5E">
        <w:t>e</w:t>
      </w:r>
      <w:r w:rsidRPr="007A1A5E">
        <w:t xml:space="preserve"> architecture hybride</w:t>
      </w:r>
      <w:r w:rsidR="00910246" w:rsidRPr="007A1A5E">
        <w:t xml:space="preserve">, </w:t>
      </w:r>
      <w:r w:rsidR="00567F87" w:rsidRPr="007A1A5E">
        <w:t xml:space="preserve">doivent </w:t>
      </w:r>
      <w:r w:rsidR="00910246" w:rsidRPr="007A1A5E">
        <w:t xml:space="preserve">être décris dans l’offre du titulaire et formalisés au sein d’un Document d’Architecture Technique. </w:t>
      </w:r>
    </w:p>
    <w:p w14:paraId="634D1C61" w14:textId="6FA7CD91" w:rsidR="00910246" w:rsidRPr="007A1A5E" w:rsidRDefault="00991D50" w:rsidP="001506D9">
      <w:r w:rsidRPr="007A1A5E">
        <w:t>Dans les deux cas, c</w:t>
      </w:r>
      <w:r w:rsidR="00910246" w:rsidRPr="007A1A5E">
        <w:t xml:space="preserve">e Dossier d’Architecture Technique (DAT), </w:t>
      </w:r>
      <w:r w:rsidR="00567F87" w:rsidRPr="007A1A5E">
        <w:t xml:space="preserve">doit </w:t>
      </w:r>
      <w:r w:rsidR="00910246" w:rsidRPr="007A1A5E">
        <w:t>décrire en détails pour chacun des flux et composants à intégrer dans le SI CNAM : l’architecture fonctionnelle, architecture solution, architecture technique, ainsi que le volet sécurité.</w:t>
      </w:r>
    </w:p>
    <w:p w14:paraId="7449F7AB" w14:textId="227B6930" w:rsidR="001506D9" w:rsidRPr="007A1A5E" w:rsidRDefault="001506D9" w:rsidP="001506D9">
      <w:r w:rsidRPr="007A1A5E">
        <w:t xml:space="preserve">Pendant la durée d’exécution de l’accord-cadre, le Titulaire actualise, et communique à la </w:t>
      </w:r>
      <w:proofErr w:type="spellStart"/>
      <w:r w:rsidRPr="007A1A5E">
        <w:t>Cnam</w:t>
      </w:r>
      <w:proofErr w:type="spellEnd"/>
      <w:r w:rsidRPr="007A1A5E">
        <w:t xml:space="preserve">, </w:t>
      </w:r>
      <w:r w:rsidR="00C725E5" w:rsidRPr="007A1A5E">
        <w:t>ledit</w:t>
      </w:r>
      <w:r w:rsidR="00910246" w:rsidRPr="007A1A5E">
        <w:t xml:space="preserve"> document </w:t>
      </w:r>
      <w:r w:rsidRPr="007A1A5E">
        <w:t>avant toute opération d’évolution.</w:t>
      </w:r>
    </w:p>
    <w:p w14:paraId="54AF473E" w14:textId="77777777" w:rsidR="001506D9" w:rsidRPr="007A1A5E" w:rsidRDefault="001506D9" w:rsidP="001506D9"/>
    <w:p w14:paraId="634CF38E" w14:textId="77777777" w:rsidR="001506D9" w:rsidRPr="007A1A5E" w:rsidRDefault="001506D9" w:rsidP="001506D9">
      <w:pPr>
        <w:sectPr w:rsidR="001506D9" w:rsidRPr="007A1A5E" w:rsidSect="004E2197">
          <w:headerReference w:type="default" r:id="rId34"/>
          <w:footerReference w:type="default" r:id="rId35"/>
          <w:pgSz w:w="11907" w:h="16840" w:code="9"/>
          <w:pgMar w:top="1417" w:right="1417" w:bottom="1417" w:left="1417" w:header="454" w:footer="454" w:gutter="0"/>
          <w:cols w:space="720"/>
          <w:titlePg/>
          <w:docGrid w:linePitch="314"/>
        </w:sectPr>
      </w:pPr>
    </w:p>
    <w:p w14:paraId="7E96AD44" w14:textId="77777777" w:rsidR="004152A4" w:rsidRPr="007A1A5E" w:rsidRDefault="004152A4" w:rsidP="002B6C35">
      <w:pPr>
        <w:pStyle w:val="Paragraphedeliste"/>
        <w:numPr>
          <w:ilvl w:val="0"/>
          <w:numId w:val="151"/>
        </w:numPr>
        <w:spacing w:before="240" w:after="240"/>
        <w:outlineLvl w:val="1"/>
        <w:rPr>
          <w:b/>
          <w:bCs/>
          <w:vanish/>
          <w:w w:val="100"/>
          <w:kern w:val="28"/>
          <w:sz w:val="28"/>
          <w:szCs w:val="28"/>
          <w:lang w:eastAsia="x-none"/>
        </w:rPr>
      </w:pPr>
      <w:bookmarkStart w:id="1385" w:name="_Toc200448185"/>
      <w:bookmarkStart w:id="1386" w:name="_Toc200449131"/>
      <w:bookmarkStart w:id="1387" w:name="_Toc200536630"/>
      <w:bookmarkStart w:id="1388" w:name="_Toc200704471"/>
      <w:bookmarkStart w:id="1389" w:name="_Toc200704615"/>
      <w:bookmarkStart w:id="1390" w:name="_Toc201583304"/>
      <w:bookmarkStart w:id="1391" w:name="_Toc201583461"/>
      <w:bookmarkStart w:id="1392" w:name="_Toc201754044"/>
      <w:bookmarkStart w:id="1393" w:name="_Toc201754490"/>
      <w:bookmarkStart w:id="1394" w:name="_Toc202363860"/>
      <w:bookmarkStart w:id="1395" w:name="_Toc203053883"/>
      <w:bookmarkStart w:id="1396" w:name="_Toc203056006"/>
      <w:bookmarkStart w:id="1397" w:name="_Toc203061140"/>
      <w:bookmarkEnd w:id="1385"/>
      <w:bookmarkEnd w:id="1386"/>
      <w:bookmarkEnd w:id="1387"/>
      <w:bookmarkEnd w:id="1388"/>
      <w:bookmarkEnd w:id="1389"/>
      <w:bookmarkEnd w:id="1390"/>
      <w:bookmarkEnd w:id="1391"/>
      <w:bookmarkEnd w:id="1392"/>
      <w:bookmarkEnd w:id="1393"/>
      <w:bookmarkEnd w:id="1394"/>
      <w:bookmarkEnd w:id="1395"/>
      <w:bookmarkEnd w:id="1396"/>
      <w:bookmarkEnd w:id="1397"/>
    </w:p>
    <w:p w14:paraId="20BE4FC6" w14:textId="5866E61C" w:rsidR="001506D9" w:rsidRPr="007A1A5E" w:rsidRDefault="001506D9" w:rsidP="002B6C35">
      <w:pPr>
        <w:pStyle w:val="Aotritre2"/>
        <w:numPr>
          <w:ilvl w:val="1"/>
          <w:numId w:val="174"/>
        </w:numPr>
      </w:pPr>
      <w:bookmarkStart w:id="1398" w:name="_Toc200101361"/>
      <w:bookmarkStart w:id="1399" w:name="_Toc200101747"/>
      <w:bookmarkStart w:id="1400" w:name="_Toc200114270"/>
      <w:bookmarkStart w:id="1401" w:name="_Toc201754045"/>
      <w:bookmarkStart w:id="1402" w:name="_Toc203053884"/>
      <w:bookmarkStart w:id="1403" w:name="_Toc203061141"/>
      <w:r w:rsidRPr="007A1A5E">
        <w:t xml:space="preserve">Solution full </w:t>
      </w:r>
      <w:proofErr w:type="spellStart"/>
      <w:r w:rsidRPr="007A1A5E">
        <w:t>SaaS</w:t>
      </w:r>
      <w:bookmarkEnd w:id="1398"/>
      <w:bookmarkEnd w:id="1399"/>
      <w:bookmarkEnd w:id="1400"/>
      <w:bookmarkEnd w:id="1401"/>
      <w:bookmarkEnd w:id="1402"/>
      <w:bookmarkEnd w:id="1403"/>
      <w:proofErr w:type="spellEnd"/>
    </w:p>
    <w:p w14:paraId="40071BC6" w14:textId="56CDDAE5" w:rsidR="001506D9" w:rsidRPr="007A1A5E" w:rsidRDefault="0071548F" w:rsidP="002A25EC">
      <w:pPr>
        <w:jc w:val="center"/>
        <w:rPr>
          <w:lang w:eastAsia="x-none"/>
        </w:rPr>
      </w:pPr>
      <w:r w:rsidRPr="007A1A5E">
        <w:rPr>
          <w:noProof/>
        </w:rPr>
        <w:drawing>
          <wp:inline distT="0" distB="0" distL="0" distR="0" wp14:anchorId="774C492F" wp14:editId="0F695425">
            <wp:extent cx="5759450" cy="4768850"/>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59450" cy="4768850"/>
                    </a:xfrm>
                    <a:prstGeom prst="rect">
                      <a:avLst/>
                    </a:prstGeom>
                    <a:noFill/>
                    <a:ln>
                      <a:noFill/>
                    </a:ln>
                  </pic:spPr>
                </pic:pic>
              </a:graphicData>
            </a:graphic>
          </wp:inline>
        </w:drawing>
      </w:r>
    </w:p>
    <w:p w14:paraId="6BC14149" w14:textId="3790195C" w:rsidR="001506D9" w:rsidRPr="007A1A5E" w:rsidRDefault="001506D9" w:rsidP="001506D9">
      <w:pPr>
        <w:rPr>
          <w:lang w:eastAsia="x-none"/>
        </w:rPr>
      </w:pPr>
      <w:r w:rsidRPr="007A1A5E">
        <w:rPr>
          <w:lang w:eastAsia="x-none"/>
        </w:rPr>
        <w:t xml:space="preserve">Dans cette solution, l’ensemble de l’application est </w:t>
      </w:r>
      <w:r w:rsidR="006C163C" w:rsidRPr="007A1A5E">
        <w:rPr>
          <w:lang w:eastAsia="x-none"/>
        </w:rPr>
        <w:t>hébergé</w:t>
      </w:r>
      <w:r w:rsidRPr="007A1A5E">
        <w:rPr>
          <w:lang w:eastAsia="x-none"/>
        </w:rPr>
        <w:t xml:space="preserve"> dans les infrastructures du </w:t>
      </w:r>
      <w:r w:rsidR="00CD4FE0" w:rsidRPr="007A1A5E">
        <w:rPr>
          <w:lang w:eastAsia="x-none"/>
        </w:rPr>
        <w:t>titulaire</w:t>
      </w:r>
      <w:r w:rsidR="0071548F" w:rsidRPr="007A1A5E">
        <w:rPr>
          <w:lang w:eastAsia="x-none"/>
        </w:rPr>
        <w:t>, y compris les bases de ciblage (Assurés, PS, Employeurs)</w:t>
      </w:r>
      <w:r w:rsidRPr="007A1A5E">
        <w:rPr>
          <w:lang w:eastAsia="x-none"/>
        </w:rPr>
        <w:t>.</w:t>
      </w:r>
      <w:r w:rsidR="00D0131A" w:rsidRPr="007A1A5E">
        <w:rPr>
          <w:lang w:eastAsia="x-none"/>
        </w:rPr>
        <w:t xml:space="preserve"> </w:t>
      </w:r>
    </w:p>
    <w:p w14:paraId="6FF27CDC" w14:textId="2172D23B" w:rsidR="001506D9" w:rsidRPr="007A1A5E" w:rsidRDefault="00EF2610" w:rsidP="001506D9">
      <w:pPr>
        <w:rPr>
          <w:lang w:eastAsia="x-none"/>
        </w:rPr>
      </w:pPr>
      <w:r w:rsidRPr="007A1A5E">
        <w:rPr>
          <w:lang w:eastAsia="x-none"/>
        </w:rPr>
        <w:t>Les inte</w:t>
      </w:r>
      <w:r w:rsidR="001506D9" w:rsidRPr="007A1A5E">
        <w:rPr>
          <w:lang w:eastAsia="x-none"/>
        </w:rPr>
        <w:t>ractions entre les agents et la solution :</w:t>
      </w:r>
    </w:p>
    <w:p w14:paraId="44AD0121" w14:textId="116C21FD" w:rsidR="001506D9" w:rsidRPr="007A1A5E" w:rsidRDefault="0071548F" w:rsidP="001506D9">
      <w:pPr>
        <w:pStyle w:val="Paragraphedeliste"/>
        <w:numPr>
          <w:ilvl w:val="0"/>
          <w:numId w:val="42"/>
        </w:numPr>
        <w:rPr>
          <w:lang w:eastAsia="x-none"/>
        </w:rPr>
      </w:pPr>
      <w:r w:rsidRPr="007A1A5E">
        <w:rPr>
          <w:lang w:eastAsia="x-none"/>
        </w:rPr>
        <w:t xml:space="preserve">[A] </w:t>
      </w:r>
      <w:r w:rsidR="001506D9" w:rsidRPr="007A1A5E">
        <w:rPr>
          <w:lang w:eastAsia="x-none"/>
        </w:rPr>
        <w:t xml:space="preserve">Les agents </w:t>
      </w:r>
      <w:r w:rsidR="002A25EC" w:rsidRPr="007A1A5E">
        <w:rPr>
          <w:lang w:eastAsia="x-none"/>
        </w:rPr>
        <w:t xml:space="preserve">de la </w:t>
      </w:r>
      <w:proofErr w:type="spellStart"/>
      <w:r w:rsidR="002A25EC" w:rsidRPr="007A1A5E">
        <w:rPr>
          <w:lang w:eastAsia="x-none"/>
        </w:rPr>
        <w:t>Cnam</w:t>
      </w:r>
      <w:proofErr w:type="spellEnd"/>
      <w:r w:rsidR="002A25EC" w:rsidRPr="007A1A5E">
        <w:rPr>
          <w:lang w:eastAsia="x-none"/>
        </w:rPr>
        <w:t xml:space="preserve"> ainsi que des SI partenaires</w:t>
      </w:r>
      <w:r w:rsidR="001D6C49" w:rsidRPr="007A1A5E">
        <w:rPr>
          <w:lang w:eastAsia="x-none"/>
        </w:rPr>
        <w:t xml:space="preserve"> (voir </w:t>
      </w:r>
      <w:r w:rsidR="001D6C49" w:rsidRPr="007A1A5E">
        <w:rPr>
          <w:lang w:eastAsia="x-none"/>
        </w:rPr>
        <w:fldChar w:fldCharType="begin"/>
      </w:r>
      <w:r w:rsidR="001D6C49" w:rsidRPr="007A1A5E">
        <w:rPr>
          <w:lang w:eastAsia="x-none"/>
        </w:rPr>
        <w:instrText xml:space="preserve"> REF _Ref199921292 \r \h </w:instrText>
      </w:r>
      <w:r w:rsidR="007A1A5E">
        <w:rPr>
          <w:lang w:eastAsia="x-none"/>
        </w:rPr>
        <w:instrText xml:space="preserve"> \* MERGEFORMAT </w:instrText>
      </w:r>
      <w:r w:rsidR="001D6C49" w:rsidRPr="007A1A5E">
        <w:rPr>
          <w:lang w:eastAsia="x-none"/>
        </w:rPr>
      </w:r>
      <w:r w:rsidR="001D6C49" w:rsidRPr="007A1A5E">
        <w:rPr>
          <w:lang w:eastAsia="x-none"/>
        </w:rPr>
        <w:fldChar w:fldCharType="separate"/>
      </w:r>
      <w:r w:rsidR="001D6C49" w:rsidRPr="007A1A5E">
        <w:rPr>
          <w:lang w:eastAsia="x-none"/>
        </w:rPr>
        <w:t>9.11.3</w:t>
      </w:r>
      <w:r w:rsidR="001D6C49" w:rsidRPr="007A1A5E">
        <w:rPr>
          <w:lang w:eastAsia="x-none"/>
        </w:rPr>
        <w:fldChar w:fldCharType="end"/>
      </w:r>
      <w:r w:rsidR="000D4A44" w:rsidRPr="007A1A5E">
        <w:rPr>
          <w:lang w:eastAsia="x-none"/>
        </w:rPr>
        <w:t>)</w:t>
      </w:r>
      <w:r w:rsidR="002A25EC" w:rsidRPr="007A1A5E">
        <w:rPr>
          <w:lang w:eastAsia="x-none"/>
        </w:rPr>
        <w:t xml:space="preserve"> </w:t>
      </w:r>
      <w:r w:rsidR="001506D9" w:rsidRPr="007A1A5E">
        <w:rPr>
          <w:lang w:eastAsia="x-none"/>
        </w:rPr>
        <w:t>doivent pouvoir se connecter et s’authentifier à la solution</w:t>
      </w:r>
      <w:r w:rsidR="00D0131A" w:rsidRPr="007A1A5E">
        <w:rPr>
          <w:lang w:eastAsia="x-none"/>
        </w:rPr>
        <w:t>.</w:t>
      </w:r>
    </w:p>
    <w:p w14:paraId="0C3077AC" w14:textId="7C60A0C0" w:rsidR="00F40874" w:rsidRPr="007A1A5E" w:rsidRDefault="00F40874" w:rsidP="00F40874">
      <w:pPr>
        <w:pStyle w:val="Paragraphedeliste"/>
        <w:rPr>
          <w:lang w:eastAsia="x-none"/>
        </w:rPr>
      </w:pPr>
      <w:r w:rsidRPr="007A1A5E">
        <w:rPr>
          <w:lang w:eastAsia="x-none"/>
        </w:rPr>
        <w:t xml:space="preserve">Les agents </w:t>
      </w:r>
      <w:r w:rsidR="00567F87" w:rsidRPr="007A1A5E">
        <w:rPr>
          <w:lang w:eastAsia="x-none"/>
        </w:rPr>
        <w:t xml:space="preserve">peuvent </w:t>
      </w:r>
      <w:r w:rsidRPr="007A1A5E">
        <w:rPr>
          <w:lang w:eastAsia="x-none"/>
        </w:rPr>
        <w:t xml:space="preserve">mettre à disposition de la solution des fichiers de ciblages effectués en dehors de celle-ci, permettant de déclencher des campagnes de manière manuelles (voir </w:t>
      </w:r>
      <w:r w:rsidRPr="007A1A5E">
        <w:rPr>
          <w:highlight w:val="yellow"/>
          <w:lang w:eastAsia="x-none"/>
        </w:rPr>
        <w:fldChar w:fldCharType="begin"/>
      </w:r>
      <w:r w:rsidRPr="007A1A5E">
        <w:rPr>
          <w:lang w:eastAsia="x-none"/>
        </w:rPr>
        <w:instrText xml:space="preserve"> REF _Ref200966816 \r \h </w:instrText>
      </w:r>
      <w:r w:rsidR="007A1A5E">
        <w:rPr>
          <w:highlight w:val="yellow"/>
          <w:lang w:eastAsia="x-none"/>
        </w:rPr>
        <w:instrText xml:space="preserve"> \* MERGEFORMAT </w:instrText>
      </w:r>
      <w:r w:rsidRPr="007A1A5E">
        <w:rPr>
          <w:highlight w:val="yellow"/>
          <w:lang w:eastAsia="x-none"/>
        </w:rPr>
      </w:r>
      <w:r w:rsidRPr="007A1A5E">
        <w:rPr>
          <w:highlight w:val="yellow"/>
          <w:lang w:eastAsia="x-none"/>
        </w:rPr>
        <w:fldChar w:fldCharType="separate"/>
      </w:r>
      <w:r w:rsidRPr="007A1A5E">
        <w:rPr>
          <w:lang w:eastAsia="x-none"/>
        </w:rPr>
        <w:t>9.4.1.2</w:t>
      </w:r>
      <w:r w:rsidRPr="007A1A5E">
        <w:rPr>
          <w:highlight w:val="yellow"/>
          <w:lang w:eastAsia="x-none"/>
        </w:rPr>
        <w:fldChar w:fldCharType="end"/>
      </w:r>
      <w:r w:rsidRPr="007A1A5E">
        <w:rPr>
          <w:lang w:eastAsia="x-none"/>
        </w:rPr>
        <w:t>)</w:t>
      </w:r>
    </w:p>
    <w:p w14:paraId="769ABE3D" w14:textId="6379CAC4" w:rsidR="001506D9" w:rsidRPr="007A1A5E" w:rsidRDefault="00EF2610" w:rsidP="001506D9">
      <w:pPr>
        <w:rPr>
          <w:lang w:eastAsia="x-none"/>
        </w:rPr>
      </w:pPr>
      <w:r w:rsidRPr="007A1A5E">
        <w:rPr>
          <w:lang w:eastAsia="x-none"/>
        </w:rPr>
        <w:t>Les inter</w:t>
      </w:r>
      <w:r w:rsidR="001506D9" w:rsidRPr="007A1A5E">
        <w:rPr>
          <w:lang w:eastAsia="x-none"/>
        </w:rPr>
        <w:t xml:space="preserve">actions du SI </w:t>
      </w:r>
      <w:proofErr w:type="spellStart"/>
      <w:r w:rsidR="001506D9" w:rsidRPr="007A1A5E">
        <w:rPr>
          <w:lang w:eastAsia="x-none"/>
        </w:rPr>
        <w:t>Cnam</w:t>
      </w:r>
      <w:proofErr w:type="spellEnd"/>
      <w:r w:rsidR="001506D9" w:rsidRPr="007A1A5E">
        <w:rPr>
          <w:lang w:eastAsia="x-none"/>
        </w:rPr>
        <w:t xml:space="preserve"> vers la solution :</w:t>
      </w:r>
    </w:p>
    <w:p w14:paraId="742065B1" w14:textId="1174B143" w:rsidR="003F66F7" w:rsidRPr="007A1A5E" w:rsidRDefault="0071548F" w:rsidP="005230E3">
      <w:pPr>
        <w:pStyle w:val="Paragraphedeliste"/>
        <w:numPr>
          <w:ilvl w:val="0"/>
          <w:numId w:val="46"/>
        </w:numPr>
        <w:rPr>
          <w:lang w:eastAsia="x-none"/>
        </w:rPr>
      </w:pPr>
      <w:r w:rsidRPr="007A1A5E">
        <w:rPr>
          <w:lang w:eastAsia="x-none"/>
        </w:rPr>
        <w:t xml:space="preserve">[B] </w:t>
      </w:r>
      <w:r w:rsidR="001506D9" w:rsidRPr="007A1A5E">
        <w:rPr>
          <w:lang w:eastAsia="x-none"/>
        </w:rPr>
        <w:t xml:space="preserve">Le SI </w:t>
      </w:r>
      <w:proofErr w:type="spellStart"/>
      <w:r w:rsidR="001506D9" w:rsidRPr="007A1A5E">
        <w:rPr>
          <w:lang w:eastAsia="x-none"/>
        </w:rPr>
        <w:t>Cnam</w:t>
      </w:r>
      <w:proofErr w:type="spellEnd"/>
      <w:r w:rsidR="001506D9" w:rsidRPr="007A1A5E">
        <w:rPr>
          <w:lang w:eastAsia="x-none"/>
        </w:rPr>
        <w:t xml:space="preserve"> met à disposition de la solution les exports de ba</w:t>
      </w:r>
      <w:r w:rsidR="00D0131A" w:rsidRPr="007A1A5E">
        <w:rPr>
          <w:lang w:eastAsia="x-none"/>
        </w:rPr>
        <w:t>se de données</w:t>
      </w:r>
      <w:r w:rsidR="002A25EC" w:rsidRPr="007A1A5E">
        <w:rPr>
          <w:lang w:eastAsia="x-none"/>
        </w:rPr>
        <w:t xml:space="preserve"> afin d’alimenter</w:t>
      </w:r>
      <w:r w:rsidR="003F66F7" w:rsidRPr="007A1A5E">
        <w:rPr>
          <w:lang w:eastAsia="x-none"/>
        </w:rPr>
        <w:t> :</w:t>
      </w:r>
    </w:p>
    <w:p w14:paraId="3624D04F" w14:textId="763FFA76" w:rsidR="003F66F7" w:rsidRPr="007A1A5E" w:rsidRDefault="002A25EC">
      <w:pPr>
        <w:pStyle w:val="Paragraphedeliste"/>
        <w:numPr>
          <w:ilvl w:val="1"/>
          <w:numId w:val="46"/>
        </w:numPr>
        <w:rPr>
          <w:lang w:eastAsia="x-none"/>
        </w:rPr>
      </w:pPr>
      <w:proofErr w:type="gramStart"/>
      <w:r w:rsidRPr="007A1A5E">
        <w:rPr>
          <w:lang w:eastAsia="x-none"/>
        </w:rPr>
        <w:t>les</w:t>
      </w:r>
      <w:proofErr w:type="gramEnd"/>
      <w:r w:rsidRPr="007A1A5E">
        <w:rPr>
          <w:lang w:eastAsia="x-none"/>
        </w:rPr>
        <w:t xml:space="preserve"> bases de ciblages de la solution </w:t>
      </w:r>
      <w:proofErr w:type="spellStart"/>
      <w:r w:rsidRPr="007A1A5E">
        <w:rPr>
          <w:lang w:eastAsia="x-none"/>
        </w:rPr>
        <w:t>SaaS</w:t>
      </w:r>
      <w:proofErr w:type="spellEnd"/>
      <w:r w:rsidRPr="007A1A5E">
        <w:rPr>
          <w:lang w:eastAsia="x-none"/>
        </w:rPr>
        <w:t xml:space="preserve"> (Assurés, PS) </w:t>
      </w:r>
    </w:p>
    <w:p w14:paraId="29813202" w14:textId="78392044" w:rsidR="001506D9" w:rsidRPr="007A1A5E" w:rsidRDefault="003F66F7">
      <w:pPr>
        <w:pStyle w:val="Paragraphedeliste"/>
        <w:numPr>
          <w:ilvl w:val="1"/>
          <w:numId w:val="46"/>
        </w:numPr>
        <w:rPr>
          <w:lang w:eastAsia="x-none"/>
        </w:rPr>
      </w:pPr>
      <w:proofErr w:type="gramStart"/>
      <w:r w:rsidRPr="007A1A5E">
        <w:rPr>
          <w:lang w:eastAsia="x-none"/>
        </w:rPr>
        <w:t>certaines</w:t>
      </w:r>
      <w:proofErr w:type="gramEnd"/>
      <w:r w:rsidRPr="007A1A5E">
        <w:rPr>
          <w:lang w:eastAsia="x-none"/>
        </w:rPr>
        <w:t xml:space="preserve"> tables de </w:t>
      </w:r>
      <w:r w:rsidR="00C725E5" w:rsidRPr="007A1A5E">
        <w:rPr>
          <w:lang w:eastAsia="x-none"/>
        </w:rPr>
        <w:t>références (</w:t>
      </w:r>
      <w:r w:rsidR="002A25EC" w:rsidRPr="007A1A5E">
        <w:rPr>
          <w:lang w:eastAsia="x-none"/>
        </w:rPr>
        <w:t>motifs, sous-motifs…)</w:t>
      </w:r>
    </w:p>
    <w:p w14:paraId="1A37D047" w14:textId="2203EEA5" w:rsidR="00D0131A" w:rsidRPr="007A1A5E" w:rsidRDefault="0071548F" w:rsidP="005230E3">
      <w:pPr>
        <w:pStyle w:val="Paragraphedeliste"/>
        <w:numPr>
          <w:ilvl w:val="0"/>
          <w:numId w:val="46"/>
        </w:numPr>
        <w:rPr>
          <w:lang w:eastAsia="x-none"/>
        </w:rPr>
      </w:pPr>
      <w:r w:rsidRPr="007A1A5E">
        <w:rPr>
          <w:lang w:eastAsia="x-none"/>
        </w:rPr>
        <w:t xml:space="preserve">[C] </w:t>
      </w:r>
      <w:r w:rsidR="001506D9" w:rsidRPr="007A1A5E">
        <w:rPr>
          <w:lang w:eastAsia="x-none"/>
        </w:rPr>
        <w:t xml:space="preserve">Le SI </w:t>
      </w:r>
      <w:proofErr w:type="spellStart"/>
      <w:r w:rsidR="001506D9" w:rsidRPr="007A1A5E">
        <w:rPr>
          <w:lang w:eastAsia="x-none"/>
        </w:rPr>
        <w:t>Cnam</w:t>
      </w:r>
      <w:proofErr w:type="spellEnd"/>
      <w:r w:rsidR="001506D9" w:rsidRPr="007A1A5E">
        <w:rPr>
          <w:lang w:eastAsia="x-none"/>
        </w:rPr>
        <w:t xml:space="preserve"> met à disposition de la solution des fichiers de ciblages </w:t>
      </w:r>
      <w:r w:rsidR="00AE3853" w:rsidRPr="007A1A5E">
        <w:rPr>
          <w:lang w:eastAsia="x-none"/>
        </w:rPr>
        <w:t>effectués</w:t>
      </w:r>
      <w:r w:rsidR="001506D9" w:rsidRPr="007A1A5E">
        <w:rPr>
          <w:lang w:eastAsia="x-none"/>
        </w:rPr>
        <w:t xml:space="preserve"> en dehors de celle-ci</w:t>
      </w:r>
      <w:r w:rsidR="00AE3853" w:rsidRPr="007A1A5E">
        <w:rPr>
          <w:lang w:eastAsia="x-none"/>
        </w:rPr>
        <w:t>, permettant de déclencher des campagnes de manière automatisées</w:t>
      </w:r>
      <w:r w:rsidR="007712B2" w:rsidRPr="007A1A5E">
        <w:rPr>
          <w:lang w:eastAsia="x-none"/>
        </w:rPr>
        <w:t xml:space="preserve"> (voir </w:t>
      </w:r>
      <w:r w:rsidR="007712B2" w:rsidRPr="007A1A5E">
        <w:rPr>
          <w:highlight w:val="yellow"/>
          <w:lang w:eastAsia="x-none"/>
        </w:rPr>
        <w:fldChar w:fldCharType="begin"/>
      </w:r>
      <w:r w:rsidR="007712B2" w:rsidRPr="007A1A5E">
        <w:rPr>
          <w:lang w:eastAsia="x-none"/>
        </w:rPr>
        <w:instrText xml:space="preserve"> REF _Ref200966816 \r \h </w:instrText>
      </w:r>
      <w:r w:rsidR="007A1A5E">
        <w:rPr>
          <w:highlight w:val="yellow"/>
          <w:lang w:eastAsia="x-none"/>
        </w:rPr>
        <w:instrText xml:space="preserve"> \* MERGEFORMAT </w:instrText>
      </w:r>
      <w:r w:rsidR="007712B2" w:rsidRPr="007A1A5E">
        <w:rPr>
          <w:highlight w:val="yellow"/>
          <w:lang w:eastAsia="x-none"/>
        </w:rPr>
      </w:r>
      <w:r w:rsidR="007712B2" w:rsidRPr="007A1A5E">
        <w:rPr>
          <w:highlight w:val="yellow"/>
          <w:lang w:eastAsia="x-none"/>
        </w:rPr>
        <w:fldChar w:fldCharType="separate"/>
      </w:r>
      <w:r w:rsidR="007712B2" w:rsidRPr="007A1A5E">
        <w:rPr>
          <w:lang w:eastAsia="x-none"/>
        </w:rPr>
        <w:t>9.4.1.2</w:t>
      </w:r>
      <w:r w:rsidR="007712B2" w:rsidRPr="007A1A5E">
        <w:rPr>
          <w:highlight w:val="yellow"/>
          <w:lang w:eastAsia="x-none"/>
        </w:rPr>
        <w:fldChar w:fldCharType="end"/>
      </w:r>
      <w:r w:rsidR="007712B2" w:rsidRPr="007A1A5E">
        <w:rPr>
          <w:lang w:eastAsia="x-none"/>
        </w:rPr>
        <w:t>)</w:t>
      </w:r>
    </w:p>
    <w:p w14:paraId="24F9899D" w14:textId="354E2AEB" w:rsidR="001506D9" w:rsidRPr="007A1A5E" w:rsidRDefault="002D6DBF" w:rsidP="00D0131A">
      <w:pPr>
        <w:rPr>
          <w:lang w:eastAsia="x-none"/>
        </w:rPr>
      </w:pPr>
      <w:r w:rsidRPr="007A1A5E">
        <w:rPr>
          <w:lang w:eastAsia="x-none"/>
        </w:rPr>
        <w:t>Les inte</w:t>
      </w:r>
      <w:r w:rsidR="001506D9" w:rsidRPr="007A1A5E">
        <w:rPr>
          <w:lang w:eastAsia="x-none"/>
        </w:rPr>
        <w:t xml:space="preserve">ractions de la solution vers le SI </w:t>
      </w:r>
      <w:proofErr w:type="spellStart"/>
      <w:r w:rsidR="001506D9" w:rsidRPr="007A1A5E">
        <w:rPr>
          <w:lang w:eastAsia="x-none"/>
        </w:rPr>
        <w:t>Cnam</w:t>
      </w:r>
      <w:proofErr w:type="spellEnd"/>
      <w:r w:rsidR="001506D9" w:rsidRPr="007A1A5E">
        <w:rPr>
          <w:lang w:eastAsia="x-none"/>
        </w:rPr>
        <w:t> :</w:t>
      </w:r>
    </w:p>
    <w:p w14:paraId="142115FE" w14:textId="7E04E850" w:rsidR="001506D9" w:rsidRPr="007A1A5E" w:rsidRDefault="0071548F" w:rsidP="005230E3">
      <w:pPr>
        <w:pStyle w:val="Paragraphedeliste"/>
        <w:numPr>
          <w:ilvl w:val="0"/>
          <w:numId w:val="47"/>
        </w:numPr>
        <w:rPr>
          <w:lang w:eastAsia="x-none"/>
        </w:rPr>
      </w:pPr>
      <w:r w:rsidRPr="007A1A5E">
        <w:rPr>
          <w:lang w:eastAsia="x-none"/>
        </w:rPr>
        <w:t xml:space="preserve">[D] </w:t>
      </w:r>
      <w:r w:rsidR="001506D9" w:rsidRPr="007A1A5E">
        <w:rPr>
          <w:lang w:eastAsia="x-none"/>
        </w:rPr>
        <w:t xml:space="preserve">La solution transmet au SI </w:t>
      </w:r>
      <w:proofErr w:type="spellStart"/>
      <w:r w:rsidR="001506D9" w:rsidRPr="007A1A5E">
        <w:rPr>
          <w:lang w:eastAsia="x-none"/>
        </w:rPr>
        <w:t>Cnam</w:t>
      </w:r>
      <w:proofErr w:type="spellEnd"/>
      <w:r w:rsidR="001506D9" w:rsidRPr="007A1A5E">
        <w:rPr>
          <w:lang w:eastAsia="x-none"/>
        </w:rPr>
        <w:t xml:space="preserve"> les notifications de campagne à destination des canaux de </w:t>
      </w:r>
      <w:r w:rsidR="00D0131A" w:rsidRPr="007A1A5E">
        <w:rPr>
          <w:lang w:eastAsia="x-none"/>
        </w:rPr>
        <w:t>diffusion</w:t>
      </w:r>
      <w:r w:rsidR="001506D9" w:rsidRPr="007A1A5E">
        <w:rPr>
          <w:lang w:eastAsia="x-none"/>
        </w:rPr>
        <w:t xml:space="preserve"> gérés par la </w:t>
      </w:r>
      <w:proofErr w:type="spellStart"/>
      <w:r w:rsidR="001506D9" w:rsidRPr="007A1A5E">
        <w:rPr>
          <w:lang w:eastAsia="x-none"/>
        </w:rPr>
        <w:t>Cnam</w:t>
      </w:r>
      <w:proofErr w:type="spellEnd"/>
      <w:r w:rsidR="00D0131A" w:rsidRPr="007A1A5E">
        <w:rPr>
          <w:lang w:eastAsia="x-none"/>
        </w:rPr>
        <w:t xml:space="preserve"> : les canaux du Compte </w:t>
      </w:r>
      <w:proofErr w:type="spellStart"/>
      <w:r w:rsidR="00D3469E" w:rsidRPr="007A1A5E">
        <w:rPr>
          <w:lang w:eastAsia="x-none"/>
        </w:rPr>
        <w:t>ameli</w:t>
      </w:r>
      <w:proofErr w:type="spellEnd"/>
      <w:r w:rsidR="00D0131A" w:rsidRPr="007A1A5E">
        <w:rPr>
          <w:lang w:eastAsia="x-none"/>
        </w:rPr>
        <w:t xml:space="preserve">, le </w:t>
      </w:r>
      <w:r w:rsidR="00C725E5" w:rsidRPr="007A1A5E">
        <w:rPr>
          <w:lang w:eastAsia="x-none"/>
        </w:rPr>
        <w:t>courrier</w:t>
      </w:r>
      <w:r w:rsidR="00D0131A" w:rsidRPr="007A1A5E">
        <w:rPr>
          <w:lang w:eastAsia="x-none"/>
        </w:rPr>
        <w:t xml:space="preserve"> papier.</w:t>
      </w:r>
    </w:p>
    <w:p w14:paraId="6CA1F8ED" w14:textId="5F44D05A" w:rsidR="001506D9" w:rsidRPr="007A1A5E" w:rsidRDefault="0071548F" w:rsidP="005230E3">
      <w:pPr>
        <w:pStyle w:val="Paragraphedeliste"/>
        <w:numPr>
          <w:ilvl w:val="0"/>
          <w:numId w:val="47"/>
        </w:numPr>
        <w:rPr>
          <w:lang w:eastAsia="x-none"/>
        </w:rPr>
      </w:pPr>
      <w:r w:rsidRPr="007A1A5E">
        <w:rPr>
          <w:lang w:eastAsia="x-none"/>
        </w:rPr>
        <w:t xml:space="preserve">[E] </w:t>
      </w:r>
      <w:r w:rsidR="001506D9" w:rsidRPr="007A1A5E">
        <w:rPr>
          <w:lang w:eastAsia="x-none"/>
        </w:rPr>
        <w:t xml:space="preserve">La solution transmet </w:t>
      </w:r>
      <w:r w:rsidR="00AE3853" w:rsidRPr="007A1A5E">
        <w:rPr>
          <w:shd w:val="clear" w:color="auto" w:fill="FFFFFF" w:themeFill="background1"/>
          <w:lang w:eastAsia="x-none"/>
        </w:rPr>
        <w:t>à fréquence régulière (</w:t>
      </w:r>
      <w:r w:rsidR="00567F87" w:rsidRPr="007A1A5E">
        <w:rPr>
          <w:shd w:val="clear" w:color="auto" w:fill="FFFFFF" w:themeFill="background1"/>
          <w:lang w:eastAsia="x-none"/>
        </w:rPr>
        <w:t xml:space="preserve">toutes les </w:t>
      </w:r>
      <w:r w:rsidR="00AE3853" w:rsidRPr="007A1A5E">
        <w:rPr>
          <w:shd w:val="clear" w:color="auto" w:fill="FFFFFF" w:themeFill="background1"/>
          <w:lang w:eastAsia="x-none"/>
        </w:rPr>
        <w:t>15 minutes max</w:t>
      </w:r>
      <w:r w:rsidR="00567F87" w:rsidRPr="007A1A5E">
        <w:rPr>
          <w:shd w:val="clear" w:color="auto" w:fill="FFFFFF" w:themeFill="background1"/>
          <w:lang w:eastAsia="x-none"/>
        </w:rPr>
        <w:t>imum</w:t>
      </w:r>
      <w:r w:rsidR="00AE3853" w:rsidRPr="007A1A5E">
        <w:rPr>
          <w:lang w:eastAsia="x-none"/>
        </w:rPr>
        <w:t xml:space="preserve">) </w:t>
      </w:r>
      <w:r w:rsidR="00D0131A" w:rsidRPr="007A1A5E">
        <w:rPr>
          <w:lang w:eastAsia="x-none"/>
        </w:rPr>
        <w:t xml:space="preserve">au SI </w:t>
      </w:r>
      <w:proofErr w:type="spellStart"/>
      <w:r w:rsidR="00D0131A" w:rsidRPr="007A1A5E">
        <w:rPr>
          <w:lang w:eastAsia="x-none"/>
        </w:rPr>
        <w:t>Cnam</w:t>
      </w:r>
      <w:proofErr w:type="spellEnd"/>
      <w:r w:rsidR="00D0131A" w:rsidRPr="007A1A5E">
        <w:rPr>
          <w:lang w:eastAsia="x-none"/>
        </w:rPr>
        <w:t xml:space="preserve"> les données relatives au suivi de la diffusion des messages sur les canaux pris en charge par la solution (emails, SMS, messages vocaux) : </w:t>
      </w:r>
      <w:r w:rsidR="00C725E5" w:rsidRPr="007A1A5E">
        <w:rPr>
          <w:lang w:eastAsia="x-none"/>
        </w:rPr>
        <w:t>acquittement</w:t>
      </w:r>
      <w:r w:rsidR="00AE3853" w:rsidRPr="007A1A5E">
        <w:rPr>
          <w:lang w:eastAsia="x-none"/>
        </w:rPr>
        <w:t xml:space="preserve"> technique de prise en charge, </w:t>
      </w:r>
      <w:r w:rsidR="00D0131A" w:rsidRPr="007A1A5E">
        <w:rPr>
          <w:lang w:eastAsia="x-none"/>
        </w:rPr>
        <w:t xml:space="preserve">erreurs de diffusion, données de </w:t>
      </w:r>
      <w:proofErr w:type="spellStart"/>
      <w:r w:rsidR="00D0131A" w:rsidRPr="007A1A5E">
        <w:rPr>
          <w:lang w:eastAsia="x-none"/>
        </w:rPr>
        <w:t>tracking</w:t>
      </w:r>
      <w:proofErr w:type="spellEnd"/>
      <w:r w:rsidR="00D0131A" w:rsidRPr="007A1A5E">
        <w:rPr>
          <w:lang w:eastAsia="x-none"/>
        </w:rPr>
        <w:t xml:space="preserve"> des messages (émission, réception, ouverture, clic), données de désabonnement.</w:t>
      </w:r>
    </w:p>
    <w:p w14:paraId="51581211" w14:textId="77777777" w:rsidR="00570474" w:rsidRPr="007A1A5E" w:rsidRDefault="00570474" w:rsidP="00570474">
      <w:pPr>
        <w:pStyle w:val="Paragraphedeliste"/>
        <w:rPr>
          <w:lang w:eastAsia="x-none"/>
        </w:rPr>
      </w:pPr>
    </w:p>
    <w:p w14:paraId="0384EA51" w14:textId="3D4A78F9" w:rsidR="001506D9" w:rsidRPr="007A1A5E" w:rsidRDefault="00DA4D72" w:rsidP="002B6C35">
      <w:pPr>
        <w:pStyle w:val="Aotritre2"/>
        <w:numPr>
          <w:ilvl w:val="1"/>
          <w:numId w:val="174"/>
        </w:numPr>
      </w:pPr>
      <w:bookmarkStart w:id="1404" w:name="_Toc200101362"/>
      <w:bookmarkStart w:id="1405" w:name="_Toc200101748"/>
      <w:bookmarkStart w:id="1406" w:name="_Toc200114271"/>
      <w:bookmarkStart w:id="1407" w:name="_Toc201754046"/>
      <w:bookmarkStart w:id="1408" w:name="_Toc203053885"/>
      <w:bookmarkStart w:id="1409" w:name="_Toc203061142"/>
      <w:r w:rsidRPr="007A1A5E">
        <w:t xml:space="preserve">Variante : </w:t>
      </w:r>
      <w:r w:rsidR="001506D9" w:rsidRPr="007A1A5E">
        <w:t xml:space="preserve">Solution hybride </w:t>
      </w:r>
      <w:proofErr w:type="spellStart"/>
      <w:r w:rsidR="001506D9" w:rsidRPr="007A1A5E">
        <w:t>SaaS</w:t>
      </w:r>
      <w:bookmarkEnd w:id="1404"/>
      <w:bookmarkEnd w:id="1405"/>
      <w:bookmarkEnd w:id="1406"/>
      <w:bookmarkEnd w:id="1407"/>
      <w:bookmarkEnd w:id="1408"/>
      <w:bookmarkEnd w:id="1409"/>
      <w:proofErr w:type="spellEnd"/>
    </w:p>
    <w:p w14:paraId="1D1DC965" w14:textId="5972B230" w:rsidR="001506D9" w:rsidRPr="007A1A5E" w:rsidRDefault="00700DA5" w:rsidP="001506D9">
      <w:pPr>
        <w:jc w:val="center"/>
        <w:rPr>
          <w:lang w:eastAsia="x-none"/>
        </w:rPr>
      </w:pPr>
      <w:r>
        <w:rPr>
          <w:lang w:eastAsia="x-none"/>
        </w:rPr>
        <w:pict w14:anchorId="6ABE91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4pt;height:296.4pt">
            <v:imagedata r:id="rId37" o:title="vue boite noire - SaaS on premise"/>
          </v:shape>
        </w:pict>
      </w:r>
    </w:p>
    <w:p w14:paraId="6A47E169" w14:textId="1204157E" w:rsidR="00D04FE2" w:rsidRPr="007A1A5E" w:rsidRDefault="001506D9" w:rsidP="001506D9">
      <w:pPr>
        <w:rPr>
          <w:lang w:eastAsia="x-none"/>
        </w:rPr>
      </w:pPr>
      <w:r w:rsidRPr="007A1A5E">
        <w:rPr>
          <w:lang w:eastAsia="x-none"/>
        </w:rPr>
        <w:t xml:space="preserve">Dans cette solution, l’application est principalement hébergée dans les infrastructures du </w:t>
      </w:r>
      <w:r w:rsidR="00E340E4" w:rsidRPr="007A1A5E">
        <w:rPr>
          <w:lang w:eastAsia="x-none"/>
        </w:rPr>
        <w:t>titulaire</w:t>
      </w:r>
      <w:r w:rsidRPr="007A1A5E">
        <w:rPr>
          <w:lang w:eastAsia="x-none"/>
        </w:rPr>
        <w:t xml:space="preserve">, </w:t>
      </w:r>
      <w:r w:rsidR="0071548F" w:rsidRPr="007A1A5E">
        <w:rPr>
          <w:lang w:eastAsia="x-none"/>
        </w:rPr>
        <w:t xml:space="preserve">mais </w:t>
      </w:r>
      <w:r w:rsidR="00E340E4" w:rsidRPr="007A1A5E">
        <w:rPr>
          <w:lang w:eastAsia="x-none"/>
        </w:rPr>
        <w:t>les bases de données de ciblage</w:t>
      </w:r>
      <w:r w:rsidR="0071548F" w:rsidRPr="007A1A5E">
        <w:rPr>
          <w:lang w:eastAsia="x-none"/>
        </w:rPr>
        <w:t xml:space="preserve"> (Assurés, PS</w:t>
      </w:r>
      <w:r w:rsidR="00B17BC9" w:rsidRPr="007A1A5E">
        <w:rPr>
          <w:lang w:eastAsia="x-none"/>
        </w:rPr>
        <w:t>)</w:t>
      </w:r>
      <w:r w:rsidR="0071548F" w:rsidRPr="007A1A5E">
        <w:rPr>
          <w:lang w:eastAsia="x-none"/>
        </w:rPr>
        <w:t xml:space="preserve"> sont hébergées au sein du SI Cnam. </w:t>
      </w:r>
    </w:p>
    <w:p w14:paraId="1AC3E25D" w14:textId="2FB97428" w:rsidR="001506D9" w:rsidRPr="007A1A5E" w:rsidRDefault="0071548F" w:rsidP="001506D9">
      <w:pPr>
        <w:rPr>
          <w:lang w:eastAsia="x-none"/>
        </w:rPr>
      </w:pPr>
      <w:r w:rsidRPr="007A1A5E">
        <w:rPr>
          <w:lang w:eastAsia="x-none"/>
        </w:rPr>
        <w:t>U</w:t>
      </w:r>
      <w:r w:rsidR="001506D9" w:rsidRPr="007A1A5E">
        <w:rPr>
          <w:lang w:eastAsia="x-none"/>
        </w:rPr>
        <w:t xml:space="preserve">n composant on premise </w:t>
      </w:r>
      <w:r w:rsidRPr="007A1A5E">
        <w:rPr>
          <w:lang w:eastAsia="x-none"/>
        </w:rPr>
        <w:t xml:space="preserve">appartenant à la solution du titulaire </w:t>
      </w:r>
      <w:r w:rsidR="00E340E4" w:rsidRPr="007A1A5E">
        <w:rPr>
          <w:lang w:eastAsia="x-none"/>
        </w:rPr>
        <w:t xml:space="preserve">est alors </w:t>
      </w:r>
      <w:r w:rsidR="001506D9" w:rsidRPr="007A1A5E">
        <w:rPr>
          <w:lang w:eastAsia="x-none"/>
        </w:rPr>
        <w:t xml:space="preserve">hébergé </w:t>
      </w:r>
      <w:r w:rsidRPr="007A1A5E">
        <w:rPr>
          <w:lang w:eastAsia="x-none"/>
        </w:rPr>
        <w:t xml:space="preserve">si nécessaire </w:t>
      </w:r>
      <w:r w:rsidR="001506D9" w:rsidRPr="007A1A5E">
        <w:rPr>
          <w:lang w:eastAsia="x-none"/>
        </w:rPr>
        <w:t>dans le SI de la Cnam afin d’effectuer le ciblage sur les bases de données du SI Cnam.</w:t>
      </w:r>
    </w:p>
    <w:p w14:paraId="67CFC5E0" w14:textId="2B7EDBCD" w:rsidR="001506D9" w:rsidRPr="007A1A5E" w:rsidRDefault="00EF2610" w:rsidP="001506D9">
      <w:pPr>
        <w:rPr>
          <w:lang w:eastAsia="x-none"/>
        </w:rPr>
      </w:pPr>
      <w:r w:rsidRPr="007A1A5E">
        <w:rPr>
          <w:lang w:eastAsia="x-none"/>
        </w:rPr>
        <w:t>Les inte</w:t>
      </w:r>
      <w:r w:rsidR="001506D9" w:rsidRPr="007A1A5E">
        <w:rPr>
          <w:lang w:eastAsia="x-none"/>
        </w:rPr>
        <w:t>ractions entre les agents et la solution :</w:t>
      </w:r>
    </w:p>
    <w:p w14:paraId="46994D3A" w14:textId="0BE70464" w:rsidR="001506D9" w:rsidRPr="007A1A5E" w:rsidRDefault="00D04FE2" w:rsidP="00D04FE2">
      <w:pPr>
        <w:pStyle w:val="Paragraphedeliste"/>
        <w:numPr>
          <w:ilvl w:val="0"/>
          <w:numId w:val="42"/>
        </w:numPr>
        <w:rPr>
          <w:lang w:eastAsia="x-none"/>
        </w:rPr>
      </w:pPr>
      <w:r w:rsidRPr="007A1A5E">
        <w:rPr>
          <w:lang w:eastAsia="x-none"/>
        </w:rPr>
        <w:t xml:space="preserve">[A] </w:t>
      </w:r>
      <w:r w:rsidR="001506D9" w:rsidRPr="007A1A5E">
        <w:rPr>
          <w:lang w:eastAsia="x-none"/>
        </w:rPr>
        <w:t xml:space="preserve">Les agents </w:t>
      </w:r>
      <w:r w:rsidRPr="007A1A5E">
        <w:rPr>
          <w:lang w:eastAsia="x-none"/>
        </w:rPr>
        <w:t>de la Cnam ainsi que des SI partenaires</w:t>
      </w:r>
      <w:r w:rsidR="00637203" w:rsidRPr="007A1A5E">
        <w:rPr>
          <w:lang w:eastAsia="x-none"/>
        </w:rPr>
        <w:t xml:space="preserve"> (voir </w:t>
      </w:r>
      <w:r w:rsidR="00637203" w:rsidRPr="007A1A5E">
        <w:rPr>
          <w:lang w:eastAsia="x-none"/>
        </w:rPr>
        <w:fldChar w:fldCharType="begin"/>
      </w:r>
      <w:r w:rsidR="00637203" w:rsidRPr="007A1A5E">
        <w:rPr>
          <w:lang w:eastAsia="x-none"/>
        </w:rPr>
        <w:instrText xml:space="preserve"> REF _Ref199921292 \r \h </w:instrText>
      </w:r>
      <w:r w:rsidR="007A1A5E">
        <w:rPr>
          <w:lang w:eastAsia="x-none"/>
        </w:rPr>
        <w:instrText xml:space="preserve"> \* MERGEFORMAT </w:instrText>
      </w:r>
      <w:r w:rsidR="00637203" w:rsidRPr="007A1A5E">
        <w:rPr>
          <w:lang w:eastAsia="x-none"/>
        </w:rPr>
      </w:r>
      <w:r w:rsidR="00637203" w:rsidRPr="007A1A5E">
        <w:rPr>
          <w:lang w:eastAsia="x-none"/>
        </w:rPr>
        <w:fldChar w:fldCharType="separate"/>
      </w:r>
      <w:r w:rsidR="00637203" w:rsidRPr="007A1A5E">
        <w:rPr>
          <w:lang w:eastAsia="x-none"/>
        </w:rPr>
        <w:t>9.11.3</w:t>
      </w:r>
      <w:r w:rsidR="00637203" w:rsidRPr="007A1A5E">
        <w:rPr>
          <w:lang w:eastAsia="x-none"/>
        </w:rPr>
        <w:fldChar w:fldCharType="end"/>
      </w:r>
      <w:r w:rsidR="00637203" w:rsidRPr="007A1A5E">
        <w:rPr>
          <w:lang w:eastAsia="x-none"/>
        </w:rPr>
        <w:t>)</w:t>
      </w:r>
      <w:r w:rsidRPr="007A1A5E">
        <w:rPr>
          <w:lang w:eastAsia="x-none"/>
        </w:rPr>
        <w:t xml:space="preserve"> </w:t>
      </w:r>
      <w:r w:rsidR="001506D9" w:rsidRPr="007A1A5E">
        <w:rPr>
          <w:lang w:eastAsia="x-none"/>
        </w:rPr>
        <w:t>doivent pouvoir se connecter et s’authentifier à la solution</w:t>
      </w:r>
      <w:r w:rsidRPr="007A1A5E">
        <w:rPr>
          <w:lang w:eastAsia="x-none"/>
        </w:rPr>
        <w:t>.</w:t>
      </w:r>
    </w:p>
    <w:p w14:paraId="3645BC89" w14:textId="38A018A4" w:rsidR="00B17BC9" w:rsidRPr="007A1A5E" w:rsidRDefault="00B17BC9" w:rsidP="00D65DF4">
      <w:pPr>
        <w:pStyle w:val="Paragraphedeliste"/>
        <w:rPr>
          <w:lang w:eastAsia="x-none"/>
        </w:rPr>
      </w:pPr>
      <w:r w:rsidRPr="007A1A5E">
        <w:rPr>
          <w:lang w:eastAsia="x-none"/>
        </w:rPr>
        <w:t xml:space="preserve">Les agents </w:t>
      </w:r>
      <w:r w:rsidR="00567F87" w:rsidRPr="007A1A5E">
        <w:rPr>
          <w:lang w:eastAsia="x-none"/>
        </w:rPr>
        <w:t xml:space="preserve">peuvent </w:t>
      </w:r>
      <w:r w:rsidRPr="007A1A5E">
        <w:rPr>
          <w:lang w:eastAsia="x-none"/>
        </w:rPr>
        <w:t xml:space="preserve">mettre à disposition de la solution des fichiers de ciblages effectués en dehors de celle-ci, permettant de déclencher des campagnes de manière manuelles (voir </w:t>
      </w:r>
      <w:r w:rsidRPr="007A1A5E">
        <w:rPr>
          <w:highlight w:val="yellow"/>
          <w:lang w:eastAsia="x-none"/>
        </w:rPr>
        <w:fldChar w:fldCharType="begin"/>
      </w:r>
      <w:r w:rsidRPr="007A1A5E">
        <w:rPr>
          <w:lang w:eastAsia="x-none"/>
        </w:rPr>
        <w:instrText xml:space="preserve"> REF _Ref200966816 \r \h </w:instrText>
      </w:r>
      <w:r w:rsidR="007A1A5E">
        <w:rPr>
          <w:highlight w:val="yellow"/>
          <w:lang w:eastAsia="x-none"/>
        </w:rPr>
        <w:instrText xml:space="preserve"> \* MERGEFORMAT </w:instrText>
      </w:r>
      <w:r w:rsidRPr="007A1A5E">
        <w:rPr>
          <w:highlight w:val="yellow"/>
          <w:lang w:eastAsia="x-none"/>
        </w:rPr>
      </w:r>
      <w:r w:rsidRPr="007A1A5E">
        <w:rPr>
          <w:highlight w:val="yellow"/>
          <w:lang w:eastAsia="x-none"/>
        </w:rPr>
        <w:fldChar w:fldCharType="separate"/>
      </w:r>
      <w:r w:rsidRPr="007A1A5E">
        <w:rPr>
          <w:lang w:eastAsia="x-none"/>
        </w:rPr>
        <w:t>9.4.1.2</w:t>
      </w:r>
      <w:r w:rsidRPr="007A1A5E">
        <w:rPr>
          <w:highlight w:val="yellow"/>
          <w:lang w:eastAsia="x-none"/>
        </w:rPr>
        <w:fldChar w:fldCharType="end"/>
      </w:r>
      <w:r w:rsidRPr="007A1A5E">
        <w:rPr>
          <w:lang w:eastAsia="x-none"/>
        </w:rPr>
        <w:t>)</w:t>
      </w:r>
    </w:p>
    <w:p w14:paraId="023486D6" w14:textId="0CA4A1AC" w:rsidR="001506D9" w:rsidRPr="007A1A5E" w:rsidRDefault="00EF2610" w:rsidP="001506D9">
      <w:pPr>
        <w:rPr>
          <w:lang w:eastAsia="x-none"/>
        </w:rPr>
      </w:pPr>
      <w:r w:rsidRPr="007A1A5E">
        <w:rPr>
          <w:lang w:eastAsia="x-none"/>
        </w:rPr>
        <w:t>Les inter</w:t>
      </w:r>
      <w:r w:rsidR="001506D9" w:rsidRPr="007A1A5E">
        <w:rPr>
          <w:lang w:eastAsia="x-none"/>
        </w:rPr>
        <w:t>actions du SI Cnam vers la solution :</w:t>
      </w:r>
    </w:p>
    <w:p w14:paraId="1B04458E" w14:textId="70DE1AC6" w:rsidR="001506D9" w:rsidRPr="007A1A5E" w:rsidRDefault="00D04FE2" w:rsidP="00D04FE2">
      <w:pPr>
        <w:pStyle w:val="Paragraphedeliste"/>
        <w:numPr>
          <w:ilvl w:val="0"/>
          <w:numId w:val="46"/>
        </w:numPr>
        <w:rPr>
          <w:lang w:eastAsia="x-none"/>
        </w:rPr>
      </w:pPr>
      <w:r w:rsidRPr="007A1A5E">
        <w:rPr>
          <w:lang w:eastAsia="x-none"/>
        </w:rPr>
        <w:t xml:space="preserve">[C] </w:t>
      </w:r>
      <w:r w:rsidR="001506D9" w:rsidRPr="007A1A5E">
        <w:rPr>
          <w:lang w:eastAsia="x-none"/>
        </w:rPr>
        <w:t xml:space="preserve">Le SI Cnam met à disposition de la solution des fichiers de ciblages </w:t>
      </w:r>
      <w:r w:rsidRPr="007A1A5E">
        <w:rPr>
          <w:lang w:eastAsia="x-none"/>
        </w:rPr>
        <w:t>effectués</w:t>
      </w:r>
      <w:r w:rsidR="001506D9" w:rsidRPr="007A1A5E">
        <w:rPr>
          <w:lang w:eastAsia="x-none"/>
        </w:rPr>
        <w:t xml:space="preserve"> en dehors de celle-ci</w:t>
      </w:r>
      <w:r w:rsidRPr="007A1A5E">
        <w:rPr>
          <w:lang w:eastAsia="x-none"/>
        </w:rPr>
        <w:t>, permettant de déclencher des campagnes de manière automatisées</w:t>
      </w:r>
      <w:r w:rsidR="0004765D" w:rsidRPr="007A1A5E">
        <w:rPr>
          <w:lang w:eastAsia="x-none"/>
        </w:rPr>
        <w:t xml:space="preserve"> (voir </w:t>
      </w:r>
      <w:r w:rsidR="0004765D" w:rsidRPr="007A1A5E">
        <w:rPr>
          <w:highlight w:val="yellow"/>
          <w:lang w:eastAsia="x-none"/>
        </w:rPr>
        <w:fldChar w:fldCharType="begin"/>
      </w:r>
      <w:r w:rsidR="0004765D" w:rsidRPr="007A1A5E">
        <w:rPr>
          <w:lang w:eastAsia="x-none"/>
        </w:rPr>
        <w:instrText xml:space="preserve"> REF _Ref200966816 \r \h </w:instrText>
      </w:r>
      <w:r w:rsidR="007A1A5E">
        <w:rPr>
          <w:highlight w:val="yellow"/>
          <w:lang w:eastAsia="x-none"/>
        </w:rPr>
        <w:instrText xml:space="preserve"> \* MERGEFORMAT </w:instrText>
      </w:r>
      <w:r w:rsidR="0004765D" w:rsidRPr="007A1A5E">
        <w:rPr>
          <w:highlight w:val="yellow"/>
          <w:lang w:eastAsia="x-none"/>
        </w:rPr>
      </w:r>
      <w:r w:rsidR="0004765D" w:rsidRPr="007A1A5E">
        <w:rPr>
          <w:highlight w:val="yellow"/>
          <w:lang w:eastAsia="x-none"/>
        </w:rPr>
        <w:fldChar w:fldCharType="separate"/>
      </w:r>
      <w:r w:rsidR="0004765D" w:rsidRPr="007A1A5E">
        <w:rPr>
          <w:lang w:eastAsia="x-none"/>
        </w:rPr>
        <w:t>9.4.1.2</w:t>
      </w:r>
      <w:r w:rsidR="0004765D" w:rsidRPr="007A1A5E">
        <w:rPr>
          <w:highlight w:val="yellow"/>
          <w:lang w:eastAsia="x-none"/>
        </w:rPr>
        <w:fldChar w:fldCharType="end"/>
      </w:r>
      <w:r w:rsidR="0004765D" w:rsidRPr="007A1A5E">
        <w:rPr>
          <w:lang w:eastAsia="x-none"/>
        </w:rPr>
        <w:t>)</w:t>
      </w:r>
    </w:p>
    <w:p w14:paraId="0DED2611" w14:textId="5692F0E2" w:rsidR="001506D9" w:rsidRPr="007A1A5E" w:rsidRDefault="00EF2610" w:rsidP="001506D9">
      <w:pPr>
        <w:rPr>
          <w:lang w:eastAsia="x-none"/>
        </w:rPr>
      </w:pPr>
      <w:r w:rsidRPr="007A1A5E">
        <w:rPr>
          <w:lang w:eastAsia="x-none"/>
        </w:rPr>
        <w:t>Les inte</w:t>
      </w:r>
      <w:r w:rsidR="001506D9" w:rsidRPr="007A1A5E">
        <w:rPr>
          <w:lang w:eastAsia="x-none"/>
        </w:rPr>
        <w:t>ractions de la solution vers le SI Cnam :</w:t>
      </w:r>
    </w:p>
    <w:p w14:paraId="1D0A48E6" w14:textId="4C47F502" w:rsidR="0071548F" w:rsidRPr="007A1A5E" w:rsidRDefault="0071548F" w:rsidP="005230E3">
      <w:pPr>
        <w:pStyle w:val="Paragraphedeliste"/>
        <w:numPr>
          <w:ilvl w:val="0"/>
          <w:numId w:val="47"/>
        </w:numPr>
        <w:rPr>
          <w:lang w:eastAsia="x-none"/>
        </w:rPr>
      </w:pPr>
      <w:r w:rsidRPr="007A1A5E">
        <w:rPr>
          <w:lang w:eastAsia="x-none"/>
        </w:rPr>
        <w:t>Afin d’accéder au</w:t>
      </w:r>
      <w:r w:rsidR="00E340E4" w:rsidRPr="007A1A5E">
        <w:rPr>
          <w:lang w:eastAsia="x-none"/>
        </w:rPr>
        <w:t>x</w:t>
      </w:r>
      <w:r w:rsidRPr="007A1A5E">
        <w:rPr>
          <w:lang w:eastAsia="x-none"/>
        </w:rPr>
        <w:t xml:space="preserve"> bases de données de ciblages, la so</w:t>
      </w:r>
      <w:r w:rsidR="00E340E4" w:rsidRPr="007A1A5E">
        <w:rPr>
          <w:lang w:eastAsia="x-none"/>
        </w:rPr>
        <w:t>lution SaaS a possibilité de :</w:t>
      </w:r>
    </w:p>
    <w:p w14:paraId="5DDA069B" w14:textId="0E34413B" w:rsidR="001506D9" w:rsidRPr="007A1A5E" w:rsidRDefault="00E340E4" w:rsidP="005230E3">
      <w:pPr>
        <w:pStyle w:val="Paragraphedeliste"/>
        <w:numPr>
          <w:ilvl w:val="1"/>
          <w:numId w:val="47"/>
        </w:numPr>
        <w:rPr>
          <w:lang w:eastAsia="x-none"/>
        </w:rPr>
      </w:pPr>
      <w:r w:rsidRPr="007A1A5E">
        <w:rPr>
          <w:lang w:eastAsia="x-none"/>
        </w:rPr>
        <w:t xml:space="preserve">[B] </w:t>
      </w:r>
      <w:r w:rsidR="0071548F" w:rsidRPr="007A1A5E">
        <w:rPr>
          <w:lang w:eastAsia="x-none"/>
        </w:rPr>
        <w:t xml:space="preserve">solliciter </w:t>
      </w:r>
      <w:r w:rsidR="001506D9" w:rsidRPr="007A1A5E">
        <w:rPr>
          <w:lang w:eastAsia="x-none"/>
        </w:rPr>
        <w:t xml:space="preserve">son composant on premise pour </w:t>
      </w:r>
      <w:r w:rsidR="0071548F" w:rsidRPr="007A1A5E">
        <w:rPr>
          <w:lang w:eastAsia="x-none"/>
        </w:rPr>
        <w:t>exécuter</w:t>
      </w:r>
      <w:r w:rsidR="001506D9" w:rsidRPr="007A1A5E">
        <w:rPr>
          <w:lang w:eastAsia="x-none"/>
        </w:rPr>
        <w:t xml:space="preserve"> ses ciblages sur </w:t>
      </w:r>
      <w:r w:rsidR="0071548F" w:rsidRPr="007A1A5E">
        <w:rPr>
          <w:lang w:eastAsia="x-none"/>
        </w:rPr>
        <w:t>les bases de données de la Cnam ;</w:t>
      </w:r>
    </w:p>
    <w:p w14:paraId="05204710" w14:textId="53F77B23" w:rsidR="002158FA" w:rsidRPr="007A1A5E" w:rsidRDefault="00FE4D50" w:rsidP="005230E3">
      <w:pPr>
        <w:pStyle w:val="Paragraphedeliste"/>
        <w:numPr>
          <w:ilvl w:val="0"/>
          <w:numId w:val="47"/>
        </w:numPr>
        <w:rPr>
          <w:lang w:eastAsia="x-none"/>
        </w:rPr>
      </w:pPr>
      <w:r w:rsidRPr="007A1A5E">
        <w:rPr>
          <w:lang w:eastAsia="x-none"/>
        </w:rPr>
        <w:t xml:space="preserve"> </w:t>
      </w:r>
      <w:r w:rsidR="002158FA" w:rsidRPr="007A1A5E">
        <w:rPr>
          <w:lang w:eastAsia="x-none"/>
        </w:rPr>
        <w:t xml:space="preserve">[D] La solution transmet au SI Cnam les notifications de campagne à destination des canaux de diffusion gérés par la Cnam : les canaux du Compte </w:t>
      </w:r>
      <w:r w:rsidR="00D3469E" w:rsidRPr="007A1A5E">
        <w:rPr>
          <w:lang w:eastAsia="x-none"/>
        </w:rPr>
        <w:t>ameli</w:t>
      </w:r>
      <w:r w:rsidR="002158FA" w:rsidRPr="007A1A5E">
        <w:rPr>
          <w:lang w:eastAsia="x-none"/>
        </w:rPr>
        <w:t xml:space="preserve">, le </w:t>
      </w:r>
      <w:r w:rsidR="00C725E5" w:rsidRPr="007A1A5E">
        <w:rPr>
          <w:lang w:eastAsia="x-none"/>
        </w:rPr>
        <w:t>courrier</w:t>
      </w:r>
      <w:r w:rsidR="002158FA" w:rsidRPr="007A1A5E">
        <w:rPr>
          <w:lang w:eastAsia="x-none"/>
        </w:rPr>
        <w:t xml:space="preserve"> papier.</w:t>
      </w:r>
    </w:p>
    <w:p w14:paraId="09CB4BD3" w14:textId="1ED27F4E" w:rsidR="00503252" w:rsidRPr="007A1A5E" w:rsidRDefault="00D04FE2" w:rsidP="00503252">
      <w:pPr>
        <w:pStyle w:val="Paragraphedeliste"/>
        <w:numPr>
          <w:ilvl w:val="0"/>
          <w:numId w:val="47"/>
        </w:numPr>
        <w:rPr>
          <w:lang w:eastAsia="x-none"/>
        </w:rPr>
      </w:pPr>
      <w:r w:rsidRPr="007A1A5E">
        <w:rPr>
          <w:lang w:eastAsia="x-none"/>
        </w:rPr>
        <w:t>[E] La solution transmet à fréquence régulière (</w:t>
      </w:r>
      <w:r w:rsidR="00567F87" w:rsidRPr="007A1A5E">
        <w:rPr>
          <w:lang w:eastAsia="x-none"/>
        </w:rPr>
        <w:t xml:space="preserve">toutes les </w:t>
      </w:r>
      <w:r w:rsidRPr="007A1A5E">
        <w:rPr>
          <w:lang w:eastAsia="x-none"/>
        </w:rPr>
        <w:t>15 minutes max</w:t>
      </w:r>
      <w:r w:rsidR="00567F87" w:rsidRPr="007A1A5E">
        <w:rPr>
          <w:lang w:eastAsia="x-none"/>
        </w:rPr>
        <w:t>imum</w:t>
      </w:r>
      <w:r w:rsidRPr="007A1A5E">
        <w:rPr>
          <w:lang w:eastAsia="x-none"/>
        </w:rPr>
        <w:t xml:space="preserve">) au SI Cnam les données relatives au suivi de la diffusion des messages sur les canaux pris en charge par la solution (emails, SMS, messages vocaux) : </w:t>
      </w:r>
      <w:r w:rsidR="00C725E5" w:rsidRPr="007A1A5E">
        <w:rPr>
          <w:lang w:eastAsia="x-none"/>
        </w:rPr>
        <w:t>acquittement</w:t>
      </w:r>
      <w:r w:rsidRPr="007A1A5E">
        <w:rPr>
          <w:lang w:eastAsia="x-none"/>
        </w:rPr>
        <w:t xml:space="preserve"> technique de prise en charge, erreurs de diffusion, données de tracking des messages (émission, réception, ouverture, clic), données de désabonnement.</w:t>
      </w:r>
    </w:p>
    <w:p w14:paraId="36D7DF4C" w14:textId="05402B57" w:rsidR="001506D9" w:rsidRPr="007A1A5E" w:rsidRDefault="00D04FE2" w:rsidP="002B6C35">
      <w:pPr>
        <w:pStyle w:val="Aotritre2"/>
        <w:numPr>
          <w:ilvl w:val="1"/>
          <w:numId w:val="174"/>
        </w:numPr>
      </w:pPr>
      <w:bookmarkStart w:id="1410" w:name="_Toc201754047"/>
      <w:bookmarkStart w:id="1411" w:name="_Toc203053886"/>
      <w:bookmarkStart w:id="1412" w:name="_Toc203061143"/>
      <w:r w:rsidRPr="007A1A5E">
        <w:t>Exigences d’intégration</w:t>
      </w:r>
      <w:bookmarkEnd w:id="1410"/>
      <w:bookmarkEnd w:id="1411"/>
      <w:bookmarkEnd w:id="1412"/>
    </w:p>
    <w:tbl>
      <w:tblPr>
        <w:tblStyle w:val="Grilleclaire-Accent2"/>
        <w:tblW w:w="8921" w:type="dxa"/>
        <w:tblLook w:val="04A0" w:firstRow="1" w:lastRow="0" w:firstColumn="1" w:lastColumn="0" w:noHBand="0" w:noVBand="1"/>
      </w:tblPr>
      <w:tblGrid>
        <w:gridCol w:w="1408"/>
        <w:gridCol w:w="7513"/>
      </w:tblGrid>
      <w:tr w:rsidR="00D04FE2" w:rsidRPr="007A1A5E" w14:paraId="1F53C510" w14:textId="77777777" w:rsidTr="00B17BC9">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408" w:type="dxa"/>
            <w:shd w:val="clear" w:color="auto" w:fill="679B9A" w:themeFill="accent2" w:themeFillShade="BF"/>
            <w:hideMark/>
          </w:tcPr>
          <w:p w14:paraId="6BB139EE" w14:textId="246996DA" w:rsidR="00D04FE2" w:rsidRPr="007A1A5E" w:rsidRDefault="00D04FE2" w:rsidP="00B17BC9">
            <w:pPr>
              <w:spacing w:before="0" w:after="0"/>
              <w:jc w:val="center"/>
            </w:pPr>
            <w:r w:rsidRPr="007A1A5E">
              <w:t>N° exigence</w:t>
            </w:r>
          </w:p>
        </w:tc>
        <w:tc>
          <w:tcPr>
            <w:tcW w:w="7513" w:type="dxa"/>
            <w:shd w:val="clear" w:color="auto" w:fill="679B9A" w:themeFill="accent2" w:themeFillShade="BF"/>
            <w:hideMark/>
          </w:tcPr>
          <w:p w14:paraId="0908528E" w14:textId="77777777" w:rsidR="00D04FE2" w:rsidRPr="007A1A5E" w:rsidRDefault="00D04FE2" w:rsidP="00B17BC9">
            <w:pPr>
              <w:spacing w:before="0" w:after="0"/>
              <w:jc w:val="center"/>
              <w:cnfStyle w:val="100000000000" w:firstRow="1" w:lastRow="0" w:firstColumn="0" w:lastColumn="0" w:oddVBand="0" w:evenVBand="0" w:oddHBand="0" w:evenHBand="0" w:firstRowFirstColumn="0" w:firstRowLastColumn="0" w:lastRowFirstColumn="0" w:lastRowLastColumn="0"/>
            </w:pPr>
            <w:r w:rsidRPr="007A1A5E">
              <w:t>Exigence</w:t>
            </w:r>
          </w:p>
        </w:tc>
      </w:tr>
      <w:tr w:rsidR="00D04FE2" w:rsidRPr="007A1A5E" w14:paraId="29566053" w14:textId="77777777" w:rsidTr="00503252">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1408" w:type="dxa"/>
            <w:vAlign w:val="center"/>
          </w:tcPr>
          <w:p w14:paraId="0623900F" w14:textId="64EB3A2D" w:rsidR="00D04FE2" w:rsidRPr="007A1A5E" w:rsidRDefault="00B747B2" w:rsidP="00503252">
            <w:pPr>
              <w:spacing w:before="0" w:after="0"/>
              <w:jc w:val="center"/>
              <w:rPr>
                <w:b w:val="0"/>
                <w:color w:val="000000"/>
                <w:w w:val="100"/>
                <w:sz w:val="20"/>
              </w:rPr>
            </w:pPr>
            <w:r w:rsidRPr="007A1A5E">
              <w:rPr>
                <w:b w:val="0"/>
                <w:color w:val="000000"/>
                <w:w w:val="100"/>
                <w:sz w:val="20"/>
              </w:rPr>
              <w:t>SOL</w:t>
            </w:r>
            <w:r w:rsidR="00503252" w:rsidRPr="007A1A5E">
              <w:rPr>
                <w:b w:val="0"/>
                <w:color w:val="000000"/>
                <w:w w:val="100"/>
                <w:sz w:val="20"/>
              </w:rPr>
              <w:t>-INT-1</w:t>
            </w:r>
          </w:p>
        </w:tc>
        <w:tc>
          <w:tcPr>
            <w:tcW w:w="7513" w:type="dxa"/>
          </w:tcPr>
          <w:p w14:paraId="48754193" w14:textId="77777777" w:rsidR="00503252" w:rsidRPr="007A1A5E" w:rsidRDefault="00503252" w:rsidP="00503252">
            <w:pPr>
              <w:spacing w:before="0" w:after="0"/>
              <w:jc w:val="left"/>
              <w:cnfStyle w:val="000000100000" w:firstRow="0" w:lastRow="0" w:firstColumn="0" w:lastColumn="0" w:oddVBand="0" w:evenVBand="0" w:oddHBand="1" w:evenHBand="0" w:firstRowFirstColumn="0" w:firstRowLastColumn="0" w:lastRowFirstColumn="0" w:lastRowLastColumn="0"/>
              <w:rPr>
                <w:color w:val="000000"/>
                <w:w w:val="100"/>
              </w:rPr>
            </w:pPr>
            <w:r w:rsidRPr="007A1A5E">
              <w:rPr>
                <w:color w:val="000000"/>
                <w:w w:val="100"/>
              </w:rPr>
              <w:t xml:space="preserve">L'envoi des données vers le SI CNAM doivent être effectué en mode « Push ». </w:t>
            </w:r>
          </w:p>
          <w:p w14:paraId="1D5A3956" w14:textId="55618941" w:rsidR="00D04FE2" w:rsidRPr="007A1A5E" w:rsidRDefault="00503252" w:rsidP="00503252">
            <w:pPr>
              <w:spacing w:before="0" w:after="0"/>
              <w:jc w:val="left"/>
              <w:cnfStyle w:val="000000100000" w:firstRow="0" w:lastRow="0" w:firstColumn="0" w:lastColumn="0" w:oddVBand="0" w:evenVBand="0" w:oddHBand="1" w:evenHBand="0" w:firstRowFirstColumn="0" w:firstRowLastColumn="0" w:lastRowFirstColumn="0" w:lastRowLastColumn="0"/>
              <w:rPr>
                <w:color w:val="000000"/>
                <w:w w:val="100"/>
              </w:rPr>
            </w:pPr>
            <w:r w:rsidRPr="007A1A5E">
              <w:rPr>
                <w:color w:val="000000"/>
                <w:w w:val="100"/>
              </w:rPr>
              <w:t>Selon le flux d'échange, le SI CNAM expose à la Solution les interfaces techniques nécessaires (SFTP, Web Service, etc.)</w:t>
            </w:r>
          </w:p>
        </w:tc>
      </w:tr>
      <w:tr w:rsidR="00D04FE2" w:rsidRPr="007A1A5E" w14:paraId="10F494FE" w14:textId="77777777" w:rsidTr="00503252">
        <w:trPr>
          <w:cnfStyle w:val="000000010000" w:firstRow="0" w:lastRow="0" w:firstColumn="0" w:lastColumn="0" w:oddVBand="0" w:evenVBand="0" w:oddHBand="0" w:evenHBand="1"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1408" w:type="dxa"/>
            <w:vAlign w:val="center"/>
            <w:hideMark/>
          </w:tcPr>
          <w:p w14:paraId="6BBBC87B" w14:textId="69BB9C96" w:rsidR="00D04FE2" w:rsidRPr="007A1A5E" w:rsidRDefault="00B747B2" w:rsidP="00503252">
            <w:pPr>
              <w:spacing w:before="0" w:after="0"/>
              <w:jc w:val="center"/>
              <w:rPr>
                <w:b w:val="0"/>
                <w:color w:val="000000"/>
                <w:w w:val="100"/>
                <w:sz w:val="20"/>
              </w:rPr>
            </w:pPr>
            <w:r w:rsidRPr="007A1A5E">
              <w:rPr>
                <w:b w:val="0"/>
                <w:color w:val="000000"/>
                <w:w w:val="100"/>
                <w:sz w:val="20"/>
              </w:rPr>
              <w:t>SOL</w:t>
            </w:r>
            <w:r w:rsidR="00503252" w:rsidRPr="007A1A5E">
              <w:rPr>
                <w:b w:val="0"/>
                <w:color w:val="000000"/>
                <w:w w:val="100"/>
                <w:sz w:val="20"/>
              </w:rPr>
              <w:t>-INT-2</w:t>
            </w:r>
          </w:p>
        </w:tc>
        <w:tc>
          <w:tcPr>
            <w:tcW w:w="7513" w:type="dxa"/>
            <w:hideMark/>
          </w:tcPr>
          <w:p w14:paraId="1E071670" w14:textId="488E5766" w:rsidR="00D04FE2" w:rsidRPr="007A1A5E" w:rsidRDefault="00D04FE2" w:rsidP="00CD4FE0">
            <w:pPr>
              <w:spacing w:before="0" w:after="0"/>
              <w:jc w:val="left"/>
              <w:cnfStyle w:val="000000010000" w:firstRow="0" w:lastRow="0" w:firstColumn="0" w:lastColumn="0" w:oddVBand="0" w:evenVBand="0" w:oddHBand="0" w:evenHBand="1" w:firstRowFirstColumn="0" w:firstRowLastColumn="0" w:lastRowFirstColumn="0" w:lastRowLastColumn="0"/>
              <w:rPr>
                <w:color w:val="000000"/>
                <w:w w:val="100"/>
              </w:rPr>
            </w:pPr>
            <w:r w:rsidRPr="007A1A5E">
              <w:rPr>
                <w:color w:val="000000"/>
                <w:w w:val="100"/>
              </w:rPr>
              <w:t xml:space="preserve">Le </w:t>
            </w:r>
            <w:r w:rsidR="00CD4FE0" w:rsidRPr="007A1A5E">
              <w:rPr>
                <w:color w:val="000000"/>
                <w:w w:val="100"/>
              </w:rPr>
              <w:t>titulaire</w:t>
            </w:r>
            <w:r w:rsidRPr="007A1A5E">
              <w:rPr>
                <w:color w:val="000000"/>
                <w:w w:val="100"/>
              </w:rPr>
              <w:t xml:space="preserve"> décri</w:t>
            </w:r>
            <w:r w:rsidR="00567F87" w:rsidRPr="007A1A5E">
              <w:rPr>
                <w:color w:val="000000"/>
                <w:w w:val="100"/>
              </w:rPr>
              <w:t>t</w:t>
            </w:r>
            <w:r w:rsidRPr="007A1A5E">
              <w:rPr>
                <w:color w:val="000000"/>
                <w:w w:val="100"/>
              </w:rPr>
              <w:t xml:space="preserve"> les modalités d'import (format, protocole, full/delta, sécurisation) de la base de données de ciblage dans sa solution.</w:t>
            </w:r>
          </w:p>
        </w:tc>
      </w:tr>
      <w:tr w:rsidR="00D04FE2" w:rsidRPr="007A1A5E" w14:paraId="085A8F3C" w14:textId="77777777" w:rsidTr="00503252">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1408" w:type="dxa"/>
            <w:vAlign w:val="center"/>
          </w:tcPr>
          <w:p w14:paraId="1DEB2E38" w14:textId="76A8DC09" w:rsidR="00D04FE2" w:rsidRPr="007A1A5E" w:rsidRDefault="00B747B2" w:rsidP="00503252">
            <w:pPr>
              <w:spacing w:before="0" w:after="0"/>
              <w:jc w:val="center"/>
              <w:rPr>
                <w:b w:val="0"/>
                <w:color w:val="000000"/>
                <w:w w:val="100"/>
                <w:sz w:val="20"/>
              </w:rPr>
            </w:pPr>
            <w:r w:rsidRPr="007A1A5E">
              <w:rPr>
                <w:b w:val="0"/>
                <w:color w:val="000000"/>
                <w:w w:val="100"/>
                <w:sz w:val="20"/>
              </w:rPr>
              <w:t>SOL</w:t>
            </w:r>
            <w:r w:rsidR="00503252" w:rsidRPr="007A1A5E">
              <w:rPr>
                <w:b w:val="0"/>
                <w:color w:val="000000"/>
                <w:w w:val="100"/>
                <w:sz w:val="20"/>
              </w:rPr>
              <w:t>-INT-3</w:t>
            </w:r>
          </w:p>
        </w:tc>
        <w:tc>
          <w:tcPr>
            <w:tcW w:w="7513" w:type="dxa"/>
          </w:tcPr>
          <w:p w14:paraId="6258EBCA" w14:textId="065DFBE5" w:rsidR="00D04FE2" w:rsidRPr="007A1A5E" w:rsidRDefault="00D04FE2" w:rsidP="00503252">
            <w:pPr>
              <w:spacing w:before="0" w:after="0"/>
              <w:jc w:val="left"/>
              <w:cnfStyle w:val="000000100000" w:firstRow="0" w:lastRow="0" w:firstColumn="0" w:lastColumn="0" w:oddVBand="0" w:evenVBand="0" w:oddHBand="1" w:evenHBand="0" w:firstRowFirstColumn="0" w:firstRowLastColumn="0" w:lastRowFirstColumn="0" w:lastRowLastColumn="0"/>
              <w:rPr>
                <w:color w:val="000000"/>
                <w:w w:val="100"/>
              </w:rPr>
            </w:pPr>
            <w:r w:rsidRPr="007A1A5E">
              <w:rPr>
                <w:color w:val="000000"/>
                <w:w w:val="100"/>
              </w:rPr>
              <w:t>L'encodage des caractères dans les flux d'échanges automatisés (fichiers, web services, messages, etc.) entre le SI CNAM et la Solution doit être en UTF8.</w:t>
            </w:r>
          </w:p>
        </w:tc>
      </w:tr>
      <w:tr w:rsidR="00D04FE2" w:rsidRPr="007A1A5E" w14:paraId="05CEAD84" w14:textId="77777777" w:rsidTr="00503252">
        <w:trPr>
          <w:cnfStyle w:val="000000010000" w:firstRow="0" w:lastRow="0" w:firstColumn="0" w:lastColumn="0" w:oddVBand="0" w:evenVBand="0" w:oddHBand="0" w:evenHBand="1"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1408" w:type="dxa"/>
            <w:vAlign w:val="center"/>
            <w:hideMark/>
          </w:tcPr>
          <w:p w14:paraId="64401F16" w14:textId="437D78AE" w:rsidR="00D04FE2" w:rsidRPr="007A1A5E" w:rsidRDefault="00B747B2" w:rsidP="00503252">
            <w:pPr>
              <w:spacing w:before="0" w:after="0"/>
              <w:jc w:val="center"/>
              <w:rPr>
                <w:color w:val="000000"/>
                <w:w w:val="100"/>
                <w:sz w:val="20"/>
              </w:rPr>
            </w:pPr>
            <w:r w:rsidRPr="007A1A5E">
              <w:rPr>
                <w:b w:val="0"/>
                <w:color w:val="000000"/>
                <w:w w:val="100"/>
                <w:sz w:val="20"/>
              </w:rPr>
              <w:t>SOL</w:t>
            </w:r>
            <w:r w:rsidR="00503252" w:rsidRPr="007A1A5E">
              <w:rPr>
                <w:b w:val="0"/>
                <w:color w:val="000000"/>
                <w:w w:val="100"/>
                <w:sz w:val="20"/>
              </w:rPr>
              <w:t>-INT-4</w:t>
            </w:r>
          </w:p>
        </w:tc>
        <w:tc>
          <w:tcPr>
            <w:tcW w:w="7513" w:type="dxa"/>
            <w:hideMark/>
          </w:tcPr>
          <w:p w14:paraId="0AF57679" w14:textId="77777777" w:rsidR="00D04FE2" w:rsidRPr="007A1A5E" w:rsidRDefault="00D04FE2" w:rsidP="00503252">
            <w:pPr>
              <w:spacing w:before="0" w:after="0"/>
              <w:jc w:val="left"/>
              <w:cnfStyle w:val="000000010000" w:firstRow="0" w:lastRow="0" w:firstColumn="0" w:lastColumn="0" w:oddVBand="0" w:evenVBand="0" w:oddHBand="0" w:evenHBand="1" w:firstRowFirstColumn="0" w:firstRowLastColumn="0" w:lastRowFirstColumn="0" w:lastRowLastColumn="0"/>
              <w:rPr>
                <w:color w:val="000000"/>
                <w:w w:val="100"/>
              </w:rPr>
            </w:pPr>
            <w:r w:rsidRPr="007A1A5E">
              <w:rPr>
                <w:color w:val="000000"/>
                <w:w w:val="100"/>
              </w:rPr>
              <w:t>Les formats des fichiers d'échanges doivent respecter des standards ouverts du marché (non propriétaires) : XML, JSON, CSV.</w:t>
            </w:r>
          </w:p>
        </w:tc>
      </w:tr>
      <w:tr w:rsidR="00D04FE2" w:rsidRPr="007A1A5E" w14:paraId="3CE223AE" w14:textId="77777777" w:rsidTr="00503252">
        <w:trPr>
          <w:cnfStyle w:val="000000100000" w:firstRow="0" w:lastRow="0" w:firstColumn="0" w:lastColumn="0" w:oddVBand="0" w:evenVBand="0" w:oddHBand="1" w:evenHBand="0" w:firstRowFirstColumn="0" w:firstRowLastColumn="0" w:lastRowFirstColumn="0" w:lastRowLastColumn="0"/>
          <w:trHeight w:val="864"/>
        </w:trPr>
        <w:tc>
          <w:tcPr>
            <w:cnfStyle w:val="001000000000" w:firstRow="0" w:lastRow="0" w:firstColumn="1" w:lastColumn="0" w:oddVBand="0" w:evenVBand="0" w:oddHBand="0" w:evenHBand="0" w:firstRowFirstColumn="0" w:firstRowLastColumn="0" w:lastRowFirstColumn="0" w:lastRowLastColumn="0"/>
            <w:tcW w:w="1408" w:type="dxa"/>
            <w:vAlign w:val="center"/>
            <w:hideMark/>
          </w:tcPr>
          <w:p w14:paraId="297A8D60" w14:textId="6906001D" w:rsidR="00D04FE2" w:rsidRPr="007A1A5E" w:rsidRDefault="00B747B2" w:rsidP="00503252">
            <w:pPr>
              <w:spacing w:before="0" w:after="0"/>
              <w:jc w:val="center"/>
              <w:rPr>
                <w:color w:val="000000"/>
                <w:w w:val="100"/>
                <w:sz w:val="20"/>
              </w:rPr>
            </w:pPr>
            <w:r w:rsidRPr="007A1A5E">
              <w:rPr>
                <w:b w:val="0"/>
                <w:color w:val="000000"/>
                <w:w w:val="100"/>
                <w:sz w:val="20"/>
              </w:rPr>
              <w:t>SOL</w:t>
            </w:r>
            <w:r w:rsidR="00503252" w:rsidRPr="007A1A5E">
              <w:rPr>
                <w:b w:val="0"/>
                <w:color w:val="000000"/>
                <w:w w:val="100"/>
                <w:sz w:val="20"/>
              </w:rPr>
              <w:t>-INT-5</w:t>
            </w:r>
          </w:p>
        </w:tc>
        <w:tc>
          <w:tcPr>
            <w:tcW w:w="7513" w:type="dxa"/>
            <w:hideMark/>
          </w:tcPr>
          <w:p w14:paraId="5D8E7317" w14:textId="5A665F79" w:rsidR="00D04FE2" w:rsidRPr="007A1A5E" w:rsidRDefault="00D04FE2" w:rsidP="00503252">
            <w:pPr>
              <w:spacing w:before="0" w:after="0"/>
              <w:jc w:val="left"/>
              <w:cnfStyle w:val="000000100000" w:firstRow="0" w:lastRow="0" w:firstColumn="0" w:lastColumn="0" w:oddVBand="0" w:evenVBand="0" w:oddHBand="1" w:evenHBand="0" w:firstRowFirstColumn="0" w:firstRowLastColumn="0" w:lastRowFirstColumn="0" w:lastRowLastColumn="0"/>
              <w:rPr>
                <w:color w:val="000000"/>
                <w:w w:val="100"/>
              </w:rPr>
            </w:pPr>
            <w:r w:rsidRPr="007A1A5E">
              <w:rPr>
                <w:color w:val="000000"/>
                <w:w w:val="100"/>
              </w:rPr>
              <w:t>La Solution doit sauvegarder les flux émis à destination du SI CNAM pour être rejoués sur demande. La durée de conservation (quelques jours) est à définir en atelier de spécifications fonctionnelles et techniques.</w:t>
            </w:r>
          </w:p>
        </w:tc>
      </w:tr>
      <w:tr w:rsidR="00D04FE2" w:rsidRPr="007A1A5E" w14:paraId="479280DC" w14:textId="77777777" w:rsidTr="00B54B82">
        <w:trPr>
          <w:cnfStyle w:val="000000010000" w:firstRow="0" w:lastRow="0" w:firstColumn="0" w:lastColumn="0" w:oddVBand="0" w:evenVBand="0" w:oddHBand="0" w:evenHBand="1" w:firstRowFirstColumn="0" w:firstRowLastColumn="0" w:lastRowFirstColumn="0" w:lastRowLastColumn="0"/>
          <w:trHeight w:val="864"/>
        </w:trPr>
        <w:tc>
          <w:tcPr>
            <w:cnfStyle w:val="001000000000" w:firstRow="0" w:lastRow="0" w:firstColumn="1" w:lastColumn="0" w:oddVBand="0" w:evenVBand="0" w:oddHBand="0" w:evenHBand="0" w:firstRowFirstColumn="0" w:firstRowLastColumn="0" w:lastRowFirstColumn="0" w:lastRowLastColumn="0"/>
            <w:tcW w:w="1408" w:type="dxa"/>
            <w:shd w:val="clear" w:color="auto" w:fill="FFFFFF" w:themeFill="background1"/>
            <w:vAlign w:val="center"/>
          </w:tcPr>
          <w:p w14:paraId="711E0C57" w14:textId="46C83852" w:rsidR="004B2E05" w:rsidRPr="000B20F4" w:rsidRDefault="00F731D8" w:rsidP="00503252">
            <w:pPr>
              <w:spacing w:before="0" w:after="0"/>
              <w:jc w:val="center"/>
              <w:rPr>
                <w:color w:val="000000"/>
                <w:w w:val="100"/>
                <w:sz w:val="20"/>
              </w:rPr>
            </w:pPr>
            <w:r w:rsidRPr="000B20F4">
              <w:rPr>
                <w:color w:val="000000"/>
                <w:w w:val="100"/>
                <w:sz w:val="20"/>
              </w:rPr>
              <w:t>Exigence minimale u</w:t>
            </w:r>
            <w:r w:rsidR="004B2E05" w:rsidRPr="000B20F4">
              <w:rPr>
                <w:color w:val="000000"/>
                <w:w w:val="100"/>
                <w:sz w:val="20"/>
              </w:rPr>
              <w:t>niquement pour la variante</w:t>
            </w:r>
          </w:p>
          <w:p w14:paraId="73CE1CD1" w14:textId="77777777" w:rsidR="004B2E05" w:rsidRPr="007A1A5E" w:rsidRDefault="004B2E05" w:rsidP="00503252">
            <w:pPr>
              <w:spacing w:before="0" w:after="0"/>
              <w:jc w:val="center"/>
              <w:rPr>
                <w:b w:val="0"/>
                <w:color w:val="000000"/>
                <w:w w:val="100"/>
                <w:sz w:val="20"/>
              </w:rPr>
            </w:pPr>
          </w:p>
          <w:p w14:paraId="3EBD6838" w14:textId="67D4FDEB" w:rsidR="00D04FE2" w:rsidRPr="007A1A5E" w:rsidRDefault="00B747B2" w:rsidP="00503252">
            <w:pPr>
              <w:spacing w:before="0" w:after="0"/>
              <w:jc w:val="center"/>
              <w:rPr>
                <w:b w:val="0"/>
                <w:color w:val="000000"/>
                <w:w w:val="100"/>
                <w:sz w:val="20"/>
              </w:rPr>
            </w:pPr>
            <w:r w:rsidRPr="007A1A5E">
              <w:rPr>
                <w:b w:val="0"/>
                <w:color w:val="000000"/>
                <w:w w:val="100"/>
                <w:sz w:val="20"/>
              </w:rPr>
              <w:t>SOL</w:t>
            </w:r>
            <w:r w:rsidR="00503252" w:rsidRPr="007A1A5E">
              <w:rPr>
                <w:b w:val="0"/>
                <w:color w:val="000000"/>
                <w:w w:val="100"/>
                <w:sz w:val="20"/>
              </w:rPr>
              <w:t>-INT-6</w:t>
            </w:r>
          </w:p>
        </w:tc>
        <w:tc>
          <w:tcPr>
            <w:tcW w:w="7513" w:type="dxa"/>
          </w:tcPr>
          <w:p w14:paraId="0353F960" w14:textId="7EA867FB" w:rsidR="00D04FE2" w:rsidRPr="007A1A5E" w:rsidRDefault="00D04FE2" w:rsidP="00841245">
            <w:pPr>
              <w:spacing w:before="0" w:after="0"/>
              <w:jc w:val="left"/>
              <w:cnfStyle w:val="000000010000" w:firstRow="0" w:lastRow="0" w:firstColumn="0" w:lastColumn="0" w:oddVBand="0" w:evenVBand="0" w:oddHBand="0" w:evenHBand="1" w:firstRowFirstColumn="0" w:firstRowLastColumn="0" w:lastRowFirstColumn="0" w:lastRowLastColumn="0"/>
              <w:rPr>
                <w:color w:val="000000"/>
                <w:w w:val="100"/>
              </w:rPr>
            </w:pPr>
            <w:r w:rsidRPr="007A1A5E">
              <w:rPr>
                <w:color w:val="000000"/>
                <w:w w:val="100"/>
              </w:rPr>
              <w:t>Dans le cas d’une solution hybride SaaS</w:t>
            </w:r>
            <w:r w:rsidR="00841245" w:rsidRPr="007A1A5E">
              <w:rPr>
                <w:color w:val="000000"/>
                <w:w w:val="100"/>
              </w:rPr>
              <w:t xml:space="preserve"> (Variante)</w:t>
            </w:r>
            <w:r w:rsidRPr="007A1A5E">
              <w:rPr>
                <w:color w:val="000000"/>
                <w:w w:val="100"/>
              </w:rPr>
              <w:t xml:space="preserve">, le </w:t>
            </w:r>
            <w:r w:rsidR="00CD4FE0" w:rsidRPr="007A1A5E">
              <w:rPr>
                <w:color w:val="000000"/>
                <w:w w:val="100"/>
              </w:rPr>
              <w:t>titulaire</w:t>
            </w:r>
            <w:r w:rsidRPr="007A1A5E">
              <w:rPr>
                <w:color w:val="000000"/>
                <w:w w:val="100"/>
              </w:rPr>
              <w:t xml:space="preserve"> décri</w:t>
            </w:r>
            <w:r w:rsidR="00567F87" w:rsidRPr="007A1A5E">
              <w:rPr>
                <w:color w:val="000000"/>
                <w:w w:val="100"/>
              </w:rPr>
              <w:t>t</w:t>
            </w:r>
            <w:r w:rsidRPr="007A1A5E">
              <w:rPr>
                <w:color w:val="000000"/>
                <w:w w:val="100"/>
              </w:rPr>
              <w:t xml:space="preserve"> les interactions entre sa solution SaaS et son ou ses composant(s) on premise, ainsi que les interactions de son</w:t>
            </w:r>
            <w:r w:rsidR="00503252" w:rsidRPr="007A1A5E">
              <w:rPr>
                <w:color w:val="000000"/>
                <w:w w:val="100"/>
              </w:rPr>
              <w:t xml:space="preserve"> ou ses</w:t>
            </w:r>
            <w:r w:rsidRPr="007A1A5E">
              <w:rPr>
                <w:color w:val="000000"/>
                <w:w w:val="100"/>
              </w:rPr>
              <w:t xml:space="preserve"> composant</w:t>
            </w:r>
            <w:r w:rsidR="00503252" w:rsidRPr="007A1A5E">
              <w:rPr>
                <w:color w:val="000000"/>
                <w:w w:val="100"/>
              </w:rPr>
              <w:t xml:space="preserve">(s) </w:t>
            </w:r>
            <w:r w:rsidRPr="007A1A5E">
              <w:rPr>
                <w:color w:val="000000"/>
                <w:w w:val="100"/>
              </w:rPr>
              <w:t xml:space="preserve">on premise </w:t>
            </w:r>
            <w:r w:rsidR="00503252" w:rsidRPr="007A1A5E">
              <w:rPr>
                <w:color w:val="000000"/>
                <w:w w:val="100"/>
              </w:rPr>
              <w:t xml:space="preserve">entre eux </w:t>
            </w:r>
            <w:r w:rsidRPr="007A1A5E">
              <w:rPr>
                <w:color w:val="000000"/>
                <w:w w:val="100"/>
              </w:rPr>
              <w:t xml:space="preserve">et </w:t>
            </w:r>
            <w:r w:rsidR="00503252" w:rsidRPr="007A1A5E">
              <w:rPr>
                <w:color w:val="000000"/>
                <w:w w:val="100"/>
              </w:rPr>
              <w:t xml:space="preserve">avec </w:t>
            </w:r>
            <w:r w:rsidRPr="007A1A5E">
              <w:rPr>
                <w:color w:val="000000"/>
                <w:w w:val="100"/>
              </w:rPr>
              <w:t>la base de données de ciblage hébergée dans le SI CNAM.</w:t>
            </w:r>
          </w:p>
        </w:tc>
      </w:tr>
    </w:tbl>
    <w:p w14:paraId="129E4998" w14:textId="77777777" w:rsidR="001506D9" w:rsidRPr="007A1A5E" w:rsidRDefault="001506D9" w:rsidP="001506D9">
      <w:pPr>
        <w:rPr>
          <w:strike/>
          <w:lang w:eastAsia="x-none"/>
        </w:rPr>
      </w:pPr>
    </w:p>
    <w:p w14:paraId="7678B9A6" w14:textId="62B29176" w:rsidR="00570474" w:rsidRPr="007A1A5E" w:rsidRDefault="00570474">
      <w:pPr>
        <w:spacing w:before="0" w:after="0"/>
        <w:jc w:val="left"/>
        <w:rPr>
          <w:strike/>
          <w:lang w:eastAsia="x-none"/>
        </w:rPr>
      </w:pPr>
      <w:r w:rsidRPr="007A1A5E">
        <w:rPr>
          <w:strike/>
          <w:lang w:eastAsia="x-none"/>
        </w:rPr>
        <w:br w:type="page"/>
      </w:r>
    </w:p>
    <w:p w14:paraId="2ED1BF1A" w14:textId="4ECF1375" w:rsidR="005E39B5" w:rsidRPr="007A1A5E" w:rsidRDefault="00D62CD9" w:rsidP="002B6C35">
      <w:pPr>
        <w:pStyle w:val="AoTITRE1"/>
        <w:numPr>
          <w:ilvl w:val="0"/>
          <w:numId w:val="174"/>
        </w:numPr>
      </w:pPr>
      <w:bookmarkStart w:id="1413" w:name="_Toc200101364"/>
      <w:bookmarkStart w:id="1414" w:name="_Toc200101750"/>
      <w:bookmarkStart w:id="1415" w:name="_Toc200114273"/>
      <w:bookmarkStart w:id="1416" w:name="_Toc201754048"/>
      <w:bookmarkStart w:id="1417" w:name="_Toc203053887"/>
      <w:bookmarkStart w:id="1418" w:name="_Toc203061144"/>
      <w:r w:rsidRPr="007A1A5E">
        <w:t xml:space="preserve">Volet </w:t>
      </w:r>
      <w:r w:rsidR="00711DA6" w:rsidRPr="007A1A5E">
        <w:t>technique</w:t>
      </w:r>
      <w:bookmarkEnd w:id="1376"/>
      <w:bookmarkEnd w:id="1377"/>
      <w:bookmarkEnd w:id="1378"/>
      <w:bookmarkEnd w:id="1379"/>
      <w:bookmarkEnd w:id="1380"/>
      <w:bookmarkEnd w:id="1413"/>
      <w:bookmarkEnd w:id="1414"/>
      <w:bookmarkEnd w:id="1415"/>
      <w:bookmarkEnd w:id="1416"/>
      <w:bookmarkEnd w:id="1417"/>
      <w:bookmarkEnd w:id="1418"/>
    </w:p>
    <w:p w14:paraId="5FA9B537" w14:textId="77777777" w:rsidR="004152A4" w:rsidRPr="007A1A5E" w:rsidRDefault="004152A4" w:rsidP="002B6C35">
      <w:pPr>
        <w:pStyle w:val="Paragraphedeliste"/>
        <w:numPr>
          <w:ilvl w:val="0"/>
          <w:numId w:val="151"/>
        </w:numPr>
        <w:spacing w:before="240" w:after="240"/>
        <w:outlineLvl w:val="1"/>
        <w:rPr>
          <w:b/>
          <w:bCs/>
          <w:vanish/>
          <w:w w:val="100"/>
          <w:kern w:val="28"/>
          <w:sz w:val="28"/>
          <w:szCs w:val="28"/>
          <w:lang w:eastAsia="x-none"/>
        </w:rPr>
      </w:pPr>
      <w:bookmarkStart w:id="1419" w:name="_Toc200448190"/>
      <w:bookmarkStart w:id="1420" w:name="_Toc200449136"/>
      <w:bookmarkStart w:id="1421" w:name="_Toc200536635"/>
      <w:bookmarkStart w:id="1422" w:name="_Toc200704476"/>
      <w:bookmarkStart w:id="1423" w:name="_Toc200704620"/>
      <w:bookmarkStart w:id="1424" w:name="_Toc201583309"/>
      <w:bookmarkStart w:id="1425" w:name="_Toc201583466"/>
      <w:bookmarkStart w:id="1426" w:name="_Toc201754049"/>
      <w:bookmarkStart w:id="1427" w:name="_Toc201754495"/>
      <w:bookmarkStart w:id="1428" w:name="_Toc202363865"/>
      <w:bookmarkStart w:id="1429" w:name="_Toc203053888"/>
      <w:bookmarkStart w:id="1430" w:name="_Toc203056011"/>
      <w:bookmarkStart w:id="1431" w:name="_Toc203061145"/>
      <w:bookmarkEnd w:id="1419"/>
      <w:bookmarkEnd w:id="1420"/>
      <w:bookmarkEnd w:id="1421"/>
      <w:bookmarkEnd w:id="1422"/>
      <w:bookmarkEnd w:id="1423"/>
      <w:bookmarkEnd w:id="1424"/>
      <w:bookmarkEnd w:id="1425"/>
      <w:bookmarkEnd w:id="1426"/>
      <w:bookmarkEnd w:id="1427"/>
      <w:bookmarkEnd w:id="1428"/>
      <w:bookmarkEnd w:id="1429"/>
      <w:bookmarkEnd w:id="1430"/>
      <w:bookmarkEnd w:id="1431"/>
    </w:p>
    <w:p w14:paraId="04C56C7E" w14:textId="5F1CAB02" w:rsidR="00A46B8D" w:rsidRPr="007A1A5E" w:rsidRDefault="00C725E5" w:rsidP="002B6C35">
      <w:pPr>
        <w:pStyle w:val="Aotritre2"/>
        <w:numPr>
          <w:ilvl w:val="1"/>
          <w:numId w:val="173"/>
        </w:numPr>
        <w:rPr>
          <w:lang w:val="x-none"/>
        </w:rPr>
      </w:pPr>
      <w:bookmarkStart w:id="1432" w:name="_Toc201754050"/>
      <w:bookmarkStart w:id="1433" w:name="_Toc203053889"/>
      <w:bookmarkStart w:id="1434" w:name="_Toc203061146"/>
      <w:r w:rsidRPr="007A1A5E">
        <w:t>Généralités</w:t>
      </w:r>
      <w:bookmarkEnd w:id="1432"/>
      <w:bookmarkEnd w:id="1433"/>
      <w:bookmarkEnd w:id="1434"/>
    </w:p>
    <w:p w14:paraId="6B8F65F9" w14:textId="77777777" w:rsidR="000752FF" w:rsidRPr="007A1A5E" w:rsidRDefault="000752FF">
      <w:pPr>
        <w:spacing w:before="0" w:after="0"/>
        <w:jc w:val="left"/>
        <w:rPr>
          <w:w w:val="100"/>
          <w:sz w:val="18"/>
          <w:szCs w:val="18"/>
        </w:rPr>
      </w:pPr>
      <w:bookmarkStart w:id="1435" w:name="OLE_LINK2"/>
    </w:p>
    <w:tbl>
      <w:tblPr>
        <w:tblStyle w:val="Grilleclaire-Accent2"/>
        <w:tblW w:w="8931" w:type="dxa"/>
        <w:tblInd w:w="-147" w:type="dxa"/>
        <w:tblLook w:val="04A0" w:firstRow="1" w:lastRow="0" w:firstColumn="1" w:lastColumn="0" w:noHBand="0" w:noVBand="1"/>
      </w:tblPr>
      <w:tblGrid>
        <w:gridCol w:w="1276"/>
        <w:gridCol w:w="7655"/>
      </w:tblGrid>
      <w:tr w:rsidR="00B54B82" w:rsidRPr="007A1A5E" w14:paraId="52F1428A" w14:textId="5F21C336" w:rsidTr="00B54B82">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auto"/>
              <w:left w:val="single" w:sz="4" w:space="0" w:color="auto"/>
              <w:bottom w:val="single" w:sz="4" w:space="0" w:color="auto"/>
              <w:right w:val="single" w:sz="4" w:space="0" w:color="auto"/>
            </w:tcBorders>
            <w:shd w:val="clear" w:color="auto" w:fill="9CBEBD" w:themeFill="accent2"/>
          </w:tcPr>
          <w:p w14:paraId="0B69FD01" w14:textId="45C9F7D9" w:rsidR="00B54B82" w:rsidRPr="007A1A5E" w:rsidRDefault="00B54B82" w:rsidP="00D91270">
            <w:pPr>
              <w:spacing w:before="0" w:after="0"/>
              <w:jc w:val="center"/>
            </w:pPr>
            <w:r w:rsidRPr="007A1A5E">
              <w:t>N° exigence</w:t>
            </w:r>
          </w:p>
        </w:tc>
        <w:tc>
          <w:tcPr>
            <w:tcW w:w="7655" w:type="dxa"/>
            <w:tcBorders>
              <w:top w:val="single" w:sz="4" w:space="0" w:color="auto"/>
              <w:left w:val="single" w:sz="4" w:space="0" w:color="auto"/>
              <w:bottom w:val="single" w:sz="4" w:space="0" w:color="auto"/>
              <w:right w:val="single" w:sz="4" w:space="0" w:color="auto"/>
            </w:tcBorders>
            <w:shd w:val="clear" w:color="auto" w:fill="9CBEBD" w:themeFill="accent2"/>
            <w:vAlign w:val="center"/>
          </w:tcPr>
          <w:p w14:paraId="2D4AC815" w14:textId="51AB0269" w:rsidR="00B54B82" w:rsidRPr="007A1A5E" w:rsidRDefault="000B20F4" w:rsidP="00D91270">
            <w:pPr>
              <w:spacing w:before="0" w:after="0"/>
              <w:jc w:val="center"/>
              <w:cnfStyle w:val="100000000000" w:firstRow="1" w:lastRow="0" w:firstColumn="0" w:lastColumn="0" w:oddVBand="0" w:evenVBand="0" w:oddHBand="0" w:evenHBand="0" w:firstRowFirstColumn="0" w:firstRowLastColumn="0" w:lastRowFirstColumn="0" w:lastRowLastColumn="0"/>
            </w:pPr>
            <w:r>
              <w:t>Exigence</w:t>
            </w:r>
          </w:p>
        </w:tc>
      </w:tr>
      <w:tr w:rsidR="00B54B82" w:rsidRPr="007A1A5E" w14:paraId="62243D4C" w14:textId="77777777" w:rsidTr="00B54B82">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auto"/>
              <w:left w:val="single" w:sz="4" w:space="0" w:color="auto"/>
              <w:bottom w:val="single" w:sz="4" w:space="0" w:color="auto"/>
              <w:right w:val="single" w:sz="4" w:space="0" w:color="auto"/>
            </w:tcBorders>
            <w:shd w:val="clear" w:color="auto" w:fill="EBF2F1" w:themeFill="accent2" w:themeFillTint="33"/>
          </w:tcPr>
          <w:p w14:paraId="793495F5" w14:textId="0BACE2A6" w:rsidR="00B54B82" w:rsidRPr="007A1A5E" w:rsidRDefault="00B54B82" w:rsidP="00BF544D">
            <w:pPr>
              <w:rPr>
                <w:sz w:val="18"/>
              </w:rPr>
            </w:pPr>
            <w:r w:rsidRPr="007A1A5E">
              <w:rPr>
                <w:b w:val="0"/>
                <w:sz w:val="18"/>
              </w:rPr>
              <w:t>TEC-GEN-</w:t>
            </w:r>
            <w:r w:rsidR="001E7514" w:rsidRPr="007A1A5E">
              <w:rPr>
                <w:b w:val="0"/>
                <w:sz w:val="18"/>
              </w:rPr>
              <w:t>1</w:t>
            </w:r>
          </w:p>
        </w:tc>
        <w:tc>
          <w:tcPr>
            <w:tcW w:w="7655" w:type="dxa"/>
            <w:tcBorders>
              <w:top w:val="single" w:sz="4" w:space="0" w:color="auto"/>
              <w:left w:val="single" w:sz="4" w:space="0" w:color="auto"/>
              <w:bottom w:val="single" w:sz="4" w:space="0" w:color="auto"/>
              <w:right w:val="single" w:sz="4" w:space="0" w:color="auto"/>
            </w:tcBorders>
            <w:shd w:val="clear" w:color="auto" w:fill="auto"/>
            <w:vAlign w:val="center"/>
          </w:tcPr>
          <w:p w14:paraId="10B2FCC2" w14:textId="4FF84C89" w:rsidR="00B54B82" w:rsidRPr="007A1A5E" w:rsidRDefault="00B54B82" w:rsidP="00D91270">
            <w:pPr>
              <w:cnfStyle w:val="000000100000" w:firstRow="0" w:lastRow="0" w:firstColumn="0" w:lastColumn="0" w:oddVBand="0" w:evenVBand="0" w:oddHBand="1" w:evenHBand="0" w:firstRowFirstColumn="0" w:firstRowLastColumn="0" w:lastRowFirstColumn="0" w:lastRowLastColumn="0"/>
              <w:rPr>
                <w:b/>
              </w:rPr>
            </w:pPr>
            <w:r w:rsidRPr="007A1A5E">
              <w:rPr>
                <w:b/>
              </w:rPr>
              <w:t>Hébergement</w:t>
            </w:r>
          </w:p>
          <w:p w14:paraId="560D9544" w14:textId="6D94A3A6" w:rsidR="00A25B25" w:rsidRPr="000B20F4" w:rsidRDefault="00B54B82" w:rsidP="000B20F4">
            <w:pPr>
              <w:spacing w:before="0" w:after="0"/>
              <w:cnfStyle w:val="000000100000" w:firstRow="0" w:lastRow="0" w:firstColumn="0" w:lastColumn="0" w:oddVBand="0" w:evenVBand="0" w:oddHBand="1" w:evenHBand="0" w:firstRowFirstColumn="0" w:firstRowLastColumn="0" w:lastRowFirstColumn="0" w:lastRowLastColumn="0"/>
              <w:rPr>
                <w:w w:val="100"/>
              </w:rPr>
            </w:pPr>
            <w:r w:rsidRPr="007A1A5E">
              <w:rPr>
                <w:w w:val="100"/>
              </w:rPr>
              <w:t xml:space="preserve">La Solution doit être hébergée, par le Titulaire, en mode SaaS. </w:t>
            </w:r>
          </w:p>
        </w:tc>
      </w:tr>
      <w:tr w:rsidR="000B20F4" w:rsidRPr="007A1A5E" w14:paraId="15F6E60C" w14:textId="77777777" w:rsidTr="00B54B82">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auto"/>
              <w:left w:val="single" w:sz="4" w:space="0" w:color="auto"/>
              <w:bottom w:val="single" w:sz="4" w:space="0" w:color="auto"/>
              <w:right w:val="single" w:sz="4" w:space="0" w:color="auto"/>
            </w:tcBorders>
            <w:shd w:val="clear" w:color="auto" w:fill="EBF2F1" w:themeFill="accent2" w:themeFillTint="33"/>
          </w:tcPr>
          <w:p w14:paraId="04695332" w14:textId="31D4F5B4" w:rsidR="000B20F4" w:rsidRPr="007A1A5E" w:rsidRDefault="000B20F4" w:rsidP="00BF544D">
            <w:pPr>
              <w:rPr>
                <w:sz w:val="18"/>
              </w:rPr>
            </w:pPr>
            <w:r>
              <w:rPr>
                <w:sz w:val="18"/>
              </w:rPr>
              <w:t>Exigence minimale pour la variante</w:t>
            </w:r>
          </w:p>
        </w:tc>
        <w:tc>
          <w:tcPr>
            <w:tcW w:w="7655" w:type="dxa"/>
            <w:tcBorders>
              <w:top w:val="single" w:sz="4" w:space="0" w:color="auto"/>
              <w:left w:val="single" w:sz="4" w:space="0" w:color="auto"/>
              <w:bottom w:val="single" w:sz="4" w:space="0" w:color="auto"/>
              <w:right w:val="single" w:sz="4" w:space="0" w:color="auto"/>
            </w:tcBorders>
            <w:shd w:val="clear" w:color="auto" w:fill="auto"/>
            <w:vAlign w:val="center"/>
          </w:tcPr>
          <w:p w14:paraId="57A9538B" w14:textId="6CD0945E" w:rsidR="000B20F4" w:rsidRPr="000B20F4" w:rsidRDefault="000B20F4" w:rsidP="000B20F4">
            <w:pPr>
              <w:spacing w:before="0" w:after="0"/>
              <w:cnfStyle w:val="000000010000" w:firstRow="0" w:lastRow="0" w:firstColumn="0" w:lastColumn="0" w:oddVBand="0" w:evenVBand="0" w:oddHBand="0" w:evenHBand="1" w:firstRowFirstColumn="0" w:firstRowLastColumn="0" w:lastRowFirstColumn="0" w:lastRowLastColumn="0"/>
              <w:rPr>
                <w:w w:val="100"/>
              </w:rPr>
            </w:pPr>
            <w:r w:rsidRPr="007A1A5E">
              <w:rPr>
                <w:w w:val="100"/>
              </w:rPr>
              <w:t>Au titre de l’offre variante en mode Hybride</w:t>
            </w:r>
            <w:r>
              <w:rPr>
                <w:w w:val="100"/>
              </w:rPr>
              <w:t>, l’exigence minimale est que</w:t>
            </w:r>
            <w:r w:rsidRPr="007A1A5E">
              <w:rPr>
                <w:w w:val="100"/>
              </w:rPr>
              <w:t xml:space="preserve"> seul le ciblage est effectué dans le SI Cnam.</w:t>
            </w:r>
          </w:p>
        </w:tc>
      </w:tr>
      <w:tr w:rsidR="000B20F4" w:rsidRPr="007A1A5E" w14:paraId="2AD9E810" w14:textId="77777777" w:rsidTr="00B54B82">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auto"/>
              <w:left w:val="single" w:sz="4" w:space="0" w:color="auto"/>
              <w:bottom w:val="single" w:sz="4" w:space="0" w:color="auto"/>
              <w:right w:val="single" w:sz="4" w:space="0" w:color="auto"/>
            </w:tcBorders>
            <w:shd w:val="clear" w:color="auto" w:fill="EBF2F1" w:themeFill="accent2" w:themeFillTint="33"/>
          </w:tcPr>
          <w:p w14:paraId="72B2849B" w14:textId="77777777" w:rsidR="000B20F4" w:rsidRDefault="000B20F4" w:rsidP="00BF544D">
            <w:pPr>
              <w:rPr>
                <w:sz w:val="18"/>
              </w:rPr>
            </w:pPr>
          </w:p>
        </w:tc>
        <w:tc>
          <w:tcPr>
            <w:tcW w:w="7655" w:type="dxa"/>
            <w:tcBorders>
              <w:top w:val="single" w:sz="4" w:space="0" w:color="auto"/>
              <w:left w:val="single" w:sz="4" w:space="0" w:color="auto"/>
              <w:bottom w:val="single" w:sz="4" w:space="0" w:color="auto"/>
              <w:right w:val="single" w:sz="4" w:space="0" w:color="auto"/>
            </w:tcBorders>
            <w:shd w:val="clear" w:color="auto" w:fill="auto"/>
            <w:vAlign w:val="center"/>
          </w:tcPr>
          <w:p w14:paraId="34C2BB1E" w14:textId="77777777" w:rsidR="000B20F4" w:rsidRPr="000B20F4" w:rsidRDefault="000B20F4" w:rsidP="000B20F4">
            <w:pPr>
              <w:spacing w:before="0" w:after="0"/>
              <w:cnfStyle w:val="000000100000" w:firstRow="0" w:lastRow="0" w:firstColumn="0" w:lastColumn="0" w:oddVBand="0" w:evenVBand="0" w:oddHBand="1" w:evenHBand="0" w:firstRowFirstColumn="0" w:firstRowLastColumn="0" w:lastRowFirstColumn="0" w:lastRowLastColumn="0"/>
              <w:rPr>
                <w:w w:val="100"/>
              </w:rPr>
            </w:pPr>
            <w:r w:rsidRPr="000B20F4">
              <w:rPr>
                <w:w w:val="100"/>
              </w:rPr>
              <w:t>Dans les deux cas, la Cnam souhaite une localisation géographique de l’hébergement et de l’infogérance en UE et EEE. Cependant, pour rappel, la Cnam se conforme et reste soumise à la réglementation RGPD.</w:t>
            </w:r>
          </w:p>
          <w:p w14:paraId="45961CC1" w14:textId="2D914D5C" w:rsidR="000B20F4" w:rsidRPr="007A1A5E" w:rsidRDefault="000B20F4" w:rsidP="000B20F4">
            <w:pPr>
              <w:spacing w:before="0" w:after="0"/>
              <w:cnfStyle w:val="000000100000" w:firstRow="0" w:lastRow="0" w:firstColumn="0" w:lastColumn="0" w:oddVBand="0" w:evenVBand="0" w:oddHBand="1" w:evenHBand="0" w:firstRowFirstColumn="0" w:firstRowLastColumn="0" w:lastRowFirstColumn="0" w:lastRowLastColumn="0"/>
              <w:rPr>
                <w:w w:val="100"/>
              </w:rPr>
            </w:pPr>
            <w:r w:rsidRPr="000B20F4">
              <w:rPr>
                <w:w w:val="100"/>
              </w:rPr>
              <w:t>Dans le cas où le Titulaire propose dans son offre un hébergement des données dans un pays considéré "adéquat" au sens du RGPD et que cette décision d’adéquation est annulée, il appartient au Titulaire de se mettre en conformité avec la réglementation RGPD, sans surcoût pour la Cnam.</w:t>
            </w:r>
          </w:p>
        </w:tc>
      </w:tr>
    </w:tbl>
    <w:p w14:paraId="6CFF1AF9" w14:textId="27F6E078" w:rsidR="00A303D3" w:rsidRPr="007A1A5E" w:rsidRDefault="00A303D3"/>
    <w:p w14:paraId="450E33DC" w14:textId="77777777" w:rsidR="00A303D3" w:rsidRPr="007A1A5E" w:rsidRDefault="00A303D3">
      <w:pPr>
        <w:spacing w:before="0" w:after="0"/>
        <w:jc w:val="left"/>
      </w:pPr>
      <w:r w:rsidRPr="007A1A5E">
        <w:br w:type="page"/>
      </w:r>
    </w:p>
    <w:p w14:paraId="690D147A" w14:textId="6728C598" w:rsidR="00A303D3" w:rsidRPr="007A1A5E" w:rsidRDefault="00A303D3" w:rsidP="002B6C35">
      <w:pPr>
        <w:pStyle w:val="Aotritre2"/>
        <w:numPr>
          <w:ilvl w:val="1"/>
          <w:numId w:val="173"/>
        </w:numPr>
      </w:pPr>
      <w:bookmarkStart w:id="1436" w:name="_Toc200101366"/>
      <w:bookmarkStart w:id="1437" w:name="_Toc200101752"/>
      <w:bookmarkStart w:id="1438" w:name="_Toc200114275"/>
      <w:bookmarkStart w:id="1439" w:name="_Toc201754051"/>
      <w:bookmarkStart w:id="1440" w:name="_Toc203053890"/>
      <w:bookmarkStart w:id="1441" w:name="_Toc203061147"/>
      <w:r w:rsidRPr="007A1A5E">
        <w:t xml:space="preserve">Intégration et </w:t>
      </w:r>
      <w:bookmarkEnd w:id="1436"/>
      <w:bookmarkEnd w:id="1437"/>
      <w:bookmarkEnd w:id="1438"/>
      <w:r w:rsidR="00C725E5" w:rsidRPr="007A1A5E">
        <w:t>interfaçage</w:t>
      </w:r>
      <w:bookmarkEnd w:id="1439"/>
      <w:bookmarkEnd w:id="1440"/>
      <w:bookmarkEnd w:id="1441"/>
    </w:p>
    <w:p w14:paraId="6FA48808" w14:textId="77777777" w:rsidR="00A303D3" w:rsidRPr="007A1A5E" w:rsidRDefault="00A303D3" w:rsidP="00A303D3">
      <w:r w:rsidRPr="007A1A5E">
        <w:t xml:space="preserve">L’Assurance Maladie dispose de son propre réseau interne RAMAGE (Réseau de l’Assurance Maladie du régime Général), reliant la Caisse Nationale, les 106 Caisses Primaires en métropole et en outre-mer, les centres informatiques et les autres organismes de l’Assurance Maladie (ERSM, UGECAM, RMP…). </w:t>
      </w:r>
    </w:p>
    <w:p w14:paraId="16037ECA" w14:textId="77777777" w:rsidR="00A303D3" w:rsidRPr="007A1A5E" w:rsidRDefault="00A303D3" w:rsidP="00A303D3">
      <w:r w:rsidRPr="007A1A5E">
        <w:t xml:space="preserve">Le réseau RAMAGE possède 2 datacenters de production informatique : le CSH SUD à Toulouse et le CSH GE à Strasbourg. Ces 2 centres disposent chacun d’un accès à Internet. </w:t>
      </w:r>
    </w:p>
    <w:p w14:paraId="1F23C3CE" w14:textId="77777777" w:rsidR="00A303D3" w:rsidRPr="007A1A5E" w:rsidRDefault="00A303D3" w:rsidP="00A303D3">
      <w:r w:rsidRPr="007A1A5E">
        <w:t>L’interconnexion, entre la Cnam et le Titulaire sert essentiellement :</w:t>
      </w:r>
    </w:p>
    <w:p w14:paraId="3A1B870F" w14:textId="77777777" w:rsidR="00A303D3" w:rsidRPr="007A1A5E" w:rsidRDefault="00A303D3" w:rsidP="00570474">
      <w:pPr>
        <w:pStyle w:val="Paragraphedeliste"/>
        <w:numPr>
          <w:ilvl w:val="0"/>
          <w:numId w:val="54"/>
        </w:numPr>
        <w:spacing w:before="0"/>
      </w:pPr>
      <w:r w:rsidRPr="007A1A5E">
        <w:t xml:space="preserve">A fournir les services applicatifs de production et hors production via l’interconnexion avec le SI de la Cnam (échanges de fichiers, de messages Transactionnels). </w:t>
      </w:r>
    </w:p>
    <w:p w14:paraId="4D192064" w14:textId="77777777" w:rsidR="00A303D3" w:rsidRPr="007A1A5E" w:rsidRDefault="00A303D3" w:rsidP="00570474">
      <w:pPr>
        <w:pStyle w:val="Paragraphedeliste"/>
        <w:numPr>
          <w:ilvl w:val="0"/>
          <w:numId w:val="54"/>
        </w:numPr>
        <w:spacing w:before="0"/>
      </w:pPr>
      <w:r w:rsidRPr="007A1A5E">
        <w:t>A l’accès aux environnements hors production dès que nécessaire (représentativité nécessaire pour les tests de bout en bout).</w:t>
      </w:r>
    </w:p>
    <w:p w14:paraId="57FC8347" w14:textId="6C3B4D34" w:rsidR="00A303D3" w:rsidRPr="007A1A5E" w:rsidRDefault="00A303D3" w:rsidP="00570474">
      <w:pPr>
        <w:pStyle w:val="Paragraphedeliste"/>
        <w:numPr>
          <w:ilvl w:val="0"/>
          <w:numId w:val="54"/>
        </w:numPr>
        <w:spacing w:before="0"/>
      </w:pPr>
      <w:r w:rsidRPr="007A1A5E">
        <w:t>Au partage des outils nécessaires à la gestion des incidents, des problèmes, des anomalies et au partage des états des services de la solution mise en place par le titulaire.</w:t>
      </w:r>
    </w:p>
    <w:p w14:paraId="0D452AAA" w14:textId="77777777" w:rsidR="00A303D3" w:rsidRPr="007A1A5E" w:rsidRDefault="00A303D3" w:rsidP="00A303D3">
      <w:r w:rsidRPr="007A1A5E">
        <w:t>Cette solution réseau est à la charge du Titulaire et sont notamment inclus dans sa prestation pendant la durée du marché sans faire l’objet d’une facturation particulière :</w:t>
      </w:r>
    </w:p>
    <w:p w14:paraId="31827681" w14:textId="77777777" w:rsidR="00A303D3" w:rsidRPr="007A1A5E" w:rsidRDefault="00A303D3" w:rsidP="00570474">
      <w:pPr>
        <w:pStyle w:val="Paragraphedeliste"/>
        <w:numPr>
          <w:ilvl w:val="0"/>
          <w:numId w:val="57"/>
        </w:numPr>
        <w:spacing w:before="0" w:after="0"/>
      </w:pPr>
      <w:r w:rsidRPr="007A1A5E">
        <w:t>La mise en place des interconnexions réseaux,</w:t>
      </w:r>
    </w:p>
    <w:p w14:paraId="7508F5EC" w14:textId="77777777" w:rsidR="00A303D3" w:rsidRPr="007A1A5E" w:rsidRDefault="00A303D3" w:rsidP="00570474">
      <w:pPr>
        <w:pStyle w:val="Paragraphedeliste"/>
        <w:numPr>
          <w:ilvl w:val="0"/>
          <w:numId w:val="57"/>
        </w:numPr>
        <w:spacing w:before="0" w:after="0"/>
      </w:pPr>
      <w:r w:rsidRPr="007A1A5E">
        <w:t>Leur gestion technique conjointe avec les experts de la Cnam,</w:t>
      </w:r>
    </w:p>
    <w:p w14:paraId="73CF4E60" w14:textId="77777777" w:rsidR="00A303D3" w:rsidRPr="007A1A5E" w:rsidRDefault="00A303D3" w:rsidP="00570474">
      <w:pPr>
        <w:pStyle w:val="Paragraphedeliste"/>
        <w:numPr>
          <w:ilvl w:val="0"/>
          <w:numId w:val="57"/>
        </w:numPr>
        <w:spacing w:before="0" w:after="0"/>
      </w:pPr>
      <w:r w:rsidRPr="007A1A5E">
        <w:t>Leurs évolutions,</w:t>
      </w:r>
    </w:p>
    <w:p w14:paraId="72FEAB96" w14:textId="559F9550" w:rsidR="00A303D3" w:rsidRPr="007A1A5E" w:rsidRDefault="00A303D3" w:rsidP="00570474">
      <w:pPr>
        <w:pStyle w:val="Paragraphedeliste"/>
        <w:numPr>
          <w:ilvl w:val="0"/>
          <w:numId w:val="57"/>
        </w:numPr>
        <w:spacing w:before="0" w:after="0"/>
      </w:pPr>
      <w:r w:rsidRPr="007A1A5E">
        <w:t>La résolution des dysfonctionnements éventuels.</w:t>
      </w:r>
    </w:p>
    <w:p w14:paraId="662FEF35" w14:textId="77777777" w:rsidR="00570474" w:rsidRPr="007A1A5E" w:rsidRDefault="00570474" w:rsidP="00570474">
      <w:pPr>
        <w:pStyle w:val="Paragraphedeliste"/>
        <w:spacing w:before="0" w:after="0"/>
      </w:pPr>
    </w:p>
    <w:p w14:paraId="2F099D4B" w14:textId="77777777" w:rsidR="00A303D3" w:rsidRPr="007A1A5E" w:rsidRDefault="00A303D3" w:rsidP="00A303D3">
      <w:r w:rsidRPr="007A1A5E">
        <w:t>Le Titulaire établit puis maintient, en la mettant à jour lors de toute évolution des services, une matrice exhaustive des flux pendant toute la durée de la prestation.</w:t>
      </w:r>
    </w:p>
    <w:p w14:paraId="1EE40D35" w14:textId="077F64D0" w:rsidR="00A303D3" w:rsidRPr="007A1A5E" w:rsidRDefault="00A303D3" w:rsidP="00A303D3">
      <w:r w:rsidRPr="007A1A5E">
        <w:t>Afin que la Cnam puisse construire sa politique de filtrage et de NAT</w:t>
      </w:r>
      <w:r w:rsidR="004B2E05" w:rsidRPr="007A1A5E">
        <w:t xml:space="preserve"> (Network Address Translation)</w:t>
      </w:r>
      <w:r w:rsidRPr="007A1A5E">
        <w:t xml:space="preserve"> au niveau de ses équipements périmétriques, le Titulaire fournit de manière exhaustive l’ensemble des informations (adresses IP, protocoles et ports). </w:t>
      </w:r>
    </w:p>
    <w:p w14:paraId="2DDB5E41" w14:textId="77777777" w:rsidR="00A303D3" w:rsidRPr="007A1A5E" w:rsidRDefault="00A303D3" w:rsidP="00A303D3">
      <w:r w:rsidRPr="007A1A5E">
        <w:t>Quelle que soit l’organisation du Titulaire concernant sa gestion de la solution réseau d’interconnexion (sous-traitance partielle, totale, aucune, …) il a à sa disposition :</w:t>
      </w:r>
    </w:p>
    <w:p w14:paraId="53BBBFB3" w14:textId="77777777" w:rsidR="00A303D3" w:rsidRPr="007A1A5E" w:rsidRDefault="00A303D3" w:rsidP="00570474">
      <w:pPr>
        <w:pStyle w:val="Paragraphedeliste"/>
        <w:numPr>
          <w:ilvl w:val="0"/>
          <w:numId w:val="58"/>
        </w:numPr>
        <w:spacing w:before="0"/>
      </w:pPr>
      <w:r w:rsidRPr="007A1A5E">
        <w:t>L’expertise nécessaire au dialogue avec les experts réseau de la Cnam (évolutions, troubleshooting).</w:t>
      </w:r>
    </w:p>
    <w:p w14:paraId="64B618EE" w14:textId="77777777" w:rsidR="00A303D3" w:rsidRPr="007A1A5E" w:rsidRDefault="00A303D3" w:rsidP="00570474">
      <w:pPr>
        <w:pStyle w:val="Paragraphedeliste"/>
        <w:numPr>
          <w:ilvl w:val="0"/>
          <w:numId w:val="58"/>
        </w:numPr>
        <w:spacing w:before="0"/>
      </w:pPr>
      <w:r w:rsidRPr="007A1A5E">
        <w:t>Les moyens (techniques, contractuels…) d’intervention rapide en cas de dysfonctionnement ou d’évolution urgente.</w:t>
      </w:r>
    </w:p>
    <w:p w14:paraId="38E759AC" w14:textId="77777777" w:rsidR="00A303D3" w:rsidRPr="007A1A5E" w:rsidRDefault="00A303D3" w:rsidP="00570474">
      <w:pPr>
        <w:pStyle w:val="Paragraphedeliste"/>
        <w:numPr>
          <w:ilvl w:val="0"/>
          <w:numId w:val="58"/>
        </w:numPr>
        <w:spacing w:before="0"/>
      </w:pPr>
      <w:r w:rsidRPr="007A1A5E">
        <w:t>Un suivi des interconnexions réseau publiant des indicateurs de reporting opérationnels (sur la nature des flux, la volumétrie des échanges, le nombre d’incidents, …).</w:t>
      </w:r>
    </w:p>
    <w:p w14:paraId="1E67F4F3" w14:textId="5AC9F8E7" w:rsidR="00A303D3" w:rsidRPr="007A1A5E" w:rsidRDefault="00A303D3" w:rsidP="00570474">
      <w:pPr>
        <w:pStyle w:val="Paragraphedeliste"/>
        <w:numPr>
          <w:ilvl w:val="0"/>
          <w:numId w:val="58"/>
        </w:numPr>
        <w:spacing w:before="0"/>
      </w:pPr>
      <w:r w:rsidRPr="007A1A5E">
        <w:t>Un moyen pour partager en temps réel les indicateurs précédents avec les équipes de la Cnam.</w:t>
      </w:r>
    </w:p>
    <w:p w14:paraId="152CE379" w14:textId="3B11FB05" w:rsidR="00A303D3" w:rsidRPr="007A1A5E" w:rsidRDefault="00A303D3" w:rsidP="00570474">
      <w:pPr>
        <w:spacing w:before="0"/>
      </w:pPr>
      <w:r w:rsidRPr="007A1A5E">
        <w:t>Le Titulaire désigne un contact technique en charge de la réalisation des interconnexions réseaux et du maintien en conditions opérationnelles du service. Il précisera également dans sa réponse les informations permettant l’ouverture et le suivi des incidents et des demandes relatives aux interconnexions réseaux, notamment :</w:t>
      </w:r>
    </w:p>
    <w:p w14:paraId="3BD7CE5A" w14:textId="77777777" w:rsidR="00570474" w:rsidRPr="007A1A5E" w:rsidRDefault="00570474" w:rsidP="00570474">
      <w:pPr>
        <w:spacing w:before="0"/>
      </w:pPr>
    </w:p>
    <w:p w14:paraId="761F6096" w14:textId="77777777" w:rsidR="00A303D3" w:rsidRPr="007A1A5E" w:rsidRDefault="00A303D3" w:rsidP="00570474">
      <w:pPr>
        <w:pStyle w:val="Paragraphedeliste"/>
        <w:numPr>
          <w:ilvl w:val="0"/>
          <w:numId w:val="59"/>
        </w:numPr>
        <w:spacing w:before="0"/>
      </w:pPr>
      <w:r w:rsidRPr="007A1A5E">
        <w:t>La description du processus de traitement des incidents et des demandes,</w:t>
      </w:r>
    </w:p>
    <w:p w14:paraId="2CC94D35" w14:textId="77777777" w:rsidR="00A303D3" w:rsidRPr="007A1A5E" w:rsidRDefault="00A303D3" w:rsidP="00570474">
      <w:pPr>
        <w:pStyle w:val="Paragraphedeliste"/>
        <w:numPr>
          <w:ilvl w:val="0"/>
          <w:numId w:val="59"/>
        </w:numPr>
        <w:spacing w:before="0"/>
      </w:pPr>
      <w:r w:rsidRPr="007A1A5E">
        <w:t>La procédure d’ouverture d’un ticket d’incident ou d’une demande et les informations à fournir par la Cnam (n° d’appel, n° client, …),</w:t>
      </w:r>
    </w:p>
    <w:p w14:paraId="41A3C7B1" w14:textId="7BA7E9E5" w:rsidR="00A303D3" w:rsidRPr="007A1A5E" w:rsidRDefault="00A303D3" w:rsidP="00570474">
      <w:pPr>
        <w:pStyle w:val="Paragraphedeliste"/>
        <w:numPr>
          <w:ilvl w:val="0"/>
          <w:numId w:val="59"/>
        </w:numPr>
        <w:spacing w:before="0"/>
      </w:pPr>
      <w:r w:rsidRPr="007A1A5E">
        <w:t>La procédure d’escalade.</w:t>
      </w:r>
    </w:p>
    <w:p w14:paraId="73C4EF46" w14:textId="77777777" w:rsidR="00570474" w:rsidRPr="007A1A5E" w:rsidRDefault="00570474" w:rsidP="00570474">
      <w:pPr>
        <w:pStyle w:val="Paragraphedeliste"/>
        <w:spacing w:before="0"/>
      </w:pPr>
    </w:p>
    <w:p w14:paraId="4330982F" w14:textId="46B8E0DF" w:rsidR="00A303D3" w:rsidRPr="007A1A5E" w:rsidRDefault="00A303D3" w:rsidP="00570474">
      <w:pPr>
        <w:spacing w:before="0"/>
      </w:pPr>
      <w:r w:rsidRPr="007A1A5E">
        <w:t xml:space="preserve">Ces informations </w:t>
      </w:r>
      <w:r w:rsidR="00341B7C" w:rsidRPr="007A1A5E">
        <w:t xml:space="preserve">sont </w:t>
      </w:r>
      <w:r w:rsidRPr="007A1A5E">
        <w:t>consignées dans le Plan d’Assurance Qualité (PAQ) établi entre la Cnam et le Titulaire.</w:t>
      </w:r>
    </w:p>
    <w:tbl>
      <w:tblPr>
        <w:tblStyle w:val="Grilleclaire-Accent2"/>
        <w:tblW w:w="9073" w:type="dxa"/>
        <w:tblInd w:w="-147" w:type="dxa"/>
        <w:tblLook w:val="04A0" w:firstRow="1" w:lastRow="0" w:firstColumn="1" w:lastColumn="0" w:noHBand="0" w:noVBand="1"/>
      </w:tblPr>
      <w:tblGrid>
        <w:gridCol w:w="1276"/>
        <w:gridCol w:w="2140"/>
        <w:gridCol w:w="5657"/>
      </w:tblGrid>
      <w:tr w:rsidR="00A303D3" w:rsidRPr="007A1A5E" w14:paraId="6AB25736" w14:textId="77777777" w:rsidTr="00570474">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auto"/>
              <w:left w:val="single" w:sz="4" w:space="0" w:color="auto"/>
              <w:bottom w:val="single" w:sz="4" w:space="0" w:color="auto"/>
              <w:right w:val="single" w:sz="4" w:space="0" w:color="auto"/>
            </w:tcBorders>
            <w:shd w:val="clear" w:color="auto" w:fill="9CBEBD" w:themeFill="accent2"/>
          </w:tcPr>
          <w:p w14:paraId="3EA4DD6E" w14:textId="77777777" w:rsidR="00A303D3" w:rsidRPr="007A1A5E" w:rsidRDefault="00A303D3" w:rsidP="00A303D3">
            <w:pPr>
              <w:spacing w:before="0" w:after="0"/>
              <w:jc w:val="center"/>
            </w:pPr>
            <w:r w:rsidRPr="007A1A5E">
              <w:t>N° exigence</w:t>
            </w:r>
          </w:p>
        </w:tc>
        <w:tc>
          <w:tcPr>
            <w:tcW w:w="2140" w:type="dxa"/>
            <w:tcBorders>
              <w:top w:val="single" w:sz="4" w:space="0" w:color="auto"/>
              <w:left w:val="single" w:sz="4" w:space="0" w:color="auto"/>
              <w:bottom w:val="single" w:sz="4" w:space="0" w:color="auto"/>
              <w:right w:val="single" w:sz="4" w:space="0" w:color="auto"/>
            </w:tcBorders>
            <w:shd w:val="clear" w:color="auto" w:fill="9CBEBD" w:themeFill="accent2"/>
            <w:vAlign w:val="center"/>
          </w:tcPr>
          <w:p w14:paraId="55CF8E17" w14:textId="77777777" w:rsidR="00A303D3" w:rsidRPr="007A1A5E" w:rsidRDefault="00A303D3" w:rsidP="00A303D3">
            <w:pPr>
              <w:spacing w:before="0" w:after="0"/>
              <w:jc w:val="center"/>
              <w:cnfStyle w:val="100000000000" w:firstRow="1" w:lastRow="0" w:firstColumn="0" w:lastColumn="0" w:oddVBand="0" w:evenVBand="0" w:oddHBand="0" w:evenHBand="0" w:firstRowFirstColumn="0" w:firstRowLastColumn="0" w:lastRowFirstColumn="0" w:lastRowLastColumn="0"/>
            </w:pPr>
            <w:r w:rsidRPr="007A1A5E">
              <w:t>Thème</w:t>
            </w:r>
          </w:p>
        </w:tc>
        <w:tc>
          <w:tcPr>
            <w:tcW w:w="5657" w:type="dxa"/>
            <w:tcBorders>
              <w:top w:val="single" w:sz="4" w:space="0" w:color="auto"/>
              <w:left w:val="single" w:sz="4" w:space="0" w:color="auto"/>
              <w:bottom w:val="single" w:sz="4" w:space="0" w:color="auto"/>
              <w:right w:val="single" w:sz="4" w:space="0" w:color="auto"/>
            </w:tcBorders>
            <w:shd w:val="clear" w:color="auto" w:fill="9CBEBD" w:themeFill="accent2"/>
            <w:vAlign w:val="center"/>
          </w:tcPr>
          <w:p w14:paraId="168AECFD" w14:textId="77777777" w:rsidR="00A303D3" w:rsidRPr="007A1A5E" w:rsidRDefault="00A303D3" w:rsidP="00A303D3">
            <w:pPr>
              <w:spacing w:before="0" w:after="0"/>
              <w:jc w:val="center"/>
              <w:cnfStyle w:val="100000000000" w:firstRow="1" w:lastRow="0" w:firstColumn="0" w:lastColumn="0" w:oddVBand="0" w:evenVBand="0" w:oddHBand="0" w:evenHBand="0" w:firstRowFirstColumn="0" w:firstRowLastColumn="0" w:lastRowFirstColumn="0" w:lastRowLastColumn="0"/>
            </w:pPr>
            <w:r w:rsidRPr="007A1A5E">
              <w:t>Exigences</w:t>
            </w:r>
          </w:p>
        </w:tc>
      </w:tr>
      <w:tr w:rsidR="00434F32" w:rsidRPr="007A1A5E" w14:paraId="4B97A077" w14:textId="77777777" w:rsidTr="00570474">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auto"/>
              <w:left w:val="single" w:sz="4" w:space="0" w:color="auto"/>
              <w:bottom w:val="single" w:sz="4" w:space="0" w:color="auto"/>
              <w:right w:val="single" w:sz="4" w:space="0" w:color="auto"/>
            </w:tcBorders>
            <w:shd w:val="clear" w:color="auto" w:fill="EBF2F1" w:themeFill="accent2" w:themeFillTint="33"/>
          </w:tcPr>
          <w:p w14:paraId="76D25C6D" w14:textId="1D601691" w:rsidR="00434F32" w:rsidRPr="007A1A5E" w:rsidRDefault="00434F32" w:rsidP="00434F32">
            <w:pPr>
              <w:rPr>
                <w:sz w:val="18"/>
              </w:rPr>
            </w:pPr>
            <w:r w:rsidRPr="007A1A5E">
              <w:rPr>
                <w:b w:val="0"/>
                <w:sz w:val="18"/>
              </w:rPr>
              <w:t>TEC-INT-1</w:t>
            </w:r>
          </w:p>
        </w:tc>
        <w:tc>
          <w:tcPr>
            <w:tcW w:w="2140" w:type="dxa"/>
            <w:tcBorders>
              <w:top w:val="single" w:sz="4" w:space="0" w:color="auto"/>
              <w:left w:val="single" w:sz="4" w:space="0" w:color="auto"/>
              <w:bottom w:val="single" w:sz="4" w:space="0" w:color="auto"/>
              <w:right w:val="single" w:sz="4" w:space="0" w:color="auto"/>
            </w:tcBorders>
            <w:shd w:val="clear" w:color="auto" w:fill="auto"/>
          </w:tcPr>
          <w:p w14:paraId="7F30B9B4" w14:textId="1FF68A0F" w:rsidR="00434F32" w:rsidRPr="007A1A5E" w:rsidRDefault="00434F32" w:rsidP="004628C5">
            <w:pPr>
              <w:cnfStyle w:val="000000100000" w:firstRow="0" w:lastRow="0" w:firstColumn="0" w:lastColumn="0" w:oddVBand="0" w:evenVBand="0" w:oddHBand="1" w:evenHBand="0" w:firstRowFirstColumn="0" w:firstRowLastColumn="0" w:lastRowFirstColumn="0" w:lastRowLastColumn="0"/>
              <w:rPr>
                <w:b/>
              </w:rPr>
            </w:pPr>
            <w:r w:rsidRPr="007A1A5E">
              <w:rPr>
                <w:b/>
              </w:rPr>
              <w:t>Matrice des flux</w:t>
            </w:r>
          </w:p>
        </w:tc>
        <w:tc>
          <w:tcPr>
            <w:tcW w:w="5657" w:type="dxa"/>
            <w:tcBorders>
              <w:top w:val="single" w:sz="4" w:space="0" w:color="auto"/>
              <w:left w:val="single" w:sz="4" w:space="0" w:color="auto"/>
              <w:bottom w:val="single" w:sz="4" w:space="0" w:color="auto"/>
              <w:right w:val="single" w:sz="4" w:space="0" w:color="auto"/>
            </w:tcBorders>
            <w:shd w:val="clear" w:color="auto" w:fill="auto"/>
            <w:vAlign w:val="center"/>
          </w:tcPr>
          <w:p w14:paraId="0B513531" w14:textId="77777777" w:rsidR="00434F32" w:rsidRPr="007A1A5E" w:rsidRDefault="00434F32" w:rsidP="00434F32">
            <w:pPr>
              <w:spacing w:before="0"/>
              <w:cnfStyle w:val="000000100000" w:firstRow="0" w:lastRow="0" w:firstColumn="0" w:lastColumn="0" w:oddVBand="0" w:evenVBand="0" w:oddHBand="1" w:evenHBand="0" w:firstRowFirstColumn="0" w:firstRowLastColumn="0" w:lastRowFirstColumn="0" w:lastRowLastColumn="0"/>
              <w:rPr>
                <w:b/>
                <w:w w:val="100"/>
                <w:szCs w:val="18"/>
              </w:rPr>
            </w:pPr>
            <w:r w:rsidRPr="007A1A5E">
              <w:rPr>
                <w:b/>
              </w:rPr>
              <w:t>Matrice de flux</w:t>
            </w:r>
          </w:p>
          <w:p w14:paraId="45724396" w14:textId="77777777" w:rsidR="00434F32" w:rsidRPr="007A1A5E" w:rsidRDefault="00434F32" w:rsidP="004628C5">
            <w:pPr>
              <w:cnfStyle w:val="000000100000" w:firstRow="0" w:lastRow="0" w:firstColumn="0" w:lastColumn="0" w:oddVBand="0" w:evenVBand="0" w:oddHBand="1" w:evenHBand="0" w:firstRowFirstColumn="0" w:firstRowLastColumn="0" w:lastRowFirstColumn="0" w:lastRowLastColumn="0"/>
              <w:rPr>
                <w:w w:val="100"/>
                <w:szCs w:val="18"/>
              </w:rPr>
            </w:pPr>
            <w:r w:rsidRPr="007A1A5E">
              <w:rPr>
                <w:w w:val="100"/>
                <w:szCs w:val="18"/>
              </w:rPr>
              <w:t>Une matrice des flux d’échanges avec le SI CNAM (protocole, sécurisation, volumes, description), est fournie dans l’offre du Titulaire accompagnée d’un schéma.</w:t>
            </w:r>
          </w:p>
        </w:tc>
      </w:tr>
      <w:tr w:rsidR="007242A4" w:rsidRPr="007A1A5E" w14:paraId="68A6C2D7" w14:textId="77777777" w:rsidTr="00570474">
        <w:trPr>
          <w:cnfStyle w:val="000000010000" w:firstRow="0" w:lastRow="0" w:firstColumn="0" w:lastColumn="0" w:oddVBand="0" w:evenVBand="0" w:oddHBand="0" w:evenHBand="1" w:firstRowFirstColumn="0" w:firstRowLastColumn="0" w:lastRowFirstColumn="0" w:lastRowLastColumn="0"/>
          <w:trHeight w:val="603"/>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2B6BFFA9" w14:textId="7F115934" w:rsidR="007242A4" w:rsidRPr="007A1A5E" w:rsidRDefault="00434F32" w:rsidP="007242A4">
            <w:pPr>
              <w:jc w:val="center"/>
              <w:rPr>
                <w:b w:val="0"/>
                <w:color w:val="000000"/>
              </w:rPr>
            </w:pPr>
            <w:r w:rsidRPr="007A1A5E">
              <w:rPr>
                <w:b w:val="0"/>
                <w:color w:val="000000"/>
                <w:sz w:val="20"/>
              </w:rPr>
              <w:t>TEC-INT-2</w:t>
            </w:r>
          </w:p>
        </w:tc>
        <w:tc>
          <w:tcPr>
            <w:tcW w:w="2140"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604C06D8" w14:textId="16EF57D5" w:rsidR="007242A4" w:rsidRPr="007A1A5E" w:rsidRDefault="007242A4" w:rsidP="007242A4">
            <w:pPr>
              <w:jc w:val="center"/>
              <w:cnfStyle w:val="000000010000" w:firstRow="0" w:lastRow="0" w:firstColumn="0" w:lastColumn="0" w:oddVBand="0" w:evenVBand="0" w:oddHBand="0" w:evenHBand="1" w:firstRowFirstColumn="0" w:firstRowLastColumn="0" w:lastRowFirstColumn="0" w:lastRowLastColumn="0"/>
              <w:rPr>
                <w:b/>
                <w:color w:val="000000"/>
              </w:rPr>
            </w:pPr>
            <w:r w:rsidRPr="007A1A5E">
              <w:rPr>
                <w:b/>
                <w:color w:val="000000"/>
              </w:rPr>
              <w:t>Architecture générale d’interconnexion et d’accès à la Solution SaaS</w:t>
            </w:r>
          </w:p>
        </w:tc>
        <w:tc>
          <w:tcPr>
            <w:tcW w:w="5657" w:type="dxa"/>
            <w:tcBorders>
              <w:top w:val="single" w:sz="4" w:space="0" w:color="auto"/>
              <w:left w:val="single" w:sz="4" w:space="0" w:color="auto"/>
              <w:bottom w:val="single" w:sz="4" w:space="0" w:color="auto"/>
              <w:right w:val="single" w:sz="4" w:space="0" w:color="auto"/>
            </w:tcBorders>
            <w:shd w:val="clear" w:color="auto" w:fill="EBF2F1" w:themeFill="accent2" w:themeFillTint="33"/>
          </w:tcPr>
          <w:p w14:paraId="3F494A12" w14:textId="77777777" w:rsidR="007242A4" w:rsidRPr="007A1A5E" w:rsidRDefault="007242A4" w:rsidP="007242A4">
            <w:pPr>
              <w:cnfStyle w:val="000000010000" w:firstRow="0" w:lastRow="0" w:firstColumn="0" w:lastColumn="0" w:oddVBand="0" w:evenVBand="0" w:oddHBand="0" w:evenHBand="1" w:firstRowFirstColumn="0" w:firstRowLastColumn="0" w:lastRowFirstColumn="0" w:lastRowLastColumn="0"/>
            </w:pPr>
            <w:r w:rsidRPr="007A1A5E">
              <w:t>Le Titulaire énumère les différents dispositifs d’interconnexion (VPN IPSec, MPLS, …) qu’il est en mesure de proposer et qu’il juge en adéquation avec les engagements de services requis dans le cadre de ce CCTP, notamment concernant :</w:t>
            </w:r>
          </w:p>
          <w:p w14:paraId="79AB7CC3" w14:textId="77777777" w:rsidR="007242A4" w:rsidRPr="007A1A5E" w:rsidRDefault="007242A4" w:rsidP="00570474">
            <w:pPr>
              <w:pStyle w:val="Paragraphedeliste"/>
              <w:numPr>
                <w:ilvl w:val="0"/>
                <w:numId w:val="60"/>
              </w:numPr>
              <w:spacing w:before="0" w:after="0"/>
              <w:cnfStyle w:val="000000010000" w:firstRow="0" w:lastRow="0" w:firstColumn="0" w:lastColumn="0" w:oddVBand="0" w:evenVBand="0" w:oddHBand="0" w:evenHBand="1" w:firstRowFirstColumn="0" w:firstRowLastColumn="0" w:lastRowFirstColumn="0" w:lastRowLastColumn="0"/>
            </w:pPr>
            <w:r w:rsidRPr="007A1A5E">
              <w:t>Les taux de disponibilité mensuel des services.</w:t>
            </w:r>
          </w:p>
          <w:p w14:paraId="42DE3814" w14:textId="5E3F2669" w:rsidR="007242A4" w:rsidRPr="007A1A5E" w:rsidRDefault="007242A4" w:rsidP="00570474">
            <w:pPr>
              <w:pStyle w:val="Paragraphedeliste"/>
              <w:numPr>
                <w:ilvl w:val="0"/>
                <w:numId w:val="60"/>
              </w:numPr>
              <w:spacing w:before="0" w:after="0"/>
              <w:cnfStyle w:val="000000010000" w:firstRow="0" w:lastRow="0" w:firstColumn="0" w:lastColumn="0" w:oddVBand="0" w:evenVBand="0" w:oddHBand="0" w:evenHBand="1" w:firstRowFirstColumn="0" w:firstRowLastColumn="0" w:lastRowFirstColumn="0" w:lastRowLastColumn="0"/>
            </w:pPr>
            <w:r w:rsidRPr="007A1A5E">
              <w:t xml:space="preserve">Les temps de réponse. </w:t>
            </w:r>
          </w:p>
          <w:p w14:paraId="37B16136" w14:textId="77777777" w:rsidR="00570474" w:rsidRPr="007A1A5E" w:rsidRDefault="00570474" w:rsidP="00570474">
            <w:pPr>
              <w:pStyle w:val="Paragraphedeliste"/>
              <w:spacing w:before="0" w:after="0"/>
              <w:cnfStyle w:val="000000010000" w:firstRow="0" w:lastRow="0" w:firstColumn="0" w:lastColumn="0" w:oddVBand="0" w:evenVBand="0" w:oddHBand="0" w:evenHBand="1" w:firstRowFirstColumn="0" w:firstRowLastColumn="0" w:lastRowFirstColumn="0" w:lastRowLastColumn="0"/>
              <w:rPr>
                <w:sz w:val="10"/>
              </w:rPr>
            </w:pPr>
          </w:p>
          <w:p w14:paraId="621A3F30" w14:textId="49B2CBDA" w:rsidR="007242A4" w:rsidRPr="007A1A5E" w:rsidRDefault="007242A4" w:rsidP="00570474">
            <w:pPr>
              <w:spacing w:before="0" w:after="0"/>
              <w:cnfStyle w:val="000000010000" w:firstRow="0" w:lastRow="0" w:firstColumn="0" w:lastColumn="0" w:oddVBand="0" w:evenVBand="0" w:oddHBand="0" w:evenHBand="1" w:firstRowFirstColumn="0" w:firstRowLastColumn="0" w:lastRowFirstColumn="0" w:lastRowLastColumn="0"/>
            </w:pPr>
            <w:r w:rsidRPr="007A1A5E">
              <w:t xml:space="preserve">Pour chacun des dispositifs précédents, le Titulaire décrit les mécanismes proposés pour garantir le respect des performances et du niveau de disponibilité attendus, les </w:t>
            </w:r>
            <w:r w:rsidR="004B2E05" w:rsidRPr="007A1A5E">
              <w:t xml:space="preserve">SLA </w:t>
            </w:r>
            <w:r w:rsidRPr="007A1A5E">
              <w:t>associés.</w:t>
            </w:r>
          </w:p>
          <w:p w14:paraId="23F7122B" w14:textId="77777777" w:rsidR="007242A4" w:rsidRPr="007A1A5E" w:rsidRDefault="007242A4" w:rsidP="007242A4">
            <w:pPr>
              <w:cnfStyle w:val="000000010000" w:firstRow="0" w:lastRow="0" w:firstColumn="0" w:lastColumn="0" w:oddVBand="0" w:evenVBand="0" w:oddHBand="0" w:evenHBand="1" w:firstRowFirstColumn="0" w:firstRowLastColumn="0" w:lastRowFirstColumn="0" w:lastRowLastColumn="0"/>
            </w:pPr>
            <w:r w:rsidRPr="007A1A5E">
              <w:t>L’interconnexion avec la Cnam au moyen d’un ou plusieurs tunnels VPN IPSec à travers Internet se fait au minimum avec les caractéristiques techniques suivantes :</w:t>
            </w:r>
          </w:p>
          <w:tbl>
            <w:tblPr>
              <w:tblW w:w="5000" w:type="pct"/>
              <w:tblCellMar>
                <w:left w:w="0" w:type="dxa"/>
                <w:right w:w="0" w:type="dxa"/>
              </w:tblCellMar>
              <w:tblLook w:val="04A0" w:firstRow="1" w:lastRow="0" w:firstColumn="1" w:lastColumn="0" w:noHBand="0" w:noVBand="1"/>
            </w:tblPr>
            <w:tblGrid>
              <w:gridCol w:w="1085"/>
              <w:gridCol w:w="1084"/>
              <w:gridCol w:w="1084"/>
              <w:gridCol w:w="1084"/>
              <w:gridCol w:w="1084"/>
            </w:tblGrid>
            <w:tr w:rsidR="007242A4" w:rsidRPr="007A1A5E" w14:paraId="60592F3F" w14:textId="77777777" w:rsidTr="00570474">
              <w:trPr>
                <w:trHeight w:val="238"/>
              </w:trPr>
              <w:tc>
                <w:tcPr>
                  <w:tcW w:w="5000" w:type="pct"/>
                  <w:gridSpan w:val="5"/>
                  <w:tcBorders>
                    <w:top w:val="single" w:sz="8" w:space="0" w:color="auto"/>
                    <w:left w:val="single" w:sz="8" w:space="0" w:color="auto"/>
                    <w:bottom w:val="single" w:sz="8" w:space="0" w:color="auto"/>
                    <w:right w:val="single" w:sz="8" w:space="0" w:color="auto"/>
                  </w:tcBorders>
                  <w:shd w:val="clear" w:color="auto" w:fill="A6A6A6"/>
                  <w:tcMar>
                    <w:top w:w="0" w:type="dxa"/>
                    <w:left w:w="108" w:type="dxa"/>
                    <w:bottom w:w="0" w:type="dxa"/>
                    <w:right w:w="108" w:type="dxa"/>
                  </w:tcMar>
                  <w:hideMark/>
                </w:tcPr>
                <w:p w14:paraId="5880CD84" w14:textId="77777777" w:rsidR="007242A4" w:rsidRPr="007A1A5E" w:rsidRDefault="007242A4" w:rsidP="007242A4">
                  <w:pPr>
                    <w:rPr>
                      <w:rFonts w:eastAsiaTheme="minorHAnsi"/>
                    </w:rPr>
                  </w:pPr>
                  <w:r w:rsidRPr="007A1A5E">
                    <w:t>IKE Phase 1</w:t>
                  </w:r>
                </w:p>
              </w:tc>
            </w:tr>
            <w:tr w:rsidR="007242A4" w:rsidRPr="007A1A5E" w14:paraId="6AE3804F" w14:textId="77777777" w:rsidTr="00866E06">
              <w:tc>
                <w:tcPr>
                  <w:tcW w:w="1000" w:type="pct"/>
                  <w:tcBorders>
                    <w:top w:val="nil"/>
                    <w:left w:val="single" w:sz="8" w:space="0" w:color="auto"/>
                    <w:bottom w:val="single" w:sz="8" w:space="0" w:color="auto"/>
                    <w:right w:val="single" w:sz="8" w:space="0" w:color="auto"/>
                  </w:tcBorders>
                  <w:shd w:val="clear" w:color="auto" w:fill="DAEEF3"/>
                  <w:tcMar>
                    <w:top w:w="0" w:type="dxa"/>
                    <w:left w:w="108" w:type="dxa"/>
                    <w:bottom w:w="0" w:type="dxa"/>
                    <w:right w:w="108" w:type="dxa"/>
                  </w:tcMar>
                  <w:hideMark/>
                </w:tcPr>
                <w:p w14:paraId="58766C1C" w14:textId="77777777" w:rsidR="007242A4" w:rsidRPr="007A1A5E" w:rsidRDefault="007242A4" w:rsidP="007242A4">
                  <w:pPr>
                    <w:rPr>
                      <w:rFonts w:eastAsiaTheme="minorHAnsi"/>
                      <w:sz w:val="18"/>
                    </w:rPr>
                  </w:pPr>
                  <w:r w:rsidRPr="007A1A5E">
                    <w:rPr>
                      <w:sz w:val="18"/>
                    </w:rPr>
                    <w:t>Crypto</w:t>
                  </w:r>
                </w:p>
              </w:tc>
              <w:tc>
                <w:tcPr>
                  <w:tcW w:w="1000" w:type="pct"/>
                  <w:tcBorders>
                    <w:top w:val="nil"/>
                    <w:left w:val="nil"/>
                    <w:bottom w:val="single" w:sz="8" w:space="0" w:color="auto"/>
                    <w:right w:val="single" w:sz="8" w:space="0" w:color="auto"/>
                  </w:tcBorders>
                  <w:shd w:val="clear" w:color="auto" w:fill="DAEEF3"/>
                  <w:tcMar>
                    <w:top w:w="0" w:type="dxa"/>
                    <w:left w:w="108" w:type="dxa"/>
                    <w:bottom w:w="0" w:type="dxa"/>
                    <w:right w:w="108" w:type="dxa"/>
                  </w:tcMar>
                  <w:hideMark/>
                </w:tcPr>
                <w:p w14:paraId="521E6169" w14:textId="77777777" w:rsidR="007242A4" w:rsidRPr="007A1A5E" w:rsidRDefault="007242A4" w:rsidP="007242A4">
                  <w:pPr>
                    <w:rPr>
                      <w:rFonts w:eastAsiaTheme="minorHAnsi"/>
                      <w:sz w:val="18"/>
                    </w:rPr>
                  </w:pPr>
                  <w:r w:rsidRPr="007A1A5E">
                    <w:rPr>
                      <w:sz w:val="18"/>
                    </w:rPr>
                    <w:t>Hash</w:t>
                  </w:r>
                </w:p>
              </w:tc>
              <w:tc>
                <w:tcPr>
                  <w:tcW w:w="1000" w:type="pct"/>
                  <w:tcBorders>
                    <w:top w:val="nil"/>
                    <w:left w:val="nil"/>
                    <w:bottom w:val="single" w:sz="8" w:space="0" w:color="auto"/>
                    <w:right w:val="single" w:sz="8" w:space="0" w:color="auto"/>
                  </w:tcBorders>
                  <w:shd w:val="clear" w:color="auto" w:fill="DAEEF3"/>
                  <w:tcMar>
                    <w:top w:w="0" w:type="dxa"/>
                    <w:left w:w="108" w:type="dxa"/>
                    <w:bottom w:w="0" w:type="dxa"/>
                    <w:right w:w="108" w:type="dxa"/>
                  </w:tcMar>
                  <w:hideMark/>
                </w:tcPr>
                <w:p w14:paraId="728BE0EB" w14:textId="77777777" w:rsidR="007242A4" w:rsidRPr="007A1A5E" w:rsidRDefault="007242A4" w:rsidP="007242A4">
                  <w:pPr>
                    <w:rPr>
                      <w:rFonts w:eastAsiaTheme="minorHAnsi"/>
                      <w:sz w:val="18"/>
                    </w:rPr>
                  </w:pPr>
                  <w:r w:rsidRPr="007A1A5E">
                    <w:rPr>
                      <w:sz w:val="18"/>
                    </w:rPr>
                    <w:t>NAT-T</w:t>
                  </w:r>
                </w:p>
              </w:tc>
              <w:tc>
                <w:tcPr>
                  <w:tcW w:w="1000" w:type="pct"/>
                  <w:tcBorders>
                    <w:top w:val="nil"/>
                    <w:left w:val="nil"/>
                    <w:bottom w:val="single" w:sz="8" w:space="0" w:color="auto"/>
                    <w:right w:val="single" w:sz="8" w:space="0" w:color="auto"/>
                  </w:tcBorders>
                  <w:shd w:val="clear" w:color="auto" w:fill="DAEEF3"/>
                  <w:tcMar>
                    <w:top w:w="0" w:type="dxa"/>
                    <w:left w:w="108" w:type="dxa"/>
                    <w:bottom w:w="0" w:type="dxa"/>
                    <w:right w:w="108" w:type="dxa"/>
                  </w:tcMar>
                  <w:hideMark/>
                </w:tcPr>
                <w:p w14:paraId="7B408729" w14:textId="77777777" w:rsidR="007242A4" w:rsidRPr="007A1A5E" w:rsidRDefault="007242A4" w:rsidP="007242A4">
                  <w:pPr>
                    <w:rPr>
                      <w:rFonts w:eastAsiaTheme="minorHAnsi"/>
                      <w:sz w:val="18"/>
                    </w:rPr>
                  </w:pPr>
                  <w:r w:rsidRPr="007A1A5E">
                    <w:rPr>
                      <w:sz w:val="18"/>
                    </w:rPr>
                    <w:t>Diffie Hellman</w:t>
                  </w:r>
                </w:p>
              </w:tc>
              <w:tc>
                <w:tcPr>
                  <w:tcW w:w="1000" w:type="pct"/>
                  <w:tcBorders>
                    <w:top w:val="nil"/>
                    <w:left w:val="nil"/>
                    <w:bottom w:val="single" w:sz="8" w:space="0" w:color="auto"/>
                    <w:right w:val="single" w:sz="8" w:space="0" w:color="auto"/>
                  </w:tcBorders>
                  <w:shd w:val="clear" w:color="auto" w:fill="DAEEF3"/>
                  <w:tcMar>
                    <w:top w:w="0" w:type="dxa"/>
                    <w:left w:w="108" w:type="dxa"/>
                    <w:bottom w:w="0" w:type="dxa"/>
                    <w:right w:w="108" w:type="dxa"/>
                  </w:tcMar>
                  <w:hideMark/>
                </w:tcPr>
                <w:p w14:paraId="758E3065" w14:textId="77777777" w:rsidR="007242A4" w:rsidRPr="007A1A5E" w:rsidRDefault="007242A4" w:rsidP="007242A4">
                  <w:pPr>
                    <w:rPr>
                      <w:rFonts w:eastAsiaTheme="minorHAnsi"/>
                      <w:sz w:val="18"/>
                    </w:rPr>
                  </w:pPr>
                  <w:r w:rsidRPr="007A1A5E">
                    <w:rPr>
                      <w:sz w:val="18"/>
                    </w:rPr>
                    <w:t>Key Lifetime</w:t>
                  </w:r>
                </w:p>
              </w:tc>
            </w:tr>
            <w:tr w:rsidR="007242A4" w:rsidRPr="007A1A5E" w14:paraId="634C6494" w14:textId="77777777" w:rsidTr="00866E06">
              <w:tc>
                <w:tcPr>
                  <w:tcW w:w="1000"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4BE4D03" w14:textId="77777777" w:rsidR="007242A4" w:rsidRPr="007A1A5E" w:rsidRDefault="007242A4" w:rsidP="007242A4">
                  <w:pPr>
                    <w:rPr>
                      <w:rFonts w:eastAsiaTheme="minorHAnsi"/>
                      <w:sz w:val="18"/>
                    </w:rPr>
                  </w:pPr>
                  <w:r w:rsidRPr="007A1A5E">
                    <w:rPr>
                      <w:sz w:val="18"/>
                    </w:rPr>
                    <w:t>ae256</w:t>
                  </w:r>
                </w:p>
              </w:tc>
              <w:tc>
                <w:tcPr>
                  <w:tcW w:w="1000" w:type="pct"/>
                  <w:tcBorders>
                    <w:top w:val="nil"/>
                    <w:left w:val="nil"/>
                    <w:bottom w:val="single" w:sz="8" w:space="0" w:color="auto"/>
                    <w:right w:val="single" w:sz="8" w:space="0" w:color="auto"/>
                  </w:tcBorders>
                  <w:tcMar>
                    <w:top w:w="0" w:type="dxa"/>
                    <w:left w:w="108" w:type="dxa"/>
                    <w:bottom w:w="0" w:type="dxa"/>
                    <w:right w:w="108" w:type="dxa"/>
                  </w:tcMar>
                  <w:hideMark/>
                </w:tcPr>
                <w:p w14:paraId="039D3EBD" w14:textId="77777777" w:rsidR="007242A4" w:rsidRPr="007A1A5E" w:rsidRDefault="007242A4" w:rsidP="007242A4">
                  <w:pPr>
                    <w:rPr>
                      <w:rFonts w:eastAsiaTheme="minorHAnsi"/>
                      <w:sz w:val="18"/>
                    </w:rPr>
                  </w:pPr>
                  <w:r w:rsidRPr="007A1A5E">
                    <w:rPr>
                      <w:sz w:val="18"/>
                    </w:rPr>
                    <w:t>sha-256</w:t>
                  </w:r>
                </w:p>
              </w:tc>
              <w:tc>
                <w:tcPr>
                  <w:tcW w:w="1000" w:type="pct"/>
                  <w:tcBorders>
                    <w:top w:val="nil"/>
                    <w:left w:val="nil"/>
                    <w:bottom w:val="single" w:sz="8" w:space="0" w:color="auto"/>
                    <w:right w:val="single" w:sz="8" w:space="0" w:color="auto"/>
                  </w:tcBorders>
                  <w:tcMar>
                    <w:top w:w="0" w:type="dxa"/>
                    <w:left w:w="108" w:type="dxa"/>
                    <w:bottom w:w="0" w:type="dxa"/>
                    <w:right w:w="108" w:type="dxa"/>
                  </w:tcMar>
                  <w:hideMark/>
                </w:tcPr>
                <w:p w14:paraId="427C998C" w14:textId="77777777" w:rsidR="007242A4" w:rsidRPr="007A1A5E" w:rsidRDefault="007242A4" w:rsidP="007242A4">
                  <w:pPr>
                    <w:rPr>
                      <w:rFonts w:eastAsiaTheme="minorHAnsi"/>
                      <w:sz w:val="18"/>
                    </w:rPr>
                  </w:pPr>
                  <w:r w:rsidRPr="007A1A5E">
                    <w:rPr>
                      <w:sz w:val="18"/>
                    </w:rPr>
                    <w:t>Non</w:t>
                  </w:r>
                </w:p>
              </w:tc>
              <w:tc>
                <w:tcPr>
                  <w:tcW w:w="1000" w:type="pct"/>
                  <w:tcBorders>
                    <w:top w:val="nil"/>
                    <w:left w:val="nil"/>
                    <w:bottom w:val="single" w:sz="8" w:space="0" w:color="auto"/>
                    <w:right w:val="single" w:sz="8" w:space="0" w:color="auto"/>
                  </w:tcBorders>
                  <w:tcMar>
                    <w:top w:w="0" w:type="dxa"/>
                    <w:left w:w="108" w:type="dxa"/>
                    <w:bottom w:w="0" w:type="dxa"/>
                    <w:right w:w="108" w:type="dxa"/>
                  </w:tcMar>
                  <w:hideMark/>
                </w:tcPr>
                <w:p w14:paraId="411B753D" w14:textId="77777777" w:rsidR="007242A4" w:rsidRPr="007A1A5E" w:rsidRDefault="007242A4" w:rsidP="007242A4">
                  <w:pPr>
                    <w:rPr>
                      <w:rFonts w:eastAsiaTheme="minorHAnsi"/>
                      <w:sz w:val="18"/>
                    </w:rPr>
                  </w:pPr>
                  <w:r w:rsidRPr="007A1A5E">
                    <w:rPr>
                      <w:sz w:val="18"/>
                    </w:rPr>
                    <w:t>Group20</w:t>
                  </w:r>
                </w:p>
              </w:tc>
              <w:tc>
                <w:tcPr>
                  <w:tcW w:w="1000" w:type="pct"/>
                  <w:tcBorders>
                    <w:top w:val="nil"/>
                    <w:left w:val="nil"/>
                    <w:bottom w:val="single" w:sz="8" w:space="0" w:color="auto"/>
                    <w:right w:val="single" w:sz="8" w:space="0" w:color="auto"/>
                  </w:tcBorders>
                  <w:tcMar>
                    <w:top w:w="0" w:type="dxa"/>
                    <w:left w:w="108" w:type="dxa"/>
                    <w:bottom w:w="0" w:type="dxa"/>
                    <w:right w:w="108" w:type="dxa"/>
                  </w:tcMar>
                  <w:hideMark/>
                </w:tcPr>
                <w:p w14:paraId="556D75C8" w14:textId="77777777" w:rsidR="007242A4" w:rsidRPr="007A1A5E" w:rsidRDefault="007242A4" w:rsidP="007242A4">
                  <w:pPr>
                    <w:rPr>
                      <w:rFonts w:eastAsiaTheme="minorHAnsi"/>
                      <w:sz w:val="18"/>
                    </w:rPr>
                  </w:pPr>
                  <w:r w:rsidRPr="007A1A5E">
                    <w:rPr>
                      <w:sz w:val="18"/>
                    </w:rPr>
                    <w:t>86 400 secs</w:t>
                  </w:r>
                </w:p>
              </w:tc>
            </w:tr>
            <w:tr w:rsidR="007242A4" w:rsidRPr="007A1A5E" w14:paraId="23DE2DA9" w14:textId="77777777" w:rsidTr="00866E06">
              <w:tc>
                <w:tcPr>
                  <w:tcW w:w="5000" w:type="pct"/>
                  <w:gridSpan w:val="5"/>
                  <w:tcBorders>
                    <w:top w:val="nil"/>
                    <w:left w:val="single" w:sz="8" w:space="0" w:color="auto"/>
                    <w:bottom w:val="single" w:sz="8" w:space="0" w:color="auto"/>
                    <w:right w:val="single" w:sz="8" w:space="0" w:color="auto"/>
                  </w:tcBorders>
                  <w:shd w:val="clear" w:color="auto" w:fill="A6A6A6"/>
                  <w:tcMar>
                    <w:top w:w="0" w:type="dxa"/>
                    <w:left w:w="108" w:type="dxa"/>
                    <w:bottom w:w="0" w:type="dxa"/>
                    <w:right w:w="108" w:type="dxa"/>
                  </w:tcMar>
                  <w:hideMark/>
                </w:tcPr>
                <w:p w14:paraId="04BB6354" w14:textId="77777777" w:rsidR="007242A4" w:rsidRPr="007A1A5E" w:rsidRDefault="007242A4" w:rsidP="007242A4">
                  <w:pPr>
                    <w:rPr>
                      <w:rFonts w:eastAsiaTheme="minorHAnsi"/>
                    </w:rPr>
                  </w:pPr>
                  <w:r w:rsidRPr="007A1A5E">
                    <w:t>IKE Phase 2</w:t>
                  </w:r>
                </w:p>
              </w:tc>
            </w:tr>
            <w:tr w:rsidR="007242A4" w:rsidRPr="007A1A5E" w14:paraId="62621933" w14:textId="77777777" w:rsidTr="00570474">
              <w:trPr>
                <w:trHeight w:val="413"/>
              </w:trPr>
              <w:tc>
                <w:tcPr>
                  <w:tcW w:w="1000" w:type="pct"/>
                  <w:tcBorders>
                    <w:top w:val="nil"/>
                    <w:left w:val="single" w:sz="8" w:space="0" w:color="auto"/>
                    <w:bottom w:val="single" w:sz="8" w:space="0" w:color="auto"/>
                    <w:right w:val="single" w:sz="8" w:space="0" w:color="auto"/>
                  </w:tcBorders>
                  <w:shd w:val="clear" w:color="auto" w:fill="FDE9D9"/>
                  <w:tcMar>
                    <w:top w:w="0" w:type="dxa"/>
                    <w:left w:w="108" w:type="dxa"/>
                    <w:bottom w:w="0" w:type="dxa"/>
                    <w:right w:w="108" w:type="dxa"/>
                  </w:tcMar>
                  <w:hideMark/>
                </w:tcPr>
                <w:p w14:paraId="1D8A8350" w14:textId="77777777" w:rsidR="007242A4" w:rsidRPr="007A1A5E" w:rsidRDefault="007242A4" w:rsidP="007242A4">
                  <w:pPr>
                    <w:rPr>
                      <w:rFonts w:eastAsiaTheme="minorHAnsi"/>
                      <w:sz w:val="18"/>
                    </w:rPr>
                  </w:pPr>
                  <w:r w:rsidRPr="007A1A5E">
                    <w:rPr>
                      <w:sz w:val="18"/>
                    </w:rPr>
                    <w:t>Crypto</w:t>
                  </w:r>
                </w:p>
              </w:tc>
              <w:tc>
                <w:tcPr>
                  <w:tcW w:w="1000" w:type="pct"/>
                  <w:tcBorders>
                    <w:top w:val="nil"/>
                    <w:left w:val="nil"/>
                    <w:bottom w:val="single" w:sz="8" w:space="0" w:color="auto"/>
                    <w:right w:val="single" w:sz="8" w:space="0" w:color="auto"/>
                  </w:tcBorders>
                  <w:shd w:val="clear" w:color="auto" w:fill="FDE9D9"/>
                  <w:tcMar>
                    <w:top w:w="0" w:type="dxa"/>
                    <w:left w:w="108" w:type="dxa"/>
                    <w:bottom w:w="0" w:type="dxa"/>
                    <w:right w:w="108" w:type="dxa"/>
                  </w:tcMar>
                  <w:hideMark/>
                </w:tcPr>
                <w:p w14:paraId="65DC6283" w14:textId="77777777" w:rsidR="007242A4" w:rsidRPr="007A1A5E" w:rsidRDefault="007242A4" w:rsidP="007242A4">
                  <w:pPr>
                    <w:rPr>
                      <w:rFonts w:eastAsiaTheme="minorHAnsi"/>
                      <w:sz w:val="18"/>
                    </w:rPr>
                  </w:pPr>
                  <w:r w:rsidRPr="007A1A5E">
                    <w:rPr>
                      <w:sz w:val="18"/>
                    </w:rPr>
                    <w:t>Hash</w:t>
                  </w:r>
                </w:p>
              </w:tc>
              <w:tc>
                <w:tcPr>
                  <w:tcW w:w="1000" w:type="pct"/>
                  <w:tcBorders>
                    <w:top w:val="nil"/>
                    <w:left w:val="nil"/>
                    <w:bottom w:val="single" w:sz="8" w:space="0" w:color="auto"/>
                    <w:right w:val="single" w:sz="8" w:space="0" w:color="auto"/>
                  </w:tcBorders>
                  <w:shd w:val="clear" w:color="auto" w:fill="FDE9D9"/>
                  <w:tcMar>
                    <w:top w:w="0" w:type="dxa"/>
                    <w:left w:w="108" w:type="dxa"/>
                    <w:bottom w:w="0" w:type="dxa"/>
                    <w:right w:w="108" w:type="dxa"/>
                  </w:tcMar>
                  <w:hideMark/>
                </w:tcPr>
                <w:p w14:paraId="52BC1C3F" w14:textId="77777777" w:rsidR="007242A4" w:rsidRPr="007A1A5E" w:rsidRDefault="007242A4" w:rsidP="007242A4">
                  <w:pPr>
                    <w:rPr>
                      <w:rFonts w:eastAsiaTheme="minorHAnsi"/>
                      <w:sz w:val="18"/>
                    </w:rPr>
                  </w:pPr>
                  <w:r w:rsidRPr="007A1A5E">
                    <w:rPr>
                      <w:sz w:val="18"/>
                    </w:rPr>
                    <w:t>PFS</w:t>
                  </w:r>
                </w:p>
              </w:tc>
              <w:tc>
                <w:tcPr>
                  <w:tcW w:w="1000" w:type="pct"/>
                  <w:tcBorders>
                    <w:top w:val="nil"/>
                    <w:left w:val="nil"/>
                    <w:bottom w:val="single" w:sz="8" w:space="0" w:color="auto"/>
                    <w:right w:val="single" w:sz="8" w:space="0" w:color="auto"/>
                  </w:tcBorders>
                  <w:shd w:val="clear" w:color="auto" w:fill="FDE9D9"/>
                  <w:tcMar>
                    <w:top w:w="0" w:type="dxa"/>
                    <w:left w:w="108" w:type="dxa"/>
                    <w:bottom w:w="0" w:type="dxa"/>
                    <w:right w:w="108" w:type="dxa"/>
                  </w:tcMar>
                  <w:hideMark/>
                </w:tcPr>
                <w:p w14:paraId="159482DE" w14:textId="77777777" w:rsidR="007242A4" w:rsidRPr="007A1A5E" w:rsidRDefault="007242A4" w:rsidP="007242A4">
                  <w:pPr>
                    <w:rPr>
                      <w:rFonts w:eastAsiaTheme="minorHAnsi"/>
                      <w:sz w:val="18"/>
                    </w:rPr>
                  </w:pPr>
                  <w:r w:rsidRPr="007A1A5E">
                    <w:rPr>
                      <w:sz w:val="18"/>
                    </w:rPr>
                    <w:t>Diffie Hellman</w:t>
                  </w:r>
                </w:p>
              </w:tc>
              <w:tc>
                <w:tcPr>
                  <w:tcW w:w="1000" w:type="pct"/>
                  <w:tcBorders>
                    <w:top w:val="nil"/>
                    <w:left w:val="nil"/>
                    <w:bottom w:val="single" w:sz="8" w:space="0" w:color="auto"/>
                    <w:right w:val="single" w:sz="8" w:space="0" w:color="auto"/>
                  </w:tcBorders>
                  <w:shd w:val="clear" w:color="auto" w:fill="FDE9D9"/>
                  <w:tcMar>
                    <w:top w:w="0" w:type="dxa"/>
                    <w:left w:w="108" w:type="dxa"/>
                    <w:bottom w:w="0" w:type="dxa"/>
                    <w:right w:w="108" w:type="dxa"/>
                  </w:tcMar>
                  <w:hideMark/>
                </w:tcPr>
                <w:p w14:paraId="7D6D3A4A" w14:textId="77777777" w:rsidR="007242A4" w:rsidRPr="007A1A5E" w:rsidRDefault="007242A4" w:rsidP="007242A4">
                  <w:pPr>
                    <w:rPr>
                      <w:rFonts w:eastAsiaTheme="minorHAnsi"/>
                      <w:sz w:val="18"/>
                    </w:rPr>
                  </w:pPr>
                  <w:r w:rsidRPr="007A1A5E">
                    <w:rPr>
                      <w:sz w:val="18"/>
                    </w:rPr>
                    <w:t>Key Lifetime</w:t>
                  </w:r>
                </w:p>
              </w:tc>
            </w:tr>
            <w:tr w:rsidR="007242A4" w:rsidRPr="007A1A5E" w14:paraId="44700D8E" w14:textId="77777777" w:rsidTr="00866E06">
              <w:tc>
                <w:tcPr>
                  <w:tcW w:w="1000"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86D9E27" w14:textId="77777777" w:rsidR="007242A4" w:rsidRPr="007A1A5E" w:rsidRDefault="007242A4" w:rsidP="007242A4">
                  <w:pPr>
                    <w:rPr>
                      <w:rFonts w:eastAsiaTheme="minorHAnsi"/>
                      <w:sz w:val="18"/>
                    </w:rPr>
                  </w:pPr>
                  <w:r w:rsidRPr="007A1A5E">
                    <w:rPr>
                      <w:sz w:val="18"/>
                    </w:rPr>
                    <w:t>ae256</w:t>
                  </w:r>
                </w:p>
              </w:tc>
              <w:tc>
                <w:tcPr>
                  <w:tcW w:w="1000" w:type="pct"/>
                  <w:tcBorders>
                    <w:top w:val="nil"/>
                    <w:left w:val="nil"/>
                    <w:bottom w:val="single" w:sz="8" w:space="0" w:color="auto"/>
                    <w:right w:val="single" w:sz="8" w:space="0" w:color="auto"/>
                  </w:tcBorders>
                  <w:tcMar>
                    <w:top w:w="0" w:type="dxa"/>
                    <w:left w:w="108" w:type="dxa"/>
                    <w:bottom w:w="0" w:type="dxa"/>
                    <w:right w:w="108" w:type="dxa"/>
                  </w:tcMar>
                  <w:hideMark/>
                </w:tcPr>
                <w:p w14:paraId="50593C32" w14:textId="77777777" w:rsidR="007242A4" w:rsidRPr="007A1A5E" w:rsidRDefault="007242A4" w:rsidP="007242A4">
                  <w:pPr>
                    <w:rPr>
                      <w:rFonts w:eastAsiaTheme="minorHAnsi"/>
                      <w:sz w:val="18"/>
                    </w:rPr>
                  </w:pPr>
                  <w:r w:rsidRPr="007A1A5E">
                    <w:rPr>
                      <w:sz w:val="18"/>
                    </w:rPr>
                    <w:t>sha-256</w:t>
                  </w:r>
                </w:p>
              </w:tc>
              <w:tc>
                <w:tcPr>
                  <w:tcW w:w="1000" w:type="pct"/>
                  <w:tcBorders>
                    <w:top w:val="nil"/>
                    <w:left w:val="nil"/>
                    <w:bottom w:val="single" w:sz="8" w:space="0" w:color="auto"/>
                    <w:right w:val="single" w:sz="8" w:space="0" w:color="auto"/>
                  </w:tcBorders>
                  <w:tcMar>
                    <w:top w:w="0" w:type="dxa"/>
                    <w:left w:w="108" w:type="dxa"/>
                    <w:bottom w:w="0" w:type="dxa"/>
                    <w:right w:w="108" w:type="dxa"/>
                  </w:tcMar>
                  <w:hideMark/>
                </w:tcPr>
                <w:p w14:paraId="0A6737F0" w14:textId="77777777" w:rsidR="007242A4" w:rsidRPr="007A1A5E" w:rsidRDefault="007242A4" w:rsidP="007242A4">
                  <w:pPr>
                    <w:rPr>
                      <w:rFonts w:eastAsiaTheme="minorHAnsi"/>
                      <w:sz w:val="18"/>
                    </w:rPr>
                  </w:pPr>
                  <w:r w:rsidRPr="007A1A5E">
                    <w:rPr>
                      <w:sz w:val="18"/>
                    </w:rPr>
                    <w:t>Oui</w:t>
                  </w:r>
                </w:p>
              </w:tc>
              <w:tc>
                <w:tcPr>
                  <w:tcW w:w="1000" w:type="pct"/>
                  <w:tcBorders>
                    <w:top w:val="nil"/>
                    <w:left w:val="nil"/>
                    <w:bottom w:val="single" w:sz="8" w:space="0" w:color="auto"/>
                    <w:right w:val="single" w:sz="8" w:space="0" w:color="auto"/>
                  </w:tcBorders>
                  <w:tcMar>
                    <w:top w:w="0" w:type="dxa"/>
                    <w:left w:w="108" w:type="dxa"/>
                    <w:bottom w:w="0" w:type="dxa"/>
                    <w:right w:w="108" w:type="dxa"/>
                  </w:tcMar>
                  <w:hideMark/>
                </w:tcPr>
                <w:p w14:paraId="34D9A9A3" w14:textId="77777777" w:rsidR="007242A4" w:rsidRPr="007A1A5E" w:rsidRDefault="007242A4" w:rsidP="007242A4">
                  <w:pPr>
                    <w:rPr>
                      <w:rFonts w:eastAsiaTheme="minorHAnsi"/>
                      <w:sz w:val="18"/>
                    </w:rPr>
                  </w:pPr>
                  <w:r w:rsidRPr="007A1A5E">
                    <w:rPr>
                      <w:sz w:val="18"/>
                    </w:rPr>
                    <w:t>Group20</w:t>
                  </w:r>
                </w:p>
              </w:tc>
              <w:tc>
                <w:tcPr>
                  <w:tcW w:w="1000" w:type="pct"/>
                  <w:tcBorders>
                    <w:top w:val="nil"/>
                    <w:left w:val="nil"/>
                    <w:bottom w:val="single" w:sz="8" w:space="0" w:color="auto"/>
                    <w:right w:val="single" w:sz="8" w:space="0" w:color="auto"/>
                  </w:tcBorders>
                  <w:tcMar>
                    <w:top w:w="0" w:type="dxa"/>
                    <w:left w:w="108" w:type="dxa"/>
                    <w:bottom w:w="0" w:type="dxa"/>
                    <w:right w:w="108" w:type="dxa"/>
                  </w:tcMar>
                  <w:hideMark/>
                </w:tcPr>
                <w:p w14:paraId="1D4D9594" w14:textId="77777777" w:rsidR="007242A4" w:rsidRPr="007A1A5E" w:rsidRDefault="007242A4" w:rsidP="007242A4">
                  <w:pPr>
                    <w:rPr>
                      <w:rFonts w:eastAsiaTheme="minorHAnsi"/>
                      <w:sz w:val="18"/>
                    </w:rPr>
                  </w:pPr>
                  <w:r w:rsidRPr="007A1A5E">
                    <w:rPr>
                      <w:sz w:val="18"/>
                    </w:rPr>
                    <w:t>3 600 secs</w:t>
                  </w:r>
                </w:p>
              </w:tc>
            </w:tr>
          </w:tbl>
          <w:p w14:paraId="458D40F6" w14:textId="583428EE" w:rsidR="007242A4" w:rsidRPr="007A1A5E" w:rsidRDefault="00FC655D" w:rsidP="007242A4">
            <w:pPr>
              <w:pStyle w:val="Paragraphedeliste"/>
              <w:ind w:left="0"/>
              <w:cnfStyle w:val="000000010000" w:firstRow="0" w:lastRow="0" w:firstColumn="0" w:lastColumn="0" w:oddVBand="0" w:evenVBand="0" w:oddHBand="0" w:evenHBand="1" w:firstRowFirstColumn="0" w:firstRowLastColumn="0" w:lastRowFirstColumn="0" w:lastRowLastColumn="0"/>
            </w:pPr>
            <w:r w:rsidRPr="007A1A5E">
              <w:t>le Titualire doit être conforme à ce standard, et doit le préciser dans son offre</w:t>
            </w:r>
            <w:r w:rsidR="007242A4" w:rsidRPr="007A1A5E">
              <w:t>.</w:t>
            </w:r>
          </w:p>
          <w:p w14:paraId="5FAF719F" w14:textId="43B9AD0B" w:rsidR="00015BEE" w:rsidRPr="007A1A5E" w:rsidRDefault="00015BEE" w:rsidP="00341B7C">
            <w:pPr>
              <w:pStyle w:val="Paragraphedeliste"/>
              <w:ind w:left="0"/>
              <w:cnfStyle w:val="000000010000" w:firstRow="0" w:lastRow="0" w:firstColumn="0" w:lastColumn="0" w:oddVBand="0" w:evenVBand="0" w:oddHBand="0" w:evenHBand="1" w:firstRowFirstColumn="0" w:firstRowLastColumn="0" w:lastRowFirstColumn="0" w:lastRowLastColumn="0"/>
            </w:pPr>
            <w:r w:rsidRPr="007A1A5E">
              <w:t xml:space="preserve">Le Titulaire </w:t>
            </w:r>
            <w:r w:rsidR="00341B7C" w:rsidRPr="007A1A5E">
              <w:t xml:space="preserve">doit </w:t>
            </w:r>
            <w:r w:rsidRPr="007A1A5E">
              <w:t>mettre en place un processus de translation d’adresses NAT pour toutes les applications proposées par le Titulaire accessibles depuis la Cnam</w:t>
            </w:r>
          </w:p>
        </w:tc>
      </w:tr>
      <w:tr w:rsidR="007242A4" w:rsidRPr="007A1A5E" w14:paraId="1287C291" w14:textId="77777777" w:rsidTr="004C651B">
        <w:trPr>
          <w:cnfStyle w:val="000000100000" w:firstRow="0" w:lastRow="0" w:firstColumn="0" w:lastColumn="0" w:oddVBand="0" w:evenVBand="0" w:oddHBand="1" w:evenHBand="0" w:firstRowFirstColumn="0" w:firstRowLastColumn="0" w:lastRowFirstColumn="0" w:lastRowLastColumn="0"/>
          <w:trHeight w:val="548"/>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6E48FECE" w14:textId="228B01F4" w:rsidR="007242A4" w:rsidRPr="007A1A5E" w:rsidRDefault="007242A4" w:rsidP="001E7514">
            <w:pPr>
              <w:jc w:val="center"/>
              <w:rPr>
                <w:color w:val="000000"/>
              </w:rPr>
            </w:pPr>
            <w:r w:rsidRPr="007A1A5E">
              <w:rPr>
                <w:b w:val="0"/>
                <w:color w:val="000000"/>
                <w:sz w:val="20"/>
              </w:rPr>
              <w:t>TEC-INT-</w:t>
            </w:r>
            <w:r w:rsidR="001E7514" w:rsidRPr="007A1A5E">
              <w:rPr>
                <w:b w:val="0"/>
                <w:color w:val="000000"/>
                <w:sz w:val="20"/>
              </w:rPr>
              <w:t>3</w:t>
            </w:r>
          </w:p>
        </w:tc>
        <w:tc>
          <w:tcPr>
            <w:tcW w:w="2140" w:type="dxa"/>
            <w:tcBorders>
              <w:top w:val="single" w:sz="4" w:space="0" w:color="auto"/>
              <w:left w:val="single" w:sz="4" w:space="0" w:color="auto"/>
              <w:bottom w:val="nil"/>
              <w:right w:val="single" w:sz="4" w:space="0" w:color="auto"/>
            </w:tcBorders>
            <w:shd w:val="clear" w:color="auto" w:fill="auto"/>
            <w:vAlign w:val="center"/>
            <w:hideMark/>
          </w:tcPr>
          <w:p w14:paraId="181284D1" w14:textId="49FDC1EC" w:rsidR="007242A4" w:rsidRPr="007A1A5E" w:rsidRDefault="007242A4" w:rsidP="00A51755">
            <w:pPr>
              <w:jc w:val="center"/>
              <w:cnfStyle w:val="000000100000" w:firstRow="0" w:lastRow="0" w:firstColumn="0" w:lastColumn="0" w:oddVBand="0" w:evenVBand="0" w:oddHBand="1" w:evenHBand="0" w:firstRowFirstColumn="0" w:firstRowLastColumn="0" w:lastRowFirstColumn="0" w:lastRowLastColumn="0"/>
              <w:rPr>
                <w:color w:val="000000"/>
              </w:rPr>
            </w:pPr>
          </w:p>
        </w:tc>
        <w:tc>
          <w:tcPr>
            <w:tcW w:w="5657" w:type="dxa"/>
            <w:tcBorders>
              <w:top w:val="single" w:sz="4" w:space="0" w:color="auto"/>
              <w:left w:val="single" w:sz="4" w:space="0" w:color="auto"/>
              <w:bottom w:val="single" w:sz="4" w:space="0" w:color="auto"/>
              <w:right w:val="single" w:sz="4" w:space="0" w:color="auto"/>
            </w:tcBorders>
            <w:shd w:val="clear" w:color="auto" w:fill="auto"/>
            <w:hideMark/>
          </w:tcPr>
          <w:p w14:paraId="1F1A08A9" w14:textId="48BACF89" w:rsidR="00577694" w:rsidRPr="007A1A5E" w:rsidRDefault="007242A4" w:rsidP="00434F32">
            <w:pPr>
              <w:spacing w:before="0"/>
              <w:cnfStyle w:val="000000100000" w:firstRow="0" w:lastRow="0" w:firstColumn="0" w:lastColumn="0" w:oddVBand="0" w:evenVBand="0" w:oddHBand="1" w:evenHBand="0" w:firstRowFirstColumn="0" w:firstRowLastColumn="0" w:lastRowFirstColumn="0" w:lastRowLastColumn="0"/>
              <w:rPr>
                <w:color w:val="000000"/>
              </w:rPr>
            </w:pPr>
            <w:r w:rsidRPr="007A1A5E">
              <w:rPr>
                <w:b/>
              </w:rPr>
              <w:t>Échanges de fichiers.</w:t>
            </w:r>
          </w:p>
          <w:p w14:paraId="4848A19D" w14:textId="2EE194E6" w:rsidR="007242A4" w:rsidRPr="007A1A5E" w:rsidRDefault="007242A4" w:rsidP="00280F4C">
            <w:pPr>
              <w:spacing w:before="0" w:after="0"/>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 xml:space="preserve">Les </w:t>
            </w:r>
            <w:r w:rsidRPr="007A1A5E">
              <w:t>échanges</w:t>
            </w:r>
            <w:r w:rsidRPr="007A1A5E">
              <w:rPr>
                <w:color w:val="000000"/>
              </w:rPr>
              <w:t xml:space="preserve"> de ce type doivent s’inscrire dans le cadre de la Solution prévue à la Cnam, basée sur le principe d’un SAS de dépôt et de réception :</w:t>
            </w:r>
          </w:p>
          <w:p w14:paraId="51C20A22" w14:textId="77777777" w:rsidR="007242A4" w:rsidRPr="007A1A5E" w:rsidRDefault="007242A4" w:rsidP="005230E3">
            <w:pPr>
              <w:pStyle w:val="Paragraphedeliste"/>
              <w:numPr>
                <w:ilvl w:val="0"/>
                <w:numId w:val="48"/>
              </w:numPr>
              <w:spacing w:before="0" w:after="0"/>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Mode Asynchrone.</w:t>
            </w:r>
          </w:p>
          <w:p w14:paraId="45289CDD" w14:textId="77777777" w:rsidR="007242A4" w:rsidRPr="007A1A5E" w:rsidRDefault="007242A4" w:rsidP="005230E3">
            <w:pPr>
              <w:pStyle w:val="Paragraphedeliste"/>
              <w:numPr>
                <w:ilvl w:val="0"/>
                <w:numId w:val="48"/>
              </w:numPr>
              <w:spacing w:before="0" w:after="0"/>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Protocoles : Pesit SSL ou SFTP en mode certificat (pas de user / password).</w:t>
            </w:r>
          </w:p>
          <w:p w14:paraId="3E19E4AB" w14:textId="77777777" w:rsidR="007242A4" w:rsidRPr="007A1A5E" w:rsidRDefault="007242A4" w:rsidP="005230E3">
            <w:pPr>
              <w:pStyle w:val="Paragraphedeliste"/>
              <w:numPr>
                <w:ilvl w:val="0"/>
                <w:numId w:val="48"/>
              </w:numPr>
              <w:spacing w:before="0" w:after="0"/>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Les tailles limites standard des fichiers sont de PESIT/500Mo, SFTP/200Mo ; la volumétrie quotidienne est limitée à 2Go/24h.</w:t>
            </w:r>
          </w:p>
          <w:p w14:paraId="7994F5FF" w14:textId="77777777" w:rsidR="007242A4" w:rsidRPr="007A1A5E" w:rsidRDefault="007242A4" w:rsidP="005230E3">
            <w:pPr>
              <w:pStyle w:val="Paragraphedeliste"/>
              <w:numPr>
                <w:ilvl w:val="0"/>
                <w:numId w:val="48"/>
              </w:numPr>
              <w:spacing w:before="0" w:after="0"/>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Les fichiers envoyés/reçus doivent être dans un format compressé avec crc intégré (.zip de préférence)</w:t>
            </w:r>
          </w:p>
          <w:p w14:paraId="197E04B8" w14:textId="50EC579E" w:rsidR="00577694" w:rsidRPr="007A1A5E" w:rsidRDefault="007242A4" w:rsidP="00434F32">
            <w:pPr>
              <w:spacing w:before="0" w:after="0"/>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Le système du Titulaire vient déposer ou récupérer les flux fichiers auprès du système de la Cnam.</w:t>
            </w:r>
            <w:r w:rsidRPr="007A1A5E">
              <w:rPr>
                <w:color w:val="000000"/>
              </w:rPr>
              <w:br/>
              <w:t>Le Titulaire peut proposer un Sftp sur sa plateforme pour accueillir des flux fichiers déposés par la Cnam, sous réserve que celui-ci soit en accès 24/24 7/7.</w:t>
            </w:r>
          </w:p>
        </w:tc>
      </w:tr>
      <w:tr w:rsidR="007242A4" w:rsidRPr="007A1A5E" w14:paraId="5979D41A" w14:textId="77777777" w:rsidTr="00570474">
        <w:trPr>
          <w:cnfStyle w:val="000000010000" w:firstRow="0" w:lastRow="0" w:firstColumn="0" w:lastColumn="0" w:oddVBand="0" w:evenVBand="0" w:oddHBand="0" w:evenHBand="1" w:firstRowFirstColumn="0" w:firstRowLastColumn="0" w:lastRowFirstColumn="0" w:lastRowLastColumn="0"/>
          <w:trHeight w:val="831"/>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auto"/>
              <w:left w:val="single" w:sz="4" w:space="0" w:color="auto"/>
              <w:bottom w:val="single" w:sz="4" w:space="0" w:color="auto"/>
              <w:right w:val="single" w:sz="4" w:space="0" w:color="auto"/>
            </w:tcBorders>
            <w:shd w:val="clear" w:color="auto" w:fill="EBF2F1" w:themeFill="accent2" w:themeFillTint="33"/>
          </w:tcPr>
          <w:p w14:paraId="0AC5D7B9" w14:textId="77777777" w:rsidR="007242A4" w:rsidRPr="007A1A5E" w:rsidRDefault="007242A4" w:rsidP="007242A4">
            <w:pPr>
              <w:rPr>
                <w:b w:val="0"/>
                <w:color w:val="000000"/>
                <w:sz w:val="20"/>
              </w:rPr>
            </w:pPr>
          </w:p>
          <w:p w14:paraId="6B088ACE" w14:textId="77777777" w:rsidR="007242A4" w:rsidRPr="007A1A5E" w:rsidRDefault="007242A4" w:rsidP="007242A4">
            <w:pPr>
              <w:rPr>
                <w:b w:val="0"/>
                <w:color w:val="000000"/>
                <w:sz w:val="20"/>
              </w:rPr>
            </w:pPr>
          </w:p>
          <w:p w14:paraId="152B0FEB" w14:textId="77777777" w:rsidR="007242A4" w:rsidRPr="007A1A5E" w:rsidRDefault="007242A4" w:rsidP="007242A4">
            <w:pPr>
              <w:rPr>
                <w:b w:val="0"/>
                <w:color w:val="000000"/>
                <w:sz w:val="20"/>
              </w:rPr>
            </w:pPr>
          </w:p>
          <w:p w14:paraId="780D1C46" w14:textId="77777777" w:rsidR="007242A4" w:rsidRPr="007A1A5E" w:rsidRDefault="007242A4" w:rsidP="007242A4">
            <w:pPr>
              <w:rPr>
                <w:b w:val="0"/>
                <w:color w:val="000000"/>
                <w:sz w:val="20"/>
              </w:rPr>
            </w:pPr>
          </w:p>
          <w:p w14:paraId="27BD5902" w14:textId="77777777" w:rsidR="007242A4" w:rsidRPr="007A1A5E" w:rsidRDefault="007242A4" w:rsidP="007242A4">
            <w:pPr>
              <w:rPr>
                <w:b w:val="0"/>
                <w:color w:val="000000"/>
                <w:sz w:val="20"/>
              </w:rPr>
            </w:pPr>
          </w:p>
          <w:p w14:paraId="3471C599" w14:textId="77777777" w:rsidR="007242A4" w:rsidRPr="007A1A5E" w:rsidRDefault="007242A4" w:rsidP="007242A4">
            <w:pPr>
              <w:rPr>
                <w:b w:val="0"/>
                <w:color w:val="000000"/>
                <w:sz w:val="20"/>
              </w:rPr>
            </w:pPr>
          </w:p>
          <w:p w14:paraId="5F268E10" w14:textId="77777777" w:rsidR="007242A4" w:rsidRPr="007A1A5E" w:rsidRDefault="007242A4" w:rsidP="007242A4">
            <w:pPr>
              <w:rPr>
                <w:b w:val="0"/>
                <w:color w:val="000000"/>
                <w:sz w:val="20"/>
              </w:rPr>
            </w:pPr>
          </w:p>
          <w:p w14:paraId="63EA952E" w14:textId="34E32AC6" w:rsidR="007242A4" w:rsidRPr="007A1A5E" w:rsidRDefault="001E7514" w:rsidP="007242A4">
            <w:pPr>
              <w:rPr>
                <w:b w:val="0"/>
                <w:color w:val="000000"/>
              </w:rPr>
            </w:pPr>
            <w:r w:rsidRPr="007A1A5E">
              <w:rPr>
                <w:b w:val="0"/>
                <w:color w:val="000000"/>
                <w:sz w:val="20"/>
              </w:rPr>
              <w:t>TEC-INT-4</w:t>
            </w:r>
          </w:p>
        </w:tc>
        <w:tc>
          <w:tcPr>
            <w:tcW w:w="2140" w:type="dxa"/>
            <w:tcBorders>
              <w:top w:val="nil"/>
              <w:left w:val="single" w:sz="4" w:space="0" w:color="auto"/>
              <w:bottom w:val="single" w:sz="4" w:space="0" w:color="auto"/>
              <w:right w:val="single" w:sz="4" w:space="0" w:color="auto"/>
            </w:tcBorders>
            <w:shd w:val="clear" w:color="auto" w:fill="auto"/>
            <w:hideMark/>
          </w:tcPr>
          <w:p w14:paraId="43E59D5E" w14:textId="2F415C3F" w:rsidR="007242A4" w:rsidRPr="007A1A5E" w:rsidRDefault="00A51755" w:rsidP="00A51755">
            <w:pPr>
              <w:jc w:val="center"/>
              <w:cnfStyle w:val="000000010000" w:firstRow="0" w:lastRow="0" w:firstColumn="0" w:lastColumn="0" w:oddVBand="0" w:evenVBand="0" w:oddHBand="0" w:evenHBand="1" w:firstRowFirstColumn="0" w:firstRowLastColumn="0" w:lastRowFirstColumn="0" w:lastRowLastColumn="0"/>
              <w:rPr>
                <w:b/>
                <w:bCs/>
                <w:color w:val="000000"/>
              </w:rPr>
            </w:pPr>
            <w:r w:rsidRPr="007A1A5E">
              <w:rPr>
                <w:b/>
                <w:color w:val="000000"/>
              </w:rPr>
              <w:t>Flu</w:t>
            </w:r>
            <w:r w:rsidR="007242A4" w:rsidRPr="007A1A5E">
              <w:rPr>
                <w:b/>
                <w:color w:val="000000"/>
              </w:rPr>
              <w:t>x applicatifs SI CNAM vers la Solution</w:t>
            </w:r>
          </w:p>
          <w:p w14:paraId="1663E13C" w14:textId="51A105F9" w:rsidR="007242A4" w:rsidRPr="007A1A5E" w:rsidRDefault="007242A4" w:rsidP="00A51755">
            <w:pPr>
              <w:jc w:val="center"/>
              <w:cnfStyle w:val="000000010000" w:firstRow="0" w:lastRow="0" w:firstColumn="0" w:lastColumn="0" w:oddVBand="0" w:evenVBand="0" w:oddHBand="0" w:evenHBand="1" w:firstRowFirstColumn="0" w:firstRowLastColumn="0" w:lastRowFirstColumn="0" w:lastRowLastColumn="0"/>
              <w:rPr>
                <w:color w:val="000000"/>
              </w:rPr>
            </w:pPr>
          </w:p>
        </w:tc>
        <w:tc>
          <w:tcPr>
            <w:tcW w:w="5657" w:type="dxa"/>
            <w:tcBorders>
              <w:top w:val="single" w:sz="4" w:space="0" w:color="auto"/>
              <w:left w:val="single" w:sz="4" w:space="0" w:color="auto"/>
              <w:bottom w:val="single" w:sz="4" w:space="0" w:color="auto"/>
              <w:right w:val="single" w:sz="4" w:space="0" w:color="auto"/>
            </w:tcBorders>
            <w:shd w:val="clear" w:color="auto" w:fill="auto"/>
            <w:hideMark/>
          </w:tcPr>
          <w:p w14:paraId="4A7D930B" w14:textId="1497F53F" w:rsidR="007242A4" w:rsidRPr="007A1A5E" w:rsidRDefault="007242A4" w:rsidP="00280F4C">
            <w:pPr>
              <w:spacing w:before="0"/>
              <w:cnfStyle w:val="000000010000" w:firstRow="0" w:lastRow="0" w:firstColumn="0" w:lastColumn="0" w:oddVBand="0" w:evenVBand="0" w:oddHBand="0" w:evenHBand="1" w:firstRowFirstColumn="0" w:firstRowLastColumn="0" w:lastRowFirstColumn="0" w:lastRowLastColumn="0"/>
              <w:rPr>
                <w:b/>
                <w:lang w:val="en-US"/>
              </w:rPr>
            </w:pPr>
            <w:r w:rsidRPr="007A1A5E">
              <w:rPr>
                <w:b/>
                <w:lang w:val="en-US"/>
              </w:rPr>
              <w:t>Services Web SOAP. CNAM client.</w:t>
            </w:r>
          </w:p>
          <w:p w14:paraId="15E185D6" w14:textId="77777777" w:rsidR="007242A4" w:rsidRPr="007A1A5E" w:rsidRDefault="007242A4" w:rsidP="00280F4C">
            <w:pPr>
              <w:spacing w:before="0" w:after="0"/>
              <w:jc w:val="left"/>
              <w:cnfStyle w:val="000000010000" w:firstRow="0" w:lastRow="0" w:firstColumn="0" w:lastColumn="0" w:oddVBand="0" w:evenVBand="0" w:oddHBand="0" w:evenHBand="1" w:firstRowFirstColumn="0" w:firstRowLastColumn="0" w:lastRowFirstColumn="0" w:lastRowLastColumn="0"/>
              <w:rPr>
                <w:color w:val="000000"/>
              </w:rPr>
            </w:pPr>
            <w:r w:rsidRPr="007A1A5E">
              <w:rPr>
                <w:color w:val="000000"/>
              </w:rPr>
              <w:t>Les échanges de ce type à destination du Titulaire doivent s’inscrire dans le cadre de la Solution prévue à la Cnam :</w:t>
            </w:r>
          </w:p>
          <w:p w14:paraId="310113CD" w14:textId="77777777" w:rsidR="007242A4" w:rsidRPr="007A1A5E" w:rsidRDefault="007242A4" w:rsidP="005230E3">
            <w:pPr>
              <w:pStyle w:val="Paragraphedeliste"/>
              <w:numPr>
                <w:ilvl w:val="0"/>
                <w:numId w:val="49"/>
              </w:numPr>
              <w:spacing w:before="0" w:after="0"/>
              <w:jc w:val="left"/>
              <w:cnfStyle w:val="000000010000" w:firstRow="0" w:lastRow="0" w:firstColumn="0" w:lastColumn="0" w:oddVBand="0" w:evenVBand="0" w:oddHBand="0" w:evenHBand="1" w:firstRowFirstColumn="0" w:firstRowLastColumn="0" w:lastRowFirstColumn="0" w:lastRowLastColumn="0"/>
              <w:rPr>
                <w:color w:val="000000"/>
              </w:rPr>
            </w:pPr>
            <w:r w:rsidRPr="007A1A5E">
              <w:rPr>
                <w:color w:val="000000"/>
              </w:rPr>
              <w:t>Mode synchrone.</w:t>
            </w:r>
          </w:p>
          <w:p w14:paraId="79A5D973" w14:textId="77777777" w:rsidR="007242A4" w:rsidRPr="007A1A5E" w:rsidRDefault="007242A4" w:rsidP="005230E3">
            <w:pPr>
              <w:pStyle w:val="Paragraphedeliste"/>
              <w:numPr>
                <w:ilvl w:val="0"/>
                <w:numId w:val="49"/>
              </w:numPr>
              <w:spacing w:before="0" w:after="0"/>
              <w:jc w:val="left"/>
              <w:cnfStyle w:val="000000010000" w:firstRow="0" w:lastRow="0" w:firstColumn="0" w:lastColumn="0" w:oddVBand="0" w:evenVBand="0" w:oddHBand="0" w:evenHBand="1" w:firstRowFirstColumn="0" w:firstRowLastColumn="0" w:lastRowFirstColumn="0" w:lastRowLastColumn="0"/>
              <w:rPr>
                <w:color w:val="000000"/>
              </w:rPr>
            </w:pPr>
            <w:r w:rsidRPr="007A1A5E">
              <w:rPr>
                <w:color w:val="000000"/>
              </w:rPr>
              <w:t>Sans état (stateless).</w:t>
            </w:r>
          </w:p>
          <w:p w14:paraId="59D975A9" w14:textId="77777777" w:rsidR="007242A4" w:rsidRPr="007A1A5E" w:rsidRDefault="007242A4" w:rsidP="005230E3">
            <w:pPr>
              <w:pStyle w:val="Paragraphedeliste"/>
              <w:numPr>
                <w:ilvl w:val="0"/>
                <w:numId w:val="49"/>
              </w:numPr>
              <w:spacing w:before="0" w:after="0"/>
              <w:jc w:val="left"/>
              <w:cnfStyle w:val="000000010000" w:firstRow="0" w:lastRow="0" w:firstColumn="0" w:lastColumn="0" w:oddVBand="0" w:evenVBand="0" w:oddHBand="0" w:evenHBand="1" w:firstRowFirstColumn="0" w:firstRowLastColumn="0" w:lastRowFirstColumn="0" w:lastRowLastColumn="0"/>
              <w:rPr>
                <w:color w:val="000000"/>
              </w:rPr>
            </w:pPr>
            <w:r w:rsidRPr="007A1A5E">
              <w:rPr>
                <w:color w:val="000000"/>
              </w:rPr>
              <w:t>Les flux s’échangent dans un canal TLS 1.2 minimum.</w:t>
            </w:r>
          </w:p>
          <w:p w14:paraId="3E70A233" w14:textId="77777777" w:rsidR="007242A4" w:rsidRPr="007A1A5E" w:rsidRDefault="007242A4" w:rsidP="005230E3">
            <w:pPr>
              <w:pStyle w:val="Paragraphedeliste"/>
              <w:numPr>
                <w:ilvl w:val="0"/>
                <w:numId w:val="49"/>
              </w:numPr>
              <w:spacing w:before="0" w:after="0"/>
              <w:jc w:val="left"/>
              <w:cnfStyle w:val="000000010000" w:firstRow="0" w:lastRow="0" w:firstColumn="0" w:lastColumn="0" w:oddVBand="0" w:evenVBand="0" w:oddHBand="0" w:evenHBand="1" w:firstRowFirstColumn="0" w:firstRowLastColumn="0" w:lastRowFirstColumn="0" w:lastRowLastColumn="0"/>
              <w:rPr>
                <w:color w:val="000000"/>
              </w:rPr>
            </w:pPr>
            <w:r w:rsidRPr="007A1A5E">
              <w:rPr>
                <w:color w:val="000000"/>
              </w:rPr>
              <w:t>Les services exposés par le Titulaire le sont en SOAP 1.2 (over HTTPS).</w:t>
            </w:r>
          </w:p>
          <w:p w14:paraId="4C52F038" w14:textId="77777777" w:rsidR="007242A4" w:rsidRPr="007A1A5E" w:rsidRDefault="007242A4" w:rsidP="005230E3">
            <w:pPr>
              <w:pStyle w:val="Paragraphedeliste"/>
              <w:numPr>
                <w:ilvl w:val="0"/>
                <w:numId w:val="49"/>
              </w:numPr>
              <w:spacing w:before="0" w:after="0"/>
              <w:jc w:val="left"/>
              <w:cnfStyle w:val="000000010000" w:firstRow="0" w:lastRow="0" w:firstColumn="0" w:lastColumn="0" w:oddVBand="0" w:evenVBand="0" w:oddHBand="0" w:evenHBand="1" w:firstRowFirstColumn="0" w:firstRowLastColumn="0" w:lastRowFirstColumn="0" w:lastRowLastColumn="0"/>
              <w:rPr>
                <w:color w:val="000000"/>
              </w:rPr>
            </w:pPr>
            <w:r w:rsidRPr="007A1A5E">
              <w:rPr>
                <w:color w:val="000000"/>
              </w:rPr>
              <w:t>La Solution doit permettre de valider le format d'appel du service (WSDL).</w:t>
            </w:r>
          </w:p>
          <w:p w14:paraId="2AF8D69C" w14:textId="77777777" w:rsidR="007242A4" w:rsidRPr="007A1A5E" w:rsidRDefault="007242A4" w:rsidP="005230E3">
            <w:pPr>
              <w:pStyle w:val="Paragraphedeliste"/>
              <w:numPr>
                <w:ilvl w:val="0"/>
                <w:numId w:val="49"/>
              </w:numPr>
              <w:spacing w:before="0" w:after="0"/>
              <w:jc w:val="left"/>
              <w:cnfStyle w:val="000000010000" w:firstRow="0" w:lastRow="0" w:firstColumn="0" w:lastColumn="0" w:oddVBand="0" w:evenVBand="0" w:oddHBand="0" w:evenHBand="1" w:firstRowFirstColumn="0" w:firstRowLastColumn="0" w:lastRowFirstColumn="0" w:lastRowLastColumn="0"/>
              <w:rPr>
                <w:color w:val="000000"/>
              </w:rPr>
            </w:pPr>
            <w:r w:rsidRPr="007A1A5E">
              <w:rPr>
                <w:color w:val="000000"/>
              </w:rPr>
              <w:t>Les méthodes d’authentification mises en œuvre sont :</w:t>
            </w:r>
          </w:p>
          <w:p w14:paraId="53A761AA" w14:textId="098F6F41" w:rsidR="007242A4" w:rsidRPr="007A1A5E" w:rsidRDefault="00280F4C" w:rsidP="005230E3">
            <w:pPr>
              <w:pStyle w:val="Paragraphedeliste"/>
              <w:numPr>
                <w:ilvl w:val="1"/>
                <w:numId w:val="49"/>
              </w:numPr>
              <w:spacing w:before="0" w:after="0"/>
              <w:jc w:val="left"/>
              <w:cnfStyle w:val="000000010000" w:firstRow="0" w:lastRow="0" w:firstColumn="0" w:lastColumn="0" w:oddVBand="0" w:evenVBand="0" w:oddHBand="0" w:evenHBand="1" w:firstRowFirstColumn="0" w:firstRowLastColumn="0" w:lastRowFirstColumn="0" w:lastRowLastColumn="0"/>
              <w:rPr>
                <w:color w:val="000000"/>
                <w:lang w:val="en-US"/>
              </w:rPr>
            </w:pPr>
            <w:r w:rsidRPr="007A1A5E">
              <w:rPr>
                <w:color w:val="000000"/>
                <w:lang w:val="en-US"/>
              </w:rPr>
              <w:t xml:space="preserve">WS-Security. Soap Extension </w:t>
            </w:r>
            <w:r w:rsidR="007242A4" w:rsidRPr="007A1A5E">
              <w:rPr>
                <w:color w:val="000000"/>
                <w:sz w:val="18"/>
                <w:lang w:val="en-US"/>
              </w:rPr>
              <w:t>(Basic/Digest)</w:t>
            </w:r>
          </w:p>
          <w:p w14:paraId="533B4A93" w14:textId="77777777" w:rsidR="007242A4" w:rsidRPr="007A1A5E" w:rsidRDefault="007242A4" w:rsidP="005230E3">
            <w:pPr>
              <w:pStyle w:val="Paragraphedeliste"/>
              <w:numPr>
                <w:ilvl w:val="1"/>
                <w:numId w:val="49"/>
              </w:numPr>
              <w:spacing w:before="0" w:after="0"/>
              <w:jc w:val="left"/>
              <w:cnfStyle w:val="000000010000" w:firstRow="0" w:lastRow="0" w:firstColumn="0" w:lastColumn="0" w:oddVBand="0" w:evenVBand="0" w:oddHBand="0" w:evenHBand="1" w:firstRowFirstColumn="0" w:firstRowLastColumn="0" w:lastRowFirstColumn="0" w:lastRowLastColumn="0"/>
              <w:rPr>
                <w:color w:val="000000"/>
              </w:rPr>
            </w:pPr>
            <w:r w:rsidRPr="007A1A5E">
              <w:rPr>
                <w:color w:val="000000"/>
              </w:rPr>
              <w:t>Certificat client X509.</w:t>
            </w:r>
          </w:p>
          <w:p w14:paraId="10C46596" w14:textId="344341CA" w:rsidR="007242A4" w:rsidRPr="007A1A5E" w:rsidRDefault="007242A4" w:rsidP="005230E3">
            <w:pPr>
              <w:pStyle w:val="Paragraphedeliste"/>
              <w:numPr>
                <w:ilvl w:val="1"/>
                <w:numId w:val="49"/>
              </w:numPr>
              <w:spacing w:before="0" w:after="0"/>
              <w:jc w:val="left"/>
              <w:cnfStyle w:val="000000010000" w:firstRow="0" w:lastRow="0" w:firstColumn="0" w:lastColumn="0" w:oddVBand="0" w:evenVBand="0" w:oddHBand="0" w:evenHBand="1" w:firstRowFirstColumn="0" w:firstRowLastColumn="0" w:lastRowFirstColumn="0" w:lastRowLastColumn="0"/>
              <w:rPr>
                <w:color w:val="000000"/>
              </w:rPr>
            </w:pPr>
            <w:r w:rsidRPr="007A1A5E">
              <w:rPr>
                <w:lang w:val="en-US"/>
              </w:rPr>
              <w:t>Open ID Connect</w:t>
            </w:r>
          </w:p>
        </w:tc>
      </w:tr>
      <w:tr w:rsidR="007242A4" w:rsidRPr="007A1A5E" w14:paraId="0F6F22AA" w14:textId="77777777" w:rsidTr="00570474">
        <w:trPr>
          <w:cnfStyle w:val="000000100000" w:firstRow="0" w:lastRow="0" w:firstColumn="0" w:lastColumn="0" w:oddVBand="0" w:evenVBand="0" w:oddHBand="1" w:evenHBand="0" w:firstRowFirstColumn="0" w:firstRowLastColumn="0" w:lastRowFirstColumn="0" w:lastRowLastColumn="0"/>
          <w:trHeight w:val="698"/>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0EC8204B" w14:textId="4EBA4634" w:rsidR="007242A4" w:rsidRPr="007A1A5E" w:rsidRDefault="007242A4" w:rsidP="007242A4">
            <w:pPr>
              <w:jc w:val="center"/>
              <w:rPr>
                <w:color w:val="000000"/>
              </w:rPr>
            </w:pPr>
            <w:r w:rsidRPr="007A1A5E">
              <w:rPr>
                <w:b w:val="0"/>
                <w:color w:val="000000"/>
                <w:sz w:val="20"/>
              </w:rPr>
              <w:t>TEC-INT-</w:t>
            </w:r>
            <w:r w:rsidR="001E7514" w:rsidRPr="007A1A5E">
              <w:rPr>
                <w:b w:val="0"/>
                <w:color w:val="000000"/>
                <w:sz w:val="20"/>
              </w:rPr>
              <w:t>5</w:t>
            </w:r>
          </w:p>
        </w:tc>
        <w:tc>
          <w:tcPr>
            <w:tcW w:w="2140" w:type="dxa"/>
            <w:tcBorders>
              <w:top w:val="single" w:sz="4" w:space="0" w:color="auto"/>
              <w:left w:val="single" w:sz="4" w:space="0" w:color="auto"/>
              <w:bottom w:val="single" w:sz="4" w:space="0" w:color="auto"/>
              <w:right w:val="single" w:sz="4" w:space="0" w:color="auto"/>
            </w:tcBorders>
            <w:hideMark/>
          </w:tcPr>
          <w:p w14:paraId="4D47BB72" w14:textId="09EFBBFF" w:rsidR="007242A4" w:rsidRPr="007A1A5E" w:rsidRDefault="007242A4" w:rsidP="007242A4">
            <w:pPr>
              <w:cnfStyle w:val="000000100000" w:firstRow="0" w:lastRow="0" w:firstColumn="0" w:lastColumn="0" w:oddVBand="0" w:evenVBand="0" w:oddHBand="1" w:evenHBand="0" w:firstRowFirstColumn="0" w:firstRowLastColumn="0" w:lastRowFirstColumn="0" w:lastRowLastColumn="0"/>
              <w:rPr>
                <w:color w:val="000000"/>
              </w:rPr>
            </w:pPr>
          </w:p>
        </w:tc>
        <w:tc>
          <w:tcPr>
            <w:tcW w:w="5657" w:type="dxa"/>
            <w:tcBorders>
              <w:top w:val="single" w:sz="4" w:space="0" w:color="auto"/>
              <w:left w:val="single" w:sz="4" w:space="0" w:color="auto"/>
              <w:bottom w:val="single" w:sz="4" w:space="0" w:color="auto"/>
              <w:right w:val="single" w:sz="4" w:space="0" w:color="auto"/>
            </w:tcBorders>
            <w:hideMark/>
          </w:tcPr>
          <w:p w14:paraId="0D7A1052" w14:textId="01261319" w:rsidR="007242A4" w:rsidRPr="007A1A5E" w:rsidRDefault="007242A4" w:rsidP="00280F4C">
            <w:pPr>
              <w:spacing w:before="0"/>
              <w:cnfStyle w:val="000000100000" w:firstRow="0" w:lastRow="0" w:firstColumn="0" w:lastColumn="0" w:oddVBand="0" w:evenVBand="0" w:oddHBand="1" w:evenHBand="0" w:firstRowFirstColumn="0" w:firstRowLastColumn="0" w:lastRowFirstColumn="0" w:lastRowLastColumn="0"/>
              <w:rPr>
                <w:b/>
                <w:lang w:val="en-US"/>
              </w:rPr>
            </w:pPr>
            <w:r w:rsidRPr="007A1A5E">
              <w:rPr>
                <w:b/>
                <w:lang w:val="en-US"/>
              </w:rPr>
              <w:t>Services Web REST. Cnam client.</w:t>
            </w:r>
          </w:p>
          <w:p w14:paraId="11FFD4A2" w14:textId="77777777" w:rsidR="007242A4" w:rsidRPr="007A1A5E" w:rsidRDefault="007242A4" w:rsidP="00280F4C">
            <w:pPr>
              <w:spacing w:before="0" w:after="0"/>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Les éventuels échanges de ce type à destination du Titulaire doivent s’inscrire dans le cadre de la Solution prévue à la Cnam:</w:t>
            </w:r>
          </w:p>
          <w:p w14:paraId="2DB44077" w14:textId="4B86173F" w:rsidR="007242A4" w:rsidRPr="007A1A5E" w:rsidRDefault="007242A4" w:rsidP="005230E3">
            <w:pPr>
              <w:pStyle w:val="Paragraphedeliste"/>
              <w:numPr>
                <w:ilvl w:val="0"/>
                <w:numId w:val="50"/>
              </w:numPr>
              <w:spacing w:before="0" w:after="0"/>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Mode synchrone.</w:t>
            </w:r>
          </w:p>
          <w:p w14:paraId="33E39B41" w14:textId="77777777" w:rsidR="007242A4" w:rsidRPr="007A1A5E" w:rsidRDefault="007242A4" w:rsidP="005230E3">
            <w:pPr>
              <w:pStyle w:val="Paragraphedeliste"/>
              <w:numPr>
                <w:ilvl w:val="0"/>
                <w:numId w:val="50"/>
              </w:numPr>
              <w:spacing w:before="0" w:after="0"/>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Sans état (stateless).</w:t>
            </w:r>
          </w:p>
          <w:p w14:paraId="3619CB5D" w14:textId="77777777" w:rsidR="007242A4" w:rsidRPr="007A1A5E" w:rsidRDefault="007242A4" w:rsidP="005230E3">
            <w:pPr>
              <w:pStyle w:val="Paragraphedeliste"/>
              <w:numPr>
                <w:ilvl w:val="0"/>
                <w:numId w:val="50"/>
              </w:numPr>
              <w:spacing w:before="0" w:after="0"/>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Les flux s’échangent dans un canal TLS 1.2 minimum.</w:t>
            </w:r>
          </w:p>
          <w:p w14:paraId="3E01FD2C" w14:textId="77777777" w:rsidR="007242A4" w:rsidRPr="007A1A5E" w:rsidRDefault="007242A4" w:rsidP="005230E3">
            <w:pPr>
              <w:pStyle w:val="Paragraphedeliste"/>
              <w:numPr>
                <w:ilvl w:val="0"/>
                <w:numId w:val="50"/>
              </w:numPr>
              <w:spacing w:before="0" w:after="0"/>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Les méthodes d’authentifications mises en œuvre sont :</w:t>
            </w:r>
          </w:p>
          <w:p w14:paraId="48DB41DE" w14:textId="77777777" w:rsidR="007242A4" w:rsidRPr="007A1A5E" w:rsidRDefault="007242A4" w:rsidP="005230E3">
            <w:pPr>
              <w:pStyle w:val="Paragraphedeliste"/>
              <w:numPr>
                <w:ilvl w:val="1"/>
                <w:numId w:val="50"/>
              </w:numPr>
              <w:spacing w:before="0" w:after="0"/>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Basic/Digest (HTTP 401)</w:t>
            </w:r>
          </w:p>
          <w:p w14:paraId="49B80033" w14:textId="77777777" w:rsidR="007242A4" w:rsidRPr="007A1A5E" w:rsidRDefault="007242A4" w:rsidP="005230E3">
            <w:pPr>
              <w:pStyle w:val="Paragraphedeliste"/>
              <w:numPr>
                <w:ilvl w:val="1"/>
                <w:numId w:val="50"/>
              </w:numPr>
              <w:spacing w:before="0" w:after="0"/>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Certificat client X509</w:t>
            </w:r>
          </w:p>
          <w:p w14:paraId="687AF64F" w14:textId="77777777" w:rsidR="007242A4" w:rsidRPr="007A1A5E" w:rsidRDefault="007242A4" w:rsidP="005230E3">
            <w:pPr>
              <w:pStyle w:val="Paragraphedeliste"/>
              <w:numPr>
                <w:ilvl w:val="1"/>
                <w:numId w:val="50"/>
              </w:numPr>
              <w:spacing w:before="0" w:after="0"/>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API Key</w:t>
            </w:r>
          </w:p>
          <w:p w14:paraId="53EEE90B" w14:textId="147BFF43" w:rsidR="007242A4" w:rsidRPr="007A1A5E" w:rsidRDefault="007242A4" w:rsidP="005230E3">
            <w:pPr>
              <w:pStyle w:val="Paragraphedeliste"/>
              <w:numPr>
                <w:ilvl w:val="1"/>
                <w:numId w:val="50"/>
              </w:numPr>
              <w:spacing w:before="0"/>
              <w:jc w:val="left"/>
              <w:cnfStyle w:val="000000100000" w:firstRow="0" w:lastRow="0" w:firstColumn="0" w:lastColumn="0" w:oddVBand="0" w:evenVBand="0" w:oddHBand="1" w:evenHBand="0" w:firstRowFirstColumn="0" w:firstRowLastColumn="0" w:lastRowFirstColumn="0" w:lastRowLastColumn="0"/>
              <w:rPr>
                <w:color w:val="000000"/>
              </w:rPr>
            </w:pPr>
            <w:r w:rsidRPr="007A1A5E">
              <w:rPr>
                <w:lang w:val="en-US"/>
              </w:rPr>
              <w:t>Open ID Connect</w:t>
            </w:r>
          </w:p>
        </w:tc>
      </w:tr>
      <w:tr w:rsidR="00A51755" w:rsidRPr="007A1A5E" w14:paraId="2E148145" w14:textId="77777777" w:rsidTr="00434F32">
        <w:trPr>
          <w:cnfStyle w:val="000000010000" w:firstRow="0" w:lastRow="0" w:firstColumn="0" w:lastColumn="0" w:oddVBand="0" w:evenVBand="0" w:oddHBand="0" w:evenHBand="1" w:firstRowFirstColumn="0" w:firstRowLastColumn="0" w:lastRowFirstColumn="0" w:lastRowLastColumn="0"/>
          <w:trHeight w:val="415"/>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0933613E" w14:textId="31292901" w:rsidR="00A51755" w:rsidRPr="007A1A5E" w:rsidRDefault="00A51755" w:rsidP="00866E06">
            <w:pPr>
              <w:jc w:val="center"/>
              <w:rPr>
                <w:b w:val="0"/>
                <w:color w:val="000000"/>
              </w:rPr>
            </w:pPr>
            <w:r w:rsidRPr="007A1A5E">
              <w:rPr>
                <w:b w:val="0"/>
                <w:color w:val="000000"/>
              </w:rPr>
              <w:t>TEC-INT-</w:t>
            </w:r>
            <w:r w:rsidR="001E7514" w:rsidRPr="007A1A5E">
              <w:rPr>
                <w:b w:val="0"/>
                <w:color w:val="000000"/>
              </w:rPr>
              <w:t>6</w:t>
            </w:r>
          </w:p>
        </w:tc>
        <w:tc>
          <w:tcPr>
            <w:tcW w:w="2140" w:type="dxa"/>
            <w:tcBorders>
              <w:top w:val="single" w:sz="4" w:space="0" w:color="auto"/>
              <w:left w:val="single" w:sz="4" w:space="0" w:color="auto"/>
              <w:bottom w:val="nil"/>
              <w:right w:val="single" w:sz="4" w:space="0" w:color="auto"/>
            </w:tcBorders>
            <w:shd w:val="clear" w:color="auto" w:fill="EBF2F1" w:themeFill="accent2" w:themeFillTint="33"/>
            <w:hideMark/>
          </w:tcPr>
          <w:p w14:paraId="055A0481" w14:textId="77777777" w:rsidR="00A51755" w:rsidRPr="007A1A5E" w:rsidRDefault="00A51755" w:rsidP="00A51755">
            <w:pPr>
              <w:jc w:val="center"/>
              <w:cnfStyle w:val="000000010000" w:firstRow="0" w:lastRow="0" w:firstColumn="0" w:lastColumn="0" w:oddVBand="0" w:evenVBand="0" w:oddHBand="0" w:evenHBand="1" w:firstRowFirstColumn="0" w:firstRowLastColumn="0" w:lastRowFirstColumn="0" w:lastRowLastColumn="0"/>
              <w:rPr>
                <w:b/>
                <w:color w:val="000000"/>
              </w:rPr>
            </w:pPr>
          </w:p>
          <w:p w14:paraId="02BBCA31" w14:textId="77777777" w:rsidR="00A51755" w:rsidRPr="007A1A5E" w:rsidRDefault="00A51755" w:rsidP="00A51755">
            <w:pPr>
              <w:jc w:val="center"/>
              <w:cnfStyle w:val="000000010000" w:firstRow="0" w:lastRow="0" w:firstColumn="0" w:lastColumn="0" w:oddVBand="0" w:evenVBand="0" w:oddHBand="0" w:evenHBand="1" w:firstRowFirstColumn="0" w:firstRowLastColumn="0" w:lastRowFirstColumn="0" w:lastRowLastColumn="0"/>
              <w:rPr>
                <w:b/>
                <w:color w:val="000000"/>
              </w:rPr>
            </w:pPr>
          </w:p>
          <w:p w14:paraId="5F4B76F1" w14:textId="77777777" w:rsidR="00A51755" w:rsidRPr="007A1A5E" w:rsidRDefault="00A51755" w:rsidP="00A51755">
            <w:pPr>
              <w:jc w:val="center"/>
              <w:cnfStyle w:val="000000010000" w:firstRow="0" w:lastRow="0" w:firstColumn="0" w:lastColumn="0" w:oddVBand="0" w:evenVBand="0" w:oddHBand="0" w:evenHBand="1" w:firstRowFirstColumn="0" w:firstRowLastColumn="0" w:lastRowFirstColumn="0" w:lastRowLastColumn="0"/>
              <w:rPr>
                <w:b/>
                <w:color w:val="000000"/>
              </w:rPr>
            </w:pPr>
          </w:p>
          <w:p w14:paraId="738F312A" w14:textId="77777777" w:rsidR="00A51755" w:rsidRPr="007A1A5E" w:rsidRDefault="00A51755" w:rsidP="00A51755">
            <w:pPr>
              <w:jc w:val="center"/>
              <w:cnfStyle w:val="000000010000" w:firstRow="0" w:lastRow="0" w:firstColumn="0" w:lastColumn="0" w:oddVBand="0" w:evenVBand="0" w:oddHBand="0" w:evenHBand="1" w:firstRowFirstColumn="0" w:firstRowLastColumn="0" w:lastRowFirstColumn="0" w:lastRowLastColumn="0"/>
              <w:rPr>
                <w:b/>
                <w:color w:val="000000"/>
              </w:rPr>
            </w:pPr>
          </w:p>
          <w:p w14:paraId="6494E5FC" w14:textId="77777777" w:rsidR="00A51755" w:rsidRPr="007A1A5E" w:rsidRDefault="00A51755" w:rsidP="00A51755">
            <w:pPr>
              <w:jc w:val="center"/>
              <w:cnfStyle w:val="000000010000" w:firstRow="0" w:lastRow="0" w:firstColumn="0" w:lastColumn="0" w:oddVBand="0" w:evenVBand="0" w:oddHBand="0" w:evenHBand="1" w:firstRowFirstColumn="0" w:firstRowLastColumn="0" w:lastRowFirstColumn="0" w:lastRowLastColumn="0"/>
              <w:rPr>
                <w:b/>
                <w:color w:val="000000"/>
              </w:rPr>
            </w:pPr>
          </w:p>
          <w:p w14:paraId="4E93EEFA" w14:textId="3D4981CD" w:rsidR="00A51755" w:rsidRPr="007A1A5E" w:rsidRDefault="00A51755" w:rsidP="00A51755">
            <w:pPr>
              <w:jc w:val="center"/>
              <w:cnfStyle w:val="000000010000" w:firstRow="0" w:lastRow="0" w:firstColumn="0" w:lastColumn="0" w:oddVBand="0" w:evenVBand="0" w:oddHBand="0" w:evenHBand="1" w:firstRowFirstColumn="0" w:firstRowLastColumn="0" w:lastRowFirstColumn="0" w:lastRowLastColumn="0"/>
              <w:rPr>
                <w:b/>
                <w:bCs/>
                <w:color w:val="000000"/>
              </w:rPr>
            </w:pPr>
            <w:r w:rsidRPr="007A1A5E">
              <w:rPr>
                <w:b/>
                <w:color w:val="000000"/>
              </w:rPr>
              <w:t>Flux applicatifs Solution vers Si Cnam</w:t>
            </w:r>
          </w:p>
          <w:p w14:paraId="132649EA" w14:textId="77777777" w:rsidR="00A51755" w:rsidRPr="007A1A5E" w:rsidRDefault="00A51755" w:rsidP="00866E06">
            <w:pPr>
              <w:cnfStyle w:val="000000010000" w:firstRow="0" w:lastRow="0" w:firstColumn="0" w:lastColumn="0" w:oddVBand="0" w:evenVBand="0" w:oddHBand="0" w:evenHBand="1" w:firstRowFirstColumn="0" w:firstRowLastColumn="0" w:lastRowFirstColumn="0" w:lastRowLastColumn="0"/>
              <w:rPr>
                <w:color w:val="000000"/>
              </w:rPr>
            </w:pPr>
          </w:p>
        </w:tc>
        <w:tc>
          <w:tcPr>
            <w:tcW w:w="5657" w:type="dxa"/>
            <w:tcBorders>
              <w:top w:val="single" w:sz="4" w:space="0" w:color="auto"/>
              <w:left w:val="single" w:sz="4" w:space="0" w:color="auto"/>
              <w:bottom w:val="single" w:sz="4" w:space="0" w:color="auto"/>
              <w:right w:val="single" w:sz="4" w:space="0" w:color="auto"/>
            </w:tcBorders>
            <w:shd w:val="clear" w:color="auto" w:fill="EBF2F1" w:themeFill="accent2" w:themeFillTint="33"/>
            <w:hideMark/>
          </w:tcPr>
          <w:p w14:paraId="3EEE46F0" w14:textId="77777777" w:rsidR="00A51755" w:rsidRPr="007A1A5E" w:rsidRDefault="00A51755" w:rsidP="00866E06">
            <w:pPr>
              <w:jc w:val="left"/>
              <w:cnfStyle w:val="000000010000" w:firstRow="0" w:lastRow="0" w:firstColumn="0" w:lastColumn="0" w:oddVBand="0" w:evenVBand="0" w:oddHBand="0" w:evenHBand="1" w:firstRowFirstColumn="0" w:firstRowLastColumn="0" w:lastRowFirstColumn="0" w:lastRowLastColumn="0"/>
              <w:rPr>
                <w:b/>
                <w:color w:val="000000"/>
                <w:lang w:val="en-US"/>
              </w:rPr>
            </w:pPr>
            <w:r w:rsidRPr="007A1A5E">
              <w:rPr>
                <w:b/>
                <w:color w:val="000000"/>
                <w:lang w:val="en-US"/>
              </w:rPr>
              <w:t>Services Web REST. Cnam fournisseur.</w:t>
            </w:r>
          </w:p>
          <w:p w14:paraId="5624301D" w14:textId="77777777" w:rsidR="00A51755" w:rsidRPr="007A1A5E" w:rsidRDefault="00A51755" w:rsidP="00866E06">
            <w:pPr>
              <w:jc w:val="left"/>
              <w:cnfStyle w:val="000000010000" w:firstRow="0" w:lastRow="0" w:firstColumn="0" w:lastColumn="0" w:oddVBand="0" w:evenVBand="0" w:oddHBand="0" w:evenHBand="1" w:firstRowFirstColumn="0" w:firstRowLastColumn="0" w:lastRowFirstColumn="0" w:lastRowLastColumn="0"/>
              <w:rPr>
                <w:color w:val="000000"/>
              </w:rPr>
            </w:pPr>
            <w:r w:rsidRPr="007A1A5E">
              <w:rPr>
                <w:color w:val="000000"/>
              </w:rPr>
              <w:t>Les éventuels échanges de ce type en provenance du Titulaire doivent s’inscrire dans le cadre de la Solution prévue à la Cnam :</w:t>
            </w:r>
          </w:p>
          <w:p w14:paraId="4556BAF3" w14:textId="77777777" w:rsidR="00A51755" w:rsidRPr="007A1A5E" w:rsidRDefault="00A51755" w:rsidP="005230E3">
            <w:pPr>
              <w:pStyle w:val="Paragraphedeliste"/>
              <w:numPr>
                <w:ilvl w:val="0"/>
                <w:numId w:val="51"/>
              </w:numPr>
              <w:jc w:val="left"/>
              <w:cnfStyle w:val="000000010000" w:firstRow="0" w:lastRow="0" w:firstColumn="0" w:lastColumn="0" w:oddVBand="0" w:evenVBand="0" w:oddHBand="0" w:evenHBand="1" w:firstRowFirstColumn="0" w:firstRowLastColumn="0" w:lastRowFirstColumn="0" w:lastRowLastColumn="0"/>
              <w:rPr>
                <w:color w:val="000000"/>
              </w:rPr>
            </w:pPr>
            <w:r w:rsidRPr="007A1A5E">
              <w:rPr>
                <w:color w:val="000000"/>
              </w:rPr>
              <w:t>Mode synchrone.</w:t>
            </w:r>
          </w:p>
          <w:p w14:paraId="2B4EE421" w14:textId="77777777" w:rsidR="00A51755" w:rsidRPr="007A1A5E" w:rsidRDefault="00A51755" w:rsidP="005230E3">
            <w:pPr>
              <w:pStyle w:val="Paragraphedeliste"/>
              <w:numPr>
                <w:ilvl w:val="0"/>
                <w:numId w:val="51"/>
              </w:numPr>
              <w:jc w:val="left"/>
              <w:cnfStyle w:val="000000010000" w:firstRow="0" w:lastRow="0" w:firstColumn="0" w:lastColumn="0" w:oddVBand="0" w:evenVBand="0" w:oddHBand="0" w:evenHBand="1" w:firstRowFirstColumn="0" w:firstRowLastColumn="0" w:lastRowFirstColumn="0" w:lastRowLastColumn="0"/>
              <w:rPr>
                <w:color w:val="000000"/>
              </w:rPr>
            </w:pPr>
            <w:r w:rsidRPr="007A1A5E">
              <w:rPr>
                <w:color w:val="000000"/>
              </w:rPr>
              <w:t>Sans état (stateless).</w:t>
            </w:r>
          </w:p>
          <w:p w14:paraId="0C929664" w14:textId="77777777" w:rsidR="00A51755" w:rsidRPr="007A1A5E" w:rsidRDefault="00A51755" w:rsidP="005230E3">
            <w:pPr>
              <w:pStyle w:val="Paragraphedeliste"/>
              <w:numPr>
                <w:ilvl w:val="0"/>
                <w:numId w:val="51"/>
              </w:numPr>
              <w:jc w:val="left"/>
              <w:cnfStyle w:val="000000010000" w:firstRow="0" w:lastRow="0" w:firstColumn="0" w:lastColumn="0" w:oddVBand="0" w:evenVBand="0" w:oddHBand="0" w:evenHBand="1" w:firstRowFirstColumn="0" w:firstRowLastColumn="0" w:lastRowFirstColumn="0" w:lastRowLastColumn="0"/>
              <w:rPr>
                <w:color w:val="000000"/>
              </w:rPr>
            </w:pPr>
            <w:r w:rsidRPr="007A1A5E">
              <w:rPr>
                <w:color w:val="000000"/>
              </w:rPr>
              <w:t>Les flux s’échangent dans un canal TLS 1.2 minimum</w:t>
            </w:r>
          </w:p>
          <w:p w14:paraId="6EA029FB" w14:textId="77777777" w:rsidR="00A51755" w:rsidRPr="007A1A5E" w:rsidRDefault="00A51755" w:rsidP="005230E3">
            <w:pPr>
              <w:pStyle w:val="Paragraphedeliste"/>
              <w:numPr>
                <w:ilvl w:val="0"/>
                <w:numId w:val="51"/>
              </w:numPr>
              <w:jc w:val="left"/>
              <w:cnfStyle w:val="000000010000" w:firstRow="0" w:lastRow="0" w:firstColumn="0" w:lastColumn="0" w:oddVBand="0" w:evenVBand="0" w:oddHBand="0" w:evenHBand="1" w:firstRowFirstColumn="0" w:firstRowLastColumn="0" w:lastRowFirstColumn="0" w:lastRowLastColumn="0"/>
              <w:rPr>
                <w:color w:val="000000"/>
              </w:rPr>
            </w:pPr>
            <w:r w:rsidRPr="007A1A5E">
              <w:rPr>
                <w:color w:val="000000"/>
              </w:rPr>
              <w:t>Les méthodes d’authentifications mises en œuvre sont :</w:t>
            </w:r>
          </w:p>
          <w:p w14:paraId="1177701B" w14:textId="77777777" w:rsidR="00A51755" w:rsidRPr="007A1A5E" w:rsidRDefault="00A51755" w:rsidP="005230E3">
            <w:pPr>
              <w:pStyle w:val="Paragraphedeliste"/>
              <w:numPr>
                <w:ilvl w:val="1"/>
                <w:numId w:val="51"/>
              </w:numPr>
              <w:jc w:val="left"/>
              <w:cnfStyle w:val="000000010000" w:firstRow="0" w:lastRow="0" w:firstColumn="0" w:lastColumn="0" w:oddVBand="0" w:evenVBand="0" w:oddHBand="0" w:evenHBand="1" w:firstRowFirstColumn="0" w:firstRowLastColumn="0" w:lastRowFirstColumn="0" w:lastRowLastColumn="0"/>
              <w:rPr>
                <w:color w:val="000000"/>
              </w:rPr>
            </w:pPr>
            <w:r w:rsidRPr="007A1A5E">
              <w:rPr>
                <w:color w:val="000000"/>
              </w:rPr>
              <w:t>Jeton JWT x5t#sha256</w:t>
            </w:r>
          </w:p>
        </w:tc>
      </w:tr>
      <w:tr w:rsidR="00A51755" w:rsidRPr="007A1A5E" w14:paraId="143370DC" w14:textId="77777777" w:rsidTr="00A51755">
        <w:trPr>
          <w:cnfStyle w:val="000000100000" w:firstRow="0" w:lastRow="0" w:firstColumn="0" w:lastColumn="0" w:oddVBand="0" w:evenVBand="0" w:oddHBand="1" w:evenHBand="0" w:firstRowFirstColumn="0" w:firstRowLastColumn="0" w:lastRowFirstColumn="0" w:lastRowLastColumn="0"/>
          <w:trHeight w:val="415"/>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63AFF627" w14:textId="2BB94499" w:rsidR="00A51755" w:rsidRPr="007A1A5E" w:rsidRDefault="001E7514" w:rsidP="00866E06">
            <w:pPr>
              <w:jc w:val="center"/>
              <w:rPr>
                <w:b w:val="0"/>
                <w:color w:val="000000"/>
              </w:rPr>
            </w:pPr>
            <w:r w:rsidRPr="007A1A5E">
              <w:rPr>
                <w:b w:val="0"/>
                <w:color w:val="000000"/>
              </w:rPr>
              <w:t>TEC-INT-7</w:t>
            </w:r>
          </w:p>
        </w:tc>
        <w:tc>
          <w:tcPr>
            <w:tcW w:w="2140" w:type="dxa"/>
            <w:tcBorders>
              <w:top w:val="nil"/>
              <w:left w:val="single" w:sz="4" w:space="0" w:color="auto"/>
              <w:bottom w:val="single" w:sz="4" w:space="0" w:color="auto"/>
              <w:right w:val="single" w:sz="4" w:space="0" w:color="auto"/>
            </w:tcBorders>
            <w:shd w:val="clear" w:color="auto" w:fill="EBF2F1" w:themeFill="accent2" w:themeFillTint="33"/>
          </w:tcPr>
          <w:p w14:paraId="708317F2" w14:textId="77777777" w:rsidR="00A51755" w:rsidRPr="007A1A5E" w:rsidRDefault="00A51755" w:rsidP="00866E06">
            <w:pPr>
              <w:cnfStyle w:val="000000100000" w:firstRow="0" w:lastRow="0" w:firstColumn="0" w:lastColumn="0" w:oddVBand="0" w:evenVBand="0" w:oddHBand="1" w:evenHBand="0" w:firstRowFirstColumn="0" w:firstRowLastColumn="0" w:lastRowFirstColumn="0" w:lastRowLastColumn="0"/>
              <w:rPr>
                <w:strike/>
                <w:color w:val="000000"/>
              </w:rPr>
            </w:pPr>
          </w:p>
        </w:tc>
        <w:tc>
          <w:tcPr>
            <w:tcW w:w="5657" w:type="dxa"/>
            <w:tcBorders>
              <w:top w:val="single" w:sz="4" w:space="0" w:color="auto"/>
              <w:left w:val="single" w:sz="4" w:space="0" w:color="auto"/>
              <w:bottom w:val="single" w:sz="4" w:space="0" w:color="auto"/>
              <w:right w:val="single" w:sz="4" w:space="0" w:color="auto"/>
            </w:tcBorders>
            <w:shd w:val="clear" w:color="auto" w:fill="EBF2F1" w:themeFill="accent2" w:themeFillTint="33"/>
          </w:tcPr>
          <w:p w14:paraId="1AC22FC6" w14:textId="77777777" w:rsidR="00434F32" w:rsidRPr="007A1A5E" w:rsidRDefault="00434F32" w:rsidP="00434F32">
            <w:pPr>
              <w:spacing w:before="0"/>
              <w:cnfStyle w:val="000000100000" w:firstRow="0" w:lastRow="0" w:firstColumn="0" w:lastColumn="0" w:oddVBand="0" w:evenVBand="0" w:oddHBand="1" w:evenHBand="0" w:firstRowFirstColumn="0" w:firstRowLastColumn="0" w:lastRowFirstColumn="0" w:lastRowLastColumn="0"/>
              <w:rPr>
                <w:color w:val="000000"/>
              </w:rPr>
            </w:pPr>
            <w:r w:rsidRPr="007A1A5E">
              <w:rPr>
                <w:b/>
              </w:rPr>
              <w:t>Échanges de fichiers.</w:t>
            </w:r>
          </w:p>
          <w:p w14:paraId="26AF8630" w14:textId="77777777" w:rsidR="00434F32" w:rsidRPr="007A1A5E" w:rsidRDefault="00434F32" w:rsidP="00434F32">
            <w:pPr>
              <w:spacing w:before="0" w:after="0"/>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 xml:space="preserve">Les </w:t>
            </w:r>
            <w:r w:rsidRPr="007A1A5E">
              <w:t>échanges</w:t>
            </w:r>
            <w:r w:rsidRPr="007A1A5E">
              <w:rPr>
                <w:color w:val="000000"/>
              </w:rPr>
              <w:t xml:space="preserve"> de ce type doivent s’inscrire dans le cadre de la Solution prévue à la Cnam, basée sur le principe d’un SAS de dépôt et de réception :</w:t>
            </w:r>
          </w:p>
          <w:p w14:paraId="36BBAF50" w14:textId="77777777" w:rsidR="00434F32" w:rsidRPr="007A1A5E" w:rsidRDefault="00434F32" w:rsidP="005230E3">
            <w:pPr>
              <w:pStyle w:val="Paragraphedeliste"/>
              <w:numPr>
                <w:ilvl w:val="0"/>
                <w:numId w:val="48"/>
              </w:numPr>
              <w:spacing w:before="0" w:after="0"/>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Mode Asynchrone.</w:t>
            </w:r>
          </w:p>
          <w:p w14:paraId="59415BAA" w14:textId="77777777" w:rsidR="00434F32" w:rsidRPr="007A1A5E" w:rsidRDefault="00434F32" w:rsidP="005230E3">
            <w:pPr>
              <w:pStyle w:val="Paragraphedeliste"/>
              <w:numPr>
                <w:ilvl w:val="0"/>
                <w:numId w:val="48"/>
              </w:numPr>
              <w:spacing w:before="0" w:after="0"/>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Protocoles : Pesit SSL ou SFTP en mode certificat (pas de user / password).</w:t>
            </w:r>
          </w:p>
          <w:p w14:paraId="3B666D2A" w14:textId="77777777" w:rsidR="00434F32" w:rsidRPr="007A1A5E" w:rsidRDefault="00434F32" w:rsidP="005230E3">
            <w:pPr>
              <w:pStyle w:val="Paragraphedeliste"/>
              <w:numPr>
                <w:ilvl w:val="0"/>
                <w:numId w:val="48"/>
              </w:numPr>
              <w:spacing w:before="0" w:after="0"/>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Les tailles limites standard des fichiers sont de PESIT/500Mo, SFTP/200Mo ; la volumétrie quotidienne est limitée à 2Go/24h.</w:t>
            </w:r>
          </w:p>
          <w:p w14:paraId="6376A704" w14:textId="77777777" w:rsidR="00434F32" w:rsidRPr="007A1A5E" w:rsidRDefault="00434F32" w:rsidP="005230E3">
            <w:pPr>
              <w:pStyle w:val="Paragraphedeliste"/>
              <w:numPr>
                <w:ilvl w:val="0"/>
                <w:numId w:val="48"/>
              </w:numPr>
              <w:spacing w:before="0" w:after="0"/>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Les fichiers envoyés/reçus doivent être dans un format compressé avec crc intégré (.zip de préférence)</w:t>
            </w:r>
          </w:p>
          <w:p w14:paraId="703AA0B0" w14:textId="59F23E96" w:rsidR="00A51755" w:rsidRPr="007A1A5E" w:rsidRDefault="00434F32" w:rsidP="00434F32">
            <w:pPr>
              <w:jc w:val="left"/>
              <w:cnfStyle w:val="000000100000" w:firstRow="0" w:lastRow="0" w:firstColumn="0" w:lastColumn="0" w:oddVBand="0" w:evenVBand="0" w:oddHBand="1" w:evenHBand="0" w:firstRowFirstColumn="0" w:firstRowLastColumn="0" w:lastRowFirstColumn="0" w:lastRowLastColumn="0"/>
              <w:rPr>
                <w:strike/>
                <w:color w:val="000000"/>
              </w:rPr>
            </w:pPr>
            <w:r w:rsidRPr="007A1A5E">
              <w:rPr>
                <w:color w:val="000000"/>
              </w:rPr>
              <w:t>Le système du Titulaire vient déposer ou récupérer les flux fichiers auprès du système de la Cnam.</w:t>
            </w:r>
            <w:r w:rsidRPr="007A1A5E">
              <w:rPr>
                <w:color w:val="000000"/>
              </w:rPr>
              <w:br/>
              <w:t>Le Titulaire peut proposer un Sftp sur sa plateforme pour accueillir des flux fichiers déposés par la Cnam, sous réserve que celui-ci soit en accès 24/24 7/7.</w:t>
            </w:r>
          </w:p>
        </w:tc>
      </w:tr>
    </w:tbl>
    <w:p w14:paraId="17B6D1C8" w14:textId="1F6B1725" w:rsidR="00FE47FE" w:rsidRPr="007A1A5E" w:rsidRDefault="00FE47FE"/>
    <w:p w14:paraId="6A63A035" w14:textId="7CAEDDA0" w:rsidR="00FE47FE" w:rsidRPr="007A1A5E" w:rsidRDefault="00FE47FE" w:rsidP="002B6C35">
      <w:pPr>
        <w:pStyle w:val="Aotritre2"/>
        <w:numPr>
          <w:ilvl w:val="1"/>
          <w:numId w:val="173"/>
        </w:numPr>
      </w:pPr>
      <w:bookmarkStart w:id="1442" w:name="_Toc200101367"/>
      <w:bookmarkStart w:id="1443" w:name="_Toc200101753"/>
      <w:bookmarkStart w:id="1444" w:name="_Toc200114276"/>
      <w:bookmarkStart w:id="1445" w:name="_Toc201754052"/>
      <w:bookmarkStart w:id="1446" w:name="_Toc203053891"/>
      <w:bookmarkStart w:id="1447" w:name="_Toc203061148"/>
      <w:r w:rsidRPr="007A1A5E">
        <w:t>Compatibilité de la Solution avec les équipements informatiques</w:t>
      </w:r>
      <w:bookmarkEnd w:id="1442"/>
      <w:bookmarkEnd w:id="1443"/>
      <w:bookmarkEnd w:id="1444"/>
      <w:bookmarkEnd w:id="1445"/>
      <w:bookmarkEnd w:id="1446"/>
      <w:bookmarkEnd w:id="1447"/>
    </w:p>
    <w:p w14:paraId="5B792E7F" w14:textId="714B977D" w:rsidR="00FE47FE" w:rsidRPr="007A1A5E" w:rsidRDefault="00FE47FE" w:rsidP="00FE47FE">
      <w:pPr>
        <w:rPr>
          <w:lang w:eastAsia="x-none"/>
        </w:rPr>
      </w:pPr>
    </w:p>
    <w:tbl>
      <w:tblPr>
        <w:tblStyle w:val="Grilleclaire-Accent2"/>
        <w:tblW w:w="9073" w:type="dxa"/>
        <w:tblInd w:w="-147" w:type="dxa"/>
        <w:tblLook w:val="04A0" w:firstRow="1" w:lastRow="0" w:firstColumn="1" w:lastColumn="0" w:noHBand="0" w:noVBand="1"/>
      </w:tblPr>
      <w:tblGrid>
        <w:gridCol w:w="1418"/>
        <w:gridCol w:w="2163"/>
        <w:gridCol w:w="5492"/>
      </w:tblGrid>
      <w:tr w:rsidR="000B20F4" w:rsidRPr="007A1A5E" w14:paraId="4A5D653F" w14:textId="77777777" w:rsidTr="00FE47FE">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9CBEBD" w:themeFill="accent2"/>
          </w:tcPr>
          <w:p w14:paraId="54838737" w14:textId="77777777" w:rsidR="00FE47FE" w:rsidRPr="007A1A5E" w:rsidRDefault="00FE47FE" w:rsidP="00866E06">
            <w:pPr>
              <w:spacing w:before="0" w:after="0"/>
              <w:jc w:val="center"/>
            </w:pPr>
            <w:r w:rsidRPr="007A1A5E">
              <w:t>N° exigence</w:t>
            </w:r>
          </w:p>
        </w:tc>
        <w:tc>
          <w:tcPr>
            <w:tcW w:w="2163" w:type="dxa"/>
            <w:tcBorders>
              <w:top w:val="single" w:sz="4" w:space="0" w:color="auto"/>
              <w:left w:val="single" w:sz="4" w:space="0" w:color="auto"/>
              <w:bottom w:val="single" w:sz="4" w:space="0" w:color="auto"/>
              <w:right w:val="single" w:sz="4" w:space="0" w:color="auto"/>
            </w:tcBorders>
            <w:shd w:val="clear" w:color="auto" w:fill="9CBEBD" w:themeFill="accent2"/>
            <w:vAlign w:val="center"/>
          </w:tcPr>
          <w:p w14:paraId="54E7252E" w14:textId="77777777" w:rsidR="00FE47FE" w:rsidRPr="007A1A5E" w:rsidRDefault="00FE47FE" w:rsidP="00866E06">
            <w:pPr>
              <w:spacing w:before="0" w:after="0"/>
              <w:jc w:val="center"/>
              <w:cnfStyle w:val="100000000000" w:firstRow="1" w:lastRow="0" w:firstColumn="0" w:lastColumn="0" w:oddVBand="0" w:evenVBand="0" w:oddHBand="0" w:evenHBand="0" w:firstRowFirstColumn="0" w:firstRowLastColumn="0" w:lastRowFirstColumn="0" w:lastRowLastColumn="0"/>
            </w:pPr>
            <w:r w:rsidRPr="007A1A5E">
              <w:t>Thème</w:t>
            </w:r>
          </w:p>
        </w:tc>
        <w:tc>
          <w:tcPr>
            <w:tcW w:w="5492" w:type="dxa"/>
            <w:tcBorders>
              <w:top w:val="single" w:sz="4" w:space="0" w:color="auto"/>
              <w:left w:val="single" w:sz="4" w:space="0" w:color="auto"/>
              <w:bottom w:val="single" w:sz="4" w:space="0" w:color="auto"/>
              <w:right w:val="single" w:sz="4" w:space="0" w:color="auto"/>
            </w:tcBorders>
            <w:shd w:val="clear" w:color="auto" w:fill="9CBEBD" w:themeFill="accent2"/>
            <w:vAlign w:val="center"/>
          </w:tcPr>
          <w:p w14:paraId="428A2FED" w14:textId="77777777" w:rsidR="00FE47FE" w:rsidRPr="007A1A5E" w:rsidRDefault="00FE47FE" w:rsidP="00866E06">
            <w:pPr>
              <w:spacing w:before="0" w:after="0"/>
              <w:jc w:val="center"/>
              <w:cnfStyle w:val="100000000000" w:firstRow="1" w:lastRow="0" w:firstColumn="0" w:lastColumn="0" w:oddVBand="0" w:evenVBand="0" w:oddHBand="0" w:evenHBand="0" w:firstRowFirstColumn="0" w:firstRowLastColumn="0" w:lastRowFirstColumn="0" w:lastRowLastColumn="0"/>
            </w:pPr>
            <w:r w:rsidRPr="007A1A5E">
              <w:t>Exigences</w:t>
            </w:r>
          </w:p>
        </w:tc>
      </w:tr>
      <w:tr w:rsidR="000B20F4" w:rsidRPr="007A1A5E" w14:paraId="7A575F6C" w14:textId="77777777" w:rsidTr="004C651B">
        <w:trPr>
          <w:cnfStyle w:val="000000100000" w:firstRow="0" w:lastRow="0" w:firstColumn="0" w:lastColumn="0" w:oddVBand="0" w:evenVBand="0" w:oddHBand="1" w:evenHBand="0" w:firstRowFirstColumn="0" w:firstRowLastColumn="0" w:lastRowFirstColumn="0" w:lastRowLastColumn="0"/>
          <w:trHeight w:val="1251"/>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3951018A" w14:textId="4212087E" w:rsidR="007242A4" w:rsidRPr="007A1A5E" w:rsidRDefault="00FE47FE" w:rsidP="00FE47FE">
            <w:pPr>
              <w:jc w:val="center"/>
              <w:rPr>
                <w:b w:val="0"/>
                <w:color w:val="000000"/>
              </w:rPr>
            </w:pPr>
            <w:r w:rsidRPr="007A1A5E">
              <w:rPr>
                <w:b w:val="0"/>
                <w:color w:val="000000"/>
                <w:sz w:val="20"/>
              </w:rPr>
              <w:t>TEC-CMP-1</w:t>
            </w:r>
          </w:p>
        </w:tc>
        <w:tc>
          <w:tcPr>
            <w:tcW w:w="21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4F26C9" w14:textId="26998154" w:rsidR="007242A4" w:rsidRPr="007A1A5E" w:rsidRDefault="007242A4" w:rsidP="007242A4">
            <w:pPr>
              <w:jc w:val="center"/>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Navigateurs web des postes agents (PMF)</w:t>
            </w:r>
          </w:p>
        </w:tc>
        <w:tc>
          <w:tcPr>
            <w:tcW w:w="5492" w:type="dxa"/>
            <w:tcBorders>
              <w:top w:val="single" w:sz="4" w:space="0" w:color="auto"/>
              <w:left w:val="single" w:sz="4" w:space="0" w:color="auto"/>
              <w:bottom w:val="single" w:sz="4" w:space="0" w:color="auto"/>
              <w:right w:val="single" w:sz="4" w:space="0" w:color="auto"/>
            </w:tcBorders>
            <w:shd w:val="clear" w:color="auto" w:fill="auto"/>
            <w:hideMark/>
          </w:tcPr>
          <w:p w14:paraId="2CC2D525" w14:textId="77777777" w:rsidR="007242A4" w:rsidRPr="007A1A5E" w:rsidRDefault="007242A4" w:rsidP="007242A4">
            <w:pPr>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Les IHM mises à disposition des agents doivent être compatibles avec les navigateurs Firefox et Microsoft Edge Chromium.</w:t>
            </w:r>
          </w:p>
          <w:p w14:paraId="7E4CA986" w14:textId="550322A2" w:rsidR="007242A4" w:rsidRPr="007A1A5E" w:rsidRDefault="007242A4" w:rsidP="007242A4">
            <w:pPr>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 xml:space="preserve">A titre indicatif, à date de </w:t>
            </w:r>
            <w:r w:rsidR="00537CBD" w:rsidRPr="007A1A5E">
              <w:rPr>
                <w:color w:val="000000"/>
              </w:rPr>
              <w:t>publication de cet accord-cadre</w:t>
            </w:r>
            <w:r w:rsidRPr="007A1A5E">
              <w:rPr>
                <w:color w:val="000000"/>
              </w:rPr>
              <w:t>, les versions en vigueur sont :</w:t>
            </w:r>
          </w:p>
          <w:p w14:paraId="3A7D6CF9" w14:textId="77777777" w:rsidR="007242A4" w:rsidRPr="007A1A5E" w:rsidRDefault="007242A4" w:rsidP="005230E3">
            <w:pPr>
              <w:pStyle w:val="Paragraphedeliste"/>
              <w:numPr>
                <w:ilvl w:val="0"/>
                <w:numId w:val="52"/>
              </w:numPr>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Firefox 115.16 ESR 32bits (en cours de migration vers la version 128)</w:t>
            </w:r>
          </w:p>
          <w:p w14:paraId="1252089A" w14:textId="77777777" w:rsidR="007242A4" w:rsidRPr="007A1A5E" w:rsidRDefault="007242A4" w:rsidP="005230E3">
            <w:pPr>
              <w:pStyle w:val="Paragraphedeliste"/>
              <w:numPr>
                <w:ilvl w:val="0"/>
                <w:numId w:val="52"/>
              </w:numPr>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Firefox 128.7 ESR version 64 bits</w:t>
            </w:r>
          </w:p>
          <w:p w14:paraId="391DCC0B" w14:textId="77777777" w:rsidR="007242A4" w:rsidRPr="007A1A5E" w:rsidRDefault="007242A4" w:rsidP="005230E3">
            <w:pPr>
              <w:pStyle w:val="Paragraphedeliste"/>
              <w:numPr>
                <w:ilvl w:val="0"/>
                <w:numId w:val="52"/>
              </w:numPr>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Microsoft Edge Chromium 134. Version 64 bits</w:t>
            </w:r>
          </w:p>
          <w:p w14:paraId="0EAD51C9" w14:textId="77777777" w:rsidR="007242A4" w:rsidRPr="007A1A5E" w:rsidRDefault="007242A4" w:rsidP="007242A4">
            <w:pPr>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Concernant Firefox nous réalisons en général deux mises à jour par an, pour Microsoft Edge, les mises à jour se font via WSUS avec un mois de décalage.</w:t>
            </w:r>
          </w:p>
          <w:p w14:paraId="438FAFC8" w14:textId="3BCCFD11" w:rsidR="007242A4" w:rsidRPr="007A1A5E" w:rsidRDefault="007242A4" w:rsidP="007242A4">
            <w:pPr>
              <w:jc w:val="left"/>
              <w:cnfStyle w:val="000000100000" w:firstRow="0" w:lastRow="0" w:firstColumn="0" w:lastColumn="0" w:oddVBand="0" w:evenVBand="0" w:oddHBand="1" w:evenHBand="0" w:firstRowFirstColumn="0" w:firstRowLastColumn="0" w:lastRowFirstColumn="0" w:lastRowLastColumn="0"/>
              <w:rPr>
                <w:color w:val="000000"/>
              </w:rPr>
            </w:pPr>
            <w:r w:rsidRPr="007A1A5E">
              <w:rPr>
                <w:color w:val="000000"/>
              </w:rPr>
              <w:t>Le Titulaire assure la compatibilité de la Solution avec le socle technologique de l’Assurance Maladie et ses futures évolutions, pendant toute la durée d’exécution de l’accord-cadre, sans surcoût pour la Cnam.</w:t>
            </w:r>
          </w:p>
        </w:tc>
      </w:tr>
      <w:tr w:rsidR="000B20F4" w:rsidRPr="007A1A5E" w14:paraId="58468962" w14:textId="77777777" w:rsidTr="00272314">
        <w:trPr>
          <w:cnfStyle w:val="000000010000" w:firstRow="0" w:lastRow="0" w:firstColumn="0" w:lastColumn="0" w:oddVBand="0" w:evenVBand="0" w:oddHBand="0" w:evenHBand="1" w:firstRowFirstColumn="0" w:firstRowLastColumn="0" w:lastRowFirstColumn="0" w:lastRowLastColumn="0"/>
          <w:trHeight w:val="866"/>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313379EB" w14:textId="4802BA0A" w:rsidR="00FC655D" w:rsidRPr="00E253C5" w:rsidRDefault="000B20F4" w:rsidP="00272314">
            <w:pPr>
              <w:jc w:val="center"/>
              <w:rPr>
                <w:color w:val="000000"/>
                <w:sz w:val="20"/>
              </w:rPr>
            </w:pPr>
            <w:r w:rsidRPr="00E253C5">
              <w:rPr>
                <w:color w:val="000000"/>
                <w:sz w:val="20"/>
              </w:rPr>
              <w:t>Exigence minimale u</w:t>
            </w:r>
            <w:r w:rsidR="00FC655D" w:rsidRPr="00E253C5">
              <w:rPr>
                <w:color w:val="000000"/>
                <w:sz w:val="20"/>
              </w:rPr>
              <w:t>niquement pour la variante</w:t>
            </w:r>
          </w:p>
          <w:p w14:paraId="3B2B9378" w14:textId="7124F0B6" w:rsidR="007242A4" w:rsidRPr="007A1A5E" w:rsidRDefault="00A17E6A" w:rsidP="00272314">
            <w:pPr>
              <w:jc w:val="center"/>
              <w:rPr>
                <w:color w:val="000000"/>
              </w:rPr>
            </w:pPr>
            <w:r w:rsidRPr="007A1A5E">
              <w:rPr>
                <w:b w:val="0"/>
                <w:color w:val="000000"/>
                <w:sz w:val="20"/>
              </w:rPr>
              <w:t>TEC-CMP-2</w:t>
            </w:r>
          </w:p>
        </w:tc>
        <w:tc>
          <w:tcPr>
            <w:tcW w:w="2163"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hideMark/>
          </w:tcPr>
          <w:p w14:paraId="3ADB7F85" w14:textId="0E29A822" w:rsidR="007242A4" w:rsidRPr="007A1A5E" w:rsidRDefault="007242A4" w:rsidP="007242A4">
            <w:pPr>
              <w:jc w:val="center"/>
              <w:cnfStyle w:val="000000010000" w:firstRow="0" w:lastRow="0" w:firstColumn="0" w:lastColumn="0" w:oddVBand="0" w:evenVBand="0" w:oddHBand="0" w:evenHBand="1" w:firstRowFirstColumn="0" w:firstRowLastColumn="0" w:lastRowFirstColumn="0" w:lastRowLastColumn="0"/>
              <w:rPr>
                <w:b/>
                <w:color w:val="000000"/>
              </w:rPr>
            </w:pPr>
            <w:r w:rsidRPr="007A1A5E">
              <w:rPr>
                <w:b/>
                <w:color w:val="000000"/>
              </w:rPr>
              <w:t>Système d'exploitation serveur</w:t>
            </w:r>
          </w:p>
        </w:tc>
        <w:tc>
          <w:tcPr>
            <w:tcW w:w="5492" w:type="dxa"/>
            <w:tcBorders>
              <w:top w:val="single" w:sz="4" w:space="0" w:color="auto"/>
              <w:left w:val="single" w:sz="4" w:space="0" w:color="auto"/>
              <w:bottom w:val="single" w:sz="4" w:space="0" w:color="auto"/>
              <w:right w:val="single" w:sz="4" w:space="0" w:color="auto"/>
            </w:tcBorders>
            <w:shd w:val="clear" w:color="auto" w:fill="EBF2F1" w:themeFill="accent2" w:themeFillTint="33"/>
            <w:hideMark/>
          </w:tcPr>
          <w:p w14:paraId="11E4F760" w14:textId="46270478" w:rsidR="007242A4" w:rsidRPr="007A1A5E" w:rsidRDefault="007242A4" w:rsidP="007242A4">
            <w:pPr>
              <w:cnfStyle w:val="000000010000" w:firstRow="0" w:lastRow="0" w:firstColumn="0" w:lastColumn="0" w:oddVBand="0" w:evenVBand="0" w:oddHBand="0" w:evenHBand="1" w:firstRowFirstColumn="0" w:firstRowLastColumn="0" w:lastRowFirstColumn="0" w:lastRowLastColumn="0"/>
              <w:rPr>
                <w:color w:val="000000"/>
              </w:rPr>
            </w:pPr>
            <w:r w:rsidRPr="007A1A5E">
              <w:rPr>
                <w:color w:val="000000"/>
              </w:rPr>
              <w:t>La C</w:t>
            </w:r>
            <w:r w:rsidR="00272314" w:rsidRPr="007A1A5E">
              <w:rPr>
                <w:color w:val="000000"/>
              </w:rPr>
              <w:t xml:space="preserve">nam </w:t>
            </w:r>
            <w:r w:rsidRPr="007A1A5E">
              <w:rPr>
                <w:color w:val="000000"/>
              </w:rPr>
              <w:t>utilise actuellement à minima AIX 7.3 et RHEL9</w:t>
            </w:r>
            <w:r w:rsidR="00D21697" w:rsidRPr="007A1A5E">
              <w:rPr>
                <w:color w:val="000000"/>
              </w:rPr>
              <w:t>.</w:t>
            </w:r>
          </w:p>
          <w:p w14:paraId="11B7EE88" w14:textId="07437004" w:rsidR="007242A4" w:rsidRPr="007A1A5E" w:rsidRDefault="007242A4" w:rsidP="00D21697">
            <w:pPr>
              <w:cnfStyle w:val="000000010000" w:firstRow="0" w:lastRow="0" w:firstColumn="0" w:lastColumn="0" w:oddVBand="0" w:evenVBand="0" w:oddHBand="0" w:evenHBand="1" w:firstRowFirstColumn="0" w:firstRowLastColumn="0" w:lastRowFirstColumn="0" w:lastRowLastColumn="0"/>
              <w:rPr>
                <w:color w:val="000000"/>
              </w:rPr>
            </w:pPr>
            <w:r w:rsidRPr="007A1A5E">
              <w:rPr>
                <w:color w:val="000000"/>
              </w:rPr>
              <w:t>Le titulaire doit proposer des solutions compatibles avec l’</w:t>
            </w:r>
            <w:r w:rsidR="00D21697" w:rsidRPr="007A1A5E">
              <w:rPr>
                <w:color w:val="000000"/>
              </w:rPr>
              <w:t>écosystème technique de la Cnam dans le cas d’une solution SaaS hybride avec composant On Premise</w:t>
            </w:r>
            <w:r w:rsidR="0085473E" w:rsidRPr="007A1A5E">
              <w:rPr>
                <w:color w:val="000000"/>
              </w:rPr>
              <w:t xml:space="preserve"> (variante)</w:t>
            </w:r>
            <w:r w:rsidR="00D21697" w:rsidRPr="007A1A5E">
              <w:rPr>
                <w:color w:val="000000"/>
              </w:rPr>
              <w:t>.</w:t>
            </w:r>
          </w:p>
        </w:tc>
      </w:tr>
      <w:tr w:rsidR="000B20F4" w:rsidRPr="007A1A5E" w14:paraId="01DB2C20" w14:textId="77777777" w:rsidTr="004C651B">
        <w:trPr>
          <w:cnfStyle w:val="000000100000" w:firstRow="0" w:lastRow="0" w:firstColumn="0" w:lastColumn="0" w:oddVBand="0" w:evenVBand="0" w:oddHBand="1" w:evenHBand="0" w:firstRowFirstColumn="0" w:firstRowLastColumn="0" w:lastRowFirstColumn="0" w:lastRowLastColumn="0"/>
          <w:trHeight w:val="1155"/>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vAlign w:val="center"/>
          </w:tcPr>
          <w:p w14:paraId="6BF224DB" w14:textId="52CD5204" w:rsidR="00FC655D" w:rsidRPr="000B20F4" w:rsidRDefault="000B20F4" w:rsidP="00272314">
            <w:pPr>
              <w:jc w:val="center"/>
              <w:rPr>
                <w:color w:val="000000"/>
                <w:sz w:val="20"/>
              </w:rPr>
            </w:pPr>
            <w:r w:rsidRPr="000B20F4">
              <w:rPr>
                <w:color w:val="000000"/>
                <w:sz w:val="20"/>
              </w:rPr>
              <w:t>Exigence minimale u</w:t>
            </w:r>
            <w:r w:rsidR="00FC655D" w:rsidRPr="000B20F4">
              <w:rPr>
                <w:color w:val="000000"/>
                <w:sz w:val="20"/>
              </w:rPr>
              <w:t>niquement pour la variante</w:t>
            </w:r>
          </w:p>
          <w:p w14:paraId="49BB21C5" w14:textId="2C3AEF11" w:rsidR="007242A4" w:rsidRPr="007A1A5E" w:rsidRDefault="00272314" w:rsidP="00272314">
            <w:pPr>
              <w:jc w:val="center"/>
              <w:rPr>
                <w:color w:val="000000"/>
              </w:rPr>
            </w:pPr>
            <w:r w:rsidRPr="007A1A5E">
              <w:rPr>
                <w:b w:val="0"/>
                <w:color w:val="000000"/>
                <w:sz w:val="20"/>
              </w:rPr>
              <w:t>TEC-CMP</w:t>
            </w:r>
            <w:r w:rsidR="001E7514" w:rsidRPr="007A1A5E">
              <w:rPr>
                <w:b w:val="0"/>
                <w:color w:val="000000"/>
                <w:sz w:val="20"/>
              </w:rPr>
              <w:t>-3</w:t>
            </w:r>
          </w:p>
        </w:tc>
        <w:tc>
          <w:tcPr>
            <w:tcW w:w="2163" w:type="dxa"/>
            <w:tcBorders>
              <w:top w:val="single" w:sz="4" w:space="0" w:color="auto"/>
              <w:left w:val="single" w:sz="4" w:space="0" w:color="auto"/>
              <w:bottom w:val="single" w:sz="4" w:space="0" w:color="auto"/>
              <w:right w:val="single" w:sz="4" w:space="0" w:color="auto"/>
            </w:tcBorders>
            <w:shd w:val="clear" w:color="auto" w:fill="auto"/>
            <w:vAlign w:val="center"/>
          </w:tcPr>
          <w:p w14:paraId="651C4AA4" w14:textId="4DCB1B59" w:rsidR="007242A4" w:rsidRPr="007A1A5E" w:rsidRDefault="007242A4" w:rsidP="007242A4">
            <w:pPr>
              <w:jc w:val="center"/>
              <w:cnfStyle w:val="000000100000" w:firstRow="0" w:lastRow="0" w:firstColumn="0" w:lastColumn="0" w:oddVBand="0" w:evenVBand="0" w:oddHBand="1" w:evenHBand="0" w:firstRowFirstColumn="0" w:firstRowLastColumn="0" w:lastRowFirstColumn="0" w:lastRowLastColumn="0"/>
              <w:rPr>
                <w:b/>
                <w:color w:val="000000"/>
              </w:rPr>
            </w:pPr>
            <w:r w:rsidRPr="007A1A5E">
              <w:rPr>
                <w:b/>
                <w:color w:val="000000"/>
              </w:rPr>
              <w:t>Système de Gestion de Base de Données</w:t>
            </w:r>
          </w:p>
        </w:tc>
        <w:tc>
          <w:tcPr>
            <w:tcW w:w="5492" w:type="dxa"/>
            <w:tcBorders>
              <w:top w:val="single" w:sz="4" w:space="0" w:color="auto"/>
              <w:left w:val="single" w:sz="4" w:space="0" w:color="auto"/>
              <w:bottom w:val="single" w:sz="4" w:space="0" w:color="auto"/>
              <w:right w:val="single" w:sz="4" w:space="0" w:color="auto"/>
            </w:tcBorders>
            <w:shd w:val="clear" w:color="auto" w:fill="auto"/>
          </w:tcPr>
          <w:p w14:paraId="0BEF3A21" w14:textId="6626811E" w:rsidR="007242A4" w:rsidRPr="007A1A5E" w:rsidRDefault="00D21697" w:rsidP="007242A4">
            <w:pPr>
              <w:cnfStyle w:val="000000100000" w:firstRow="0" w:lastRow="0" w:firstColumn="0" w:lastColumn="0" w:oddVBand="0" w:evenVBand="0" w:oddHBand="1" w:evenHBand="0" w:firstRowFirstColumn="0" w:firstRowLastColumn="0" w:lastRowFirstColumn="0" w:lastRowLastColumn="0"/>
              <w:rPr>
                <w:b/>
                <w:color w:val="000000"/>
              </w:rPr>
            </w:pPr>
            <w:r w:rsidRPr="007A1A5E">
              <w:rPr>
                <w:b/>
              </w:rPr>
              <w:t>Solution de stockage</w:t>
            </w:r>
            <w:r w:rsidR="007242A4" w:rsidRPr="007A1A5E">
              <w:rPr>
                <w:b/>
              </w:rPr>
              <w:t xml:space="preserve"> en </w:t>
            </w:r>
            <w:r w:rsidR="007242A4" w:rsidRPr="007A1A5E">
              <w:rPr>
                <w:b/>
                <w:color w:val="000000"/>
              </w:rPr>
              <w:t xml:space="preserve">cas SaaS hybride avec composant On Premise </w:t>
            </w:r>
            <w:r w:rsidR="0085473E" w:rsidRPr="007A1A5E">
              <w:rPr>
                <w:b/>
                <w:color w:val="000000"/>
              </w:rPr>
              <w:t>(variante)</w:t>
            </w:r>
          </w:p>
          <w:p w14:paraId="1E72D63E" w14:textId="7EF72624" w:rsidR="007242A4" w:rsidRPr="007A1A5E" w:rsidRDefault="007242A4" w:rsidP="007242A4">
            <w:pPr>
              <w:cnfStyle w:val="000000100000" w:firstRow="0" w:lastRow="0" w:firstColumn="0" w:lastColumn="0" w:oddVBand="0" w:evenVBand="0" w:oddHBand="1" w:evenHBand="0" w:firstRowFirstColumn="0" w:firstRowLastColumn="0" w:lastRowFirstColumn="0" w:lastRowLastColumn="0"/>
            </w:pPr>
            <w:r w:rsidRPr="007A1A5E">
              <w:t xml:space="preserve">Le Titulaire liste les différentes </w:t>
            </w:r>
            <w:r w:rsidR="00D21697" w:rsidRPr="007A1A5E">
              <w:t>bases de données</w:t>
            </w:r>
            <w:r w:rsidRPr="007A1A5E">
              <w:t xml:space="preserve"> utilisées. Pour chacune, il décri</w:t>
            </w:r>
            <w:r w:rsidR="00341B7C" w:rsidRPr="007A1A5E">
              <w:t>t</w:t>
            </w:r>
            <w:r w:rsidRPr="007A1A5E">
              <w:t xml:space="preserve"> :</w:t>
            </w:r>
          </w:p>
          <w:p w14:paraId="3691C31E" w14:textId="18087D06" w:rsidR="007242A4" w:rsidRPr="007A1A5E" w:rsidRDefault="007242A4" w:rsidP="005230E3">
            <w:pPr>
              <w:pStyle w:val="Paragraphedeliste"/>
              <w:numPr>
                <w:ilvl w:val="0"/>
                <w:numId w:val="55"/>
              </w:numPr>
              <w:spacing w:before="0" w:after="0"/>
              <w:cnfStyle w:val="000000100000" w:firstRow="0" w:lastRow="0" w:firstColumn="0" w:lastColumn="0" w:oddVBand="0" w:evenVBand="0" w:oddHBand="1" w:evenHBand="0" w:firstRowFirstColumn="0" w:firstRowLastColumn="0" w:lastRowFirstColumn="0" w:lastRowLastColumn="0"/>
            </w:pPr>
            <w:r w:rsidRPr="007A1A5E">
              <w:t>Le nom du produit (ex : POSTGRESQL, ORACLE, File system …)</w:t>
            </w:r>
          </w:p>
          <w:p w14:paraId="762E747C" w14:textId="192F2EA7" w:rsidR="007242A4" w:rsidRPr="007A1A5E" w:rsidRDefault="007242A4" w:rsidP="005230E3">
            <w:pPr>
              <w:pStyle w:val="Paragraphedeliste"/>
              <w:numPr>
                <w:ilvl w:val="0"/>
                <w:numId w:val="55"/>
              </w:numPr>
              <w:spacing w:before="0" w:after="0"/>
              <w:cnfStyle w:val="000000100000" w:firstRow="0" w:lastRow="0" w:firstColumn="0" w:lastColumn="0" w:oddVBand="0" w:evenVBand="0" w:oddHBand="1" w:evenHBand="0" w:firstRowFirstColumn="0" w:firstRowLastColumn="0" w:lastRowFirstColumn="0" w:lastRowLastColumn="0"/>
            </w:pPr>
            <w:r w:rsidRPr="007A1A5E">
              <w:t>l’usage adressé (ex : stockage de données, stockage de documents, indexation/recherche, consultation, archivage …)</w:t>
            </w:r>
          </w:p>
          <w:p w14:paraId="421D8307" w14:textId="7F653FEE" w:rsidR="007242A4" w:rsidRPr="007A1A5E" w:rsidRDefault="007242A4" w:rsidP="007242A4">
            <w:pPr>
              <w:cnfStyle w:val="000000100000" w:firstRow="0" w:lastRow="0" w:firstColumn="0" w:lastColumn="0" w:oddVBand="0" w:evenVBand="0" w:oddHBand="1" w:evenHBand="0" w:firstRowFirstColumn="0" w:firstRowLastColumn="0" w:lastRowFirstColumn="0" w:lastRowLastColumn="0"/>
            </w:pPr>
            <w:r w:rsidRPr="007A1A5E">
              <w:t>Les versions acceptées dans le SI Cnam sont :</w:t>
            </w:r>
          </w:p>
          <w:p w14:paraId="6A5288A4" w14:textId="6DE32339" w:rsidR="007242A4" w:rsidRPr="007A1A5E" w:rsidRDefault="007242A4" w:rsidP="005230E3">
            <w:pPr>
              <w:pStyle w:val="Paragraphedeliste"/>
              <w:numPr>
                <w:ilvl w:val="0"/>
                <w:numId w:val="56"/>
              </w:numPr>
              <w:spacing w:before="0" w:after="0"/>
              <w:cnfStyle w:val="000000100000" w:firstRow="0" w:lastRow="0" w:firstColumn="0" w:lastColumn="0" w:oddVBand="0" w:evenVBand="0" w:oddHBand="1" w:evenHBand="0" w:firstRowFirstColumn="0" w:firstRowLastColumn="0" w:lastRowFirstColumn="0" w:lastRowLastColumn="0"/>
            </w:pPr>
            <w:r w:rsidRPr="007A1A5E">
              <w:t>POSTGRESQL : ver</w:t>
            </w:r>
            <w:r w:rsidR="00D21697" w:rsidRPr="007A1A5E">
              <w:t>sions 13 et 17</w:t>
            </w:r>
          </w:p>
          <w:p w14:paraId="2A8AFEA7" w14:textId="36FEFC03" w:rsidR="007242A4" w:rsidRPr="007A1A5E" w:rsidRDefault="007242A4" w:rsidP="005230E3">
            <w:pPr>
              <w:pStyle w:val="Paragraphedeliste"/>
              <w:numPr>
                <w:ilvl w:val="0"/>
                <w:numId w:val="56"/>
              </w:numPr>
              <w:spacing w:before="0" w:after="0"/>
              <w:cnfStyle w:val="000000100000" w:firstRow="0" w:lastRow="0" w:firstColumn="0" w:lastColumn="0" w:oddVBand="0" w:evenVBand="0" w:oddHBand="1" w:evenHBand="0" w:firstRowFirstColumn="0" w:firstRowLastColumn="0" w:lastRowFirstColumn="0" w:lastRowLastColumn="0"/>
            </w:pPr>
            <w:r w:rsidRPr="007A1A5E">
              <w:rPr>
                <w:color w:val="000000"/>
              </w:rPr>
              <w:t>ORACLE : versions 19 ou 23</w:t>
            </w:r>
          </w:p>
          <w:p w14:paraId="0968503F" w14:textId="6A8813D1" w:rsidR="007242A4" w:rsidRPr="007A1A5E" w:rsidRDefault="007242A4" w:rsidP="007242A4">
            <w:pPr>
              <w:spacing w:before="0"/>
              <w:cnfStyle w:val="000000100000" w:firstRow="0" w:lastRow="0" w:firstColumn="0" w:lastColumn="0" w:oddVBand="0" w:evenVBand="0" w:oddHBand="1" w:evenHBand="0" w:firstRowFirstColumn="0" w:firstRowLastColumn="0" w:lastRowFirstColumn="0" w:lastRowLastColumn="0"/>
              <w:rPr>
                <w:color w:val="000000"/>
                <w:highlight w:val="yellow"/>
              </w:rPr>
            </w:pPr>
          </w:p>
        </w:tc>
      </w:tr>
    </w:tbl>
    <w:p w14:paraId="6999A557" w14:textId="17F9E2D8" w:rsidR="00BE0F2B" w:rsidRPr="007A1A5E" w:rsidRDefault="000752FF">
      <w:pPr>
        <w:spacing w:before="0" w:after="0"/>
        <w:jc w:val="left"/>
        <w:rPr>
          <w:w w:val="100"/>
          <w:sz w:val="18"/>
          <w:szCs w:val="18"/>
        </w:rPr>
      </w:pPr>
      <w:r w:rsidRPr="007A1A5E">
        <w:rPr>
          <w:w w:val="100"/>
          <w:sz w:val="18"/>
          <w:szCs w:val="18"/>
        </w:rPr>
        <w:t xml:space="preserve"> </w:t>
      </w:r>
    </w:p>
    <w:p w14:paraId="68803DDA" w14:textId="77777777" w:rsidR="00BE0F2B" w:rsidRPr="007A1A5E" w:rsidRDefault="00BE0F2B">
      <w:pPr>
        <w:spacing w:before="0" w:after="0"/>
        <w:jc w:val="left"/>
        <w:rPr>
          <w:w w:val="100"/>
          <w:sz w:val="18"/>
          <w:szCs w:val="18"/>
        </w:rPr>
      </w:pPr>
      <w:r w:rsidRPr="007A1A5E">
        <w:rPr>
          <w:w w:val="100"/>
          <w:sz w:val="18"/>
          <w:szCs w:val="18"/>
        </w:rPr>
        <w:br w:type="page"/>
      </w:r>
    </w:p>
    <w:p w14:paraId="65A221DC" w14:textId="77777777" w:rsidR="00802B64" w:rsidRPr="007A1A5E" w:rsidRDefault="00802B64">
      <w:pPr>
        <w:spacing w:before="0" w:after="0"/>
        <w:jc w:val="left"/>
        <w:rPr>
          <w:w w:val="100"/>
          <w:sz w:val="18"/>
          <w:szCs w:val="18"/>
        </w:rPr>
      </w:pPr>
    </w:p>
    <w:p w14:paraId="155C94EE" w14:textId="290D4761" w:rsidR="00A46B8D" w:rsidRPr="007A1A5E" w:rsidRDefault="0033221A" w:rsidP="002B6C35">
      <w:pPr>
        <w:pStyle w:val="Aotritre2"/>
        <w:numPr>
          <w:ilvl w:val="1"/>
          <w:numId w:val="173"/>
        </w:numPr>
      </w:pPr>
      <w:bookmarkStart w:id="1448" w:name="_Toc200101368"/>
      <w:bookmarkStart w:id="1449" w:name="_Toc200101754"/>
      <w:bookmarkStart w:id="1450" w:name="_Toc200114277"/>
      <w:bookmarkStart w:id="1451" w:name="_Toc201754053"/>
      <w:bookmarkStart w:id="1452" w:name="_Toc203053892"/>
      <w:bookmarkStart w:id="1453" w:name="_Toc203061149"/>
      <w:r w:rsidRPr="007A1A5E">
        <w:t>Description des</w:t>
      </w:r>
      <w:r w:rsidR="00A46B8D" w:rsidRPr="007A1A5E">
        <w:t xml:space="preserve"> envi</w:t>
      </w:r>
      <w:r w:rsidR="00C725E5" w:rsidRPr="007A1A5E">
        <w:t>r</w:t>
      </w:r>
      <w:r w:rsidR="00A46B8D" w:rsidRPr="007A1A5E">
        <w:t>onnements</w:t>
      </w:r>
      <w:bookmarkEnd w:id="1448"/>
      <w:bookmarkEnd w:id="1449"/>
      <w:bookmarkEnd w:id="1450"/>
      <w:bookmarkEnd w:id="1451"/>
      <w:bookmarkEnd w:id="1452"/>
      <w:bookmarkEnd w:id="1453"/>
    </w:p>
    <w:p w14:paraId="31D26268" w14:textId="41DCEF1E" w:rsidR="00A46B8D" w:rsidRPr="007A1A5E" w:rsidRDefault="00E50E6F" w:rsidP="00A46B8D">
      <w:r w:rsidRPr="007A1A5E">
        <w:t>Le Titulaire est chargé de fournir tous les environnements décrits ci-dessous nécessaires pour le bon déroulement du maintien en condition opérationnelle des services hébergés par le Titulaire, accessibles par l’ensemble des utilisateurs.</w:t>
      </w:r>
    </w:p>
    <w:p w14:paraId="53CE37CD" w14:textId="77777777" w:rsidR="00BE0F2B" w:rsidRPr="007A1A5E" w:rsidRDefault="00BE0F2B" w:rsidP="00A46B8D"/>
    <w:tbl>
      <w:tblPr>
        <w:tblStyle w:val="Grilleclaire-Accent2"/>
        <w:tblW w:w="9215" w:type="dxa"/>
        <w:tblInd w:w="-157" w:type="dxa"/>
        <w:tblLook w:val="04A0" w:firstRow="1" w:lastRow="0" w:firstColumn="1" w:lastColumn="0" w:noHBand="0" w:noVBand="1"/>
      </w:tblPr>
      <w:tblGrid>
        <w:gridCol w:w="1504"/>
        <w:gridCol w:w="2904"/>
        <w:gridCol w:w="4807"/>
      </w:tblGrid>
      <w:tr w:rsidR="00BE0F2B" w:rsidRPr="007A1A5E" w14:paraId="46C48CB2" w14:textId="77777777" w:rsidTr="005B1CC5">
        <w:trPr>
          <w:cnfStyle w:val="100000000000" w:firstRow="1" w:lastRow="0"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504" w:type="dxa"/>
            <w:tcBorders>
              <w:top w:val="single" w:sz="4" w:space="0" w:color="auto"/>
              <w:left w:val="single" w:sz="4" w:space="0" w:color="auto"/>
              <w:bottom w:val="single" w:sz="4" w:space="0" w:color="auto"/>
              <w:right w:val="single" w:sz="4" w:space="0" w:color="auto"/>
            </w:tcBorders>
            <w:shd w:val="clear" w:color="auto" w:fill="679B9A" w:themeFill="accent2" w:themeFillShade="BF"/>
          </w:tcPr>
          <w:p w14:paraId="36A44343" w14:textId="77777777" w:rsidR="00BE0F2B" w:rsidRPr="007A1A5E" w:rsidRDefault="00BE0F2B" w:rsidP="00866E06">
            <w:pPr>
              <w:spacing w:before="0" w:after="0"/>
              <w:jc w:val="center"/>
            </w:pPr>
            <w:r w:rsidRPr="007A1A5E">
              <w:t>N° exigence</w:t>
            </w:r>
          </w:p>
        </w:tc>
        <w:tc>
          <w:tcPr>
            <w:tcW w:w="2904" w:type="dxa"/>
            <w:tcBorders>
              <w:top w:val="single" w:sz="4" w:space="0" w:color="auto"/>
              <w:left w:val="single" w:sz="4" w:space="0" w:color="auto"/>
              <w:bottom w:val="single" w:sz="4" w:space="0" w:color="auto"/>
              <w:right w:val="single" w:sz="4" w:space="0" w:color="auto"/>
            </w:tcBorders>
            <w:shd w:val="clear" w:color="auto" w:fill="679B9A" w:themeFill="accent2" w:themeFillShade="BF"/>
          </w:tcPr>
          <w:p w14:paraId="56B520A7" w14:textId="77777777" w:rsidR="00BE0F2B" w:rsidRPr="007A1A5E" w:rsidRDefault="00BE0F2B" w:rsidP="00866E06">
            <w:pPr>
              <w:spacing w:before="0" w:after="0"/>
              <w:jc w:val="center"/>
              <w:cnfStyle w:val="100000000000" w:firstRow="1" w:lastRow="0" w:firstColumn="0" w:lastColumn="0" w:oddVBand="0" w:evenVBand="0" w:oddHBand="0" w:evenHBand="0" w:firstRowFirstColumn="0" w:firstRowLastColumn="0" w:lastRowFirstColumn="0" w:lastRowLastColumn="0"/>
            </w:pPr>
            <w:r w:rsidRPr="007A1A5E">
              <w:t>Thème</w:t>
            </w:r>
          </w:p>
        </w:tc>
        <w:tc>
          <w:tcPr>
            <w:tcW w:w="4807" w:type="dxa"/>
            <w:tcBorders>
              <w:top w:val="single" w:sz="4" w:space="0" w:color="auto"/>
              <w:left w:val="single" w:sz="4" w:space="0" w:color="auto"/>
              <w:bottom w:val="single" w:sz="4" w:space="0" w:color="auto"/>
              <w:right w:val="single" w:sz="4" w:space="0" w:color="auto"/>
            </w:tcBorders>
            <w:shd w:val="clear" w:color="auto" w:fill="679B9A" w:themeFill="accent2" w:themeFillShade="BF"/>
          </w:tcPr>
          <w:p w14:paraId="7DB29329" w14:textId="77777777" w:rsidR="00BE0F2B" w:rsidRPr="007A1A5E" w:rsidRDefault="00BE0F2B" w:rsidP="00866E06">
            <w:pPr>
              <w:spacing w:before="0" w:after="0"/>
              <w:jc w:val="center"/>
              <w:cnfStyle w:val="100000000000" w:firstRow="1" w:lastRow="0" w:firstColumn="0" w:lastColumn="0" w:oddVBand="0" w:evenVBand="0" w:oddHBand="0" w:evenHBand="0" w:firstRowFirstColumn="0" w:firstRowLastColumn="0" w:lastRowFirstColumn="0" w:lastRowLastColumn="0"/>
            </w:pPr>
            <w:r w:rsidRPr="007A1A5E">
              <w:t>Exigences</w:t>
            </w:r>
          </w:p>
        </w:tc>
      </w:tr>
      <w:tr w:rsidR="00BE0F2B" w:rsidRPr="007A1A5E" w14:paraId="6956DBA5" w14:textId="77777777" w:rsidTr="005B1CC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504"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68FE9A95" w14:textId="23E3BB18" w:rsidR="00BE0F2B" w:rsidRPr="007A1A5E" w:rsidRDefault="00BE0F2B" w:rsidP="008B6F27">
            <w:pPr>
              <w:spacing w:before="0" w:after="0"/>
              <w:jc w:val="center"/>
            </w:pPr>
            <w:r w:rsidRPr="007A1A5E">
              <w:rPr>
                <w:b w:val="0"/>
                <w:color w:val="000000"/>
                <w:sz w:val="20"/>
              </w:rPr>
              <w:t>TEC-ENV-1</w:t>
            </w:r>
          </w:p>
        </w:tc>
        <w:tc>
          <w:tcPr>
            <w:tcW w:w="2904" w:type="dxa"/>
            <w:tcBorders>
              <w:top w:val="single" w:sz="4" w:space="0" w:color="auto"/>
              <w:left w:val="single" w:sz="4" w:space="0" w:color="auto"/>
              <w:bottom w:val="single" w:sz="4" w:space="0" w:color="auto"/>
              <w:right w:val="single" w:sz="4" w:space="0" w:color="auto"/>
            </w:tcBorders>
            <w:shd w:val="clear" w:color="auto" w:fill="auto"/>
            <w:vAlign w:val="center"/>
          </w:tcPr>
          <w:p w14:paraId="0A7D2B96" w14:textId="3DF6AE00" w:rsidR="00BE0F2B" w:rsidRPr="007A1A5E" w:rsidRDefault="00BE0F2B" w:rsidP="00BE0F2B">
            <w:pPr>
              <w:spacing w:before="0" w:after="0"/>
              <w:jc w:val="center"/>
              <w:cnfStyle w:val="000000100000" w:firstRow="0" w:lastRow="0" w:firstColumn="0" w:lastColumn="0" w:oddVBand="0" w:evenVBand="0" w:oddHBand="1" w:evenHBand="0" w:firstRowFirstColumn="0" w:firstRowLastColumn="0" w:lastRowFirstColumn="0" w:lastRowLastColumn="0"/>
              <w:rPr>
                <w:b/>
              </w:rPr>
            </w:pPr>
            <w:r w:rsidRPr="007A1A5E">
              <w:rPr>
                <w:b/>
              </w:rPr>
              <w:t>Gestion des environnements</w:t>
            </w:r>
          </w:p>
        </w:tc>
        <w:tc>
          <w:tcPr>
            <w:tcW w:w="4807" w:type="dxa"/>
            <w:tcBorders>
              <w:top w:val="single" w:sz="4" w:space="0" w:color="auto"/>
              <w:left w:val="single" w:sz="4" w:space="0" w:color="auto"/>
              <w:bottom w:val="single" w:sz="4" w:space="0" w:color="auto"/>
              <w:right w:val="single" w:sz="4" w:space="0" w:color="auto"/>
            </w:tcBorders>
            <w:shd w:val="clear" w:color="auto" w:fill="auto"/>
          </w:tcPr>
          <w:p w14:paraId="7EFDCAB7" w14:textId="46435E29" w:rsidR="00BE0F2B" w:rsidRPr="007A1A5E" w:rsidRDefault="00BE0F2B" w:rsidP="00BE0F2B">
            <w:pPr>
              <w:spacing w:before="0" w:after="0"/>
              <w:jc w:val="left"/>
              <w:cnfStyle w:val="000000100000" w:firstRow="0" w:lastRow="0" w:firstColumn="0" w:lastColumn="0" w:oddVBand="0" w:evenVBand="0" w:oddHBand="1" w:evenHBand="0" w:firstRowFirstColumn="0" w:firstRowLastColumn="0" w:lastRowFirstColumn="0" w:lastRowLastColumn="0"/>
            </w:pPr>
            <w:r w:rsidRPr="007A1A5E">
              <w:t>Pour sécuriser la production, l’Assurance Maladie doit disposer de plusieurs environnements qui sont totalement isolés les uns des autres.</w:t>
            </w:r>
          </w:p>
        </w:tc>
      </w:tr>
      <w:tr w:rsidR="00044F41" w:rsidRPr="007A1A5E" w14:paraId="340DD058" w14:textId="77777777" w:rsidTr="00FD062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nfStyle w:val="000000010000" w:firstRow="0" w:lastRow="0" w:firstColumn="0" w:lastColumn="0" w:oddVBand="0" w:evenVBand="0" w:oddHBand="0" w:evenHBand="1"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504" w:type="dxa"/>
            <w:vMerge w:val="restar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1A2BE65B" w14:textId="77777777" w:rsidR="00044F41" w:rsidRPr="007A1A5E" w:rsidRDefault="00044F41" w:rsidP="00044F41">
            <w:pPr>
              <w:jc w:val="center"/>
              <w:rPr>
                <w:bCs w:val="0"/>
                <w:color w:val="000000"/>
              </w:rPr>
            </w:pPr>
            <w:r w:rsidRPr="007A1A5E">
              <w:rPr>
                <w:b w:val="0"/>
                <w:color w:val="000000"/>
                <w:sz w:val="20"/>
              </w:rPr>
              <w:t>TEC-ENV-2</w:t>
            </w:r>
          </w:p>
          <w:p w14:paraId="5BE936C2" w14:textId="568E3410" w:rsidR="00044F41" w:rsidRPr="007A1A5E" w:rsidRDefault="00044F41" w:rsidP="00044F41">
            <w:pPr>
              <w:jc w:val="center"/>
              <w:rPr>
                <w:b w:val="0"/>
                <w:color w:val="000000"/>
              </w:rPr>
            </w:pPr>
          </w:p>
        </w:tc>
        <w:tc>
          <w:tcPr>
            <w:tcW w:w="2904" w:type="dxa"/>
            <w:vMerge w:val="restar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510BD3CD" w14:textId="77777777" w:rsidR="00044F41" w:rsidRPr="007A1A5E" w:rsidRDefault="00044F41" w:rsidP="00BE0F2B">
            <w:pPr>
              <w:jc w:val="center"/>
              <w:cnfStyle w:val="000000010000" w:firstRow="0" w:lastRow="0" w:firstColumn="0" w:lastColumn="0" w:oddVBand="0" w:evenVBand="0" w:oddHBand="0" w:evenHBand="1" w:firstRowFirstColumn="0" w:firstRowLastColumn="0" w:lastRowFirstColumn="0" w:lastRowLastColumn="0"/>
              <w:rPr>
                <w:b/>
                <w:color w:val="000000"/>
              </w:rPr>
            </w:pPr>
            <w:r w:rsidRPr="007A1A5E">
              <w:rPr>
                <w:b/>
                <w:color w:val="000000"/>
              </w:rPr>
              <w:t xml:space="preserve">Les différents types d’environnements </w:t>
            </w:r>
          </w:p>
          <w:p w14:paraId="688204D7" w14:textId="490AD5BB" w:rsidR="00044F41" w:rsidRPr="007A1A5E" w:rsidRDefault="00044F41" w:rsidP="00A46B8D">
            <w:pPr>
              <w:cnfStyle w:val="000000010000" w:firstRow="0" w:lastRow="0" w:firstColumn="0" w:lastColumn="0" w:oddVBand="0" w:evenVBand="0" w:oddHBand="0" w:evenHBand="1" w:firstRowFirstColumn="0" w:firstRowLastColumn="0" w:lastRowFirstColumn="0" w:lastRowLastColumn="0"/>
              <w:rPr>
                <w:color w:val="000000"/>
              </w:rPr>
            </w:pPr>
            <w:r w:rsidRPr="007A1A5E">
              <w:rPr>
                <w:color w:val="000000"/>
              </w:rPr>
              <w:t xml:space="preserve"> </w:t>
            </w:r>
          </w:p>
        </w:tc>
        <w:tc>
          <w:tcPr>
            <w:tcW w:w="4807" w:type="dxa"/>
            <w:tcBorders>
              <w:top w:val="single" w:sz="4" w:space="0" w:color="auto"/>
              <w:left w:val="single" w:sz="4" w:space="0" w:color="auto"/>
              <w:bottom w:val="single" w:sz="4" w:space="0" w:color="auto"/>
              <w:right w:val="single" w:sz="4" w:space="0" w:color="auto"/>
            </w:tcBorders>
            <w:shd w:val="clear" w:color="auto" w:fill="EBF2F1" w:themeFill="accent2" w:themeFillTint="33"/>
          </w:tcPr>
          <w:p w14:paraId="7D94F9F8" w14:textId="00B7A394" w:rsidR="00044F41" w:rsidRPr="007A1A5E" w:rsidRDefault="00044F41" w:rsidP="00EE579E">
            <w:pPr>
              <w:cnfStyle w:val="000000010000" w:firstRow="0" w:lastRow="0" w:firstColumn="0" w:lastColumn="0" w:oddVBand="0" w:evenVBand="0" w:oddHBand="0" w:evenHBand="1" w:firstRowFirstColumn="0" w:firstRowLastColumn="0" w:lastRowFirstColumn="0" w:lastRowLastColumn="0"/>
              <w:rPr>
                <w:b/>
                <w:u w:val="single"/>
              </w:rPr>
            </w:pPr>
            <w:r w:rsidRPr="007A1A5E">
              <w:rPr>
                <w:b/>
                <w:u w:val="single"/>
              </w:rPr>
              <w:t xml:space="preserve">Environnement de recette Fabricant : </w:t>
            </w:r>
          </w:p>
          <w:p w14:paraId="5746A9C9" w14:textId="71FDE471" w:rsidR="00044F41" w:rsidRPr="007A1A5E" w:rsidRDefault="00044F41" w:rsidP="005230E3">
            <w:pPr>
              <w:pStyle w:val="Paragraphedeliste"/>
              <w:numPr>
                <w:ilvl w:val="0"/>
                <w:numId w:val="61"/>
              </w:numPr>
              <w:spacing w:before="0" w:after="0"/>
              <w:cnfStyle w:val="000000010000" w:firstRow="0" w:lastRow="0" w:firstColumn="0" w:lastColumn="0" w:oddVBand="0" w:evenVBand="0" w:oddHBand="0" w:evenHBand="1" w:firstRowFirstColumn="0" w:firstRowLastColumn="0" w:lastRowFirstColumn="0" w:lastRowLastColumn="0"/>
            </w:pPr>
            <w:r w:rsidRPr="007A1A5E">
              <w:t>Accès</w:t>
            </w:r>
            <w:r w:rsidR="00DE16AC" w:rsidRPr="007A1A5E">
              <w:t xml:space="preserve"> : </w:t>
            </w:r>
            <w:r w:rsidR="002F4C80" w:rsidRPr="007A1A5E">
              <w:t>r</w:t>
            </w:r>
            <w:r w:rsidRPr="007A1A5E">
              <w:t xml:space="preserve">éseau Cnam et </w:t>
            </w:r>
            <w:r w:rsidR="002F4C80" w:rsidRPr="007A1A5E">
              <w:t xml:space="preserve">le réseau partenaire </w:t>
            </w:r>
          </w:p>
          <w:p w14:paraId="4CEC6640" w14:textId="42F45970" w:rsidR="00044F41" w:rsidRPr="007A1A5E" w:rsidRDefault="00044F41" w:rsidP="005230E3">
            <w:pPr>
              <w:pStyle w:val="Paragraphedeliste"/>
              <w:numPr>
                <w:ilvl w:val="0"/>
                <w:numId w:val="61"/>
              </w:numPr>
              <w:spacing w:before="0" w:after="0"/>
              <w:cnfStyle w:val="000000010000" w:firstRow="0" w:lastRow="0" w:firstColumn="0" w:lastColumn="0" w:oddVBand="0" w:evenVBand="0" w:oddHBand="0" w:evenHBand="1" w:firstRowFirstColumn="0" w:firstRowLastColumn="0" w:lastRowFirstColumn="0" w:lastRowLastColumn="0"/>
            </w:pPr>
            <w:r w:rsidRPr="007A1A5E">
              <w:t xml:space="preserve">Interconnexion : Bouchonnés </w:t>
            </w:r>
          </w:p>
          <w:p w14:paraId="241B841C" w14:textId="4BC0ECE5" w:rsidR="00044F41" w:rsidRPr="007A1A5E" w:rsidRDefault="00044F41" w:rsidP="005230E3">
            <w:pPr>
              <w:pStyle w:val="Paragraphedeliste"/>
              <w:numPr>
                <w:ilvl w:val="0"/>
                <w:numId w:val="61"/>
              </w:numPr>
              <w:spacing w:before="0" w:after="0"/>
              <w:cnfStyle w:val="000000010000" w:firstRow="0" w:lastRow="0" w:firstColumn="0" w:lastColumn="0" w:oddVBand="0" w:evenVBand="0" w:oddHBand="0" w:evenHBand="1" w:firstRowFirstColumn="0" w:firstRowLastColumn="0" w:lastRowFirstColumn="0" w:lastRowLastColumn="0"/>
            </w:pPr>
            <w:r w:rsidRPr="007A1A5E">
              <w:t>Type : Hors production</w:t>
            </w:r>
          </w:p>
          <w:p w14:paraId="434CDA71" w14:textId="77777777" w:rsidR="00D21697" w:rsidRPr="007A1A5E" w:rsidRDefault="00D21697" w:rsidP="00D21697">
            <w:pPr>
              <w:pStyle w:val="Paragraphedeliste"/>
              <w:spacing w:before="0" w:after="0"/>
              <w:cnfStyle w:val="000000010000" w:firstRow="0" w:lastRow="0" w:firstColumn="0" w:lastColumn="0" w:oddVBand="0" w:evenVBand="0" w:oddHBand="0" w:evenHBand="1" w:firstRowFirstColumn="0" w:firstRowLastColumn="0" w:lastRowFirstColumn="0" w:lastRowLastColumn="0"/>
            </w:pPr>
          </w:p>
          <w:p w14:paraId="4EA7FE5D" w14:textId="1F7FC112" w:rsidR="00044F41" w:rsidRPr="007A1A5E" w:rsidRDefault="00044F41" w:rsidP="00BE0F2B">
            <w:pPr>
              <w:spacing w:before="0"/>
              <w:cnfStyle w:val="000000010000" w:firstRow="0" w:lastRow="0" w:firstColumn="0" w:lastColumn="0" w:oddVBand="0" w:evenVBand="0" w:oddHBand="0" w:evenHBand="1" w:firstRowFirstColumn="0" w:firstRowLastColumn="0" w:lastRowFirstColumn="0" w:lastRowLastColumn="0"/>
            </w:pPr>
            <w:r w:rsidRPr="007A1A5E">
              <w:t>Cet environnement est utilisé pour effectuer la recette fabricant déléguée au Titulaire. Il doit avoir tout au long du marché un environnement de recette sanctuarisé pour permettre les tests fonctionnels incluant les jeux de données.</w:t>
            </w:r>
          </w:p>
          <w:p w14:paraId="0B51F293" w14:textId="77777777" w:rsidR="00044F41" w:rsidRPr="007A1A5E" w:rsidRDefault="00044F41" w:rsidP="00EE579E">
            <w:pPr>
              <w:cnfStyle w:val="000000010000" w:firstRow="0" w:lastRow="0" w:firstColumn="0" w:lastColumn="0" w:oddVBand="0" w:evenVBand="0" w:oddHBand="0" w:evenHBand="1" w:firstRowFirstColumn="0" w:firstRowLastColumn="0" w:lastRowFirstColumn="0" w:lastRowLastColumn="0"/>
            </w:pPr>
            <w:r w:rsidRPr="007A1A5E">
              <w:t>Cet environnement doit être accessible par la Cnam s’il s’avère nécessaire de participer à la recette.</w:t>
            </w:r>
          </w:p>
          <w:p w14:paraId="6838EDE4" w14:textId="2E2C384F" w:rsidR="00044F41" w:rsidRPr="007A1A5E" w:rsidRDefault="00044F41" w:rsidP="00EE579E">
            <w:pPr>
              <w:cnfStyle w:val="000000010000" w:firstRow="0" w:lastRow="0" w:firstColumn="0" w:lastColumn="0" w:oddVBand="0" w:evenVBand="0" w:oddHBand="0" w:evenHBand="1" w:firstRowFirstColumn="0" w:firstRowLastColumn="0" w:lastRowFirstColumn="0" w:lastRowLastColumn="0"/>
            </w:pPr>
            <w:r w:rsidRPr="007A1A5E">
              <w:t>Le Titulaire d</w:t>
            </w:r>
            <w:r w:rsidR="00341B7C" w:rsidRPr="007A1A5E">
              <w:t>oit</w:t>
            </w:r>
            <w:r w:rsidRPr="007A1A5E">
              <w:t xml:space="preserve"> utiliser un outillage pour la gestion des tests et fournir</w:t>
            </w:r>
            <w:r w:rsidR="00341B7C" w:rsidRPr="007A1A5E">
              <w:t>r</w:t>
            </w:r>
            <w:r w:rsidRPr="007A1A5E">
              <w:t xml:space="preserve"> les rapports de tests associés. </w:t>
            </w:r>
          </w:p>
          <w:p w14:paraId="5F0092D5" w14:textId="76441C08" w:rsidR="00044F41" w:rsidRPr="007A1A5E" w:rsidRDefault="00044F41" w:rsidP="00EE579E">
            <w:pPr>
              <w:cnfStyle w:val="000000010000" w:firstRow="0" w:lastRow="0" w:firstColumn="0" w:lastColumn="0" w:oddVBand="0" w:evenVBand="0" w:oddHBand="0" w:evenHBand="1" w:firstRowFirstColumn="0" w:firstRowLastColumn="0" w:lastRowFirstColumn="0" w:lastRowLastColumn="0"/>
            </w:pPr>
            <w:r w:rsidRPr="007A1A5E">
              <w:t>L’environnement de recette fabricant contient des données fictives.</w:t>
            </w:r>
          </w:p>
        </w:tc>
      </w:tr>
      <w:tr w:rsidR="00044F41" w:rsidRPr="007A1A5E" w14:paraId="456B35B1" w14:textId="77777777" w:rsidTr="005B1CC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nfStyle w:val="000000100000" w:firstRow="0" w:lastRow="0" w:firstColumn="0" w:lastColumn="0" w:oddVBand="0" w:evenVBand="0" w:oddHBand="1" w:evenHBand="0" w:firstRowFirstColumn="0" w:firstRowLastColumn="0" w:lastRowFirstColumn="0" w:lastRowLastColumn="0"/>
          <w:trHeight w:val="674"/>
        </w:trPr>
        <w:tc>
          <w:tcPr>
            <w:cnfStyle w:val="001000000000" w:firstRow="0" w:lastRow="0" w:firstColumn="1" w:lastColumn="0" w:oddVBand="0" w:evenVBand="0" w:oddHBand="0" w:evenHBand="0" w:firstRowFirstColumn="0" w:firstRowLastColumn="0" w:lastRowFirstColumn="0" w:lastRowLastColumn="0"/>
            <w:tcW w:w="1504" w:type="dxa"/>
            <w:vMerge/>
            <w:tcBorders>
              <w:top w:val="single" w:sz="4" w:space="0" w:color="auto"/>
              <w:left w:val="single" w:sz="4" w:space="0" w:color="auto"/>
              <w:bottom w:val="single" w:sz="4" w:space="0" w:color="auto"/>
              <w:right w:val="single" w:sz="4" w:space="0" w:color="auto"/>
            </w:tcBorders>
          </w:tcPr>
          <w:p w14:paraId="554D6704" w14:textId="5EA51E70" w:rsidR="00044F41" w:rsidRPr="007A1A5E" w:rsidRDefault="00044F41" w:rsidP="00A46B8D">
            <w:pPr>
              <w:rPr>
                <w:color w:val="000000"/>
              </w:rPr>
            </w:pPr>
          </w:p>
        </w:tc>
        <w:tc>
          <w:tcPr>
            <w:tcW w:w="2904" w:type="dxa"/>
            <w:vMerge/>
            <w:tcBorders>
              <w:top w:val="single" w:sz="4" w:space="0" w:color="auto"/>
              <w:left w:val="single" w:sz="4" w:space="0" w:color="auto"/>
              <w:bottom w:val="single" w:sz="4" w:space="0" w:color="auto"/>
              <w:right w:val="single" w:sz="4" w:space="0" w:color="auto"/>
            </w:tcBorders>
          </w:tcPr>
          <w:p w14:paraId="699E5A83" w14:textId="15A719C8" w:rsidR="00044F41" w:rsidRPr="007A1A5E" w:rsidRDefault="00044F41" w:rsidP="00A46B8D">
            <w:pPr>
              <w:cnfStyle w:val="000000100000" w:firstRow="0" w:lastRow="0" w:firstColumn="0" w:lastColumn="0" w:oddVBand="0" w:evenVBand="0" w:oddHBand="1" w:evenHBand="0" w:firstRowFirstColumn="0" w:firstRowLastColumn="0" w:lastRowFirstColumn="0" w:lastRowLastColumn="0"/>
              <w:rPr>
                <w:color w:val="000000"/>
              </w:rPr>
            </w:pPr>
          </w:p>
        </w:tc>
        <w:tc>
          <w:tcPr>
            <w:tcW w:w="4807" w:type="dxa"/>
            <w:tcBorders>
              <w:top w:val="single" w:sz="4" w:space="0" w:color="auto"/>
              <w:left w:val="single" w:sz="4" w:space="0" w:color="auto"/>
              <w:bottom w:val="single" w:sz="4" w:space="0" w:color="auto"/>
              <w:right w:val="single" w:sz="4" w:space="0" w:color="auto"/>
            </w:tcBorders>
          </w:tcPr>
          <w:p w14:paraId="10496746" w14:textId="77777777" w:rsidR="00044F41" w:rsidRPr="007A1A5E" w:rsidRDefault="00044F41" w:rsidP="00EE579E">
            <w:pPr>
              <w:cnfStyle w:val="000000100000" w:firstRow="0" w:lastRow="0" w:firstColumn="0" w:lastColumn="0" w:oddVBand="0" w:evenVBand="0" w:oddHBand="1" w:evenHBand="0" w:firstRowFirstColumn="0" w:firstRowLastColumn="0" w:lastRowFirstColumn="0" w:lastRowLastColumn="0"/>
              <w:rPr>
                <w:b/>
                <w:u w:val="single"/>
              </w:rPr>
            </w:pPr>
            <w:r w:rsidRPr="007A1A5E">
              <w:rPr>
                <w:b/>
                <w:u w:val="single"/>
              </w:rPr>
              <w:t>Environnement de recette fonctionnelle :</w:t>
            </w:r>
          </w:p>
          <w:p w14:paraId="32D8B9BA" w14:textId="77777777" w:rsidR="00DE16AC" w:rsidRPr="007A1A5E" w:rsidRDefault="00044F41" w:rsidP="005230E3">
            <w:pPr>
              <w:pStyle w:val="Paragraphedeliste"/>
              <w:numPr>
                <w:ilvl w:val="0"/>
                <w:numId w:val="62"/>
              </w:numPr>
              <w:spacing w:before="0" w:after="0"/>
              <w:cnfStyle w:val="000000100000" w:firstRow="0" w:lastRow="0" w:firstColumn="0" w:lastColumn="0" w:oddVBand="0" w:evenVBand="0" w:oddHBand="1" w:evenHBand="0" w:firstRowFirstColumn="0" w:firstRowLastColumn="0" w:lastRowFirstColumn="0" w:lastRowLastColumn="0"/>
            </w:pPr>
            <w:r w:rsidRPr="007A1A5E">
              <w:t xml:space="preserve">Accès : </w:t>
            </w:r>
            <w:r w:rsidR="00DE16AC" w:rsidRPr="007A1A5E">
              <w:t xml:space="preserve">réseau Cnam et le réseau partenaire </w:t>
            </w:r>
          </w:p>
          <w:p w14:paraId="39E9E81D" w14:textId="0F4DB300" w:rsidR="00044F41" w:rsidRPr="007A1A5E" w:rsidRDefault="00044F41" w:rsidP="005230E3">
            <w:pPr>
              <w:pStyle w:val="Paragraphedeliste"/>
              <w:numPr>
                <w:ilvl w:val="0"/>
                <w:numId w:val="62"/>
              </w:numPr>
              <w:spacing w:before="0" w:after="0"/>
              <w:cnfStyle w:val="000000100000" w:firstRow="0" w:lastRow="0" w:firstColumn="0" w:lastColumn="0" w:oddVBand="0" w:evenVBand="0" w:oddHBand="1" w:evenHBand="0" w:firstRowFirstColumn="0" w:firstRowLastColumn="0" w:lastRowFirstColumn="0" w:lastRowLastColumn="0"/>
            </w:pPr>
            <w:r w:rsidRPr="007A1A5E">
              <w:t xml:space="preserve">Interconnexion : Bouchonnés </w:t>
            </w:r>
          </w:p>
          <w:p w14:paraId="5D7A7BB9" w14:textId="77777777" w:rsidR="00044F41" w:rsidRPr="007A1A5E" w:rsidRDefault="00044F41" w:rsidP="005230E3">
            <w:pPr>
              <w:pStyle w:val="Paragraphedeliste"/>
              <w:numPr>
                <w:ilvl w:val="0"/>
                <w:numId w:val="62"/>
              </w:numPr>
              <w:spacing w:before="0"/>
              <w:cnfStyle w:val="000000100000" w:firstRow="0" w:lastRow="0" w:firstColumn="0" w:lastColumn="0" w:oddVBand="0" w:evenVBand="0" w:oddHBand="1" w:evenHBand="0" w:firstRowFirstColumn="0" w:firstRowLastColumn="0" w:lastRowFirstColumn="0" w:lastRowLastColumn="0"/>
            </w:pPr>
            <w:r w:rsidRPr="007A1A5E">
              <w:t>Type : Hors production</w:t>
            </w:r>
          </w:p>
          <w:p w14:paraId="15EAF449" w14:textId="1F8DB692" w:rsidR="00044F41" w:rsidRPr="007A1A5E" w:rsidRDefault="00044F41" w:rsidP="00BE0F2B">
            <w:pPr>
              <w:spacing w:before="0"/>
              <w:cnfStyle w:val="000000100000" w:firstRow="0" w:lastRow="0" w:firstColumn="0" w:lastColumn="0" w:oddVBand="0" w:evenVBand="0" w:oddHBand="1" w:evenHBand="0" w:firstRowFirstColumn="0" w:firstRowLastColumn="0" w:lastRowFirstColumn="0" w:lastRowLastColumn="0"/>
            </w:pPr>
            <w:r w:rsidRPr="007A1A5E">
              <w:t xml:space="preserve">Cet environnement est utilisé pour effectuer la recette fonctionnelle déléguée </w:t>
            </w:r>
            <w:r w:rsidR="0004352E" w:rsidRPr="007A1A5E">
              <w:t>au</w:t>
            </w:r>
            <w:r w:rsidRPr="007A1A5E">
              <w:t xml:space="preserve"> Centre de Recette Cnam. Il doit avoir tout au long du marché un environnement de recette sanctuarisé pour permettre les tests fonctionnels incluant les jeux de données.</w:t>
            </w:r>
          </w:p>
          <w:p w14:paraId="2BDDFBB7" w14:textId="354C0359" w:rsidR="00044F41" w:rsidRPr="007A1A5E" w:rsidRDefault="00044F41" w:rsidP="00BE0F2B">
            <w:pPr>
              <w:cnfStyle w:val="000000100000" w:firstRow="0" w:lastRow="0" w:firstColumn="0" w:lastColumn="0" w:oddVBand="0" w:evenVBand="0" w:oddHBand="1" w:evenHBand="0" w:firstRowFirstColumn="0" w:firstRowLastColumn="0" w:lastRowFirstColumn="0" w:lastRowLastColumn="0"/>
            </w:pPr>
            <w:r w:rsidRPr="007A1A5E">
              <w:t>Cet environnement doit être accessible par la Cnam.</w:t>
            </w:r>
          </w:p>
          <w:p w14:paraId="7B03373E" w14:textId="328E247D" w:rsidR="00044F41" w:rsidRPr="007A1A5E" w:rsidRDefault="00044F41" w:rsidP="00BE0F2B">
            <w:pPr>
              <w:cnfStyle w:val="000000100000" w:firstRow="0" w:lastRow="0" w:firstColumn="0" w:lastColumn="0" w:oddVBand="0" w:evenVBand="0" w:oddHBand="1" w:evenHBand="0" w:firstRowFirstColumn="0" w:firstRowLastColumn="0" w:lastRowFirstColumn="0" w:lastRowLastColumn="0"/>
            </w:pPr>
            <w:r w:rsidRPr="007A1A5E">
              <w:t>L’environnement de recette fonctionnelle contient des données fictives.</w:t>
            </w:r>
          </w:p>
        </w:tc>
      </w:tr>
      <w:tr w:rsidR="005B1CC5" w:rsidRPr="007A1A5E" w14:paraId="04A6F27C" w14:textId="77777777" w:rsidTr="00FD062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nfStyle w:val="000000010000" w:firstRow="0" w:lastRow="0" w:firstColumn="0" w:lastColumn="0" w:oddVBand="0" w:evenVBand="0" w:oddHBand="0" w:evenHBand="1" w:firstRowFirstColumn="0" w:firstRowLastColumn="0" w:lastRowFirstColumn="0" w:lastRowLastColumn="0"/>
          <w:trHeight w:val="674"/>
        </w:trPr>
        <w:tc>
          <w:tcPr>
            <w:cnfStyle w:val="001000000000" w:firstRow="0" w:lastRow="0" w:firstColumn="1" w:lastColumn="0" w:oddVBand="0" w:evenVBand="0" w:oddHBand="0" w:evenHBand="0" w:firstRowFirstColumn="0" w:firstRowLastColumn="0" w:lastRowFirstColumn="0" w:lastRowLastColumn="0"/>
            <w:tcW w:w="1504" w:type="dxa"/>
            <w:vMerge w:val="restart"/>
            <w:tcBorders>
              <w:top w:val="single" w:sz="4" w:space="0" w:color="auto"/>
              <w:left w:val="single" w:sz="4" w:space="0" w:color="auto"/>
              <w:right w:val="single" w:sz="4" w:space="0" w:color="auto"/>
            </w:tcBorders>
            <w:shd w:val="clear" w:color="auto" w:fill="EBF2F1" w:themeFill="accent2" w:themeFillTint="33"/>
            <w:vAlign w:val="center"/>
          </w:tcPr>
          <w:p w14:paraId="74647F28" w14:textId="77777777" w:rsidR="005B1CC5" w:rsidRPr="007A1A5E" w:rsidRDefault="005B1CC5" w:rsidP="00044F41">
            <w:pPr>
              <w:jc w:val="center"/>
              <w:rPr>
                <w:bCs w:val="0"/>
                <w:color w:val="000000"/>
              </w:rPr>
            </w:pPr>
            <w:r w:rsidRPr="007A1A5E">
              <w:rPr>
                <w:b w:val="0"/>
                <w:color w:val="000000"/>
                <w:sz w:val="20"/>
              </w:rPr>
              <w:t>TEC-ENV-2</w:t>
            </w:r>
          </w:p>
          <w:p w14:paraId="2F7DC142" w14:textId="0DEC5DE2" w:rsidR="005B1CC5" w:rsidRPr="007A1A5E" w:rsidRDefault="005B1CC5" w:rsidP="00866E06">
            <w:pPr>
              <w:rPr>
                <w:b w:val="0"/>
                <w:bCs w:val="0"/>
                <w:color w:val="000000"/>
              </w:rPr>
            </w:pPr>
          </w:p>
          <w:p w14:paraId="07A591FB" w14:textId="3265FECA" w:rsidR="005B1CC5" w:rsidRPr="007A1A5E" w:rsidRDefault="005B1CC5" w:rsidP="00044F41">
            <w:pPr>
              <w:rPr>
                <w:color w:val="000000"/>
              </w:rPr>
            </w:pPr>
          </w:p>
        </w:tc>
        <w:tc>
          <w:tcPr>
            <w:tcW w:w="2904" w:type="dxa"/>
            <w:vMerge w:val="restart"/>
            <w:tcBorders>
              <w:top w:val="single" w:sz="4" w:space="0" w:color="auto"/>
              <w:left w:val="single" w:sz="4" w:space="0" w:color="auto"/>
              <w:right w:val="single" w:sz="4" w:space="0" w:color="auto"/>
            </w:tcBorders>
            <w:shd w:val="clear" w:color="auto" w:fill="EBF2F1" w:themeFill="accent2" w:themeFillTint="33"/>
            <w:vAlign w:val="center"/>
          </w:tcPr>
          <w:p w14:paraId="2972D8B3" w14:textId="13C62D12" w:rsidR="005B1CC5" w:rsidRPr="007A1A5E" w:rsidRDefault="005B1CC5" w:rsidP="00044F41">
            <w:pPr>
              <w:jc w:val="center"/>
              <w:cnfStyle w:val="000000010000" w:firstRow="0" w:lastRow="0" w:firstColumn="0" w:lastColumn="0" w:oddVBand="0" w:evenVBand="0" w:oddHBand="0" w:evenHBand="1" w:firstRowFirstColumn="0" w:firstRowLastColumn="0" w:lastRowFirstColumn="0" w:lastRowLastColumn="0"/>
              <w:rPr>
                <w:b/>
                <w:color w:val="000000"/>
              </w:rPr>
            </w:pPr>
            <w:r w:rsidRPr="007A1A5E">
              <w:rPr>
                <w:b/>
                <w:color w:val="000000"/>
              </w:rPr>
              <w:t>Les différents types d’environnements</w:t>
            </w:r>
          </w:p>
          <w:p w14:paraId="113E334B" w14:textId="34BBB7BF" w:rsidR="005B1CC5" w:rsidRPr="007A1A5E" w:rsidRDefault="005B1CC5" w:rsidP="00044F41">
            <w:pPr>
              <w:jc w:val="center"/>
              <w:cnfStyle w:val="000000010000" w:firstRow="0" w:lastRow="0" w:firstColumn="0" w:lastColumn="0" w:oddVBand="0" w:evenVBand="0" w:oddHBand="0" w:evenHBand="1" w:firstRowFirstColumn="0" w:firstRowLastColumn="0" w:lastRowFirstColumn="0" w:lastRowLastColumn="0"/>
              <w:rPr>
                <w:color w:val="000000"/>
              </w:rPr>
            </w:pPr>
          </w:p>
        </w:tc>
        <w:tc>
          <w:tcPr>
            <w:tcW w:w="4807" w:type="dxa"/>
            <w:tcBorders>
              <w:top w:val="single" w:sz="4" w:space="0" w:color="auto"/>
              <w:left w:val="single" w:sz="4" w:space="0" w:color="auto"/>
              <w:bottom w:val="single" w:sz="4" w:space="0" w:color="auto"/>
              <w:right w:val="single" w:sz="4" w:space="0" w:color="auto"/>
            </w:tcBorders>
            <w:shd w:val="clear" w:color="auto" w:fill="EBF2F1" w:themeFill="accent2" w:themeFillTint="33"/>
          </w:tcPr>
          <w:p w14:paraId="00FA6105" w14:textId="77777777" w:rsidR="005B1CC5" w:rsidRPr="007A1A5E" w:rsidRDefault="005B1CC5" w:rsidP="00044F41">
            <w:pPr>
              <w:cnfStyle w:val="000000010000" w:firstRow="0" w:lastRow="0" w:firstColumn="0" w:lastColumn="0" w:oddVBand="0" w:evenVBand="0" w:oddHBand="0" w:evenHBand="1" w:firstRowFirstColumn="0" w:firstRowLastColumn="0" w:lastRowFirstColumn="0" w:lastRowLastColumn="0"/>
              <w:rPr>
                <w:b/>
                <w:u w:val="single"/>
              </w:rPr>
            </w:pPr>
            <w:r w:rsidRPr="007A1A5E">
              <w:rPr>
                <w:b/>
                <w:u w:val="single"/>
              </w:rPr>
              <w:t>Environnement de pré-production :</w:t>
            </w:r>
          </w:p>
          <w:p w14:paraId="2068B29E" w14:textId="77777777" w:rsidR="005B1CC5" w:rsidRPr="007A1A5E" w:rsidRDefault="005B1CC5" w:rsidP="005230E3">
            <w:pPr>
              <w:pStyle w:val="Paragraphedeliste"/>
              <w:numPr>
                <w:ilvl w:val="0"/>
                <w:numId w:val="63"/>
              </w:numPr>
              <w:spacing w:before="0" w:after="0"/>
              <w:cnfStyle w:val="000000010000" w:firstRow="0" w:lastRow="0" w:firstColumn="0" w:lastColumn="0" w:oddVBand="0" w:evenVBand="0" w:oddHBand="0" w:evenHBand="1" w:firstRowFirstColumn="0" w:firstRowLastColumn="0" w:lastRowFirstColumn="0" w:lastRowLastColumn="0"/>
            </w:pPr>
            <w:r w:rsidRPr="007A1A5E">
              <w:t>Accès : Réseau Cnam et Hors réseau Cnam</w:t>
            </w:r>
          </w:p>
          <w:p w14:paraId="6B991AE8" w14:textId="38944E28" w:rsidR="005B1CC5" w:rsidRPr="007A1A5E" w:rsidRDefault="005B1CC5" w:rsidP="005230E3">
            <w:pPr>
              <w:pStyle w:val="Paragraphedeliste"/>
              <w:numPr>
                <w:ilvl w:val="0"/>
                <w:numId w:val="63"/>
              </w:numPr>
              <w:spacing w:before="0" w:after="0"/>
              <w:cnfStyle w:val="000000010000" w:firstRow="0" w:lastRow="0" w:firstColumn="0" w:lastColumn="0" w:oddVBand="0" w:evenVBand="0" w:oddHBand="0" w:evenHBand="1" w:firstRowFirstColumn="0" w:firstRowLastColumn="0" w:lastRowFirstColumn="0" w:lastRowLastColumn="0"/>
            </w:pPr>
            <w:r w:rsidRPr="007A1A5E">
              <w:t>Interconnexion : bouchonnés</w:t>
            </w:r>
          </w:p>
          <w:p w14:paraId="6BAA34DF" w14:textId="3460697A" w:rsidR="005B1CC5" w:rsidRPr="007A1A5E" w:rsidRDefault="005B1CC5" w:rsidP="005230E3">
            <w:pPr>
              <w:pStyle w:val="Paragraphedeliste"/>
              <w:numPr>
                <w:ilvl w:val="0"/>
                <w:numId w:val="63"/>
              </w:numPr>
              <w:spacing w:before="0" w:after="0"/>
              <w:cnfStyle w:val="000000010000" w:firstRow="0" w:lastRow="0" w:firstColumn="0" w:lastColumn="0" w:oddVBand="0" w:evenVBand="0" w:oddHBand="0" w:evenHBand="1" w:firstRowFirstColumn="0" w:firstRowLastColumn="0" w:lastRowFirstColumn="0" w:lastRowLastColumn="0"/>
            </w:pPr>
            <w:r w:rsidRPr="007A1A5E">
              <w:t>Type : Hors production</w:t>
            </w:r>
          </w:p>
          <w:p w14:paraId="36C1DC86" w14:textId="77777777" w:rsidR="00B17BC9" w:rsidRPr="007A1A5E" w:rsidRDefault="00B17BC9" w:rsidP="00B17BC9">
            <w:pPr>
              <w:spacing w:before="0" w:after="0"/>
              <w:cnfStyle w:val="000000010000" w:firstRow="0" w:lastRow="0" w:firstColumn="0" w:lastColumn="0" w:oddVBand="0" w:evenVBand="0" w:oddHBand="0" w:evenHBand="1" w:firstRowFirstColumn="0" w:firstRowLastColumn="0" w:lastRowFirstColumn="0" w:lastRowLastColumn="0"/>
            </w:pPr>
          </w:p>
          <w:p w14:paraId="71BB316D" w14:textId="6C68282D" w:rsidR="00B17BC9" w:rsidRPr="007A1A5E" w:rsidRDefault="00B17BC9" w:rsidP="00B17BC9">
            <w:pPr>
              <w:spacing w:before="0" w:after="0"/>
              <w:cnfStyle w:val="000000010000" w:firstRow="0" w:lastRow="0" w:firstColumn="0" w:lastColumn="0" w:oddVBand="0" w:evenVBand="0" w:oddHBand="0" w:evenHBand="1" w:firstRowFirstColumn="0" w:firstRowLastColumn="0" w:lastRowFirstColumn="0" w:lastRowLastColumn="0"/>
            </w:pPr>
            <w:r w:rsidRPr="007A1A5E">
              <w:t>Cet environnement est utilisé pour effectuer la recette de pre-production avant la mise en production déléguée aux acteurs métiers.</w:t>
            </w:r>
          </w:p>
          <w:p w14:paraId="584E6B98" w14:textId="77777777" w:rsidR="005B1CC5" w:rsidRPr="007A1A5E" w:rsidRDefault="005B1CC5" w:rsidP="00044F41">
            <w:pPr>
              <w:cnfStyle w:val="000000010000" w:firstRow="0" w:lastRow="0" w:firstColumn="0" w:lastColumn="0" w:oddVBand="0" w:evenVBand="0" w:oddHBand="0" w:evenHBand="1" w:firstRowFirstColumn="0" w:firstRowLastColumn="0" w:lastRowFirstColumn="0" w:lastRowLastColumn="0"/>
            </w:pPr>
            <w:r w:rsidRPr="007A1A5E">
              <w:t xml:space="preserve">L’environnement de pré-production doit permettre de reproduire un incident dans les conditions identiques à l’environnement de production, de réaliser les benchmarks, audits (sécurité, RGPD, RGI, RGS, RG2A,…), des tests en conditions réelles comme par exemple valider une modification de paramétrage par un administrateur fonctionnel avant application en production, ou encore de répéter des opérations de mise à jour des composants techniques ou applicatifs avant leur mise en œuvre en production. </w:t>
            </w:r>
          </w:p>
          <w:p w14:paraId="1A4282F7" w14:textId="2F5EAAD9" w:rsidR="005B1CC5" w:rsidRPr="007A1A5E" w:rsidRDefault="005B1CC5" w:rsidP="00044F41">
            <w:pPr>
              <w:cnfStyle w:val="000000010000" w:firstRow="0" w:lastRow="0" w:firstColumn="0" w:lastColumn="0" w:oddVBand="0" w:evenVBand="0" w:oddHBand="0" w:evenHBand="1" w:firstRowFirstColumn="0" w:firstRowLastColumn="0" w:lastRowFirstColumn="0" w:lastRowLastColumn="0"/>
            </w:pPr>
            <w:r w:rsidRPr="007A1A5E">
              <w:t>Le Titulaire doit mettre à disposition cet environnement pour permettre aux environnements de pré-production de la Cnam de s’interfacer.</w:t>
            </w:r>
          </w:p>
        </w:tc>
      </w:tr>
      <w:tr w:rsidR="005B1CC5" w:rsidRPr="007A1A5E" w14:paraId="2D26DEDB" w14:textId="77777777" w:rsidTr="009D2FE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nfStyle w:val="000000100000" w:firstRow="0" w:lastRow="0" w:firstColumn="0" w:lastColumn="0" w:oddVBand="0" w:evenVBand="0" w:oddHBand="1" w:evenHBand="0" w:firstRowFirstColumn="0" w:firstRowLastColumn="0" w:lastRowFirstColumn="0" w:lastRowLastColumn="0"/>
          <w:trHeight w:val="674"/>
        </w:trPr>
        <w:tc>
          <w:tcPr>
            <w:cnfStyle w:val="001000000000" w:firstRow="0" w:lastRow="0" w:firstColumn="1" w:lastColumn="0" w:oddVBand="0" w:evenVBand="0" w:oddHBand="0" w:evenHBand="0" w:firstRowFirstColumn="0" w:firstRowLastColumn="0" w:lastRowFirstColumn="0" w:lastRowLastColumn="0"/>
            <w:tcW w:w="1504" w:type="dxa"/>
            <w:vMerge/>
            <w:tcBorders>
              <w:left w:val="single" w:sz="4" w:space="0" w:color="auto"/>
              <w:right w:val="single" w:sz="4" w:space="0" w:color="auto"/>
            </w:tcBorders>
            <w:shd w:val="clear" w:color="auto" w:fill="EBF2F1" w:themeFill="accent2" w:themeFillTint="33"/>
          </w:tcPr>
          <w:p w14:paraId="7E9D2896" w14:textId="640AFEEB" w:rsidR="005B1CC5" w:rsidRPr="007A1A5E" w:rsidRDefault="005B1CC5" w:rsidP="00044F41">
            <w:pPr>
              <w:rPr>
                <w:color w:val="000000"/>
              </w:rPr>
            </w:pPr>
          </w:p>
        </w:tc>
        <w:tc>
          <w:tcPr>
            <w:tcW w:w="2904" w:type="dxa"/>
            <w:vMerge/>
            <w:tcBorders>
              <w:left w:val="single" w:sz="4" w:space="0" w:color="auto"/>
              <w:right w:val="single" w:sz="4" w:space="0" w:color="auto"/>
            </w:tcBorders>
            <w:shd w:val="clear" w:color="auto" w:fill="EBF2F1" w:themeFill="accent2" w:themeFillTint="33"/>
          </w:tcPr>
          <w:p w14:paraId="0432AB7B" w14:textId="1BC3D95F" w:rsidR="005B1CC5" w:rsidRPr="007A1A5E" w:rsidRDefault="005B1CC5" w:rsidP="00044F41">
            <w:pPr>
              <w:cnfStyle w:val="000000100000" w:firstRow="0" w:lastRow="0" w:firstColumn="0" w:lastColumn="0" w:oddVBand="0" w:evenVBand="0" w:oddHBand="1" w:evenHBand="0" w:firstRowFirstColumn="0" w:firstRowLastColumn="0" w:lastRowFirstColumn="0" w:lastRowLastColumn="0"/>
              <w:rPr>
                <w:color w:val="000000"/>
              </w:rPr>
            </w:pPr>
          </w:p>
        </w:tc>
        <w:tc>
          <w:tcPr>
            <w:tcW w:w="4807" w:type="dxa"/>
            <w:tcBorders>
              <w:top w:val="single" w:sz="4" w:space="0" w:color="auto"/>
              <w:left w:val="single" w:sz="4" w:space="0" w:color="auto"/>
              <w:bottom w:val="single" w:sz="4" w:space="0" w:color="auto"/>
              <w:right w:val="single" w:sz="4" w:space="0" w:color="auto"/>
            </w:tcBorders>
            <w:shd w:val="clear" w:color="auto" w:fill="EBF2F1" w:themeFill="accent2" w:themeFillTint="33"/>
          </w:tcPr>
          <w:p w14:paraId="26E951A5" w14:textId="77777777" w:rsidR="005B1CC5" w:rsidRPr="007A1A5E" w:rsidRDefault="005B1CC5" w:rsidP="00866E06">
            <w:pPr>
              <w:cnfStyle w:val="000000100000" w:firstRow="0" w:lastRow="0" w:firstColumn="0" w:lastColumn="0" w:oddVBand="0" w:evenVBand="0" w:oddHBand="1" w:evenHBand="0" w:firstRowFirstColumn="0" w:firstRowLastColumn="0" w:lastRowFirstColumn="0" w:lastRowLastColumn="0"/>
              <w:rPr>
                <w:b/>
                <w:u w:val="single"/>
              </w:rPr>
            </w:pPr>
            <w:r w:rsidRPr="007A1A5E">
              <w:rPr>
                <w:b/>
                <w:u w:val="single"/>
              </w:rPr>
              <w:t>Environnement dit « Bac à sable »:</w:t>
            </w:r>
          </w:p>
          <w:p w14:paraId="5FEDF71D" w14:textId="77777777" w:rsidR="005B1CC5" w:rsidRPr="007A1A5E" w:rsidRDefault="005B1CC5" w:rsidP="005230E3">
            <w:pPr>
              <w:pStyle w:val="Paragraphedeliste"/>
              <w:numPr>
                <w:ilvl w:val="0"/>
                <w:numId w:val="65"/>
              </w:numPr>
              <w:spacing w:before="0" w:after="0"/>
              <w:cnfStyle w:val="000000100000" w:firstRow="0" w:lastRow="0" w:firstColumn="0" w:lastColumn="0" w:oddVBand="0" w:evenVBand="0" w:oddHBand="1" w:evenHBand="0" w:firstRowFirstColumn="0" w:firstRowLastColumn="0" w:lastRowFirstColumn="0" w:lastRowLastColumn="0"/>
            </w:pPr>
            <w:r w:rsidRPr="007A1A5E">
              <w:t>Accès : Réseau Cnam et Hors réseau Cnam</w:t>
            </w:r>
          </w:p>
          <w:p w14:paraId="472DFB03" w14:textId="55720AD7" w:rsidR="005B1CC5" w:rsidRPr="007A1A5E" w:rsidRDefault="005B1CC5" w:rsidP="005230E3">
            <w:pPr>
              <w:pStyle w:val="Paragraphedeliste"/>
              <w:numPr>
                <w:ilvl w:val="0"/>
                <w:numId w:val="65"/>
              </w:numPr>
              <w:spacing w:before="0" w:after="0"/>
              <w:cnfStyle w:val="000000100000" w:firstRow="0" w:lastRow="0" w:firstColumn="0" w:lastColumn="0" w:oddVBand="0" w:evenVBand="0" w:oddHBand="1" w:evenHBand="0" w:firstRowFirstColumn="0" w:firstRowLastColumn="0" w:lastRowFirstColumn="0" w:lastRowLastColumn="0"/>
            </w:pPr>
            <w:r w:rsidRPr="007A1A5E">
              <w:t xml:space="preserve">Interconnexion : Bouchonnés </w:t>
            </w:r>
          </w:p>
          <w:p w14:paraId="4A037602" w14:textId="77777777" w:rsidR="005B1CC5" w:rsidRPr="007A1A5E" w:rsidRDefault="005B1CC5" w:rsidP="005230E3">
            <w:pPr>
              <w:pStyle w:val="Paragraphedeliste"/>
              <w:numPr>
                <w:ilvl w:val="0"/>
                <w:numId w:val="65"/>
              </w:numPr>
              <w:spacing w:before="0" w:after="0"/>
              <w:cnfStyle w:val="000000100000" w:firstRow="0" w:lastRow="0" w:firstColumn="0" w:lastColumn="0" w:oddVBand="0" w:evenVBand="0" w:oddHBand="1" w:evenHBand="0" w:firstRowFirstColumn="0" w:firstRowLastColumn="0" w:lastRowFirstColumn="0" w:lastRowLastColumn="0"/>
            </w:pPr>
            <w:r w:rsidRPr="007A1A5E">
              <w:t>Type : Hors production</w:t>
            </w:r>
          </w:p>
          <w:p w14:paraId="01D3155B" w14:textId="13B61DE9" w:rsidR="005B1CC5" w:rsidRPr="007A1A5E" w:rsidRDefault="005B1CC5" w:rsidP="00866E06">
            <w:pPr>
              <w:cnfStyle w:val="000000100000" w:firstRow="0" w:lastRow="0" w:firstColumn="0" w:lastColumn="0" w:oddVBand="0" w:evenVBand="0" w:oddHBand="1" w:evenHBand="0" w:firstRowFirstColumn="0" w:firstRowLastColumn="0" w:lastRowFirstColumn="0" w:lastRowLastColumn="0"/>
            </w:pPr>
            <w:r w:rsidRPr="007A1A5E">
              <w:t>L’environnement dit « Bac à sable » doit permettre aux équipes Cnam d’effectuer des tests</w:t>
            </w:r>
            <w:r w:rsidR="00EC2308" w:rsidRPr="007A1A5E">
              <w:t>, des simulations de campagnes</w:t>
            </w:r>
            <w:r w:rsidRPr="007A1A5E">
              <w:t>. Dans le chapitre fonctionnel, des cas d’usage sont décrits</w:t>
            </w:r>
            <w:r w:rsidR="001153E7" w:rsidRPr="007A1A5E">
              <w:t xml:space="preserve"> </w:t>
            </w:r>
            <w:r w:rsidR="0018731B" w:rsidRPr="007A1A5E">
              <w:t>(</w:t>
            </w:r>
            <w:r w:rsidR="0018731B" w:rsidRPr="007A1A5E">
              <w:fldChar w:fldCharType="begin"/>
            </w:r>
            <w:r w:rsidR="0018731B" w:rsidRPr="007A1A5E">
              <w:instrText xml:space="preserve"> REF _Ref201911996 \r \h </w:instrText>
            </w:r>
            <w:r w:rsidR="007A1A5E">
              <w:instrText xml:space="preserve"> \* MERGEFORMAT </w:instrText>
            </w:r>
            <w:r w:rsidR="0018731B" w:rsidRPr="007A1A5E">
              <w:fldChar w:fldCharType="separate"/>
            </w:r>
            <w:r w:rsidR="0018731B" w:rsidRPr="007A1A5E">
              <w:t>9.13.2</w:t>
            </w:r>
            <w:r w:rsidR="0018731B" w:rsidRPr="007A1A5E">
              <w:fldChar w:fldCharType="end"/>
            </w:r>
            <w:r w:rsidR="0018731B" w:rsidRPr="007A1A5E">
              <w:t>)</w:t>
            </w:r>
            <w:r w:rsidRPr="007A1A5E">
              <w:t>.</w:t>
            </w:r>
          </w:p>
          <w:p w14:paraId="49ADD73B" w14:textId="62F7F49A" w:rsidR="005B1CC5" w:rsidRPr="007A1A5E" w:rsidRDefault="005B1CC5" w:rsidP="00FD062F">
            <w:pPr>
              <w:cnfStyle w:val="000000100000" w:firstRow="0" w:lastRow="0" w:firstColumn="0" w:lastColumn="0" w:oddVBand="0" w:evenVBand="0" w:oddHBand="1" w:evenHBand="0" w:firstRowFirstColumn="0" w:firstRowLastColumn="0" w:lastRowFirstColumn="0" w:lastRowLastColumn="0"/>
            </w:pPr>
            <w:r w:rsidRPr="007A1A5E">
              <w:t>Les jeux de données sont issus des données de production, dépersonnalisées, issues de la reprise des données avant la 1ere mise en production.</w:t>
            </w:r>
          </w:p>
        </w:tc>
      </w:tr>
      <w:tr w:rsidR="005B1CC5" w:rsidRPr="007A1A5E" w14:paraId="4A0966D8" w14:textId="77777777" w:rsidTr="006C6A4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nfStyle w:val="000000010000" w:firstRow="0" w:lastRow="0" w:firstColumn="0" w:lastColumn="0" w:oddVBand="0" w:evenVBand="0" w:oddHBand="0" w:evenHBand="1" w:firstRowFirstColumn="0" w:firstRowLastColumn="0" w:lastRowFirstColumn="0" w:lastRowLastColumn="0"/>
          <w:trHeight w:val="674"/>
        </w:trPr>
        <w:tc>
          <w:tcPr>
            <w:cnfStyle w:val="001000000000" w:firstRow="0" w:lastRow="0" w:firstColumn="1" w:lastColumn="0" w:oddVBand="0" w:evenVBand="0" w:oddHBand="0" w:evenHBand="0" w:firstRowFirstColumn="0" w:firstRowLastColumn="0" w:lastRowFirstColumn="0" w:lastRowLastColumn="0"/>
            <w:tcW w:w="1504" w:type="dxa"/>
            <w:vMerge/>
            <w:tcBorders>
              <w:left w:val="single" w:sz="4" w:space="0" w:color="auto"/>
              <w:bottom w:val="single" w:sz="4" w:space="0" w:color="auto"/>
              <w:right w:val="single" w:sz="4" w:space="0" w:color="auto"/>
            </w:tcBorders>
            <w:shd w:val="clear" w:color="auto" w:fill="EBF2F1" w:themeFill="accent2" w:themeFillTint="33"/>
            <w:vAlign w:val="center"/>
          </w:tcPr>
          <w:p w14:paraId="6F766A27" w14:textId="76EB91DB" w:rsidR="005B1CC5" w:rsidRPr="007A1A5E" w:rsidRDefault="005B1CC5" w:rsidP="005B1CC5">
            <w:pPr>
              <w:rPr>
                <w:b w:val="0"/>
                <w:color w:val="000000"/>
                <w:sz w:val="20"/>
              </w:rPr>
            </w:pPr>
          </w:p>
        </w:tc>
        <w:tc>
          <w:tcPr>
            <w:tcW w:w="2904" w:type="dxa"/>
            <w:vMerge/>
            <w:tcBorders>
              <w:left w:val="single" w:sz="4" w:space="0" w:color="auto"/>
              <w:bottom w:val="single" w:sz="4" w:space="0" w:color="auto"/>
              <w:right w:val="single" w:sz="4" w:space="0" w:color="auto"/>
            </w:tcBorders>
            <w:vAlign w:val="center"/>
          </w:tcPr>
          <w:p w14:paraId="2CD349AA" w14:textId="77777777" w:rsidR="005B1CC5" w:rsidRPr="007A1A5E" w:rsidRDefault="005B1CC5" w:rsidP="005B1CC5">
            <w:pPr>
              <w:jc w:val="center"/>
              <w:cnfStyle w:val="000000010000" w:firstRow="0" w:lastRow="0" w:firstColumn="0" w:lastColumn="0" w:oddVBand="0" w:evenVBand="0" w:oddHBand="0" w:evenHBand="1" w:firstRowFirstColumn="0" w:firstRowLastColumn="0" w:lastRowFirstColumn="0" w:lastRowLastColumn="0"/>
              <w:rPr>
                <w:b/>
              </w:rPr>
            </w:pPr>
          </w:p>
        </w:tc>
        <w:tc>
          <w:tcPr>
            <w:tcW w:w="4807" w:type="dxa"/>
            <w:tcBorders>
              <w:top w:val="single" w:sz="4" w:space="0" w:color="auto"/>
              <w:left w:val="single" w:sz="4" w:space="0" w:color="auto"/>
              <w:bottom w:val="single" w:sz="4" w:space="0" w:color="auto"/>
              <w:right w:val="single" w:sz="4" w:space="0" w:color="auto"/>
            </w:tcBorders>
            <w:shd w:val="clear" w:color="auto" w:fill="EBF2F1" w:themeFill="accent2" w:themeFillTint="33"/>
          </w:tcPr>
          <w:p w14:paraId="1E5E3893" w14:textId="77777777" w:rsidR="005B1CC5" w:rsidRPr="007A1A5E" w:rsidRDefault="005B1CC5" w:rsidP="005B1CC5">
            <w:pPr>
              <w:cnfStyle w:val="000000010000" w:firstRow="0" w:lastRow="0" w:firstColumn="0" w:lastColumn="0" w:oddVBand="0" w:evenVBand="0" w:oddHBand="0" w:evenHBand="1" w:firstRowFirstColumn="0" w:firstRowLastColumn="0" w:lastRowFirstColumn="0" w:lastRowLastColumn="0"/>
              <w:rPr>
                <w:b/>
                <w:u w:val="single"/>
              </w:rPr>
            </w:pPr>
            <w:r w:rsidRPr="007A1A5E">
              <w:rPr>
                <w:b/>
                <w:u w:val="single"/>
              </w:rPr>
              <w:t>Environnement de production :</w:t>
            </w:r>
          </w:p>
          <w:p w14:paraId="1FAD1068" w14:textId="77777777" w:rsidR="005B1CC5" w:rsidRPr="007A1A5E" w:rsidRDefault="005B1CC5" w:rsidP="005B1CC5">
            <w:pPr>
              <w:pStyle w:val="Paragraphedeliste"/>
              <w:numPr>
                <w:ilvl w:val="0"/>
                <w:numId w:val="64"/>
              </w:numPr>
              <w:spacing w:before="0" w:after="0"/>
              <w:cnfStyle w:val="000000010000" w:firstRow="0" w:lastRow="0" w:firstColumn="0" w:lastColumn="0" w:oddVBand="0" w:evenVBand="0" w:oddHBand="0" w:evenHBand="1" w:firstRowFirstColumn="0" w:firstRowLastColumn="0" w:lastRowFirstColumn="0" w:lastRowLastColumn="0"/>
            </w:pPr>
            <w:r w:rsidRPr="007A1A5E">
              <w:t>Accès : Réseau Cnam et Hors réseau Cnam</w:t>
            </w:r>
          </w:p>
          <w:p w14:paraId="4D5B37AD" w14:textId="77777777" w:rsidR="005B1CC5" w:rsidRPr="007A1A5E" w:rsidRDefault="005B1CC5" w:rsidP="005B1CC5">
            <w:pPr>
              <w:pStyle w:val="Paragraphedeliste"/>
              <w:numPr>
                <w:ilvl w:val="0"/>
                <w:numId w:val="64"/>
              </w:numPr>
              <w:spacing w:before="0" w:after="0"/>
              <w:cnfStyle w:val="000000010000" w:firstRow="0" w:lastRow="0" w:firstColumn="0" w:lastColumn="0" w:oddVBand="0" w:evenVBand="0" w:oddHBand="0" w:evenHBand="1" w:firstRowFirstColumn="0" w:firstRowLastColumn="0" w:lastRowFirstColumn="0" w:lastRowLastColumn="0"/>
            </w:pPr>
            <w:r w:rsidRPr="007A1A5E">
              <w:t xml:space="preserve">Interconnexion : SI-Cnam </w:t>
            </w:r>
          </w:p>
          <w:p w14:paraId="3F73D624" w14:textId="77777777" w:rsidR="005B1CC5" w:rsidRPr="007A1A5E" w:rsidRDefault="005B1CC5" w:rsidP="005B1CC5">
            <w:pPr>
              <w:pStyle w:val="Paragraphedeliste"/>
              <w:numPr>
                <w:ilvl w:val="0"/>
                <w:numId w:val="64"/>
              </w:numPr>
              <w:spacing w:before="0"/>
              <w:cnfStyle w:val="000000010000" w:firstRow="0" w:lastRow="0" w:firstColumn="0" w:lastColumn="0" w:oddVBand="0" w:evenVBand="0" w:oddHBand="0" w:evenHBand="1" w:firstRowFirstColumn="0" w:firstRowLastColumn="0" w:lastRowFirstColumn="0" w:lastRowLastColumn="0"/>
            </w:pPr>
            <w:r w:rsidRPr="007A1A5E">
              <w:t>Type : Production</w:t>
            </w:r>
          </w:p>
          <w:p w14:paraId="59EB0B4D" w14:textId="05A3B0EA" w:rsidR="005B1CC5" w:rsidRPr="007A1A5E" w:rsidRDefault="005B1CC5" w:rsidP="005B1CC5">
            <w:pPr>
              <w:cnfStyle w:val="000000010000" w:firstRow="0" w:lastRow="0" w:firstColumn="0" w:lastColumn="0" w:oddVBand="0" w:evenVBand="0" w:oddHBand="0" w:evenHBand="1" w:firstRowFirstColumn="0" w:firstRowLastColumn="0" w:lastRowFirstColumn="0" w:lastRowLastColumn="0"/>
            </w:pPr>
            <w:r w:rsidRPr="007A1A5E">
              <w:t xml:space="preserve">L’environnement de production est accessible aux utilisateurs </w:t>
            </w:r>
            <w:r w:rsidR="00EC2308" w:rsidRPr="007A1A5E">
              <w:t>habilités</w:t>
            </w:r>
            <w:r w:rsidRPr="007A1A5E">
              <w:t>. Il contient des données réelles.</w:t>
            </w:r>
          </w:p>
          <w:p w14:paraId="40BDBD06" w14:textId="7DC85705" w:rsidR="005B1CC5" w:rsidRPr="007A1A5E" w:rsidRDefault="005B1CC5" w:rsidP="005B1CC5">
            <w:pPr>
              <w:spacing w:before="0" w:after="0"/>
              <w:jc w:val="left"/>
              <w:cnfStyle w:val="000000010000" w:firstRow="0" w:lastRow="0" w:firstColumn="0" w:lastColumn="0" w:oddVBand="0" w:evenVBand="0" w:oddHBand="0" w:evenHBand="1" w:firstRowFirstColumn="0" w:firstRowLastColumn="0" w:lastRowFirstColumn="0" w:lastRowLastColumn="0"/>
            </w:pPr>
          </w:p>
        </w:tc>
      </w:tr>
      <w:tr w:rsidR="005B1CC5" w:rsidRPr="007A1A5E" w14:paraId="1119DBA5" w14:textId="77777777" w:rsidTr="00FD062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nfStyle w:val="000000100000" w:firstRow="0" w:lastRow="0" w:firstColumn="0" w:lastColumn="0" w:oddVBand="0" w:evenVBand="0" w:oddHBand="1" w:evenHBand="0" w:firstRowFirstColumn="0" w:firstRowLastColumn="0" w:lastRowFirstColumn="0" w:lastRowLastColumn="0"/>
          <w:trHeight w:val="674"/>
        </w:trPr>
        <w:tc>
          <w:tcPr>
            <w:cnfStyle w:val="001000000000" w:firstRow="0" w:lastRow="0" w:firstColumn="1" w:lastColumn="0" w:oddVBand="0" w:evenVBand="0" w:oddHBand="0" w:evenHBand="0" w:firstRowFirstColumn="0" w:firstRowLastColumn="0" w:lastRowFirstColumn="0" w:lastRowLastColumn="0"/>
            <w:tcW w:w="1504" w:type="dxa"/>
            <w:tcBorders>
              <w:top w:val="none" w:sz="0" w:space="0" w:color="auto"/>
              <w:left w:val="single" w:sz="4" w:space="0" w:color="auto"/>
              <w:bottom w:val="single" w:sz="4" w:space="0" w:color="auto"/>
              <w:right w:val="single" w:sz="4" w:space="0" w:color="auto"/>
            </w:tcBorders>
            <w:shd w:val="clear" w:color="auto" w:fill="EBF2F1" w:themeFill="accent2" w:themeFillTint="33"/>
            <w:vAlign w:val="center"/>
          </w:tcPr>
          <w:p w14:paraId="33783D06" w14:textId="3DD8141C" w:rsidR="005B1CC5" w:rsidRPr="007A1A5E" w:rsidRDefault="005B1CC5" w:rsidP="005B1CC5">
            <w:pPr>
              <w:rPr>
                <w:strike/>
                <w:color w:val="000000"/>
              </w:rPr>
            </w:pPr>
            <w:r w:rsidRPr="007A1A5E">
              <w:rPr>
                <w:b w:val="0"/>
                <w:color w:val="000000"/>
                <w:sz w:val="20"/>
              </w:rPr>
              <w:t>TEC-ENV-3</w:t>
            </w:r>
          </w:p>
        </w:tc>
        <w:tc>
          <w:tcPr>
            <w:tcW w:w="2904" w:type="dxa"/>
            <w:tcBorders>
              <w:top w:val="none" w:sz="0" w:space="0" w:color="auto"/>
              <w:left w:val="single" w:sz="4" w:space="0" w:color="auto"/>
              <w:bottom w:val="single" w:sz="4" w:space="0" w:color="auto"/>
              <w:right w:val="single" w:sz="4" w:space="0" w:color="auto"/>
            </w:tcBorders>
            <w:vAlign w:val="center"/>
          </w:tcPr>
          <w:p w14:paraId="4CFED284" w14:textId="07EF14B5" w:rsidR="005B1CC5" w:rsidRPr="007A1A5E" w:rsidRDefault="005B1CC5" w:rsidP="005B1CC5">
            <w:pPr>
              <w:jc w:val="center"/>
              <w:cnfStyle w:val="000000100000" w:firstRow="0" w:lastRow="0" w:firstColumn="0" w:lastColumn="0" w:oddVBand="0" w:evenVBand="0" w:oddHBand="1" w:evenHBand="0" w:firstRowFirstColumn="0" w:firstRowLastColumn="0" w:lastRowFirstColumn="0" w:lastRowLastColumn="0"/>
              <w:rPr>
                <w:strike/>
                <w:color w:val="000000"/>
              </w:rPr>
            </w:pPr>
            <w:r w:rsidRPr="007A1A5E">
              <w:rPr>
                <w:b/>
              </w:rPr>
              <w:t>Bouchons</w:t>
            </w:r>
          </w:p>
        </w:tc>
        <w:tc>
          <w:tcPr>
            <w:tcW w:w="4807" w:type="dxa"/>
            <w:tcBorders>
              <w:top w:val="none" w:sz="0" w:space="0" w:color="auto"/>
              <w:left w:val="single" w:sz="4" w:space="0" w:color="auto"/>
              <w:bottom w:val="single" w:sz="4" w:space="0" w:color="auto"/>
              <w:right w:val="single" w:sz="4" w:space="0" w:color="auto"/>
            </w:tcBorders>
            <w:shd w:val="clear" w:color="auto" w:fill="FFFFFF" w:themeFill="background1"/>
          </w:tcPr>
          <w:p w14:paraId="093A910B" w14:textId="57059373" w:rsidR="005B1CC5" w:rsidRPr="007A1A5E" w:rsidRDefault="005B1CC5" w:rsidP="005B1CC5">
            <w:pPr>
              <w:spacing w:before="0" w:after="0"/>
              <w:jc w:val="left"/>
              <w:cnfStyle w:val="000000100000" w:firstRow="0" w:lastRow="0" w:firstColumn="0" w:lastColumn="0" w:oddVBand="0" w:evenVBand="0" w:oddHBand="1" w:evenHBand="0" w:firstRowFirstColumn="0" w:firstRowLastColumn="0" w:lastRowFirstColumn="0" w:lastRowLastColumn="0"/>
            </w:pPr>
            <w:r w:rsidRPr="007A1A5E">
              <w:t>Les 4 environnements hors production (</w:t>
            </w:r>
            <w:r w:rsidR="00B17BC9" w:rsidRPr="007A1A5E">
              <w:t>Recette Fabricant</w:t>
            </w:r>
            <w:r w:rsidRPr="007A1A5E">
              <w:t xml:space="preserve">, </w:t>
            </w:r>
            <w:r w:rsidR="00B17BC9" w:rsidRPr="007A1A5E">
              <w:t>Recette fonctionnelle</w:t>
            </w:r>
            <w:r w:rsidRPr="007A1A5E">
              <w:t>, pré-production et Bac à sable) doivent être bouchonnés pour éviter les diffusions vers des emails réels et pour limiter le nombre de diffusions pour des campagnes volumineuses.</w:t>
            </w:r>
          </w:p>
          <w:p w14:paraId="66DEEC3D" w14:textId="6C2BD999" w:rsidR="005B1CC5" w:rsidRPr="007A1A5E" w:rsidRDefault="005B1CC5" w:rsidP="00341B7C">
            <w:pPr>
              <w:cnfStyle w:val="000000100000" w:firstRow="0" w:lastRow="0" w:firstColumn="0" w:lastColumn="0" w:oddVBand="0" w:evenVBand="0" w:oddHBand="1" w:evenHBand="0" w:firstRowFirstColumn="0" w:firstRowLastColumn="0" w:lastRowFirstColumn="0" w:lastRowLastColumn="0"/>
              <w:rPr>
                <w:strike/>
              </w:rPr>
            </w:pPr>
            <w:r w:rsidRPr="007A1A5E">
              <w:t xml:space="preserve">Le développement des bouchons est à la charge du Titulaire. L’analyse du </w:t>
            </w:r>
            <w:r w:rsidR="00C725E5" w:rsidRPr="007A1A5E">
              <w:t>développement</w:t>
            </w:r>
            <w:r w:rsidRPr="007A1A5E">
              <w:t xml:space="preserve"> des bouchons </w:t>
            </w:r>
            <w:r w:rsidR="00341B7C" w:rsidRPr="007A1A5E">
              <w:t xml:space="preserve">est </w:t>
            </w:r>
            <w:r w:rsidRPr="007A1A5E">
              <w:t>effectuée lors des ateliers.</w:t>
            </w:r>
          </w:p>
        </w:tc>
      </w:tr>
      <w:tr w:rsidR="005B1CC5" w:rsidRPr="007A1A5E" w14:paraId="29329F00" w14:textId="77777777" w:rsidTr="00FD062F">
        <w:trPr>
          <w:cnfStyle w:val="000000010000" w:firstRow="0" w:lastRow="0" w:firstColumn="0" w:lastColumn="0" w:oddVBand="0" w:evenVBand="0" w:oddHBand="0" w:evenHBand="1"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504"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4FE479AE" w14:textId="1F358D08" w:rsidR="005B1CC5" w:rsidRPr="007A1A5E" w:rsidRDefault="005B1CC5" w:rsidP="005B1CC5">
            <w:pPr>
              <w:spacing w:before="0" w:after="0"/>
              <w:jc w:val="center"/>
            </w:pPr>
            <w:r w:rsidRPr="007A1A5E">
              <w:rPr>
                <w:b w:val="0"/>
                <w:color w:val="000000"/>
                <w:sz w:val="20"/>
              </w:rPr>
              <w:t>TEC-ENV-4</w:t>
            </w:r>
          </w:p>
        </w:tc>
        <w:tc>
          <w:tcPr>
            <w:tcW w:w="2904" w:type="dxa"/>
            <w:tcBorders>
              <w:top w:val="single" w:sz="4" w:space="0" w:color="auto"/>
              <w:left w:val="single" w:sz="4" w:space="0" w:color="auto"/>
              <w:bottom w:val="single" w:sz="4" w:space="0" w:color="auto"/>
              <w:right w:val="single" w:sz="4" w:space="0" w:color="auto"/>
            </w:tcBorders>
            <w:vAlign w:val="center"/>
          </w:tcPr>
          <w:p w14:paraId="0B1CF430" w14:textId="4C5998AE" w:rsidR="005B1CC5" w:rsidRPr="007A1A5E" w:rsidRDefault="005B1CC5" w:rsidP="005B1CC5">
            <w:pPr>
              <w:spacing w:before="0" w:after="0"/>
              <w:jc w:val="center"/>
              <w:cnfStyle w:val="000000010000" w:firstRow="0" w:lastRow="0" w:firstColumn="0" w:lastColumn="0" w:oddVBand="0" w:evenVBand="0" w:oddHBand="0" w:evenHBand="1" w:firstRowFirstColumn="0" w:firstRowLastColumn="0" w:lastRowFirstColumn="0" w:lastRowLastColumn="0"/>
              <w:rPr>
                <w:b/>
              </w:rPr>
            </w:pPr>
            <w:r w:rsidRPr="007A1A5E">
              <w:rPr>
                <w:b/>
                <w:color w:val="000000"/>
              </w:rPr>
              <w:t>Déploiement</w:t>
            </w:r>
          </w:p>
        </w:tc>
        <w:tc>
          <w:tcPr>
            <w:tcW w:w="4807" w:type="dxa"/>
            <w:tcBorders>
              <w:top w:val="single" w:sz="4" w:space="0" w:color="auto"/>
              <w:left w:val="single" w:sz="4" w:space="0" w:color="auto"/>
              <w:bottom w:val="single" w:sz="4" w:space="0" w:color="auto"/>
              <w:right w:val="single" w:sz="4" w:space="0" w:color="auto"/>
            </w:tcBorders>
          </w:tcPr>
          <w:p w14:paraId="09A8BBA0" w14:textId="4F2A2761" w:rsidR="005B1CC5" w:rsidRPr="007A1A5E" w:rsidRDefault="005B1CC5" w:rsidP="005B1CC5">
            <w:pPr>
              <w:spacing w:before="0" w:after="0"/>
              <w:jc w:val="left"/>
              <w:cnfStyle w:val="000000010000" w:firstRow="0" w:lastRow="0" w:firstColumn="0" w:lastColumn="0" w:oddVBand="0" w:evenVBand="0" w:oddHBand="0" w:evenHBand="1" w:firstRowFirstColumn="0" w:firstRowLastColumn="0" w:lastRowFirstColumn="0" w:lastRowLastColumn="0"/>
            </w:pPr>
            <w:r w:rsidRPr="007A1A5E">
              <w:t>Le Titulaire s’engage à présenter et à mettre en place un processus industrialisé et automatisé pour la mise à jour des différents environnements, notamment tous les éléments de paramétrage (Retour arrière, déploiement évolution, correctif) afin de limiter au maximum leur indisponibilité ainsi que fiabiliser et automatiser les tâches répétitives.</w:t>
            </w:r>
          </w:p>
        </w:tc>
      </w:tr>
    </w:tbl>
    <w:p w14:paraId="543772B8" w14:textId="44F791C3" w:rsidR="00C12830" w:rsidRPr="007A1A5E" w:rsidRDefault="00044F41">
      <w:pPr>
        <w:spacing w:before="0" w:after="0"/>
        <w:jc w:val="left"/>
        <w:rPr>
          <w:w w:val="100"/>
          <w:sz w:val="18"/>
          <w:szCs w:val="18"/>
        </w:rPr>
      </w:pPr>
      <w:r w:rsidRPr="007A1A5E">
        <w:rPr>
          <w:w w:val="100"/>
          <w:sz w:val="18"/>
          <w:szCs w:val="18"/>
        </w:rPr>
        <w:t xml:space="preserve"> </w:t>
      </w:r>
      <w:r w:rsidR="00C12830" w:rsidRPr="007A1A5E">
        <w:rPr>
          <w:w w:val="100"/>
          <w:sz w:val="18"/>
          <w:szCs w:val="18"/>
        </w:rPr>
        <w:br w:type="page"/>
      </w:r>
    </w:p>
    <w:p w14:paraId="6835E88D" w14:textId="77777777" w:rsidR="00C76106" w:rsidRPr="007A1A5E" w:rsidRDefault="00C76106">
      <w:pPr>
        <w:spacing w:before="0" w:after="0"/>
        <w:jc w:val="left"/>
        <w:rPr>
          <w:w w:val="100"/>
          <w:sz w:val="18"/>
          <w:szCs w:val="18"/>
        </w:rPr>
      </w:pPr>
    </w:p>
    <w:p w14:paraId="762C45C6" w14:textId="7AA4162D" w:rsidR="00802B64" w:rsidRPr="007A1A5E" w:rsidRDefault="0033221A" w:rsidP="002B6C35">
      <w:pPr>
        <w:pStyle w:val="Aotritre2"/>
        <w:numPr>
          <w:ilvl w:val="1"/>
          <w:numId w:val="173"/>
        </w:numPr>
      </w:pPr>
      <w:bookmarkStart w:id="1454" w:name="_Toc134780970"/>
      <w:bookmarkStart w:id="1455" w:name="_Toc200101369"/>
      <w:bookmarkStart w:id="1456" w:name="_Toc200101755"/>
      <w:bookmarkStart w:id="1457" w:name="_Toc200114278"/>
      <w:bookmarkStart w:id="1458" w:name="_Toc201754054"/>
      <w:bookmarkStart w:id="1459" w:name="_Toc203053893"/>
      <w:bookmarkStart w:id="1460" w:name="_Toc203061150"/>
      <w:r w:rsidRPr="007A1A5E">
        <w:t xml:space="preserve">Exigences de </w:t>
      </w:r>
      <w:r w:rsidR="00C12830" w:rsidRPr="007A1A5E">
        <w:t>S</w:t>
      </w:r>
      <w:r w:rsidR="00802B64" w:rsidRPr="007A1A5E">
        <w:t xml:space="preserve">upervision et </w:t>
      </w:r>
      <w:r w:rsidR="00C12830" w:rsidRPr="007A1A5E">
        <w:t>M</w:t>
      </w:r>
      <w:r w:rsidR="00802B64" w:rsidRPr="007A1A5E">
        <w:t>étrologie</w:t>
      </w:r>
      <w:bookmarkEnd w:id="1454"/>
      <w:bookmarkEnd w:id="1455"/>
      <w:bookmarkEnd w:id="1456"/>
      <w:bookmarkEnd w:id="1457"/>
      <w:bookmarkEnd w:id="1458"/>
      <w:bookmarkEnd w:id="1459"/>
      <w:bookmarkEnd w:id="1460"/>
    </w:p>
    <w:p w14:paraId="31110C27" w14:textId="77777777" w:rsidR="00C41388" w:rsidRPr="007A1A5E" w:rsidRDefault="00C41388" w:rsidP="00C41388">
      <w:pPr>
        <w:jc w:val="left"/>
        <w:rPr>
          <w:lang w:eastAsia="x-none"/>
        </w:rPr>
      </w:pPr>
    </w:p>
    <w:p w14:paraId="5F3A2223" w14:textId="653EB0C9" w:rsidR="00C41388" w:rsidRPr="007A1A5E" w:rsidRDefault="00C41388" w:rsidP="00C41388">
      <w:pPr>
        <w:jc w:val="left"/>
        <w:rPr>
          <w:highlight w:val="green"/>
        </w:rPr>
      </w:pPr>
      <w:r w:rsidRPr="007A1A5E">
        <w:t>Le Titulaire s’engage à mettre en place les moyens nécessaires pour superviser dans sa globalité l’ensemble des services hébergés (flux compris). Les mécanismes de remontée d’information seront précisés dans le Plan d’Assurance Qualité.</w:t>
      </w:r>
    </w:p>
    <w:p w14:paraId="03F3C7A5" w14:textId="77777777" w:rsidR="00C41388" w:rsidRPr="007A1A5E" w:rsidRDefault="00C41388" w:rsidP="00C41388">
      <w:pPr>
        <w:rPr>
          <w:lang w:eastAsia="x-none"/>
        </w:rPr>
      </w:pPr>
    </w:p>
    <w:tbl>
      <w:tblPr>
        <w:tblStyle w:val="Grilleclaire-Accent2"/>
        <w:tblW w:w="9073" w:type="dxa"/>
        <w:tblInd w:w="-147" w:type="dxa"/>
        <w:tblLook w:val="04A0" w:firstRow="1" w:lastRow="0" w:firstColumn="1" w:lastColumn="0" w:noHBand="0" w:noVBand="1"/>
      </w:tblPr>
      <w:tblGrid>
        <w:gridCol w:w="1418"/>
        <w:gridCol w:w="1998"/>
        <w:gridCol w:w="5657"/>
      </w:tblGrid>
      <w:tr w:rsidR="00C41388" w:rsidRPr="007A1A5E" w14:paraId="672E1486" w14:textId="77777777" w:rsidTr="00D13C6A">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9CBEBD" w:themeFill="accent2"/>
          </w:tcPr>
          <w:p w14:paraId="6EBA1F14" w14:textId="77777777" w:rsidR="00C41388" w:rsidRPr="007A1A5E" w:rsidRDefault="00C41388" w:rsidP="00617594">
            <w:pPr>
              <w:spacing w:before="0" w:after="0"/>
              <w:jc w:val="center"/>
            </w:pPr>
            <w:r w:rsidRPr="007A1A5E">
              <w:t>N° exigence</w:t>
            </w:r>
          </w:p>
        </w:tc>
        <w:tc>
          <w:tcPr>
            <w:tcW w:w="1998" w:type="dxa"/>
            <w:tcBorders>
              <w:top w:val="single" w:sz="4" w:space="0" w:color="auto"/>
              <w:left w:val="single" w:sz="4" w:space="0" w:color="auto"/>
              <w:bottom w:val="single" w:sz="4" w:space="0" w:color="auto"/>
              <w:right w:val="single" w:sz="4" w:space="0" w:color="auto"/>
            </w:tcBorders>
            <w:shd w:val="clear" w:color="auto" w:fill="9CBEBD" w:themeFill="accent2"/>
            <w:vAlign w:val="center"/>
          </w:tcPr>
          <w:p w14:paraId="75472CE3" w14:textId="77777777" w:rsidR="00C41388" w:rsidRPr="007A1A5E" w:rsidRDefault="00C41388" w:rsidP="00617594">
            <w:pPr>
              <w:spacing w:before="0" w:after="0"/>
              <w:jc w:val="center"/>
              <w:cnfStyle w:val="100000000000" w:firstRow="1" w:lastRow="0" w:firstColumn="0" w:lastColumn="0" w:oddVBand="0" w:evenVBand="0" w:oddHBand="0" w:evenHBand="0" w:firstRowFirstColumn="0" w:firstRowLastColumn="0" w:lastRowFirstColumn="0" w:lastRowLastColumn="0"/>
            </w:pPr>
            <w:r w:rsidRPr="007A1A5E">
              <w:t>Thème</w:t>
            </w:r>
          </w:p>
        </w:tc>
        <w:tc>
          <w:tcPr>
            <w:tcW w:w="5657" w:type="dxa"/>
            <w:tcBorders>
              <w:top w:val="single" w:sz="4" w:space="0" w:color="auto"/>
              <w:left w:val="single" w:sz="4" w:space="0" w:color="auto"/>
              <w:bottom w:val="single" w:sz="4" w:space="0" w:color="auto"/>
              <w:right w:val="single" w:sz="4" w:space="0" w:color="auto"/>
            </w:tcBorders>
            <w:shd w:val="clear" w:color="auto" w:fill="9CBEBD" w:themeFill="accent2"/>
            <w:vAlign w:val="center"/>
          </w:tcPr>
          <w:p w14:paraId="4691EC96" w14:textId="77777777" w:rsidR="00C41388" w:rsidRPr="007A1A5E" w:rsidRDefault="00C41388" w:rsidP="00617594">
            <w:pPr>
              <w:spacing w:before="0" w:after="0"/>
              <w:jc w:val="center"/>
              <w:cnfStyle w:val="100000000000" w:firstRow="1" w:lastRow="0" w:firstColumn="0" w:lastColumn="0" w:oddVBand="0" w:evenVBand="0" w:oddHBand="0" w:evenHBand="0" w:firstRowFirstColumn="0" w:firstRowLastColumn="0" w:lastRowFirstColumn="0" w:lastRowLastColumn="0"/>
            </w:pPr>
            <w:r w:rsidRPr="007A1A5E">
              <w:t>Exigences</w:t>
            </w:r>
          </w:p>
        </w:tc>
      </w:tr>
      <w:tr w:rsidR="00D13C6A" w:rsidRPr="007A1A5E" w14:paraId="5AFA9B0D" w14:textId="77777777" w:rsidTr="004C651B">
        <w:trPr>
          <w:cnfStyle w:val="000000100000" w:firstRow="0" w:lastRow="0" w:firstColumn="0" w:lastColumn="0" w:oddVBand="0" w:evenVBand="0" w:oddHBand="1" w:evenHBand="0"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404168B2" w14:textId="2A6A8DDB" w:rsidR="00D13C6A" w:rsidRPr="007A1A5E" w:rsidRDefault="00D13C6A" w:rsidP="00D13C6A">
            <w:pPr>
              <w:jc w:val="center"/>
              <w:rPr>
                <w:b w:val="0"/>
                <w:color w:val="000000"/>
              </w:rPr>
            </w:pPr>
            <w:r w:rsidRPr="007A1A5E">
              <w:rPr>
                <w:b w:val="0"/>
                <w:color w:val="000000"/>
                <w:sz w:val="20"/>
              </w:rPr>
              <w:t>TEC-SUP-1</w:t>
            </w:r>
          </w:p>
        </w:tc>
        <w:tc>
          <w:tcPr>
            <w:tcW w:w="1998" w:type="dxa"/>
            <w:vMerge w:val="restart"/>
            <w:tcBorders>
              <w:top w:val="single" w:sz="4" w:space="0" w:color="auto"/>
              <w:left w:val="single" w:sz="4" w:space="0" w:color="auto"/>
              <w:right w:val="single" w:sz="4" w:space="0" w:color="auto"/>
            </w:tcBorders>
            <w:shd w:val="clear" w:color="auto" w:fill="auto"/>
            <w:vAlign w:val="center"/>
          </w:tcPr>
          <w:p w14:paraId="518EC9C7" w14:textId="536AB8D3" w:rsidR="00D13C6A" w:rsidRPr="007A1A5E" w:rsidRDefault="00D13C6A" w:rsidP="00C41388">
            <w:pPr>
              <w:jc w:val="center"/>
              <w:cnfStyle w:val="000000100000" w:firstRow="0" w:lastRow="0" w:firstColumn="0" w:lastColumn="0" w:oddVBand="0" w:evenVBand="0" w:oddHBand="1" w:evenHBand="0" w:firstRowFirstColumn="0" w:firstRowLastColumn="0" w:lastRowFirstColumn="0" w:lastRowLastColumn="0"/>
              <w:rPr>
                <w:b/>
                <w:bCs/>
                <w:color w:val="000000"/>
              </w:rPr>
            </w:pPr>
            <w:r w:rsidRPr="007A1A5E">
              <w:rPr>
                <w:b/>
                <w:color w:val="000000"/>
              </w:rPr>
              <w:t>Outil de supervision</w:t>
            </w:r>
          </w:p>
          <w:p w14:paraId="6DDFACB5" w14:textId="77777777" w:rsidR="00D13C6A" w:rsidRPr="007A1A5E" w:rsidRDefault="00D13C6A" w:rsidP="00C41388">
            <w:pPr>
              <w:jc w:val="center"/>
              <w:cnfStyle w:val="000000100000" w:firstRow="0" w:lastRow="0" w:firstColumn="0" w:lastColumn="0" w:oddVBand="0" w:evenVBand="0" w:oddHBand="1" w:evenHBand="0" w:firstRowFirstColumn="0" w:firstRowLastColumn="0" w:lastRowFirstColumn="0" w:lastRowLastColumn="0"/>
              <w:rPr>
                <w:b/>
                <w:color w:val="000000"/>
              </w:rPr>
            </w:pPr>
          </w:p>
          <w:p w14:paraId="571BE1B1" w14:textId="0E3DBD83" w:rsidR="00D13C6A" w:rsidRPr="007A1A5E" w:rsidRDefault="00D13C6A" w:rsidP="00C41388">
            <w:pPr>
              <w:jc w:val="center"/>
              <w:cnfStyle w:val="000000100000" w:firstRow="0" w:lastRow="0" w:firstColumn="0" w:lastColumn="0" w:oddVBand="0" w:evenVBand="0" w:oddHBand="1" w:evenHBand="0" w:firstRowFirstColumn="0" w:firstRowLastColumn="0" w:lastRowFirstColumn="0" w:lastRowLastColumn="0"/>
              <w:rPr>
                <w:b/>
                <w:color w:val="000000"/>
              </w:rPr>
            </w:pPr>
          </w:p>
        </w:tc>
        <w:tc>
          <w:tcPr>
            <w:tcW w:w="5657" w:type="dxa"/>
            <w:tcBorders>
              <w:top w:val="single" w:sz="4" w:space="0" w:color="auto"/>
              <w:left w:val="single" w:sz="4" w:space="0" w:color="auto"/>
              <w:bottom w:val="single" w:sz="4" w:space="0" w:color="auto"/>
              <w:right w:val="single" w:sz="4" w:space="0" w:color="auto"/>
            </w:tcBorders>
            <w:shd w:val="clear" w:color="auto" w:fill="auto"/>
          </w:tcPr>
          <w:p w14:paraId="79946454" w14:textId="012D1F8B" w:rsidR="00D13C6A" w:rsidRPr="007A1A5E" w:rsidRDefault="00D13C6A" w:rsidP="00C12830">
            <w:pPr>
              <w:cnfStyle w:val="000000100000" w:firstRow="0" w:lastRow="0" w:firstColumn="0" w:lastColumn="0" w:oddVBand="0" w:evenVBand="0" w:oddHBand="1" w:evenHBand="0" w:firstRowFirstColumn="0" w:firstRowLastColumn="0" w:lastRowFirstColumn="0" w:lastRowLastColumn="0"/>
            </w:pPr>
            <w:r w:rsidRPr="007A1A5E">
              <w:t xml:space="preserve">Le Titulaire </w:t>
            </w:r>
            <w:r w:rsidR="00341B7C" w:rsidRPr="007A1A5E">
              <w:t xml:space="preserve">doit </w:t>
            </w:r>
            <w:r w:rsidRPr="007A1A5E">
              <w:t xml:space="preserve">présenter l’outil de supervision qu’il utilise. Des propositions de supervision réseaux, process, composants, ressources, services, tests de vie et scenarii fonctionnels ("expérience utilisateur") </w:t>
            </w:r>
            <w:r w:rsidR="00002B3A" w:rsidRPr="007A1A5E">
              <w:t xml:space="preserve">doivent </w:t>
            </w:r>
            <w:r w:rsidRPr="007A1A5E">
              <w:t xml:space="preserve">être implémentés et exécutés pour garantir la qualité de service de l'application. </w:t>
            </w:r>
          </w:p>
          <w:p w14:paraId="36414FD5" w14:textId="77777777" w:rsidR="00D13C6A" w:rsidRPr="007A1A5E" w:rsidRDefault="00D13C6A" w:rsidP="00C12830">
            <w:pPr>
              <w:cnfStyle w:val="000000100000" w:firstRow="0" w:lastRow="0" w:firstColumn="0" w:lastColumn="0" w:oddVBand="0" w:evenVBand="0" w:oddHBand="1" w:evenHBand="0" w:firstRowFirstColumn="0" w:firstRowLastColumn="0" w:lastRowFirstColumn="0" w:lastRowLastColumn="0"/>
            </w:pPr>
            <w:r w:rsidRPr="007A1A5E">
              <w:t>En particulier, la liste des éléments de configuration, processus ou services à surveiller devra être fournie et documentée (méthode d'accès).</w:t>
            </w:r>
          </w:p>
          <w:p w14:paraId="477B29AD" w14:textId="1C8505EE" w:rsidR="00CE1183" w:rsidRPr="007A1A5E" w:rsidRDefault="00CE1183" w:rsidP="00C12830">
            <w:pPr>
              <w:cnfStyle w:val="000000100000" w:firstRow="0" w:lastRow="0" w:firstColumn="0" w:lastColumn="0" w:oddVBand="0" w:evenVBand="0" w:oddHBand="1" w:evenHBand="0" w:firstRowFirstColumn="0" w:firstRowLastColumn="0" w:lastRowFirstColumn="0" w:lastRowLastColumn="0"/>
            </w:pPr>
          </w:p>
        </w:tc>
      </w:tr>
      <w:tr w:rsidR="00D13C6A" w:rsidRPr="007A1A5E" w14:paraId="133F3F98" w14:textId="77777777" w:rsidTr="004C651B">
        <w:trPr>
          <w:cnfStyle w:val="000000010000" w:firstRow="0" w:lastRow="0" w:firstColumn="0" w:lastColumn="0" w:oddVBand="0" w:evenVBand="0" w:oddHBand="0" w:evenHBand="1"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53BB23F7" w14:textId="6537B3AA" w:rsidR="00D13C6A" w:rsidRPr="007A1A5E" w:rsidRDefault="00D13C6A" w:rsidP="00D13C6A">
            <w:pPr>
              <w:jc w:val="center"/>
              <w:rPr>
                <w:color w:val="000000"/>
              </w:rPr>
            </w:pPr>
            <w:r w:rsidRPr="007A1A5E">
              <w:rPr>
                <w:b w:val="0"/>
                <w:color w:val="000000"/>
                <w:sz w:val="20"/>
              </w:rPr>
              <w:t>TEC-SUP-2</w:t>
            </w:r>
          </w:p>
        </w:tc>
        <w:tc>
          <w:tcPr>
            <w:tcW w:w="1998" w:type="dxa"/>
            <w:vMerge/>
            <w:tcBorders>
              <w:left w:val="single" w:sz="4" w:space="0" w:color="auto"/>
              <w:right w:val="single" w:sz="4" w:space="0" w:color="auto"/>
            </w:tcBorders>
            <w:shd w:val="clear" w:color="auto" w:fill="auto"/>
          </w:tcPr>
          <w:p w14:paraId="59E0E644" w14:textId="515562C6" w:rsidR="00D13C6A" w:rsidRPr="007A1A5E" w:rsidRDefault="00D13C6A" w:rsidP="00C12830">
            <w:pPr>
              <w:cnfStyle w:val="000000010000" w:firstRow="0" w:lastRow="0" w:firstColumn="0" w:lastColumn="0" w:oddVBand="0" w:evenVBand="0" w:oddHBand="0" w:evenHBand="1" w:firstRowFirstColumn="0" w:firstRowLastColumn="0" w:lastRowFirstColumn="0" w:lastRowLastColumn="0"/>
              <w:rPr>
                <w:color w:val="000000"/>
              </w:rPr>
            </w:pPr>
          </w:p>
        </w:tc>
        <w:tc>
          <w:tcPr>
            <w:tcW w:w="5657" w:type="dxa"/>
            <w:tcBorders>
              <w:top w:val="single" w:sz="4" w:space="0" w:color="auto"/>
              <w:left w:val="single" w:sz="4" w:space="0" w:color="auto"/>
              <w:bottom w:val="single" w:sz="4" w:space="0" w:color="auto"/>
              <w:right w:val="single" w:sz="4" w:space="0" w:color="auto"/>
            </w:tcBorders>
            <w:shd w:val="clear" w:color="auto" w:fill="auto"/>
          </w:tcPr>
          <w:p w14:paraId="1C379B5F" w14:textId="77777777" w:rsidR="00D13C6A" w:rsidRPr="007A1A5E" w:rsidRDefault="00D13C6A" w:rsidP="00EE35A9">
            <w:pPr>
              <w:cnfStyle w:val="000000010000" w:firstRow="0" w:lastRow="0" w:firstColumn="0" w:lastColumn="0" w:oddVBand="0" w:evenVBand="0" w:oddHBand="0" w:evenHBand="1" w:firstRowFirstColumn="0" w:firstRowLastColumn="0" w:lastRowFirstColumn="0" w:lastRowLastColumn="0"/>
            </w:pPr>
            <w:r w:rsidRPr="007A1A5E">
              <w:t>Le Titulaire s’engage à présenter et à mettre en place des mécanismes de détection et de remontées des Non-Evénements, permettant d’alerter sur une absence de Flux ou une absence d’activité prolongée.</w:t>
            </w:r>
          </w:p>
          <w:p w14:paraId="543C0733" w14:textId="29E92F2D" w:rsidR="00D13C6A" w:rsidRPr="007A1A5E" w:rsidRDefault="00D13C6A" w:rsidP="00EE35A9">
            <w:pPr>
              <w:cnfStyle w:val="000000010000" w:firstRow="0" w:lastRow="0" w:firstColumn="0" w:lastColumn="0" w:oddVBand="0" w:evenVBand="0" w:oddHBand="0" w:evenHBand="1" w:firstRowFirstColumn="0" w:firstRowLastColumn="0" w:lastRowFirstColumn="0" w:lastRowLastColumn="0"/>
            </w:pPr>
            <w:r w:rsidRPr="007A1A5E">
              <w:t xml:space="preserve">Les critères et seuils appliqués </w:t>
            </w:r>
            <w:r w:rsidR="00002B3A" w:rsidRPr="007A1A5E">
              <w:t xml:space="preserve">sont </w:t>
            </w:r>
            <w:r w:rsidRPr="007A1A5E">
              <w:t xml:space="preserve">soumis </w:t>
            </w:r>
            <w:r w:rsidR="00002B3A" w:rsidRPr="007A1A5E">
              <w:t xml:space="preserve">à la Cnam </w:t>
            </w:r>
            <w:r w:rsidRPr="007A1A5E">
              <w:t xml:space="preserve">et validés avec </w:t>
            </w:r>
            <w:r w:rsidR="00002B3A" w:rsidRPr="007A1A5E">
              <w:t>elle</w:t>
            </w:r>
            <w:r w:rsidRPr="007A1A5E">
              <w:t>.</w:t>
            </w:r>
          </w:p>
          <w:p w14:paraId="23EE97B8" w14:textId="666DC4B8" w:rsidR="00CE1183" w:rsidRPr="007A1A5E" w:rsidRDefault="00D13C6A" w:rsidP="00CE1183">
            <w:pPr>
              <w:cnfStyle w:val="000000010000" w:firstRow="0" w:lastRow="0" w:firstColumn="0" w:lastColumn="0" w:oddVBand="0" w:evenVBand="0" w:oddHBand="0" w:evenHBand="1" w:firstRowFirstColumn="0" w:firstRowLastColumn="0" w:lastRowFirstColumn="0" w:lastRowLastColumn="0"/>
            </w:pPr>
            <w:r w:rsidRPr="007A1A5E">
              <w:t>Les mécanismes de remontées d’informations sont précisés dans le PAQ.</w:t>
            </w:r>
          </w:p>
        </w:tc>
      </w:tr>
      <w:tr w:rsidR="00D13C6A" w:rsidRPr="007A1A5E" w14:paraId="2EC9F8BC" w14:textId="77777777" w:rsidTr="001E7514">
        <w:trPr>
          <w:cnfStyle w:val="000000100000" w:firstRow="0" w:lastRow="0" w:firstColumn="0" w:lastColumn="0" w:oddVBand="0" w:evenVBand="0" w:oddHBand="1" w:evenHBand="0"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4031AD25" w14:textId="6E8A14D2" w:rsidR="00D13C6A" w:rsidRPr="007A1A5E" w:rsidRDefault="00D13C6A" w:rsidP="00D13C6A">
            <w:pPr>
              <w:jc w:val="center"/>
              <w:rPr>
                <w:color w:val="000000"/>
              </w:rPr>
            </w:pPr>
            <w:r w:rsidRPr="007A1A5E">
              <w:rPr>
                <w:b w:val="0"/>
                <w:color w:val="000000"/>
                <w:sz w:val="20"/>
              </w:rPr>
              <w:t>TEC-SUP-3</w:t>
            </w:r>
          </w:p>
        </w:tc>
        <w:tc>
          <w:tcPr>
            <w:tcW w:w="1998" w:type="dxa"/>
            <w:vMerge/>
            <w:tcBorders>
              <w:left w:val="single" w:sz="4" w:space="0" w:color="auto"/>
              <w:bottom w:val="single" w:sz="4" w:space="0" w:color="auto"/>
              <w:right w:val="single" w:sz="4" w:space="0" w:color="auto"/>
            </w:tcBorders>
            <w:shd w:val="clear" w:color="auto" w:fill="auto"/>
          </w:tcPr>
          <w:p w14:paraId="7A482D84" w14:textId="0C309E32" w:rsidR="00D13C6A" w:rsidRPr="007A1A5E" w:rsidRDefault="00D13C6A" w:rsidP="00C12830">
            <w:pPr>
              <w:cnfStyle w:val="000000100000" w:firstRow="0" w:lastRow="0" w:firstColumn="0" w:lastColumn="0" w:oddVBand="0" w:evenVBand="0" w:oddHBand="1" w:evenHBand="0" w:firstRowFirstColumn="0" w:firstRowLastColumn="0" w:lastRowFirstColumn="0" w:lastRowLastColumn="0"/>
              <w:rPr>
                <w:color w:val="000000"/>
              </w:rPr>
            </w:pPr>
          </w:p>
        </w:tc>
        <w:tc>
          <w:tcPr>
            <w:tcW w:w="5657" w:type="dxa"/>
            <w:tcBorders>
              <w:top w:val="single" w:sz="4" w:space="0" w:color="auto"/>
              <w:left w:val="single" w:sz="4" w:space="0" w:color="auto"/>
              <w:bottom w:val="single" w:sz="4" w:space="0" w:color="auto"/>
              <w:right w:val="single" w:sz="4" w:space="0" w:color="auto"/>
            </w:tcBorders>
            <w:shd w:val="clear" w:color="auto" w:fill="auto"/>
          </w:tcPr>
          <w:p w14:paraId="36CBEC6D" w14:textId="542E9F8B" w:rsidR="00D13C6A" w:rsidRPr="007A1A5E" w:rsidRDefault="00D13C6A" w:rsidP="00EE35A9">
            <w:pPr>
              <w:cnfStyle w:val="000000100000" w:firstRow="0" w:lastRow="0" w:firstColumn="0" w:lastColumn="0" w:oddVBand="0" w:evenVBand="0" w:oddHBand="1" w:evenHBand="0" w:firstRowFirstColumn="0" w:firstRowLastColumn="0" w:lastRowFirstColumn="0" w:lastRowLastColumn="0"/>
            </w:pPr>
            <w:r w:rsidRPr="007A1A5E">
              <w:t xml:space="preserve">Le Titulaire </w:t>
            </w:r>
            <w:r w:rsidR="00002B3A" w:rsidRPr="007A1A5E">
              <w:t xml:space="preserve">doivent </w:t>
            </w:r>
            <w:r w:rsidRPr="007A1A5E">
              <w:t>fournir des rapports périodiques sur les exigences de performance et de disponibilité :</w:t>
            </w:r>
          </w:p>
          <w:p w14:paraId="4839D7BB" w14:textId="77777777" w:rsidR="00D13C6A" w:rsidRPr="007A1A5E" w:rsidRDefault="00D13C6A" w:rsidP="005230E3">
            <w:pPr>
              <w:pStyle w:val="Paragraphedeliste"/>
              <w:numPr>
                <w:ilvl w:val="0"/>
                <w:numId w:val="66"/>
              </w:numPr>
              <w:cnfStyle w:val="000000100000" w:firstRow="0" w:lastRow="0" w:firstColumn="0" w:lastColumn="0" w:oddVBand="0" w:evenVBand="0" w:oddHBand="1" w:evenHBand="0" w:firstRowFirstColumn="0" w:firstRowLastColumn="0" w:lastRowFirstColumn="0" w:lastRowLastColumn="0"/>
            </w:pPr>
            <w:r w:rsidRPr="007A1A5E">
              <w:t>Temps de réponse (réseau et services applicatifs)</w:t>
            </w:r>
          </w:p>
          <w:p w14:paraId="6E15FB5F" w14:textId="77777777" w:rsidR="00D13C6A" w:rsidRPr="007A1A5E" w:rsidRDefault="00D13C6A" w:rsidP="005230E3">
            <w:pPr>
              <w:pStyle w:val="Paragraphedeliste"/>
              <w:numPr>
                <w:ilvl w:val="0"/>
                <w:numId w:val="66"/>
              </w:numPr>
              <w:cnfStyle w:val="000000100000" w:firstRow="0" w:lastRow="0" w:firstColumn="0" w:lastColumn="0" w:oddVBand="0" w:evenVBand="0" w:oddHBand="1" w:evenHBand="0" w:firstRowFirstColumn="0" w:firstRowLastColumn="0" w:lastRowFirstColumn="0" w:lastRowLastColumn="0"/>
            </w:pPr>
            <w:r w:rsidRPr="007A1A5E">
              <w:t>Traitements d’interfaces (chargement, échanges, volumes)</w:t>
            </w:r>
          </w:p>
          <w:p w14:paraId="5C594E91" w14:textId="77777777" w:rsidR="00D13C6A" w:rsidRPr="007A1A5E" w:rsidRDefault="00D13C6A" w:rsidP="005230E3">
            <w:pPr>
              <w:pStyle w:val="Paragraphedeliste"/>
              <w:numPr>
                <w:ilvl w:val="0"/>
                <w:numId w:val="66"/>
              </w:numPr>
              <w:cnfStyle w:val="000000100000" w:firstRow="0" w:lastRow="0" w:firstColumn="0" w:lastColumn="0" w:oddVBand="0" w:evenVBand="0" w:oddHBand="1" w:evenHBand="0" w:firstRowFirstColumn="0" w:firstRowLastColumn="0" w:lastRowFirstColumn="0" w:lastRowLastColumn="0"/>
            </w:pPr>
            <w:r w:rsidRPr="007A1A5E">
              <w:t>Traitements internes (états, durées, volumes)</w:t>
            </w:r>
          </w:p>
          <w:p w14:paraId="6927EF9C" w14:textId="77777777" w:rsidR="00D13C6A" w:rsidRPr="007A1A5E" w:rsidRDefault="00D13C6A" w:rsidP="005230E3">
            <w:pPr>
              <w:pStyle w:val="Paragraphedeliste"/>
              <w:numPr>
                <w:ilvl w:val="0"/>
                <w:numId w:val="66"/>
              </w:numPr>
              <w:cnfStyle w:val="000000100000" w:firstRow="0" w:lastRow="0" w:firstColumn="0" w:lastColumn="0" w:oddVBand="0" w:evenVBand="0" w:oddHBand="1" w:evenHBand="0" w:firstRowFirstColumn="0" w:firstRowLastColumn="0" w:lastRowFirstColumn="0" w:lastRowLastColumn="0"/>
            </w:pPr>
            <w:r w:rsidRPr="007A1A5E">
              <w:t>Supervision de l’état de l’infrastructure, des composants socle technique, des composants applicatifs.</w:t>
            </w:r>
          </w:p>
          <w:p w14:paraId="4F3DDB0F" w14:textId="4D02C28A" w:rsidR="00D13C6A" w:rsidRPr="007A1A5E" w:rsidRDefault="00D13C6A" w:rsidP="00EE35A9">
            <w:pPr>
              <w:cnfStyle w:val="000000100000" w:firstRow="0" w:lastRow="0" w:firstColumn="0" w:lastColumn="0" w:oddVBand="0" w:evenVBand="0" w:oddHBand="1" w:evenHBand="0" w:firstRowFirstColumn="0" w:firstRowLastColumn="0" w:lastRowFirstColumn="0" w:lastRowLastColumn="0"/>
            </w:pPr>
            <w:r w:rsidRPr="007A1A5E">
              <w:t xml:space="preserve">La périodicité de ces rapports, pouvant aller jusqu’à du temps réel, </w:t>
            </w:r>
            <w:r w:rsidR="00002B3A" w:rsidRPr="007A1A5E">
              <w:t xml:space="preserve">est </w:t>
            </w:r>
            <w:r w:rsidRPr="007A1A5E">
              <w:t>définie avec la Cnam au démarrage de la prestation de généralisation.</w:t>
            </w:r>
          </w:p>
          <w:p w14:paraId="3E0707FB" w14:textId="04CAAE61" w:rsidR="00D13C6A" w:rsidRPr="007A1A5E" w:rsidRDefault="00D13C6A" w:rsidP="00EE35A9">
            <w:pPr>
              <w:cnfStyle w:val="000000100000" w:firstRow="0" w:lastRow="0" w:firstColumn="0" w:lastColumn="0" w:oddVBand="0" w:evenVBand="0" w:oddHBand="1" w:evenHBand="0" w:firstRowFirstColumn="0" w:firstRowLastColumn="0" w:lastRowFirstColumn="0" w:lastRowLastColumn="0"/>
            </w:pPr>
            <w:r w:rsidRPr="007A1A5E">
              <w:t>Des exemples de rapports sont définis dans l’offre du Titulaire.</w:t>
            </w:r>
          </w:p>
        </w:tc>
      </w:tr>
      <w:tr w:rsidR="00D13C6A" w:rsidRPr="007A1A5E" w14:paraId="275D1932" w14:textId="77777777" w:rsidTr="001E7514">
        <w:trPr>
          <w:cnfStyle w:val="000000010000" w:firstRow="0" w:lastRow="0" w:firstColumn="0" w:lastColumn="0" w:oddVBand="0" w:evenVBand="0" w:oddHBand="0" w:evenHBand="1"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16BEC9FC" w14:textId="647AEF6B" w:rsidR="00D13C6A" w:rsidRPr="007A1A5E" w:rsidRDefault="00D13C6A" w:rsidP="00D13C6A">
            <w:pPr>
              <w:jc w:val="center"/>
              <w:rPr>
                <w:color w:val="000000"/>
              </w:rPr>
            </w:pPr>
            <w:r w:rsidRPr="007A1A5E">
              <w:rPr>
                <w:b w:val="0"/>
                <w:color w:val="000000"/>
                <w:sz w:val="20"/>
              </w:rPr>
              <w:t>TEC-SUP-4</w:t>
            </w:r>
          </w:p>
        </w:tc>
        <w:tc>
          <w:tcPr>
            <w:tcW w:w="199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802688D" w14:textId="77777777" w:rsidR="00D13C6A" w:rsidRPr="007A1A5E" w:rsidRDefault="00D13C6A" w:rsidP="00D13C6A">
            <w:pPr>
              <w:jc w:val="center"/>
              <w:cnfStyle w:val="000000010000" w:firstRow="0" w:lastRow="0" w:firstColumn="0" w:lastColumn="0" w:oddVBand="0" w:evenVBand="0" w:oddHBand="0" w:evenHBand="1" w:firstRowFirstColumn="0" w:firstRowLastColumn="0" w:lastRowFirstColumn="0" w:lastRowLastColumn="0"/>
              <w:rPr>
                <w:b/>
                <w:bCs/>
                <w:color w:val="000000"/>
              </w:rPr>
            </w:pPr>
            <w:r w:rsidRPr="007A1A5E">
              <w:rPr>
                <w:b/>
                <w:color w:val="000000"/>
              </w:rPr>
              <w:t>Outil de supervision</w:t>
            </w:r>
          </w:p>
          <w:p w14:paraId="389D6A88" w14:textId="11A58A7E" w:rsidR="00D13C6A" w:rsidRPr="007A1A5E" w:rsidRDefault="00D13C6A" w:rsidP="00D13C6A">
            <w:pPr>
              <w:jc w:val="center"/>
              <w:cnfStyle w:val="000000010000" w:firstRow="0" w:lastRow="0" w:firstColumn="0" w:lastColumn="0" w:oddVBand="0" w:evenVBand="0" w:oddHBand="0" w:evenHBand="1" w:firstRowFirstColumn="0" w:firstRowLastColumn="0" w:lastRowFirstColumn="0" w:lastRowLastColumn="0"/>
              <w:rPr>
                <w:color w:val="000000"/>
              </w:rPr>
            </w:pPr>
          </w:p>
        </w:tc>
        <w:tc>
          <w:tcPr>
            <w:tcW w:w="5657" w:type="dxa"/>
            <w:tcBorders>
              <w:top w:val="single" w:sz="4" w:space="0" w:color="auto"/>
              <w:left w:val="single" w:sz="4" w:space="0" w:color="auto"/>
              <w:bottom w:val="single" w:sz="4" w:space="0" w:color="auto"/>
              <w:right w:val="single" w:sz="4" w:space="0" w:color="auto"/>
            </w:tcBorders>
            <w:shd w:val="clear" w:color="auto" w:fill="auto"/>
          </w:tcPr>
          <w:p w14:paraId="078887C9" w14:textId="77777777" w:rsidR="00D13C6A" w:rsidRPr="007A1A5E" w:rsidRDefault="00D13C6A" w:rsidP="00D13C6A">
            <w:pPr>
              <w:cnfStyle w:val="000000010000" w:firstRow="0" w:lastRow="0" w:firstColumn="0" w:lastColumn="0" w:oddVBand="0" w:evenVBand="0" w:oddHBand="0" w:evenHBand="1" w:firstRowFirstColumn="0" w:firstRowLastColumn="0" w:lastRowFirstColumn="0" w:lastRowLastColumn="0"/>
            </w:pPr>
            <w:r w:rsidRPr="007A1A5E">
              <w:t>Le Titulaire met à disposition les indicateurs reflétant l’état de disponibilité des services, des performances et le volume de diffusions détaillées (ex. : Type de canal, type de communication) sous Forme de Tableaux de Bord. Pour permettre de suivre l'utilisation de la Solution par rapport à sa capacité, des seuils d'alerte et critiques sur les volumétries et les débits sont mis en œuvre.</w:t>
            </w:r>
          </w:p>
          <w:p w14:paraId="0A0CC7E4" w14:textId="1BCDE2BE" w:rsidR="00D13C6A" w:rsidRPr="007A1A5E" w:rsidRDefault="00D13C6A" w:rsidP="00D13C6A">
            <w:pPr>
              <w:cnfStyle w:val="000000010000" w:firstRow="0" w:lastRow="0" w:firstColumn="0" w:lastColumn="0" w:oddVBand="0" w:evenVBand="0" w:oddHBand="0" w:evenHBand="1" w:firstRowFirstColumn="0" w:firstRowLastColumn="0" w:lastRowFirstColumn="0" w:lastRowLastColumn="0"/>
            </w:pPr>
            <w:r w:rsidRPr="007A1A5E">
              <w:t>Ces indicateurs doivent permettre d’apprécier l’état des services du point de vue utilisateur final, et ce, au travers de toutes les briques traversées (qu’elles soient sous la responsabilité du Titulaire de l’accord-cadre ou non).</w:t>
            </w:r>
          </w:p>
        </w:tc>
      </w:tr>
      <w:tr w:rsidR="00D13C6A" w:rsidRPr="007A1A5E" w14:paraId="5140CF4B" w14:textId="77777777" w:rsidTr="001E7514">
        <w:trPr>
          <w:cnfStyle w:val="000000100000" w:firstRow="0" w:lastRow="0" w:firstColumn="0" w:lastColumn="0" w:oddVBand="0" w:evenVBand="0" w:oddHBand="1" w:evenHBand="0"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7BDBF1DD" w14:textId="7EC755C5" w:rsidR="00D13C6A" w:rsidRPr="007A1A5E" w:rsidRDefault="00D13C6A" w:rsidP="00D13C6A">
            <w:pPr>
              <w:jc w:val="center"/>
              <w:rPr>
                <w:color w:val="000000"/>
              </w:rPr>
            </w:pPr>
            <w:r w:rsidRPr="007A1A5E">
              <w:rPr>
                <w:b w:val="0"/>
                <w:color w:val="000000"/>
                <w:sz w:val="20"/>
              </w:rPr>
              <w:t>TEC-SUP-5</w:t>
            </w:r>
          </w:p>
        </w:tc>
        <w:tc>
          <w:tcPr>
            <w:tcW w:w="1998" w:type="dxa"/>
            <w:vMerge/>
            <w:tcBorders>
              <w:left w:val="single" w:sz="4" w:space="0" w:color="auto"/>
              <w:bottom w:val="single" w:sz="4" w:space="0" w:color="auto"/>
              <w:right w:val="single" w:sz="4" w:space="0" w:color="auto"/>
            </w:tcBorders>
            <w:shd w:val="clear" w:color="auto" w:fill="auto"/>
          </w:tcPr>
          <w:p w14:paraId="550A1F74" w14:textId="6ED4FC32" w:rsidR="00D13C6A" w:rsidRPr="007A1A5E" w:rsidRDefault="00D13C6A" w:rsidP="00EE35A9">
            <w:pPr>
              <w:cnfStyle w:val="000000100000" w:firstRow="0" w:lastRow="0" w:firstColumn="0" w:lastColumn="0" w:oddVBand="0" w:evenVBand="0" w:oddHBand="1" w:evenHBand="0" w:firstRowFirstColumn="0" w:firstRowLastColumn="0" w:lastRowFirstColumn="0" w:lastRowLastColumn="0"/>
              <w:rPr>
                <w:color w:val="000000"/>
              </w:rPr>
            </w:pPr>
          </w:p>
        </w:tc>
        <w:tc>
          <w:tcPr>
            <w:tcW w:w="5657" w:type="dxa"/>
            <w:tcBorders>
              <w:top w:val="single" w:sz="4" w:space="0" w:color="auto"/>
              <w:left w:val="single" w:sz="4" w:space="0" w:color="auto"/>
              <w:bottom w:val="single" w:sz="4" w:space="0" w:color="auto"/>
              <w:right w:val="single" w:sz="4" w:space="0" w:color="auto"/>
            </w:tcBorders>
            <w:shd w:val="clear" w:color="auto" w:fill="auto"/>
            <w:vAlign w:val="center"/>
          </w:tcPr>
          <w:p w14:paraId="00658235" w14:textId="6896C351" w:rsidR="00D13C6A" w:rsidRPr="007A1A5E" w:rsidRDefault="00D13C6A" w:rsidP="00002B3A">
            <w:pPr>
              <w:cnfStyle w:val="000000100000" w:firstRow="0" w:lastRow="0" w:firstColumn="0" w:lastColumn="0" w:oddVBand="0" w:evenVBand="0" w:oddHBand="1" w:evenHBand="0" w:firstRowFirstColumn="0" w:firstRowLastColumn="0" w:lastRowFirstColumn="0" w:lastRowLastColumn="0"/>
            </w:pPr>
            <w:r w:rsidRPr="007A1A5E">
              <w:t xml:space="preserve">Tout dysfonctionnement détecté par l’outil de supervision déclenchera le processus de gestion des incidents. Le processus de Gestion des Incidents </w:t>
            </w:r>
            <w:r w:rsidR="00002B3A" w:rsidRPr="007A1A5E">
              <w:t xml:space="preserve">doit </w:t>
            </w:r>
            <w:r w:rsidRPr="007A1A5E">
              <w:t>être détaillé dans le Plan d’Assurance Qualité à la charge du Titulaire.</w:t>
            </w:r>
          </w:p>
        </w:tc>
      </w:tr>
    </w:tbl>
    <w:p w14:paraId="28AD78E2" w14:textId="397C0C03" w:rsidR="00E50E6F" w:rsidRPr="007A1A5E" w:rsidRDefault="00E50E6F" w:rsidP="00802B64">
      <w:pPr>
        <w:rPr>
          <w:highlight w:val="green"/>
        </w:rPr>
      </w:pPr>
    </w:p>
    <w:p w14:paraId="66E5A64E" w14:textId="77777777" w:rsidR="00E50E6F" w:rsidRPr="007A1A5E" w:rsidRDefault="00E50E6F">
      <w:pPr>
        <w:spacing w:before="0" w:after="0"/>
        <w:jc w:val="left"/>
        <w:rPr>
          <w:highlight w:val="green"/>
        </w:rPr>
      </w:pPr>
      <w:r w:rsidRPr="007A1A5E">
        <w:rPr>
          <w:highlight w:val="green"/>
        </w:rPr>
        <w:br w:type="page"/>
      </w:r>
    </w:p>
    <w:p w14:paraId="2339B6F0" w14:textId="5AF97623" w:rsidR="00802B64" w:rsidRPr="007A1A5E" w:rsidRDefault="00802B64" w:rsidP="002B6C35">
      <w:pPr>
        <w:pStyle w:val="Aotritre2"/>
        <w:numPr>
          <w:ilvl w:val="1"/>
          <w:numId w:val="173"/>
        </w:numPr>
      </w:pPr>
      <w:bookmarkStart w:id="1461" w:name="_Toc59560918"/>
      <w:bookmarkStart w:id="1462" w:name="_Toc59561036"/>
      <w:bookmarkStart w:id="1463" w:name="_Toc29552813"/>
      <w:bookmarkStart w:id="1464" w:name="_Toc76389713"/>
      <w:bookmarkStart w:id="1465" w:name="_Toc77076425"/>
      <w:bookmarkStart w:id="1466" w:name="_Toc78879919"/>
      <w:bookmarkStart w:id="1467" w:name="_Toc134780974"/>
      <w:bookmarkStart w:id="1468" w:name="_Toc200101370"/>
      <w:bookmarkStart w:id="1469" w:name="_Toc200101756"/>
      <w:bookmarkStart w:id="1470" w:name="_Toc200114279"/>
      <w:bookmarkStart w:id="1471" w:name="_Toc201754055"/>
      <w:bookmarkStart w:id="1472" w:name="_Toc203053894"/>
      <w:bookmarkStart w:id="1473" w:name="_Toc203061151"/>
      <w:bookmarkEnd w:id="1461"/>
      <w:bookmarkEnd w:id="1462"/>
      <w:r w:rsidRPr="007A1A5E">
        <w:t>Exigences de Disponibilité</w:t>
      </w:r>
      <w:bookmarkEnd w:id="1463"/>
      <w:bookmarkEnd w:id="1464"/>
      <w:bookmarkEnd w:id="1465"/>
      <w:bookmarkEnd w:id="1466"/>
      <w:bookmarkEnd w:id="1467"/>
      <w:bookmarkEnd w:id="1468"/>
      <w:bookmarkEnd w:id="1469"/>
      <w:bookmarkEnd w:id="1470"/>
      <w:bookmarkEnd w:id="1471"/>
      <w:bookmarkEnd w:id="1472"/>
      <w:bookmarkEnd w:id="1473"/>
    </w:p>
    <w:p w14:paraId="7D124EF6" w14:textId="77777777" w:rsidR="00C41388" w:rsidRPr="007A1A5E" w:rsidRDefault="00C41388" w:rsidP="00C41388">
      <w:r w:rsidRPr="007A1A5E">
        <w:t>La disponibilité est la capacité des services à remplir leurs fonctions sur une plage déterminée. Cet indicateur met en évidence les nombres d’heures d’interruption mensuelle hors créneau de maintenance planifiée.</w:t>
      </w:r>
    </w:p>
    <w:p w14:paraId="426C2F73" w14:textId="77777777" w:rsidR="00C41388" w:rsidRPr="007A1A5E" w:rsidRDefault="00C41388" w:rsidP="00C41388">
      <w:r w:rsidRPr="007A1A5E">
        <w:t>Une fonction est considérée comme indisponible lorsque l'usage du service est impossible du fait du défaut de fonctionnement d'une fourniture ou d'un service sous la responsabilité du Titulaire ou lorsque les temps de réponse dépassent les temps de réponse acceptables.</w:t>
      </w:r>
    </w:p>
    <w:p w14:paraId="4B6520D3" w14:textId="77777777" w:rsidR="00C41388" w:rsidRPr="007A1A5E" w:rsidRDefault="00C41388" w:rsidP="00C41388">
      <w:r w:rsidRPr="007A1A5E">
        <w:t>Sont inclus dans les indisponibilités constatées sur la période considérée :</w:t>
      </w:r>
    </w:p>
    <w:p w14:paraId="01A91486" w14:textId="77777777" w:rsidR="00C41388" w:rsidRPr="007A1A5E" w:rsidRDefault="00C41388" w:rsidP="005230E3">
      <w:pPr>
        <w:pStyle w:val="Paragraphedeliste"/>
        <w:numPr>
          <w:ilvl w:val="0"/>
          <w:numId w:val="67"/>
        </w:numPr>
      </w:pPr>
      <w:r w:rsidRPr="007A1A5E">
        <w:t>les indisponibilités des fonctions critiques d’un système, qui sont comptabilisées avec un coefficient de 100% ;</w:t>
      </w:r>
    </w:p>
    <w:p w14:paraId="4E85124D" w14:textId="5BD34C8A" w:rsidR="00C41388" w:rsidRPr="007A1A5E" w:rsidRDefault="00C41388" w:rsidP="005230E3">
      <w:pPr>
        <w:pStyle w:val="Paragraphedeliste"/>
        <w:numPr>
          <w:ilvl w:val="0"/>
          <w:numId w:val="67"/>
        </w:numPr>
      </w:pPr>
      <w:r w:rsidRPr="007A1A5E">
        <w:t xml:space="preserve">La liste des fonctions critiques </w:t>
      </w:r>
      <w:r w:rsidR="00002B3A" w:rsidRPr="007A1A5E">
        <w:t xml:space="preserve">est </w:t>
      </w:r>
      <w:r w:rsidRPr="007A1A5E">
        <w:t>consignée dans le Plan d’Assurance Qualité (PAQ) établi entre la Cnam et le Titulaire.</w:t>
      </w:r>
    </w:p>
    <w:p w14:paraId="621BE199" w14:textId="77777777" w:rsidR="00C41388" w:rsidRPr="007A1A5E" w:rsidRDefault="00C41388" w:rsidP="00C41388">
      <w:r w:rsidRPr="007A1A5E">
        <w:t>Le taux de disponibilité se définit comme le pourcentage de temps où le service est opérationnel. Il est calculé chaque mois de la manière suivante : (Temps total de la plage de service - Temps d’indisponibilité) / Temps total de la plage de service</w:t>
      </w:r>
    </w:p>
    <w:p w14:paraId="4584FE7F" w14:textId="27F0F459" w:rsidR="00C41388" w:rsidRPr="007A1A5E" w:rsidRDefault="00C41388" w:rsidP="00C41388">
      <w:r w:rsidRPr="007A1A5E">
        <w:t>Le début de l’indisponibilité est le début effectif de l’arrêt, remonté via une alerte des sondes à la console de supervision, ou à défaut selon le relevé dans les fichiers des traces techniques du service. La fin de l’indisponibilité est la fin effective de l’incident, et donc le retour à une situation nominale pour les utilisateurs, constatée par les sondes applicatives (ou mécanisme équivalent) et communiq</w:t>
      </w:r>
      <w:r w:rsidR="00B13816" w:rsidRPr="007A1A5E">
        <w:t>uée par le Titulaire à la Cnam.</w:t>
      </w:r>
    </w:p>
    <w:p w14:paraId="27B39BD5" w14:textId="25E679B2" w:rsidR="00D80793" w:rsidRPr="007A1A5E" w:rsidRDefault="00D80793" w:rsidP="00D80793">
      <w:r w:rsidRPr="007A1A5E">
        <w:t>La Cnam reçoit une communication immédiate pour toute indisponibilité totale ou partielle constatée du ou des services au début et à la fin de l’incident (Mail, SMS, et ouverture d’un ticket dans l’outil de ticketing pour suivi…).</w:t>
      </w:r>
    </w:p>
    <w:p w14:paraId="13E5D4FF" w14:textId="208B1CD7" w:rsidR="00D80793" w:rsidRPr="007A1A5E" w:rsidRDefault="00D80793" w:rsidP="00D80793">
      <w:r w:rsidRPr="007A1A5E">
        <w:t xml:space="preserve">Dans ce cas, le Titulaire doit </w:t>
      </w:r>
      <w:r w:rsidR="00B955F6" w:rsidRPr="007A1A5E">
        <w:t xml:space="preserve">respecter </w:t>
      </w:r>
      <w:r w:rsidR="00830A24" w:rsidRPr="007A1A5E">
        <w:t xml:space="preserve">le processus de gestion </w:t>
      </w:r>
      <w:r w:rsidRPr="007A1A5E">
        <w:t>d’incident tel que défini dans le PAQ</w:t>
      </w:r>
      <w:r w:rsidR="00B955F6" w:rsidRPr="007A1A5E">
        <w:t xml:space="preserve"> en vigueur</w:t>
      </w:r>
      <w:r w:rsidRPr="007A1A5E">
        <w:t>.</w:t>
      </w:r>
    </w:p>
    <w:p w14:paraId="7024F637" w14:textId="1BEB4023" w:rsidR="002F73F2" w:rsidRPr="007A1A5E" w:rsidRDefault="002F73F2" w:rsidP="00D80793">
      <w:r w:rsidRPr="007A1A5E">
        <w:t>Le Titulaire s’engage à mettre en place les moyens nécessaires pour assurer la disponibilité de la solution dans sa globalité l’ensemble des services hébergés (flux compris). Les mécanismes de remontée d’information sont précisés dans le Plan d’Assurance Qualité</w:t>
      </w:r>
      <w:r w:rsidR="00B955F6" w:rsidRPr="007A1A5E">
        <w:t xml:space="preserve"> en vigueur.</w:t>
      </w:r>
    </w:p>
    <w:p w14:paraId="42D12819" w14:textId="36CFC061" w:rsidR="002F73F2" w:rsidRPr="007A1A5E" w:rsidRDefault="002F73F2" w:rsidP="002F73F2">
      <w:r w:rsidRPr="007A1A5E">
        <w:t>Le Titulaire met à disposition de la Cnam les indicateurs reflétant l’état de disponibilité des services, des performances et le volume d’activité.</w:t>
      </w:r>
      <w:r w:rsidR="00830A24" w:rsidRPr="007A1A5E">
        <w:t xml:space="preserve"> </w:t>
      </w:r>
      <w:r w:rsidRPr="007A1A5E">
        <w:t>Les indicateurs et la fréquence seront précisés dans le Plan d’Assurance Qualité.</w:t>
      </w:r>
    </w:p>
    <w:p w14:paraId="31534FFD" w14:textId="77777777" w:rsidR="002F73F2" w:rsidRPr="007A1A5E" w:rsidRDefault="002F73F2" w:rsidP="002F73F2">
      <w:r w:rsidRPr="007A1A5E">
        <w:t>Les utilisateurs du système doivent être informés des indisponibilités programmées et constatées par un message approprié, le contenu du message doit être validé par la Cnam :</w:t>
      </w:r>
    </w:p>
    <w:p w14:paraId="64307925" w14:textId="2431164A" w:rsidR="002F73F2" w:rsidRPr="007A1A5E" w:rsidRDefault="002F73F2" w:rsidP="005230E3">
      <w:pPr>
        <w:pStyle w:val="Paragraphedeliste"/>
        <w:numPr>
          <w:ilvl w:val="0"/>
          <w:numId w:val="68"/>
        </w:numPr>
      </w:pPr>
      <w:r w:rsidRPr="007A1A5E">
        <w:t>pour une indisponibilité programmée, le délai minimal de prévenance exigé est de 15 jours calendaires avant l’interruption programmée</w:t>
      </w:r>
      <w:r w:rsidR="00FA505D" w:rsidRPr="007A1A5E">
        <w:t xml:space="preserve">. </w:t>
      </w:r>
      <w:r w:rsidR="00F44F26" w:rsidRPr="007A1A5E">
        <w:t>Cette indisponibilité doit être validée par la Cnam dans un délai de 15 jours.</w:t>
      </w:r>
    </w:p>
    <w:p w14:paraId="32A47149" w14:textId="0162BF17" w:rsidR="002F73F2" w:rsidRPr="007A1A5E" w:rsidRDefault="002F73F2" w:rsidP="005230E3">
      <w:pPr>
        <w:pStyle w:val="Paragraphedeliste"/>
        <w:numPr>
          <w:ilvl w:val="0"/>
          <w:numId w:val="68"/>
        </w:numPr>
      </w:pPr>
      <w:r w:rsidRPr="007A1A5E">
        <w:t>pour une indisponibilité constatée de tout ou partie des services, la Cnam doit être prévenue dans un délai de 15</w:t>
      </w:r>
      <w:r w:rsidR="00002B3A" w:rsidRPr="007A1A5E">
        <w:t xml:space="preserve"> </w:t>
      </w:r>
      <w:r w:rsidRPr="007A1A5E">
        <w:t>min</w:t>
      </w:r>
      <w:r w:rsidR="00002B3A" w:rsidRPr="007A1A5E">
        <w:t>utes</w:t>
      </w:r>
      <w:r w:rsidRPr="007A1A5E">
        <w:t xml:space="preserve"> suivant le début d’interruption.</w:t>
      </w:r>
      <w:r w:rsidR="00F44F26" w:rsidRPr="007A1A5E">
        <w:t xml:space="preserve"> </w:t>
      </w:r>
    </w:p>
    <w:p w14:paraId="699AC61F" w14:textId="44111722" w:rsidR="002F73F2" w:rsidRPr="007A1A5E" w:rsidRDefault="002F73F2" w:rsidP="002F73F2">
      <w:r w:rsidRPr="007A1A5E">
        <w:t>Conformément aux exigences de Maintenabilité exprimées au chapitre 1</w:t>
      </w:r>
      <w:r w:rsidR="00F30426" w:rsidRPr="007A1A5E">
        <w:t>3</w:t>
      </w:r>
      <w:r w:rsidRPr="007A1A5E">
        <w:t xml:space="preserve">, toute indisponibilité, programmée ou non, </w:t>
      </w:r>
      <w:r w:rsidR="00002B3A" w:rsidRPr="007A1A5E">
        <w:t xml:space="preserve">est </w:t>
      </w:r>
      <w:r w:rsidRPr="007A1A5E">
        <w:t>décomptée, dès lors ou elle intervient durant une plage de service.</w:t>
      </w:r>
    </w:p>
    <w:p w14:paraId="0615A697" w14:textId="4B5D239E" w:rsidR="002F73F2" w:rsidRPr="007A1A5E" w:rsidRDefault="002F73F2" w:rsidP="002F73F2">
      <w:r w:rsidRPr="007A1A5E">
        <w:t>En cas d’indisponibilité avérée, le Titulaire s’engage à produire systématiquement un Rapport d’Incident.</w:t>
      </w:r>
    </w:p>
    <w:p w14:paraId="4F2C3CE3" w14:textId="77777777" w:rsidR="00830A24" w:rsidRPr="007A1A5E" w:rsidRDefault="00830A24" w:rsidP="002F73F2"/>
    <w:p w14:paraId="07A4A52F" w14:textId="595E9F2D" w:rsidR="002F73F2" w:rsidRPr="007A1A5E" w:rsidRDefault="002F73F2" w:rsidP="002F73F2">
      <w:r w:rsidRPr="007A1A5E">
        <w:t xml:space="preserve">Ce dernier </w:t>
      </w:r>
      <w:r w:rsidR="00002B3A" w:rsidRPr="007A1A5E">
        <w:t xml:space="preserve">doit </w:t>
      </w:r>
      <w:r w:rsidRPr="007A1A5E">
        <w:t>comporter :</w:t>
      </w:r>
    </w:p>
    <w:p w14:paraId="5261A3A3" w14:textId="77777777" w:rsidR="002F73F2" w:rsidRPr="007A1A5E" w:rsidRDefault="002F73F2" w:rsidP="005230E3">
      <w:pPr>
        <w:pStyle w:val="Paragraphedeliste"/>
        <w:numPr>
          <w:ilvl w:val="0"/>
          <w:numId w:val="69"/>
        </w:numPr>
        <w:spacing w:before="0" w:after="0"/>
      </w:pPr>
      <w:r w:rsidRPr="007A1A5E">
        <w:t>Numéro d’incident/d’anomalie</w:t>
      </w:r>
    </w:p>
    <w:p w14:paraId="06CF7A76" w14:textId="77777777" w:rsidR="002F73F2" w:rsidRPr="007A1A5E" w:rsidRDefault="002F73F2" w:rsidP="005230E3">
      <w:pPr>
        <w:pStyle w:val="Paragraphedeliste"/>
        <w:numPr>
          <w:ilvl w:val="0"/>
          <w:numId w:val="69"/>
        </w:numPr>
        <w:spacing w:before="0" w:after="0"/>
      </w:pPr>
      <w:r w:rsidRPr="007A1A5E">
        <w:t>Date et heure de début / détection / Résolution</w:t>
      </w:r>
    </w:p>
    <w:p w14:paraId="6099B6F7" w14:textId="77777777" w:rsidR="002F73F2" w:rsidRPr="007A1A5E" w:rsidRDefault="002F73F2" w:rsidP="005230E3">
      <w:pPr>
        <w:pStyle w:val="Paragraphedeliste"/>
        <w:numPr>
          <w:ilvl w:val="0"/>
          <w:numId w:val="69"/>
        </w:numPr>
        <w:spacing w:before="0" w:after="0"/>
      </w:pPr>
      <w:r w:rsidRPr="007A1A5E">
        <w:t>Cause / Origine</w:t>
      </w:r>
    </w:p>
    <w:p w14:paraId="040D011E" w14:textId="77777777" w:rsidR="002F73F2" w:rsidRPr="007A1A5E" w:rsidRDefault="002F73F2" w:rsidP="005230E3">
      <w:pPr>
        <w:pStyle w:val="Paragraphedeliste"/>
        <w:numPr>
          <w:ilvl w:val="0"/>
          <w:numId w:val="69"/>
        </w:numPr>
        <w:spacing w:before="0" w:after="0"/>
      </w:pPr>
      <w:r w:rsidRPr="007A1A5E">
        <w:t>Impact</w:t>
      </w:r>
    </w:p>
    <w:p w14:paraId="01F09825" w14:textId="77777777" w:rsidR="002F73F2" w:rsidRPr="007A1A5E" w:rsidRDefault="002F73F2" w:rsidP="005230E3">
      <w:pPr>
        <w:pStyle w:val="Paragraphedeliste"/>
        <w:numPr>
          <w:ilvl w:val="0"/>
          <w:numId w:val="69"/>
        </w:numPr>
        <w:spacing w:before="0" w:after="0"/>
      </w:pPr>
      <w:r w:rsidRPr="007A1A5E">
        <w:t>Actions de résolution / correction</w:t>
      </w:r>
    </w:p>
    <w:p w14:paraId="0DB5DFFE" w14:textId="0609786B" w:rsidR="002F73F2" w:rsidRPr="007A1A5E" w:rsidRDefault="002F73F2" w:rsidP="005230E3">
      <w:pPr>
        <w:pStyle w:val="Paragraphedeliste"/>
        <w:numPr>
          <w:ilvl w:val="0"/>
          <w:numId w:val="69"/>
        </w:numPr>
        <w:spacing w:before="0"/>
      </w:pPr>
      <w:r w:rsidRPr="007A1A5E">
        <w:t>Plan d’actions ou axe d’amélioration</w:t>
      </w:r>
    </w:p>
    <w:p w14:paraId="2DC597CD" w14:textId="5F4F70EC" w:rsidR="00C41388" w:rsidRPr="007A1A5E" w:rsidRDefault="002F73F2" w:rsidP="002F73F2">
      <w:r w:rsidRPr="007A1A5E">
        <w:t>Si ces niveaux d’exigence ne sont pas atteints, la Cnam est en droit d’appliquer les pénalités définies au CCAP.</w:t>
      </w:r>
    </w:p>
    <w:p w14:paraId="05ABFC2F" w14:textId="77777777" w:rsidR="00830A24" w:rsidRPr="007A1A5E" w:rsidRDefault="00830A24" w:rsidP="002F73F2">
      <w:pPr>
        <w:rPr>
          <w:lang w:eastAsia="x-none"/>
        </w:rPr>
      </w:pPr>
    </w:p>
    <w:tbl>
      <w:tblPr>
        <w:tblStyle w:val="Grilleclaire-Accent2"/>
        <w:tblW w:w="893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1"/>
        <w:gridCol w:w="2000"/>
        <w:gridCol w:w="5520"/>
      </w:tblGrid>
      <w:tr w:rsidR="00C41388" w:rsidRPr="007A1A5E" w14:paraId="19E3A909" w14:textId="77777777" w:rsidTr="009E6ED1">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1411" w:type="dxa"/>
            <w:tcBorders>
              <w:top w:val="none" w:sz="0" w:space="0" w:color="auto"/>
              <w:left w:val="none" w:sz="0" w:space="0" w:color="auto"/>
              <w:bottom w:val="single" w:sz="4" w:space="0" w:color="auto"/>
              <w:right w:val="none" w:sz="0" w:space="0" w:color="auto"/>
            </w:tcBorders>
            <w:shd w:val="clear" w:color="auto" w:fill="9CBEBD" w:themeFill="accent2"/>
          </w:tcPr>
          <w:p w14:paraId="72B36203" w14:textId="77777777" w:rsidR="00C41388" w:rsidRPr="007A1A5E" w:rsidRDefault="00C41388" w:rsidP="00617594">
            <w:pPr>
              <w:spacing w:before="0" w:after="0"/>
              <w:jc w:val="center"/>
            </w:pPr>
            <w:r w:rsidRPr="007A1A5E">
              <w:t>N° exigence</w:t>
            </w:r>
          </w:p>
        </w:tc>
        <w:tc>
          <w:tcPr>
            <w:tcW w:w="2000" w:type="dxa"/>
            <w:tcBorders>
              <w:top w:val="none" w:sz="0" w:space="0" w:color="auto"/>
              <w:left w:val="none" w:sz="0" w:space="0" w:color="auto"/>
              <w:bottom w:val="single" w:sz="4" w:space="0" w:color="auto"/>
              <w:right w:val="none" w:sz="0" w:space="0" w:color="auto"/>
            </w:tcBorders>
            <w:shd w:val="clear" w:color="auto" w:fill="9CBEBD" w:themeFill="accent2"/>
            <w:vAlign w:val="center"/>
          </w:tcPr>
          <w:p w14:paraId="66C406D9" w14:textId="77777777" w:rsidR="00C41388" w:rsidRPr="007A1A5E" w:rsidRDefault="00C41388" w:rsidP="00617594">
            <w:pPr>
              <w:spacing w:before="0" w:after="0"/>
              <w:jc w:val="center"/>
              <w:cnfStyle w:val="100000000000" w:firstRow="1" w:lastRow="0" w:firstColumn="0" w:lastColumn="0" w:oddVBand="0" w:evenVBand="0" w:oddHBand="0" w:evenHBand="0" w:firstRowFirstColumn="0" w:firstRowLastColumn="0" w:lastRowFirstColumn="0" w:lastRowLastColumn="0"/>
            </w:pPr>
            <w:r w:rsidRPr="007A1A5E">
              <w:t>Thème</w:t>
            </w:r>
          </w:p>
        </w:tc>
        <w:tc>
          <w:tcPr>
            <w:tcW w:w="5520" w:type="dxa"/>
            <w:tcBorders>
              <w:top w:val="none" w:sz="0" w:space="0" w:color="auto"/>
              <w:left w:val="none" w:sz="0" w:space="0" w:color="auto"/>
              <w:bottom w:val="single" w:sz="4" w:space="0" w:color="auto"/>
              <w:right w:val="none" w:sz="0" w:space="0" w:color="auto"/>
            </w:tcBorders>
            <w:shd w:val="clear" w:color="auto" w:fill="9CBEBD" w:themeFill="accent2"/>
            <w:vAlign w:val="center"/>
          </w:tcPr>
          <w:p w14:paraId="0947931E" w14:textId="77777777" w:rsidR="00C41388" w:rsidRPr="007A1A5E" w:rsidRDefault="00C41388" w:rsidP="00617594">
            <w:pPr>
              <w:spacing w:before="0" w:after="0"/>
              <w:jc w:val="center"/>
              <w:cnfStyle w:val="100000000000" w:firstRow="1" w:lastRow="0" w:firstColumn="0" w:lastColumn="0" w:oddVBand="0" w:evenVBand="0" w:oddHBand="0" w:evenHBand="0" w:firstRowFirstColumn="0" w:firstRowLastColumn="0" w:lastRowFirstColumn="0" w:lastRowLastColumn="0"/>
            </w:pPr>
            <w:r w:rsidRPr="007A1A5E">
              <w:t>Exigences</w:t>
            </w:r>
          </w:p>
        </w:tc>
      </w:tr>
      <w:tr w:rsidR="002F73F2" w:rsidRPr="007A1A5E" w14:paraId="53B3E030" w14:textId="77777777" w:rsidTr="009E6ED1">
        <w:trPr>
          <w:cnfStyle w:val="000000100000" w:firstRow="0" w:lastRow="0" w:firstColumn="0" w:lastColumn="0" w:oddVBand="0" w:evenVBand="0" w:oddHBand="1" w:evenHBand="0" w:firstRowFirstColumn="0" w:firstRowLastColumn="0" w:lastRowFirstColumn="0" w:lastRowLastColumn="0"/>
          <w:trHeight w:val="2614"/>
        </w:trPr>
        <w:tc>
          <w:tcPr>
            <w:cnfStyle w:val="001000000000" w:firstRow="0" w:lastRow="0" w:firstColumn="1" w:lastColumn="0" w:oddVBand="0" w:evenVBand="0" w:oddHBand="0" w:evenHBand="0" w:firstRowFirstColumn="0" w:firstRowLastColumn="0" w:lastRowFirstColumn="0" w:lastRowLastColumn="0"/>
            <w:tcW w:w="1411"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20B21701" w14:textId="25830185" w:rsidR="002F73F2" w:rsidRPr="007A1A5E" w:rsidRDefault="00830A24" w:rsidP="00830A24">
            <w:pPr>
              <w:jc w:val="center"/>
              <w:rPr>
                <w:b w:val="0"/>
                <w:color w:val="000000"/>
                <w:sz w:val="20"/>
              </w:rPr>
            </w:pPr>
            <w:r w:rsidRPr="007A1A5E">
              <w:rPr>
                <w:b w:val="0"/>
                <w:color w:val="000000"/>
                <w:sz w:val="20"/>
              </w:rPr>
              <w:t>TEC-DIS-1</w:t>
            </w:r>
          </w:p>
        </w:tc>
        <w:tc>
          <w:tcPr>
            <w:tcW w:w="2000" w:type="dxa"/>
            <w:tcBorders>
              <w:top w:val="single" w:sz="4" w:space="0" w:color="auto"/>
              <w:left w:val="single" w:sz="4" w:space="0" w:color="auto"/>
              <w:bottom w:val="single" w:sz="4" w:space="0" w:color="auto"/>
              <w:right w:val="single" w:sz="4" w:space="0" w:color="auto"/>
            </w:tcBorders>
            <w:shd w:val="clear" w:color="auto" w:fill="auto"/>
            <w:vAlign w:val="center"/>
          </w:tcPr>
          <w:p w14:paraId="20897759" w14:textId="02C3B0C4" w:rsidR="002F73F2" w:rsidRPr="007A1A5E" w:rsidRDefault="002F73F2" w:rsidP="00C41388">
            <w:pPr>
              <w:jc w:val="center"/>
              <w:cnfStyle w:val="000000100000" w:firstRow="0" w:lastRow="0" w:firstColumn="0" w:lastColumn="0" w:oddVBand="0" w:evenVBand="0" w:oddHBand="1" w:evenHBand="0" w:firstRowFirstColumn="0" w:firstRowLastColumn="0" w:lastRowFirstColumn="0" w:lastRowLastColumn="0"/>
              <w:rPr>
                <w:b/>
                <w:bCs/>
                <w:color w:val="000000"/>
              </w:rPr>
            </w:pPr>
            <w:r w:rsidRPr="007A1A5E">
              <w:rPr>
                <w:b/>
                <w:color w:val="000000"/>
              </w:rPr>
              <w:t>Disponibilité des environnements Hors Production</w:t>
            </w:r>
          </w:p>
          <w:p w14:paraId="354FC1BE" w14:textId="0A02E9EB" w:rsidR="002F73F2" w:rsidRPr="007A1A5E" w:rsidRDefault="002F73F2" w:rsidP="00C41388">
            <w:pPr>
              <w:jc w:val="center"/>
              <w:cnfStyle w:val="000000100000" w:firstRow="0" w:lastRow="0" w:firstColumn="0" w:lastColumn="0" w:oddVBand="0" w:evenVBand="0" w:oddHBand="1" w:evenHBand="0" w:firstRowFirstColumn="0" w:firstRowLastColumn="0" w:lastRowFirstColumn="0" w:lastRowLastColumn="0"/>
              <w:rPr>
                <w:b/>
                <w:bCs/>
                <w:color w:val="000000"/>
              </w:rPr>
            </w:pPr>
          </w:p>
          <w:p w14:paraId="68DEFC59" w14:textId="1E06E81A" w:rsidR="002F73F2" w:rsidRPr="007A1A5E" w:rsidRDefault="002F73F2" w:rsidP="00C41388">
            <w:pPr>
              <w:jc w:val="center"/>
              <w:cnfStyle w:val="000000100000" w:firstRow="0" w:lastRow="0" w:firstColumn="0" w:lastColumn="0" w:oddVBand="0" w:evenVBand="0" w:oddHBand="1" w:evenHBand="0" w:firstRowFirstColumn="0" w:firstRowLastColumn="0" w:lastRowFirstColumn="0" w:lastRowLastColumn="0"/>
              <w:rPr>
                <w:color w:val="000000"/>
              </w:rPr>
            </w:pPr>
          </w:p>
        </w:tc>
        <w:tc>
          <w:tcPr>
            <w:tcW w:w="5520" w:type="dxa"/>
            <w:tcBorders>
              <w:top w:val="single" w:sz="4" w:space="0" w:color="auto"/>
              <w:left w:val="single" w:sz="4" w:space="0" w:color="auto"/>
              <w:bottom w:val="single" w:sz="4" w:space="0" w:color="auto"/>
              <w:right w:val="single" w:sz="4" w:space="0" w:color="auto"/>
            </w:tcBorders>
            <w:shd w:val="clear" w:color="auto" w:fill="auto"/>
          </w:tcPr>
          <w:p w14:paraId="0C085F79" w14:textId="77777777" w:rsidR="002F73F2" w:rsidRPr="007A1A5E" w:rsidRDefault="002F73F2" w:rsidP="00830A24">
            <w:pPr>
              <w:spacing w:before="0"/>
              <w:cnfStyle w:val="000000100000" w:firstRow="0" w:lastRow="0" w:firstColumn="0" w:lastColumn="0" w:oddVBand="0" w:evenVBand="0" w:oddHBand="1" w:evenHBand="0" w:firstRowFirstColumn="0" w:firstRowLastColumn="0" w:lastRowFirstColumn="0" w:lastRowLastColumn="0"/>
            </w:pPr>
            <w:r w:rsidRPr="007A1A5E">
              <w:t>Horaires d'ouverture et disponibilité :</w:t>
            </w:r>
          </w:p>
          <w:p w14:paraId="51200D76" w14:textId="0DAA5ED4" w:rsidR="002F73F2" w:rsidRPr="007A1A5E" w:rsidRDefault="002F73F2" w:rsidP="00830A24">
            <w:pPr>
              <w:spacing w:before="0"/>
              <w:cnfStyle w:val="000000100000" w:firstRow="0" w:lastRow="0" w:firstColumn="0" w:lastColumn="0" w:oddVBand="0" w:evenVBand="0" w:oddHBand="1" w:evenHBand="0" w:firstRowFirstColumn="0" w:firstRowLastColumn="0" w:lastRowFirstColumn="0" w:lastRowLastColumn="0"/>
            </w:pPr>
            <w:r w:rsidRPr="007A1A5E">
              <w:t>Accès u</w:t>
            </w:r>
            <w:r w:rsidR="0005532A" w:rsidRPr="007A1A5E">
              <w:t>tilisateurs : 7</w:t>
            </w:r>
            <w:r w:rsidRPr="007A1A5E">
              <w:t>h-</w:t>
            </w:r>
            <w:r w:rsidR="0005532A" w:rsidRPr="007A1A5E">
              <w:t>20</w:t>
            </w:r>
            <w:r w:rsidRPr="007A1A5E">
              <w:t xml:space="preserve">h du lundi au vendredi </w:t>
            </w:r>
          </w:p>
          <w:p w14:paraId="13A14A53" w14:textId="77777777" w:rsidR="002F73F2" w:rsidRPr="007A1A5E" w:rsidRDefault="002F73F2" w:rsidP="00367C5F">
            <w:pPr>
              <w:cnfStyle w:val="000000100000" w:firstRow="0" w:lastRow="0" w:firstColumn="0" w:lastColumn="0" w:oddVBand="0" w:evenVBand="0" w:oddHBand="1" w:evenHBand="0" w:firstRowFirstColumn="0" w:firstRowLastColumn="0" w:lastRowFirstColumn="0" w:lastRowLastColumn="0"/>
            </w:pPr>
            <w:r w:rsidRPr="007A1A5E">
              <w:t>Sur Demande de la Cnam, le Titulaire s’engage à pouvoir rafraichir l’environnement à une date et pour un jeu de données identifié, dans un délai de 2 jours ouvrés.</w:t>
            </w:r>
          </w:p>
          <w:p w14:paraId="4D83C89C" w14:textId="584B944C" w:rsidR="002F73F2" w:rsidRPr="007A1A5E" w:rsidRDefault="002F73F2" w:rsidP="003C799E">
            <w:pPr>
              <w:cnfStyle w:val="000000100000" w:firstRow="0" w:lastRow="0" w:firstColumn="0" w:lastColumn="0" w:oddVBand="0" w:evenVBand="0" w:oddHBand="1" w:evenHBand="0" w:firstRowFirstColumn="0" w:firstRowLastColumn="0" w:lastRowFirstColumn="0" w:lastRowLastColumn="0"/>
            </w:pPr>
            <w:r w:rsidRPr="007A1A5E">
              <w:rPr>
                <w:rFonts w:eastAsiaTheme="minorHAnsi"/>
              </w:rPr>
              <w:t xml:space="preserve">Le Titulaire </w:t>
            </w:r>
            <w:r w:rsidR="003C799E" w:rsidRPr="007A1A5E">
              <w:rPr>
                <w:rFonts w:eastAsiaTheme="minorHAnsi"/>
              </w:rPr>
              <w:t xml:space="preserve">doit </w:t>
            </w:r>
            <w:r w:rsidRPr="007A1A5E">
              <w:rPr>
                <w:rFonts w:eastAsiaTheme="minorHAnsi"/>
              </w:rPr>
              <w:t xml:space="preserve">garantir un taux de disponibilité de 95% </w:t>
            </w:r>
          </w:p>
        </w:tc>
      </w:tr>
      <w:tr w:rsidR="00C41388" w:rsidRPr="007A1A5E" w14:paraId="026B0A9D" w14:textId="77777777" w:rsidTr="009E6ED1">
        <w:trPr>
          <w:cnfStyle w:val="000000010000" w:firstRow="0" w:lastRow="0" w:firstColumn="0" w:lastColumn="0" w:oddVBand="0" w:evenVBand="0" w:oddHBand="0" w:evenHBand="1"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411" w:type="dxa"/>
            <w:tcBorders>
              <w:top w:val="single" w:sz="4" w:space="0" w:color="auto"/>
              <w:left w:val="none" w:sz="0" w:space="0" w:color="auto"/>
              <w:bottom w:val="single" w:sz="4" w:space="0" w:color="auto"/>
              <w:right w:val="none" w:sz="0" w:space="0" w:color="auto"/>
            </w:tcBorders>
            <w:shd w:val="clear" w:color="auto" w:fill="EBF2F1" w:themeFill="accent2" w:themeFillTint="33"/>
            <w:vAlign w:val="center"/>
          </w:tcPr>
          <w:p w14:paraId="6B1666D7" w14:textId="5DF0C0A6" w:rsidR="00C41388" w:rsidRPr="007A1A5E" w:rsidRDefault="00830A24" w:rsidP="00830A24">
            <w:pPr>
              <w:jc w:val="center"/>
              <w:rPr>
                <w:b w:val="0"/>
                <w:color w:val="000000"/>
                <w:sz w:val="20"/>
              </w:rPr>
            </w:pPr>
            <w:r w:rsidRPr="007A1A5E">
              <w:rPr>
                <w:b w:val="0"/>
                <w:color w:val="000000"/>
                <w:sz w:val="20"/>
              </w:rPr>
              <w:t>TEC-DIS-2</w:t>
            </w:r>
          </w:p>
        </w:tc>
        <w:tc>
          <w:tcPr>
            <w:tcW w:w="2000" w:type="dxa"/>
            <w:tcBorders>
              <w:top w:val="single" w:sz="4" w:space="0" w:color="auto"/>
              <w:left w:val="none" w:sz="0" w:space="0" w:color="auto"/>
              <w:bottom w:val="single" w:sz="4" w:space="0" w:color="auto"/>
              <w:right w:val="none" w:sz="0" w:space="0" w:color="auto"/>
            </w:tcBorders>
            <w:shd w:val="clear" w:color="auto" w:fill="EBF2F1" w:themeFill="accent2" w:themeFillTint="33"/>
            <w:vAlign w:val="center"/>
          </w:tcPr>
          <w:p w14:paraId="2D33ADE7" w14:textId="215593DE" w:rsidR="00C41388" w:rsidRPr="007A1A5E" w:rsidRDefault="00C41388" w:rsidP="00C41388">
            <w:pPr>
              <w:jc w:val="center"/>
              <w:cnfStyle w:val="000000010000" w:firstRow="0" w:lastRow="0" w:firstColumn="0" w:lastColumn="0" w:oddVBand="0" w:evenVBand="0" w:oddHBand="0" w:evenHBand="1" w:firstRowFirstColumn="0" w:firstRowLastColumn="0" w:lastRowFirstColumn="0" w:lastRowLastColumn="0"/>
              <w:rPr>
                <w:b/>
                <w:bCs/>
                <w:color w:val="000000"/>
              </w:rPr>
            </w:pPr>
            <w:r w:rsidRPr="007A1A5E">
              <w:rPr>
                <w:b/>
                <w:color w:val="000000"/>
              </w:rPr>
              <w:t>Disponibilité de l’environnement de production</w:t>
            </w:r>
          </w:p>
          <w:p w14:paraId="32A35388" w14:textId="1B9D8F9C" w:rsidR="00C41388" w:rsidRPr="007A1A5E" w:rsidRDefault="00C41388" w:rsidP="00C41388">
            <w:pPr>
              <w:jc w:val="center"/>
              <w:cnfStyle w:val="000000010000" w:firstRow="0" w:lastRow="0" w:firstColumn="0" w:lastColumn="0" w:oddVBand="0" w:evenVBand="0" w:oddHBand="0" w:evenHBand="1" w:firstRowFirstColumn="0" w:firstRowLastColumn="0" w:lastRowFirstColumn="0" w:lastRowLastColumn="0"/>
              <w:rPr>
                <w:b/>
                <w:bCs/>
                <w:color w:val="000000"/>
              </w:rPr>
            </w:pPr>
          </w:p>
          <w:p w14:paraId="27CCAD7A" w14:textId="2C718F92" w:rsidR="00C41388" w:rsidRPr="007A1A5E" w:rsidRDefault="00C41388" w:rsidP="00C41388">
            <w:pPr>
              <w:jc w:val="center"/>
              <w:cnfStyle w:val="000000010000" w:firstRow="0" w:lastRow="0" w:firstColumn="0" w:lastColumn="0" w:oddVBand="0" w:evenVBand="0" w:oddHBand="0" w:evenHBand="1" w:firstRowFirstColumn="0" w:firstRowLastColumn="0" w:lastRowFirstColumn="0" w:lastRowLastColumn="0"/>
              <w:rPr>
                <w:color w:val="000000"/>
              </w:rPr>
            </w:pPr>
          </w:p>
        </w:tc>
        <w:tc>
          <w:tcPr>
            <w:tcW w:w="5520" w:type="dxa"/>
            <w:tcBorders>
              <w:top w:val="single" w:sz="4" w:space="0" w:color="auto"/>
              <w:left w:val="none" w:sz="0" w:space="0" w:color="auto"/>
              <w:bottom w:val="single" w:sz="4" w:space="0" w:color="auto"/>
              <w:right w:val="none" w:sz="0" w:space="0" w:color="auto"/>
            </w:tcBorders>
            <w:shd w:val="clear" w:color="auto" w:fill="EBF2F1" w:themeFill="accent2" w:themeFillTint="33"/>
            <w:vAlign w:val="center"/>
          </w:tcPr>
          <w:p w14:paraId="2526E409" w14:textId="77777777" w:rsidR="00C41388" w:rsidRPr="007A1A5E" w:rsidRDefault="00C41388" w:rsidP="00367C5F">
            <w:pPr>
              <w:cnfStyle w:val="000000010000" w:firstRow="0" w:lastRow="0" w:firstColumn="0" w:lastColumn="0" w:oddVBand="0" w:evenVBand="0" w:oddHBand="0" w:evenHBand="1" w:firstRowFirstColumn="0" w:firstRowLastColumn="0" w:lastRowFirstColumn="0" w:lastRowLastColumn="0"/>
            </w:pPr>
          </w:p>
          <w:tbl>
            <w:tblPr>
              <w:tblStyle w:val="Grilledutableau"/>
              <w:tblW w:w="0" w:type="auto"/>
              <w:tblLook w:val="04A0" w:firstRow="1" w:lastRow="0" w:firstColumn="1" w:lastColumn="0" w:noHBand="0" w:noVBand="1"/>
            </w:tblPr>
            <w:tblGrid>
              <w:gridCol w:w="2095"/>
              <w:gridCol w:w="3199"/>
            </w:tblGrid>
            <w:tr w:rsidR="00C41388" w:rsidRPr="007A1A5E" w14:paraId="1266F54B" w14:textId="77777777" w:rsidTr="00B5612C">
              <w:tc>
                <w:tcPr>
                  <w:tcW w:w="2565" w:type="dxa"/>
                  <w:shd w:val="clear" w:color="auto" w:fill="A6A6A6" w:themeFill="background1" w:themeFillShade="A6"/>
                </w:tcPr>
                <w:p w14:paraId="29D43C2A" w14:textId="77777777" w:rsidR="00C41388" w:rsidRPr="007A1A5E" w:rsidRDefault="00C41388" w:rsidP="00367C5F">
                  <w:pPr>
                    <w:jc w:val="center"/>
                  </w:pPr>
                  <w:r w:rsidRPr="007A1A5E">
                    <w:t>Disponibilité</w:t>
                  </w:r>
                </w:p>
              </w:tc>
              <w:tc>
                <w:tcPr>
                  <w:tcW w:w="4253" w:type="dxa"/>
                  <w:shd w:val="clear" w:color="auto" w:fill="A6A6A6" w:themeFill="background1" w:themeFillShade="A6"/>
                </w:tcPr>
                <w:p w14:paraId="4E14E376" w14:textId="77777777" w:rsidR="00C41388" w:rsidRPr="007A1A5E" w:rsidRDefault="00C41388" w:rsidP="00367C5F">
                  <w:pPr>
                    <w:jc w:val="center"/>
                  </w:pPr>
                  <w:r w:rsidRPr="007A1A5E">
                    <w:t>A titre indicatif : Durée maximale cumulée d'indisponibilité par mois</w:t>
                  </w:r>
                </w:p>
              </w:tc>
            </w:tr>
            <w:tr w:rsidR="00C41388" w:rsidRPr="007A1A5E" w14:paraId="1DB515F4" w14:textId="77777777" w:rsidTr="00B5612C">
              <w:tc>
                <w:tcPr>
                  <w:tcW w:w="2565" w:type="dxa"/>
                </w:tcPr>
                <w:p w14:paraId="12DD0668" w14:textId="0526ABFA" w:rsidR="00C41388" w:rsidRPr="007A1A5E" w:rsidRDefault="00C41388" w:rsidP="006C40E3">
                  <w:pPr>
                    <w:jc w:val="center"/>
                  </w:pPr>
                  <w:r w:rsidRPr="007A1A5E">
                    <w:t>9</w:t>
                  </w:r>
                  <w:r w:rsidR="006C40E3" w:rsidRPr="007A1A5E">
                    <w:t>7,</w:t>
                  </w:r>
                  <w:r w:rsidR="0005532A" w:rsidRPr="007A1A5E">
                    <w:t>8%  7h à 20</w:t>
                  </w:r>
                  <w:r w:rsidRPr="007A1A5E">
                    <w:t>h sur 5j/7 lun-ven</w:t>
                  </w:r>
                </w:p>
              </w:tc>
              <w:tc>
                <w:tcPr>
                  <w:tcW w:w="4253" w:type="dxa"/>
                </w:tcPr>
                <w:p w14:paraId="444B742F" w14:textId="77777777" w:rsidR="00C41388" w:rsidRPr="007A1A5E" w:rsidRDefault="00C41388" w:rsidP="00367C5F">
                  <w:pPr>
                    <w:jc w:val="center"/>
                  </w:pPr>
                  <w:r w:rsidRPr="007A1A5E">
                    <w:t>4,25 h</w:t>
                  </w:r>
                </w:p>
              </w:tc>
            </w:tr>
          </w:tbl>
          <w:p w14:paraId="4717F42D" w14:textId="77777777" w:rsidR="00C41388" w:rsidRPr="007A1A5E" w:rsidRDefault="00C41388" w:rsidP="00367C5F">
            <w:pPr>
              <w:cnfStyle w:val="000000010000" w:firstRow="0" w:lastRow="0" w:firstColumn="0" w:lastColumn="0" w:oddVBand="0" w:evenVBand="0" w:oddHBand="0" w:evenHBand="1" w:firstRowFirstColumn="0" w:firstRowLastColumn="0" w:lastRowFirstColumn="0" w:lastRowLastColumn="0"/>
            </w:pPr>
          </w:p>
          <w:p w14:paraId="7227F83C" w14:textId="4CA63069" w:rsidR="00C41388" w:rsidRPr="007A1A5E" w:rsidRDefault="0005532A" w:rsidP="009E6ED1">
            <w:pPr>
              <w:cnfStyle w:val="000000010000" w:firstRow="0" w:lastRow="0" w:firstColumn="0" w:lastColumn="0" w:oddVBand="0" w:evenVBand="0" w:oddHBand="0" w:evenHBand="1" w:firstRowFirstColumn="0" w:firstRowLastColumn="0" w:lastRowFirstColumn="0" w:lastRowLastColumn="0"/>
            </w:pPr>
            <w:r w:rsidRPr="007A1A5E">
              <w:t>Heures ouvrées : 7h -</w:t>
            </w:r>
            <w:r w:rsidR="00945C14" w:rsidRPr="007A1A5E">
              <w:t xml:space="preserve"> </w:t>
            </w:r>
            <w:r w:rsidRPr="007A1A5E">
              <w:t>20</w:t>
            </w:r>
            <w:r w:rsidR="00C41388" w:rsidRPr="007A1A5E">
              <w:t>h</w:t>
            </w:r>
            <w:r w:rsidR="00945C14" w:rsidRPr="007A1A5E">
              <w:t xml:space="preserve">  </w:t>
            </w:r>
            <w:r w:rsidR="009E6ED1" w:rsidRPr="007A1A5E">
              <w:t xml:space="preserve">pour la </w:t>
            </w:r>
            <w:r w:rsidR="00945C14" w:rsidRPr="007A1A5E">
              <w:t>France métrop</w:t>
            </w:r>
            <w:r w:rsidR="009E6ED1" w:rsidRPr="007A1A5E">
              <w:t>o</w:t>
            </w:r>
            <w:r w:rsidR="00945C14" w:rsidRPr="007A1A5E">
              <w:t xml:space="preserve">litaine et </w:t>
            </w:r>
            <w:r w:rsidR="009E6ED1" w:rsidRPr="007A1A5E">
              <w:t xml:space="preserve">DROM-COM (Voir </w:t>
            </w:r>
            <w:r w:rsidR="009E6ED1" w:rsidRPr="007A1A5E">
              <w:fldChar w:fldCharType="begin"/>
            </w:r>
            <w:r w:rsidR="009E6ED1" w:rsidRPr="007A1A5E">
              <w:instrText xml:space="preserve"> REF _Ref202167904 \r \h </w:instrText>
            </w:r>
            <w:r w:rsidR="007A1A5E">
              <w:instrText xml:space="preserve"> \* MERGEFORMAT </w:instrText>
            </w:r>
            <w:r w:rsidR="009E6ED1" w:rsidRPr="007A1A5E">
              <w:fldChar w:fldCharType="separate"/>
            </w:r>
            <w:r w:rsidR="009E6ED1" w:rsidRPr="007A1A5E">
              <w:t>9.5.2</w:t>
            </w:r>
            <w:r w:rsidR="009E6ED1" w:rsidRPr="007A1A5E">
              <w:fldChar w:fldCharType="end"/>
            </w:r>
            <w:r w:rsidR="009E6ED1" w:rsidRPr="007A1A5E">
              <w:t>)</w:t>
            </w:r>
          </w:p>
        </w:tc>
      </w:tr>
    </w:tbl>
    <w:p w14:paraId="5C168251" w14:textId="125EE362" w:rsidR="00E50E6F" w:rsidRPr="007A1A5E" w:rsidRDefault="00E50E6F" w:rsidP="0033221A">
      <w:pPr>
        <w:rPr>
          <w:lang w:eastAsia="x-none"/>
        </w:rPr>
      </w:pPr>
    </w:p>
    <w:p w14:paraId="5D45DEDF" w14:textId="77777777" w:rsidR="00E50E6F" w:rsidRPr="007A1A5E" w:rsidRDefault="00E50E6F">
      <w:pPr>
        <w:spacing w:before="0" w:after="0"/>
        <w:jc w:val="left"/>
        <w:rPr>
          <w:lang w:eastAsia="x-none"/>
        </w:rPr>
      </w:pPr>
      <w:r w:rsidRPr="007A1A5E">
        <w:rPr>
          <w:lang w:eastAsia="x-none"/>
        </w:rPr>
        <w:br w:type="page"/>
      </w:r>
    </w:p>
    <w:p w14:paraId="789C51AE" w14:textId="2A924418" w:rsidR="00802B64" w:rsidRPr="007A1A5E" w:rsidRDefault="00802B64" w:rsidP="002B6C35">
      <w:pPr>
        <w:pStyle w:val="Aotritre2"/>
        <w:numPr>
          <w:ilvl w:val="1"/>
          <w:numId w:val="173"/>
        </w:numPr>
      </w:pPr>
      <w:bookmarkStart w:id="1474" w:name="_Toc76389714"/>
      <w:bookmarkStart w:id="1475" w:name="_Toc77076426"/>
      <w:bookmarkStart w:id="1476" w:name="_Toc78879920"/>
      <w:bookmarkStart w:id="1477" w:name="_Toc134780975"/>
      <w:bookmarkStart w:id="1478" w:name="_Toc200101371"/>
      <w:bookmarkStart w:id="1479" w:name="_Toc200101757"/>
      <w:bookmarkStart w:id="1480" w:name="_Toc200114280"/>
      <w:bookmarkStart w:id="1481" w:name="_Toc201754056"/>
      <w:bookmarkStart w:id="1482" w:name="_Toc203053895"/>
      <w:bookmarkStart w:id="1483" w:name="_Toc203061152"/>
      <w:r w:rsidRPr="007A1A5E">
        <w:t>Exigences de continuité</w:t>
      </w:r>
      <w:bookmarkEnd w:id="1474"/>
      <w:bookmarkEnd w:id="1475"/>
      <w:bookmarkEnd w:id="1476"/>
      <w:bookmarkEnd w:id="1477"/>
      <w:bookmarkEnd w:id="1478"/>
      <w:bookmarkEnd w:id="1479"/>
      <w:bookmarkEnd w:id="1480"/>
      <w:bookmarkEnd w:id="1481"/>
      <w:bookmarkEnd w:id="1482"/>
      <w:bookmarkEnd w:id="1483"/>
      <w:r w:rsidRPr="007A1A5E">
        <w:t xml:space="preserve"> </w:t>
      </w:r>
    </w:p>
    <w:p w14:paraId="484B15D9" w14:textId="5A9E320C" w:rsidR="00367C5F" w:rsidRPr="007A1A5E" w:rsidRDefault="00367C5F" w:rsidP="00367C5F">
      <w:pPr>
        <w:rPr>
          <w:lang w:eastAsia="x-none"/>
        </w:rPr>
      </w:pPr>
    </w:p>
    <w:p w14:paraId="368BBC38" w14:textId="77777777" w:rsidR="00C41388" w:rsidRPr="007A1A5E" w:rsidRDefault="00C41388" w:rsidP="00C41388">
      <w:r w:rsidRPr="007A1A5E">
        <w:t>Un plan de continuité des services est établi et maintenu par le Titulaire tout au long du marché, pour assurer les disponibilités exigées des différents environnements du service et des interfaces externes associées.</w:t>
      </w:r>
    </w:p>
    <w:p w14:paraId="01F2EBA0" w14:textId="0B3B848E" w:rsidR="00C41388" w:rsidRPr="007A1A5E" w:rsidRDefault="00C41388" w:rsidP="00C41388">
      <w:r w:rsidRPr="007A1A5E">
        <w:t>Ce plan répond aux objectifs de disponibilité et d’intégrité demandés par la Cnam en termes de Durée d'Indisponibilité Maximale Admissible (DIMA) et de Perte de Données Maximale Admissible (PDMA).</w:t>
      </w:r>
    </w:p>
    <w:p w14:paraId="0558EAB8" w14:textId="77777777" w:rsidR="00C41388" w:rsidRPr="007A1A5E" w:rsidRDefault="00C41388" w:rsidP="00C41388">
      <w:pPr>
        <w:rPr>
          <w:lang w:eastAsia="x-none"/>
        </w:rPr>
      </w:pPr>
    </w:p>
    <w:tbl>
      <w:tblPr>
        <w:tblStyle w:val="Grilleclaire-Accent2"/>
        <w:tblW w:w="907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2010"/>
        <w:gridCol w:w="5645"/>
      </w:tblGrid>
      <w:tr w:rsidR="00C41388" w:rsidRPr="007A1A5E" w14:paraId="731646EE" w14:textId="77777777" w:rsidTr="008B6F27">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1418" w:type="dxa"/>
            <w:tcBorders>
              <w:top w:val="none" w:sz="0" w:space="0" w:color="auto"/>
              <w:left w:val="none" w:sz="0" w:space="0" w:color="auto"/>
              <w:bottom w:val="none" w:sz="0" w:space="0" w:color="auto"/>
              <w:right w:val="none" w:sz="0" w:space="0" w:color="auto"/>
            </w:tcBorders>
            <w:shd w:val="clear" w:color="auto" w:fill="9CBEBD" w:themeFill="accent2"/>
          </w:tcPr>
          <w:p w14:paraId="2DD704E2" w14:textId="77777777" w:rsidR="00C41388" w:rsidRPr="007A1A5E" w:rsidRDefault="00C41388" w:rsidP="00617594">
            <w:pPr>
              <w:spacing w:before="0" w:after="0"/>
              <w:jc w:val="center"/>
            </w:pPr>
            <w:r w:rsidRPr="007A1A5E">
              <w:t>N° exigence</w:t>
            </w:r>
          </w:p>
        </w:tc>
        <w:tc>
          <w:tcPr>
            <w:tcW w:w="2010" w:type="dxa"/>
            <w:tcBorders>
              <w:top w:val="none" w:sz="0" w:space="0" w:color="auto"/>
              <w:left w:val="none" w:sz="0" w:space="0" w:color="auto"/>
              <w:bottom w:val="none" w:sz="0" w:space="0" w:color="auto"/>
              <w:right w:val="none" w:sz="0" w:space="0" w:color="auto"/>
            </w:tcBorders>
            <w:shd w:val="clear" w:color="auto" w:fill="9CBEBD" w:themeFill="accent2"/>
            <w:vAlign w:val="center"/>
          </w:tcPr>
          <w:p w14:paraId="2CE32067" w14:textId="77777777" w:rsidR="00C41388" w:rsidRPr="007A1A5E" w:rsidRDefault="00C41388" w:rsidP="00617594">
            <w:pPr>
              <w:spacing w:before="0" w:after="0"/>
              <w:jc w:val="center"/>
              <w:cnfStyle w:val="100000000000" w:firstRow="1" w:lastRow="0" w:firstColumn="0" w:lastColumn="0" w:oddVBand="0" w:evenVBand="0" w:oddHBand="0" w:evenHBand="0" w:firstRowFirstColumn="0" w:firstRowLastColumn="0" w:lastRowFirstColumn="0" w:lastRowLastColumn="0"/>
            </w:pPr>
            <w:r w:rsidRPr="007A1A5E">
              <w:t>Thème</w:t>
            </w:r>
          </w:p>
        </w:tc>
        <w:tc>
          <w:tcPr>
            <w:tcW w:w="5645" w:type="dxa"/>
            <w:tcBorders>
              <w:top w:val="none" w:sz="0" w:space="0" w:color="auto"/>
              <w:left w:val="none" w:sz="0" w:space="0" w:color="auto"/>
              <w:bottom w:val="none" w:sz="0" w:space="0" w:color="auto"/>
              <w:right w:val="none" w:sz="0" w:space="0" w:color="auto"/>
            </w:tcBorders>
            <w:shd w:val="clear" w:color="auto" w:fill="9CBEBD" w:themeFill="accent2"/>
            <w:vAlign w:val="center"/>
          </w:tcPr>
          <w:p w14:paraId="205EE224" w14:textId="77777777" w:rsidR="00C41388" w:rsidRPr="007A1A5E" w:rsidRDefault="00C41388" w:rsidP="00617594">
            <w:pPr>
              <w:spacing w:before="0" w:after="0"/>
              <w:jc w:val="center"/>
              <w:cnfStyle w:val="100000000000" w:firstRow="1" w:lastRow="0" w:firstColumn="0" w:lastColumn="0" w:oddVBand="0" w:evenVBand="0" w:oddHBand="0" w:evenHBand="0" w:firstRowFirstColumn="0" w:firstRowLastColumn="0" w:lastRowFirstColumn="0" w:lastRowLastColumn="0"/>
            </w:pPr>
            <w:r w:rsidRPr="007A1A5E">
              <w:t>Exigences</w:t>
            </w:r>
          </w:p>
        </w:tc>
      </w:tr>
      <w:tr w:rsidR="0013370E" w:rsidRPr="007A1A5E" w14:paraId="67477F76" w14:textId="77777777" w:rsidTr="0013370E">
        <w:tblPrEx>
          <w:tblBorders>
            <w:top w:val="single" w:sz="8" w:space="0" w:color="9CBEBD" w:themeColor="accent2"/>
            <w:left w:val="single" w:sz="8" w:space="0" w:color="9CBEBD" w:themeColor="accent2"/>
            <w:bottom w:val="single" w:sz="8" w:space="0" w:color="9CBEBD" w:themeColor="accent2"/>
            <w:right w:val="single" w:sz="8" w:space="0" w:color="9CBEBD" w:themeColor="accent2"/>
            <w:insideH w:val="single" w:sz="8" w:space="0" w:color="9CBEBD" w:themeColor="accent2"/>
            <w:insideV w:val="single" w:sz="8" w:space="0" w:color="9CBEBD" w:themeColor="accent2"/>
          </w:tblBorders>
        </w:tblPrEx>
        <w:trPr>
          <w:cnfStyle w:val="000000100000" w:firstRow="0" w:lastRow="0" w:firstColumn="0" w:lastColumn="0" w:oddVBand="0" w:evenVBand="0" w:oddHBand="1" w:evenHBand="0"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685B481B" w14:textId="2F2EB7A4" w:rsidR="0013370E" w:rsidRPr="007A1A5E" w:rsidRDefault="0013370E" w:rsidP="008B6F27">
            <w:pPr>
              <w:jc w:val="center"/>
              <w:rPr>
                <w:color w:val="000000"/>
                <w:sz w:val="20"/>
              </w:rPr>
            </w:pPr>
            <w:r w:rsidRPr="007A1A5E">
              <w:rPr>
                <w:b w:val="0"/>
                <w:color w:val="000000"/>
                <w:sz w:val="20"/>
              </w:rPr>
              <w:t>TEC-CON-1</w:t>
            </w:r>
          </w:p>
        </w:tc>
        <w:tc>
          <w:tcPr>
            <w:tcW w:w="2010" w:type="dxa"/>
            <w:vMerge w:val="restart"/>
            <w:tcBorders>
              <w:top w:val="single" w:sz="4" w:space="0" w:color="auto"/>
              <w:left w:val="single" w:sz="4" w:space="0" w:color="auto"/>
              <w:right w:val="single" w:sz="4" w:space="0" w:color="auto"/>
            </w:tcBorders>
            <w:shd w:val="clear" w:color="auto" w:fill="auto"/>
            <w:vAlign w:val="center"/>
          </w:tcPr>
          <w:p w14:paraId="10EA348A" w14:textId="725F6F75" w:rsidR="0013370E" w:rsidRPr="007A1A5E" w:rsidRDefault="0013370E" w:rsidP="005C29C6">
            <w:pPr>
              <w:jc w:val="center"/>
              <w:cnfStyle w:val="000000100000" w:firstRow="0" w:lastRow="0" w:firstColumn="0" w:lastColumn="0" w:oddVBand="0" w:evenVBand="0" w:oddHBand="1" w:evenHBand="0" w:firstRowFirstColumn="0" w:firstRowLastColumn="0" w:lastRowFirstColumn="0" w:lastRowLastColumn="0"/>
              <w:rPr>
                <w:b/>
                <w:color w:val="000000"/>
              </w:rPr>
            </w:pPr>
            <w:r w:rsidRPr="007A1A5E">
              <w:rPr>
                <w:b/>
                <w:color w:val="000000"/>
              </w:rPr>
              <w:t>Généralités</w:t>
            </w:r>
          </w:p>
        </w:tc>
        <w:tc>
          <w:tcPr>
            <w:tcW w:w="5645" w:type="dxa"/>
            <w:tcBorders>
              <w:top w:val="single" w:sz="4" w:space="0" w:color="auto"/>
              <w:left w:val="single" w:sz="4" w:space="0" w:color="auto"/>
              <w:bottom w:val="single" w:sz="4" w:space="0" w:color="auto"/>
              <w:right w:val="single" w:sz="4" w:space="0" w:color="auto"/>
            </w:tcBorders>
            <w:shd w:val="clear" w:color="auto" w:fill="auto"/>
          </w:tcPr>
          <w:p w14:paraId="03EE47DC" w14:textId="4A2F6B3D" w:rsidR="0013370E" w:rsidRPr="007A1A5E" w:rsidRDefault="0013370E" w:rsidP="00367C5F">
            <w:pPr>
              <w:cnfStyle w:val="000000100000" w:firstRow="0" w:lastRow="0" w:firstColumn="0" w:lastColumn="0" w:oddVBand="0" w:evenVBand="0" w:oddHBand="1" w:evenHBand="0" w:firstRowFirstColumn="0" w:firstRowLastColumn="0" w:lastRowFirstColumn="0" w:lastRowLastColumn="0"/>
            </w:pPr>
            <w:r w:rsidRPr="007A1A5E">
              <w:t>Des périodes de maintenance peuvent avoir lieu de manière planifiée après accord de la Cnam.</w:t>
            </w:r>
          </w:p>
        </w:tc>
      </w:tr>
      <w:tr w:rsidR="0013370E" w:rsidRPr="007A1A5E" w14:paraId="7EF1F90E" w14:textId="77777777" w:rsidTr="0013370E">
        <w:tblPrEx>
          <w:tblBorders>
            <w:top w:val="single" w:sz="8" w:space="0" w:color="9CBEBD" w:themeColor="accent2"/>
            <w:left w:val="single" w:sz="8" w:space="0" w:color="9CBEBD" w:themeColor="accent2"/>
            <w:bottom w:val="single" w:sz="8" w:space="0" w:color="9CBEBD" w:themeColor="accent2"/>
            <w:right w:val="single" w:sz="8" w:space="0" w:color="9CBEBD" w:themeColor="accent2"/>
            <w:insideH w:val="single" w:sz="8" w:space="0" w:color="9CBEBD" w:themeColor="accent2"/>
            <w:insideV w:val="single" w:sz="8" w:space="0" w:color="9CBEBD" w:themeColor="accent2"/>
          </w:tblBorders>
        </w:tblPrEx>
        <w:trPr>
          <w:cnfStyle w:val="000000010000" w:firstRow="0" w:lastRow="0" w:firstColumn="0" w:lastColumn="0" w:oddVBand="0" w:evenVBand="0" w:oddHBand="0" w:evenHBand="1"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1CAE58CA" w14:textId="7AD4C40E" w:rsidR="0013370E" w:rsidRPr="007A1A5E" w:rsidRDefault="0013370E" w:rsidP="008B6F27">
            <w:pPr>
              <w:jc w:val="center"/>
              <w:rPr>
                <w:b w:val="0"/>
                <w:color w:val="000000"/>
              </w:rPr>
            </w:pPr>
            <w:r w:rsidRPr="007A1A5E">
              <w:rPr>
                <w:b w:val="0"/>
                <w:color w:val="000000"/>
                <w:sz w:val="20"/>
              </w:rPr>
              <w:t>TEC-CON-2</w:t>
            </w:r>
          </w:p>
        </w:tc>
        <w:tc>
          <w:tcPr>
            <w:tcW w:w="2010" w:type="dxa"/>
            <w:vMerge/>
            <w:tcBorders>
              <w:left w:val="single" w:sz="4" w:space="0" w:color="auto"/>
              <w:bottom w:val="single" w:sz="4" w:space="0" w:color="auto"/>
              <w:right w:val="single" w:sz="4" w:space="0" w:color="auto"/>
            </w:tcBorders>
            <w:shd w:val="clear" w:color="auto" w:fill="auto"/>
            <w:vAlign w:val="center"/>
          </w:tcPr>
          <w:p w14:paraId="0ACC0D53" w14:textId="58968810" w:rsidR="0013370E" w:rsidRPr="007A1A5E" w:rsidRDefault="0013370E" w:rsidP="005C29C6">
            <w:pPr>
              <w:jc w:val="center"/>
              <w:cnfStyle w:val="000000010000" w:firstRow="0" w:lastRow="0" w:firstColumn="0" w:lastColumn="0" w:oddVBand="0" w:evenVBand="0" w:oddHBand="0" w:evenHBand="1" w:firstRowFirstColumn="0" w:firstRowLastColumn="0" w:lastRowFirstColumn="0" w:lastRowLastColumn="0"/>
              <w:rPr>
                <w:b/>
                <w:color w:val="000000"/>
              </w:rPr>
            </w:pPr>
          </w:p>
        </w:tc>
        <w:tc>
          <w:tcPr>
            <w:tcW w:w="5645" w:type="dxa"/>
            <w:tcBorders>
              <w:top w:val="single" w:sz="4" w:space="0" w:color="auto"/>
              <w:left w:val="single" w:sz="4" w:space="0" w:color="auto"/>
              <w:bottom w:val="single" w:sz="4" w:space="0" w:color="auto"/>
              <w:right w:val="single" w:sz="4" w:space="0" w:color="auto"/>
            </w:tcBorders>
            <w:shd w:val="clear" w:color="auto" w:fill="auto"/>
          </w:tcPr>
          <w:p w14:paraId="5127CD0B" w14:textId="365CAC90" w:rsidR="0013370E" w:rsidRPr="007A1A5E" w:rsidRDefault="0013370E" w:rsidP="00367C5F">
            <w:pPr>
              <w:cnfStyle w:val="000000010000" w:firstRow="0" w:lastRow="0" w:firstColumn="0" w:lastColumn="0" w:oddVBand="0" w:evenVBand="0" w:oddHBand="0" w:evenHBand="1" w:firstRowFirstColumn="0" w:firstRowLastColumn="0" w:lastRowFirstColumn="0" w:lastRowLastColumn="0"/>
            </w:pPr>
            <w:r w:rsidRPr="007A1A5E">
              <w:t>En cas de sinistre, et en complément des engagements de Disponibilité de services exprimés, le Titulaire s’engage à assurer une perte de données maximale admissible (PDMA) égale à 24 h, et une Durée d'Indisponibilité Maximale Admissible (DIMA) inférieure ou égale à 48 h.</w:t>
            </w:r>
          </w:p>
        </w:tc>
      </w:tr>
      <w:tr w:rsidR="00C41388" w:rsidRPr="007A1A5E" w14:paraId="50F0ED5E" w14:textId="77777777" w:rsidTr="008B6F27">
        <w:tblPrEx>
          <w:tblBorders>
            <w:top w:val="single" w:sz="8" w:space="0" w:color="9CBEBD" w:themeColor="accent2"/>
            <w:left w:val="single" w:sz="8" w:space="0" w:color="9CBEBD" w:themeColor="accent2"/>
            <w:bottom w:val="single" w:sz="8" w:space="0" w:color="9CBEBD" w:themeColor="accent2"/>
            <w:right w:val="single" w:sz="8" w:space="0" w:color="9CBEBD" w:themeColor="accent2"/>
            <w:insideH w:val="single" w:sz="8" w:space="0" w:color="9CBEBD" w:themeColor="accent2"/>
            <w:insideV w:val="single" w:sz="8" w:space="0" w:color="9CBEBD" w:themeColor="accent2"/>
          </w:tblBorders>
        </w:tblPrEx>
        <w:trPr>
          <w:cnfStyle w:val="000000100000" w:firstRow="0" w:lastRow="0" w:firstColumn="0" w:lastColumn="0" w:oddVBand="0" w:evenVBand="0" w:oddHBand="1" w:evenHBand="0"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55113F54" w14:textId="77777777" w:rsidR="008B6F27" w:rsidRPr="007A1A5E" w:rsidRDefault="008B6F27" w:rsidP="008B6F27">
            <w:pPr>
              <w:jc w:val="center"/>
              <w:rPr>
                <w:b w:val="0"/>
                <w:color w:val="000000"/>
                <w:sz w:val="20"/>
              </w:rPr>
            </w:pPr>
          </w:p>
          <w:p w14:paraId="0924C157" w14:textId="23CA80DB" w:rsidR="00C41388" w:rsidRPr="007A1A5E" w:rsidRDefault="008B6F27" w:rsidP="008B6F27">
            <w:pPr>
              <w:jc w:val="center"/>
              <w:rPr>
                <w:color w:val="000000"/>
              </w:rPr>
            </w:pPr>
            <w:r w:rsidRPr="007A1A5E">
              <w:rPr>
                <w:b w:val="0"/>
                <w:color w:val="000000"/>
                <w:sz w:val="20"/>
              </w:rPr>
              <w:t>TEC-CON-</w:t>
            </w:r>
            <w:r w:rsidR="0013370E" w:rsidRPr="007A1A5E">
              <w:rPr>
                <w:b w:val="0"/>
                <w:color w:val="000000"/>
                <w:sz w:val="20"/>
              </w:rPr>
              <w:t>3</w:t>
            </w:r>
          </w:p>
        </w:tc>
        <w:tc>
          <w:tcPr>
            <w:tcW w:w="2010" w:type="dxa"/>
            <w:vMerge w:val="restart"/>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7B8DDF68" w14:textId="343FA835" w:rsidR="00C41388" w:rsidRPr="007A1A5E" w:rsidRDefault="00C41388" w:rsidP="005C29C6">
            <w:pPr>
              <w:jc w:val="center"/>
              <w:cnfStyle w:val="000000100000" w:firstRow="0" w:lastRow="0" w:firstColumn="0" w:lastColumn="0" w:oddVBand="0" w:evenVBand="0" w:oddHBand="1" w:evenHBand="0" w:firstRowFirstColumn="0" w:firstRowLastColumn="0" w:lastRowFirstColumn="0" w:lastRowLastColumn="0"/>
              <w:rPr>
                <w:b/>
                <w:color w:val="000000"/>
              </w:rPr>
            </w:pPr>
            <w:r w:rsidRPr="007A1A5E">
              <w:rPr>
                <w:b/>
                <w:color w:val="000000"/>
              </w:rPr>
              <w:t>Sauvegarde et restauration</w:t>
            </w:r>
          </w:p>
        </w:tc>
        <w:tc>
          <w:tcPr>
            <w:tcW w:w="5645" w:type="dxa"/>
            <w:tcBorders>
              <w:top w:val="single" w:sz="4" w:space="0" w:color="auto"/>
              <w:left w:val="single" w:sz="4" w:space="0" w:color="auto"/>
              <w:bottom w:val="single" w:sz="4" w:space="0" w:color="auto"/>
              <w:right w:val="single" w:sz="4" w:space="0" w:color="auto"/>
            </w:tcBorders>
            <w:shd w:val="clear" w:color="auto" w:fill="EBF2F1" w:themeFill="accent2" w:themeFillTint="33"/>
          </w:tcPr>
          <w:p w14:paraId="0CC08668" w14:textId="6225712A" w:rsidR="00C41388" w:rsidRPr="007A1A5E" w:rsidRDefault="00C41388" w:rsidP="00367C5F">
            <w:pPr>
              <w:cnfStyle w:val="000000100000" w:firstRow="0" w:lastRow="0" w:firstColumn="0" w:lastColumn="0" w:oddVBand="0" w:evenVBand="0" w:oddHBand="1" w:evenHBand="0" w:firstRowFirstColumn="0" w:firstRowLastColumn="0" w:lastRowFirstColumn="0" w:lastRowLastColumn="0"/>
              <w:rPr>
                <w:highlight w:val="yellow"/>
              </w:rPr>
            </w:pPr>
            <w:r w:rsidRPr="007A1A5E">
              <w:t>Le Titulaire doit proposer des mécanismes de sauvegarde des données sur un site de secours, qui est différent du site nominal</w:t>
            </w:r>
          </w:p>
        </w:tc>
      </w:tr>
      <w:tr w:rsidR="00C41388" w:rsidRPr="007A1A5E" w14:paraId="6F032130" w14:textId="77777777" w:rsidTr="008B6F27">
        <w:tblPrEx>
          <w:tblBorders>
            <w:top w:val="single" w:sz="8" w:space="0" w:color="9CBEBD" w:themeColor="accent2"/>
            <w:left w:val="single" w:sz="8" w:space="0" w:color="9CBEBD" w:themeColor="accent2"/>
            <w:bottom w:val="single" w:sz="8" w:space="0" w:color="9CBEBD" w:themeColor="accent2"/>
            <w:right w:val="single" w:sz="8" w:space="0" w:color="9CBEBD" w:themeColor="accent2"/>
            <w:insideH w:val="single" w:sz="8" w:space="0" w:color="9CBEBD" w:themeColor="accent2"/>
            <w:insideV w:val="single" w:sz="8" w:space="0" w:color="9CBEBD" w:themeColor="accent2"/>
          </w:tblBorders>
        </w:tblPrEx>
        <w:trPr>
          <w:cnfStyle w:val="000000010000" w:firstRow="0" w:lastRow="0" w:firstColumn="0" w:lastColumn="0" w:oddVBand="0" w:evenVBand="0" w:oddHBand="0" w:evenHBand="1"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746BEAD6" w14:textId="2FAC4E87" w:rsidR="00C41388" w:rsidRPr="007A1A5E" w:rsidRDefault="008B6F27" w:rsidP="008B6F27">
            <w:pPr>
              <w:jc w:val="center"/>
              <w:rPr>
                <w:color w:val="000000"/>
              </w:rPr>
            </w:pPr>
            <w:r w:rsidRPr="007A1A5E">
              <w:rPr>
                <w:b w:val="0"/>
                <w:color w:val="000000"/>
                <w:sz w:val="20"/>
              </w:rPr>
              <w:t>TEC-CON-</w:t>
            </w:r>
            <w:r w:rsidR="0013370E" w:rsidRPr="007A1A5E">
              <w:rPr>
                <w:b w:val="0"/>
                <w:color w:val="000000"/>
                <w:sz w:val="20"/>
              </w:rPr>
              <w:t>4</w:t>
            </w:r>
          </w:p>
        </w:tc>
        <w:tc>
          <w:tcPr>
            <w:tcW w:w="2010" w:type="dxa"/>
            <w:vMerge/>
            <w:tcBorders>
              <w:top w:val="single" w:sz="4" w:space="0" w:color="auto"/>
              <w:left w:val="single" w:sz="4" w:space="0" w:color="auto"/>
              <w:bottom w:val="single" w:sz="4" w:space="0" w:color="auto"/>
              <w:right w:val="single" w:sz="4" w:space="0" w:color="auto"/>
            </w:tcBorders>
            <w:shd w:val="clear" w:color="auto" w:fill="EBF2F1" w:themeFill="accent2" w:themeFillTint="33"/>
          </w:tcPr>
          <w:p w14:paraId="7A073F3F" w14:textId="57F1DB03" w:rsidR="00C41388" w:rsidRPr="007A1A5E" w:rsidRDefault="00C41388" w:rsidP="00367C5F">
            <w:pPr>
              <w:cnfStyle w:val="000000010000" w:firstRow="0" w:lastRow="0" w:firstColumn="0" w:lastColumn="0" w:oddVBand="0" w:evenVBand="0" w:oddHBand="0" w:evenHBand="1" w:firstRowFirstColumn="0" w:firstRowLastColumn="0" w:lastRowFirstColumn="0" w:lastRowLastColumn="0"/>
              <w:rPr>
                <w:color w:val="000000"/>
              </w:rPr>
            </w:pPr>
          </w:p>
        </w:tc>
        <w:tc>
          <w:tcPr>
            <w:tcW w:w="5645" w:type="dxa"/>
            <w:tcBorders>
              <w:top w:val="single" w:sz="4" w:space="0" w:color="auto"/>
              <w:left w:val="single" w:sz="4" w:space="0" w:color="auto"/>
              <w:bottom w:val="single" w:sz="4" w:space="0" w:color="auto"/>
              <w:right w:val="single" w:sz="4" w:space="0" w:color="auto"/>
            </w:tcBorders>
            <w:shd w:val="clear" w:color="auto" w:fill="EBF2F1" w:themeFill="accent2" w:themeFillTint="33"/>
          </w:tcPr>
          <w:p w14:paraId="62043A2C" w14:textId="717C780A" w:rsidR="00C41388" w:rsidRPr="007A1A5E" w:rsidRDefault="00C41388" w:rsidP="00367C5F">
            <w:pPr>
              <w:cnfStyle w:val="000000010000" w:firstRow="0" w:lastRow="0" w:firstColumn="0" w:lastColumn="0" w:oddVBand="0" w:evenVBand="0" w:oddHBand="0" w:evenHBand="1" w:firstRowFirstColumn="0" w:firstRowLastColumn="0" w:lastRowFirstColumn="0" w:lastRowLastColumn="0"/>
            </w:pPr>
            <w:r w:rsidRPr="007A1A5E">
              <w:t xml:space="preserve">Le Titulaire s’engage à réaliser régulièrement des Tests de restaurations visant à confirmer le bon fonctionnement des sauvegardes réalisées. En cas d’audit, le Titulaire </w:t>
            </w:r>
            <w:r w:rsidR="003C799E" w:rsidRPr="007A1A5E">
              <w:t xml:space="preserve">doit </w:t>
            </w:r>
            <w:r w:rsidRPr="007A1A5E">
              <w:t>être en mesure de fournir les traces et PV des tests de Restauration réalisés.</w:t>
            </w:r>
          </w:p>
          <w:p w14:paraId="0312458F" w14:textId="4125EB2E" w:rsidR="00C41388" w:rsidRPr="007A1A5E" w:rsidRDefault="00C41388" w:rsidP="00367C5F">
            <w:pPr>
              <w:cnfStyle w:val="000000010000" w:firstRow="0" w:lastRow="0" w:firstColumn="0" w:lastColumn="0" w:oddVBand="0" w:evenVBand="0" w:oddHBand="0" w:evenHBand="1" w:firstRowFirstColumn="0" w:firstRowLastColumn="0" w:lastRowFirstColumn="0" w:lastRowLastColumn="0"/>
            </w:pPr>
            <w:r w:rsidRPr="007A1A5E">
              <w:t>Ces éléments d</w:t>
            </w:r>
            <w:r w:rsidR="00104723" w:rsidRPr="007A1A5E">
              <w:t>oivent</w:t>
            </w:r>
            <w:r w:rsidRPr="007A1A5E">
              <w:t xml:space="preserve"> être détaillés dans le Plan d’Assurance Qualité (ou dans une annexe constituant ce dernier /ex : Annexe relative au Plan de Continuité de Services)</w:t>
            </w:r>
          </w:p>
        </w:tc>
      </w:tr>
      <w:tr w:rsidR="00C41388" w:rsidRPr="007A1A5E" w14:paraId="0AA68A5A" w14:textId="77777777" w:rsidTr="008B6F27">
        <w:tblPrEx>
          <w:tblBorders>
            <w:top w:val="single" w:sz="8" w:space="0" w:color="9CBEBD" w:themeColor="accent2"/>
            <w:left w:val="single" w:sz="8" w:space="0" w:color="9CBEBD" w:themeColor="accent2"/>
            <w:bottom w:val="single" w:sz="8" w:space="0" w:color="9CBEBD" w:themeColor="accent2"/>
            <w:right w:val="single" w:sz="8" w:space="0" w:color="9CBEBD" w:themeColor="accent2"/>
            <w:insideH w:val="single" w:sz="8" w:space="0" w:color="9CBEBD" w:themeColor="accent2"/>
            <w:insideV w:val="single" w:sz="8" w:space="0" w:color="9CBEBD" w:themeColor="accent2"/>
          </w:tblBorders>
        </w:tblPrEx>
        <w:trPr>
          <w:cnfStyle w:val="000000100000" w:firstRow="0" w:lastRow="0" w:firstColumn="0" w:lastColumn="0" w:oddVBand="0" w:evenVBand="0" w:oddHBand="1" w:evenHBand="0"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6BF05231" w14:textId="4D19BEDA" w:rsidR="00C41388" w:rsidRPr="007A1A5E" w:rsidRDefault="008B6F27" w:rsidP="0013370E">
            <w:pPr>
              <w:jc w:val="center"/>
              <w:rPr>
                <w:color w:val="000000"/>
              </w:rPr>
            </w:pPr>
            <w:r w:rsidRPr="007A1A5E">
              <w:rPr>
                <w:b w:val="0"/>
                <w:color w:val="000000"/>
                <w:sz w:val="20"/>
              </w:rPr>
              <w:t>TEC-CON-</w:t>
            </w:r>
            <w:r w:rsidR="0013370E" w:rsidRPr="007A1A5E">
              <w:rPr>
                <w:b w:val="0"/>
                <w:color w:val="000000"/>
                <w:sz w:val="20"/>
              </w:rPr>
              <w:t>5</w:t>
            </w:r>
          </w:p>
        </w:tc>
        <w:tc>
          <w:tcPr>
            <w:tcW w:w="2010" w:type="dxa"/>
            <w:vMerge/>
            <w:tcBorders>
              <w:top w:val="single" w:sz="4" w:space="0" w:color="auto"/>
              <w:left w:val="single" w:sz="4" w:space="0" w:color="auto"/>
              <w:bottom w:val="single" w:sz="4" w:space="0" w:color="auto"/>
              <w:right w:val="single" w:sz="4" w:space="0" w:color="auto"/>
            </w:tcBorders>
            <w:shd w:val="clear" w:color="auto" w:fill="EBF2F1" w:themeFill="accent2" w:themeFillTint="33"/>
          </w:tcPr>
          <w:p w14:paraId="2CC35540" w14:textId="5D99AF8B" w:rsidR="00C41388" w:rsidRPr="007A1A5E" w:rsidRDefault="00C41388" w:rsidP="00367C5F">
            <w:pPr>
              <w:cnfStyle w:val="000000100000" w:firstRow="0" w:lastRow="0" w:firstColumn="0" w:lastColumn="0" w:oddVBand="0" w:evenVBand="0" w:oddHBand="1" w:evenHBand="0" w:firstRowFirstColumn="0" w:firstRowLastColumn="0" w:lastRowFirstColumn="0" w:lastRowLastColumn="0"/>
              <w:rPr>
                <w:color w:val="000000"/>
              </w:rPr>
            </w:pPr>
          </w:p>
        </w:tc>
        <w:tc>
          <w:tcPr>
            <w:tcW w:w="5645" w:type="dxa"/>
            <w:tcBorders>
              <w:top w:val="single" w:sz="4" w:space="0" w:color="auto"/>
              <w:left w:val="single" w:sz="4" w:space="0" w:color="auto"/>
              <w:bottom w:val="single" w:sz="4" w:space="0" w:color="auto"/>
              <w:right w:val="single" w:sz="4" w:space="0" w:color="auto"/>
            </w:tcBorders>
            <w:shd w:val="clear" w:color="auto" w:fill="EBF2F1" w:themeFill="accent2" w:themeFillTint="33"/>
          </w:tcPr>
          <w:p w14:paraId="5CAA41AE" w14:textId="769D2664" w:rsidR="00C41388" w:rsidRPr="007A1A5E" w:rsidRDefault="00C41388" w:rsidP="00367C5F">
            <w:pPr>
              <w:cnfStyle w:val="000000100000" w:firstRow="0" w:lastRow="0" w:firstColumn="0" w:lastColumn="0" w:oddVBand="0" w:evenVBand="0" w:oddHBand="1" w:evenHBand="0" w:firstRowFirstColumn="0" w:firstRowLastColumn="0" w:lastRowFirstColumn="0" w:lastRowLastColumn="0"/>
            </w:pPr>
            <w:r w:rsidRPr="007A1A5E">
              <w:t>Le Titulaire doit garantir sous scellé informatique la bonne exécution des sauvegardes. Il s’engage à faire réaliser l’opération par une société extérieure indépendante, au moins 1 fois par an, dont 1 fois lors de Mise en Production.</w:t>
            </w:r>
          </w:p>
        </w:tc>
      </w:tr>
    </w:tbl>
    <w:p w14:paraId="2EEFED75" w14:textId="3CE14E7E" w:rsidR="00367C5F" w:rsidRPr="007A1A5E" w:rsidRDefault="00367C5F" w:rsidP="00367C5F">
      <w:pPr>
        <w:rPr>
          <w:lang w:eastAsia="x-none"/>
        </w:rPr>
      </w:pPr>
    </w:p>
    <w:p w14:paraId="2A8D0613" w14:textId="2B9A146B" w:rsidR="005C29C6" w:rsidRPr="007A1A5E" w:rsidRDefault="005C29C6" w:rsidP="00367C5F">
      <w:pPr>
        <w:rPr>
          <w:lang w:eastAsia="x-none"/>
        </w:rPr>
      </w:pPr>
    </w:p>
    <w:p w14:paraId="510E2643" w14:textId="726010E3" w:rsidR="005C29C6" w:rsidRPr="007A1A5E" w:rsidRDefault="005C29C6" w:rsidP="00367C5F">
      <w:pPr>
        <w:rPr>
          <w:lang w:eastAsia="x-none"/>
        </w:rPr>
      </w:pPr>
    </w:p>
    <w:p w14:paraId="6A74CBC0" w14:textId="4EAFCA0C" w:rsidR="005C29C6" w:rsidRPr="007A1A5E" w:rsidRDefault="005C29C6" w:rsidP="00367C5F">
      <w:pPr>
        <w:rPr>
          <w:lang w:eastAsia="x-none"/>
        </w:rPr>
      </w:pPr>
    </w:p>
    <w:p w14:paraId="48E717C9" w14:textId="08755A25" w:rsidR="00E50E6F" w:rsidRPr="007A1A5E" w:rsidRDefault="00E50E6F">
      <w:pPr>
        <w:spacing w:before="0" w:after="0"/>
        <w:jc w:val="left"/>
        <w:rPr>
          <w:lang w:eastAsia="x-none"/>
        </w:rPr>
      </w:pPr>
      <w:r w:rsidRPr="007A1A5E">
        <w:rPr>
          <w:lang w:eastAsia="x-none"/>
        </w:rPr>
        <w:br w:type="page"/>
      </w:r>
    </w:p>
    <w:p w14:paraId="3A06CFBE" w14:textId="33B706CD" w:rsidR="00802B64" w:rsidRPr="007A1A5E" w:rsidRDefault="00802B64" w:rsidP="002B6C35">
      <w:pPr>
        <w:pStyle w:val="Aotritre2"/>
        <w:numPr>
          <w:ilvl w:val="1"/>
          <w:numId w:val="173"/>
        </w:numPr>
      </w:pPr>
      <w:bookmarkStart w:id="1484" w:name="_Toc29552818"/>
      <w:bookmarkStart w:id="1485" w:name="_Ref73113706"/>
      <w:bookmarkStart w:id="1486" w:name="_Ref73113729"/>
      <w:bookmarkStart w:id="1487" w:name="_Toc76389715"/>
      <w:bookmarkStart w:id="1488" w:name="_Ref77070901"/>
      <w:bookmarkStart w:id="1489" w:name="_Ref77070917"/>
      <w:bookmarkStart w:id="1490" w:name="_Ref77070928"/>
      <w:bookmarkStart w:id="1491" w:name="_Ref77070937"/>
      <w:bookmarkStart w:id="1492" w:name="_Ref77070956"/>
      <w:bookmarkStart w:id="1493" w:name="_Ref77070980"/>
      <w:bookmarkStart w:id="1494" w:name="_Toc77076427"/>
      <w:bookmarkStart w:id="1495" w:name="_Toc78879921"/>
      <w:bookmarkStart w:id="1496" w:name="_Toc134780976"/>
      <w:bookmarkStart w:id="1497" w:name="_Toc200101372"/>
      <w:bookmarkStart w:id="1498" w:name="_Toc200101758"/>
      <w:bookmarkStart w:id="1499" w:name="_Toc200114281"/>
      <w:bookmarkStart w:id="1500" w:name="_Toc201754057"/>
      <w:bookmarkStart w:id="1501" w:name="_Toc203053896"/>
      <w:bookmarkStart w:id="1502" w:name="_Toc203061153"/>
      <w:r w:rsidRPr="007A1A5E">
        <w:t>Exigences de Performance</w:t>
      </w:r>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p>
    <w:p w14:paraId="42AD3B62" w14:textId="5F1A6D0B" w:rsidR="00D833E5" w:rsidRPr="007A1A5E" w:rsidRDefault="00D833E5" w:rsidP="00D833E5">
      <w:r w:rsidRPr="007A1A5E">
        <w:t xml:space="preserve">Les indicateurs de temps de réponse sont calculés quotidiennement avec une granularité du quart d’heure pour une vérification régulière. Ces indicateurs </w:t>
      </w:r>
      <w:r w:rsidR="00F46326" w:rsidRPr="007A1A5E">
        <w:t xml:space="preserve">doivent </w:t>
      </w:r>
      <w:r w:rsidRPr="007A1A5E">
        <w:t xml:space="preserve">être consolidés et mis à disposition de façon mensuelle à la Cnam, afin de vérifier le respect des objectifs de performance. </w:t>
      </w:r>
    </w:p>
    <w:p w14:paraId="260E81FC" w14:textId="4831D382" w:rsidR="00D833E5" w:rsidRPr="007A1A5E" w:rsidRDefault="00D833E5" w:rsidP="00D833E5">
      <w:r w:rsidRPr="007A1A5E">
        <w:t xml:space="preserve">En cas de non-respect des exigences calculées mensuellement, la Cnam </w:t>
      </w:r>
      <w:r w:rsidR="00F46326" w:rsidRPr="007A1A5E">
        <w:t xml:space="preserve">peut </w:t>
      </w:r>
      <w:r w:rsidRPr="007A1A5E">
        <w:t>appliquer les pénalités définies au CCAP.</w:t>
      </w:r>
    </w:p>
    <w:p w14:paraId="4CACDB87" w14:textId="77777777" w:rsidR="00D833E5" w:rsidRPr="007A1A5E" w:rsidRDefault="00D833E5" w:rsidP="00D833E5">
      <w:pPr>
        <w:rPr>
          <w:strike/>
        </w:rPr>
      </w:pPr>
      <w:r w:rsidRPr="007A1A5E">
        <w:t>Les temps de réponse sont calculés au niveau de l’IHM et comprennent l’ensemble des temps de réponse (réseau, machine, interface) tel que le l’utilisateur final le perçoit.</w:t>
      </w:r>
    </w:p>
    <w:p w14:paraId="4CCC55B5" w14:textId="7EBC33AB" w:rsidR="00367C5F" w:rsidRPr="007A1A5E" w:rsidRDefault="00D833E5" w:rsidP="00367C5F">
      <w:r w:rsidRPr="007A1A5E">
        <w:t>Le Titulaire a la responsabilité de mener des tests de performances pour s’assurer qu’une nouvelle version répond aux exigences demandées</w:t>
      </w:r>
    </w:p>
    <w:p w14:paraId="088AE589" w14:textId="77777777" w:rsidR="00D833E5" w:rsidRPr="007A1A5E" w:rsidRDefault="00D833E5" w:rsidP="00367C5F">
      <w:pPr>
        <w:rPr>
          <w:lang w:eastAsia="x-none"/>
        </w:rPr>
      </w:pPr>
    </w:p>
    <w:tbl>
      <w:tblPr>
        <w:tblStyle w:val="Grilleclaire-Accent2"/>
        <w:tblW w:w="907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8"/>
        <w:gridCol w:w="2136"/>
        <w:gridCol w:w="5529"/>
      </w:tblGrid>
      <w:tr w:rsidR="005C29C6" w:rsidRPr="007A1A5E" w14:paraId="5142A5F8" w14:textId="77777777" w:rsidTr="00F65479">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1418" w:type="dxa"/>
            <w:tcBorders>
              <w:top w:val="none" w:sz="0" w:space="0" w:color="auto"/>
              <w:left w:val="none" w:sz="0" w:space="0" w:color="auto"/>
              <w:bottom w:val="single" w:sz="4" w:space="0" w:color="auto"/>
              <w:right w:val="none" w:sz="0" w:space="0" w:color="auto"/>
            </w:tcBorders>
            <w:shd w:val="clear" w:color="auto" w:fill="9CBEBD" w:themeFill="accent2"/>
            <w:vAlign w:val="center"/>
          </w:tcPr>
          <w:p w14:paraId="304EF921" w14:textId="77777777" w:rsidR="005C29C6" w:rsidRPr="007A1A5E" w:rsidRDefault="005C29C6" w:rsidP="00F65479">
            <w:pPr>
              <w:spacing w:before="0" w:after="0"/>
              <w:jc w:val="center"/>
            </w:pPr>
            <w:r w:rsidRPr="007A1A5E">
              <w:t>N° exigence</w:t>
            </w:r>
          </w:p>
        </w:tc>
        <w:tc>
          <w:tcPr>
            <w:tcW w:w="2140" w:type="dxa"/>
            <w:tcBorders>
              <w:top w:val="none" w:sz="0" w:space="0" w:color="auto"/>
              <w:left w:val="none" w:sz="0" w:space="0" w:color="auto"/>
              <w:bottom w:val="single" w:sz="4" w:space="0" w:color="auto"/>
              <w:right w:val="none" w:sz="0" w:space="0" w:color="auto"/>
            </w:tcBorders>
            <w:shd w:val="clear" w:color="auto" w:fill="9CBEBD" w:themeFill="accent2"/>
            <w:vAlign w:val="center"/>
          </w:tcPr>
          <w:p w14:paraId="60B8239B" w14:textId="77777777" w:rsidR="005C29C6" w:rsidRPr="007A1A5E" w:rsidRDefault="005C29C6" w:rsidP="00617594">
            <w:pPr>
              <w:spacing w:before="0" w:after="0"/>
              <w:jc w:val="center"/>
              <w:cnfStyle w:val="100000000000" w:firstRow="1" w:lastRow="0" w:firstColumn="0" w:lastColumn="0" w:oddVBand="0" w:evenVBand="0" w:oddHBand="0" w:evenHBand="0" w:firstRowFirstColumn="0" w:firstRowLastColumn="0" w:lastRowFirstColumn="0" w:lastRowLastColumn="0"/>
            </w:pPr>
            <w:r w:rsidRPr="007A1A5E">
              <w:t>Thème</w:t>
            </w:r>
          </w:p>
        </w:tc>
        <w:tc>
          <w:tcPr>
            <w:tcW w:w="5657" w:type="dxa"/>
            <w:tcBorders>
              <w:top w:val="none" w:sz="0" w:space="0" w:color="auto"/>
              <w:left w:val="none" w:sz="0" w:space="0" w:color="auto"/>
              <w:bottom w:val="single" w:sz="4" w:space="0" w:color="auto"/>
              <w:right w:val="none" w:sz="0" w:space="0" w:color="auto"/>
            </w:tcBorders>
            <w:shd w:val="clear" w:color="auto" w:fill="9CBEBD" w:themeFill="accent2"/>
            <w:vAlign w:val="center"/>
          </w:tcPr>
          <w:p w14:paraId="133AC921" w14:textId="77777777" w:rsidR="005C29C6" w:rsidRPr="007A1A5E" w:rsidRDefault="005C29C6" w:rsidP="00617594">
            <w:pPr>
              <w:spacing w:before="0" w:after="0"/>
              <w:jc w:val="center"/>
              <w:cnfStyle w:val="100000000000" w:firstRow="1" w:lastRow="0" w:firstColumn="0" w:lastColumn="0" w:oddVBand="0" w:evenVBand="0" w:oddHBand="0" w:evenHBand="0" w:firstRowFirstColumn="0" w:firstRowLastColumn="0" w:lastRowFirstColumn="0" w:lastRowLastColumn="0"/>
            </w:pPr>
            <w:r w:rsidRPr="007A1A5E">
              <w:t>Exigences</w:t>
            </w:r>
          </w:p>
        </w:tc>
      </w:tr>
      <w:tr w:rsidR="004C651B" w:rsidRPr="007A1A5E" w14:paraId="20F7C43E" w14:textId="77777777" w:rsidTr="004C651B">
        <w:tblPrEx>
          <w:tblBorders>
            <w:top w:val="single" w:sz="8" w:space="0" w:color="9CBEBD" w:themeColor="accent2"/>
            <w:left w:val="single" w:sz="8" w:space="0" w:color="9CBEBD" w:themeColor="accent2"/>
            <w:bottom w:val="single" w:sz="8" w:space="0" w:color="9CBEBD" w:themeColor="accent2"/>
            <w:right w:val="single" w:sz="8" w:space="0" w:color="9CBEBD" w:themeColor="accent2"/>
            <w:insideH w:val="single" w:sz="8" w:space="0" w:color="9CBEBD" w:themeColor="accent2"/>
            <w:insideV w:val="single" w:sz="8" w:space="0" w:color="9CBEBD" w:themeColor="accent2"/>
          </w:tblBorders>
        </w:tblPrEx>
        <w:trPr>
          <w:cnfStyle w:val="000000100000" w:firstRow="0" w:lastRow="0" w:firstColumn="0" w:lastColumn="0" w:oddVBand="0" w:evenVBand="0" w:oddHBand="1" w:evenHBand="0"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6D3658F5" w14:textId="2F2BCB64" w:rsidR="00D833E5" w:rsidRPr="007A1A5E" w:rsidRDefault="00F65479" w:rsidP="00F65479">
            <w:pPr>
              <w:jc w:val="center"/>
              <w:rPr>
                <w:b w:val="0"/>
                <w:color w:val="000000"/>
                <w:sz w:val="20"/>
                <w:szCs w:val="20"/>
              </w:rPr>
            </w:pPr>
            <w:r w:rsidRPr="007A1A5E">
              <w:rPr>
                <w:b w:val="0"/>
                <w:color w:val="000000"/>
                <w:sz w:val="20"/>
                <w:szCs w:val="20"/>
              </w:rPr>
              <w:t>TEC-PER-1</w:t>
            </w:r>
          </w:p>
        </w:tc>
        <w:tc>
          <w:tcPr>
            <w:tcW w:w="2140" w:type="dxa"/>
            <w:vMerge w:val="restart"/>
            <w:tcBorders>
              <w:top w:val="single" w:sz="4" w:space="0" w:color="auto"/>
              <w:left w:val="single" w:sz="4" w:space="0" w:color="auto"/>
              <w:right w:val="single" w:sz="4" w:space="0" w:color="auto"/>
            </w:tcBorders>
            <w:shd w:val="clear" w:color="auto" w:fill="auto"/>
            <w:vAlign w:val="center"/>
          </w:tcPr>
          <w:p w14:paraId="55F51177" w14:textId="62396797" w:rsidR="00D833E5" w:rsidRPr="007A1A5E" w:rsidRDefault="00D833E5" w:rsidP="00D833E5">
            <w:pPr>
              <w:jc w:val="center"/>
              <w:cnfStyle w:val="000000100000" w:firstRow="0" w:lastRow="0" w:firstColumn="0" w:lastColumn="0" w:oddVBand="0" w:evenVBand="0" w:oddHBand="1" w:evenHBand="0" w:firstRowFirstColumn="0" w:firstRowLastColumn="0" w:lastRowFirstColumn="0" w:lastRowLastColumn="0"/>
              <w:rPr>
                <w:b/>
                <w:color w:val="000000"/>
              </w:rPr>
            </w:pPr>
            <w:r w:rsidRPr="007A1A5E">
              <w:rPr>
                <w:b/>
                <w:color w:val="000000"/>
              </w:rPr>
              <w:t>Généralités</w:t>
            </w:r>
          </w:p>
        </w:tc>
        <w:tc>
          <w:tcPr>
            <w:tcW w:w="5657" w:type="dxa"/>
            <w:tcBorders>
              <w:top w:val="single" w:sz="4" w:space="0" w:color="auto"/>
              <w:left w:val="single" w:sz="4" w:space="0" w:color="auto"/>
              <w:bottom w:val="single" w:sz="4" w:space="0" w:color="auto"/>
              <w:right w:val="single" w:sz="4" w:space="0" w:color="auto"/>
            </w:tcBorders>
            <w:shd w:val="clear" w:color="auto" w:fill="auto"/>
            <w:vAlign w:val="center"/>
          </w:tcPr>
          <w:p w14:paraId="091CFA04" w14:textId="77777777" w:rsidR="00D833E5" w:rsidRPr="007A1A5E" w:rsidRDefault="00D833E5" w:rsidP="00D833E5">
            <w:pPr>
              <w:spacing w:before="0" w:after="0"/>
              <w:cnfStyle w:val="000000100000" w:firstRow="0" w:lastRow="0" w:firstColumn="0" w:lastColumn="0" w:oddVBand="0" w:evenVBand="0" w:oddHBand="1" w:evenHBand="0" w:firstRowFirstColumn="0" w:firstRowLastColumn="0" w:lastRowFirstColumn="0" w:lastRowLastColumn="0"/>
              <w:rPr>
                <w:w w:val="100"/>
                <w:szCs w:val="18"/>
              </w:rPr>
            </w:pPr>
            <w:r w:rsidRPr="007A1A5E">
              <w:rPr>
                <w:w w:val="100"/>
                <w:szCs w:val="18"/>
              </w:rPr>
              <w:t xml:space="preserve">La Solution doit garantir les délais d'acheminement de chaque type de communication. Un pic de volumétrie sur un type de communication ne doit pas avoir d'incidence sur le délai d'acheminement des autres types de communication. </w:t>
            </w:r>
          </w:p>
          <w:p w14:paraId="35ABF58C" w14:textId="7AA24200" w:rsidR="00D833E5" w:rsidRPr="007A1A5E" w:rsidRDefault="00D833E5" w:rsidP="00D833E5">
            <w:pPr>
              <w:cnfStyle w:val="000000100000" w:firstRow="0" w:lastRow="0" w:firstColumn="0" w:lastColumn="0" w:oddVBand="0" w:evenVBand="0" w:oddHBand="1" w:evenHBand="0" w:firstRowFirstColumn="0" w:firstRowLastColumn="0" w:lastRowFirstColumn="0" w:lastRowLastColumn="0"/>
            </w:pPr>
            <w:r w:rsidRPr="007A1A5E">
              <w:rPr>
                <w:w w:val="100"/>
                <w:szCs w:val="18"/>
              </w:rPr>
              <w:t>Les mécanismes et l'architecture permettant de garantir cette exigence sont détaillés dans l’offre du Titulaire.</w:t>
            </w:r>
          </w:p>
        </w:tc>
      </w:tr>
      <w:tr w:rsidR="004C651B" w:rsidRPr="007A1A5E" w14:paraId="6F1FFF51" w14:textId="77777777" w:rsidTr="004C651B">
        <w:tblPrEx>
          <w:tblBorders>
            <w:top w:val="single" w:sz="8" w:space="0" w:color="9CBEBD" w:themeColor="accent2"/>
            <w:left w:val="single" w:sz="8" w:space="0" w:color="9CBEBD" w:themeColor="accent2"/>
            <w:bottom w:val="single" w:sz="8" w:space="0" w:color="9CBEBD" w:themeColor="accent2"/>
            <w:right w:val="single" w:sz="8" w:space="0" w:color="9CBEBD" w:themeColor="accent2"/>
            <w:insideH w:val="single" w:sz="8" w:space="0" w:color="9CBEBD" w:themeColor="accent2"/>
            <w:insideV w:val="single" w:sz="8" w:space="0" w:color="9CBEBD" w:themeColor="accent2"/>
          </w:tblBorders>
        </w:tblPrEx>
        <w:trPr>
          <w:cnfStyle w:val="000000010000" w:firstRow="0" w:lastRow="0" w:firstColumn="0" w:lastColumn="0" w:oddVBand="0" w:evenVBand="0" w:oddHBand="0" w:evenHBand="1"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63F80371" w14:textId="131511D7" w:rsidR="00D833E5" w:rsidRPr="007A1A5E" w:rsidRDefault="00F65479" w:rsidP="00F65479">
            <w:pPr>
              <w:jc w:val="center"/>
              <w:rPr>
                <w:color w:val="000000"/>
              </w:rPr>
            </w:pPr>
            <w:r w:rsidRPr="007A1A5E">
              <w:rPr>
                <w:b w:val="0"/>
                <w:color w:val="000000"/>
                <w:sz w:val="20"/>
                <w:szCs w:val="20"/>
              </w:rPr>
              <w:t>TEC-PER-2</w:t>
            </w:r>
          </w:p>
        </w:tc>
        <w:tc>
          <w:tcPr>
            <w:tcW w:w="2140" w:type="dxa"/>
            <w:vMerge/>
            <w:tcBorders>
              <w:left w:val="single" w:sz="4" w:space="0" w:color="auto"/>
              <w:right w:val="single" w:sz="4" w:space="0" w:color="auto"/>
            </w:tcBorders>
            <w:shd w:val="clear" w:color="auto" w:fill="auto"/>
          </w:tcPr>
          <w:p w14:paraId="5876F2BE" w14:textId="096ADEF5" w:rsidR="00D833E5" w:rsidRPr="007A1A5E" w:rsidRDefault="00D833E5" w:rsidP="00A10B8D">
            <w:pPr>
              <w:cnfStyle w:val="000000010000" w:firstRow="0" w:lastRow="0" w:firstColumn="0" w:lastColumn="0" w:oddVBand="0" w:evenVBand="0" w:oddHBand="0" w:evenHBand="1" w:firstRowFirstColumn="0" w:firstRowLastColumn="0" w:lastRowFirstColumn="0" w:lastRowLastColumn="0"/>
              <w:rPr>
                <w:color w:val="000000"/>
              </w:rPr>
            </w:pPr>
          </w:p>
        </w:tc>
        <w:tc>
          <w:tcPr>
            <w:tcW w:w="5657" w:type="dxa"/>
            <w:tcBorders>
              <w:top w:val="single" w:sz="4" w:space="0" w:color="auto"/>
              <w:left w:val="single" w:sz="4" w:space="0" w:color="auto"/>
              <w:bottom w:val="single" w:sz="4" w:space="0" w:color="auto"/>
              <w:right w:val="single" w:sz="4" w:space="0" w:color="auto"/>
            </w:tcBorders>
            <w:shd w:val="clear" w:color="auto" w:fill="auto"/>
          </w:tcPr>
          <w:p w14:paraId="6A208200" w14:textId="77777777" w:rsidR="00D833E5" w:rsidRPr="007A1A5E" w:rsidRDefault="00D833E5" w:rsidP="00D833E5">
            <w:pPr>
              <w:spacing w:before="0" w:after="0"/>
              <w:cnfStyle w:val="000000010000" w:firstRow="0" w:lastRow="0" w:firstColumn="0" w:lastColumn="0" w:oddVBand="0" w:evenVBand="0" w:oddHBand="0" w:evenHBand="1" w:firstRowFirstColumn="0" w:firstRowLastColumn="0" w:lastRowFirstColumn="0" w:lastRowLastColumn="0"/>
              <w:rPr>
                <w:w w:val="100"/>
              </w:rPr>
            </w:pPr>
            <w:r w:rsidRPr="007A1A5E">
              <w:rPr>
                <w:w w:val="100"/>
              </w:rPr>
              <w:t>La fluidité de la navigation dans la Solution et la rapidité d’accès aux données est indispensable.</w:t>
            </w:r>
          </w:p>
          <w:p w14:paraId="7C283448" w14:textId="77777777" w:rsidR="00D833E5" w:rsidRPr="007A1A5E" w:rsidRDefault="00D833E5" w:rsidP="00D833E5">
            <w:pPr>
              <w:spacing w:before="0" w:after="0"/>
              <w:cnfStyle w:val="000000010000" w:firstRow="0" w:lastRow="0" w:firstColumn="0" w:lastColumn="0" w:oddVBand="0" w:evenVBand="0" w:oddHBand="0" w:evenHBand="1" w:firstRowFirstColumn="0" w:firstRowLastColumn="0" w:lastRowFirstColumn="0" w:lastRowLastColumn="0"/>
              <w:rPr>
                <w:w w:val="100"/>
              </w:rPr>
            </w:pPr>
            <w:r w:rsidRPr="007A1A5E">
              <w:rPr>
                <w:w w:val="100"/>
              </w:rPr>
              <w:t>La Solution doit respecter les temps de réponse suivants (Type / Environnements / Temps de réponse (hors appel aux SI externes) :</w:t>
            </w:r>
          </w:p>
          <w:p w14:paraId="00A86D9A" w14:textId="77777777" w:rsidR="00F60E94" w:rsidRPr="007A1A5E" w:rsidRDefault="00D833E5" w:rsidP="00F65479">
            <w:pPr>
              <w:pStyle w:val="Paragraphedeliste"/>
              <w:numPr>
                <w:ilvl w:val="0"/>
                <w:numId w:val="42"/>
              </w:numPr>
              <w:spacing w:before="0" w:after="0"/>
              <w:ind w:left="451"/>
              <w:cnfStyle w:val="000000010000" w:firstRow="0" w:lastRow="0" w:firstColumn="0" w:lastColumn="0" w:oddVBand="0" w:evenVBand="0" w:oddHBand="0" w:evenHBand="1" w:firstRowFirstColumn="0" w:firstRowLastColumn="0" w:lastRowFirstColumn="0" w:lastRowLastColumn="0"/>
              <w:rPr>
                <w:strike/>
              </w:rPr>
            </w:pPr>
            <w:r w:rsidRPr="007A1A5E">
              <w:rPr>
                <w:w w:val="100"/>
              </w:rPr>
              <w:t>Navigation / Tous / Inférieur à 1 seconde dans 95% des cas et Inférieur à 3 secondes dans les 5% restants</w:t>
            </w:r>
          </w:p>
          <w:p w14:paraId="664B3AEA" w14:textId="6A81B7B0" w:rsidR="00D833E5" w:rsidRPr="007A1A5E" w:rsidRDefault="00F60E94" w:rsidP="00F60E94">
            <w:pPr>
              <w:pStyle w:val="Paragraphedeliste"/>
              <w:numPr>
                <w:ilvl w:val="0"/>
                <w:numId w:val="42"/>
              </w:numPr>
              <w:spacing w:before="0" w:after="0"/>
              <w:ind w:left="451"/>
              <w:cnfStyle w:val="000000010000" w:firstRow="0" w:lastRow="0" w:firstColumn="0" w:lastColumn="0" w:oddVBand="0" w:evenVBand="0" w:oddHBand="0" w:evenHBand="1" w:firstRowFirstColumn="0" w:firstRowLastColumn="0" w:lastRowFirstColumn="0" w:lastRowLastColumn="0"/>
              <w:rPr>
                <w:strike/>
              </w:rPr>
            </w:pPr>
            <w:r w:rsidRPr="007A1A5E">
              <w:rPr>
                <w:w w:val="100"/>
              </w:rPr>
              <w:t>Requêtes standard (Web Services) / Tous / Inférieur à 1 seconde dans 95% des cas Inférieur à 3 secondes dans les 5% restants.</w:t>
            </w:r>
          </w:p>
        </w:tc>
      </w:tr>
      <w:tr w:rsidR="004C651B" w:rsidRPr="007A1A5E" w14:paraId="4E743E8E" w14:textId="77777777" w:rsidTr="004C651B">
        <w:tblPrEx>
          <w:tblBorders>
            <w:top w:val="single" w:sz="8" w:space="0" w:color="9CBEBD" w:themeColor="accent2"/>
            <w:left w:val="single" w:sz="8" w:space="0" w:color="9CBEBD" w:themeColor="accent2"/>
            <w:bottom w:val="single" w:sz="8" w:space="0" w:color="9CBEBD" w:themeColor="accent2"/>
            <w:right w:val="single" w:sz="8" w:space="0" w:color="9CBEBD" w:themeColor="accent2"/>
            <w:insideH w:val="single" w:sz="8" w:space="0" w:color="9CBEBD" w:themeColor="accent2"/>
            <w:insideV w:val="single" w:sz="8" w:space="0" w:color="9CBEBD" w:themeColor="accent2"/>
          </w:tblBorders>
        </w:tblPrEx>
        <w:trPr>
          <w:cnfStyle w:val="000000100000" w:firstRow="0" w:lastRow="0" w:firstColumn="0" w:lastColumn="0" w:oddVBand="0" w:evenVBand="0" w:oddHBand="1" w:evenHBand="0"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19A04A7D" w14:textId="4F626370" w:rsidR="00D833E5" w:rsidRPr="007A1A5E" w:rsidRDefault="00F65479" w:rsidP="00F65479">
            <w:pPr>
              <w:jc w:val="center"/>
            </w:pPr>
            <w:r w:rsidRPr="007A1A5E">
              <w:rPr>
                <w:b w:val="0"/>
                <w:color w:val="000000"/>
                <w:sz w:val="20"/>
                <w:szCs w:val="20"/>
              </w:rPr>
              <w:t>TEC-PER</w:t>
            </w:r>
            <w:r w:rsidR="00F60E94" w:rsidRPr="007A1A5E">
              <w:rPr>
                <w:b w:val="0"/>
                <w:color w:val="000000"/>
                <w:sz w:val="20"/>
                <w:szCs w:val="20"/>
              </w:rPr>
              <w:t>-3</w:t>
            </w:r>
          </w:p>
        </w:tc>
        <w:tc>
          <w:tcPr>
            <w:tcW w:w="2140" w:type="dxa"/>
            <w:vMerge/>
            <w:tcBorders>
              <w:left w:val="single" w:sz="4" w:space="0" w:color="auto"/>
              <w:bottom w:val="single" w:sz="4" w:space="0" w:color="auto"/>
              <w:right w:val="single" w:sz="4" w:space="0" w:color="auto"/>
            </w:tcBorders>
            <w:shd w:val="clear" w:color="auto" w:fill="auto"/>
            <w:vAlign w:val="center"/>
          </w:tcPr>
          <w:p w14:paraId="35564C77" w14:textId="77777777" w:rsidR="00D833E5" w:rsidRPr="007A1A5E" w:rsidRDefault="00D833E5" w:rsidP="005C29C6">
            <w:pPr>
              <w:jc w:val="center"/>
              <w:cnfStyle w:val="000000100000" w:firstRow="0" w:lastRow="0" w:firstColumn="0" w:lastColumn="0" w:oddVBand="0" w:evenVBand="0" w:oddHBand="1" w:evenHBand="0" w:firstRowFirstColumn="0" w:firstRowLastColumn="0" w:lastRowFirstColumn="0" w:lastRowLastColumn="0"/>
              <w:rPr>
                <w:b/>
              </w:rPr>
            </w:pPr>
          </w:p>
        </w:tc>
        <w:tc>
          <w:tcPr>
            <w:tcW w:w="5657" w:type="dxa"/>
            <w:tcBorders>
              <w:top w:val="single" w:sz="4" w:space="0" w:color="auto"/>
              <w:left w:val="single" w:sz="4" w:space="0" w:color="auto"/>
              <w:bottom w:val="single" w:sz="4" w:space="0" w:color="auto"/>
              <w:right w:val="single" w:sz="4" w:space="0" w:color="auto"/>
            </w:tcBorders>
            <w:shd w:val="clear" w:color="auto" w:fill="auto"/>
          </w:tcPr>
          <w:p w14:paraId="4AC04DC4" w14:textId="676C2F97" w:rsidR="00D833E5" w:rsidRPr="007A1A5E" w:rsidRDefault="00D833E5" w:rsidP="00A10B8D">
            <w:pPr>
              <w:cnfStyle w:val="000000100000" w:firstRow="0" w:lastRow="0" w:firstColumn="0" w:lastColumn="0" w:oddVBand="0" w:evenVBand="0" w:oddHBand="1" w:evenHBand="0" w:firstRowFirstColumn="0" w:firstRowLastColumn="0" w:lastRowFirstColumn="0" w:lastRowLastColumn="0"/>
            </w:pPr>
            <w:r w:rsidRPr="007A1A5E">
              <w:rPr>
                <w:w w:val="100"/>
              </w:rPr>
              <w:t xml:space="preserve">La Solution doit prendre en compte la chauffe des IP pour atteindre les exigences de performance de </w:t>
            </w:r>
            <w:r w:rsidR="00B17BC9" w:rsidRPr="007A1A5E">
              <w:rPr>
                <w:w w:val="100"/>
              </w:rPr>
              <w:t>diffusion</w:t>
            </w:r>
            <w:r w:rsidRPr="007A1A5E">
              <w:rPr>
                <w:w w:val="100"/>
              </w:rPr>
              <w:t>. Le</w:t>
            </w:r>
            <w:r w:rsidRPr="007A1A5E" w:rsidDel="00A36460">
              <w:rPr>
                <w:w w:val="100"/>
              </w:rPr>
              <w:t xml:space="preserve"> </w:t>
            </w:r>
            <w:r w:rsidRPr="007A1A5E">
              <w:rPr>
                <w:w w:val="100"/>
              </w:rPr>
              <w:t>processus de montée en charge, précisant la durée sur laquelle le Titulaire s'engage contractuellement, est défini dans son offre.</w:t>
            </w:r>
          </w:p>
        </w:tc>
      </w:tr>
      <w:tr w:rsidR="00F65479" w:rsidRPr="007A1A5E" w14:paraId="70C7D5D2" w14:textId="77777777" w:rsidTr="00F65479">
        <w:tblPrEx>
          <w:tblBorders>
            <w:top w:val="single" w:sz="8" w:space="0" w:color="9CBEBD" w:themeColor="accent2"/>
            <w:left w:val="single" w:sz="8" w:space="0" w:color="9CBEBD" w:themeColor="accent2"/>
            <w:bottom w:val="single" w:sz="8" w:space="0" w:color="9CBEBD" w:themeColor="accent2"/>
            <w:right w:val="single" w:sz="8" w:space="0" w:color="9CBEBD" w:themeColor="accent2"/>
            <w:insideH w:val="single" w:sz="8" w:space="0" w:color="9CBEBD" w:themeColor="accent2"/>
            <w:insideV w:val="single" w:sz="8" w:space="0" w:color="9CBEBD" w:themeColor="accent2"/>
          </w:tblBorders>
        </w:tblPrEx>
        <w:trPr>
          <w:cnfStyle w:val="000000010000" w:firstRow="0" w:lastRow="0" w:firstColumn="0" w:lastColumn="0" w:oddVBand="0" w:evenVBand="0" w:oddHBand="0" w:evenHBand="1"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61E53813" w14:textId="447DBFE8" w:rsidR="00F65479" w:rsidRPr="007A1A5E" w:rsidRDefault="00F65479" w:rsidP="00F65479">
            <w:pPr>
              <w:jc w:val="center"/>
            </w:pPr>
            <w:r w:rsidRPr="007A1A5E">
              <w:rPr>
                <w:b w:val="0"/>
                <w:color w:val="000000"/>
                <w:sz w:val="20"/>
                <w:szCs w:val="20"/>
              </w:rPr>
              <w:t>TEC-PER</w:t>
            </w:r>
            <w:r w:rsidR="00F60E94" w:rsidRPr="007A1A5E">
              <w:rPr>
                <w:b w:val="0"/>
                <w:color w:val="000000"/>
                <w:sz w:val="20"/>
                <w:szCs w:val="20"/>
              </w:rPr>
              <w:t>-4</w:t>
            </w:r>
          </w:p>
        </w:tc>
        <w:tc>
          <w:tcPr>
            <w:tcW w:w="2140" w:type="dxa"/>
            <w:vMerge w:val="restart"/>
            <w:tcBorders>
              <w:top w:val="single" w:sz="4" w:space="0" w:color="auto"/>
              <w:left w:val="single" w:sz="4" w:space="0" w:color="auto"/>
              <w:right w:val="single" w:sz="4" w:space="0" w:color="auto"/>
            </w:tcBorders>
            <w:shd w:val="clear" w:color="auto" w:fill="EBF2F1" w:themeFill="accent2" w:themeFillTint="33"/>
            <w:vAlign w:val="center"/>
          </w:tcPr>
          <w:p w14:paraId="31A50F03" w14:textId="6A066C6C" w:rsidR="00F65479" w:rsidRPr="007A1A5E" w:rsidRDefault="00F65479" w:rsidP="00F65479">
            <w:pPr>
              <w:jc w:val="center"/>
              <w:cnfStyle w:val="000000010000" w:firstRow="0" w:lastRow="0" w:firstColumn="0" w:lastColumn="0" w:oddVBand="0" w:evenVBand="0" w:oddHBand="0" w:evenHBand="1" w:firstRowFirstColumn="0" w:firstRowLastColumn="0" w:lastRowFirstColumn="0" w:lastRowLastColumn="0"/>
              <w:rPr>
                <w:b/>
              </w:rPr>
            </w:pPr>
            <w:r w:rsidRPr="007A1A5E">
              <w:rPr>
                <w:b/>
              </w:rPr>
              <w:t>Performance des communications</w:t>
            </w:r>
          </w:p>
        </w:tc>
        <w:tc>
          <w:tcPr>
            <w:tcW w:w="5657"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243DC553" w14:textId="3F863F39" w:rsidR="00F65479" w:rsidRPr="007A1A5E" w:rsidRDefault="00F65479" w:rsidP="00F65479">
            <w:pPr>
              <w:cnfStyle w:val="000000010000" w:firstRow="0" w:lastRow="0" w:firstColumn="0" w:lastColumn="0" w:oddVBand="0" w:evenVBand="0" w:oddHBand="0" w:evenHBand="1" w:firstRowFirstColumn="0" w:firstRowLastColumn="0" w:lastRowFirstColumn="0" w:lastRowLastColumn="0"/>
            </w:pPr>
            <w:r w:rsidRPr="007A1A5E">
              <w:rPr>
                <w:w w:val="100"/>
              </w:rPr>
              <w:t xml:space="preserve">La Solution doit diffuser 8 millions d'emails standard en moins de 4 heures </w:t>
            </w:r>
          </w:p>
        </w:tc>
      </w:tr>
      <w:tr w:rsidR="004C651B" w:rsidRPr="007A1A5E" w14:paraId="6E4430CE" w14:textId="77777777" w:rsidTr="00F65479">
        <w:tblPrEx>
          <w:tblBorders>
            <w:top w:val="single" w:sz="8" w:space="0" w:color="9CBEBD" w:themeColor="accent2"/>
            <w:left w:val="single" w:sz="8" w:space="0" w:color="9CBEBD" w:themeColor="accent2"/>
            <w:bottom w:val="single" w:sz="8" w:space="0" w:color="9CBEBD" w:themeColor="accent2"/>
            <w:right w:val="single" w:sz="8" w:space="0" w:color="9CBEBD" w:themeColor="accent2"/>
            <w:insideH w:val="single" w:sz="8" w:space="0" w:color="9CBEBD" w:themeColor="accent2"/>
            <w:insideV w:val="single" w:sz="8" w:space="0" w:color="9CBEBD" w:themeColor="accent2"/>
          </w:tblBorders>
        </w:tblPrEx>
        <w:trPr>
          <w:cnfStyle w:val="000000100000" w:firstRow="0" w:lastRow="0" w:firstColumn="0" w:lastColumn="0" w:oddVBand="0" w:evenVBand="0" w:oddHBand="1" w:evenHBand="0"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60FACBAB" w14:textId="176519D1" w:rsidR="00F65479" w:rsidRPr="007A1A5E" w:rsidRDefault="00F65479" w:rsidP="00F65479">
            <w:pPr>
              <w:jc w:val="center"/>
            </w:pPr>
            <w:r w:rsidRPr="007A1A5E">
              <w:rPr>
                <w:b w:val="0"/>
                <w:color w:val="000000"/>
                <w:sz w:val="20"/>
                <w:szCs w:val="20"/>
              </w:rPr>
              <w:t>TEC-PER</w:t>
            </w:r>
            <w:r w:rsidR="00F60E94" w:rsidRPr="007A1A5E">
              <w:rPr>
                <w:b w:val="0"/>
                <w:color w:val="000000"/>
                <w:sz w:val="20"/>
                <w:szCs w:val="20"/>
              </w:rPr>
              <w:t>-5</w:t>
            </w:r>
          </w:p>
        </w:tc>
        <w:tc>
          <w:tcPr>
            <w:tcW w:w="2140" w:type="dxa"/>
            <w:vMerge/>
            <w:tcBorders>
              <w:left w:val="single" w:sz="4" w:space="0" w:color="auto"/>
              <w:right w:val="single" w:sz="4" w:space="0" w:color="auto"/>
            </w:tcBorders>
            <w:shd w:val="clear" w:color="auto" w:fill="EBF2F1" w:themeFill="accent2" w:themeFillTint="33"/>
            <w:vAlign w:val="center"/>
          </w:tcPr>
          <w:p w14:paraId="10643DE9" w14:textId="77777777" w:rsidR="00F65479" w:rsidRPr="007A1A5E" w:rsidRDefault="00F65479" w:rsidP="00F65479">
            <w:pPr>
              <w:jc w:val="center"/>
              <w:cnfStyle w:val="000000100000" w:firstRow="0" w:lastRow="0" w:firstColumn="0" w:lastColumn="0" w:oddVBand="0" w:evenVBand="0" w:oddHBand="1" w:evenHBand="0" w:firstRowFirstColumn="0" w:firstRowLastColumn="0" w:lastRowFirstColumn="0" w:lastRowLastColumn="0"/>
              <w:rPr>
                <w:b/>
              </w:rPr>
            </w:pPr>
          </w:p>
        </w:tc>
        <w:tc>
          <w:tcPr>
            <w:tcW w:w="5657"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70A7BE80" w14:textId="71CCE0B3" w:rsidR="00F65479" w:rsidRPr="007A1A5E" w:rsidRDefault="00F65479" w:rsidP="00F65479">
            <w:pPr>
              <w:cnfStyle w:val="000000100000" w:firstRow="0" w:lastRow="0" w:firstColumn="0" w:lastColumn="0" w:oddVBand="0" w:evenVBand="0" w:oddHBand="1" w:evenHBand="0" w:firstRowFirstColumn="0" w:firstRowLastColumn="0" w:lastRowFirstColumn="0" w:lastRowLastColumn="0"/>
              <w:rPr>
                <w:w w:val="100"/>
              </w:rPr>
            </w:pPr>
            <w:r w:rsidRPr="007A1A5E">
              <w:rPr>
                <w:w w:val="100"/>
              </w:rPr>
              <w:t>La Solution doit diffuser 2,16 millions de sms standard en moins de 4 heures =&gt; 150 par seconde</w:t>
            </w:r>
          </w:p>
        </w:tc>
      </w:tr>
      <w:tr w:rsidR="00F65479" w:rsidRPr="007A1A5E" w14:paraId="02DF7B2D" w14:textId="77777777" w:rsidTr="00F65479">
        <w:tblPrEx>
          <w:tblBorders>
            <w:top w:val="single" w:sz="8" w:space="0" w:color="9CBEBD" w:themeColor="accent2"/>
            <w:left w:val="single" w:sz="8" w:space="0" w:color="9CBEBD" w:themeColor="accent2"/>
            <w:bottom w:val="single" w:sz="8" w:space="0" w:color="9CBEBD" w:themeColor="accent2"/>
            <w:right w:val="single" w:sz="8" w:space="0" w:color="9CBEBD" w:themeColor="accent2"/>
            <w:insideH w:val="single" w:sz="8" w:space="0" w:color="9CBEBD" w:themeColor="accent2"/>
            <w:insideV w:val="single" w:sz="8" w:space="0" w:color="9CBEBD" w:themeColor="accent2"/>
          </w:tblBorders>
        </w:tblPrEx>
        <w:trPr>
          <w:cnfStyle w:val="000000010000" w:firstRow="0" w:lastRow="0" w:firstColumn="0" w:lastColumn="0" w:oddVBand="0" w:evenVBand="0" w:oddHBand="0" w:evenHBand="1"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382720B8" w14:textId="12342159" w:rsidR="00F65479" w:rsidRPr="007A1A5E" w:rsidRDefault="00F65479" w:rsidP="00F65479">
            <w:pPr>
              <w:jc w:val="center"/>
            </w:pPr>
            <w:r w:rsidRPr="007A1A5E">
              <w:rPr>
                <w:b w:val="0"/>
                <w:color w:val="000000"/>
                <w:sz w:val="20"/>
                <w:szCs w:val="20"/>
              </w:rPr>
              <w:t>TEC-PER</w:t>
            </w:r>
            <w:r w:rsidR="00F60E94" w:rsidRPr="007A1A5E">
              <w:rPr>
                <w:b w:val="0"/>
                <w:color w:val="000000"/>
                <w:sz w:val="20"/>
                <w:szCs w:val="20"/>
              </w:rPr>
              <w:t>-6</w:t>
            </w:r>
          </w:p>
        </w:tc>
        <w:tc>
          <w:tcPr>
            <w:tcW w:w="2140" w:type="dxa"/>
            <w:vMerge/>
            <w:tcBorders>
              <w:left w:val="single" w:sz="4" w:space="0" w:color="auto"/>
              <w:right w:val="single" w:sz="4" w:space="0" w:color="auto"/>
            </w:tcBorders>
            <w:shd w:val="clear" w:color="auto" w:fill="EBF2F1" w:themeFill="accent2" w:themeFillTint="33"/>
            <w:vAlign w:val="center"/>
          </w:tcPr>
          <w:p w14:paraId="501EF574" w14:textId="77777777" w:rsidR="00F65479" w:rsidRPr="007A1A5E" w:rsidRDefault="00F65479" w:rsidP="00F65479">
            <w:pPr>
              <w:jc w:val="center"/>
              <w:cnfStyle w:val="000000010000" w:firstRow="0" w:lastRow="0" w:firstColumn="0" w:lastColumn="0" w:oddVBand="0" w:evenVBand="0" w:oddHBand="0" w:evenHBand="1" w:firstRowFirstColumn="0" w:firstRowLastColumn="0" w:lastRowFirstColumn="0" w:lastRowLastColumn="0"/>
              <w:rPr>
                <w:b/>
              </w:rPr>
            </w:pPr>
          </w:p>
        </w:tc>
        <w:tc>
          <w:tcPr>
            <w:tcW w:w="5657" w:type="dxa"/>
            <w:tcBorders>
              <w:top w:val="single" w:sz="4" w:space="0" w:color="auto"/>
              <w:left w:val="single" w:sz="4" w:space="0" w:color="auto"/>
              <w:bottom w:val="single" w:sz="4" w:space="0" w:color="auto"/>
              <w:right w:val="single" w:sz="4" w:space="0" w:color="auto"/>
            </w:tcBorders>
            <w:shd w:val="clear" w:color="auto" w:fill="EBF2F1" w:themeFill="accent2" w:themeFillTint="33"/>
          </w:tcPr>
          <w:p w14:paraId="4EBB4F56" w14:textId="339FD17C" w:rsidR="00F65479" w:rsidRPr="007A1A5E" w:rsidRDefault="00F65479" w:rsidP="00F65479">
            <w:pPr>
              <w:cnfStyle w:val="000000010000" w:firstRow="0" w:lastRow="0" w:firstColumn="0" w:lastColumn="0" w:oddVBand="0" w:evenVBand="0" w:oddHBand="0" w:evenHBand="1" w:firstRowFirstColumn="0" w:firstRowLastColumn="0" w:lastRowFirstColumn="0" w:lastRowLastColumn="0"/>
            </w:pPr>
            <w:r w:rsidRPr="007A1A5E">
              <w:rPr>
                <w:w w:val="100"/>
              </w:rPr>
              <w:t>La Solution doit diffuser 48 000 messages vocaux standard en moins de 4 heures =&gt; 200 par minute</w:t>
            </w:r>
          </w:p>
        </w:tc>
      </w:tr>
      <w:tr w:rsidR="00F65479" w:rsidRPr="007A1A5E" w14:paraId="233289BF" w14:textId="77777777" w:rsidTr="00F65479">
        <w:tblPrEx>
          <w:tblBorders>
            <w:top w:val="single" w:sz="8" w:space="0" w:color="9CBEBD" w:themeColor="accent2"/>
            <w:left w:val="single" w:sz="8" w:space="0" w:color="9CBEBD" w:themeColor="accent2"/>
            <w:bottom w:val="single" w:sz="8" w:space="0" w:color="9CBEBD" w:themeColor="accent2"/>
            <w:right w:val="single" w:sz="8" w:space="0" w:color="9CBEBD" w:themeColor="accent2"/>
            <w:insideH w:val="single" w:sz="8" w:space="0" w:color="9CBEBD" w:themeColor="accent2"/>
            <w:insideV w:val="single" w:sz="8" w:space="0" w:color="9CBEBD" w:themeColor="accent2"/>
          </w:tblBorders>
        </w:tblPrEx>
        <w:trPr>
          <w:cnfStyle w:val="000000100000" w:firstRow="0" w:lastRow="0" w:firstColumn="0" w:lastColumn="0" w:oddVBand="0" w:evenVBand="0" w:oddHBand="1" w:evenHBand="0"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6BD43EBE" w14:textId="6986C2A0" w:rsidR="00F65479" w:rsidRPr="007A1A5E" w:rsidRDefault="00F65479" w:rsidP="00F65479">
            <w:pPr>
              <w:jc w:val="center"/>
            </w:pPr>
            <w:r w:rsidRPr="007A1A5E">
              <w:rPr>
                <w:b w:val="0"/>
                <w:color w:val="000000"/>
                <w:sz w:val="20"/>
                <w:szCs w:val="20"/>
              </w:rPr>
              <w:t>TEC-PER</w:t>
            </w:r>
            <w:r w:rsidR="00F60E94" w:rsidRPr="007A1A5E">
              <w:rPr>
                <w:b w:val="0"/>
                <w:color w:val="000000"/>
                <w:sz w:val="20"/>
                <w:szCs w:val="20"/>
              </w:rPr>
              <w:t>-7</w:t>
            </w:r>
          </w:p>
        </w:tc>
        <w:tc>
          <w:tcPr>
            <w:tcW w:w="2140" w:type="dxa"/>
            <w:vMerge/>
            <w:tcBorders>
              <w:left w:val="single" w:sz="4" w:space="0" w:color="auto"/>
              <w:bottom w:val="single" w:sz="4" w:space="0" w:color="auto"/>
              <w:right w:val="single" w:sz="4" w:space="0" w:color="auto"/>
            </w:tcBorders>
            <w:shd w:val="clear" w:color="auto" w:fill="EBF2F1" w:themeFill="accent2" w:themeFillTint="33"/>
            <w:vAlign w:val="center"/>
          </w:tcPr>
          <w:p w14:paraId="4877ED18" w14:textId="77777777" w:rsidR="00F65479" w:rsidRPr="007A1A5E" w:rsidRDefault="00F65479" w:rsidP="00F65479">
            <w:pPr>
              <w:jc w:val="center"/>
              <w:cnfStyle w:val="000000100000" w:firstRow="0" w:lastRow="0" w:firstColumn="0" w:lastColumn="0" w:oddVBand="0" w:evenVBand="0" w:oddHBand="1" w:evenHBand="0" w:firstRowFirstColumn="0" w:firstRowLastColumn="0" w:lastRowFirstColumn="0" w:lastRowLastColumn="0"/>
              <w:rPr>
                <w:b/>
              </w:rPr>
            </w:pPr>
          </w:p>
        </w:tc>
        <w:tc>
          <w:tcPr>
            <w:tcW w:w="5657" w:type="dxa"/>
            <w:tcBorders>
              <w:top w:val="single" w:sz="4" w:space="0" w:color="auto"/>
              <w:left w:val="single" w:sz="4" w:space="0" w:color="auto"/>
              <w:bottom w:val="single" w:sz="4" w:space="0" w:color="auto"/>
              <w:right w:val="single" w:sz="4" w:space="0" w:color="auto"/>
            </w:tcBorders>
            <w:shd w:val="clear" w:color="auto" w:fill="EBF2F1" w:themeFill="accent2" w:themeFillTint="33"/>
          </w:tcPr>
          <w:p w14:paraId="3BCF851D" w14:textId="64C36E95" w:rsidR="00F65479" w:rsidRPr="007A1A5E" w:rsidRDefault="00F65479" w:rsidP="00F65479">
            <w:pPr>
              <w:cnfStyle w:val="000000100000" w:firstRow="0" w:lastRow="0" w:firstColumn="0" w:lastColumn="0" w:oddVBand="0" w:evenVBand="0" w:oddHBand="1" w:evenHBand="0" w:firstRowFirstColumn="0" w:firstRowLastColumn="0" w:lastRowFirstColumn="0" w:lastRowLastColumn="0"/>
            </w:pPr>
            <w:r w:rsidRPr="007A1A5E">
              <w:rPr>
                <w:w w:val="100"/>
              </w:rPr>
              <w:t>La Solution doit diffuser 2 millions de notifications push standard en moins de 4 heures =&gt; 140 par seconde</w:t>
            </w:r>
          </w:p>
        </w:tc>
      </w:tr>
      <w:tr w:rsidR="00F65479" w:rsidRPr="007A1A5E" w14:paraId="0FFD6A06" w14:textId="77777777" w:rsidTr="004C651B">
        <w:tblPrEx>
          <w:tblBorders>
            <w:top w:val="single" w:sz="8" w:space="0" w:color="9CBEBD" w:themeColor="accent2"/>
            <w:left w:val="single" w:sz="8" w:space="0" w:color="9CBEBD" w:themeColor="accent2"/>
            <w:bottom w:val="single" w:sz="8" w:space="0" w:color="9CBEBD" w:themeColor="accent2"/>
            <w:right w:val="single" w:sz="8" w:space="0" w:color="9CBEBD" w:themeColor="accent2"/>
            <w:insideH w:val="single" w:sz="8" w:space="0" w:color="9CBEBD" w:themeColor="accent2"/>
            <w:insideV w:val="single" w:sz="8" w:space="0" w:color="9CBEBD" w:themeColor="accent2"/>
          </w:tblBorders>
        </w:tblPrEx>
        <w:trPr>
          <w:cnfStyle w:val="000000010000" w:firstRow="0" w:lastRow="0" w:firstColumn="0" w:lastColumn="0" w:oddVBand="0" w:evenVBand="0" w:oddHBand="0" w:evenHBand="1"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7F88A5CE" w14:textId="5476BB2C" w:rsidR="00F65479" w:rsidRPr="007A1A5E" w:rsidRDefault="00F65479" w:rsidP="00F65479">
            <w:pPr>
              <w:jc w:val="center"/>
            </w:pPr>
            <w:r w:rsidRPr="007A1A5E">
              <w:rPr>
                <w:b w:val="0"/>
                <w:color w:val="000000"/>
                <w:sz w:val="20"/>
                <w:szCs w:val="20"/>
              </w:rPr>
              <w:t>TEC-PER</w:t>
            </w:r>
            <w:r w:rsidR="00F60E94" w:rsidRPr="007A1A5E">
              <w:rPr>
                <w:b w:val="0"/>
                <w:color w:val="000000"/>
                <w:sz w:val="20"/>
                <w:szCs w:val="20"/>
              </w:rPr>
              <w:t>-8</w:t>
            </w:r>
          </w:p>
        </w:tc>
        <w:tc>
          <w:tcPr>
            <w:tcW w:w="214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C912CEE" w14:textId="3373E0ED" w:rsidR="00F65479" w:rsidRPr="007A1A5E" w:rsidRDefault="00F65479" w:rsidP="00F65479">
            <w:pPr>
              <w:jc w:val="center"/>
              <w:cnfStyle w:val="000000010000" w:firstRow="0" w:lastRow="0" w:firstColumn="0" w:lastColumn="0" w:oddVBand="0" w:evenVBand="0" w:oddHBand="0" w:evenHBand="1" w:firstRowFirstColumn="0" w:firstRowLastColumn="0" w:lastRowFirstColumn="0" w:lastRowLastColumn="0"/>
              <w:rPr>
                <w:b/>
              </w:rPr>
            </w:pPr>
            <w:r w:rsidRPr="007A1A5E">
              <w:rPr>
                <w:b/>
              </w:rPr>
              <w:t>Surveillance temps de réponse de la Solution proposée par le Titulaire</w:t>
            </w:r>
          </w:p>
          <w:p w14:paraId="2B6AF035" w14:textId="6213403F" w:rsidR="00F65479" w:rsidRPr="007A1A5E" w:rsidRDefault="00F65479" w:rsidP="00F65479">
            <w:pPr>
              <w:jc w:val="center"/>
              <w:cnfStyle w:val="000000010000" w:firstRow="0" w:lastRow="0" w:firstColumn="0" w:lastColumn="0" w:oddVBand="0" w:evenVBand="0" w:oddHBand="0" w:evenHBand="1" w:firstRowFirstColumn="0" w:firstRowLastColumn="0" w:lastRowFirstColumn="0" w:lastRowLastColumn="0"/>
            </w:pPr>
          </w:p>
          <w:p w14:paraId="5BB7CB19" w14:textId="77777777" w:rsidR="00F65479" w:rsidRPr="007A1A5E" w:rsidRDefault="00F65479" w:rsidP="00F65479">
            <w:pPr>
              <w:jc w:val="center"/>
              <w:cnfStyle w:val="000000010000" w:firstRow="0" w:lastRow="0" w:firstColumn="0" w:lastColumn="0" w:oddVBand="0" w:evenVBand="0" w:oddHBand="0" w:evenHBand="1" w:firstRowFirstColumn="0" w:firstRowLastColumn="0" w:lastRowFirstColumn="0" w:lastRowLastColumn="0"/>
              <w:rPr>
                <w:color w:val="000000"/>
              </w:rPr>
            </w:pPr>
          </w:p>
        </w:tc>
        <w:tc>
          <w:tcPr>
            <w:tcW w:w="5657" w:type="dxa"/>
            <w:tcBorders>
              <w:top w:val="single" w:sz="4" w:space="0" w:color="auto"/>
              <w:left w:val="single" w:sz="4" w:space="0" w:color="auto"/>
              <w:bottom w:val="single" w:sz="4" w:space="0" w:color="auto"/>
              <w:right w:val="single" w:sz="4" w:space="0" w:color="auto"/>
            </w:tcBorders>
            <w:shd w:val="clear" w:color="auto" w:fill="auto"/>
          </w:tcPr>
          <w:p w14:paraId="0F526B78" w14:textId="445B43EE" w:rsidR="00F65479" w:rsidRPr="007A1A5E" w:rsidRDefault="00F65479" w:rsidP="00F65479">
            <w:pPr>
              <w:cnfStyle w:val="000000010000" w:firstRow="0" w:lastRow="0" w:firstColumn="0" w:lastColumn="0" w:oddVBand="0" w:evenVBand="0" w:oddHBand="0" w:evenHBand="1" w:firstRowFirstColumn="0" w:firstRowLastColumn="0" w:lastRowFirstColumn="0" w:lastRowLastColumn="0"/>
            </w:pPr>
            <w:r w:rsidRPr="007A1A5E">
              <w:t>La Cnam reçoit une « alerte/communication » en cas de dépassement du temps de réponse de la solution proposée pendant une période supérieure à 1</w:t>
            </w:r>
            <w:r w:rsidR="0013370E" w:rsidRPr="007A1A5E">
              <w:t>/2</w:t>
            </w:r>
            <w:r w:rsidRPr="007A1A5E">
              <w:t xml:space="preserve"> heure.</w:t>
            </w:r>
          </w:p>
          <w:p w14:paraId="34F75826" w14:textId="6E03E28A" w:rsidR="00F65479" w:rsidRPr="007A1A5E" w:rsidRDefault="00F65479" w:rsidP="0013370E">
            <w:pPr>
              <w:cnfStyle w:val="000000010000" w:firstRow="0" w:lastRow="0" w:firstColumn="0" w:lastColumn="0" w:oddVBand="0" w:evenVBand="0" w:oddHBand="0" w:evenHBand="1" w:firstRowFirstColumn="0" w:firstRowLastColumn="0" w:lastRowFirstColumn="0" w:lastRowLastColumn="0"/>
            </w:pPr>
            <w:r w:rsidRPr="007A1A5E">
              <w:t xml:space="preserve">Ce dépassement implique l’ouverture d’un incident </w:t>
            </w:r>
            <w:r w:rsidR="0013370E" w:rsidRPr="007A1A5E">
              <w:t>bloquant</w:t>
            </w:r>
            <w:r w:rsidRPr="007A1A5E">
              <w:t xml:space="preserve"> (côté Titulaire mais également à destination de la Cnam pour information).</w:t>
            </w:r>
          </w:p>
        </w:tc>
      </w:tr>
      <w:tr w:rsidR="00F65479" w:rsidRPr="007A1A5E" w14:paraId="04DFF2B3" w14:textId="77777777" w:rsidTr="004C651B">
        <w:tblPrEx>
          <w:tblBorders>
            <w:top w:val="single" w:sz="8" w:space="0" w:color="9CBEBD" w:themeColor="accent2"/>
            <w:left w:val="single" w:sz="8" w:space="0" w:color="9CBEBD" w:themeColor="accent2"/>
            <w:bottom w:val="single" w:sz="8" w:space="0" w:color="9CBEBD" w:themeColor="accent2"/>
            <w:right w:val="single" w:sz="8" w:space="0" w:color="9CBEBD" w:themeColor="accent2"/>
            <w:insideH w:val="single" w:sz="8" w:space="0" w:color="9CBEBD" w:themeColor="accent2"/>
            <w:insideV w:val="single" w:sz="8" w:space="0" w:color="9CBEBD" w:themeColor="accent2"/>
          </w:tblBorders>
        </w:tblPrEx>
        <w:trPr>
          <w:cnfStyle w:val="000000100000" w:firstRow="0" w:lastRow="0" w:firstColumn="0" w:lastColumn="0" w:oddVBand="0" w:evenVBand="0" w:oddHBand="1" w:evenHBand="0"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418" w:type="dxa"/>
            <w:tcBorders>
              <w:top w:val="single" w:sz="4" w:space="0" w:color="auto"/>
              <w:left w:val="single" w:sz="4" w:space="0" w:color="auto"/>
              <w:bottom w:val="single" w:sz="4" w:space="0" w:color="auto"/>
              <w:right w:val="single" w:sz="4" w:space="0" w:color="auto"/>
            </w:tcBorders>
            <w:shd w:val="clear" w:color="auto" w:fill="EBF2F1" w:themeFill="accent2" w:themeFillTint="33"/>
            <w:vAlign w:val="center"/>
          </w:tcPr>
          <w:p w14:paraId="76E3AD75" w14:textId="26076AF4" w:rsidR="00F65479" w:rsidRPr="007A1A5E" w:rsidRDefault="00F65479" w:rsidP="00F65479">
            <w:pPr>
              <w:jc w:val="center"/>
            </w:pPr>
            <w:r w:rsidRPr="007A1A5E">
              <w:rPr>
                <w:b w:val="0"/>
                <w:color w:val="000000"/>
                <w:sz w:val="20"/>
                <w:szCs w:val="20"/>
              </w:rPr>
              <w:t>TEC-PER</w:t>
            </w:r>
            <w:r w:rsidR="00F60E94" w:rsidRPr="007A1A5E">
              <w:rPr>
                <w:b w:val="0"/>
                <w:color w:val="000000"/>
                <w:sz w:val="20"/>
                <w:szCs w:val="20"/>
              </w:rPr>
              <w:t>-9</w:t>
            </w:r>
          </w:p>
        </w:tc>
        <w:tc>
          <w:tcPr>
            <w:tcW w:w="2140" w:type="dxa"/>
            <w:vMerge/>
            <w:tcBorders>
              <w:top w:val="single" w:sz="4" w:space="0" w:color="auto"/>
              <w:left w:val="single" w:sz="4" w:space="0" w:color="auto"/>
              <w:bottom w:val="single" w:sz="4" w:space="0" w:color="auto"/>
              <w:right w:val="single" w:sz="4" w:space="0" w:color="auto"/>
            </w:tcBorders>
            <w:shd w:val="clear" w:color="auto" w:fill="auto"/>
          </w:tcPr>
          <w:p w14:paraId="4EDB5129" w14:textId="010D50DC" w:rsidR="00F65479" w:rsidRPr="007A1A5E" w:rsidRDefault="00F65479" w:rsidP="00F65479">
            <w:pPr>
              <w:cnfStyle w:val="000000100000" w:firstRow="0" w:lastRow="0" w:firstColumn="0" w:lastColumn="0" w:oddVBand="0" w:evenVBand="0" w:oddHBand="1" w:evenHBand="0" w:firstRowFirstColumn="0" w:firstRowLastColumn="0" w:lastRowFirstColumn="0" w:lastRowLastColumn="0"/>
            </w:pPr>
          </w:p>
        </w:tc>
        <w:tc>
          <w:tcPr>
            <w:tcW w:w="5657" w:type="dxa"/>
            <w:tcBorders>
              <w:top w:val="single" w:sz="4" w:space="0" w:color="auto"/>
              <w:left w:val="single" w:sz="4" w:space="0" w:color="auto"/>
              <w:bottom w:val="single" w:sz="4" w:space="0" w:color="auto"/>
              <w:right w:val="single" w:sz="4" w:space="0" w:color="auto"/>
            </w:tcBorders>
            <w:shd w:val="clear" w:color="auto" w:fill="auto"/>
          </w:tcPr>
          <w:p w14:paraId="4EC55F25" w14:textId="3F8757EC" w:rsidR="00F65479" w:rsidRPr="007A1A5E" w:rsidRDefault="00F65479" w:rsidP="00F65479">
            <w:pPr>
              <w:cnfStyle w:val="000000100000" w:firstRow="0" w:lastRow="0" w:firstColumn="0" w:lastColumn="0" w:oddVBand="0" w:evenVBand="0" w:oddHBand="1" w:evenHBand="0" w:firstRowFirstColumn="0" w:firstRowLastColumn="0" w:lastRowFirstColumn="0" w:lastRowLastColumn="0"/>
            </w:pPr>
            <w:r w:rsidRPr="007A1A5E">
              <w:t>Les sondes de mesure de performances proposées par le Titulaire doivent respecter les exigences fonctionnelles de sécurité pour les systèmes en production, cependant elles ne doivent pas générer des traces fonctionnelles ni être comptabilisées dans la volumétrie d’activité. Les sondes de performance sont destinées à tous les environnements</w:t>
            </w:r>
            <w:r w:rsidR="00392D92" w:rsidRPr="007A1A5E">
              <w:t>.</w:t>
            </w:r>
          </w:p>
        </w:tc>
      </w:tr>
    </w:tbl>
    <w:p w14:paraId="7964FF17" w14:textId="77777777" w:rsidR="00FA1206" w:rsidRPr="007A1A5E" w:rsidRDefault="00FA1206" w:rsidP="00376147">
      <w:pPr>
        <w:spacing w:before="0" w:after="0"/>
        <w:jc w:val="left"/>
      </w:pPr>
    </w:p>
    <w:p w14:paraId="592FA843" w14:textId="15DBD0F5" w:rsidR="00C95607" w:rsidRPr="007A1A5E" w:rsidRDefault="00BD1782" w:rsidP="00BD1782">
      <w:pPr>
        <w:spacing w:before="0" w:after="0"/>
        <w:jc w:val="left"/>
      </w:pPr>
      <w:r w:rsidRPr="007A1A5E">
        <w:t xml:space="preserve">L’exécution simultanée de plusieurs ciblages </w:t>
      </w:r>
      <w:r w:rsidR="00F44F26" w:rsidRPr="007A1A5E">
        <w:t>ne doit entrainer aucune</w:t>
      </w:r>
      <w:r w:rsidRPr="007A1A5E">
        <w:t xml:space="preserve"> dégradation significative des performances</w:t>
      </w:r>
      <w:r w:rsidR="00B81198" w:rsidRPr="007A1A5E">
        <w:t>.</w:t>
      </w:r>
    </w:p>
    <w:p w14:paraId="7D2FADE0" w14:textId="06C89CAF" w:rsidR="00BD1782" w:rsidRPr="007A1A5E" w:rsidRDefault="00BD1782" w:rsidP="00BD1782">
      <w:pPr>
        <w:spacing w:before="0" w:after="0"/>
        <w:jc w:val="left"/>
      </w:pPr>
    </w:p>
    <w:p w14:paraId="292E7631" w14:textId="7BB78A7B" w:rsidR="00BD1782" w:rsidRPr="007A1A5E" w:rsidRDefault="00BD1782" w:rsidP="00BD1782">
      <w:pPr>
        <w:spacing w:before="0" w:after="0"/>
        <w:jc w:val="left"/>
      </w:pPr>
      <w:r w:rsidRPr="007A1A5E">
        <w:br/>
      </w:r>
    </w:p>
    <w:p w14:paraId="3BDEDACA" w14:textId="77777777" w:rsidR="00802B64" w:rsidRPr="007A1A5E" w:rsidRDefault="00802B64" w:rsidP="002B6C35">
      <w:pPr>
        <w:pStyle w:val="Aotritre2"/>
        <w:numPr>
          <w:ilvl w:val="1"/>
          <w:numId w:val="173"/>
        </w:numPr>
      </w:pPr>
      <w:bookmarkStart w:id="1503" w:name="_Toc29552820"/>
      <w:bookmarkStart w:id="1504" w:name="_Ref61427221"/>
      <w:bookmarkStart w:id="1505" w:name="_Ref61427235"/>
      <w:bookmarkStart w:id="1506" w:name="_Ref61427245"/>
      <w:bookmarkStart w:id="1507" w:name="_Toc76389716"/>
      <w:bookmarkStart w:id="1508" w:name="_Toc77076428"/>
      <w:bookmarkStart w:id="1509" w:name="_Toc78879922"/>
      <w:bookmarkStart w:id="1510" w:name="_Toc134780977"/>
      <w:bookmarkStart w:id="1511" w:name="_Toc200101373"/>
      <w:bookmarkStart w:id="1512" w:name="_Toc200101759"/>
      <w:bookmarkStart w:id="1513" w:name="_Toc200114282"/>
      <w:bookmarkStart w:id="1514" w:name="_Toc201754058"/>
      <w:bookmarkStart w:id="1515" w:name="_Toc203053897"/>
      <w:bookmarkStart w:id="1516" w:name="_Toc203061154"/>
      <w:r w:rsidRPr="007A1A5E">
        <w:t>Exigences de Volumétrie</w:t>
      </w:r>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p>
    <w:tbl>
      <w:tblPr>
        <w:tblStyle w:val="Grilledutableau"/>
        <w:tblW w:w="9067" w:type="dxa"/>
        <w:tblLook w:val="04A0" w:firstRow="1" w:lastRow="0" w:firstColumn="1" w:lastColumn="0" w:noHBand="0" w:noVBand="1"/>
      </w:tblPr>
      <w:tblGrid>
        <w:gridCol w:w="4390"/>
        <w:gridCol w:w="4677"/>
      </w:tblGrid>
      <w:tr w:rsidR="000D11E2" w:rsidRPr="007A1A5E" w14:paraId="4A833973" w14:textId="77777777" w:rsidTr="008A507D">
        <w:tc>
          <w:tcPr>
            <w:tcW w:w="9067" w:type="dxa"/>
            <w:gridSpan w:val="2"/>
            <w:shd w:val="clear" w:color="auto" w:fill="9CBEBD" w:themeFill="accent2"/>
          </w:tcPr>
          <w:p w14:paraId="1F9FA4D5" w14:textId="421AD92D" w:rsidR="000D11E2" w:rsidRPr="007A1A5E" w:rsidRDefault="000D11E2" w:rsidP="000031EC">
            <w:pPr>
              <w:jc w:val="center"/>
              <w:rPr>
                <w:b/>
              </w:rPr>
            </w:pPr>
            <w:r w:rsidRPr="007A1A5E">
              <w:rPr>
                <w:b/>
              </w:rPr>
              <w:t xml:space="preserve">Volumétrie de contacts </w:t>
            </w:r>
            <w:r w:rsidR="000031EC" w:rsidRPr="007A1A5E">
              <w:rPr>
                <w:b/>
              </w:rPr>
              <w:t>prévisionnelle</w:t>
            </w:r>
          </w:p>
        </w:tc>
      </w:tr>
      <w:tr w:rsidR="000D11E2" w:rsidRPr="007A1A5E" w14:paraId="1B34E3B9" w14:textId="77777777" w:rsidTr="008A507D">
        <w:tc>
          <w:tcPr>
            <w:tcW w:w="4390" w:type="dxa"/>
          </w:tcPr>
          <w:p w14:paraId="273FC1DA" w14:textId="7DB85B6B" w:rsidR="000D11E2" w:rsidRPr="007A1A5E" w:rsidRDefault="000D11E2" w:rsidP="008A507D">
            <w:pPr>
              <w:jc w:val="center"/>
            </w:pPr>
            <w:r w:rsidRPr="007A1A5E">
              <w:rPr>
                <w:color w:val="000000"/>
              </w:rPr>
              <w:t>Assurés</w:t>
            </w:r>
          </w:p>
        </w:tc>
        <w:tc>
          <w:tcPr>
            <w:tcW w:w="4677" w:type="dxa"/>
          </w:tcPr>
          <w:p w14:paraId="53FC9033" w14:textId="01833192" w:rsidR="000D11E2" w:rsidRPr="007A1A5E" w:rsidRDefault="000D11E2" w:rsidP="008A507D">
            <w:pPr>
              <w:jc w:val="center"/>
            </w:pPr>
            <w:r w:rsidRPr="007A1A5E">
              <w:t>66,2 millions</w:t>
            </w:r>
          </w:p>
        </w:tc>
      </w:tr>
      <w:tr w:rsidR="000D11E2" w:rsidRPr="007A1A5E" w14:paraId="4ADDFD39" w14:textId="77777777" w:rsidTr="008A507D">
        <w:tc>
          <w:tcPr>
            <w:tcW w:w="4390" w:type="dxa"/>
          </w:tcPr>
          <w:p w14:paraId="5710F8F6" w14:textId="7B4B1460" w:rsidR="000D11E2" w:rsidRPr="007A1A5E" w:rsidRDefault="000D11E2" w:rsidP="008A507D">
            <w:pPr>
              <w:jc w:val="center"/>
            </w:pPr>
            <w:r w:rsidRPr="007A1A5E">
              <w:t>Professionnels de santé </w:t>
            </w:r>
          </w:p>
        </w:tc>
        <w:tc>
          <w:tcPr>
            <w:tcW w:w="4677" w:type="dxa"/>
          </w:tcPr>
          <w:p w14:paraId="412BDD85" w14:textId="30962EEF" w:rsidR="000D11E2" w:rsidRPr="007A1A5E" w:rsidRDefault="000F1246" w:rsidP="008A507D">
            <w:pPr>
              <w:jc w:val="center"/>
            </w:pPr>
            <w:r w:rsidRPr="007A1A5E">
              <w:t>523 341</w:t>
            </w:r>
          </w:p>
        </w:tc>
      </w:tr>
      <w:tr w:rsidR="000D11E2" w:rsidRPr="007A1A5E" w14:paraId="60977B72" w14:textId="77777777" w:rsidTr="008A507D">
        <w:tc>
          <w:tcPr>
            <w:tcW w:w="4390" w:type="dxa"/>
          </w:tcPr>
          <w:p w14:paraId="41485F9B" w14:textId="7192E144" w:rsidR="000D11E2" w:rsidRPr="007A1A5E" w:rsidRDefault="000D11E2" w:rsidP="008A507D">
            <w:pPr>
              <w:jc w:val="center"/>
            </w:pPr>
            <w:r w:rsidRPr="007A1A5E">
              <w:t>Employeurs</w:t>
            </w:r>
          </w:p>
        </w:tc>
        <w:tc>
          <w:tcPr>
            <w:tcW w:w="4677" w:type="dxa"/>
          </w:tcPr>
          <w:p w14:paraId="1088865E" w14:textId="7DA78E69" w:rsidR="000D11E2" w:rsidRPr="007A1A5E" w:rsidRDefault="000F1246" w:rsidP="008A507D">
            <w:pPr>
              <w:jc w:val="center"/>
            </w:pPr>
            <w:r w:rsidRPr="007A1A5E">
              <w:t>2,5 millions qui pourrait évoluer vers 4,5 millions</w:t>
            </w:r>
          </w:p>
        </w:tc>
      </w:tr>
    </w:tbl>
    <w:p w14:paraId="6F7C4F59" w14:textId="1B7E35B7" w:rsidR="00802B64" w:rsidRPr="007A1A5E" w:rsidRDefault="00802B64" w:rsidP="00802B64">
      <w:pPr>
        <w:rPr>
          <w:sz w:val="10"/>
        </w:rPr>
      </w:pPr>
    </w:p>
    <w:tbl>
      <w:tblPr>
        <w:tblStyle w:val="Grilledutableau"/>
        <w:tblW w:w="9067" w:type="dxa"/>
        <w:tblLook w:val="04A0" w:firstRow="1" w:lastRow="0" w:firstColumn="1" w:lastColumn="0" w:noHBand="0" w:noVBand="1"/>
      </w:tblPr>
      <w:tblGrid>
        <w:gridCol w:w="4390"/>
        <w:gridCol w:w="4677"/>
      </w:tblGrid>
      <w:tr w:rsidR="002C52FE" w:rsidRPr="007A1A5E" w14:paraId="3E9025E4" w14:textId="77777777" w:rsidTr="002C52FE">
        <w:tc>
          <w:tcPr>
            <w:tcW w:w="9067" w:type="dxa"/>
            <w:gridSpan w:val="2"/>
            <w:shd w:val="clear" w:color="auto" w:fill="9CBEBD" w:themeFill="accent2"/>
          </w:tcPr>
          <w:p w14:paraId="43DB8151" w14:textId="5B69C495" w:rsidR="002C52FE" w:rsidRPr="007A1A5E" w:rsidRDefault="002C52FE" w:rsidP="000031EC">
            <w:pPr>
              <w:jc w:val="center"/>
              <w:rPr>
                <w:b/>
              </w:rPr>
            </w:pPr>
            <w:r w:rsidRPr="007A1A5E">
              <w:rPr>
                <w:b/>
              </w:rPr>
              <w:t xml:space="preserve">Volumétrie de communications </w:t>
            </w:r>
            <w:r w:rsidR="000031EC" w:rsidRPr="007A1A5E">
              <w:rPr>
                <w:b/>
              </w:rPr>
              <w:t xml:space="preserve">prévisionnelle </w:t>
            </w:r>
            <w:r w:rsidRPr="007A1A5E">
              <w:rPr>
                <w:b/>
              </w:rPr>
              <w:t>par an</w:t>
            </w:r>
          </w:p>
        </w:tc>
      </w:tr>
      <w:tr w:rsidR="002C52FE" w:rsidRPr="007A1A5E" w14:paraId="60B13B7A" w14:textId="77777777" w:rsidTr="002C52FE">
        <w:tc>
          <w:tcPr>
            <w:tcW w:w="4390" w:type="dxa"/>
          </w:tcPr>
          <w:p w14:paraId="3B0A7405" w14:textId="0470D239" w:rsidR="002C52FE" w:rsidRPr="007A1A5E" w:rsidRDefault="002C52FE" w:rsidP="002C52FE">
            <w:pPr>
              <w:jc w:val="center"/>
            </w:pPr>
            <w:r w:rsidRPr="007A1A5E">
              <w:rPr>
                <w:color w:val="000000"/>
              </w:rPr>
              <w:t>Emails</w:t>
            </w:r>
          </w:p>
        </w:tc>
        <w:tc>
          <w:tcPr>
            <w:tcW w:w="4677" w:type="dxa"/>
          </w:tcPr>
          <w:p w14:paraId="1B11B5A4" w14:textId="4780FA36" w:rsidR="002C52FE" w:rsidRPr="007A1A5E" w:rsidRDefault="000D11E2" w:rsidP="002C52FE">
            <w:pPr>
              <w:jc w:val="center"/>
            </w:pPr>
            <w:r w:rsidRPr="007A1A5E">
              <w:t>1,84 milliards</w:t>
            </w:r>
          </w:p>
        </w:tc>
      </w:tr>
      <w:tr w:rsidR="002C52FE" w:rsidRPr="007A1A5E" w14:paraId="3142BD20" w14:textId="77777777" w:rsidTr="002C52FE">
        <w:tc>
          <w:tcPr>
            <w:tcW w:w="4390" w:type="dxa"/>
          </w:tcPr>
          <w:p w14:paraId="0A43AA30" w14:textId="1C5A3DD5" w:rsidR="002C52FE" w:rsidRPr="007A1A5E" w:rsidRDefault="002C52FE" w:rsidP="002C52FE">
            <w:pPr>
              <w:jc w:val="center"/>
            </w:pPr>
            <w:r w:rsidRPr="007A1A5E">
              <w:t>SMS</w:t>
            </w:r>
          </w:p>
        </w:tc>
        <w:tc>
          <w:tcPr>
            <w:tcW w:w="4677" w:type="dxa"/>
          </w:tcPr>
          <w:p w14:paraId="60E4B85F" w14:textId="37BA25A1" w:rsidR="002C52FE" w:rsidRPr="007A1A5E" w:rsidRDefault="000D11E2" w:rsidP="002C52FE">
            <w:pPr>
              <w:jc w:val="center"/>
            </w:pPr>
            <w:r w:rsidRPr="007A1A5E">
              <w:t>44,4 millions</w:t>
            </w:r>
          </w:p>
        </w:tc>
      </w:tr>
      <w:tr w:rsidR="002C52FE" w:rsidRPr="007A1A5E" w14:paraId="1F3A5917" w14:textId="77777777" w:rsidTr="002C52FE">
        <w:tc>
          <w:tcPr>
            <w:tcW w:w="4390" w:type="dxa"/>
          </w:tcPr>
          <w:p w14:paraId="685E4D6A" w14:textId="172A2FE7" w:rsidR="002C52FE" w:rsidRPr="007A1A5E" w:rsidRDefault="002C52FE" w:rsidP="002C52FE">
            <w:pPr>
              <w:jc w:val="center"/>
            </w:pPr>
            <w:r w:rsidRPr="007A1A5E">
              <w:t>Messages vocaux</w:t>
            </w:r>
          </w:p>
        </w:tc>
        <w:tc>
          <w:tcPr>
            <w:tcW w:w="4677" w:type="dxa"/>
          </w:tcPr>
          <w:p w14:paraId="04CCBEB8" w14:textId="014E9401" w:rsidR="002C52FE" w:rsidRPr="007A1A5E" w:rsidRDefault="000D11E2" w:rsidP="002C52FE">
            <w:pPr>
              <w:jc w:val="center"/>
            </w:pPr>
            <w:r w:rsidRPr="007A1A5E">
              <w:t>4,8 millions</w:t>
            </w:r>
          </w:p>
        </w:tc>
      </w:tr>
      <w:tr w:rsidR="002C52FE" w:rsidRPr="007A1A5E" w14:paraId="3387E13F" w14:textId="77777777" w:rsidTr="002C52FE">
        <w:tc>
          <w:tcPr>
            <w:tcW w:w="4390" w:type="dxa"/>
          </w:tcPr>
          <w:p w14:paraId="1C7877B0" w14:textId="1EE15DBF" w:rsidR="002C52FE" w:rsidRPr="007A1A5E" w:rsidRDefault="002C52FE" w:rsidP="002C52FE">
            <w:pPr>
              <w:jc w:val="center"/>
            </w:pPr>
            <w:r w:rsidRPr="007A1A5E">
              <w:t>Notifications push</w:t>
            </w:r>
          </w:p>
        </w:tc>
        <w:tc>
          <w:tcPr>
            <w:tcW w:w="4677" w:type="dxa"/>
          </w:tcPr>
          <w:p w14:paraId="5494547B" w14:textId="79E0B12C" w:rsidR="002C52FE" w:rsidRPr="007A1A5E" w:rsidRDefault="000D11E2" w:rsidP="002C52FE">
            <w:pPr>
              <w:jc w:val="center"/>
            </w:pPr>
            <w:r w:rsidRPr="007A1A5E">
              <w:t>530,3 millions</w:t>
            </w:r>
          </w:p>
        </w:tc>
      </w:tr>
      <w:tr w:rsidR="002C52FE" w:rsidRPr="007A1A5E" w14:paraId="14A79D1C" w14:textId="77777777" w:rsidTr="002C52FE">
        <w:tc>
          <w:tcPr>
            <w:tcW w:w="4390" w:type="dxa"/>
          </w:tcPr>
          <w:p w14:paraId="7ED8F417" w14:textId="3EA0960E" w:rsidR="002C52FE" w:rsidRPr="007A1A5E" w:rsidRDefault="002C52FE" w:rsidP="002C52FE">
            <w:pPr>
              <w:jc w:val="center"/>
            </w:pPr>
            <w:r w:rsidRPr="007A1A5E">
              <w:t xml:space="preserve">Compte </w:t>
            </w:r>
            <w:r w:rsidR="00D3469E" w:rsidRPr="007A1A5E">
              <w:t>ameli</w:t>
            </w:r>
          </w:p>
        </w:tc>
        <w:tc>
          <w:tcPr>
            <w:tcW w:w="4677" w:type="dxa"/>
          </w:tcPr>
          <w:p w14:paraId="64191E20" w14:textId="7BB63E24" w:rsidR="002C52FE" w:rsidRPr="007A1A5E" w:rsidRDefault="002805C5" w:rsidP="00DE6955">
            <w:pPr>
              <w:jc w:val="center"/>
            </w:pPr>
            <w:r w:rsidRPr="007A1A5E">
              <w:t>223</w:t>
            </w:r>
            <w:r w:rsidR="00DE6955" w:rsidRPr="007A1A5E">
              <w:t xml:space="preserve"> millions</w:t>
            </w:r>
          </w:p>
        </w:tc>
      </w:tr>
      <w:tr w:rsidR="002C52FE" w:rsidRPr="007A1A5E" w14:paraId="77E4EA94" w14:textId="77777777" w:rsidTr="002C52FE">
        <w:tc>
          <w:tcPr>
            <w:tcW w:w="4390" w:type="dxa"/>
          </w:tcPr>
          <w:p w14:paraId="7110948E" w14:textId="3BB10AE5" w:rsidR="002C52FE" w:rsidRPr="007A1A5E" w:rsidRDefault="002C52FE" w:rsidP="002C52FE">
            <w:pPr>
              <w:jc w:val="center"/>
            </w:pPr>
            <w:r w:rsidRPr="007A1A5E">
              <w:t>Courriers</w:t>
            </w:r>
          </w:p>
        </w:tc>
        <w:tc>
          <w:tcPr>
            <w:tcW w:w="4677" w:type="dxa"/>
          </w:tcPr>
          <w:p w14:paraId="241FED72" w14:textId="50B811AB" w:rsidR="002C52FE" w:rsidRPr="007A1A5E" w:rsidRDefault="00ED2CED" w:rsidP="00ED2CED">
            <w:pPr>
              <w:jc w:val="center"/>
            </w:pPr>
            <w:r w:rsidRPr="007A1A5E">
              <w:t>27 millions</w:t>
            </w:r>
          </w:p>
        </w:tc>
      </w:tr>
    </w:tbl>
    <w:p w14:paraId="53DF6500" w14:textId="5D184737" w:rsidR="002C52FE" w:rsidRPr="007A1A5E" w:rsidRDefault="00F97F89" w:rsidP="00802B64">
      <w:r w:rsidRPr="007A1A5E">
        <w:t xml:space="preserve">Ces données de volumétrie sont données à titre indicatif, et ne sont pas contractuelles. </w:t>
      </w:r>
    </w:p>
    <w:p w14:paraId="2F3847AA" w14:textId="77777777" w:rsidR="00145A0A" w:rsidRPr="007A1A5E" w:rsidRDefault="00802B64" w:rsidP="00802B64">
      <w:r w:rsidRPr="007A1A5E">
        <w:t xml:space="preserve">  </w:t>
      </w:r>
    </w:p>
    <w:p w14:paraId="504A7F81" w14:textId="77777777" w:rsidR="00097FDB" w:rsidRPr="007A1A5E" w:rsidRDefault="00097FDB" w:rsidP="002B6C35">
      <w:pPr>
        <w:pStyle w:val="AoTITRE1"/>
        <w:numPr>
          <w:ilvl w:val="0"/>
          <w:numId w:val="173"/>
        </w:numPr>
      </w:pPr>
      <w:bookmarkStart w:id="1517" w:name="_Toc107502259"/>
      <w:bookmarkStart w:id="1518" w:name="_Toc113543509"/>
      <w:bookmarkStart w:id="1519" w:name="_Toc113545696"/>
      <w:bookmarkStart w:id="1520" w:name="_Toc114037784"/>
      <w:bookmarkStart w:id="1521" w:name="_Toc141175972"/>
      <w:bookmarkStart w:id="1522" w:name="_Toc141177069"/>
      <w:bookmarkStart w:id="1523" w:name="_Ref141261095"/>
      <w:bookmarkStart w:id="1524" w:name="_Ref141360190"/>
      <w:bookmarkStart w:id="1525" w:name="_Toc141961619"/>
      <w:bookmarkStart w:id="1526" w:name="_Toc153805499"/>
      <w:bookmarkStart w:id="1527" w:name="_Toc194321633"/>
      <w:bookmarkStart w:id="1528" w:name="_Toc194322001"/>
      <w:bookmarkStart w:id="1529" w:name="_Toc200101374"/>
      <w:bookmarkStart w:id="1530" w:name="_Toc200101760"/>
      <w:bookmarkStart w:id="1531" w:name="_Toc200114283"/>
      <w:bookmarkStart w:id="1532" w:name="_Toc201754059"/>
      <w:bookmarkStart w:id="1533" w:name="_Toc203053898"/>
      <w:bookmarkStart w:id="1534" w:name="_Toc203061155"/>
      <w:bookmarkStart w:id="1535" w:name="_Ref112329698"/>
      <w:bookmarkStart w:id="1536" w:name="_Toc113440271"/>
      <w:bookmarkEnd w:id="1435"/>
      <w:r w:rsidRPr="007A1A5E">
        <w:t>Support et maintenance de la Solution</w:t>
      </w:r>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p>
    <w:p w14:paraId="708FA6CF" w14:textId="77777777" w:rsidR="004152A4" w:rsidRPr="007A1A5E" w:rsidRDefault="004152A4" w:rsidP="002B6C35">
      <w:pPr>
        <w:pStyle w:val="Paragraphedeliste"/>
        <w:numPr>
          <w:ilvl w:val="0"/>
          <w:numId w:val="151"/>
        </w:numPr>
        <w:spacing w:before="240" w:after="240"/>
        <w:outlineLvl w:val="1"/>
        <w:rPr>
          <w:b/>
          <w:bCs/>
          <w:vanish/>
          <w:w w:val="100"/>
          <w:kern w:val="28"/>
          <w:sz w:val="28"/>
          <w:szCs w:val="28"/>
          <w:lang w:eastAsia="x-none"/>
        </w:rPr>
      </w:pPr>
      <w:bookmarkStart w:id="1537" w:name="_Toc200448201"/>
      <w:bookmarkStart w:id="1538" w:name="_Toc200449147"/>
      <w:bookmarkStart w:id="1539" w:name="_Toc200536646"/>
      <w:bookmarkStart w:id="1540" w:name="_Toc200704487"/>
      <w:bookmarkStart w:id="1541" w:name="_Toc200704631"/>
      <w:bookmarkStart w:id="1542" w:name="_Toc201583320"/>
      <w:bookmarkStart w:id="1543" w:name="_Toc201583477"/>
      <w:bookmarkStart w:id="1544" w:name="_Toc201754060"/>
      <w:bookmarkStart w:id="1545" w:name="_Toc201754506"/>
      <w:bookmarkStart w:id="1546" w:name="_Toc202363876"/>
      <w:bookmarkStart w:id="1547" w:name="_Toc203053899"/>
      <w:bookmarkStart w:id="1548" w:name="_Toc203056022"/>
      <w:bookmarkStart w:id="1549" w:name="_Toc203061156"/>
      <w:bookmarkStart w:id="1550" w:name="_Toc104800780"/>
      <w:bookmarkStart w:id="1551" w:name="_Toc104905041"/>
      <w:bookmarkStart w:id="1552" w:name="_Toc105062299"/>
      <w:bookmarkStart w:id="1553" w:name="_Toc105064475"/>
      <w:bookmarkStart w:id="1554" w:name="_Toc105490319"/>
      <w:bookmarkStart w:id="1555" w:name="_Toc106013296"/>
      <w:bookmarkStart w:id="1556" w:name="_Toc106029827"/>
      <w:bookmarkStart w:id="1557" w:name="_Toc106179285"/>
      <w:bookmarkStart w:id="1558" w:name="_Ref106292320"/>
      <w:bookmarkStart w:id="1559" w:name="_Toc106294665"/>
      <w:bookmarkStart w:id="1560" w:name="_Toc106890703"/>
      <w:bookmarkStart w:id="1561" w:name="_Toc107502260"/>
      <w:bookmarkStart w:id="1562" w:name="_Toc113543510"/>
      <w:bookmarkStart w:id="1563" w:name="_Toc113545697"/>
      <w:bookmarkStart w:id="1564" w:name="_Toc114037785"/>
      <w:bookmarkStart w:id="1565" w:name="_Toc141175973"/>
      <w:bookmarkStart w:id="1566" w:name="_Toc141177070"/>
      <w:bookmarkStart w:id="1567" w:name="_Toc141961620"/>
      <w:bookmarkStart w:id="1568" w:name="_Toc153805500"/>
      <w:bookmarkStart w:id="1569" w:name="_Toc194321634"/>
      <w:bookmarkStart w:id="1570" w:name="_Toc194322002"/>
      <w:bookmarkEnd w:id="1537"/>
      <w:bookmarkEnd w:id="1538"/>
      <w:bookmarkEnd w:id="1539"/>
      <w:bookmarkEnd w:id="1540"/>
      <w:bookmarkEnd w:id="1541"/>
      <w:bookmarkEnd w:id="1542"/>
      <w:bookmarkEnd w:id="1543"/>
      <w:bookmarkEnd w:id="1544"/>
      <w:bookmarkEnd w:id="1545"/>
      <w:bookmarkEnd w:id="1546"/>
      <w:bookmarkEnd w:id="1547"/>
      <w:bookmarkEnd w:id="1548"/>
      <w:bookmarkEnd w:id="1549"/>
    </w:p>
    <w:p w14:paraId="550A4D0E" w14:textId="17C4B63B" w:rsidR="00097FDB" w:rsidRPr="007A1A5E" w:rsidRDefault="00097FDB" w:rsidP="002B6C35">
      <w:pPr>
        <w:pStyle w:val="Aotritre2"/>
        <w:numPr>
          <w:ilvl w:val="1"/>
          <w:numId w:val="173"/>
        </w:numPr>
      </w:pPr>
      <w:bookmarkStart w:id="1571" w:name="_Toc200101375"/>
      <w:bookmarkStart w:id="1572" w:name="_Toc200101761"/>
      <w:bookmarkStart w:id="1573" w:name="_Toc200114284"/>
      <w:bookmarkStart w:id="1574" w:name="_Toc201754061"/>
      <w:bookmarkStart w:id="1575" w:name="_Toc203053900"/>
      <w:bookmarkStart w:id="1576" w:name="_Toc203061157"/>
      <w:r w:rsidRPr="007A1A5E">
        <w:t>Support</w:t>
      </w:r>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r w:rsidR="00DF6EBA" w:rsidRPr="007A1A5E">
        <w:t xml:space="preserve"> de la Solution</w:t>
      </w:r>
      <w:bookmarkEnd w:id="1568"/>
      <w:bookmarkEnd w:id="1569"/>
      <w:bookmarkEnd w:id="1570"/>
      <w:bookmarkEnd w:id="1571"/>
      <w:bookmarkEnd w:id="1572"/>
      <w:bookmarkEnd w:id="1573"/>
      <w:bookmarkEnd w:id="1574"/>
      <w:bookmarkEnd w:id="1575"/>
      <w:bookmarkEnd w:id="1576"/>
    </w:p>
    <w:p w14:paraId="7D7EF1FA" w14:textId="7AB95199" w:rsidR="00097FDB" w:rsidRPr="007A1A5E" w:rsidRDefault="00097FDB" w:rsidP="00823A92">
      <w:r w:rsidRPr="007A1A5E">
        <w:t>Le support se fait exclusivement en langue française. Il est assuré</w:t>
      </w:r>
      <w:r w:rsidR="00BE07A5" w:rsidRPr="007A1A5E">
        <w:t xml:space="preserve"> par le Titulaire </w:t>
      </w:r>
      <w:r w:rsidRPr="007A1A5E">
        <w:t xml:space="preserve">les jours ouvrés, du lundi au vendredi, hors jours fériés, de 8h à 19h (heure France </w:t>
      </w:r>
      <w:r w:rsidR="00B11D1B" w:rsidRPr="007A1A5E">
        <w:t>métropolitaine</w:t>
      </w:r>
      <w:r w:rsidRPr="007A1A5E">
        <w:t>)</w:t>
      </w:r>
      <w:r w:rsidR="006559E6" w:rsidRPr="007A1A5E">
        <w:t>, soit par défaut une plage horaire de 11h00 de travail effectif par jour ouvré</w:t>
      </w:r>
      <w:r w:rsidRPr="007A1A5E">
        <w:t>.</w:t>
      </w:r>
    </w:p>
    <w:p w14:paraId="05E1E061" w14:textId="181F5595" w:rsidR="005D1CEF" w:rsidRPr="007A1A5E" w:rsidRDefault="005D1CEF" w:rsidP="005D1CEF">
      <w:r w:rsidRPr="007A1A5E">
        <w:t>Cette prestation couvre l'assistance, par un technicien du Titulaire, à un utilisateur pour l'aider à résoudre un problème logiciel rencontré ou simplement pour lui donner une information dont il a besoin.</w:t>
      </w:r>
    </w:p>
    <w:p w14:paraId="435D1C48" w14:textId="16CA3F0C" w:rsidR="005D1CEF" w:rsidRPr="007A1A5E" w:rsidRDefault="005D1CEF" w:rsidP="00823A92">
      <w:r w:rsidRPr="007A1A5E">
        <w:t>Trois niveaux de support :</w:t>
      </w:r>
    </w:p>
    <w:p w14:paraId="4C437D24" w14:textId="77777777" w:rsidR="005D1CEF" w:rsidRPr="007A1A5E" w:rsidRDefault="005D1CEF" w:rsidP="005230E3">
      <w:pPr>
        <w:pStyle w:val="Paragraphedeliste"/>
        <w:numPr>
          <w:ilvl w:val="0"/>
          <w:numId w:val="79"/>
        </w:numPr>
        <w:rPr>
          <w:lang w:bidi="en-US"/>
        </w:rPr>
      </w:pPr>
      <w:r w:rsidRPr="007A1A5E">
        <w:rPr>
          <w:b/>
          <w:lang w:bidi="en-US"/>
        </w:rPr>
        <w:t>Niveau 1</w:t>
      </w:r>
      <w:r w:rsidRPr="007A1A5E">
        <w:rPr>
          <w:lang w:bidi="en-US"/>
        </w:rPr>
        <w:t xml:space="preserve"> : Prise d'appel, enregistrement diagnostic et conseil pour la résolution des problèmes les plus courants. </w:t>
      </w:r>
    </w:p>
    <w:p w14:paraId="5424BDF2" w14:textId="77777777" w:rsidR="005D1CEF" w:rsidRPr="007A1A5E" w:rsidRDefault="005D1CEF" w:rsidP="005230E3">
      <w:pPr>
        <w:pStyle w:val="Paragraphedeliste"/>
        <w:numPr>
          <w:ilvl w:val="0"/>
          <w:numId w:val="79"/>
        </w:numPr>
        <w:rPr>
          <w:b/>
          <w:lang w:bidi="en-US"/>
        </w:rPr>
      </w:pPr>
      <w:r w:rsidRPr="007A1A5E">
        <w:rPr>
          <w:b/>
          <w:lang w:bidi="en-US"/>
        </w:rPr>
        <w:t>Niveau 2</w:t>
      </w:r>
      <w:r w:rsidRPr="007A1A5E">
        <w:rPr>
          <w:lang w:bidi="en-US"/>
        </w:rPr>
        <w:t> : Il s’agit du prolongement du niveau 1. L’intervenant doit diagnostiquer la panne (si le niveau 1 ne l’a pas déjà fait). Il est à même de guider l’utilisateur par mail ou par téléphone pour la résolution complexe du problème.</w:t>
      </w:r>
      <w:r w:rsidRPr="007A1A5E">
        <w:rPr>
          <w:b/>
          <w:lang w:bidi="en-US"/>
        </w:rPr>
        <w:t xml:space="preserve"> </w:t>
      </w:r>
    </w:p>
    <w:p w14:paraId="17F26808" w14:textId="6DA83B76" w:rsidR="007A4399" w:rsidRPr="007A1A5E" w:rsidRDefault="005D1CEF" w:rsidP="005230E3">
      <w:pPr>
        <w:pStyle w:val="Paragraphedeliste"/>
        <w:numPr>
          <w:ilvl w:val="0"/>
          <w:numId w:val="79"/>
        </w:numPr>
      </w:pPr>
      <w:r w:rsidRPr="007A1A5E">
        <w:rPr>
          <w:b/>
          <w:lang w:bidi="en-US"/>
        </w:rPr>
        <w:t>Niveau 3</w:t>
      </w:r>
      <w:r w:rsidRPr="007A1A5E">
        <w:rPr>
          <w:lang w:bidi="en-US"/>
        </w:rPr>
        <w:t xml:space="preserve"> : Il s’agit du prolongement du niveau 2. Les équipes interviennent en support d'expertise pour les demandes non résolues aux niveaux 1 et 2. </w:t>
      </w:r>
    </w:p>
    <w:p w14:paraId="63C782A1" w14:textId="48785F49" w:rsidR="007A4399" w:rsidRPr="007A1A5E" w:rsidRDefault="007A4399" w:rsidP="007A4399">
      <w:r w:rsidRPr="007A1A5E">
        <w:t xml:space="preserve">Le niveau 1 du support est assuré par la Cnam </w:t>
      </w:r>
      <w:r w:rsidR="00EB28EA" w:rsidRPr="007A1A5E">
        <w:t>via l’outil PSN</w:t>
      </w:r>
      <w:r w:rsidR="00B716D5" w:rsidRPr="007A1A5E">
        <w:t xml:space="preserve"> ( Portail de Support National)</w:t>
      </w:r>
      <w:r w:rsidR="00EB28EA" w:rsidRPr="007A1A5E">
        <w:t>.</w:t>
      </w:r>
    </w:p>
    <w:p w14:paraId="284CA045" w14:textId="687800FE" w:rsidR="00BE07A5" w:rsidRPr="007A1A5E" w:rsidRDefault="00BE07A5" w:rsidP="00823A92">
      <w:r w:rsidRPr="007A1A5E">
        <w:t xml:space="preserve">Sur le périmètre Hébergement et Exploitation, le </w:t>
      </w:r>
      <w:r w:rsidR="008C432F" w:rsidRPr="007A1A5E">
        <w:t>Titulaire</w:t>
      </w:r>
      <w:r w:rsidRPr="007A1A5E">
        <w:t xml:space="preserve"> assure les </w:t>
      </w:r>
      <w:r w:rsidR="007521D7" w:rsidRPr="007A1A5E">
        <w:t>niveaux 2</w:t>
      </w:r>
      <w:r w:rsidRPr="007A1A5E">
        <w:t>, et 3.</w:t>
      </w:r>
    </w:p>
    <w:p w14:paraId="196C8646" w14:textId="5EF9297D" w:rsidR="00BE07A5" w:rsidRPr="007A1A5E" w:rsidRDefault="00EB28EA" w:rsidP="00823A92">
      <w:r w:rsidRPr="007A1A5E">
        <w:t xml:space="preserve">Sur le périmètre applicatif, </w:t>
      </w:r>
      <w:r w:rsidR="00BE07A5" w:rsidRPr="007A1A5E">
        <w:t>métier</w:t>
      </w:r>
      <w:r w:rsidRPr="007A1A5E">
        <w:t xml:space="preserve"> et technique</w:t>
      </w:r>
      <w:r w:rsidR="00BE07A5" w:rsidRPr="007A1A5E">
        <w:t>, le Titulaire assure le support niveau 3 en apportant soutien et assistance</w:t>
      </w:r>
      <w:r w:rsidR="00DF537F" w:rsidRPr="007A1A5E">
        <w:t xml:space="preserve"> au</w:t>
      </w:r>
      <w:r w:rsidR="00FC0F4C" w:rsidRPr="007A1A5E">
        <w:t xml:space="preserve"> </w:t>
      </w:r>
      <w:r w:rsidR="00DF537F" w:rsidRPr="007A1A5E">
        <w:t>niveau de support opéré</w:t>
      </w:r>
      <w:r w:rsidR="00FC0F4C" w:rsidRPr="007A1A5E">
        <w:t xml:space="preserve"> par </w:t>
      </w:r>
      <w:r w:rsidR="00BE07A5" w:rsidRPr="007A1A5E">
        <w:t xml:space="preserve">la </w:t>
      </w:r>
      <w:r w:rsidR="00FC0F4C" w:rsidRPr="007A1A5E">
        <w:t xml:space="preserve">Cnam </w:t>
      </w:r>
      <w:r w:rsidR="00BE07A5" w:rsidRPr="007A1A5E">
        <w:t xml:space="preserve">ou </w:t>
      </w:r>
      <w:r w:rsidR="00362517" w:rsidRPr="007A1A5E">
        <w:t>tout tiers désigné par lui</w:t>
      </w:r>
      <w:r w:rsidR="00075C62" w:rsidRPr="007A1A5E">
        <w:t>.</w:t>
      </w:r>
    </w:p>
    <w:p w14:paraId="5ED729CD" w14:textId="77777777" w:rsidR="00503904" w:rsidRPr="007A1A5E" w:rsidRDefault="00503904" w:rsidP="00823A92">
      <w:r w:rsidRPr="007A1A5E">
        <w:t>En cas d’incident (coupure d’un accès ou constat d’une dégradation du service), le Titulaire :</w:t>
      </w:r>
    </w:p>
    <w:p w14:paraId="7F6B90C9" w14:textId="33B2D1CB" w:rsidR="00503904" w:rsidRPr="007A1A5E" w:rsidRDefault="00503904" w:rsidP="0066631F">
      <w:pPr>
        <w:pStyle w:val="Osmose-Puce1"/>
      </w:pPr>
      <w:r w:rsidRPr="007A1A5E">
        <w:t>Prévient la Cnam, dès la survenance de l’incident</w:t>
      </w:r>
      <w:r w:rsidR="00D05A5F" w:rsidRPr="007A1A5E">
        <w:t> ;</w:t>
      </w:r>
    </w:p>
    <w:p w14:paraId="5C9E5DC3" w14:textId="1A58CAD8" w:rsidR="00503904" w:rsidRPr="007A1A5E" w:rsidRDefault="00503904" w:rsidP="0066631F">
      <w:pPr>
        <w:pStyle w:val="Osmose-Puce1"/>
      </w:pPr>
      <w:r w:rsidRPr="007A1A5E">
        <w:t>Ouvre de manière proactive une fiche de signalement de production (FSP)</w:t>
      </w:r>
      <w:r w:rsidR="00D05A5F" w:rsidRPr="007A1A5E">
        <w:t> ;</w:t>
      </w:r>
    </w:p>
    <w:p w14:paraId="427FEDA9" w14:textId="77777777" w:rsidR="00503904" w:rsidRPr="007A1A5E" w:rsidRDefault="00503904" w:rsidP="0066631F">
      <w:pPr>
        <w:pStyle w:val="Osmose-Puce1"/>
      </w:pPr>
      <w:r w:rsidRPr="007A1A5E">
        <w:t>Procède à la résolution de l’incident, dans les délais impartis.</w:t>
      </w:r>
    </w:p>
    <w:p w14:paraId="40CD54D8" w14:textId="15B0342D" w:rsidR="00503904" w:rsidRPr="007A1A5E" w:rsidRDefault="00503904" w:rsidP="00823A92">
      <w:r w:rsidRPr="007A1A5E">
        <w:t>Le cas échéant</w:t>
      </w:r>
      <w:r w:rsidR="00FC0F4C" w:rsidRPr="007A1A5E">
        <w:t>,</w:t>
      </w:r>
      <w:r w:rsidRPr="007A1A5E">
        <w:t xml:space="preserve"> ou sur demande explicite de la Cnam, le Titulaire déclenche les procédures d’escalade adéquates.</w:t>
      </w:r>
    </w:p>
    <w:p w14:paraId="203CC441" w14:textId="13D613EB" w:rsidR="00503904" w:rsidRPr="007A1A5E" w:rsidRDefault="00503904" w:rsidP="00823A92">
      <w:r w:rsidRPr="007A1A5E">
        <w:t xml:space="preserve">L’organisation mise en œuvre par le Titulaire pour assurer </w:t>
      </w:r>
      <w:r w:rsidR="00D05A5F" w:rsidRPr="007A1A5E">
        <w:t>le support</w:t>
      </w:r>
      <w:r w:rsidRPr="007A1A5E">
        <w:t xml:space="preserve"> est décrite dans son offre. Elle détaille notamment les différents niveaux de support sur lesquels le Titulaire s’appuie et les grilles d’escalade technique et managériale.</w:t>
      </w:r>
    </w:p>
    <w:p w14:paraId="16C6E974" w14:textId="711D7B5F" w:rsidR="00362517" w:rsidRPr="007A1A5E" w:rsidRDefault="00362517" w:rsidP="00823A92">
      <w:pPr>
        <w:rPr>
          <w:b/>
          <w:i/>
        </w:rPr>
      </w:pPr>
      <w:r w:rsidRPr="007A1A5E">
        <w:rPr>
          <w:b/>
          <w:i/>
        </w:rPr>
        <w:t xml:space="preserve">Spécificité liée à la variante : </w:t>
      </w:r>
      <w:r w:rsidR="00E253C5">
        <w:rPr>
          <w:b/>
          <w:i/>
        </w:rPr>
        <w:t>exigence minimale</w:t>
      </w:r>
    </w:p>
    <w:p w14:paraId="179EFA23" w14:textId="33C30BAA" w:rsidR="00362517" w:rsidRPr="007A1A5E" w:rsidRDefault="00362517" w:rsidP="00823A92">
      <w:r w:rsidRPr="007A1A5E">
        <w:t>Au titre de la solution hybride présentée en variante,</w:t>
      </w:r>
      <w:r w:rsidR="009B4034">
        <w:t xml:space="preserve"> </w:t>
      </w:r>
      <w:r w:rsidRPr="007A1A5E">
        <w:t xml:space="preserve">la </w:t>
      </w:r>
      <w:r w:rsidR="009B4034">
        <w:t>r</w:t>
      </w:r>
      <w:r w:rsidR="00700DA5">
        <w:t>ésolution de l’incident se fait</w:t>
      </w:r>
      <w:r w:rsidRPr="007A1A5E">
        <w:t xml:space="preserve"> en collaboration entre la Cnam et le Titulaire</w:t>
      </w:r>
      <w:r w:rsidR="000B3D51" w:rsidRPr="007A1A5E">
        <w:t xml:space="preserve"> du fait de l’hébergement de la base de ciblage dans le SI Cnam</w:t>
      </w:r>
      <w:r w:rsidRPr="007A1A5E">
        <w:t>.</w:t>
      </w:r>
    </w:p>
    <w:p w14:paraId="339FE604" w14:textId="5FA96F3C" w:rsidR="006621C4" w:rsidRPr="007A1A5E" w:rsidRDefault="006621C4" w:rsidP="00FC0F4C">
      <w:pPr>
        <w:pStyle w:val="Normalgras"/>
      </w:pPr>
      <w:bookmarkStart w:id="1577" w:name="_Toc104800784"/>
      <w:bookmarkStart w:id="1578" w:name="_Toc104905044"/>
      <w:bookmarkStart w:id="1579" w:name="_Toc105062302"/>
      <w:bookmarkStart w:id="1580" w:name="_Toc105064478"/>
      <w:bookmarkStart w:id="1581" w:name="_Toc105490322"/>
      <w:bookmarkStart w:id="1582" w:name="_Toc106013299"/>
      <w:bookmarkStart w:id="1583" w:name="_Toc106029830"/>
      <w:bookmarkStart w:id="1584" w:name="_Toc106179288"/>
      <w:bookmarkStart w:id="1585" w:name="_Toc106294668"/>
      <w:bookmarkStart w:id="1586" w:name="_Toc106890709"/>
      <w:bookmarkStart w:id="1587" w:name="_Toc107502266"/>
      <w:bookmarkStart w:id="1588" w:name="_Toc113543516"/>
      <w:bookmarkStart w:id="1589" w:name="_Toc113545703"/>
      <w:bookmarkStart w:id="1590" w:name="_Toc114037791"/>
      <w:r w:rsidRPr="007A1A5E">
        <w:t>Niveaux de service attendus</w:t>
      </w:r>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p>
    <w:p w14:paraId="19EB5403" w14:textId="77777777" w:rsidR="006621C4" w:rsidRPr="007A1A5E" w:rsidRDefault="006621C4" w:rsidP="00823A92">
      <w:r w:rsidRPr="007A1A5E">
        <w:t>Il existe 3 types d’incidents, en fonction de leur niveau de gravité :</w:t>
      </w:r>
    </w:p>
    <w:p w14:paraId="7402B5A7" w14:textId="0E60102D" w:rsidR="006621C4" w:rsidRPr="007A1A5E" w:rsidRDefault="006621C4" w:rsidP="0066631F">
      <w:pPr>
        <w:pStyle w:val="Osmose-Puce1"/>
      </w:pPr>
      <w:r w:rsidRPr="007A1A5E">
        <w:rPr>
          <w:u w:val="single"/>
        </w:rPr>
        <w:t>Incident bloquant</w:t>
      </w:r>
      <w:r w:rsidRPr="007A1A5E">
        <w:t> : incident provoquant la perte totale du service en production ou</w:t>
      </w:r>
      <w:r w:rsidR="00BD1876" w:rsidRPr="007A1A5E">
        <w:t xml:space="preserve"> une anomalie de fonctionnement rendant impossible l’utilisation en production d’un </w:t>
      </w:r>
      <w:r w:rsidR="00AD7B34" w:rsidRPr="007A1A5E">
        <w:t>composant</w:t>
      </w:r>
      <w:r w:rsidR="00BD1876" w:rsidRPr="007A1A5E">
        <w:t xml:space="preserve"> </w:t>
      </w:r>
      <w:r w:rsidR="002F0B2A" w:rsidRPr="007A1A5E">
        <w:t>de la S</w:t>
      </w:r>
      <w:r w:rsidR="00AD7B34" w:rsidRPr="007A1A5E">
        <w:t xml:space="preserve">olution </w:t>
      </w:r>
      <w:r w:rsidR="00BD1876" w:rsidRPr="007A1A5E">
        <w:t>ou d’une fonctionnalité cri</w:t>
      </w:r>
      <w:r w:rsidR="00AD7B34" w:rsidRPr="007A1A5E">
        <w:t>tique.</w:t>
      </w:r>
      <w:r w:rsidRPr="007A1A5E">
        <w:t xml:space="preserve"> L'incident </w:t>
      </w:r>
      <w:r w:rsidR="00AD7B34" w:rsidRPr="007A1A5E">
        <w:t xml:space="preserve">peut </w:t>
      </w:r>
      <w:r w:rsidRPr="007A1A5E">
        <w:t>présente</w:t>
      </w:r>
      <w:r w:rsidR="00AD7B34" w:rsidRPr="007A1A5E">
        <w:t xml:space="preserve">r aussi </w:t>
      </w:r>
      <w:r w:rsidRPr="007A1A5E">
        <w:t>une ou plusieurs des caractéristiques suivantes :</w:t>
      </w:r>
    </w:p>
    <w:p w14:paraId="3BBDBDB1" w14:textId="77777777" w:rsidR="006621C4" w:rsidRPr="007A1A5E" w:rsidRDefault="006621C4" w:rsidP="0066631F">
      <w:pPr>
        <w:pStyle w:val="Osmose-Puce2"/>
      </w:pPr>
      <w:r w:rsidRPr="007A1A5E">
        <w:t>L’application doit être arrêtée, car une fonctionnalité́ est inutilisable, les données ne peuvent pas être sécurisées, sauvegardées, etc.</w:t>
      </w:r>
    </w:p>
    <w:p w14:paraId="7922F62E" w14:textId="77777777" w:rsidR="006621C4" w:rsidRPr="007A1A5E" w:rsidRDefault="006621C4" w:rsidP="0066631F">
      <w:pPr>
        <w:pStyle w:val="Osmose-Puce2"/>
      </w:pPr>
      <w:r w:rsidRPr="007A1A5E">
        <w:t>Des utilisateurs ne peuvent pas accéder au système.</w:t>
      </w:r>
    </w:p>
    <w:p w14:paraId="4D4B3C78" w14:textId="77777777" w:rsidR="006621C4" w:rsidRPr="007A1A5E" w:rsidRDefault="006621C4" w:rsidP="00FC0F4C">
      <w:pPr>
        <w:ind w:left="567"/>
        <w:rPr>
          <w:rFonts w:eastAsia="Albany AMT"/>
        </w:rPr>
      </w:pPr>
      <w:r w:rsidRPr="007A1A5E">
        <w:rPr>
          <w:rFonts w:eastAsia="Albany AMT"/>
        </w:rPr>
        <w:t>Il peut également s’agir de la détection d’une vulnérabilité jugée critique par la Cnam.</w:t>
      </w:r>
    </w:p>
    <w:p w14:paraId="67CF44AB" w14:textId="7A2CE3F4" w:rsidR="00AD7B34" w:rsidRPr="007A1A5E" w:rsidRDefault="006621C4" w:rsidP="00DF7E09">
      <w:pPr>
        <w:pStyle w:val="Osmose-Puce1"/>
        <w:numPr>
          <w:ilvl w:val="0"/>
          <w:numId w:val="42"/>
        </w:numPr>
      </w:pPr>
      <w:r w:rsidRPr="007A1A5E">
        <w:rPr>
          <w:u w:val="single"/>
        </w:rPr>
        <w:t>Incident grave</w:t>
      </w:r>
      <w:r w:rsidRPr="007A1A5E">
        <w:t xml:space="preserve"> : </w:t>
      </w:r>
      <w:r w:rsidR="00AD7B34" w:rsidRPr="007A1A5E">
        <w:t>Il s’agit de tout incident ou anomalie de fonctionnement restreignant l’utilisation en p</w:t>
      </w:r>
      <w:r w:rsidR="002F0B2A" w:rsidRPr="007A1A5E">
        <w:t>roduction d’un composant de la S</w:t>
      </w:r>
      <w:r w:rsidR="00AD7B34" w:rsidRPr="007A1A5E">
        <w:t xml:space="preserve">olution </w:t>
      </w:r>
      <w:r w:rsidR="00901596" w:rsidRPr="007A1A5E">
        <w:t xml:space="preserve">ou d’une fonctionnalité critique </w:t>
      </w:r>
      <w:r w:rsidR="00AD7B34" w:rsidRPr="007A1A5E">
        <w:t>pour une partie seulement</w:t>
      </w:r>
      <w:r w:rsidR="00901596" w:rsidRPr="007A1A5E">
        <w:t xml:space="preserve">. </w:t>
      </w:r>
    </w:p>
    <w:p w14:paraId="094425E1" w14:textId="065D1B1D" w:rsidR="006621C4" w:rsidRPr="007A1A5E" w:rsidRDefault="00901596" w:rsidP="0066631F">
      <w:pPr>
        <w:pStyle w:val="Osmose-Puce1"/>
        <w:numPr>
          <w:ilvl w:val="0"/>
          <w:numId w:val="0"/>
        </w:numPr>
        <w:ind w:left="207"/>
      </w:pPr>
      <w:r w:rsidRPr="007A1A5E">
        <w:tab/>
      </w:r>
      <w:r w:rsidR="006621C4" w:rsidRPr="007A1A5E">
        <w:t>L</w:t>
      </w:r>
      <w:r w:rsidR="00FC0F4C" w:rsidRPr="007A1A5E">
        <w:t>’incident</w:t>
      </w:r>
      <w:r w:rsidR="006621C4" w:rsidRPr="007A1A5E">
        <w:t xml:space="preserve"> </w:t>
      </w:r>
      <w:r w:rsidRPr="007A1A5E">
        <w:t xml:space="preserve">peut </w:t>
      </w:r>
      <w:r w:rsidR="006621C4" w:rsidRPr="007A1A5E">
        <w:t>présente</w:t>
      </w:r>
      <w:r w:rsidRPr="007A1A5E">
        <w:t>r aussi</w:t>
      </w:r>
      <w:r w:rsidR="006621C4" w:rsidRPr="007A1A5E">
        <w:t xml:space="preserve"> une ou plusieurs des caractéristiques suivantes :</w:t>
      </w:r>
    </w:p>
    <w:p w14:paraId="166DD2A0" w14:textId="5BA5BAEC" w:rsidR="006621C4" w:rsidRPr="007A1A5E" w:rsidRDefault="006621C4" w:rsidP="0066631F">
      <w:pPr>
        <w:pStyle w:val="Osmose-Puce2"/>
      </w:pPr>
      <w:r w:rsidRPr="007A1A5E">
        <w:t xml:space="preserve">Une erreur logicielle interne </w:t>
      </w:r>
      <w:r w:rsidR="0002038D" w:rsidRPr="007A1A5E">
        <w:t>provoquant la panne du système.</w:t>
      </w:r>
    </w:p>
    <w:p w14:paraId="0E360C36" w14:textId="543442AD" w:rsidR="006621C4" w:rsidRPr="007A1A5E" w:rsidRDefault="006621C4" w:rsidP="0066631F">
      <w:pPr>
        <w:pStyle w:val="Osmose-Puce2"/>
      </w:pPr>
      <w:r w:rsidRPr="007A1A5E">
        <w:t>Des performances dégradées</w:t>
      </w:r>
      <w:r w:rsidR="00901596" w:rsidRPr="007A1A5E">
        <w:t xml:space="preserve"> (ne respectant pas les exigences de performance)</w:t>
      </w:r>
      <w:r w:rsidRPr="007A1A5E">
        <w:t>.</w:t>
      </w:r>
    </w:p>
    <w:p w14:paraId="4A7F1D0D" w14:textId="77777777" w:rsidR="006621C4" w:rsidRPr="007A1A5E" w:rsidRDefault="006621C4" w:rsidP="0066631F">
      <w:pPr>
        <w:pStyle w:val="Osmose-Puce2"/>
      </w:pPr>
      <w:r w:rsidRPr="007A1A5E">
        <w:t>Certaines fonctionnalités ne sont pas disponibles, toutefois, le système peut continuer à fonctionner de manière restreinte.</w:t>
      </w:r>
    </w:p>
    <w:p w14:paraId="098A66B9" w14:textId="77777777" w:rsidR="006621C4" w:rsidRPr="007A1A5E" w:rsidRDefault="006621C4" w:rsidP="00FC0F4C">
      <w:pPr>
        <w:ind w:left="567"/>
        <w:rPr>
          <w:rFonts w:eastAsia="Albany AMT"/>
        </w:rPr>
      </w:pPr>
      <w:r w:rsidRPr="007A1A5E">
        <w:rPr>
          <w:rFonts w:eastAsia="Albany AMT"/>
        </w:rPr>
        <w:t>Il peut également s’agir de la détection d’une vulnérabilité jugée élevée par la Cnam.</w:t>
      </w:r>
    </w:p>
    <w:p w14:paraId="41FA46A6" w14:textId="355E881F" w:rsidR="00901596" w:rsidRPr="007A1A5E" w:rsidRDefault="006621C4" w:rsidP="0066631F">
      <w:pPr>
        <w:pStyle w:val="Osmose-Puce1"/>
      </w:pPr>
      <w:r w:rsidRPr="007A1A5E">
        <w:rPr>
          <w:u w:val="single"/>
        </w:rPr>
        <w:t>Incident gênant</w:t>
      </w:r>
      <w:r w:rsidRPr="007A1A5E">
        <w:t xml:space="preserve"> : </w:t>
      </w:r>
      <w:r w:rsidR="00901596" w:rsidRPr="007A1A5E">
        <w:t xml:space="preserve">Il s’agit de tout incident mineur ou anomalie mineure de fonctionnement permettant toutefois l’utilisation complète en production du logiciel dans l’ensemble de ses fonctionnalités. </w:t>
      </w:r>
    </w:p>
    <w:p w14:paraId="449CC4E4" w14:textId="77777777" w:rsidR="006621C4" w:rsidRPr="007A1A5E" w:rsidRDefault="006621C4" w:rsidP="00823A92">
      <w:r w:rsidRPr="007A1A5E">
        <w:t xml:space="preserve">En cas de désaccord entre la Cnam et le Titulaire sur la qualification de l’incident, il est retenu la qualification proposée finalement par la Cnam après échanges avec le Titulaire. </w:t>
      </w:r>
    </w:p>
    <w:p w14:paraId="02826993" w14:textId="3E0F513C" w:rsidR="00503904" w:rsidRPr="007A1A5E" w:rsidRDefault="00503904" w:rsidP="00FC0F4C">
      <w:pPr>
        <w:pStyle w:val="Normalgras"/>
      </w:pPr>
      <w:bookmarkStart w:id="1591" w:name="_Toc104800781"/>
      <w:bookmarkStart w:id="1592" w:name="_Toc104905042"/>
      <w:bookmarkStart w:id="1593" w:name="_Toc105062300"/>
      <w:bookmarkStart w:id="1594" w:name="_Toc105064476"/>
      <w:bookmarkStart w:id="1595" w:name="_Toc105490320"/>
      <w:bookmarkStart w:id="1596" w:name="_Toc106013297"/>
      <w:bookmarkStart w:id="1597" w:name="_Toc106029828"/>
      <w:bookmarkStart w:id="1598" w:name="_Toc106179286"/>
      <w:bookmarkStart w:id="1599" w:name="_Toc106294666"/>
      <w:bookmarkStart w:id="1600" w:name="_Toc106890704"/>
      <w:bookmarkStart w:id="1601" w:name="_Toc107502261"/>
      <w:bookmarkStart w:id="1602" w:name="_Toc113543511"/>
      <w:bookmarkStart w:id="1603" w:name="_Toc113545698"/>
      <w:bookmarkStart w:id="1604" w:name="_Toc114037786"/>
      <w:r w:rsidRPr="007A1A5E">
        <w:t>Dél</w:t>
      </w:r>
      <w:r w:rsidR="00727322" w:rsidRPr="007A1A5E">
        <w:t>ais de traitement</w:t>
      </w:r>
      <w:r w:rsidR="004F20B9" w:rsidRPr="007A1A5E">
        <w:t xml:space="preserve"> </w:t>
      </w:r>
      <w:r w:rsidR="00727322" w:rsidRPr="007A1A5E">
        <w:t>d’un incident</w:t>
      </w:r>
      <w:r w:rsidR="004F20B9" w:rsidRPr="007A1A5E">
        <w:t> :</w:t>
      </w:r>
    </w:p>
    <w:p w14:paraId="6018F010" w14:textId="4420FD48" w:rsidR="00503904" w:rsidRPr="007A1A5E" w:rsidRDefault="00503904" w:rsidP="00823A92">
      <w:r w:rsidRPr="007A1A5E">
        <w:t xml:space="preserve">Le Titulaire doit traiter les incidents en respectant les délais définis ci-après. Ces délais s’entendent </w:t>
      </w:r>
      <w:r w:rsidR="005D4522" w:rsidRPr="007A1A5E">
        <w:t xml:space="preserve">en heures et jours ouvrés, </w:t>
      </w:r>
      <w:r w:rsidRPr="007A1A5E">
        <w:t>dans la plage horaire définie</w:t>
      </w:r>
      <w:r w:rsidR="005D4522" w:rsidRPr="007A1A5E">
        <w:t xml:space="preserve"> (du lundi au vendredi, hors jours fériés, de 8h </w:t>
      </w:r>
      <w:r w:rsidR="007521D7" w:rsidRPr="007A1A5E">
        <w:t>à</w:t>
      </w:r>
      <w:r w:rsidR="005D4522" w:rsidRPr="007A1A5E">
        <w:t>̀ 19h (heure France hexagonale))</w:t>
      </w:r>
      <w:r w:rsidRPr="007A1A5E">
        <w:t xml:space="preserve"> et ont comme point de départ l’heure d’ouverture du ticket dans l’outil de gestion des incidents</w:t>
      </w:r>
      <w:r w:rsidR="00470796" w:rsidRPr="007A1A5E">
        <w:t xml:space="preserve"> (voir </w:t>
      </w:r>
      <w:r w:rsidR="007521D7" w:rsidRPr="007A1A5E">
        <w:t>description</w:t>
      </w:r>
      <w:r w:rsidR="00470796" w:rsidRPr="007A1A5E">
        <w:t xml:space="preserve"> de l’outil en 8.3.3.2)</w:t>
      </w:r>
      <w:r w:rsidRPr="007A1A5E">
        <w:t xml:space="preserve">. </w:t>
      </w:r>
    </w:p>
    <w:p w14:paraId="3E550C6A" w14:textId="1829F27D" w:rsidR="00EB72F8" w:rsidRPr="007A1A5E" w:rsidRDefault="00EB72F8" w:rsidP="00823A92">
      <w:r w:rsidRPr="007A1A5E">
        <w:t>Lorsque les délais définis ci-après ne sont pas respectés, du fait du Titulaire, celui-ci encourt, sans mise en demeure préalable, une pénalité calculée conformément aux stipulations du CCAP.</w:t>
      </w:r>
    </w:p>
    <w:p w14:paraId="1C485FDB" w14:textId="39FD8CD4" w:rsidR="001452D2" w:rsidRPr="007A1A5E" w:rsidRDefault="001452D2" w:rsidP="00823A92"/>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281"/>
        <w:gridCol w:w="1557"/>
        <w:gridCol w:w="1461"/>
        <w:gridCol w:w="1649"/>
        <w:gridCol w:w="1524"/>
        <w:gridCol w:w="1591"/>
      </w:tblGrid>
      <w:tr w:rsidR="00AD7B34" w:rsidRPr="007A1A5E" w14:paraId="7914FBC1" w14:textId="77777777" w:rsidTr="001452D2">
        <w:trPr>
          <w:trHeight w:val="621"/>
        </w:trPr>
        <w:tc>
          <w:tcPr>
            <w:tcW w:w="706" w:type="pct"/>
            <w:tcBorders>
              <w:top w:val="single" w:sz="4" w:space="0" w:color="auto"/>
              <w:left w:val="single" w:sz="4" w:space="0" w:color="auto"/>
              <w:bottom w:val="single" w:sz="4" w:space="0" w:color="FFFFFF" w:themeColor="background1"/>
              <w:right w:val="single" w:sz="4" w:space="0" w:color="FFFFFF" w:themeColor="background1"/>
            </w:tcBorders>
            <w:shd w:val="clear" w:color="auto" w:fill="002060"/>
            <w:vAlign w:val="center"/>
          </w:tcPr>
          <w:p w14:paraId="05A6FB24" w14:textId="77777777" w:rsidR="00AD7B34" w:rsidRPr="007A1A5E" w:rsidRDefault="00AD7B34" w:rsidP="00901596">
            <w:pPr>
              <w:pStyle w:val="TableParagraph"/>
              <w:jc w:val="center"/>
              <w:rPr>
                <w:lang w:val="fr-FR"/>
              </w:rPr>
            </w:pPr>
          </w:p>
        </w:tc>
        <w:tc>
          <w:tcPr>
            <w:tcW w:w="859" w:type="pct"/>
            <w:tcBorders>
              <w:top w:val="single" w:sz="4" w:space="0" w:color="auto"/>
              <w:left w:val="single" w:sz="4" w:space="0" w:color="FFFFFF" w:themeColor="background1"/>
              <w:bottom w:val="single" w:sz="4" w:space="0" w:color="FFFFFF" w:themeColor="background1"/>
              <w:right w:val="single" w:sz="4" w:space="0" w:color="FFFFFF" w:themeColor="background1"/>
            </w:tcBorders>
            <w:shd w:val="clear" w:color="auto" w:fill="002060"/>
            <w:vAlign w:val="center"/>
          </w:tcPr>
          <w:p w14:paraId="71FD3BDD" w14:textId="669A3241" w:rsidR="00AD7B34" w:rsidRPr="007A1A5E" w:rsidRDefault="00AD7B34" w:rsidP="00901596">
            <w:pPr>
              <w:pStyle w:val="TableParagraph"/>
              <w:jc w:val="center"/>
              <w:rPr>
                <w:spacing w:val="-47"/>
                <w:lang w:val="fr-FR"/>
              </w:rPr>
            </w:pPr>
            <w:r w:rsidRPr="007A1A5E">
              <w:rPr>
                <w:lang w:val="fr-FR"/>
              </w:rPr>
              <w:t>Prise en compte</w:t>
            </w:r>
          </w:p>
        </w:tc>
        <w:tc>
          <w:tcPr>
            <w:tcW w:w="806" w:type="pct"/>
            <w:tcBorders>
              <w:top w:val="single" w:sz="4" w:space="0" w:color="auto"/>
              <w:left w:val="single" w:sz="4" w:space="0" w:color="FFFFFF" w:themeColor="background1"/>
              <w:bottom w:val="single" w:sz="4" w:space="0" w:color="FFFFFF" w:themeColor="background1"/>
              <w:right w:val="single" w:sz="4" w:space="0" w:color="FFFFFF" w:themeColor="background1"/>
            </w:tcBorders>
            <w:shd w:val="clear" w:color="auto" w:fill="002060"/>
            <w:vAlign w:val="center"/>
          </w:tcPr>
          <w:p w14:paraId="5CABB137" w14:textId="5BA2913C" w:rsidR="00AD7B34" w:rsidRPr="007A1A5E" w:rsidRDefault="00901596" w:rsidP="00901596">
            <w:pPr>
              <w:pStyle w:val="TableParagraph"/>
              <w:jc w:val="center"/>
              <w:rPr>
                <w:lang w:val="fr-FR"/>
              </w:rPr>
            </w:pPr>
            <w:r w:rsidRPr="007A1A5E">
              <w:t>Diagnostic</w:t>
            </w:r>
          </w:p>
        </w:tc>
        <w:tc>
          <w:tcPr>
            <w:tcW w:w="910" w:type="pct"/>
            <w:tcBorders>
              <w:top w:val="single" w:sz="4" w:space="0" w:color="auto"/>
              <w:left w:val="single" w:sz="4" w:space="0" w:color="FFFFFF" w:themeColor="background1"/>
              <w:bottom w:val="single" w:sz="4" w:space="0" w:color="FFFFFF" w:themeColor="background1"/>
              <w:right w:val="single" w:sz="4" w:space="0" w:color="FFFFFF" w:themeColor="background1"/>
            </w:tcBorders>
            <w:shd w:val="clear" w:color="auto" w:fill="002060"/>
            <w:vAlign w:val="center"/>
          </w:tcPr>
          <w:p w14:paraId="1AEE786F" w14:textId="5ED2EBC4" w:rsidR="00AD7B34" w:rsidRPr="007A1A5E" w:rsidRDefault="00AD7B34" w:rsidP="00901596">
            <w:pPr>
              <w:pStyle w:val="TableParagraph"/>
              <w:jc w:val="center"/>
              <w:rPr>
                <w:lang w:val="fr-FR"/>
              </w:rPr>
            </w:pPr>
            <w:r w:rsidRPr="007A1A5E">
              <w:rPr>
                <w:lang w:val="fr-FR"/>
              </w:rPr>
              <w:t>Contournement</w:t>
            </w:r>
            <w:r w:rsidRPr="007A1A5E">
              <w:rPr>
                <w:spacing w:val="-47"/>
                <w:lang w:val="fr-FR"/>
              </w:rPr>
              <w:t xml:space="preserve"> </w:t>
            </w:r>
          </w:p>
        </w:tc>
        <w:tc>
          <w:tcPr>
            <w:tcW w:w="841" w:type="pct"/>
            <w:tcBorders>
              <w:top w:val="single" w:sz="4" w:space="0" w:color="auto"/>
              <w:left w:val="single" w:sz="4" w:space="0" w:color="FFFFFF" w:themeColor="background1"/>
              <w:bottom w:val="single" w:sz="4" w:space="0" w:color="FFFFFF" w:themeColor="background1"/>
              <w:right w:val="single" w:sz="4" w:space="0" w:color="FFFFFF" w:themeColor="background1"/>
            </w:tcBorders>
            <w:shd w:val="clear" w:color="auto" w:fill="002060"/>
            <w:vAlign w:val="center"/>
          </w:tcPr>
          <w:p w14:paraId="0F95717D" w14:textId="77777777" w:rsidR="00AD7B34" w:rsidRPr="007A1A5E" w:rsidRDefault="00AD7B34" w:rsidP="00901596">
            <w:pPr>
              <w:pStyle w:val="TableParagraph"/>
              <w:jc w:val="center"/>
              <w:rPr>
                <w:lang w:val="fr-FR"/>
              </w:rPr>
            </w:pPr>
            <w:r w:rsidRPr="007A1A5E">
              <w:rPr>
                <w:lang w:val="fr-FR"/>
              </w:rPr>
              <w:t>Résolution</w:t>
            </w:r>
          </w:p>
        </w:tc>
        <w:tc>
          <w:tcPr>
            <w:tcW w:w="879" w:type="pct"/>
            <w:tcBorders>
              <w:top w:val="single" w:sz="4" w:space="0" w:color="auto"/>
              <w:left w:val="single" w:sz="4" w:space="0" w:color="FFFFFF" w:themeColor="background1"/>
              <w:bottom w:val="single" w:sz="4" w:space="0" w:color="FFFFFF" w:themeColor="background1"/>
              <w:right w:val="single" w:sz="4" w:space="0" w:color="auto"/>
            </w:tcBorders>
            <w:shd w:val="clear" w:color="auto" w:fill="002060"/>
            <w:vAlign w:val="center"/>
          </w:tcPr>
          <w:p w14:paraId="732F71D8" w14:textId="77777777" w:rsidR="00AD7B34" w:rsidRPr="007A1A5E" w:rsidRDefault="00AD7B34" w:rsidP="00901596">
            <w:pPr>
              <w:pStyle w:val="TableParagraph"/>
              <w:jc w:val="center"/>
              <w:rPr>
                <w:lang w:val="fr-FR"/>
              </w:rPr>
            </w:pPr>
            <w:r w:rsidRPr="007A1A5E">
              <w:rPr>
                <w:lang w:val="fr-FR"/>
              </w:rPr>
              <w:t>Rattrapage/</w:t>
            </w:r>
            <w:r w:rsidRPr="007A1A5E">
              <w:rPr>
                <w:spacing w:val="-47"/>
                <w:lang w:val="fr-FR"/>
              </w:rPr>
              <w:t xml:space="preserve"> </w:t>
            </w:r>
            <w:r w:rsidRPr="007A1A5E">
              <w:rPr>
                <w:lang w:val="fr-FR"/>
              </w:rPr>
              <w:t>correction</w:t>
            </w:r>
          </w:p>
          <w:p w14:paraId="7E2F5676" w14:textId="77777777" w:rsidR="00AD7B34" w:rsidRPr="007A1A5E" w:rsidRDefault="00AD7B34" w:rsidP="00901596">
            <w:pPr>
              <w:pStyle w:val="TableParagraph"/>
              <w:jc w:val="center"/>
              <w:rPr>
                <w:lang w:val="fr-FR"/>
              </w:rPr>
            </w:pPr>
            <w:r w:rsidRPr="007A1A5E">
              <w:rPr>
                <w:lang w:val="fr-FR"/>
              </w:rPr>
              <w:t>données</w:t>
            </w:r>
          </w:p>
        </w:tc>
      </w:tr>
      <w:tr w:rsidR="00AD7B34" w:rsidRPr="007A1A5E" w14:paraId="10337FDA" w14:textId="77777777" w:rsidTr="001452D2">
        <w:trPr>
          <w:trHeight w:val="205"/>
        </w:trPr>
        <w:tc>
          <w:tcPr>
            <w:tcW w:w="706" w:type="pct"/>
            <w:tcBorders>
              <w:top w:val="single" w:sz="4" w:space="0" w:color="FFFFFF" w:themeColor="background1"/>
              <w:left w:val="single" w:sz="4" w:space="0" w:color="auto"/>
            </w:tcBorders>
          </w:tcPr>
          <w:p w14:paraId="350B03F0" w14:textId="77777777" w:rsidR="00AD7B34" w:rsidRPr="007A1A5E" w:rsidRDefault="00AD7B34" w:rsidP="00823A92">
            <w:pPr>
              <w:pStyle w:val="TableParagraph"/>
              <w:rPr>
                <w:lang w:val="fr-FR"/>
              </w:rPr>
            </w:pPr>
            <w:r w:rsidRPr="007A1A5E">
              <w:rPr>
                <w:lang w:val="fr-FR"/>
              </w:rPr>
              <w:t>Bloquant</w:t>
            </w:r>
          </w:p>
        </w:tc>
        <w:tc>
          <w:tcPr>
            <w:tcW w:w="859" w:type="pct"/>
            <w:tcBorders>
              <w:top w:val="single" w:sz="4" w:space="0" w:color="FFFFFF" w:themeColor="background1"/>
            </w:tcBorders>
          </w:tcPr>
          <w:p w14:paraId="02A2EC87" w14:textId="77777777" w:rsidR="00AD7B34" w:rsidRPr="007A1A5E" w:rsidRDefault="00AD7B34" w:rsidP="00B66BDE">
            <w:pPr>
              <w:pStyle w:val="TableParagraph"/>
              <w:jc w:val="center"/>
              <w:rPr>
                <w:lang w:val="fr-FR"/>
              </w:rPr>
            </w:pPr>
            <w:r w:rsidRPr="007A1A5E">
              <w:rPr>
                <w:lang w:val="fr-FR"/>
              </w:rPr>
              <w:t>15mn</w:t>
            </w:r>
          </w:p>
        </w:tc>
        <w:tc>
          <w:tcPr>
            <w:tcW w:w="806" w:type="pct"/>
            <w:tcBorders>
              <w:top w:val="single" w:sz="4" w:space="0" w:color="FFFFFF" w:themeColor="background1"/>
            </w:tcBorders>
          </w:tcPr>
          <w:p w14:paraId="149288AA" w14:textId="5955945D" w:rsidR="00AD7B34" w:rsidRPr="007A1A5E" w:rsidRDefault="00901596" w:rsidP="00B66BDE">
            <w:pPr>
              <w:pStyle w:val="TableParagraph"/>
              <w:jc w:val="center"/>
              <w:rPr>
                <w:lang w:val="fr-FR"/>
              </w:rPr>
            </w:pPr>
            <w:r w:rsidRPr="007A1A5E">
              <w:rPr>
                <w:lang w:val="fr-FR"/>
              </w:rPr>
              <w:t>1h</w:t>
            </w:r>
          </w:p>
        </w:tc>
        <w:tc>
          <w:tcPr>
            <w:tcW w:w="910" w:type="pct"/>
            <w:tcBorders>
              <w:top w:val="single" w:sz="4" w:space="0" w:color="FFFFFF" w:themeColor="background1"/>
            </w:tcBorders>
          </w:tcPr>
          <w:p w14:paraId="3F589E75" w14:textId="543BCEA5" w:rsidR="00AD7B34" w:rsidRPr="007A1A5E" w:rsidRDefault="00AD7B34" w:rsidP="00B66BDE">
            <w:pPr>
              <w:pStyle w:val="TableParagraph"/>
              <w:jc w:val="center"/>
              <w:rPr>
                <w:lang w:val="fr-FR"/>
              </w:rPr>
            </w:pPr>
            <w:r w:rsidRPr="007A1A5E">
              <w:rPr>
                <w:lang w:val="fr-FR"/>
              </w:rPr>
              <w:t>4h</w:t>
            </w:r>
          </w:p>
        </w:tc>
        <w:tc>
          <w:tcPr>
            <w:tcW w:w="841" w:type="pct"/>
            <w:tcBorders>
              <w:top w:val="single" w:sz="4" w:space="0" w:color="FFFFFF" w:themeColor="background1"/>
            </w:tcBorders>
          </w:tcPr>
          <w:p w14:paraId="45C3B6D0" w14:textId="22BA26B6" w:rsidR="00AD7B34" w:rsidRPr="007A1A5E" w:rsidRDefault="00AD7B34" w:rsidP="00B66BDE">
            <w:pPr>
              <w:pStyle w:val="TableParagraph"/>
              <w:jc w:val="center"/>
              <w:rPr>
                <w:lang w:val="fr-FR"/>
              </w:rPr>
            </w:pPr>
            <w:r w:rsidRPr="007A1A5E">
              <w:rPr>
                <w:lang w:val="fr-FR"/>
              </w:rPr>
              <w:t>8h</w:t>
            </w:r>
          </w:p>
        </w:tc>
        <w:tc>
          <w:tcPr>
            <w:tcW w:w="879" w:type="pct"/>
            <w:tcBorders>
              <w:top w:val="single" w:sz="4" w:space="0" w:color="FFFFFF" w:themeColor="background1"/>
              <w:right w:val="single" w:sz="4" w:space="0" w:color="auto"/>
            </w:tcBorders>
          </w:tcPr>
          <w:p w14:paraId="00491EE9" w14:textId="02A8F487" w:rsidR="00AD7B34" w:rsidRPr="007A1A5E" w:rsidRDefault="00AD7B34" w:rsidP="00B66BDE">
            <w:pPr>
              <w:pStyle w:val="TableParagraph"/>
              <w:jc w:val="center"/>
              <w:rPr>
                <w:lang w:val="fr-FR"/>
              </w:rPr>
            </w:pPr>
            <w:r w:rsidRPr="007A1A5E">
              <w:rPr>
                <w:lang w:val="fr-FR"/>
              </w:rPr>
              <w:t>24h</w:t>
            </w:r>
          </w:p>
        </w:tc>
      </w:tr>
      <w:tr w:rsidR="00AD7B34" w:rsidRPr="007A1A5E" w14:paraId="647CBB86" w14:textId="77777777" w:rsidTr="001452D2">
        <w:trPr>
          <w:trHeight w:val="208"/>
        </w:trPr>
        <w:tc>
          <w:tcPr>
            <w:tcW w:w="706" w:type="pct"/>
            <w:tcBorders>
              <w:left w:val="single" w:sz="4" w:space="0" w:color="auto"/>
            </w:tcBorders>
          </w:tcPr>
          <w:p w14:paraId="22BC924F" w14:textId="77777777" w:rsidR="00AD7B34" w:rsidRPr="007A1A5E" w:rsidRDefault="00AD7B34" w:rsidP="00823A92">
            <w:pPr>
              <w:pStyle w:val="TableParagraph"/>
              <w:rPr>
                <w:lang w:val="fr-FR"/>
              </w:rPr>
            </w:pPr>
            <w:r w:rsidRPr="007A1A5E">
              <w:rPr>
                <w:lang w:val="fr-FR"/>
              </w:rPr>
              <w:t>Grave</w:t>
            </w:r>
          </w:p>
        </w:tc>
        <w:tc>
          <w:tcPr>
            <w:tcW w:w="859" w:type="pct"/>
          </w:tcPr>
          <w:p w14:paraId="3745A6D0" w14:textId="77777777" w:rsidR="00AD7B34" w:rsidRPr="007A1A5E" w:rsidRDefault="00AD7B34" w:rsidP="00B66BDE">
            <w:pPr>
              <w:pStyle w:val="TableParagraph"/>
              <w:jc w:val="center"/>
              <w:rPr>
                <w:lang w:val="fr-FR"/>
              </w:rPr>
            </w:pPr>
            <w:r w:rsidRPr="007A1A5E">
              <w:rPr>
                <w:lang w:val="fr-FR"/>
              </w:rPr>
              <w:t>30mn</w:t>
            </w:r>
          </w:p>
        </w:tc>
        <w:tc>
          <w:tcPr>
            <w:tcW w:w="806" w:type="pct"/>
          </w:tcPr>
          <w:p w14:paraId="28FF476A" w14:textId="2FD41AA3" w:rsidR="00AD7B34" w:rsidRPr="007A1A5E" w:rsidRDefault="00901596" w:rsidP="00B66BDE">
            <w:pPr>
              <w:pStyle w:val="TableParagraph"/>
              <w:jc w:val="center"/>
              <w:rPr>
                <w:lang w:val="fr-FR"/>
              </w:rPr>
            </w:pPr>
            <w:r w:rsidRPr="007A1A5E">
              <w:rPr>
                <w:lang w:val="fr-FR"/>
              </w:rPr>
              <w:t>6 h</w:t>
            </w:r>
          </w:p>
        </w:tc>
        <w:tc>
          <w:tcPr>
            <w:tcW w:w="910" w:type="pct"/>
          </w:tcPr>
          <w:p w14:paraId="061D5BDF" w14:textId="77777777" w:rsidR="00AD7B34" w:rsidRPr="007A1A5E" w:rsidRDefault="00AD7B34" w:rsidP="00B66BDE">
            <w:pPr>
              <w:pStyle w:val="TableParagraph"/>
              <w:jc w:val="center"/>
              <w:rPr>
                <w:lang w:val="fr-FR"/>
              </w:rPr>
            </w:pPr>
            <w:r w:rsidRPr="007A1A5E">
              <w:rPr>
                <w:lang w:val="fr-FR"/>
              </w:rPr>
              <w:t>16h</w:t>
            </w:r>
          </w:p>
        </w:tc>
        <w:tc>
          <w:tcPr>
            <w:tcW w:w="841" w:type="pct"/>
          </w:tcPr>
          <w:p w14:paraId="2F5A397A" w14:textId="77777777" w:rsidR="00AD7B34" w:rsidRPr="007A1A5E" w:rsidRDefault="00AD7B34" w:rsidP="00B66BDE">
            <w:pPr>
              <w:pStyle w:val="TableParagraph"/>
              <w:jc w:val="center"/>
              <w:rPr>
                <w:lang w:val="fr-FR"/>
              </w:rPr>
            </w:pPr>
            <w:r w:rsidRPr="007A1A5E">
              <w:rPr>
                <w:lang w:val="fr-FR"/>
              </w:rPr>
              <w:t>48h</w:t>
            </w:r>
          </w:p>
        </w:tc>
        <w:tc>
          <w:tcPr>
            <w:tcW w:w="879" w:type="pct"/>
            <w:tcBorders>
              <w:right w:val="single" w:sz="4" w:space="0" w:color="auto"/>
            </w:tcBorders>
          </w:tcPr>
          <w:p w14:paraId="335BD164" w14:textId="77777777" w:rsidR="00AD7B34" w:rsidRPr="007A1A5E" w:rsidRDefault="00AD7B34" w:rsidP="00B66BDE">
            <w:pPr>
              <w:pStyle w:val="TableParagraph"/>
              <w:jc w:val="center"/>
              <w:rPr>
                <w:lang w:val="fr-FR"/>
              </w:rPr>
            </w:pPr>
            <w:r w:rsidRPr="007A1A5E">
              <w:rPr>
                <w:lang w:val="fr-FR"/>
              </w:rPr>
              <w:t>96h</w:t>
            </w:r>
          </w:p>
        </w:tc>
      </w:tr>
      <w:tr w:rsidR="00AD7B34" w:rsidRPr="007A1A5E" w14:paraId="79A777B0" w14:textId="77777777" w:rsidTr="001452D2">
        <w:trPr>
          <w:trHeight w:val="205"/>
        </w:trPr>
        <w:tc>
          <w:tcPr>
            <w:tcW w:w="706" w:type="pct"/>
            <w:tcBorders>
              <w:left w:val="single" w:sz="4" w:space="0" w:color="auto"/>
              <w:bottom w:val="single" w:sz="4" w:space="0" w:color="auto"/>
            </w:tcBorders>
          </w:tcPr>
          <w:p w14:paraId="2032E77D" w14:textId="07EC5897" w:rsidR="00AD7B34" w:rsidRPr="007A1A5E" w:rsidRDefault="00AD7B34" w:rsidP="00823A92">
            <w:pPr>
              <w:pStyle w:val="TableParagraph"/>
              <w:rPr>
                <w:lang w:val="fr-FR"/>
              </w:rPr>
            </w:pPr>
            <w:r w:rsidRPr="007A1A5E">
              <w:rPr>
                <w:lang w:val="fr-FR"/>
              </w:rPr>
              <w:t>Gênant</w:t>
            </w:r>
          </w:p>
        </w:tc>
        <w:tc>
          <w:tcPr>
            <w:tcW w:w="859" w:type="pct"/>
            <w:tcBorders>
              <w:bottom w:val="single" w:sz="4" w:space="0" w:color="auto"/>
            </w:tcBorders>
          </w:tcPr>
          <w:p w14:paraId="5BE757C9" w14:textId="77777777" w:rsidR="00AD7B34" w:rsidRPr="007A1A5E" w:rsidRDefault="00AD7B34" w:rsidP="00B66BDE">
            <w:pPr>
              <w:pStyle w:val="TableParagraph"/>
              <w:jc w:val="center"/>
              <w:rPr>
                <w:lang w:val="fr-FR"/>
              </w:rPr>
            </w:pPr>
            <w:r w:rsidRPr="007A1A5E">
              <w:rPr>
                <w:lang w:val="fr-FR"/>
              </w:rPr>
              <w:t>4h</w:t>
            </w:r>
          </w:p>
        </w:tc>
        <w:tc>
          <w:tcPr>
            <w:tcW w:w="806" w:type="pct"/>
            <w:tcBorders>
              <w:bottom w:val="single" w:sz="4" w:space="0" w:color="auto"/>
            </w:tcBorders>
          </w:tcPr>
          <w:p w14:paraId="7342B3A3" w14:textId="0AB021D5" w:rsidR="00AD7B34" w:rsidRPr="007A1A5E" w:rsidRDefault="00901596" w:rsidP="00B66BDE">
            <w:pPr>
              <w:pStyle w:val="TableParagraph"/>
              <w:jc w:val="center"/>
              <w:rPr>
                <w:lang w:val="fr-FR"/>
              </w:rPr>
            </w:pPr>
            <w:r w:rsidRPr="007A1A5E">
              <w:rPr>
                <w:lang w:val="fr-FR"/>
              </w:rPr>
              <w:t>5j</w:t>
            </w:r>
          </w:p>
        </w:tc>
        <w:tc>
          <w:tcPr>
            <w:tcW w:w="910" w:type="pct"/>
            <w:tcBorders>
              <w:bottom w:val="single" w:sz="4" w:space="0" w:color="auto"/>
            </w:tcBorders>
          </w:tcPr>
          <w:p w14:paraId="551FAEC2" w14:textId="77777777" w:rsidR="00AD7B34" w:rsidRPr="007A1A5E" w:rsidRDefault="00AD7B34" w:rsidP="00B66BDE">
            <w:pPr>
              <w:pStyle w:val="TableParagraph"/>
              <w:jc w:val="center"/>
              <w:rPr>
                <w:lang w:val="fr-FR"/>
              </w:rPr>
            </w:pPr>
            <w:r w:rsidRPr="007A1A5E">
              <w:rPr>
                <w:lang w:val="fr-FR"/>
              </w:rPr>
              <w:t>10j</w:t>
            </w:r>
          </w:p>
        </w:tc>
        <w:tc>
          <w:tcPr>
            <w:tcW w:w="841" w:type="pct"/>
            <w:tcBorders>
              <w:bottom w:val="single" w:sz="4" w:space="0" w:color="auto"/>
            </w:tcBorders>
          </w:tcPr>
          <w:p w14:paraId="3B80222B" w14:textId="77777777" w:rsidR="00AD7B34" w:rsidRPr="007A1A5E" w:rsidRDefault="00AD7B34" w:rsidP="00B66BDE">
            <w:pPr>
              <w:pStyle w:val="TableParagraph"/>
              <w:jc w:val="center"/>
              <w:rPr>
                <w:lang w:val="fr-FR"/>
              </w:rPr>
            </w:pPr>
            <w:r w:rsidRPr="007A1A5E">
              <w:rPr>
                <w:lang w:val="fr-FR"/>
              </w:rPr>
              <w:t>20j</w:t>
            </w:r>
          </w:p>
        </w:tc>
        <w:tc>
          <w:tcPr>
            <w:tcW w:w="879" w:type="pct"/>
            <w:tcBorders>
              <w:bottom w:val="single" w:sz="4" w:space="0" w:color="auto"/>
              <w:right w:val="single" w:sz="4" w:space="0" w:color="auto"/>
            </w:tcBorders>
          </w:tcPr>
          <w:p w14:paraId="3DAB8F5B" w14:textId="77777777" w:rsidR="00AD7B34" w:rsidRPr="007A1A5E" w:rsidRDefault="00AD7B34" w:rsidP="00B66BDE">
            <w:pPr>
              <w:pStyle w:val="TableParagraph"/>
              <w:jc w:val="center"/>
              <w:rPr>
                <w:lang w:val="fr-FR"/>
              </w:rPr>
            </w:pPr>
            <w:r w:rsidRPr="007A1A5E">
              <w:rPr>
                <w:lang w:val="fr-FR"/>
              </w:rPr>
              <w:t>30j</w:t>
            </w:r>
          </w:p>
        </w:tc>
      </w:tr>
    </w:tbl>
    <w:p w14:paraId="1B8D6114" w14:textId="185C5F9E" w:rsidR="005D4522" w:rsidRPr="007A1A5E" w:rsidRDefault="005D4522" w:rsidP="006559E6">
      <w:r w:rsidRPr="007A1A5E">
        <w:t>Exemple</w:t>
      </w:r>
      <w:r w:rsidR="002623E9" w:rsidRPr="007A1A5E">
        <w:t xml:space="preserve"> </w:t>
      </w:r>
      <w:r w:rsidR="00375741" w:rsidRPr="007A1A5E">
        <w:t>n°</w:t>
      </w:r>
      <w:r w:rsidR="002623E9" w:rsidRPr="007A1A5E">
        <w:t>1</w:t>
      </w:r>
      <w:r w:rsidRPr="007A1A5E">
        <w:t xml:space="preserve"> : </w:t>
      </w:r>
    </w:p>
    <w:p w14:paraId="5C7E8BCA" w14:textId="7567EB93" w:rsidR="006559E6" w:rsidRPr="007A1A5E" w:rsidRDefault="006559E6" w:rsidP="0066631F">
      <w:pPr>
        <w:pStyle w:val="Osmose-Puce1"/>
        <w:rPr>
          <w:lang w:eastAsia="en-US" w:bidi="en-US"/>
        </w:rPr>
      </w:pPr>
      <w:r w:rsidRPr="007A1A5E">
        <w:rPr>
          <w:lang w:eastAsia="en-US" w:bidi="en-US"/>
        </w:rPr>
        <w:t>Un</w:t>
      </w:r>
      <w:r w:rsidR="005D4522" w:rsidRPr="007A1A5E">
        <w:rPr>
          <w:lang w:eastAsia="en-US" w:bidi="en-US"/>
        </w:rPr>
        <w:t xml:space="preserve"> incident </w:t>
      </w:r>
      <w:r w:rsidRPr="007A1A5E">
        <w:rPr>
          <w:lang w:eastAsia="en-US" w:bidi="en-US"/>
        </w:rPr>
        <w:t>bloquant</w:t>
      </w:r>
      <w:r w:rsidR="005D4522" w:rsidRPr="007A1A5E">
        <w:rPr>
          <w:lang w:eastAsia="en-US" w:bidi="en-US"/>
        </w:rPr>
        <w:t xml:space="preserve"> est </w:t>
      </w:r>
      <w:r w:rsidRPr="007A1A5E">
        <w:rPr>
          <w:lang w:eastAsia="en-US" w:bidi="en-US"/>
        </w:rPr>
        <w:t>déclaré</w:t>
      </w:r>
      <w:r w:rsidR="003B6025" w:rsidRPr="007A1A5E">
        <w:rPr>
          <w:lang w:eastAsia="en-US" w:bidi="en-US"/>
        </w:rPr>
        <w:t xml:space="preserve"> le </w:t>
      </w:r>
      <w:r w:rsidRPr="007A1A5E">
        <w:rPr>
          <w:lang w:eastAsia="en-US" w:bidi="en-US"/>
        </w:rPr>
        <w:t xml:space="preserve">lundi </w:t>
      </w:r>
      <w:r w:rsidR="003B6025" w:rsidRPr="007A1A5E">
        <w:rPr>
          <w:lang w:eastAsia="en-US" w:bidi="en-US"/>
        </w:rPr>
        <w:t xml:space="preserve">17 juillet </w:t>
      </w:r>
      <w:r w:rsidRPr="007A1A5E">
        <w:rPr>
          <w:lang w:eastAsia="en-US" w:bidi="en-US"/>
        </w:rPr>
        <w:t>à 11h00 :</w:t>
      </w:r>
    </w:p>
    <w:p w14:paraId="7DC5B7C5" w14:textId="40BA9577" w:rsidR="006559E6" w:rsidRPr="007A1A5E" w:rsidRDefault="005D4522" w:rsidP="0066631F">
      <w:pPr>
        <w:pStyle w:val="Osmose-Puce2"/>
        <w:rPr>
          <w:lang w:eastAsia="en-US" w:bidi="en-US"/>
        </w:rPr>
      </w:pPr>
      <w:r w:rsidRPr="007A1A5E">
        <w:rPr>
          <w:lang w:eastAsia="en-US" w:bidi="en-US"/>
        </w:rPr>
        <w:t>L’incident doit être pris en compte</w:t>
      </w:r>
      <w:r w:rsidR="006F5481" w:rsidRPr="007A1A5E">
        <w:rPr>
          <w:lang w:eastAsia="en-US" w:bidi="en-US"/>
        </w:rPr>
        <w:t>,</w:t>
      </w:r>
      <w:r w:rsidR="002623E9" w:rsidRPr="007A1A5E">
        <w:rPr>
          <w:lang w:eastAsia="en-US" w:bidi="en-US"/>
        </w:rPr>
        <w:t xml:space="preserve"> </w:t>
      </w:r>
      <w:r w:rsidR="006F5481" w:rsidRPr="007A1A5E">
        <w:rPr>
          <w:lang w:eastAsia="en-US" w:bidi="en-US"/>
        </w:rPr>
        <w:t>au plus tard, le lundi 17 juillet à</w:t>
      </w:r>
      <w:r w:rsidRPr="007A1A5E">
        <w:rPr>
          <w:lang w:eastAsia="en-US" w:bidi="en-US"/>
        </w:rPr>
        <w:t xml:space="preserve"> 11h15</w:t>
      </w:r>
    </w:p>
    <w:p w14:paraId="5861DE2F" w14:textId="6D0E74AD" w:rsidR="006F5481" w:rsidRPr="007A1A5E" w:rsidRDefault="006F5481" w:rsidP="0066631F">
      <w:pPr>
        <w:pStyle w:val="OsmosePuce3"/>
      </w:pPr>
      <w:r w:rsidRPr="007A1A5E">
        <w:t xml:space="preserve">Soit 15mn ouvrées = du lundi 11h au lundi 11h15 </w:t>
      </w:r>
    </w:p>
    <w:p w14:paraId="220E90C4" w14:textId="1B800D0A" w:rsidR="00901596" w:rsidRPr="007A1A5E" w:rsidRDefault="00901596" w:rsidP="0066631F">
      <w:pPr>
        <w:pStyle w:val="Osmose-Puce2"/>
        <w:rPr>
          <w:lang w:eastAsia="en-US" w:bidi="en-US"/>
        </w:rPr>
      </w:pPr>
      <w:r w:rsidRPr="007A1A5E">
        <w:rPr>
          <w:lang w:eastAsia="en-US" w:bidi="en-US"/>
        </w:rPr>
        <w:t xml:space="preserve">Le diagnostic doit être </w:t>
      </w:r>
      <w:r w:rsidR="006F5481" w:rsidRPr="007A1A5E">
        <w:rPr>
          <w:lang w:eastAsia="en-US" w:bidi="en-US"/>
        </w:rPr>
        <w:t xml:space="preserve">fait, au plus tard, </w:t>
      </w:r>
      <w:r w:rsidR="00FF2866" w:rsidRPr="007A1A5E">
        <w:rPr>
          <w:lang w:eastAsia="en-US" w:bidi="en-US"/>
        </w:rPr>
        <w:t>le lundi 17 juillet</w:t>
      </w:r>
      <w:r w:rsidR="006F5481" w:rsidRPr="007A1A5E">
        <w:rPr>
          <w:lang w:eastAsia="en-US" w:bidi="en-US"/>
        </w:rPr>
        <w:t xml:space="preserve"> à </w:t>
      </w:r>
      <w:r w:rsidR="00FF2866" w:rsidRPr="007A1A5E">
        <w:rPr>
          <w:lang w:eastAsia="en-US" w:bidi="en-US"/>
        </w:rPr>
        <w:t>12h00</w:t>
      </w:r>
      <w:r w:rsidRPr="007A1A5E">
        <w:rPr>
          <w:lang w:eastAsia="en-US" w:bidi="en-US"/>
        </w:rPr>
        <w:t xml:space="preserve"> </w:t>
      </w:r>
    </w:p>
    <w:p w14:paraId="5E9BEE1D" w14:textId="4C747AAD" w:rsidR="006F5481" w:rsidRPr="007A1A5E" w:rsidRDefault="006F5481" w:rsidP="0066631F">
      <w:pPr>
        <w:pStyle w:val="OsmosePuce3"/>
      </w:pPr>
      <w:r w:rsidRPr="007A1A5E">
        <w:t xml:space="preserve">Soit 1 heure ouvrée = du lundi 11h au lundi 12h </w:t>
      </w:r>
    </w:p>
    <w:p w14:paraId="2CC9050E" w14:textId="1681B971" w:rsidR="005D4522" w:rsidRPr="007A1A5E" w:rsidRDefault="005D4522" w:rsidP="0066631F">
      <w:pPr>
        <w:pStyle w:val="Osmose-Puce2"/>
        <w:rPr>
          <w:lang w:eastAsia="en-US" w:bidi="en-US"/>
        </w:rPr>
      </w:pPr>
      <w:r w:rsidRPr="007A1A5E">
        <w:rPr>
          <w:lang w:eastAsia="en-US" w:bidi="en-US"/>
        </w:rPr>
        <w:t>L</w:t>
      </w:r>
      <w:r w:rsidR="008B2525" w:rsidRPr="007A1A5E">
        <w:rPr>
          <w:lang w:eastAsia="en-US" w:bidi="en-US"/>
        </w:rPr>
        <w:t>a solution de contournement</w:t>
      </w:r>
      <w:r w:rsidRPr="007A1A5E">
        <w:rPr>
          <w:lang w:eastAsia="en-US" w:bidi="en-US"/>
        </w:rPr>
        <w:t xml:space="preserve"> doit être </w:t>
      </w:r>
      <w:r w:rsidR="008B2525" w:rsidRPr="007A1A5E">
        <w:rPr>
          <w:lang w:eastAsia="en-US" w:bidi="en-US"/>
        </w:rPr>
        <w:t>mise en œuvre et opérante</w:t>
      </w:r>
      <w:r w:rsidR="006F5481" w:rsidRPr="007A1A5E">
        <w:rPr>
          <w:lang w:eastAsia="en-US" w:bidi="en-US"/>
        </w:rPr>
        <w:t>,</w:t>
      </w:r>
      <w:r w:rsidR="008B2525" w:rsidRPr="007A1A5E">
        <w:rPr>
          <w:lang w:eastAsia="en-US" w:bidi="en-US"/>
        </w:rPr>
        <w:t xml:space="preserve"> </w:t>
      </w:r>
      <w:r w:rsidR="00B7758E" w:rsidRPr="007A1A5E">
        <w:rPr>
          <w:lang w:eastAsia="en-US" w:bidi="en-US"/>
        </w:rPr>
        <w:t>a</w:t>
      </w:r>
      <w:r w:rsidRPr="007A1A5E">
        <w:rPr>
          <w:lang w:eastAsia="en-US" w:bidi="en-US"/>
        </w:rPr>
        <w:t>u plus tard</w:t>
      </w:r>
      <w:r w:rsidR="006F5481" w:rsidRPr="007A1A5E">
        <w:rPr>
          <w:lang w:eastAsia="en-US" w:bidi="en-US"/>
        </w:rPr>
        <w:t>,</w:t>
      </w:r>
      <w:r w:rsidRPr="007A1A5E">
        <w:rPr>
          <w:lang w:eastAsia="en-US" w:bidi="en-US"/>
        </w:rPr>
        <w:t xml:space="preserve"> le lundi</w:t>
      </w:r>
      <w:r w:rsidR="003B6025" w:rsidRPr="007A1A5E">
        <w:rPr>
          <w:lang w:eastAsia="en-US" w:bidi="en-US"/>
        </w:rPr>
        <w:t xml:space="preserve"> 17 juillet</w:t>
      </w:r>
      <w:r w:rsidRPr="007A1A5E">
        <w:rPr>
          <w:lang w:eastAsia="en-US" w:bidi="en-US"/>
        </w:rPr>
        <w:t xml:space="preserve"> à 15h</w:t>
      </w:r>
    </w:p>
    <w:p w14:paraId="3FB59769" w14:textId="1A62AA69" w:rsidR="003B6025" w:rsidRPr="007A1A5E" w:rsidRDefault="006F5481" w:rsidP="0066631F">
      <w:pPr>
        <w:pStyle w:val="OsmosePuce3"/>
      </w:pPr>
      <w:r w:rsidRPr="007A1A5E">
        <w:t xml:space="preserve">Soit </w:t>
      </w:r>
      <w:r w:rsidR="003B6025" w:rsidRPr="007A1A5E">
        <w:t xml:space="preserve">4 heures ouvrées = du lundi 11h au lundi 15h </w:t>
      </w:r>
    </w:p>
    <w:p w14:paraId="0E8A52FF" w14:textId="1EB0FCCA" w:rsidR="005D4522" w:rsidRPr="007A1A5E" w:rsidRDefault="005D4522" w:rsidP="0066631F">
      <w:pPr>
        <w:pStyle w:val="Osmose-Puce2"/>
        <w:rPr>
          <w:lang w:eastAsia="en-US" w:bidi="en-US"/>
        </w:rPr>
      </w:pPr>
      <w:r w:rsidRPr="007A1A5E">
        <w:rPr>
          <w:lang w:eastAsia="en-US" w:bidi="en-US"/>
        </w:rPr>
        <w:t>La résolution doit être effective</w:t>
      </w:r>
      <w:r w:rsidR="006F5481" w:rsidRPr="007A1A5E">
        <w:rPr>
          <w:lang w:eastAsia="en-US" w:bidi="en-US"/>
        </w:rPr>
        <w:t>,</w:t>
      </w:r>
      <w:r w:rsidRPr="007A1A5E">
        <w:rPr>
          <w:lang w:eastAsia="en-US" w:bidi="en-US"/>
        </w:rPr>
        <w:t xml:space="preserve"> au plus tard</w:t>
      </w:r>
      <w:r w:rsidR="006F5481" w:rsidRPr="007A1A5E">
        <w:rPr>
          <w:lang w:eastAsia="en-US" w:bidi="en-US"/>
        </w:rPr>
        <w:t>,</w:t>
      </w:r>
      <w:r w:rsidRPr="007A1A5E">
        <w:rPr>
          <w:lang w:eastAsia="en-US" w:bidi="en-US"/>
        </w:rPr>
        <w:t xml:space="preserve"> le lundi </w:t>
      </w:r>
      <w:r w:rsidR="003B6025" w:rsidRPr="007A1A5E">
        <w:rPr>
          <w:lang w:eastAsia="en-US" w:bidi="en-US"/>
        </w:rPr>
        <w:t xml:space="preserve">17 juillet </w:t>
      </w:r>
      <w:r w:rsidR="002623E9" w:rsidRPr="007A1A5E">
        <w:rPr>
          <w:lang w:eastAsia="en-US" w:bidi="en-US"/>
        </w:rPr>
        <w:t>à 19h</w:t>
      </w:r>
    </w:p>
    <w:p w14:paraId="5680C66A" w14:textId="0F5A5754" w:rsidR="003B6025" w:rsidRPr="007A1A5E" w:rsidRDefault="006F5481" w:rsidP="0066631F">
      <w:pPr>
        <w:pStyle w:val="OsmosePuce3"/>
      </w:pPr>
      <w:r w:rsidRPr="007A1A5E">
        <w:t xml:space="preserve">Soit </w:t>
      </w:r>
      <w:r w:rsidR="003B6025" w:rsidRPr="007A1A5E">
        <w:t xml:space="preserve">8 heures ouvrées = du lundi 11h au lundi 19h </w:t>
      </w:r>
    </w:p>
    <w:p w14:paraId="2527F648" w14:textId="76343C41" w:rsidR="006559E6" w:rsidRPr="007A1A5E" w:rsidRDefault="00CA5386" w:rsidP="0066631F">
      <w:pPr>
        <w:pStyle w:val="Osmose-Puce2"/>
        <w:rPr>
          <w:lang w:eastAsia="en-US" w:bidi="en-US"/>
        </w:rPr>
      </w:pPr>
      <w:r w:rsidRPr="007A1A5E">
        <w:rPr>
          <w:lang w:eastAsia="en-US" w:bidi="en-US"/>
        </w:rPr>
        <w:t>Si nécessaire, le rattrapage/</w:t>
      </w:r>
      <w:r w:rsidR="006F5481" w:rsidRPr="007A1A5E">
        <w:rPr>
          <w:lang w:eastAsia="en-US" w:bidi="en-US"/>
        </w:rPr>
        <w:t>correction doit être livré,</w:t>
      </w:r>
      <w:r w:rsidR="005D4522" w:rsidRPr="007A1A5E">
        <w:rPr>
          <w:lang w:eastAsia="en-US" w:bidi="en-US"/>
        </w:rPr>
        <w:t xml:space="preserve"> au plus tard</w:t>
      </w:r>
      <w:r w:rsidR="006F5481" w:rsidRPr="007A1A5E">
        <w:rPr>
          <w:lang w:eastAsia="en-US" w:bidi="en-US"/>
        </w:rPr>
        <w:t>,</w:t>
      </w:r>
      <w:r w:rsidR="005D4522" w:rsidRPr="007A1A5E">
        <w:rPr>
          <w:lang w:eastAsia="en-US" w:bidi="en-US"/>
        </w:rPr>
        <w:t xml:space="preserve"> </w:t>
      </w:r>
      <w:r w:rsidR="003B6025" w:rsidRPr="007A1A5E">
        <w:rPr>
          <w:lang w:eastAsia="en-US" w:bidi="en-US"/>
        </w:rPr>
        <w:t>le mercredi 19 juillet à 13h</w:t>
      </w:r>
    </w:p>
    <w:p w14:paraId="62F82C8E" w14:textId="4CAB61A2" w:rsidR="002623E9" w:rsidRPr="007A1A5E" w:rsidRDefault="006F5481" w:rsidP="0066631F">
      <w:pPr>
        <w:pStyle w:val="OsmosePuce3"/>
      </w:pPr>
      <w:r w:rsidRPr="007A1A5E">
        <w:t xml:space="preserve">Soit </w:t>
      </w:r>
      <w:r w:rsidR="002623E9" w:rsidRPr="007A1A5E">
        <w:t>24h ouvrées = 8h ouvrées du lundi 11h au lundi 19h</w:t>
      </w:r>
    </w:p>
    <w:p w14:paraId="0C7B2B50" w14:textId="6D6DEE25" w:rsidR="002623E9" w:rsidRPr="007A1A5E" w:rsidRDefault="002623E9" w:rsidP="00A31DA5">
      <w:pPr>
        <w:pStyle w:val="OsmosePuce3"/>
        <w:numPr>
          <w:ilvl w:val="0"/>
          <w:numId w:val="0"/>
        </w:numPr>
        <w:ind w:left="3402"/>
      </w:pPr>
      <w:r w:rsidRPr="007A1A5E">
        <w:t>+ 11 h ouvrées du mardi 8h au mardi 19h</w:t>
      </w:r>
    </w:p>
    <w:p w14:paraId="2D55F38F" w14:textId="7C0F6CE1" w:rsidR="002623E9" w:rsidRPr="007A1A5E" w:rsidRDefault="002623E9" w:rsidP="00A31DA5">
      <w:pPr>
        <w:pStyle w:val="OsmosePuce3"/>
        <w:numPr>
          <w:ilvl w:val="0"/>
          <w:numId w:val="0"/>
        </w:numPr>
        <w:ind w:left="3402"/>
      </w:pPr>
      <w:r w:rsidRPr="007A1A5E">
        <w:t>+ 5h ouvrées du mercredi 8h au mercredi 13h.</w:t>
      </w:r>
    </w:p>
    <w:p w14:paraId="76D0FBF4" w14:textId="77777777" w:rsidR="00470796" w:rsidRPr="007A1A5E" w:rsidRDefault="00470796" w:rsidP="00A31DA5">
      <w:pPr>
        <w:pStyle w:val="OsmosePuce3"/>
        <w:numPr>
          <w:ilvl w:val="0"/>
          <w:numId w:val="0"/>
        </w:numPr>
        <w:ind w:left="3402"/>
      </w:pPr>
    </w:p>
    <w:p w14:paraId="77EDDBDB" w14:textId="7A0F6DDB" w:rsidR="006559E6" w:rsidRPr="007A1A5E" w:rsidRDefault="002623E9" w:rsidP="00823A92">
      <w:r w:rsidRPr="007A1A5E">
        <w:t xml:space="preserve">Exemple </w:t>
      </w:r>
      <w:r w:rsidR="00375741" w:rsidRPr="007A1A5E">
        <w:t>n°</w:t>
      </w:r>
      <w:r w:rsidRPr="007A1A5E">
        <w:t>2 :</w:t>
      </w:r>
    </w:p>
    <w:p w14:paraId="22C612A0" w14:textId="21E390B0" w:rsidR="002623E9" w:rsidRPr="007A1A5E" w:rsidRDefault="002623E9" w:rsidP="0066631F">
      <w:pPr>
        <w:pStyle w:val="Osmose-Puce1"/>
        <w:rPr>
          <w:lang w:eastAsia="en-US" w:bidi="en-US"/>
        </w:rPr>
      </w:pPr>
      <w:r w:rsidRPr="007A1A5E">
        <w:rPr>
          <w:lang w:eastAsia="en-US" w:bidi="en-US"/>
        </w:rPr>
        <w:t>Un incident gênant est déclaré le lundi 17 juillet à 11h00 :</w:t>
      </w:r>
    </w:p>
    <w:p w14:paraId="26ADF87B" w14:textId="5C2A1F33" w:rsidR="002623E9" w:rsidRPr="007A1A5E" w:rsidRDefault="002623E9" w:rsidP="0066631F">
      <w:pPr>
        <w:pStyle w:val="Osmose-Puce2"/>
        <w:rPr>
          <w:lang w:eastAsia="en-US" w:bidi="en-US"/>
        </w:rPr>
      </w:pPr>
      <w:r w:rsidRPr="007A1A5E">
        <w:rPr>
          <w:lang w:eastAsia="en-US" w:bidi="en-US"/>
        </w:rPr>
        <w:t xml:space="preserve">L’incident doit être pris en compte, </w:t>
      </w:r>
      <w:r w:rsidR="006F5481" w:rsidRPr="007A1A5E">
        <w:rPr>
          <w:lang w:eastAsia="en-US" w:bidi="en-US"/>
        </w:rPr>
        <w:t xml:space="preserve">au plus tard, </w:t>
      </w:r>
      <w:r w:rsidRPr="007A1A5E">
        <w:rPr>
          <w:lang w:eastAsia="en-US" w:bidi="en-US"/>
        </w:rPr>
        <w:t>le lundi 17 juillet</w:t>
      </w:r>
      <w:r w:rsidR="006F5481" w:rsidRPr="007A1A5E">
        <w:rPr>
          <w:lang w:eastAsia="en-US" w:bidi="en-US"/>
        </w:rPr>
        <w:t xml:space="preserve"> à</w:t>
      </w:r>
      <w:r w:rsidRPr="007A1A5E">
        <w:rPr>
          <w:lang w:eastAsia="en-US" w:bidi="en-US"/>
        </w:rPr>
        <w:t xml:space="preserve"> 15h</w:t>
      </w:r>
    </w:p>
    <w:p w14:paraId="3DC8BDC5" w14:textId="6326B7BE" w:rsidR="00FF2866" w:rsidRPr="007A1A5E" w:rsidRDefault="006F5481" w:rsidP="0066631F">
      <w:pPr>
        <w:pStyle w:val="OsmosePuce3"/>
      </w:pPr>
      <w:r w:rsidRPr="007A1A5E">
        <w:t xml:space="preserve">Soit </w:t>
      </w:r>
      <w:r w:rsidR="002623E9" w:rsidRPr="007A1A5E">
        <w:t>4 heures ouvrées = du lundi 11h au lundi 15h</w:t>
      </w:r>
    </w:p>
    <w:p w14:paraId="478B24D7" w14:textId="5FBC5478" w:rsidR="00FF2866" w:rsidRPr="007A1A5E" w:rsidRDefault="00FF2866" w:rsidP="0066631F">
      <w:pPr>
        <w:pStyle w:val="Osmose-Puce2"/>
        <w:rPr>
          <w:lang w:eastAsia="en-US" w:bidi="en-US"/>
        </w:rPr>
      </w:pPr>
      <w:r w:rsidRPr="007A1A5E">
        <w:rPr>
          <w:lang w:eastAsia="en-US" w:bidi="en-US"/>
        </w:rPr>
        <w:t>Le diagnostic doit être fait</w:t>
      </w:r>
      <w:r w:rsidR="006F5481" w:rsidRPr="007A1A5E">
        <w:rPr>
          <w:lang w:eastAsia="en-US" w:bidi="en-US"/>
        </w:rPr>
        <w:t xml:space="preserve">, au plus tard, </w:t>
      </w:r>
      <w:r w:rsidR="00CA5386" w:rsidRPr="007A1A5E">
        <w:rPr>
          <w:lang w:eastAsia="en-US" w:bidi="en-US"/>
        </w:rPr>
        <w:t>le lundi 24 juillet à 11</w:t>
      </w:r>
      <w:r w:rsidRPr="007A1A5E">
        <w:rPr>
          <w:lang w:eastAsia="en-US" w:bidi="en-US"/>
        </w:rPr>
        <w:t xml:space="preserve">h00 </w:t>
      </w:r>
    </w:p>
    <w:p w14:paraId="35194A37" w14:textId="3A2A2748" w:rsidR="00CA5386" w:rsidRPr="007A1A5E" w:rsidRDefault="006F5481" w:rsidP="0066631F">
      <w:pPr>
        <w:pStyle w:val="OsmosePuce3"/>
      </w:pPr>
      <w:r w:rsidRPr="007A1A5E">
        <w:t xml:space="preserve">Soit </w:t>
      </w:r>
      <w:r w:rsidR="00CA5386" w:rsidRPr="007A1A5E">
        <w:t>5 jours</w:t>
      </w:r>
      <w:r w:rsidR="00EB5E80" w:rsidRPr="007A1A5E">
        <w:t xml:space="preserve"> ouvrés</w:t>
      </w:r>
      <w:r w:rsidR="00CA5386" w:rsidRPr="007A1A5E">
        <w:t xml:space="preserve"> </w:t>
      </w:r>
      <w:r w:rsidR="00EB5E80" w:rsidRPr="007A1A5E">
        <w:t xml:space="preserve">= </w:t>
      </w:r>
      <w:r w:rsidR="00CA5386" w:rsidRPr="007A1A5E">
        <w:t>du lundi 17</w:t>
      </w:r>
      <w:r w:rsidR="00EB5E80" w:rsidRPr="007A1A5E">
        <w:t xml:space="preserve"> juillet à 11h</w:t>
      </w:r>
      <w:r w:rsidR="00CA5386" w:rsidRPr="007A1A5E">
        <w:t xml:space="preserve"> au </w:t>
      </w:r>
      <w:r w:rsidR="00EB5E80" w:rsidRPr="007A1A5E">
        <w:t>lundi</w:t>
      </w:r>
      <w:r w:rsidR="00CA5386" w:rsidRPr="007A1A5E">
        <w:t xml:space="preserve"> 24</w:t>
      </w:r>
      <w:r w:rsidR="00EB5E80" w:rsidRPr="007A1A5E">
        <w:t xml:space="preserve"> juillet</w:t>
      </w:r>
      <w:r w:rsidR="00CA5386" w:rsidRPr="007A1A5E">
        <w:t xml:space="preserve"> à 11h </w:t>
      </w:r>
    </w:p>
    <w:p w14:paraId="00D989C2" w14:textId="59349D4C" w:rsidR="002623E9" w:rsidRPr="007A1A5E" w:rsidRDefault="008B2525" w:rsidP="0066631F">
      <w:pPr>
        <w:pStyle w:val="Osmose-Puce2"/>
      </w:pPr>
      <w:r w:rsidRPr="007A1A5E">
        <w:t>La solution de contournement doit être mise en œuvre et opérante</w:t>
      </w:r>
      <w:r w:rsidR="00EB5E80" w:rsidRPr="007A1A5E">
        <w:t>,</w:t>
      </w:r>
      <w:r w:rsidR="00B7758E" w:rsidRPr="007A1A5E">
        <w:t xml:space="preserve"> </w:t>
      </w:r>
      <w:r w:rsidR="002623E9" w:rsidRPr="007A1A5E">
        <w:t>au plus tard</w:t>
      </w:r>
      <w:r w:rsidR="00EB5E80" w:rsidRPr="007A1A5E">
        <w:t>,</w:t>
      </w:r>
      <w:r w:rsidR="002623E9" w:rsidRPr="007A1A5E">
        <w:t xml:space="preserve"> le lundi 31 juillet à 11h</w:t>
      </w:r>
    </w:p>
    <w:p w14:paraId="443F1F6E" w14:textId="6121DD48" w:rsidR="002623E9" w:rsidRPr="007A1A5E" w:rsidRDefault="00EB5E80" w:rsidP="0066631F">
      <w:pPr>
        <w:pStyle w:val="OsmosePuce3"/>
      </w:pPr>
      <w:r w:rsidRPr="007A1A5E">
        <w:t xml:space="preserve">Soit </w:t>
      </w:r>
      <w:r w:rsidR="00B7758E" w:rsidRPr="007A1A5E">
        <w:t>10 jour</w:t>
      </w:r>
      <w:r w:rsidR="002A7F9E" w:rsidRPr="007A1A5E">
        <w:t>s</w:t>
      </w:r>
      <w:r w:rsidR="00B7758E" w:rsidRPr="007A1A5E">
        <w:t xml:space="preserve"> ouvrés = du lundi 17 juillet 11h au lundi 31 juillet 11h</w:t>
      </w:r>
    </w:p>
    <w:p w14:paraId="203D9342" w14:textId="1C484447" w:rsidR="002623E9" w:rsidRPr="007A1A5E" w:rsidRDefault="002623E9" w:rsidP="0066631F">
      <w:pPr>
        <w:pStyle w:val="Osmose-Puce2"/>
        <w:rPr>
          <w:lang w:eastAsia="en-US" w:bidi="en-US"/>
        </w:rPr>
      </w:pPr>
      <w:r w:rsidRPr="007A1A5E">
        <w:rPr>
          <w:lang w:eastAsia="en-US" w:bidi="en-US"/>
        </w:rPr>
        <w:t>La résolution doit être effective</w:t>
      </w:r>
      <w:r w:rsidR="00EB5E80" w:rsidRPr="007A1A5E">
        <w:rPr>
          <w:lang w:eastAsia="en-US" w:bidi="en-US"/>
        </w:rPr>
        <w:t>,</w:t>
      </w:r>
      <w:r w:rsidRPr="007A1A5E">
        <w:rPr>
          <w:lang w:eastAsia="en-US" w:bidi="en-US"/>
        </w:rPr>
        <w:t xml:space="preserve"> au plus tard</w:t>
      </w:r>
      <w:r w:rsidR="00EB5E80" w:rsidRPr="007A1A5E">
        <w:rPr>
          <w:lang w:eastAsia="en-US" w:bidi="en-US"/>
        </w:rPr>
        <w:t>,</w:t>
      </w:r>
      <w:r w:rsidRPr="007A1A5E">
        <w:rPr>
          <w:lang w:eastAsia="en-US" w:bidi="en-US"/>
        </w:rPr>
        <w:t xml:space="preserve"> le lundi 14 août à 11h</w:t>
      </w:r>
    </w:p>
    <w:p w14:paraId="52F6C7BF" w14:textId="492C4708" w:rsidR="00B7758E" w:rsidRPr="007A1A5E" w:rsidRDefault="00EB5E80" w:rsidP="0066631F">
      <w:pPr>
        <w:pStyle w:val="OsmosePuce3"/>
      </w:pPr>
      <w:r w:rsidRPr="007A1A5E">
        <w:t xml:space="preserve">Soit </w:t>
      </w:r>
      <w:r w:rsidR="00B7758E" w:rsidRPr="007A1A5E">
        <w:t>20 jour</w:t>
      </w:r>
      <w:r w:rsidR="002A7F9E" w:rsidRPr="007A1A5E">
        <w:t>s</w:t>
      </w:r>
      <w:r w:rsidR="00B7758E" w:rsidRPr="007A1A5E">
        <w:t xml:space="preserve"> ouvrés = du lundi 17 juillet 11h au lundi 14 août 11h</w:t>
      </w:r>
    </w:p>
    <w:p w14:paraId="781A946A" w14:textId="74B8649F" w:rsidR="002623E9" w:rsidRPr="007A1A5E" w:rsidRDefault="002623E9" w:rsidP="0066631F">
      <w:pPr>
        <w:pStyle w:val="Osmose-Puce2"/>
        <w:rPr>
          <w:lang w:eastAsia="en-US" w:bidi="en-US"/>
        </w:rPr>
      </w:pPr>
      <w:r w:rsidRPr="007A1A5E">
        <w:rPr>
          <w:lang w:eastAsia="en-US" w:bidi="en-US"/>
        </w:rPr>
        <w:t>La correction doit être livrée</w:t>
      </w:r>
      <w:r w:rsidR="00EB5E80" w:rsidRPr="007A1A5E">
        <w:rPr>
          <w:lang w:eastAsia="en-US" w:bidi="en-US"/>
        </w:rPr>
        <w:t>,</w:t>
      </w:r>
      <w:r w:rsidRPr="007A1A5E">
        <w:rPr>
          <w:lang w:eastAsia="en-US" w:bidi="en-US"/>
        </w:rPr>
        <w:t xml:space="preserve"> au plus tard</w:t>
      </w:r>
      <w:r w:rsidR="00EB5E80" w:rsidRPr="007A1A5E">
        <w:rPr>
          <w:lang w:eastAsia="en-US" w:bidi="en-US"/>
        </w:rPr>
        <w:t>,</w:t>
      </w:r>
      <w:r w:rsidRPr="007A1A5E">
        <w:rPr>
          <w:lang w:eastAsia="en-US" w:bidi="en-US"/>
        </w:rPr>
        <w:t xml:space="preserve"> le mercredi 29 août à 11h</w:t>
      </w:r>
    </w:p>
    <w:p w14:paraId="05A2DBA1" w14:textId="5712ADE8" w:rsidR="00B7758E" w:rsidRPr="007A1A5E" w:rsidRDefault="00EB5E80" w:rsidP="0066631F">
      <w:pPr>
        <w:pStyle w:val="OsmosePuce3"/>
      </w:pPr>
      <w:r w:rsidRPr="007A1A5E">
        <w:t xml:space="preserve">Soit </w:t>
      </w:r>
      <w:r w:rsidR="00B7758E" w:rsidRPr="007A1A5E">
        <w:t>30 jour</w:t>
      </w:r>
      <w:r w:rsidR="002A7F9E" w:rsidRPr="007A1A5E">
        <w:t>s</w:t>
      </w:r>
      <w:r w:rsidR="00B7758E" w:rsidRPr="007A1A5E">
        <w:t xml:space="preserve"> ouvrés = du lundi 17 juillet 11h au mardi 29 août 11h (le mardi 15 août étant férié il est neutralisé)</w:t>
      </w:r>
    </w:p>
    <w:p w14:paraId="1178E5EE" w14:textId="77777777" w:rsidR="00B7758E" w:rsidRPr="007A1A5E" w:rsidRDefault="00B7758E" w:rsidP="00823A92">
      <w:r w:rsidRPr="007A1A5E">
        <w:t>Il est précisé ce qui suit :</w:t>
      </w:r>
    </w:p>
    <w:p w14:paraId="2A94D55C" w14:textId="38618D5C" w:rsidR="00F75B41" w:rsidRPr="007A1A5E" w:rsidRDefault="00F75B41" w:rsidP="0066631F">
      <w:pPr>
        <w:pStyle w:val="Osmose-Puce1"/>
        <w:rPr>
          <w:w w:val="100"/>
        </w:rPr>
      </w:pPr>
      <w:r w:rsidRPr="007A1A5E">
        <w:t>Cas</w:t>
      </w:r>
      <w:r w:rsidR="006621C4" w:rsidRPr="007A1A5E">
        <w:t xml:space="preserve"> d’un</w:t>
      </w:r>
      <w:r w:rsidR="006559E6" w:rsidRPr="007A1A5E">
        <w:t xml:space="preserve"> incident</w:t>
      </w:r>
      <w:r w:rsidR="006621C4" w:rsidRPr="007A1A5E">
        <w:t xml:space="preserve"> bloquant</w:t>
      </w:r>
      <w:r w:rsidR="006559E6" w:rsidRPr="007A1A5E">
        <w:t xml:space="preserve"> ou grave</w:t>
      </w:r>
      <w:r w:rsidR="006621C4" w:rsidRPr="007A1A5E">
        <w:t> :</w:t>
      </w:r>
    </w:p>
    <w:p w14:paraId="05DCBF8C" w14:textId="7BE7928C" w:rsidR="00F75B41" w:rsidRPr="007A1A5E" w:rsidRDefault="00F75B41" w:rsidP="0066631F">
      <w:pPr>
        <w:pStyle w:val="Osmose-Puce2"/>
      </w:pPr>
      <w:r w:rsidRPr="007A1A5E">
        <w:t xml:space="preserve">En cas d’application d’une solution de contournement, la correction définitive </w:t>
      </w:r>
      <w:r w:rsidR="00FC0F4C" w:rsidRPr="007A1A5E">
        <w:t>est</w:t>
      </w:r>
      <w:r w:rsidR="00471842" w:rsidRPr="007A1A5E">
        <w:t xml:space="preserve"> livrée dans une version spécifique ou dans </w:t>
      </w:r>
      <w:r w:rsidRPr="007A1A5E">
        <w:t>le prochain cycle normal de maintenance (</w:t>
      </w:r>
      <w:r w:rsidR="00471842" w:rsidRPr="007A1A5E">
        <w:t>décision Cnam</w:t>
      </w:r>
      <w:r w:rsidRPr="007A1A5E">
        <w:t>).</w:t>
      </w:r>
    </w:p>
    <w:p w14:paraId="358517AF" w14:textId="67F67FC0" w:rsidR="00F75B41" w:rsidRPr="007A1A5E" w:rsidRDefault="006621C4" w:rsidP="0066631F">
      <w:pPr>
        <w:pStyle w:val="Osmose-Puce1"/>
      </w:pPr>
      <w:r w:rsidRPr="007A1A5E">
        <w:t>Cas</w:t>
      </w:r>
      <w:r w:rsidR="00F75B41" w:rsidRPr="007A1A5E">
        <w:t xml:space="preserve"> d’une anomalie gênante :</w:t>
      </w:r>
    </w:p>
    <w:p w14:paraId="352789A0" w14:textId="528E5C87" w:rsidR="00503904" w:rsidRPr="007A1A5E" w:rsidRDefault="00727322" w:rsidP="0066631F">
      <w:pPr>
        <w:pStyle w:val="Osmose-Puce2"/>
      </w:pPr>
      <w:r w:rsidRPr="007A1A5E">
        <w:t>L</w:t>
      </w:r>
      <w:r w:rsidR="00471842" w:rsidRPr="007A1A5E">
        <w:t xml:space="preserve">a correction définitive </w:t>
      </w:r>
      <w:r w:rsidR="00FC0F4C" w:rsidRPr="007A1A5E">
        <w:t>est</w:t>
      </w:r>
      <w:r w:rsidR="00471842" w:rsidRPr="007A1A5E">
        <w:t xml:space="preserve"> livrée dans le procha</w:t>
      </w:r>
      <w:r w:rsidRPr="007A1A5E">
        <w:t>in cycle normal de maintenance.</w:t>
      </w:r>
      <w:bookmarkStart w:id="1605" w:name="_Toc104800785"/>
      <w:bookmarkStart w:id="1606" w:name="_Toc104905045"/>
      <w:bookmarkStart w:id="1607" w:name="_Toc105062303"/>
      <w:bookmarkStart w:id="1608" w:name="_Toc105064479"/>
      <w:bookmarkStart w:id="1609" w:name="_Toc105490323"/>
      <w:bookmarkStart w:id="1610" w:name="_Toc106013300"/>
      <w:bookmarkStart w:id="1611" w:name="_Toc106029831"/>
      <w:bookmarkStart w:id="1612" w:name="_Toc106179289"/>
      <w:bookmarkStart w:id="1613" w:name="_Toc106294669"/>
      <w:bookmarkStart w:id="1614" w:name="_Toc106890712"/>
      <w:bookmarkStart w:id="1615" w:name="_Toc107502269"/>
      <w:bookmarkStart w:id="1616" w:name="_Ref109222862"/>
    </w:p>
    <w:p w14:paraId="3A808F58" w14:textId="28919E2B" w:rsidR="00A77128" w:rsidRPr="007A1A5E" w:rsidRDefault="00A77128" w:rsidP="00A77128">
      <w:pPr>
        <w:pStyle w:val="Osmose-Puce1"/>
        <w:numPr>
          <w:ilvl w:val="0"/>
          <w:numId w:val="0"/>
        </w:numPr>
        <w:ind w:left="851" w:hanging="360"/>
      </w:pPr>
    </w:p>
    <w:p w14:paraId="6584D0A4" w14:textId="2357E03D" w:rsidR="00120F01" w:rsidRPr="007A1A5E" w:rsidRDefault="00120F01" w:rsidP="00120F01">
      <w:r w:rsidRPr="007A1A5E">
        <w:t xml:space="preserve">Les moyens de communication et les outils entre les utilisateurs de la solution et le Titulaire </w:t>
      </w:r>
      <w:r w:rsidR="00940CCD" w:rsidRPr="007A1A5E">
        <w:t xml:space="preserve">sont </w:t>
      </w:r>
      <w:r w:rsidRPr="007A1A5E">
        <w:t xml:space="preserve">finalisés au démarrage de la prestation de généralisation. </w:t>
      </w:r>
    </w:p>
    <w:p w14:paraId="33451D6A" w14:textId="732E7549" w:rsidR="00120F01" w:rsidRPr="007A1A5E" w:rsidRDefault="00120F01" w:rsidP="00120F01">
      <w:r w:rsidRPr="007A1A5E">
        <w:t xml:space="preserve">Néanmoins, le Titulaire </w:t>
      </w:r>
      <w:r w:rsidR="00940CCD" w:rsidRPr="007A1A5E">
        <w:t xml:space="preserve">doit </w:t>
      </w:r>
      <w:r w:rsidRPr="007A1A5E">
        <w:t xml:space="preserve">offrir plusieurs moyens de contact du support : </w:t>
      </w:r>
    </w:p>
    <w:p w14:paraId="7D862C51" w14:textId="2D50553A" w:rsidR="00120F01" w:rsidRPr="007A1A5E" w:rsidRDefault="00120F01" w:rsidP="00120F01">
      <w:pPr>
        <w:pStyle w:val="Paragraphedeliste"/>
        <w:numPr>
          <w:ilvl w:val="0"/>
          <w:numId w:val="42"/>
        </w:numPr>
      </w:pPr>
      <w:r w:rsidRPr="007A1A5E">
        <w:t xml:space="preserve">Outil de gestion des tickets </w:t>
      </w:r>
      <w:r w:rsidR="00DF537F" w:rsidRPr="007A1A5E">
        <w:t>(ClearQuest)</w:t>
      </w:r>
    </w:p>
    <w:p w14:paraId="1F5F2433" w14:textId="77777777" w:rsidR="00120F01" w:rsidRPr="007A1A5E" w:rsidRDefault="00120F01" w:rsidP="00120F01">
      <w:pPr>
        <w:pStyle w:val="Paragraphedeliste"/>
        <w:numPr>
          <w:ilvl w:val="0"/>
          <w:numId w:val="42"/>
        </w:numPr>
      </w:pPr>
      <w:r w:rsidRPr="007A1A5E">
        <w:t>Mails</w:t>
      </w:r>
    </w:p>
    <w:p w14:paraId="1FFC8D46" w14:textId="77777777" w:rsidR="00120F01" w:rsidRPr="007A1A5E" w:rsidRDefault="00120F01" w:rsidP="00120F01">
      <w:pPr>
        <w:pStyle w:val="Paragraphedeliste"/>
        <w:numPr>
          <w:ilvl w:val="0"/>
          <w:numId w:val="42"/>
        </w:numPr>
      </w:pPr>
      <w:r w:rsidRPr="007A1A5E">
        <w:t>Téléphone</w:t>
      </w:r>
    </w:p>
    <w:p w14:paraId="756DA5EB" w14:textId="01A33AC4" w:rsidR="00A77128" w:rsidRPr="007A1A5E" w:rsidRDefault="00120F01" w:rsidP="00120F01">
      <w:pPr>
        <w:pStyle w:val="Osmose-Puce1"/>
        <w:numPr>
          <w:ilvl w:val="0"/>
          <w:numId w:val="0"/>
        </w:numPr>
      </w:pPr>
      <w:r w:rsidRPr="007A1A5E">
        <w:t>Quelle que soit l’interface, le Titulaire doit émettre en retour un accusé de réception électronique indiquant la bonne prise en compte de l’incident ou de la demande.</w:t>
      </w:r>
    </w:p>
    <w:p w14:paraId="6E121ADC" w14:textId="77777777" w:rsidR="00120F01" w:rsidRPr="007A1A5E" w:rsidRDefault="00120F01" w:rsidP="00120F01">
      <w:pPr>
        <w:pStyle w:val="Osmose-Puce1"/>
        <w:numPr>
          <w:ilvl w:val="0"/>
          <w:numId w:val="0"/>
        </w:numPr>
      </w:pPr>
    </w:p>
    <w:p w14:paraId="28B8078D" w14:textId="041DF0CA" w:rsidR="006D0EA9" w:rsidRPr="007A1A5E" w:rsidRDefault="006D0EA9" w:rsidP="006D0EA9">
      <w:pPr>
        <w:pStyle w:val="Normalgras"/>
      </w:pPr>
      <w:r w:rsidRPr="007A1A5E">
        <w:t>Gestion des incidents</w:t>
      </w:r>
    </w:p>
    <w:p w14:paraId="1B4CB403" w14:textId="77777777" w:rsidR="006D0EA9" w:rsidRPr="007A1A5E" w:rsidRDefault="006D0EA9" w:rsidP="006D0EA9">
      <w:r w:rsidRPr="007A1A5E">
        <w:t>En tant que centre de support, le Titulaire veille au bon renseignement des tickets d’incident (ou anomalie) :</w:t>
      </w:r>
    </w:p>
    <w:p w14:paraId="68A29A26" w14:textId="77777777" w:rsidR="006D0EA9" w:rsidRPr="007A1A5E" w:rsidRDefault="006D0EA9" w:rsidP="006D0EA9">
      <w:pPr>
        <w:pStyle w:val="Paragraphedeliste"/>
        <w:numPr>
          <w:ilvl w:val="0"/>
          <w:numId w:val="42"/>
        </w:numPr>
        <w:spacing w:before="0" w:after="0"/>
      </w:pPr>
      <w:r w:rsidRPr="007A1A5E">
        <w:t>L’identification du ou des sites concernés, l’identification de l’utilisateur ou de la ligne concernée ;</w:t>
      </w:r>
    </w:p>
    <w:p w14:paraId="41009373" w14:textId="77777777" w:rsidR="006D0EA9" w:rsidRPr="007A1A5E" w:rsidRDefault="006D0EA9" w:rsidP="006D0EA9">
      <w:pPr>
        <w:pStyle w:val="Paragraphedeliste"/>
        <w:numPr>
          <w:ilvl w:val="0"/>
          <w:numId w:val="42"/>
        </w:numPr>
        <w:spacing w:before="0" w:after="0"/>
      </w:pPr>
      <w:r w:rsidRPr="007A1A5E">
        <w:t>Une capture d’écran pour une IHM ;</w:t>
      </w:r>
    </w:p>
    <w:p w14:paraId="4E256EFB" w14:textId="77777777" w:rsidR="006D0EA9" w:rsidRPr="007A1A5E" w:rsidRDefault="006D0EA9" w:rsidP="006D0EA9">
      <w:pPr>
        <w:pStyle w:val="Paragraphedeliste"/>
        <w:numPr>
          <w:ilvl w:val="0"/>
          <w:numId w:val="42"/>
        </w:numPr>
        <w:spacing w:before="0" w:after="0"/>
      </w:pPr>
      <w:r w:rsidRPr="007A1A5E">
        <w:t xml:space="preserve">Les références du ticket d’incident ; </w:t>
      </w:r>
    </w:p>
    <w:p w14:paraId="0D1F629C" w14:textId="77777777" w:rsidR="006D0EA9" w:rsidRPr="007A1A5E" w:rsidRDefault="006D0EA9" w:rsidP="006D0EA9">
      <w:pPr>
        <w:pStyle w:val="Paragraphedeliste"/>
        <w:numPr>
          <w:ilvl w:val="0"/>
          <w:numId w:val="42"/>
        </w:numPr>
        <w:spacing w:before="0" w:after="0"/>
      </w:pPr>
      <w:r w:rsidRPr="007A1A5E">
        <w:t>La cause du dysfonctionnement ;</w:t>
      </w:r>
    </w:p>
    <w:p w14:paraId="0816C2D5" w14:textId="77777777" w:rsidR="006D0EA9" w:rsidRPr="007A1A5E" w:rsidRDefault="006D0EA9" w:rsidP="006D0EA9">
      <w:pPr>
        <w:pStyle w:val="Paragraphedeliste"/>
        <w:numPr>
          <w:ilvl w:val="0"/>
          <w:numId w:val="42"/>
        </w:numPr>
        <w:spacing w:before="0" w:after="0"/>
      </w:pPr>
      <w:r w:rsidRPr="007A1A5E">
        <w:t>La date et heure du début du dysfonctionnement ;</w:t>
      </w:r>
    </w:p>
    <w:p w14:paraId="6C3D15C8" w14:textId="77777777" w:rsidR="006D0EA9" w:rsidRPr="007A1A5E" w:rsidRDefault="006D0EA9" w:rsidP="006D0EA9">
      <w:pPr>
        <w:pStyle w:val="Paragraphedeliste"/>
        <w:numPr>
          <w:ilvl w:val="0"/>
          <w:numId w:val="42"/>
        </w:numPr>
        <w:spacing w:before="0" w:after="0"/>
      </w:pPr>
      <w:r w:rsidRPr="007A1A5E">
        <w:t>La date et heure de la fin du dysfonctionnement ;</w:t>
      </w:r>
    </w:p>
    <w:p w14:paraId="7E798088" w14:textId="77777777" w:rsidR="006D0EA9" w:rsidRPr="007A1A5E" w:rsidRDefault="006D0EA9" w:rsidP="006D0EA9">
      <w:pPr>
        <w:pStyle w:val="Paragraphedeliste"/>
        <w:numPr>
          <w:ilvl w:val="0"/>
          <w:numId w:val="42"/>
        </w:numPr>
        <w:spacing w:before="0" w:after="0"/>
      </w:pPr>
      <w:r w:rsidRPr="007A1A5E">
        <w:t>La durée totale de dysfonctionnement ;</w:t>
      </w:r>
    </w:p>
    <w:p w14:paraId="1644CA62" w14:textId="2F9FF440" w:rsidR="006D0EA9" w:rsidRPr="007A1A5E" w:rsidRDefault="006D1C21" w:rsidP="006D0EA9">
      <w:pPr>
        <w:pStyle w:val="Paragraphedeliste"/>
        <w:numPr>
          <w:ilvl w:val="0"/>
          <w:numId w:val="42"/>
        </w:numPr>
        <w:spacing w:before="0" w:after="0"/>
      </w:pPr>
      <w:r w:rsidRPr="007A1A5E">
        <w:t>Le niveau de gravité</w:t>
      </w:r>
      <w:r w:rsidR="006D0EA9" w:rsidRPr="007A1A5E">
        <w:t xml:space="preserve"> de l’incident ;</w:t>
      </w:r>
    </w:p>
    <w:p w14:paraId="6814D782" w14:textId="77777777" w:rsidR="006D0EA9" w:rsidRPr="007A1A5E" w:rsidRDefault="006D0EA9" w:rsidP="006D0EA9">
      <w:pPr>
        <w:pStyle w:val="Paragraphedeliste"/>
        <w:numPr>
          <w:ilvl w:val="0"/>
          <w:numId w:val="42"/>
        </w:numPr>
        <w:spacing w:before="0" w:after="0"/>
      </w:pPr>
      <w:r w:rsidRPr="007A1A5E">
        <w:t>La description à l’ouverture du ticket ;</w:t>
      </w:r>
    </w:p>
    <w:p w14:paraId="029C8221" w14:textId="77777777" w:rsidR="006D0EA9" w:rsidRPr="007A1A5E" w:rsidRDefault="006D0EA9" w:rsidP="006D0EA9">
      <w:pPr>
        <w:pStyle w:val="Paragraphedeliste"/>
        <w:numPr>
          <w:ilvl w:val="0"/>
          <w:numId w:val="42"/>
        </w:numPr>
        <w:spacing w:before="0" w:after="0"/>
      </w:pPr>
      <w:r w:rsidRPr="007A1A5E">
        <w:t>La responsabilité de l’incident ;</w:t>
      </w:r>
    </w:p>
    <w:p w14:paraId="782727D0" w14:textId="71DD603D" w:rsidR="00A77128" w:rsidRPr="007A1A5E" w:rsidRDefault="006D0EA9" w:rsidP="006D0EA9">
      <w:pPr>
        <w:pStyle w:val="Osmose-Puce1"/>
        <w:numPr>
          <w:ilvl w:val="0"/>
          <w:numId w:val="42"/>
        </w:numPr>
      </w:pPr>
      <w:r w:rsidRPr="007A1A5E">
        <w:t>L’historique des interventions relatives à l’incident.</w:t>
      </w:r>
    </w:p>
    <w:p w14:paraId="54C1F5FA" w14:textId="6D31A07F" w:rsidR="008570F5" w:rsidRPr="007A1A5E" w:rsidRDefault="008570F5" w:rsidP="008570F5">
      <w:pPr>
        <w:pStyle w:val="Osmose-Puce1"/>
        <w:numPr>
          <w:ilvl w:val="0"/>
          <w:numId w:val="0"/>
        </w:numPr>
        <w:ind w:left="720"/>
      </w:pPr>
    </w:p>
    <w:p w14:paraId="23E70E0B" w14:textId="5F0E1B7B" w:rsidR="00E43A26" w:rsidRPr="007A1A5E" w:rsidRDefault="00E43A26" w:rsidP="00E43A26">
      <w:pPr>
        <w:pStyle w:val="Osmose-Puce1"/>
        <w:numPr>
          <w:ilvl w:val="0"/>
          <w:numId w:val="0"/>
        </w:numPr>
      </w:pPr>
      <w:r w:rsidRPr="007A1A5E">
        <w:t xml:space="preserve">Le Titulaire </w:t>
      </w:r>
      <w:r w:rsidR="00940CCD" w:rsidRPr="007A1A5E">
        <w:t xml:space="preserve">a </w:t>
      </w:r>
      <w:r w:rsidRPr="007A1A5E">
        <w:t>la responsabilité de réaliser le diagnostic initial et le pilotage de la gestion de l’incident jusqu’à sa résolution.</w:t>
      </w:r>
    </w:p>
    <w:p w14:paraId="428F3C6D" w14:textId="32703E67" w:rsidR="00A77128" w:rsidRPr="007A1A5E" w:rsidRDefault="00A77128" w:rsidP="00A77128">
      <w:pPr>
        <w:pStyle w:val="Osmose-Puce1"/>
        <w:numPr>
          <w:ilvl w:val="0"/>
          <w:numId w:val="0"/>
        </w:numPr>
        <w:ind w:left="851" w:hanging="360"/>
      </w:pPr>
    </w:p>
    <w:p w14:paraId="78CE0DE6" w14:textId="1F168890" w:rsidR="00097FDB" w:rsidRPr="007A1A5E" w:rsidRDefault="00097FDB" w:rsidP="002B6C35">
      <w:pPr>
        <w:pStyle w:val="Aotritre2"/>
        <w:numPr>
          <w:ilvl w:val="1"/>
          <w:numId w:val="173"/>
        </w:numPr>
      </w:pPr>
      <w:bookmarkStart w:id="1617" w:name="_Toc141175974"/>
      <w:bookmarkStart w:id="1618" w:name="_Toc141177071"/>
      <w:bookmarkStart w:id="1619" w:name="_Toc141961621"/>
      <w:bookmarkStart w:id="1620" w:name="_Toc153805501"/>
      <w:bookmarkStart w:id="1621" w:name="_Toc194321635"/>
      <w:bookmarkStart w:id="1622" w:name="_Toc194322003"/>
      <w:bookmarkStart w:id="1623" w:name="_Toc200101376"/>
      <w:bookmarkStart w:id="1624" w:name="_Toc200101762"/>
      <w:bookmarkStart w:id="1625" w:name="_Toc200114285"/>
      <w:bookmarkStart w:id="1626" w:name="_Toc201754062"/>
      <w:bookmarkStart w:id="1627" w:name="_Toc203053901"/>
      <w:bookmarkStart w:id="1628" w:name="_Toc203061158"/>
      <w:bookmarkEnd w:id="1605"/>
      <w:bookmarkEnd w:id="1606"/>
      <w:bookmarkEnd w:id="1607"/>
      <w:bookmarkEnd w:id="1608"/>
      <w:bookmarkEnd w:id="1609"/>
      <w:bookmarkEnd w:id="1610"/>
      <w:bookmarkEnd w:id="1611"/>
      <w:bookmarkEnd w:id="1612"/>
      <w:bookmarkEnd w:id="1613"/>
      <w:bookmarkEnd w:id="1614"/>
      <w:bookmarkEnd w:id="1615"/>
      <w:bookmarkEnd w:id="1616"/>
      <w:r w:rsidRPr="007A1A5E">
        <w:t xml:space="preserve">Maintenance </w:t>
      </w:r>
      <w:r w:rsidRPr="007A1A5E">
        <w:rPr>
          <w:rStyle w:val="Aotritre2Car"/>
        </w:rPr>
        <w:t>p</w:t>
      </w:r>
      <w:r w:rsidRPr="007A1A5E">
        <w:t>réventive et corrective</w:t>
      </w:r>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17"/>
      <w:bookmarkEnd w:id="1618"/>
      <w:bookmarkEnd w:id="1619"/>
      <w:r w:rsidR="00DF6EBA" w:rsidRPr="007A1A5E">
        <w:t xml:space="preserve"> de la Solution</w:t>
      </w:r>
      <w:bookmarkEnd w:id="1620"/>
      <w:bookmarkEnd w:id="1621"/>
      <w:bookmarkEnd w:id="1622"/>
      <w:bookmarkEnd w:id="1623"/>
      <w:bookmarkEnd w:id="1624"/>
      <w:bookmarkEnd w:id="1625"/>
      <w:bookmarkEnd w:id="1626"/>
      <w:bookmarkEnd w:id="1627"/>
      <w:bookmarkEnd w:id="1628"/>
    </w:p>
    <w:p w14:paraId="13F819E8" w14:textId="56375A59" w:rsidR="00097FDB" w:rsidRPr="007A1A5E" w:rsidRDefault="00097FDB" w:rsidP="00823A92">
      <w:r w:rsidRPr="007A1A5E">
        <w:t xml:space="preserve">La maintenance a pour objectif le maintien en conditions opérationnelles (MCO) pendant toute la durée d’exécution </w:t>
      </w:r>
      <w:r w:rsidR="00265506" w:rsidRPr="007A1A5E">
        <w:t>de l’accord-cadre</w:t>
      </w:r>
      <w:r w:rsidRPr="007A1A5E">
        <w:t>.</w:t>
      </w:r>
    </w:p>
    <w:p w14:paraId="57CE8835" w14:textId="77777777" w:rsidR="00773F5E" w:rsidRPr="007A1A5E" w:rsidRDefault="00773F5E" w:rsidP="00823A92">
      <w:r w:rsidRPr="007A1A5E">
        <w:t>Le Titulaire met à jour les documents de référence de la Solution déployée (PAS, dossier d’architecture technique, Spécifications Fonctionnelles, Détaillées du paramétrage, etc.).</w:t>
      </w:r>
    </w:p>
    <w:p w14:paraId="503CB4BE" w14:textId="77777777" w:rsidR="00120F01" w:rsidRPr="007A1A5E" w:rsidRDefault="00120F01" w:rsidP="00823A92">
      <w:r w:rsidRPr="007A1A5E">
        <w:t>Le Titulaire est responsable de tous les logiciels et interfaces développés ou mis en œuvre, il prend à sa charge leur maintenance corrective dans le cadre des prestations de maintien en condition opérationnelles des services.</w:t>
      </w:r>
    </w:p>
    <w:p w14:paraId="30069BBE" w14:textId="288C9EF7" w:rsidR="00097FDB" w:rsidRPr="007A1A5E" w:rsidRDefault="00097FDB" w:rsidP="00823A92">
      <w:r w:rsidRPr="007A1A5E">
        <w:t xml:space="preserve">Le Titulaire prend en charge les actions et activités décrites ci-dessous et précisées, le cas échéant, dans le Plan d’Assurance Qualité (PAQ). </w:t>
      </w:r>
    </w:p>
    <w:p w14:paraId="245E3721" w14:textId="0E1A43A0" w:rsidR="006019FD" w:rsidRPr="007A1A5E" w:rsidRDefault="006019FD" w:rsidP="006019FD">
      <w:r w:rsidRPr="007A1A5E">
        <w:t>Le Titulaire s’engage à planifier et réaliser les opérations de maintenance (par exemple pour des réorganisations, modifications de paramètres des bases de données, modifications de la répartition du stockage physique…) en respectant un délai de prévenance établi avec la Cnam de 15 jours calendaires (détaillé dans le Plan d’Assurance Qualité). Ce délai p</w:t>
      </w:r>
      <w:r w:rsidR="00BA0ACE" w:rsidRPr="007A1A5E">
        <w:t>eut</w:t>
      </w:r>
      <w:r w:rsidRPr="007A1A5E">
        <w:t xml:space="preserve"> être adapté en fonction du niveau d’urgence de la maintenance à opérer, mais toujours avec communication et validation préalable par le C</w:t>
      </w:r>
      <w:r w:rsidR="00BA0ACE" w:rsidRPr="007A1A5E">
        <w:t>nam</w:t>
      </w:r>
      <w:r w:rsidRPr="007A1A5E">
        <w:t xml:space="preserve"> du créneau envisagé</w:t>
      </w:r>
    </w:p>
    <w:p w14:paraId="078B4E48" w14:textId="77777777" w:rsidR="002F7E2C" w:rsidRPr="007A1A5E" w:rsidRDefault="002F7E2C" w:rsidP="002F7E2C">
      <w:r w:rsidRPr="007A1A5E">
        <w:t>Le Titulaire s’engage à souscrire tous les contrats de maintenance logicielle et matérielle jugés nécessaires pour garantir les niveaux de services demandés.</w:t>
      </w:r>
    </w:p>
    <w:p w14:paraId="5A707495" w14:textId="0646D582" w:rsidR="002F7E2C" w:rsidRPr="007A1A5E" w:rsidRDefault="002F7E2C" w:rsidP="002F7E2C">
      <w:r w:rsidRPr="007A1A5E">
        <w:t>Ces contrats doivent être souscrits auprès des constructeurs et/ou éditeurs et renouvelés chaque année.</w:t>
      </w:r>
    </w:p>
    <w:p w14:paraId="0891A649" w14:textId="77777777" w:rsidR="00097FDB" w:rsidRPr="007A1A5E" w:rsidRDefault="00097FDB" w:rsidP="00FC0F4C">
      <w:pPr>
        <w:pStyle w:val="Normalgras"/>
      </w:pPr>
      <w:bookmarkStart w:id="1629" w:name="_Toc106890705"/>
      <w:bookmarkStart w:id="1630" w:name="_Toc107502262"/>
      <w:bookmarkStart w:id="1631" w:name="_Toc113543512"/>
      <w:bookmarkStart w:id="1632" w:name="_Toc113545699"/>
      <w:bookmarkStart w:id="1633" w:name="_Toc114037787"/>
      <w:r w:rsidRPr="007A1A5E">
        <w:t>Maintenance préventive</w:t>
      </w:r>
      <w:bookmarkEnd w:id="1629"/>
      <w:bookmarkEnd w:id="1630"/>
      <w:bookmarkEnd w:id="1631"/>
      <w:bookmarkEnd w:id="1632"/>
      <w:bookmarkEnd w:id="1633"/>
    </w:p>
    <w:p w14:paraId="56A50553" w14:textId="6F49BC8E" w:rsidR="00097FDB" w:rsidRPr="007A1A5E" w:rsidRDefault="00097FDB" w:rsidP="00823A92">
      <w:r w:rsidRPr="007A1A5E">
        <w:t xml:space="preserve">Les modalités de maintenance préventive nécessaires au Maintien en Conditions Opérationnelles (MCO) de l’ensemble des infrastructures et des services, mises en œuvre par le Titulaire, dans le cadre </w:t>
      </w:r>
      <w:r w:rsidR="00265506" w:rsidRPr="007A1A5E">
        <w:t>du présent accord-cadre</w:t>
      </w:r>
      <w:r w:rsidRPr="007A1A5E">
        <w:t>, sont décrites dans son offre.</w:t>
      </w:r>
    </w:p>
    <w:p w14:paraId="13CA33F2" w14:textId="6A5ABB28" w:rsidR="00097FDB" w:rsidRPr="007A1A5E" w:rsidRDefault="00097FDB" w:rsidP="00823A92">
      <w:r w:rsidRPr="007A1A5E">
        <w:t xml:space="preserve">Le Titulaire met régulièrement à jour ses équipements et applique les patchs correctifs de bugs et failles de sécurité connus, sans surcoût pour la Cnam. </w:t>
      </w:r>
    </w:p>
    <w:p w14:paraId="777C5344" w14:textId="095BE0FC" w:rsidR="006B5C3C" w:rsidRPr="007A1A5E" w:rsidRDefault="006B5C3C" w:rsidP="006B5C3C">
      <w:r w:rsidRPr="007A1A5E">
        <w:t>Au titre de la maintenance préventive, le Titulaire est en charge de :</w:t>
      </w:r>
    </w:p>
    <w:p w14:paraId="77934146" w14:textId="662E0E9B" w:rsidR="006B5C3C" w:rsidRPr="007A1A5E" w:rsidRDefault="006B5C3C" w:rsidP="005230E3">
      <w:pPr>
        <w:pStyle w:val="Paragraphedeliste"/>
        <w:numPr>
          <w:ilvl w:val="0"/>
          <w:numId w:val="71"/>
        </w:numPr>
      </w:pPr>
      <w:r w:rsidRPr="007A1A5E">
        <w:t>l’identification des évolutions nécessaires concernant l’architecture fonctionnelle, applicative et technique. Cette démarche vise à réduire les risques de dégradation des performances du système en regard d’une montée significative des volumétries (données, nombre d’utilisateurs, etc.).</w:t>
      </w:r>
    </w:p>
    <w:p w14:paraId="4C942254" w14:textId="4DF909FC" w:rsidR="006019FD" w:rsidRPr="007A1A5E" w:rsidRDefault="006019FD" w:rsidP="005230E3">
      <w:pPr>
        <w:pStyle w:val="Paragraphedeliste"/>
        <w:numPr>
          <w:ilvl w:val="0"/>
          <w:numId w:val="71"/>
        </w:numPr>
      </w:pPr>
      <w:r w:rsidRPr="007A1A5E">
        <w:t>l’identification des actions proactives et réactives d'amélioration des systèmes (optimisation des serveurs, mise à jour de sécurité, augmentation des ressources systèmes…)</w:t>
      </w:r>
    </w:p>
    <w:p w14:paraId="6600D62C" w14:textId="6821793F" w:rsidR="006019FD" w:rsidRPr="007A1A5E" w:rsidRDefault="006019FD" w:rsidP="005230E3">
      <w:pPr>
        <w:pStyle w:val="Paragraphedeliste"/>
        <w:numPr>
          <w:ilvl w:val="0"/>
          <w:numId w:val="71"/>
        </w:numPr>
      </w:pPr>
      <w:r w:rsidRPr="007A1A5E">
        <w:t>l’identification des actions nécessaires en vue de rendre conforme la solution à la réglementation en vigueur, y compris des évolutions concernant les exigences de la CNIL ou en lien avec les référentiels d’interopérabilités nationaux</w:t>
      </w:r>
      <w:r w:rsidR="00BA0ACE" w:rsidRPr="007A1A5E">
        <w:t> ;</w:t>
      </w:r>
    </w:p>
    <w:p w14:paraId="673C1815" w14:textId="5EA726BF" w:rsidR="006B5C3C" w:rsidRPr="007A1A5E" w:rsidRDefault="006B5C3C" w:rsidP="005230E3">
      <w:pPr>
        <w:pStyle w:val="Paragraphedeliste"/>
        <w:numPr>
          <w:ilvl w:val="0"/>
          <w:numId w:val="70"/>
        </w:numPr>
      </w:pPr>
      <w:r w:rsidRPr="007A1A5E">
        <w:t xml:space="preserve">l’identification des risques et de l’étude </w:t>
      </w:r>
      <w:r w:rsidR="007521D7" w:rsidRPr="007A1A5E">
        <w:t>des améliorations</w:t>
      </w:r>
      <w:r w:rsidRPr="007A1A5E">
        <w:t xml:space="preserve"> à apporter à l’application (application, base de données, architecture, retour des analyses des tickets utilisateurs…) afin de maintenir le niveau de service conforme aux exigences ou de prévenir des risques de dégradation des performances ;</w:t>
      </w:r>
    </w:p>
    <w:p w14:paraId="0774CF00" w14:textId="345DABC8" w:rsidR="006B5C3C" w:rsidRPr="007A1A5E" w:rsidRDefault="006B5C3C" w:rsidP="005230E3">
      <w:pPr>
        <w:pStyle w:val="Paragraphedeliste"/>
        <w:numPr>
          <w:ilvl w:val="0"/>
          <w:numId w:val="70"/>
        </w:numPr>
      </w:pPr>
      <w:r w:rsidRPr="007A1A5E">
        <w:t xml:space="preserve">l’identification et l’analyse des impacts sur </w:t>
      </w:r>
      <w:r w:rsidR="007521D7" w:rsidRPr="007A1A5E">
        <w:t>l’application de</w:t>
      </w:r>
      <w:r w:rsidRPr="007A1A5E">
        <w:t xml:space="preserve"> la réalisation ou non des opérations de maintenance préventive (impact de l’absence de travaux de maintenance préventive, composants impactés par les opérations de maintenance,…) ;</w:t>
      </w:r>
    </w:p>
    <w:p w14:paraId="2735DFA9" w14:textId="5FC94395" w:rsidR="006B5C3C" w:rsidRPr="007A1A5E" w:rsidRDefault="006B5C3C" w:rsidP="005230E3">
      <w:pPr>
        <w:pStyle w:val="Paragraphedeliste"/>
        <w:numPr>
          <w:ilvl w:val="0"/>
          <w:numId w:val="70"/>
        </w:numPr>
      </w:pPr>
      <w:r w:rsidRPr="007A1A5E">
        <w:t>la définition de plans d’actions nécessaires au maintien de la qualité de service</w:t>
      </w:r>
      <w:r w:rsidR="007521D7" w:rsidRPr="007A1A5E">
        <w:t xml:space="preserve"> et </w:t>
      </w:r>
      <w:r w:rsidRPr="007A1A5E">
        <w:t>à la réduction les coûts de la maintenance corrective</w:t>
      </w:r>
    </w:p>
    <w:p w14:paraId="79C9B1E7" w14:textId="77777777" w:rsidR="006B5C3C" w:rsidRPr="007A1A5E" w:rsidRDefault="006B5C3C" w:rsidP="00823A92"/>
    <w:p w14:paraId="4F3788E1" w14:textId="2C58A9FC" w:rsidR="00097FDB" w:rsidRPr="007A1A5E" w:rsidRDefault="00097FDB" w:rsidP="00FC0F4C">
      <w:pPr>
        <w:pStyle w:val="Normalgras"/>
      </w:pPr>
      <w:bookmarkStart w:id="1634" w:name="_Toc106890706"/>
      <w:bookmarkStart w:id="1635" w:name="_Toc107502263"/>
      <w:bookmarkStart w:id="1636" w:name="_Toc113543513"/>
      <w:bookmarkStart w:id="1637" w:name="_Toc113545700"/>
      <w:bookmarkStart w:id="1638" w:name="_Toc114037788"/>
      <w:r w:rsidRPr="007A1A5E">
        <w:t>Maintenance corrective</w:t>
      </w:r>
      <w:bookmarkEnd w:id="1634"/>
      <w:bookmarkEnd w:id="1635"/>
      <w:bookmarkEnd w:id="1636"/>
      <w:bookmarkEnd w:id="1637"/>
      <w:bookmarkEnd w:id="1638"/>
    </w:p>
    <w:p w14:paraId="208B01E6" w14:textId="6687CDE5" w:rsidR="00097FDB" w:rsidRPr="007A1A5E" w:rsidRDefault="00097FDB" w:rsidP="00823A92">
      <w:r w:rsidRPr="007A1A5E">
        <w:t xml:space="preserve">Le Titulaire réalise une supervision proactive des infrastructures de transport et des équipements d’extrémité (EAS). Les ressources et les moyens utilisés par le Titulaire pour assurer cette supervision sont décrits dans son offre. </w:t>
      </w:r>
    </w:p>
    <w:p w14:paraId="7BA713F9" w14:textId="77777777" w:rsidR="006D1C21" w:rsidRPr="007A1A5E" w:rsidRDefault="006D1C21" w:rsidP="006D1C21">
      <w:r w:rsidRPr="007A1A5E">
        <w:t>Il s'assure par une recette que la solution paramétrée et personnalisée pour la Cnam fonctionne après l'application des mises à jour (Tests de non régression).</w:t>
      </w:r>
    </w:p>
    <w:p w14:paraId="66D1CFA5" w14:textId="01BE49B9" w:rsidR="00A77128" w:rsidRPr="007A1A5E" w:rsidRDefault="00A77128" w:rsidP="00823A92"/>
    <w:p w14:paraId="5FC446D5" w14:textId="58637C8A" w:rsidR="00120F01" w:rsidRPr="007A1A5E" w:rsidRDefault="00120F01" w:rsidP="00120F01">
      <w:pPr>
        <w:pStyle w:val="Normalgras"/>
      </w:pPr>
      <w:r w:rsidRPr="007A1A5E">
        <w:t xml:space="preserve">Maintenance </w:t>
      </w:r>
      <w:r w:rsidR="006019FD" w:rsidRPr="007A1A5E">
        <w:t>é</w:t>
      </w:r>
      <w:r w:rsidRPr="007A1A5E">
        <w:t>volutive</w:t>
      </w:r>
    </w:p>
    <w:p w14:paraId="7C1F011E" w14:textId="0991B655" w:rsidR="00120F01" w:rsidRPr="007A1A5E" w:rsidRDefault="00120F01" w:rsidP="00823A92"/>
    <w:p w14:paraId="502C3733" w14:textId="77777777" w:rsidR="00120F01" w:rsidRPr="007A1A5E" w:rsidRDefault="00120F01" w:rsidP="00120F01">
      <w:r w:rsidRPr="007A1A5E">
        <w:t>Le Titulaire assure la maintenance évolutive standard de la solution prévue dans le cadre de sa roadmap éditeur. A ce titre, il fournit l’ensemble des mises à jour et nouvelles versions y compris majeures de la solution.</w:t>
      </w:r>
    </w:p>
    <w:p w14:paraId="360CA043" w14:textId="67530325" w:rsidR="00120F01" w:rsidRPr="007A1A5E" w:rsidRDefault="00120F01" w:rsidP="00120F01">
      <w:r w:rsidRPr="007A1A5E">
        <w:t>Il s'assure par une recette que la solution paramétrée et personnalisée pour l</w:t>
      </w:r>
      <w:r w:rsidR="00EB03DB" w:rsidRPr="007A1A5E">
        <w:t>a</w:t>
      </w:r>
      <w:r w:rsidRPr="007A1A5E">
        <w:t xml:space="preserve"> C</w:t>
      </w:r>
      <w:r w:rsidR="00EB03DB" w:rsidRPr="007A1A5E">
        <w:t>nam</w:t>
      </w:r>
      <w:r w:rsidRPr="007A1A5E">
        <w:t xml:space="preserve"> fonctionne après l'application des mises à jour (Tests de non régression).</w:t>
      </w:r>
    </w:p>
    <w:p w14:paraId="47199BF0" w14:textId="614AF98B" w:rsidR="006B5C3C" w:rsidRPr="007A1A5E" w:rsidRDefault="006B5C3C" w:rsidP="006B5C3C"/>
    <w:p w14:paraId="1BB47BF7" w14:textId="77777777" w:rsidR="00097FDB" w:rsidRPr="007A1A5E" w:rsidRDefault="00097FDB" w:rsidP="002B6C35">
      <w:pPr>
        <w:pStyle w:val="Aotritre2"/>
        <w:numPr>
          <w:ilvl w:val="1"/>
          <w:numId w:val="173"/>
        </w:numPr>
      </w:pPr>
      <w:bookmarkStart w:id="1639" w:name="_Toc106890707"/>
      <w:bookmarkStart w:id="1640" w:name="_Toc107502264"/>
      <w:bookmarkStart w:id="1641" w:name="_Toc113543514"/>
      <w:bookmarkStart w:id="1642" w:name="_Toc113545701"/>
      <w:bookmarkStart w:id="1643" w:name="_Toc114037789"/>
      <w:bookmarkStart w:id="1644" w:name="_Toc141175975"/>
      <w:bookmarkStart w:id="1645" w:name="_Toc141177072"/>
      <w:bookmarkStart w:id="1646" w:name="_Toc141961622"/>
      <w:bookmarkStart w:id="1647" w:name="_Toc153805502"/>
      <w:bookmarkStart w:id="1648" w:name="_Toc194321636"/>
      <w:bookmarkStart w:id="1649" w:name="_Toc194322004"/>
      <w:bookmarkStart w:id="1650" w:name="_Toc200101377"/>
      <w:bookmarkStart w:id="1651" w:name="_Toc200101763"/>
      <w:bookmarkStart w:id="1652" w:name="_Toc200114286"/>
      <w:bookmarkStart w:id="1653" w:name="_Toc201754063"/>
      <w:bookmarkStart w:id="1654" w:name="_Toc203053902"/>
      <w:bookmarkStart w:id="1655" w:name="_Toc203061159"/>
      <w:r w:rsidRPr="007A1A5E">
        <w:t>Opérations programmées</w:t>
      </w:r>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p>
    <w:p w14:paraId="760477E3" w14:textId="4C581C43" w:rsidR="00097FDB" w:rsidRPr="007A1A5E" w:rsidRDefault="00097FDB" w:rsidP="00823A92">
      <w:r w:rsidRPr="007A1A5E">
        <w:t xml:space="preserve">Toute intervention sur l’infrastructure ou les équipements se trouvant sous la responsabilité du Titulaire et pouvant impacter le service doit faire l’objet de l’envoi d’un avis d’intervention à la Cnam au minimum 7 jours ouvrés avant la date de cette intervention. Le Titulaire doit préciser </w:t>
      </w:r>
      <w:r w:rsidR="00967A6B" w:rsidRPr="007A1A5E">
        <w:rPr>
          <w:i/>
        </w:rPr>
        <w:t>a</w:t>
      </w:r>
      <w:r w:rsidR="00B66BDE" w:rsidRPr="007A1A5E">
        <w:rPr>
          <w:i/>
        </w:rPr>
        <w:t xml:space="preserve"> minima</w:t>
      </w:r>
      <w:r w:rsidRPr="007A1A5E">
        <w:t> :</w:t>
      </w:r>
    </w:p>
    <w:p w14:paraId="32328BD6" w14:textId="77777777" w:rsidR="00097FDB" w:rsidRPr="007A1A5E" w:rsidRDefault="00097FDB" w:rsidP="0066631F">
      <w:pPr>
        <w:pStyle w:val="Osmose-Puce1"/>
      </w:pPr>
      <w:r w:rsidRPr="007A1A5E">
        <w:t>Les dates et horaires de l’intervention</w:t>
      </w:r>
    </w:p>
    <w:p w14:paraId="582B523A" w14:textId="77777777" w:rsidR="00097FDB" w:rsidRPr="007A1A5E" w:rsidRDefault="00097FDB" w:rsidP="0066631F">
      <w:pPr>
        <w:pStyle w:val="Osmose-Puce1"/>
      </w:pPr>
      <w:r w:rsidRPr="007A1A5E">
        <w:t>La raison de l’intervention</w:t>
      </w:r>
    </w:p>
    <w:p w14:paraId="10FE71D6" w14:textId="77777777" w:rsidR="00097FDB" w:rsidRPr="007A1A5E" w:rsidRDefault="00097FDB" w:rsidP="0066631F">
      <w:pPr>
        <w:pStyle w:val="Osmose-Puce1"/>
      </w:pPr>
      <w:r w:rsidRPr="007A1A5E">
        <w:t>Les risques associés et les actions prises pour les réduire</w:t>
      </w:r>
    </w:p>
    <w:p w14:paraId="1F37E69D" w14:textId="29125373" w:rsidR="00097FDB" w:rsidRPr="007A1A5E" w:rsidRDefault="00097FDB" w:rsidP="00823A92">
      <w:r w:rsidRPr="007A1A5E">
        <w:t>Sauf accord préalable écrit de la Cnam, ces interventions planifiées doivent être effectuées entre 22h et 6h</w:t>
      </w:r>
      <w:r w:rsidR="007B2C01" w:rsidRPr="007A1A5E">
        <w:t xml:space="preserve"> (</w:t>
      </w:r>
      <w:r w:rsidR="00BF7A85" w:rsidRPr="007A1A5E">
        <w:t>Horaire France Métropolitaine</w:t>
      </w:r>
      <w:r w:rsidR="007B2C01" w:rsidRPr="007A1A5E">
        <w:t>)</w:t>
      </w:r>
      <w:r w:rsidRPr="007A1A5E">
        <w:t xml:space="preserve">. </w:t>
      </w:r>
    </w:p>
    <w:p w14:paraId="53E0EDCD" w14:textId="511A0BF0" w:rsidR="00EE35A9" w:rsidRPr="007A1A5E" w:rsidRDefault="00EE35A9" w:rsidP="00823A92">
      <w:r w:rsidRPr="007A1A5E">
        <w:t>Cette règle s’applique pour toute intervention, qu’elle soit à l’initiative du Titulaire ou qu’elle fasse suite à une demande d’évolution ou de modification. Dans ce dernier cas, les opérations programmées en Heure Non Ouvrée ne feront pas l’objet d’une facturation supplémentaire.</w:t>
      </w:r>
    </w:p>
    <w:p w14:paraId="6F48D951" w14:textId="4A15B7CD" w:rsidR="003F2B43" w:rsidRPr="007A1A5E" w:rsidRDefault="003F2B43" w:rsidP="00823A92">
      <w:r w:rsidRPr="007A1A5E">
        <w:t>En cas de non-respect, toute indisponibilité sera répercutée sur les indicateurs d</w:t>
      </w:r>
      <w:r w:rsidR="00DB3D5E">
        <w:t>e disponibilité prévus à l’accord-cadre</w:t>
      </w:r>
      <w:r w:rsidRPr="007A1A5E">
        <w:t xml:space="preserve"> avec application des pénalités définies au CCAP, en cas de non-respect des seuils.</w:t>
      </w:r>
    </w:p>
    <w:p w14:paraId="44F47597" w14:textId="02CB913C" w:rsidR="0033221A" w:rsidRPr="007A1A5E" w:rsidRDefault="0033221A" w:rsidP="00823A92"/>
    <w:p w14:paraId="568F60E5" w14:textId="3B764977" w:rsidR="007F0B4A" w:rsidRPr="007A1A5E" w:rsidRDefault="007F0B4A">
      <w:pPr>
        <w:spacing w:before="0" w:after="0"/>
        <w:jc w:val="left"/>
      </w:pPr>
      <w:r w:rsidRPr="007A1A5E">
        <w:br w:type="page"/>
      </w:r>
    </w:p>
    <w:p w14:paraId="24BA0891" w14:textId="6D533160" w:rsidR="006019FD" w:rsidRPr="007A1A5E" w:rsidRDefault="007521D7" w:rsidP="002B6C35">
      <w:pPr>
        <w:pStyle w:val="AoTITRE1"/>
        <w:numPr>
          <w:ilvl w:val="0"/>
          <w:numId w:val="173"/>
        </w:numPr>
      </w:pPr>
      <w:bookmarkStart w:id="1656" w:name="_Toc201754064"/>
      <w:bookmarkStart w:id="1657" w:name="_Toc203053903"/>
      <w:bookmarkStart w:id="1658" w:name="_Toc203061160"/>
      <w:r w:rsidRPr="007A1A5E">
        <w:t>Réversibilité</w:t>
      </w:r>
      <w:bookmarkEnd w:id="1656"/>
      <w:bookmarkEnd w:id="1657"/>
      <w:bookmarkEnd w:id="1658"/>
    </w:p>
    <w:p w14:paraId="3AA0408B" w14:textId="04E072BD" w:rsidR="00B758BA" w:rsidRPr="007A1A5E" w:rsidRDefault="00B758BA" w:rsidP="00B758BA">
      <w:r w:rsidRPr="007A1A5E">
        <w:t>Dans le cadre du processus de réversibilité, le Titulaire fournit au Repreneur toute l'assistance et les informations nécessaires et utiles à la restitution de la connaissance et de la responsabilité opérationnelle.</w:t>
      </w:r>
    </w:p>
    <w:p w14:paraId="48C4C5DB" w14:textId="2866DD8A" w:rsidR="00B758BA" w:rsidRPr="007A1A5E" w:rsidRDefault="00B758BA" w:rsidP="00B758BA">
      <w:r w:rsidRPr="007A1A5E">
        <w:t>Au cours de la période de réversibilité, le Titulaire assure les activités qui lui sont attribuées dans le cadre de la transition avec les équipes du Repreneur.</w:t>
      </w:r>
    </w:p>
    <w:p w14:paraId="26138481" w14:textId="4EF87A6F" w:rsidR="005D0F53" w:rsidRPr="007A1A5E" w:rsidRDefault="005D0F53" w:rsidP="005D0F53">
      <w:r w:rsidRPr="007A1A5E">
        <w:t>Le Titulaire s’engage à inclure une clause de réversibilité dans les dispositifs contractuels le liant aux sous-traitants à qui il délègue une partie des éléments inclus aux périmètres de réversibilité susvisés.</w:t>
      </w:r>
    </w:p>
    <w:p w14:paraId="2D7DDD60" w14:textId="5B171E49" w:rsidR="00E50E6F" w:rsidRPr="007A1A5E" w:rsidRDefault="00E50E6F" w:rsidP="005D0F53">
      <w:r w:rsidRPr="007A1A5E">
        <w:t>Afin de faciliter toute action de Réversibilité auprès de tout repreneur, le Titulaire s’engage à s’appuyer tout au long de la prestation sur des outils standards et à jour, dans le cadre des activités citées ci-dessus relatives aux environnements logiciels préalablement définis.</w:t>
      </w:r>
    </w:p>
    <w:p w14:paraId="5BCA6B3F" w14:textId="2B455300" w:rsidR="005D0F53" w:rsidRPr="007A1A5E" w:rsidRDefault="005D0F53" w:rsidP="005D0F53">
      <w:r w:rsidRPr="007A1A5E">
        <w:t>Le Titulaire s’engage à collaborer loyalement avec les équipes de la Cnam ou du / des tiers qui assurent la reprise du Service. Un responsable unique du projet de réversibilité est désigné au sein des équipes du Titulaire comme interlocuteur privilégié de la Cnam et éventuellement du ou des tiers assurant la reprise des services</w:t>
      </w:r>
    </w:p>
    <w:p w14:paraId="2671542E" w14:textId="396FEE34" w:rsidR="005D0F53" w:rsidRPr="007A1A5E" w:rsidRDefault="005D0F53" w:rsidP="005D0F53">
      <w:r w:rsidRPr="007A1A5E">
        <w:t>La réversibilité est organisée en 2 phases :</w:t>
      </w:r>
    </w:p>
    <w:p w14:paraId="637B842C" w14:textId="1274A2F2" w:rsidR="005D0F53" w:rsidRPr="007A1A5E" w:rsidRDefault="005D0F53" w:rsidP="005230E3">
      <w:pPr>
        <w:pStyle w:val="Paragraphedeliste"/>
        <w:numPr>
          <w:ilvl w:val="0"/>
          <w:numId w:val="72"/>
        </w:numPr>
      </w:pPr>
      <w:r w:rsidRPr="007A1A5E">
        <w:t xml:space="preserve">la première phase de préparation de la réversibilité vise à mettre à jour le plan de réversibilité et à planifier l’exécution de la réversibilité, en lien avec le Repreneur. Sa durée est de 2 mois. </w:t>
      </w:r>
    </w:p>
    <w:p w14:paraId="78860002" w14:textId="6C418C28" w:rsidR="005D0F53" w:rsidRPr="007A1A5E" w:rsidRDefault="005D0F53" w:rsidP="005D0F53">
      <w:pPr>
        <w:pStyle w:val="Paragraphedeliste"/>
      </w:pPr>
      <w:r w:rsidRPr="007A1A5E">
        <w:t>Durant cette période, le Titulaire met à jour les plans de réversibilité des services et construit un plan de réversibilité global précisant :</w:t>
      </w:r>
    </w:p>
    <w:p w14:paraId="74FF352C" w14:textId="2D9ECEB0" w:rsidR="005D0F53" w:rsidRPr="007A1A5E" w:rsidRDefault="00B15B0F" w:rsidP="005230E3">
      <w:pPr>
        <w:pStyle w:val="Paragraphedeliste"/>
        <w:numPr>
          <w:ilvl w:val="0"/>
          <w:numId w:val="73"/>
        </w:numPr>
        <w:spacing w:before="0" w:after="0"/>
        <w:ind w:left="1069"/>
      </w:pPr>
      <w:r w:rsidRPr="007A1A5E">
        <w:t>L</w:t>
      </w:r>
      <w:r w:rsidR="005D0F53" w:rsidRPr="007A1A5E">
        <w:t>es outils, les normes et standards définis par le Titulaire, et contrôlés par la Cnam, pour l’exécution de la réversibilité ;</w:t>
      </w:r>
    </w:p>
    <w:p w14:paraId="399FCA4D" w14:textId="0FB17E13" w:rsidR="00266EFC" w:rsidRPr="007A1A5E" w:rsidRDefault="00266EFC" w:rsidP="005230E3">
      <w:pPr>
        <w:pStyle w:val="Paragraphedeliste"/>
        <w:numPr>
          <w:ilvl w:val="0"/>
          <w:numId w:val="73"/>
        </w:numPr>
        <w:spacing w:before="0" w:after="0"/>
        <w:ind w:left="1069"/>
      </w:pPr>
      <w:r w:rsidRPr="007A1A5E">
        <w:t>Les phasage</w:t>
      </w:r>
      <w:r w:rsidR="00B15B0F" w:rsidRPr="007A1A5E">
        <w:t>s</w:t>
      </w:r>
      <w:r w:rsidRPr="007A1A5E">
        <w:t xml:space="preserve"> et planning détaillé des opérations de réversibilité.</w:t>
      </w:r>
    </w:p>
    <w:p w14:paraId="4220CCDB" w14:textId="77777777" w:rsidR="00266EFC" w:rsidRPr="007A1A5E" w:rsidRDefault="00266EFC" w:rsidP="005230E3">
      <w:pPr>
        <w:pStyle w:val="Paragraphedeliste"/>
        <w:numPr>
          <w:ilvl w:val="0"/>
          <w:numId w:val="73"/>
        </w:numPr>
        <w:spacing w:before="0" w:after="0"/>
        <w:ind w:left="1069"/>
      </w:pPr>
      <w:r w:rsidRPr="007A1A5E">
        <w:t>Le détail des informations transférées (nature, format, support, etc.).</w:t>
      </w:r>
    </w:p>
    <w:p w14:paraId="7F5FC213" w14:textId="77777777" w:rsidR="00266EFC" w:rsidRPr="007A1A5E" w:rsidRDefault="00266EFC" w:rsidP="005230E3">
      <w:pPr>
        <w:pStyle w:val="Paragraphedeliste"/>
        <w:numPr>
          <w:ilvl w:val="0"/>
          <w:numId w:val="73"/>
        </w:numPr>
        <w:spacing w:before="0" w:after="0"/>
        <w:ind w:left="1069"/>
      </w:pPr>
      <w:r w:rsidRPr="007A1A5E">
        <w:t>La documentation (notamment relative au paramétrage de la Solution et à son intégration dans le SI de la Cnam).</w:t>
      </w:r>
    </w:p>
    <w:p w14:paraId="17A54EE9" w14:textId="77777777" w:rsidR="00266EFC" w:rsidRPr="007A1A5E" w:rsidRDefault="00266EFC" w:rsidP="005230E3">
      <w:pPr>
        <w:pStyle w:val="Paragraphedeliste"/>
        <w:numPr>
          <w:ilvl w:val="0"/>
          <w:numId w:val="73"/>
        </w:numPr>
        <w:spacing w:before="0" w:after="0"/>
        <w:ind w:left="1069"/>
      </w:pPr>
      <w:r w:rsidRPr="007A1A5E">
        <w:t>Les spécificités techniques, fonctionnelles, organisationnelles qui pourraient représenter une entrave au regard de la réversibilité.</w:t>
      </w:r>
    </w:p>
    <w:p w14:paraId="3BD10BCC" w14:textId="77777777" w:rsidR="00266EFC" w:rsidRPr="007A1A5E" w:rsidRDefault="00266EFC" w:rsidP="005230E3">
      <w:pPr>
        <w:pStyle w:val="Paragraphedeliste"/>
        <w:numPr>
          <w:ilvl w:val="0"/>
          <w:numId w:val="73"/>
        </w:numPr>
        <w:spacing w:before="0" w:after="0"/>
        <w:ind w:left="1069"/>
      </w:pPr>
      <w:r w:rsidRPr="007A1A5E">
        <w:t>La nature des actions attendues de la part de la Cnam (validation de documents, de jeux de données, etc.).</w:t>
      </w:r>
    </w:p>
    <w:p w14:paraId="5DBE7211" w14:textId="77777777" w:rsidR="00266EFC" w:rsidRPr="007A1A5E" w:rsidRDefault="00266EFC" w:rsidP="005230E3">
      <w:pPr>
        <w:pStyle w:val="Paragraphedeliste"/>
        <w:numPr>
          <w:ilvl w:val="0"/>
          <w:numId w:val="73"/>
        </w:numPr>
        <w:spacing w:before="0" w:after="0"/>
        <w:ind w:left="1069"/>
      </w:pPr>
      <w:r w:rsidRPr="007A1A5E">
        <w:t>Les indicateurs liés à la prestation.</w:t>
      </w:r>
    </w:p>
    <w:p w14:paraId="11B6CE30" w14:textId="77777777" w:rsidR="00266EFC" w:rsidRPr="007A1A5E" w:rsidRDefault="00266EFC" w:rsidP="00266EFC">
      <w:pPr>
        <w:spacing w:before="0" w:after="0"/>
      </w:pPr>
    </w:p>
    <w:p w14:paraId="148A7244" w14:textId="5F43DE94" w:rsidR="005D0F53" w:rsidRPr="007A1A5E" w:rsidRDefault="005D0F53" w:rsidP="005230E3">
      <w:pPr>
        <w:pStyle w:val="Paragraphedeliste"/>
        <w:numPr>
          <w:ilvl w:val="0"/>
          <w:numId w:val="72"/>
        </w:numPr>
      </w:pPr>
      <w:r w:rsidRPr="007A1A5E">
        <w:t xml:space="preserve">la seconde phase vise à exécuter la réversibilité. A l’issue de cette phase, le Repreneur reprend de manière opérationnelle les services et est responsable de la qualité de service. Sa durée est de </w:t>
      </w:r>
      <w:r w:rsidR="00F37B90" w:rsidRPr="007A1A5E">
        <w:t>2</w:t>
      </w:r>
      <w:r w:rsidRPr="007A1A5E">
        <w:t xml:space="preserve"> mois.</w:t>
      </w:r>
    </w:p>
    <w:p w14:paraId="666F32D7" w14:textId="7E3137F2" w:rsidR="005D0F53" w:rsidRPr="007A1A5E" w:rsidRDefault="005D0F53" w:rsidP="005D0F53">
      <w:pPr>
        <w:pStyle w:val="Paragraphedeliste"/>
      </w:pPr>
      <w:r w:rsidRPr="007A1A5E">
        <w:t xml:space="preserve">Durant cette période, les travaux attendus du Titulaire dans le cadre de l’exécution de la réversibilité proprement dite recouvrent : </w:t>
      </w:r>
    </w:p>
    <w:p w14:paraId="52FE41DD" w14:textId="77777777" w:rsidR="005D0F53" w:rsidRPr="007A1A5E" w:rsidRDefault="005D0F53" w:rsidP="005230E3">
      <w:pPr>
        <w:pStyle w:val="Paragraphedeliste"/>
        <w:numPr>
          <w:ilvl w:val="0"/>
          <w:numId w:val="74"/>
        </w:numPr>
        <w:spacing w:before="0" w:after="0"/>
      </w:pPr>
      <w:r w:rsidRPr="007A1A5E">
        <w:t>la conduite, l’organisation et la planification du projet de réversibilité, sur son périmètre de responsabilité,</w:t>
      </w:r>
    </w:p>
    <w:p w14:paraId="7F319A5E" w14:textId="7E2F1249" w:rsidR="005D0F53" w:rsidRPr="007A1A5E" w:rsidRDefault="005D0F53" w:rsidP="005230E3">
      <w:pPr>
        <w:pStyle w:val="Paragraphedeliste"/>
        <w:numPr>
          <w:ilvl w:val="0"/>
          <w:numId w:val="74"/>
        </w:numPr>
        <w:spacing w:before="0" w:after="0"/>
      </w:pPr>
      <w:r w:rsidRPr="007A1A5E">
        <w:t xml:space="preserve">la fourniture de toute la documentation nécessaire pour la reprise de l’exploitation et de la maintenance des différents composants </w:t>
      </w:r>
      <w:r w:rsidR="007F0B4A" w:rsidRPr="007A1A5E">
        <w:t>concernés par la réversibilité</w:t>
      </w:r>
    </w:p>
    <w:p w14:paraId="2CFBF53F" w14:textId="1B11478A" w:rsidR="005D0F53" w:rsidRPr="007A1A5E" w:rsidRDefault="005D0F53" w:rsidP="005230E3">
      <w:pPr>
        <w:pStyle w:val="Paragraphedeliste"/>
        <w:numPr>
          <w:ilvl w:val="0"/>
          <w:numId w:val="74"/>
        </w:numPr>
        <w:spacing w:before="0" w:after="0"/>
      </w:pPr>
      <w:r w:rsidRPr="007A1A5E">
        <w:t xml:space="preserve">toute la documentation produite, ainsi que tous les objets </w:t>
      </w:r>
      <w:r w:rsidR="007521D7" w:rsidRPr="007A1A5E">
        <w:t>techniques nécessaires</w:t>
      </w:r>
      <w:r w:rsidRPr="007A1A5E">
        <w:t xml:space="preserve"> à la compréhension, à la réalisation, à l’hébergement, à l’exploitation et à la maintenance du système,</w:t>
      </w:r>
    </w:p>
    <w:p w14:paraId="58FC3758" w14:textId="77777777" w:rsidR="005D0F53" w:rsidRPr="007A1A5E" w:rsidRDefault="005D0F53" w:rsidP="005230E3">
      <w:pPr>
        <w:pStyle w:val="Paragraphedeliste"/>
        <w:numPr>
          <w:ilvl w:val="0"/>
          <w:numId w:val="74"/>
        </w:numPr>
        <w:spacing w:before="0" w:after="0"/>
      </w:pPr>
      <w:r w:rsidRPr="007A1A5E">
        <w:t>les plans de tests et les jeux de données associés (en format intégrable par un autre logiciel de recette),</w:t>
      </w:r>
    </w:p>
    <w:p w14:paraId="3CB7F209" w14:textId="77777777" w:rsidR="00B15B0F" w:rsidRPr="007A1A5E" w:rsidRDefault="00B15B0F" w:rsidP="00B15B0F">
      <w:r w:rsidRPr="007A1A5E">
        <w:t>Le Titulaire doit restituer l’ensemble des données dans un format exploitable par la Cnam ou toute tierce partie désignée par ses soins. Il fournit également les codes sources applicatifs ainsi que leur documentation appartenant à la Cnam.</w:t>
      </w:r>
    </w:p>
    <w:p w14:paraId="0F7735EC" w14:textId="77777777" w:rsidR="00B15B0F" w:rsidRPr="007A1A5E" w:rsidRDefault="00B15B0F" w:rsidP="00B15B0F">
      <w:r w:rsidRPr="007A1A5E">
        <w:t>Après accord de la Cnam, le Titulaire détruit tous fichiers manuels ou informatisés stockant les informations de la Cnam, à l’aide d’outils d’effacement des données conformes à l’état de l’art. Un rapport de destruction est transmis à Cnam à l’issue de l’opération.</w:t>
      </w:r>
    </w:p>
    <w:p w14:paraId="4339FC0C" w14:textId="1E30EEE7" w:rsidR="005D0F53" w:rsidRPr="007A1A5E" w:rsidRDefault="005D0F53" w:rsidP="005D0F53">
      <w:r w:rsidRPr="007A1A5E">
        <w:t>Durant la phase de réversibilité, le service est assuré par le Titulaire selon les conditions, modalités et niveaux de services définis au marché. Durant cette période, le Titulaire ne peut en aucune façon modifier ou réduire ses prestations et ses obligations.</w:t>
      </w:r>
    </w:p>
    <w:p w14:paraId="4C8B505A" w14:textId="39B0EC75" w:rsidR="00266EFC" w:rsidRPr="007A1A5E" w:rsidRDefault="00266EFC" w:rsidP="00266EFC">
      <w:r w:rsidRPr="007A1A5E">
        <w:t xml:space="preserve">Un reporting opérationnel est spécifiquement réalisé, par le Titulaire, tous les 15 jours. Il vise </w:t>
      </w:r>
      <w:r w:rsidR="007F41D5" w:rsidRPr="007A1A5E">
        <w:rPr>
          <w:i/>
        </w:rPr>
        <w:t>a</w:t>
      </w:r>
      <w:r w:rsidRPr="007A1A5E">
        <w:rPr>
          <w:i/>
        </w:rPr>
        <w:t xml:space="preserve"> minima</w:t>
      </w:r>
      <w:r w:rsidRPr="007A1A5E">
        <w:t xml:space="preserve"> à donner à la Cnam la visibilité nécessaire sur :</w:t>
      </w:r>
    </w:p>
    <w:p w14:paraId="17966663" w14:textId="77777777" w:rsidR="00266EFC" w:rsidRPr="007A1A5E" w:rsidRDefault="00266EFC" w:rsidP="00266EFC">
      <w:pPr>
        <w:pStyle w:val="Osmose-Puce1"/>
      </w:pPr>
      <w:r w:rsidRPr="007A1A5E">
        <w:t>Le déroulement des étapes de réversibilité convenues.</w:t>
      </w:r>
    </w:p>
    <w:p w14:paraId="7FE2A7B2" w14:textId="77777777" w:rsidR="00266EFC" w:rsidRPr="007A1A5E" w:rsidRDefault="00266EFC" w:rsidP="00266EFC">
      <w:pPr>
        <w:pStyle w:val="Osmose-Puce1"/>
      </w:pPr>
      <w:r w:rsidRPr="007A1A5E">
        <w:t>Le processus de transfert à la Cnam, ou à un tiers désigné par elle, des informations et documentations concernant le contexte fonctionnel et technique pris en charge dans le cadre de l’accord-cadre.</w:t>
      </w:r>
    </w:p>
    <w:p w14:paraId="35485FA9" w14:textId="77777777" w:rsidR="00266EFC" w:rsidRPr="007A1A5E" w:rsidRDefault="00266EFC" w:rsidP="00266EFC">
      <w:pPr>
        <w:pStyle w:val="Osmose-Puce1"/>
      </w:pPr>
      <w:r w:rsidRPr="007A1A5E">
        <w:t>Les risques (et leurs degrés de maîtrise) en lien avec le processus de transfert.</w:t>
      </w:r>
    </w:p>
    <w:p w14:paraId="7E7D61E9" w14:textId="77777777" w:rsidR="00266EFC" w:rsidRPr="007A1A5E" w:rsidRDefault="00266EFC" w:rsidP="00266EFC">
      <w:r w:rsidRPr="007A1A5E">
        <w:t xml:space="preserve">Le Titulaire fournit, </w:t>
      </w:r>
      <w:r w:rsidRPr="007A1A5E">
        <w:rPr>
          <w:i/>
        </w:rPr>
        <w:t>a minima</w:t>
      </w:r>
      <w:r w:rsidRPr="007A1A5E">
        <w:t>, les livrables suivants :</w:t>
      </w:r>
    </w:p>
    <w:p w14:paraId="2B222B85" w14:textId="77777777" w:rsidR="00266EFC" w:rsidRPr="007A1A5E" w:rsidRDefault="00266EFC" w:rsidP="00266EFC">
      <w:pPr>
        <w:pStyle w:val="Osmose-Puce1"/>
      </w:pPr>
      <w:r w:rsidRPr="007A1A5E">
        <w:t>Plan de réversibilité</w:t>
      </w:r>
    </w:p>
    <w:p w14:paraId="58EC5B2A" w14:textId="77777777" w:rsidR="00266EFC" w:rsidRPr="007A1A5E" w:rsidRDefault="00266EFC" w:rsidP="00266EFC">
      <w:pPr>
        <w:pStyle w:val="Osmose-Puce1"/>
      </w:pPr>
      <w:r w:rsidRPr="007A1A5E">
        <w:t>Données</w:t>
      </w:r>
    </w:p>
    <w:p w14:paraId="7E724FE4" w14:textId="77777777" w:rsidR="00266EFC" w:rsidRPr="007A1A5E" w:rsidRDefault="00266EFC" w:rsidP="00266EFC">
      <w:pPr>
        <w:pStyle w:val="Osmose-Puce1"/>
      </w:pPr>
      <w:r w:rsidRPr="007A1A5E">
        <w:t>Tableau de suivi des indicateurs</w:t>
      </w:r>
    </w:p>
    <w:p w14:paraId="026FE4C7" w14:textId="77777777" w:rsidR="00266EFC" w:rsidRPr="007A1A5E" w:rsidRDefault="00266EFC" w:rsidP="00266EFC">
      <w:pPr>
        <w:pStyle w:val="Osmose-Puce1"/>
      </w:pPr>
      <w:r w:rsidRPr="007A1A5E">
        <w:t>Rapport de destruction des données.</w:t>
      </w:r>
    </w:p>
    <w:p w14:paraId="38908DE9" w14:textId="77777777" w:rsidR="006019FD" w:rsidRPr="007A1A5E" w:rsidRDefault="006019FD" w:rsidP="006019FD">
      <w:pPr>
        <w:rPr>
          <w:lang w:eastAsia="x-none"/>
        </w:rPr>
      </w:pPr>
    </w:p>
    <w:p w14:paraId="07C20D69" w14:textId="2B03BEFA" w:rsidR="00032F05" w:rsidRPr="007A1A5E" w:rsidRDefault="000F671A" w:rsidP="002B6C35">
      <w:pPr>
        <w:pStyle w:val="AoTITRE1"/>
        <w:numPr>
          <w:ilvl w:val="0"/>
          <w:numId w:val="173"/>
        </w:numPr>
      </w:pPr>
      <w:bookmarkStart w:id="1659" w:name="_Toc141961626"/>
      <w:bookmarkStart w:id="1660" w:name="_Toc153805506"/>
      <w:bookmarkStart w:id="1661" w:name="_Toc194321640"/>
      <w:bookmarkStart w:id="1662" w:name="_Toc194322008"/>
      <w:bookmarkStart w:id="1663" w:name="_Toc200101379"/>
      <w:bookmarkStart w:id="1664" w:name="_Toc200101765"/>
      <w:bookmarkStart w:id="1665" w:name="_Toc200114288"/>
      <w:bookmarkStart w:id="1666" w:name="_Toc201754065"/>
      <w:bookmarkStart w:id="1667" w:name="_Toc203053904"/>
      <w:bookmarkStart w:id="1668" w:name="_Toc203061161"/>
      <w:bookmarkEnd w:id="1535"/>
      <w:bookmarkEnd w:id="1536"/>
      <w:r w:rsidRPr="007A1A5E">
        <w:t>Mise en œuvre</w:t>
      </w:r>
      <w:bookmarkEnd w:id="1659"/>
      <w:bookmarkEnd w:id="1660"/>
      <w:bookmarkEnd w:id="1661"/>
      <w:bookmarkEnd w:id="1662"/>
      <w:bookmarkEnd w:id="1663"/>
      <w:bookmarkEnd w:id="1664"/>
      <w:bookmarkEnd w:id="1665"/>
      <w:bookmarkEnd w:id="1666"/>
      <w:bookmarkEnd w:id="1667"/>
      <w:bookmarkEnd w:id="1668"/>
    </w:p>
    <w:p w14:paraId="02D060A0" w14:textId="2A5CE288" w:rsidR="000E7566" w:rsidRPr="007A1A5E" w:rsidRDefault="004D757D" w:rsidP="00823A92">
      <w:pPr>
        <w:rPr>
          <w:rFonts w:eastAsiaTheme="minorEastAsia"/>
        </w:rPr>
      </w:pPr>
      <w:r w:rsidRPr="007A1A5E">
        <w:rPr>
          <w:rFonts w:eastAsiaTheme="minorEastAsia"/>
        </w:rPr>
        <w:t>Pour l</w:t>
      </w:r>
      <w:r w:rsidR="000E7566" w:rsidRPr="007A1A5E">
        <w:rPr>
          <w:rFonts w:eastAsiaTheme="minorEastAsia"/>
        </w:rPr>
        <w:t>’ensemble des prestations attendu</w:t>
      </w:r>
      <w:r w:rsidR="00DD7814" w:rsidRPr="007A1A5E">
        <w:rPr>
          <w:rFonts w:eastAsiaTheme="minorEastAsia"/>
        </w:rPr>
        <w:t>e</w:t>
      </w:r>
      <w:r w:rsidR="003C2709" w:rsidRPr="007A1A5E">
        <w:rPr>
          <w:rFonts w:eastAsiaTheme="minorEastAsia"/>
        </w:rPr>
        <w:t xml:space="preserve">s </w:t>
      </w:r>
      <w:r w:rsidR="000E7566" w:rsidRPr="007A1A5E">
        <w:rPr>
          <w:rFonts w:eastAsiaTheme="minorEastAsia"/>
        </w:rPr>
        <w:t xml:space="preserve">et décrites dans le présent chapitre, </w:t>
      </w:r>
      <w:r w:rsidRPr="007A1A5E">
        <w:rPr>
          <w:rFonts w:eastAsiaTheme="minorEastAsia"/>
        </w:rPr>
        <w:t xml:space="preserve">le </w:t>
      </w:r>
      <w:r w:rsidR="000A2367" w:rsidRPr="007A1A5E">
        <w:rPr>
          <w:rFonts w:eastAsiaTheme="minorEastAsia"/>
        </w:rPr>
        <w:t>Titulaire</w:t>
      </w:r>
      <w:r w:rsidRPr="007A1A5E">
        <w:rPr>
          <w:rFonts w:eastAsiaTheme="minorEastAsia"/>
        </w:rPr>
        <w:t xml:space="preserve"> </w:t>
      </w:r>
      <w:r w:rsidR="000E7566" w:rsidRPr="007A1A5E">
        <w:rPr>
          <w:rFonts w:eastAsiaTheme="minorEastAsia"/>
        </w:rPr>
        <w:t>respecte les éléments de contexte</w:t>
      </w:r>
      <w:r w:rsidR="005B49B8" w:rsidRPr="007A1A5E">
        <w:rPr>
          <w:rFonts w:eastAsiaTheme="minorEastAsia"/>
        </w:rPr>
        <w:t xml:space="preserve">, </w:t>
      </w:r>
      <w:r w:rsidR="000E7566" w:rsidRPr="007A1A5E">
        <w:rPr>
          <w:rFonts w:eastAsiaTheme="minorEastAsia"/>
        </w:rPr>
        <w:t>les processus opérationnels</w:t>
      </w:r>
      <w:r w:rsidR="005B49B8" w:rsidRPr="007A1A5E">
        <w:rPr>
          <w:rFonts w:eastAsiaTheme="minorEastAsia"/>
        </w:rPr>
        <w:t xml:space="preserve"> et les exigences</w:t>
      </w:r>
      <w:r w:rsidR="004A5EF3" w:rsidRPr="007A1A5E">
        <w:rPr>
          <w:rFonts w:eastAsiaTheme="minorEastAsia"/>
        </w:rPr>
        <w:t xml:space="preserve"> définis dans le présent CCTP</w:t>
      </w:r>
      <w:r w:rsidR="002B4E68" w:rsidRPr="007A1A5E">
        <w:rPr>
          <w:rFonts w:eastAsiaTheme="minorEastAsia"/>
        </w:rPr>
        <w:t xml:space="preserve"> et p</w:t>
      </w:r>
      <w:r w:rsidR="004A5EF3" w:rsidRPr="007A1A5E">
        <w:rPr>
          <w:rFonts w:eastAsiaTheme="minorEastAsia"/>
        </w:rPr>
        <w:t>récisés, le cas échéant, dans le PAQ</w:t>
      </w:r>
      <w:r w:rsidR="002B4E68" w:rsidRPr="007A1A5E">
        <w:rPr>
          <w:rFonts w:eastAsiaTheme="minorEastAsia"/>
        </w:rPr>
        <w:t xml:space="preserve"> et dans son offre</w:t>
      </w:r>
      <w:r w:rsidR="000E7566" w:rsidRPr="007A1A5E">
        <w:rPr>
          <w:rFonts w:eastAsiaTheme="minorEastAsia"/>
        </w:rPr>
        <w:t xml:space="preserve">. </w:t>
      </w:r>
    </w:p>
    <w:p w14:paraId="2BD6E1CE" w14:textId="77777777" w:rsidR="004152A4" w:rsidRPr="007A1A5E" w:rsidRDefault="004152A4" w:rsidP="002B6C35">
      <w:pPr>
        <w:pStyle w:val="Paragraphedeliste"/>
        <w:numPr>
          <w:ilvl w:val="0"/>
          <w:numId w:val="151"/>
        </w:numPr>
        <w:spacing w:before="240" w:after="240"/>
        <w:outlineLvl w:val="1"/>
        <w:rPr>
          <w:b/>
          <w:bCs/>
          <w:vanish/>
          <w:w w:val="100"/>
          <w:kern w:val="28"/>
          <w:sz w:val="28"/>
          <w:szCs w:val="28"/>
          <w:lang w:eastAsia="x-none"/>
        </w:rPr>
      </w:pPr>
      <w:bookmarkStart w:id="1669" w:name="_Toc200448207"/>
      <w:bookmarkStart w:id="1670" w:name="_Toc200449153"/>
      <w:bookmarkStart w:id="1671" w:name="_Toc200536652"/>
      <w:bookmarkStart w:id="1672" w:name="_Toc200704493"/>
      <w:bookmarkStart w:id="1673" w:name="_Toc200704637"/>
      <w:bookmarkStart w:id="1674" w:name="_Toc201583326"/>
      <w:bookmarkStart w:id="1675" w:name="_Toc201583483"/>
      <w:bookmarkStart w:id="1676" w:name="_Toc201754066"/>
      <w:bookmarkStart w:id="1677" w:name="_Toc201754512"/>
      <w:bookmarkStart w:id="1678" w:name="_Toc202363882"/>
      <w:bookmarkStart w:id="1679" w:name="_Toc203053905"/>
      <w:bookmarkStart w:id="1680" w:name="_Toc203056028"/>
      <w:bookmarkStart w:id="1681" w:name="_Toc203061162"/>
      <w:bookmarkStart w:id="1682" w:name="_Toc141175980"/>
      <w:bookmarkStart w:id="1683" w:name="_Toc141177077"/>
      <w:bookmarkStart w:id="1684" w:name="_Toc141961627"/>
      <w:bookmarkStart w:id="1685" w:name="_Toc153805507"/>
      <w:bookmarkStart w:id="1686" w:name="_Toc194321641"/>
      <w:bookmarkStart w:id="1687" w:name="_Toc194322009"/>
      <w:bookmarkStart w:id="1688" w:name="_Toc113440272"/>
      <w:bookmarkEnd w:id="1669"/>
      <w:bookmarkEnd w:id="1670"/>
      <w:bookmarkEnd w:id="1671"/>
      <w:bookmarkEnd w:id="1672"/>
      <w:bookmarkEnd w:id="1673"/>
      <w:bookmarkEnd w:id="1674"/>
      <w:bookmarkEnd w:id="1675"/>
      <w:bookmarkEnd w:id="1676"/>
      <w:bookmarkEnd w:id="1677"/>
      <w:bookmarkEnd w:id="1678"/>
      <w:bookmarkEnd w:id="1679"/>
      <w:bookmarkEnd w:id="1680"/>
      <w:bookmarkEnd w:id="1681"/>
    </w:p>
    <w:p w14:paraId="64467560" w14:textId="77777777" w:rsidR="004152A4" w:rsidRPr="007A1A5E" w:rsidRDefault="004152A4" w:rsidP="002B6C35">
      <w:pPr>
        <w:pStyle w:val="Paragraphedeliste"/>
        <w:numPr>
          <w:ilvl w:val="0"/>
          <w:numId w:val="151"/>
        </w:numPr>
        <w:spacing w:before="240" w:after="240"/>
        <w:outlineLvl w:val="1"/>
        <w:rPr>
          <w:b/>
          <w:bCs/>
          <w:vanish/>
          <w:w w:val="100"/>
          <w:kern w:val="28"/>
          <w:sz w:val="28"/>
          <w:szCs w:val="28"/>
          <w:lang w:eastAsia="x-none"/>
        </w:rPr>
      </w:pPr>
      <w:bookmarkStart w:id="1689" w:name="_Toc200448208"/>
      <w:bookmarkStart w:id="1690" w:name="_Toc200449154"/>
      <w:bookmarkStart w:id="1691" w:name="_Toc200536653"/>
      <w:bookmarkStart w:id="1692" w:name="_Toc200704494"/>
      <w:bookmarkStart w:id="1693" w:name="_Toc200704638"/>
      <w:bookmarkStart w:id="1694" w:name="_Toc201583327"/>
      <w:bookmarkStart w:id="1695" w:name="_Toc201583484"/>
      <w:bookmarkStart w:id="1696" w:name="_Toc201754067"/>
      <w:bookmarkStart w:id="1697" w:name="_Toc201754513"/>
      <w:bookmarkStart w:id="1698" w:name="_Toc202363883"/>
      <w:bookmarkStart w:id="1699" w:name="_Toc203053906"/>
      <w:bookmarkStart w:id="1700" w:name="_Toc203056029"/>
      <w:bookmarkStart w:id="1701" w:name="_Toc203061163"/>
      <w:bookmarkEnd w:id="1689"/>
      <w:bookmarkEnd w:id="1690"/>
      <w:bookmarkEnd w:id="1691"/>
      <w:bookmarkEnd w:id="1692"/>
      <w:bookmarkEnd w:id="1693"/>
      <w:bookmarkEnd w:id="1694"/>
      <w:bookmarkEnd w:id="1695"/>
      <w:bookmarkEnd w:id="1696"/>
      <w:bookmarkEnd w:id="1697"/>
      <w:bookmarkEnd w:id="1698"/>
      <w:bookmarkEnd w:id="1699"/>
      <w:bookmarkEnd w:id="1700"/>
      <w:bookmarkEnd w:id="1701"/>
    </w:p>
    <w:p w14:paraId="763FB49D" w14:textId="6DA16902" w:rsidR="00F30310" w:rsidRPr="007A1A5E" w:rsidRDefault="00F30310" w:rsidP="002B6C35">
      <w:pPr>
        <w:pStyle w:val="Aotritre2"/>
        <w:numPr>
          <w:ilvl w:val="1"/>
          <w:numId w:val="173"/>
        </w:numPr>
      </w:pPr>
      <w:bookmarkStart w:id="1702" w:name="_Toc200101380"/>
      <w:bookmarkStart w:id="1703" w:name="_Toc200101766"/>
      <w:bookmarkStart w:id="1704" w:name="_Toc200114289"/>
      <w:bookmarkStart w:id="1705" w:name="_Toc201754068"/>
      <w:bookmarkStart w:id="1706" w:name="_Toc203053907"/>
      <w:bookmarkStart w:id="1707" w:name="_Toc203061164"/>
      <w:r w:rsidRPr="007A1A5E">
        <w:t>Planning projet</w:t>
      </w:r>
      <w:bookmarkEnd w:id="1682"/>
      <w:bookmarkEnd w:id="1683"/>
      <w:bookmarkEnd w:id="1684"/>
      <w:bookmarkEnd w:id="1685"/>
      <w:bookmarkEnd w:id="1686"/>
      <w:bookmarkEnd w:id="1687"/>
      <w:bookmarkEnd w:id="1702"/>
      <w:bookmarkEnd w:id="1703"/>
      <w:bookmarkEnd w:id="1704"/>
      <w:bookmarkEnd w:id="1705"/>
      <w:bookmarkEnd w:id="1706"/>
      <w:bookmarkEnd w:id="1707"/>
    </w:p>
    <w:p w14:paraId="0D8A094A" w14:textId="57CF6915" w:rsidR="00F30310" w:rsidRPr="007A1A5E" w:rsidRDefault="00F30310" w:rsidP="00823A92">
      <w:r w:rsidRPr="007A1A5E">
        <w:t xml:space="preserve">Le planning envisagé par la Cnam est le suivant : </w:t>
      </w:r>
    </w:p>
    <w:tbl>
      <w:tblPr>
        <w:tblStyle w:val="Grilledutableau"/>
        <w:tblW w:w="9209" w:type="dxa"/>
        <w:jc w:val="center"/>
        <w:tblLook w:val="04A0" w:firstRow="1" w:lastRow="0" w:firstColumn="1" w:lastColumn="0" w:noHBand="0" w:noVBand="1"/>
      </w:tblPr>
      <w:tblGrid>
        <w:gridCol w:w="4815"/>
        <w:gridCol w:w="1417"/>
        <w:gridCol w:w="2977"/>
      </w:tblGrid>
      <w:tr w:rsidR="00C154B8" w:rsidRPr="007A1A5E" w14:paraId="5D09E02F" w14:textId="77777777" w:rsidTr="00C154B8">
        <w:trPr>
          <w:jc w:val="center"/>
        </w:trPr>
        <w:tc>
          <w:tcPr>
            <w:tcW w:w="4815" w:type="dxa"/>
            <w:shd w:val="clear" w:color="auto" w:fill="9CBEBD" w:themeFill="accent2"/>
          </w:tcPr>
          <w:p w14:paraId="01EDBDF5" w14:textId="5DBC2735" w:rsidR="00C154B8" w:rsidRPr="007A1A5E" w:rsidRDefault="00C154B8" w:rsidP="00823A92">
            <w:pPr>
              <w:rPr>
                <w:b/>
                <w:sz w:val="20"/>
                <w:szCs w:val="20"/>
              </w:rPr>
            </w:pPr>
            <w:r w:rsidRPr="007A1A5E">
              <w:rPr>
                <w:b/>
                <w:sz w:val="20"/>
                <w:szCs w:val="20"/>
              </w:rPr>
              <w:t>Phases</w:t>
            </w:r>
          </w:p>
        </w:tc>
        <w:tc>
          <w:tcPr>
            <w:tcW w:w="1417" w:type="dxa"/>
            <w:shd w:val="clear" w:color="auto" w:fill="9CBEBD" w:themeFill="accent2"/>
          </w:tcPr>
          <w:p w14:paraId="189D1668" w14:textId="2BE17EA2" w:rsidR="00C154B8" w:rsidRPr="007A1A5E" w:rsidRDefault="00C154B8" w:rsidP="00823A92">
            <w:pPr>
              <w:rPr>
                <w:b/>
                <w:sz w:val="20"/>
                <w:szCs w:val="20"/>
              </w:rPr>
            </w:pPr>
            <w:r w:rsidRPr="007A1A5E">
              <w:rPr>
                <w:b/>
                <w:sz w:val="20"/>
                <w:szCs w:val="20"/>
              </w:rPr>
              <w:t>Début</w:t>
            </w:r>
          </w:p>
        </w:tc>
        <w:tc>
          <w:tcPr>
            <w:tcW w:w="2977" w:type="dxa"/>
            <w:shd w:val="clear" w:color="auto" w:fill="9CBEBD" w:themeFill="accent2"/>
          </w:tcPr>
          <w:p w14:paraId="5D714250" w14:textId="516D00D8" w:rsidR="00C154B8" w:rsidRPr="007A1A5E" w:rsidRDefault="00C154B8" w:rsidP="00823A92">
            <w:pPr>
              <w:rPr>
                <w:b/>
                <w:sz w:val="20"/>
                <w:szCs w:val="20"/>
              </w:rPr>
            </w:pPr>
            <w:r w:rsidRPr="007A1A5E">
              <w:rPr>
                <w:b/>
                <w:sz w:val="20"/>
                <w:szCs w:val="20"/>
              </w:rPr>
              <w:t>Durée</w:t>
            </w:r>
          </w:p>
        </w:tc>
      </w:tr>
      <w:tr w:rsidR="00C154B8" w:rsidRPr="007A1A5E" w14:paraId="24D1E52D" w14:textId="77777777" w:rsidTr="00C154B8">
        <w:trPr>
          <w:jc w:val="center"/>
        </w:trPr>
        <w:tc>
          <w:tcPr>
            <w:tcW w:w="4815" w:type="dxa"/>
          </w:tcPr>
          <w:p w14:paraId="2C6F855A" w14:textId="6DF574E6" w:rsidR="00C154B8" w:rsidRPr="007A1A5E" w:rsidRDefault="00C154B8" w:rsidP="00823A92">
            <w:pPr>
              <w:rPr>
                <w:sz w:val="20"/>
                <w:szCs w:val="20"/>
              </w:rPr>
            </w:pPr>
            <w:r w:rsidRPr="007A1A5E">
              <w:rPr>
                <w:sz w:val="20"/>
                <w:szCs w:val="20"/>
              </w:rPr>
              <w:t>F1 - Lancement de l’accord-cadre</w:t>
            </w:r>
          </w:p>
        </w:tc>
        <w:tc>
          <w:tcPr>
            <w:tcW w:w="1417" w:type="dxa"/>
          </w:tcPr>
          <w:p w14:paraId="4D5BA5A9" w14:textId="071CA04E" w:rsidR="00C154B8" w:rsidRPr="007A1A5E" w:rsidRDefault="00C154B8" w:rsidP="00823A92">
            <w:pPr>
              <w:rPr>
                <w:sz w:val="20"/>
                <w:szCs w:val="20"/>
              </w:rPr>
            </w:pPr>
            <w:r w:rsidRPr="007A1A5E">
              <w:rPr>
                <w:sz w:val="20"/>
                <w:szCs w:val="20"/>
              </w:rPr>
              <w:t>T0</w:t>
            </w:r>
          </w:p>
        </w:tc>
        <w:tc>
          <w:tcPr>
            <w:tcW w:w="2977" w:type="dxa"/>
          </w:tcPr>
          <w:p w14:paraId="4FEF27AD" w14:textId="5A8A3AB7" w:rsidR="00C154B8" w:rsidRPr="007A1A5E" w:rsidRDefault="00C154B8" w:rsidP="00823A92">
            <w:pPr>
              <w:rPr>
                <w:sz w:val="20"/>
                <w:szCs w:val="20"/>
              </w:rPr>
            </w:pPr>
            <w:r w:rsidRPr="007A1A5E">
              <w:rPr>
                <w:sz w:val="20"/>
                <w:szCs w:val="20"/>
              </w:rPr>
              <w:t>3 mois</w:t>
            </w:r>
          </w:p>
        </w:tc>
      </w:tr>
      <w:tr w:rsidR="00C154B8" w:rsidRPr="007A1A5E" w14:paraId="5F48E766" w14:textId="77777777" w:rsidTr="00C154B8">
        <w:trPr>
          <w:jc w:val="center"/>
        </w:trPr>
        <w:tc>
          <w:tcPr>
            <w:tcW w:w="4815" w:type="dxa"/>
          </w:tcPr>
          <w:p w14:paraId="7703A0B1" w14:textId="6041E82D" w:rsidR="00C154B8" w:rsidRPr="007A1A5E" w:rsidRDefault="00C154B8" w:rsidP="00823A92">
            <w:pPr>
              <w:rPr>
                <w:sz w:val="20"/>
                <w:szCs w:val="20"/>
              </w:rPr>
            </w:pPr>
            <w:r w:rsidRPr="007A1A5E">
              <w:rPr>
                <w:sz w:val="20"/>
                <w:szCs w:val="20"/>
              </w:rPr>
              <w:t>F2 - Mise en œuvre de la Solution</w:t>
            </w:r>
          </w:p>
        </w:tc>
        <w:tc>
          <w:tcPr>
            <w:tcW w:w="1417" w:type="dxa"/>
          </w:tcPr>
          <w:p w14:paraId="613899EA" w14:textId="0B7190F8" w:rsidR="00C154B8" w:rsidRPr="007A1A5E" w:rsidRDefault="00C154B8" w:rsidP="00823A92">
            <w:pPr>
              <w:rPr>
                <w:sz w:val="20"/>
                <w:szCs w:val="20"/>
              </w:rPr>
            </w:pPr>
            <w:r w:rsidRPr="007A1A5E">
              <w:rPr>
                <w:sz w:val="20"/>
                <w:szCs w:val="20"/>
              </w:rPr>
              <w:t>T0</w:t>
            </w:r>
          </w:p>
        </w:tc>
        <w:tc>
          <w:tcPr>
            <w:tcW w:w="2977" w:type="dxa"/>
          </w:tcPr>
          <w:p w14:paraId="53758A56" w14:textId="7993BA69" w:rsidR="00C154B8" w:rsidRPr="007A1A5E" w:rsidRDefault="00C154B8" w:rsidP="00823A92">
            <w:pPr>
              <w:rPr>
                <w:sz w:val="20"/>
                <w:szCs w:val="20"/>
              </w:rPr>
            </w:pPr>
            <w:r w:rsidRPr="007A1A5E">
              <w:rPr>
                <w:sz w:val="20"/>
                <w:szCs w:val="20"/>
              </w:rPr>
              <w:t>16 mois</w:t>
            </w:r>
          </w:p>
        </w:tc>
      </w:tr>
      <w:tr w:rsidR="00C154B8" w:rsidRPr="007A1A5E" w14:paraId="135C5F2E" w14:textId="77777777" w:rsidTr="00C154B8">
        <w:trPr>
          <w:jc w:val="center"/>
        </w:trPr>
        <w:tc>
          <w:tcPr>
            <w:tcW w:w="4815" w:type="dxa"/>
          </w:tcPr>
          <w:p w14:paraId="69228E2D" w14:textId="77777777" w:rsidR="00C154B8" w:rsidRPr="007A1A5E" w:rsidRDefault="00C154B8" w:rsidP="00C154B8">
            <w:pPr>
              <w:jc w:val="left"/>
              <w:rPr>
                <w:sz w:val="20"/>
                <w:szCs w:val="20"/>
              </w:rPr>
            </w:pPr>
            <w:r w:rsidRPr="007A1A5E">
              <w:rPr>
                <w:sz w:val="20"/>
                <w:szCs w:val="20"/>
              </w:rPr>
              <w:t>F3 - Mise en production de la Solution en vue de l’ouverture de service</w:t>
            </w:r>
          </w:p>
          <w:p w14:paraId="59923B6E" w14:textId="17D8862D" w:rsidR="00C154B8" w:rsidRPr="007A1A5E" w:rsidRDefault="00C154B8" w:rsidP="00C154B8">
            <w:pPr>
              <w:jc w:val="left"/>
              <w:rPr>
                <w:sz w:val="20"/>
                <w:szCs w:val="20"/>
              </w:rPr>
            </w:pPr>
            <w:r w:rsidRPr="007A1A5E">
              <w:rPr>
                <w:sz w:val="20"/>
                <w:szCs w:val="20"/>
              </w:rPr>
              <w:t>F4 – Diffusion des messages</w:t>
            </w:r>
          </w:p>
        </w:tc>
        <w:tc>
          <w:tcPr>
            <w:tcW w:w="1417" w:type="dxa"/>
          </w:tcPr>
          <w:p w14:paraId="59FECA0B" w14:textId="27894570" w:rsidR="00C154B8" w:rsidRPr="007A1A5E" w:rsidRDefault="00C154B8" w:rsidP="00823A92">
            <w:pPr>
              <w:rPr>
                <w:sz w:val="20"/>
                <w:szCs w:val="20"/>
              </w:rPr>
            </w:pPr>
            <w:r w:rsidRPr="007A1A5E">
              <w:rPr>
                <w:sz w:val="20"/>
                <w:szCs w:val="20"/>
              </w:rPr>
              <w:t>T0 + 16 mois</w:t>
            </w:r>
          </w:p>
        </w:tc>
        <w:tc>
          <w:tcPr>
            <w:tcW w:w="2977" w:type="dxa"/>
          </w:tcPr>
          <w:p w14:paraId="1E99F518" w14:textId="76074E94" w:rsidR="00C154B8" w:rsidRPr="007A1A5E" w:rsidRDefault="00C154B8" w:rsidP="00823A92">
            <w:pPr>
              <w:rPr>
                <w:sz w:val="20"/>
                <w:szCs w:val="20"/>
              </w:rPr>
            </w:pPr>
            <w:r w:rsidRPr="007A1A5E">
              <w:rPr>
                <w:sz w:val="20"/>
                <w:szCs w:val="20"/>
              </w:rPr>
              <w:t>Jusqu’à l’échéance de l’accord- cadre</w:t>
            </w:r>
          </w:p>
        </w:tc>
      </w:tr>
    </w:tbl>
    <w:p w14:paraId="4AFF2EE2" w14:textId="77777777" w:rsidR="00C154B8" w:rsidRPr="007A1A5E" w:rsidRDefault="00C154B8" w:rsidP="00823A92"/>
    <w:p w14:paraId="5134A9AF" w14:textId="738383E8" w:rsidR="00BB003D" w:rsidRPr="007A1A5E" w:rsidRDefault="00790DCE" w:rsidP="00823A92">
      <w:r w:rsidRPr="007A1A5E">
        <w:t>T0 représente la date de notification de l’accord-cadre</w:t>
      </w:r>
      <w:r w:rsidR="00BB003D" w:rsidRPr="007A1A5E">
        <w:t>. La mise en production doit intervenir au plus tard à T0+1</w:t>
      </w:r>
      <w:r w:rsidR="00887CB2" w:rsidRPr="007A1A5E">
        <w:t>6</w:t>
      </w:r>
      <w:r w:rsidR="00BB003D" w:rsidRPr="007A1A5E">
        <w:t xml:space="preserve"> mois.</w:t>
      </w:r>
    </w:p>
    <w:p w14:paraId="17684E86" w14:textId="7AE80F45" w:rsidR="003B697B" w:rsidRPr="007A1A5E" w:rsidRDefault="00D9743C" w:rsidP="00823A92">
      <w:r w:rsidRPr="007A1A5E">
        <w:t>A partir du T0+16 mois, il est prévu une montée en charge progressive des diffusions sur cette nouvelle solution à cadrer lors des ateliers de la phase de lancement.</w:t>
      </w:r>
    </w:p>
    <w:p w14:paraId="5CA7BFCA" w14:textId="5CEC6130" w:rsidR="00F30310" w:rsidRPr="007A1A5E" w:rsidRDefault="00F30310" w:rsidP="00823A92">
      <w:r w:rsidRPr="007A1A5E">
        <w:t xml:space="preserve">Le planning </w:t>
      </w:r>
      <w:r w:rsidR="0080753E" w:rsidRPr="007A1A5E">
        <w:t>projet</w:t>
      </w:r>
      <w:r w:rsidRPr="007A1A5E">
        <w:t xml:space="preserve"> </w:t>
      </w:r>
      <w:r w:rsidR="005B49B8" w:rsidRPr="007A1A5E">
        <w:t>est précisé et explicité dans l’offre du Titulaire</w:t>
      </w:r>
      <w:r w:rsidRPr="007A1A5E">
        <w:t>.</w:t>
      </w:r>
    </w:p>
    <w:p w14:paraId="5F3A945B" w14:textId="6AB84789" w:rsidR="00F2733F" w:rsidRPr="007A1A5E" w:rsidRDefault="00CF2B5A" w:rsidP="002B6C35">
      <w:pPr>
        <w:pStyle w:val="Aotritre2"/>
        <w:numPr>
          <w:ilvl w:val="1"/>
          <w:numId w:val="173"/>
        </w:numPr>
      </w:pPr>
      <w:bookmarkStart w:id="1708" w:name="_Toc532308823"/>
      <w:bookmarkStart w:id="1709" w:name="_Toc532313485"/>
      <w:bookmarkStart w:id="1710" w:name="_Toc532308826"/>
      <w:bookmarkStart w:id="1711" w:name="_Toc532313488"/>
      <w:bookmarkStart w:id="1712" w:name="_Toc532308829"/>
      <w:bookmarkStart w:id="1713" w:name="_Toc532313491"/>
      <w:bookmarkStart w:id="1714" w:name="_Toc532308830"/>
      <w:bookmarkStart w:id="1715" w:name="_Toc532313492"/>
      <w:bookmarkStart w:id="1716" w:name="_Toc532308831"/>
      <w:bookmarkStart w:id="1717" w:name="_Toc532313493"/>
      <w:bookmarkStart w:id="1718" w:name="_Toc532308832"/>
      <w:bookmarkStart w:id="1719" w:name="_Toc532313494"/>
      <w:bookmarkStart w:id="1720" w:name="_Toc532308833"/>
      <w:bookmarkStart w:id="1721" w:name="_Toc532313495"/>
      <w:bookmarkStart w:id="1722" w:name="_Toc532308835"/>
      <w:bookmarkStart w:id="1723" w:name="_Toc532313497"/>
      <w:bookmarkStart w:id="1724" w:name="_Toc532308836"/>
      <w:bookmarkStart w:id="1725" w:name="_Toc532313498"/>
      <w:bookmarkStart w:id="1726" w:name="_Toc532308839"/>
      <w:bookmarkStart w:id="1727" w:name="_Toc532313501"/>
      <w:bookmarkStart w:id="1728" w:name="_Toc532308840"/>
      <w:bookmarkStart w:id="1729" w:name="_Toc532313502"/>
      <w:bookmarkStart w:id="1730" w:name="_Toc532308841"/>
      <w:bookmarkStart w:id="1731" w:name="_Toc532313503"/>
      <w:bookmarkStart w:id="1732" w:name="_Toc532308842"/>
      <w:bookmarkStart w:id="1733" w:name="_Toc532313504"/>
      <w:bookmarkStart w:id="1734" w:name="_Toc532308844"/>
      <w:bookmarkStart w:id="1735" w:name="_Toc532313506"/>
      <w:bookmarkStart w:id="1736" w:name="_Toc532308845"/>
      <w:bookmarkStart w:id="1737" w:name="_Toc532313507"/>
      <w:bookmarkStart w:id="1738" w:name="_Toc532308846"/>
      <w:bookmarkStart w:id="1739" w:name="_Toc532313508"/>
      <w:bookmarkStart w:id="1740" w:name="_Toc532308847"/>
      <w:bookmarkStart w:id="1741" w:name="_Toc532313509"/>
      <w:bookmarkStart w:id="1742" w:name="_Toc532308848"/>
      <w:bookmarkStart w:id="1743" w:name="_Toc532313510"/>
      <w:bookmarkStart w:id="1744" w:name="_Toc532308849"/>
      <w:bookmarkStart w:id="1745" w:name="_Toc532313511"/>
      <w:bookmarkStart w:id="1746" w:name="_Toc532308850"/>
      <w:bookmarkStart w:id="1747" w:name="_Toc532313512"/>
      <w:bookmarkStart w:id="1748" w:name="_Toc532308852"/>
      <w:bookmarkStart w:id="1749" w:name="_Toc532313514"/>
      <w:bookmarkStart w:id="1750" w:name="_Toc532308854"/>
      <w:bookmarkStart w:id="1751" w:name="_Toc532313516"/>
      <w:bookmarkStart w:id="1752" w:name="_Toc532308856"/>
      <w:bookmarkStart w:id="1753" w:name="_Toc532313518"/>
      <w:bookmarkStart w:id="1754" w:name="_Toc532308857"/>
      <w:bookmarkStart w:id="1755" w:name="_Toc532313519"/>
      <w:bookmarkStart w:id="1756" w:name="_Toc532308858"/>
      <w:bookmarkStart w:id="1757" w:name="_Toc532313520"/>
      <w:bookmarkStart w:id="1758" w:name="_Toc532308864"/>
      <w:bookmarkStart w:id="1759" w:name="_Toc532313526"/>
      <w:bookmarkStart w:id="1760" w:name="_Toc532308868"/>
      <w:bookmarkStart w:id="1761" w:name="_Toc532313530"/>
      <w:bookmarkStart w:id="1762" w:name="_Toc532308869"/>
      <w:bookmarkStart w:id="1763" w:name="_Toc532313531"/>
      <w:bookmarkStart w:id="1764" w:name="_Toc532308885"/>
      <w:bookmarkStart w:id="1765" w:name="_Toc532313547"/>
      <w:bookmarkStart w:id="1766" w:name="_Toc532308886"/>
      <w:bookmarkStart w:id="1767" w:name="_Toc532313548"/>
      <w:bookmarkStart w:id="1768" w:name="_Toc141175981"/>
      <w:bookmarkStart w:id="1769" w:name="_Toc141177078"/>
      <w:bookmarkStart w:id="1770" w:name="_Toc141961628"/>
      <w:bookmarkStart w:id="1771" w:name="_Toc153805508"/>
      <w:bookmarkStart w:id="1772" w:name="_Toc194321642"/>
      <w:bookmarkStart w:id="1773" w:name="_Toc194322010"/>
      <w:bookmarkStart w:id="1774" w:name="_Toc200101381"/>
      <w:bookmarkStart w:id="1775" w:name="_Toc200101767"/>
      <w:bookmarkStart w:id="1776" w:name="_Toc200114290"/>
      <w:bookmarkStart w:id="1777" w:name="_Toc201754069"/>
      <w:bookmarkStart w:id="1778" w:name="_Toc203053908"/>
      <w:bookmarkStart w:id="1779" w:name="_Toc203061165"/>
      <w:bookmarkStart w:id="1780" w:name="_Toc113440273"/>
      <w:bookmarkEnd w:id="1688"/>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r w:rsidRPr="007A1A5E">
        <w:t xml:space="preserve">F1 - </w:t>
      </w:r>
      <w:r w:rsidR="00F2733F" w:rsidRPr="007A1A5E">
        <w:t xml:space="preserve">Lancement </w:t>
      </w:r>
      <w:r w:rsidR="00265506" w:rsidRPr="007A1A5E">
        <w:t>de l’accord-cadre</w:t>
      </w:r>
      <w:bookmarkEnd w:id="1768"/>
      <w:bookmarkEnd w:id="1769"/>
      <w:bookmarkEnd w:id="1770"/>
      <w:bookmarkEnd w:id="1771"/>
      <w:bookmarkEnd w:id="1772"/>
      <w:bookmarkEnd w:id="1773"/>
      <w:bookmarkEnd w:id="1774"/>
      <w:bookmarkEnd w:id="1775"/>
      <w:bookmarkEnd w:id="1776"/>
      <w:bookmarkEnd w:id="1777"/>
      <w:bookmarkEnd w:id="1778"/>
      <w:bookmarkEnd w:id="1779"/>
    </w:p>
    <w:p w14:paraId="1A65A190" w14:textId="08A3B8A7" w:rsidR="00C90026" w:rsidRPr="007A1A5E" w:rsidRDefault="00C90026" w:rsidP="002B6C35">
      <w:pPr>
        <w:pStyle w:val="AOTitre3"/>
        <w:numPr>
          <w:ilvl w:val="2"/>
          <w:numId w:val="173"/>
        </w:numPr>
      </w:pPr>
      <w:bookmarkStart w:id="1781" w:name="_Toc141175982"/>
      <w:bookmarkStart w:id="1782" w:name="_Toc141177079"/>
      <w:bookmarkStart w:id="1783" w:name="_Toc141961629"/>
      <w:bookmarkStart w:id="1784" w:name="_Toc153805509"/>
      <w:bookmarkStart w:id="1785" w:name="_Toc194321643"/>
      <w:bookmarkStart w:id="1786" w:name="_Toc194322011"/>
      <w:bookmarkStart w:id="1787" w:name="_Toc200101382"/>
      <w:bookmarkStart w:id="1788" w:name="_Toc200101768"/>
      <w:bookmarkStart w:id="1789" w:name="_Toc200114291"/>
      <w:bookmarkStart w:id="1790" w:name="_Toc201754070"/>
      <w:bookmarkStart w:id="1791" w:name="_Toc203053909"/>
      <w:bookmarkStart w:id="1792" w:name="_Toc203061166"/>
      <w:r w:rsidRPr="007A1A5E">
        <w:t>Objet</w:t>
      </w:r>
      <w:bookmarkEnd w:id="1781"/>
      <w:bookmarkEnd w:id="1782"/>
      <w:bookmarkEnd w:id="1783"/>
      <w:bookmarkEnd w:id="1784"/>
      <w:bookmarkEnd w:id="1785"/>
      <w:bookmarkEnd w:id="1786"/>
      <w:bookmarkEnd w:id="1787"/>
      <w:bookmarkEnd w:id="1788"/>
      <w:bookmarkEnd w:id="1789"/>
      <w:bookmarkEnd w:id="1790"/>
      <w:bookmarkEnd w:id="1791"/>
      <w:bookmarkEnd w:id="1792"/>
    </w:p>
    <w:p w14:paraId="5E627C59" w14:textId="4DB09114" w:rsidR="00F2733F" w:rsidRPr="007A1A5E" w:rsidRDefault="00F2733F" w:rsidP="00823A92">
      <w:r w:rsidRPr="007A1A5E">
        <w:t>Le Titulaire s’approprie et prend en compte l’ens</w:t>
      </w:r>
      <w:r w:rsidR="00816D1B" w:rsidRPr="007A1A5E">
        <w:t>emble des composantes du projet :</w:t>
      </w:r>
      <w:r w:rsidRPr="007A1A5E">
        <w:t xml:space="preserve"> processus, objectifs, périmètre du projet, rôles et responsabilités des différents contributeurs du projet, modalités et conditions d’exécution notamment en matière de sécurité, etc.</w:t>
      </w:r>
    </w:p>
    <w:p w14:paraId="53E1E2CE" w14:textId="5D8058E4" w:rsidR="00F2733F" w:rsidRPr="007A1A5E" w:rsidRDefault="00F2733F" w:rsidP="00823A92">
      <w:r w:rsidRPr="007A1A5E">
        <w:t>Le Titulaire conduit tout atelier permettant de préciser, le cas échéant, les besoins techniques et fonctionnels définis dans le présent CCTP</w:t>
      </w:r>
      <w:r w:rsidR="005D3246" w:rsidRPr="007A1A5E">
        <w:t>.</w:t>
      </w:r>
    </w:p>
    <w:p w14:paraId="3834B438" w14:textId="77777777" w:rsidR="00052E95" w:rsidRPr="007A1A5E" w:rsidRDefault="00052E95" w:rsidP="00823A92">
      <w:r w:rsidRPr="007A1A5E">
        <w:t>Lors de cette phase, le Titulaire :</w:t>
      </w:r>
    </w:p>
    <w:p w14:paraId="1D86B35D" w14:textId="139CFE99" w:rsidR="008E44DB" w:rsidRPr="007A1A5E" w:rsidRDefault="008E44DB" w:rsidP="0066631F">
      <w:pPr>
        <w:pStyle w:val="Osmose-Puce1"/>
      </w:pPr>
      <w:r w:rsidRPr="007A1A5E">
        <w:t xml:space="preserve">Organise la réunion de lancement (kick off), au maximum à T0 + 4 semaines, réalise les supports de la réunion et y présente </w:t>
      </w:r>
      <w:r w:rsidR="003A09F1" w:rsidRPr="007A1A5E">
        <w:t xml:space="preserve">notamment </w:t>
      </w:r>
      <w:r w:rsidRPr="007A1A5E">
        <w:t>la méthodologie des ateliers de conception : objectifs, approche collaborative, respect du standard progiciel, principes de fonctionnement des ateliers, étapes de validation, etc.</w:t>
      </w:r>
    </w:p>
    <w:p w14:paraId="58F293F2" w14:textId="7E5FB0B6" w:rsidR="00052E95" w:rsidRPr="007A1A5E" w:rsidRDefault="00052E95" w:rsidP="0066631F">
      <w:pPr>
        <w:pStyle w:val="Osmose-Puce1"/>
      </w:pPr>
      <w:r w:rsidRPr="007A1A5E">
        <w:t>Finalise le PAQ en intégrant l’ensemble des dispositions organisationnelles, environnementales, documentaires, de gestion de la qualité</w:t>
      </w:r>
      <w:r w:rsidR="00531216" w:rsidRPr="007A1A5E">
        <w:t xml:space="preserve"> et gestion de l’outillage</w:t>
      </w:r>
      <w:r w:rsidR="00E56C19" w:rsidRPr="007A1A5E">
        <w:rPr>
          <w:i/>
        </w:rPr>
        <w:t>.</w:t>
      </w:r>
    </w:p>
    <w:p w14:paraId="6D228F51" w14:textId="77777777" w:rsidR="00052E95" w:rsidRPr="007A1A5E" w:rsidRDefault="00052E95" w:rsidP="0066631F">
      <w:pPr>
        <w:pStyle w:val="Osmose-Puce1"/>
        <w:numPr>
          <w:ilvl w:val="0"/>
          <w:numId w:val="0"/>
        </w:numPr>
        <w:ind w:left="567"/>
      </w:pPr>
      <w:r w:rsidRPr="007A1A5E">
        <w:t xml:space="preserve">Ce document intègre </w:t>
      </w:r>
      <w:r w:rsidRPr="007A1A5E">
        <w:rPr>
          <w:i/>
        </w:rPr>
        <w:t>a minima</w:t>
      </w:r>
      <w:r w:rsidRPr="007A1A5E">
        <w:t> :</w:t>
      </w:r>
    </w:p>
    <w:p w14:paraId="61E0FF8C" w14:textId="028E31E6" w:rsidR="00052E95" w:rsidRPr="007A1A5E" w:rsidRDefault="00052E95" w:rsidP="0066631F">
      <w:pPr>
        <w:pStyle w:val="Osmose-Puce2"/>
      </w:pPr>
      <w:r w:rsidRPr="007A1A5E">
        <w:t xml:space="preserve">Le planning détaillé de la fabrication de la </w:t>
      </w:r>
      <w:r w:rsidR="003E02B3" w:rsidRPr="007A1A5E">
        <w:t>Solution</w:t>
      </w:r>
      <w:r w:rsidRPr="007A1A5E">
        <w:t>, incluant les ateliers, les activités, les entrants et les ressources Assurance Maladie nécessaires</w:t>
      </w:r>
      <w:r w:rsidR="00E02AD4" w:rsidRPr="007A1A5E">
        <w:t>.</w:t>
      </w:r>
    </w:p>
    <w:p w14:paraId="4269602F" w14:textId="53F17458" w:rsidR="00052E95" w:rsidRPr="007A1A5E" w:rsidRDefault="00052E95" w:rsidP="0066631F">
      <w:pPr>
        <w:pStyle w:val="Osmose-Puce2"/>
      </w:pPr>
      <w:r w:rsidRPr="007A1A5E">
        <w:t>La matrice RACI des responsabilités des différents intervenants (Titulaire, équipes Cnam)</w:t>
      </w:r>
      <w:r w:rsidR="00E02AD4" w:rsidRPr="007A1A5E">
        <w:t>.</w:t>
      </w:r>
    </w:p>
    <w:p w14:paraId="5F9BC1B1" w14:textId="07465A5A" w:rsidR="00052E95" w:rsidRPr="007A1A5E" w:rsidRDefault="00052E95" w:rsidP="0066631F">
      <w:pPr>
        <w:pStyle w:val="Osmose-Puce2"/>
      </w:pPr>
      <w:r w:rsidRPr="007A1A5E">
        <w:t>Le plan de charge prévisionnel pour le Titulaire et les équipes Cnam</w:t>
      </w:r>
      <w:r w:rsidR="00E02AD4" w:rsidRPr="007A1A5E">
        <w:t>.</w:t>
      </w:r>
    </w:p>
    <w:p w14:paraId="29A4FA35" w14:textId="77777777" w:rsidR="00052E95" w:rsidRPr="007A1A5E" w:rsidRDefault="00052E95" w:rsidP="0066631F">
      <w:pPr>
        <w:pStyle w:val="Osmose-Puce2"/>
      </w:pPr>
      <w:r w:rsidRPr="007A1A5E">
        <w:t>Le circuit d’information / communication entre acteurs du projet</w:t>
      </w:r>
    </w:p>
    <w:p w14:paraId="5E45214D" w14:textId="620B2F91" w:rsidR="00052E95" w:rsidRPr="007A1A5E" w:rsidRDefault="00052E95" w:rsidP="0066631F">
      <w:pPr>
        <w:pStyle w:val="Osmose-Puce1"/>
        <w:numPr>
          <w:ilvl w:val="0"/>
          <w:numId w:val="0"/>
        </w:numPr>
        <w:ind w:left="567"/>
      </w:pPr>
      <w:r w:rsidRPr="007A1A5E">
        <w:t>Le PAQ est validé par la Cnam. Celui-ci peut être mis à jour et validé</w:t>
      </w:r>
      <w:r w:rsidR="00E3714D" w:rsidRPr="007A1A5E">
        <w:t>, en cours d’exécution de l’accord-cadre, lors du CPM</w:t>
      </w:r>
      <w:r w:rsidRPr="007A1A5E">
        <w:t>.</w:t>
      </w:r>
    </w:p>
    <w:p w14:paraId="1D1B6B9B" w14:textId="476543E5" w:rsidR="00052E95" w:rsidRPr="007A1A5E" w:rsidRDefault="00052E95" w:rsidP="0066631F">
      <w:pPr>
        <w:pStyle w:val="Osmose-Puce1"/>
      </w:pPr>
      <w:r w:rsidRPr="007A1A5E">
        <w:t>Finalise le Plan d’Assurance Sécurité (PAS)</w:t>
      </w:r>
      <w:r w:rsidR="00E3714D" w:rsidRPr="007A1A5E">
        <w:t xml:space="preserve">. Le PAS est validé par </w:t>
      </w:r>
      <w:r w:rsidRPr="007A1A5E">
        <w:t>les équipes sécurité de la Cnam.</w:t>
      </w:r>
    </w:p>
    <w:p w14:paraId="3998B071" w14:textId="567B034E" w:rsidR="00052E95" w:rsidRPr="007A1A5E" w:rsidRDefault="00052E95" w:rsidP="0066631F">
      <w:pPr>
        <w:pStyle w:val="Osmose-Puce1"/>
      </w:pPr>
      <w:r w:rsidRPr="007A1A5E">
        <w:t xml:space="preserve">Initialise les instances de pilotage du projet, le tableau de suivi des risques projets et les indicateurs </w:t>
      </w:r>
      <w:r w:rsidR="00D51295" w:rsidRPr="007A1A5E">
        <w:t>tels que décrits dans le PAQ</w:t>
      </w:r>
      <w:r w:rsidRPr="007A1A5E">
        <w:t>.</w:t>
      </w:r>
    </w:p>
    <w:p w14:paraId="7B0C0EB6" w14:textId="4BDEDEF6" w:rsidR="00AC5C23" w:rsidRPr="007A1A5E" w:rsidRDefault="00AC5C23">
      <w:pPr>
        <w:spacing w:before="0" w:after="0"/>
        <w:jc w:val="left"/>
      </w:pPr>
    </w:p>
    <w:p w14:paraId="67178301" w14:textId="52B38990" w:rsidR="009140A7" w:rsidRPr="007A1A5E" w:rsidRDefault="009140A7" w:rsidP="009140A7">
      <w:r w:rsidRPr="007A1A5E">
        <w:t xml:space="preserve">Le Titulaire fournit, </w:t>
      </w:r>
      <w:r w:rsidRPr="007A1A5E">
        <w:rPr>
          <w:i/>
        </w:rPr>
        <w:t>a minima</w:t>
      </w:r>
      <w:r w:rsidRPr="007A1A5E">
        <w:t xml:space="preserve">, les livrables suivants </w:t>
      </w:r>
      <w:r w:rsidR="00CE7FB9" w:rsidRPr="007A1A5E">
        <w:t>d</w:t>
      </w:r>
      <w:r w:rsidR="007521D7" w:rsidRPr="007A1A5E">
        <w:t xml:space="preserve">ans </w:t>
      </w:r>
      <w:r w:rsidR="006C163C" w:rsidRPr="007A1A5E">
        <w:t>cette phase</w:t>
      </w:r>
      <w:r w:rsidR="007521D7" w:rsidRPr="007A1A5E">
        <w:t xml:space="preserve"> de lancement de l’</w:t>
      </w:r>
      <w:r w:rsidR="00CE7FB9" w:rsidRPr="007A1A5E">
        <w:t xml:space="preserve">accord cadre </w:t>
      </w:r>
      <w:r w:rsidRPr="007A1A5E">
        <w:t>:</w:t>
      </w:r>
    </w:p>
    <w:p w14:paraId="0C09B806" w14:textId="77777777" w:rsidR="009140A7" w:rsidRPr="007A1A5E" w:rsidRDefault="009140A7" w:rsidP="0066631F">
      <w:pPr>
        <w:pStyle w:val="Osmose-Puce1"/>
      </w:pPr>
      <w:r w:rsidRPr="007A1A5E">
        <w:t>Plan d’Assurance Qualité (PAQ) finalisé et validé par la Cnam.</w:t>
      </w:r>
    </w:p>
    <w:p w14:paraId="6BE57EEA" w14:textId="77777777" w:rsidR="009140A7" w:rsidRPr="007A1A5E" w:rsidRDefault="009140A7" w:rsidP="0066631F">
      <w:pPr>
        <w:pStyle w:val="Osmose-Puce1"/>
      </w:pPr>
      <w:r w:rsidRPr="007A1A5E">
        <w:t>Plan d’Assurance sécurité (PAS) finalisé et validé par la Cnam.</w:t>
      </w:r>
    </w:p>
    <w:p w14:paraId="5E42D4D0" w14:textId="77777777" w:rsidR="009140A7" w:rsidRPr="007A1A5E" w:rsidRDefault="009140A7" w:rsidP="0066631F">
      <w:pPr>
        <w:pStyle w:val="Osmose-Puce1"/>
      </w:pPr>
      <w:r w:rsidRPr="007A1A5E">
        <w:t>Comptes rendus et supports des présentations, réunions et ateliers, dans un délai de 5 jours ouvrés après leur tenue. L’équipe projet de la Cnam valide ou fait part de ses commentaires dans un délai de 5 jours ouvrés après réception.</w:t>
      </w:r>
    </w:p>
    <w:p w14:paraId="44EB0881" w14:textId="77777777" w:rsidR="009140A7" w:rsidRPr="007A1A5E" w:rsidRDefault="009140A7" w:rsidP="0066631F">
      <w:pPr>
        <w:pStyle w:val="Osmose-Puce1"/>
      </w:pPr>
      <w:r w:rsidRPr="007A1A5E">
        <w:t>Tableau de suivi des risques projet et indicateurs.</w:t>
      </w:r>
    </w:p>
    <w:p w14:paraId="14C8BF64" w14:textId="1EA95D1A" w:rsidR="00C90026" w:rsidRPr="007A1A5E" w:rsidRDefault="00DA5C66" w:rsidP="002B6C35">
      <w:pPr>
        <w:pStyle w:val="AOTitre3"/>
        <w:numPr>
          <w:ilvl w:val="2"/>
          <w:numId w:val="173"/>
        </w:numPr>
      </w:pPr>
      <w:bookmarkStart w:id="1793" w:name="_Toc141175983"/>
      <w:bookmarkStart w:id="1794" w:name="_Toc141177080"/>
      <w:bookmarkStart w:id="1795" w:name="_Toc141961630"/>
      <w:bookmarkStart w:id="1796" w:name="_Toc153805510"/>
      <w:bookmarkStart w:id="1797" w:name="_Toc194321644"/>
      <w:bookmarkStart w:id="1798" w:name="_Toc194322012"/>
      <w:bookmarkStart w:id="1799" w:name="_Toc200101383"/>
      <w:bookmarkStart w:id="1800" w:name="_Toc200101769"/>
      <w:bookmarkStart w:id="1801" w:name="_Toc200114292"/>
      <w:bookmarkStart w:id="1802" w:name="_Toc201754071"/>
      <w:bookmarkStart w:id="1803" w:name="_Toc203053910"/>
      <w:bookmarkStart w:id="1804" w:name="_Toc203061167"/>
      <w:r w:rsidRPr="007A1A5E">
        <w:t>Point de départ et durée des prestations</w:t>
      </w:r>
      <w:bookmarkEnd w:id="1793"/>
      <w:bookmarkEnd w:id="1794"/>
      <w:bookmarkEnd w:id="1795"/>
      <w:bookmarkEnd w:id="1796"/>
      <w:bookmarkEnd w:id="1797"/>
      <w:bookmarkEnd w:id="1798"/>
      <w:bookmarkEnd w:id="1799"/>
      <w:bookmarkEnd w:id="1800"/>
      <w:bookmarkEnd w:id="1801"/>
      <w:bookmarkEnd w:id="1802"/>
      <w:bookmarkEnd w:id="1803"/>
      <w:bookmarkEnd w:id="1804"/>
    </w:p>
    <w:p w14:paraId="661BC6FC" w14:textId="130198F0" w:rsidR="00640B8D" w:rsidRPr="007A1A5E" w:rsidRDefault="00640B8D" w:rsidP="00823A92">
      <w:r w:rsidRPr="007A1A5E">
        <w:t>L</w:t>
      </w:r>
      <w:r w:rsidR="001420CA" w:rsidRPr="007A1A5E">
        <w:t>es</w:t>
      </w:r>
      <w:r w:rsidRPr="007A1A5E">
        <w:t xml:space="preserve"> prestation</w:t>
      </w:r>
      <w:r w:rsidR="001420CA" w:rsidRPr="007A1A5E">
        <w:t xml:space="preserve">s </w:t>
      </w:r>
      <w:r w:rsidR="004176EC" w:rsidRPr="007A1A5E">
        <w:t>démarrent</w:t>
      </w:r>
      <w:r w:rsidRPr="007A1A5E">
        <w:t xml:space="preserve"> à la </w:t>
      </w:r>
      <w:r w:rsidR="001420CA" w:rsidRPr="007A1A5E">
        <w:t xml:space="preserve">date de </w:t>
      </w:r>
      <w:r w:rsidRPr="007A1A5E">
        <w:t xml:space="preserve">notification </w:t>
      </w:r>
      <w:r w:rsidR="00265506" w:rsidRPr="007A1A5E">
        <w:t>de l’accord-cadre</w:t>
      </w:r>
      <w:r w:rsidRPr="007A1A5E">
        <w:t xml:space="preserve"> (T0).</w:t>
      </w:r>
    </w:p>
    <w:p w14:paraId="0049CFB1" w14:textId="1598FC6C" w:rsidR="00C90026" w:rsidRPr="007A1A5E" w:rsidRDefault="000B3603" w:rsidP="00823A92">
      <w:r w:rsidRPr="007A1A5E">
        <w:t>Leur durée est fixée à</w:t>
      </w:r>
      <w:r w:rsidR="00640B8D" w:rsidRPr="007A1A5E">
        <w:t xml:space="preserve"> </w:t>
      </w:r>
      <w:r w:rsidR="002224EC" w:rsidRPr="007A1A5E">
        <w:t>3</w:t>
      </w:r>
      <w:r w:rsidR="00640B8D" w:rsidRPr="007A1A5E">
        <w:t xml:space="preserve"> mois.</w:t>
      </w:r>
    </w:p>
    <w:p w14:paraId="0029F851" w14:textId="590922AC" w:rsidR="00F8286A" w:rsidRPr="007A1A5E" w:rsidRDefault="00F8286A" w:rsidP="00823A92">
      <w:r w:rsidRPr="007A1A5E">
        <w:t>La</w:t>
      </w:r>
      <w:r w:rsidR="006C163C" w:rsidRPr="007A1A5E">
        <w:t xml:space="preserve"> C</w:t>
      </w:r>
      <w:r w:rsidRPr="007A1A5E">
        <w:t xml:space="preserve">nam notifie au titulaire un PV marquant la fin et la bonne </w:t>
      </w:r>
      <w:r w:rsidR="006C163C" w:rsidRPr="007A1A5E">
        <w:t>exécution</w:t>
      </w:r>
      <w:r w:rsidRPr="007A1A5E">
        <w:t xml:space="preserve"> de cette prestation de cette prestation à la livraison et la validation de tous les livrables.</w:t>
      </w:r>
    </w:p>
    <w:p w14:paraId="7E98939D" w14:textId="4A693757" w:rsidR="00CA36DD" w:rsidRPr="007A1A5E" w:rsidRDefault="00691B41" w:rsidP="002B6C35">
      <w:pPr>
        <w:pStyle w:val="Aotritre2"/>
        <w:numPr>
          <w:ilvl w:val="1"/>
          <w:numId w:val="173"/>
        </w:numPr>
      </w:pPr>
      <w:bookmarkStart w:id="1805" w:name="_Toc141175984"/>
      <w:bookmarkStart w:id="1806" w:name="_Toc141177081"/>
      <w:bookmarkStart w:id="1807" w:name="_Toc141961631"/>
      <w:bookmarkStart w:id="1808" w:name="_Toc153805511"/>
      <w:bookmarkStart w:id="1809" w:name="_Toc194321645"/>
      <w:bookmarkStart w:id="1810" w:name="_Toc194322013"/>
      <w:bookmarkStart w:id="1811" w:name="_Toc201754072"/>
      <w:bookmarkStart w:id="1812" w:name="_Toc203053911"/>
      <w:bookmarkStart w:id="1813" w:name="_Toc203061168"/>
      <w:bookmarkStart w:id="1814" w:name="_Ref136436188"/>
      <w:bookmarkStart w:id="1815" w:name="_Ref136436196"/>
      <w:bookmarkStart w:id="1816" w:name="_Toc200101384"/>
      <w:bookmarkStart w:id="1817" w:name="_Toc200101770"/>
      <w:bookmarkStart w:id="1818" w:name="_Toc200114293"/>
      <w:r w:rsidRPr="007A1A5E">
        <w:t xml:space="preserve">F2 - </w:t>
      </w:r>
      <w:r w:rsidR="00CA36DD" w:rsidRPr="007A1A5E">
        <w:t xml:space="preserve">Mise en œuvre de la </w:t>
      </w:r>
      <w:r w:rsidR="003E02B3" w:rsidRPr="007A1A5E">
        <w:t>Solution</w:t>
      </w:r>
      <w:bookmarkEnd w:id="1805"/>
      <w:bookmarkEnd w:id="1806"/>
      <w:bookmarkEnd w:id="1807"/>
      <w:bookmarkEnd w:id="1808"/>
      <w:bookmarkEnd w:id="1809"/>
      <w:bookmarkEnd w:id="1810"/>
      <w:bookmarkEnd w:id="1811"/>
      <w:bookmarkEnd w:id="1812"/>
      <w:bookmarkEnd w:id="1813"/>
      <w:r w:rsidR="00394D28" w:rsidRPr="007A1A5E">
        <w:t xml:space="preserve"> </w:t>
      </w:r>
      <w:bookmarkEnd w:id="1814"/>
      <w:bookmarkEnd w:id="1815"/>
      <w:bookmarkEnd w:id="1816"/>
      <w:bookmarkEnd w:id="1817"/>
      <w:bookmarkEnd w:id="1818"/>
    </w:p>
    <w:p w14:paraId="232D7A3E" w14:textId="794DEACD" w:rsidR="00B1507F" w:rsidRPr="007A1A5E" w:rsidRDefault="00B1507F" w:rsidP="002B6C35">
      <w:pPr>
        <w:pStyle w:val="AOTitre3"/>
        <w:numPr>
          <w:ilvl w:val="2"/>
          <w:numId w:val="173"/>
        </w:numPr>
      </w:pPr>
      <w:bookmarkStart w:id="1819" w:name="_Toc141175985"/>
      <w:bookmarkStart w:id="1820" w:name="_Toc141177082"/>
      <w:bookmarkStart w:id="1821" w:name="_Toc141961632"/>
      <w:bookmarkStart w:id="1822" w:name="_Toc153805512"/>
      <w:bookmarkStart w:id="1823" w:name="_Toc194321646"/>
      <w:bookmarkStart w:id="1824" w:name="_Toc194322014"/>
      <w:bookmarkStart w:id="1825" w:name="_Toc200101385"/>
      <w:bookmarkStart w:id="1826" w:name="_Toc200101771"/>
      <w:bookmarkStart w:id="1827" w:name="_Toc200114294"/>
      <w:bookmarkStart w:id="1828" w:name="_Toc201754073"/>
      <w:bookmarkStart w:id="1829" w:name="_Toc203053912"/>
      <w:bookmarkStart w:id="1830" w:name="_Toc203061169"/>
      <w:r w:rsidRPr="007A1A5E">
        <w:t>Objet</w:t>
      </w:r>
      <w:bookmarkEnd w:id="1819"/>
      <w:bookmarkEnd w:id="1820"/>
      <w:bookmarkEnd w:id="1821"/>
      <w:bookmarkEnd w:id="1822"/>
      <w:bookmarkEnd w:id="1823"/>
      <w:bookmarkEnd w:id="1824"/>
      <w:bookmarkEnd w:id="1825"/>
      <w:bookmarkEnd w:id="1826"/>
      <w:bookmarkEnd w:id="1827"/>
      <w:bookmarkEnd w:id="1828"/>
      <w:bookmarkEnd w:id="1829"/>
      <w:bookmarkEnd w:id="1830"/>
    </w:p>
    <w:p w14:paraId="11A78546" w14:textId="27BEAAC3" w:rsidR="006170B2" w:rsidRPr="007A1A5E" w:rsidRDefault="00F12CF5" w:rsidP="00823A92">
      <w:r w:rsidRPr="007A1A5E">
        <w:t>Le Titulaire met en</w:t>
      </w:r>
      <w:r w:rsidR="008F16E0" w:rsidRPr="007A1A5E">
        <w:t xml:space="preserve"> place</w:t>
      </w:r>
      <w:r w:rsidRPr="007A1A5E">
        <w:t xml:space="preserve"> </w:t>
      </w:r>
      <w:r w:rsidR="008F16E0" w:rsidRPr="007A1A5E">
        <w:t xml:space="preserve">les </w:t>
      </w:r>
      <w:r w:rsidR="0037624E" w:rsidRPr="007A1A5E">
        <w:t>prérequis</w:t>
      </w:r>
      <w:r w:rsidR="008F16E0" w:rsidRPr="007A1A5E">
        <w:t xml:space="preserve"> nécessaires, </w:t>
      </w:r>
      <w:r w:rsidRPr="007A1A5E">
        <w:t>conçoit</w:t>
      </w:r>
      <w:r w:rsidR="00C90026" w:rsidRPr="007A1A5E">
        <w:t xml:space="preserve">, réalise, teste et </w:t>
      </w:r>
      <w:r w:rsidRPr="007A1A5E">
        <w:t>met</w:t>
      </w:r>
      <w:r w:rsidR="00C90026" w:rsidRPr="007A1A5E">
        <w:t xml:space="preserve"> à disposition</w:t>
      </w:r>
      <w:r w:rsidR="006170B2" w:rsidRPr="007A1A5E">
        <w:t> :</w:t>
      </w:r>
      <w:r w:rsidR="00C90026" w:rsidRPr="007A1A5E">
        <w:t xml:space="preserve"> </w:t>
      </w:r>
    </w:p>
    <w:p w14:paraId="46A458BA" w14:textId="2145171A" w:rsidR="006170B2" w:rsidRPr="007A1A5E" w:rsidRDefault="00761209" w:rsidP="0066631F">
      <w:pPr>
        <w:pStyle w:val="Osmose-Puce1"/>
      </w:pPr>
      <w:r w:rsidRPr="007A1A5E">
        <w:t>L</w:t>
      </w:r>
      <w:r w:rsidR="00C90026" w:rsidRPr="007A1A5E">
        <w:t xml:space="preserve">a </w:t>
      </w:r>
      <w:r w:rsidR="003E02B3" w:rsidRPr="007A1A5E">
        <w:t>Solution</w:t>
      </w:r>
      <w:r w:rsidR="006170B2" w:rsidRPr="007A1A5E">
        <w:t xml:space="preserve"> </w:t>
      </w:r>
      <w:r w:rsidR="00460B4C" w:rsidRPr="007A1A5E">
        <w:t>Outil de Gestion de Campagnes Marketing</w:t>
      </w:r>
      <w:r w:rsidR="005D1CEF" w:rsidRPr="007A1A5E">
        <w:t xml:space="preserve"> interfacée avec le SI Cnam</w:t>
      </w:r>
      <w:r w:rsidR="006170B2" w:rsidRPr="007A1A5E">
        <w:t xml:space="preserve"> </w:t>
      </w:r>
      <w:r w:rsidR="00394D28" w:rsidRPr="007A1A5E">
        <w:t xml:space="preserve">pour </w:t>
      </w:r>
      <w:r w:rsidR="005D1CEF" w:rsidRPr="007A1A5E">
        <w:t xml:space="preserve">la conception et gestion de campagnes Marketing, </w:t>
      </w:r>
      <w:r w:rsidR="00394D28" w:rsidRPr="007A1A5E">
        <w:t>les types de communication standard</w:t>
      </w:r>
      <w:r w:rsidR="00460B4C" w:rsidRPr="007A1A5E">
        <w:t> : email, sms, Messages vocaux, Notification Push Smartphone, Courriers et Echange</w:t>
      </w:r>
      <w:r w:rsidR="00373557" w:rsidRPr="007A1A5E">
        <w:t>s</w:t>
      </w:r>
      <w:r w:rsidR="00460B4C" w:rsidRPr="007A1A5E">
        <w:t xml:space="preserve"> avec le compte assuré.</w:t>
      </w:r>
      <w:r w:rsidR="00394D28" w:rsidRPr="007A1A5E">
        <w:t xml:space="preserve"> </w:t>
      </w:r>
    </w:p>
    <w:p w14:paraId="03C2A367" w14:textId="77777777" w:rsidR="001845FD" w:rsidRPr="007A1A5E" w:rsidRDefault="001845FD" w:rsidP="00617594">
      <w:pPr>
        <w:pStyle w:val="Osmose-Puce1"/>
      </w:pPr>
      <w:r w:rsidRPr="007A1A5E">
        <w:t>La mise à disposition de la solution par</w:t>
      </w:r>
      <w:r w:rsidR="006170B2" w:rsidRPr="007A1A5E">
        <w:t xml:space="preserve"> une interface accessible par les profils habilités</w:t>
      </w:r>
      <w:r w:rsidRPr="007A1A5E">
        <w:t>, incluant l’ensemble des exigences du présent CCTP.</w:t>
      </w:r>
    </w:p>
    <w:p w14:paraId="2FF7C35B" w14:textId="77777777" w:rsidR="001845FD" w:rsidRPr="007A1A5E" w:rsidRDefault="001845FD" w:rsidP="001845FD">
      <w:pPr>
        <w:pStyle w:val="Osmose-Puce1"/>
        <w:numPr>
          <w:ilvl w:val="0"/>
          <w:numId w:val="0"/>
        </w:numPr>
        <w:ind w:left="360" w:hanging="360"/>
      </w:pPr>
    </w:p>
    <w:p w14:paraId="5FCF1E99" w14:textId="145C3206" w:rsidR="00D14FAF" w:rsidRPr="007A1A5E" w:rsidRDefault="00D14FAF" w:rsidP="001845FD">
      <w:r w:rsidRPr="007A1A5E">
        <w:t xml:space="preserve">Le pilotage de la mise en œuvre de la </w:t>
      </w:r>
      <w:r w:rsidR="003E02B3" w:rsidRPr="007A1A5E">
        <w:t>Solution</w:t>
      </w:r>
      <w:r w:rsidRPr="007A1A5E">
        <w:t xml:space="preserve"> est inclus dans la prestation.</w:t>
      </w:r>
      <w:r w:rsidR="008B2525" w:rsidRPr="007A1A5E">
        <w:t xml:space="preserve"> </w:t>
      </w:r>
      <w:r w:rsidR="00437A5F" w:rsidRPr="007A1A5E">
        <w:t>De même, l</w:t>
      </w:r>
      <w:r w:rsidR="008B2525" w:rsidRPr="007A1A5E">
        <w:t xml:space="preserve">’hébergement et l’exploitation </w:t>
      </w:r>
      <w:r w:rsidR="00437A5F" w:rsidRPr="007A1A5E">
        <w:t xml:space="preserve">nécessaire </w:t>
      </w:r>
      <w:r w:rsidR="008B2525" w:rsidRPr="007A1A5E">
        <w:t xml:space="preserve">avant </w:t>
      </w:r>
      <w:r w:rsidR="00437A5F" w:rsidRPr="007A1A5E">
        <w:t xml:space="preserve">la </w:t>
      </w:r>
      <w:r w:rsidR="008B2525" w:rsidRPr="007A1A5E">
        <w:t xml:space="preserve">mise </w:t>
      </w:r>
      <w:r w:rsidR="00437A5F" w:rsidRPr="007A1A5E">
        <w:t xml:space="preserve">en production </w:t>
      </w:r>
      <w:r w:rsidR="008B2525" w:rsidRPr="007A1A5E">
        <w:t>de la Solution sont également inclus dans la prestation.</w:t>
      </w:r>
    </w:p>
    <w:p w14:paraId="0E9AAC12" w14:textId="4B4DDBFB" w:rsidR="00CA36DD" w:rsidRPr="007A1A5E" w:rsidRDefault="00CA36DD" w:rsidP="002B6C35">
      <w:pPr>
        <w:pStyle w:val="AOTitre3"/>
        <w:numPr>
          <w:ilvl w:val="2"/>
          <w:numId w:val="173"/>
        </w:numPr>
      </w:pPr>
      <w:bookmarkStart w:id="1831" w:name="_Toc141175986"/>
      <w:bookmarkStart w:id="1832" w:name="_Toc141177083"/>
      <w:bookmarkStart w:id="1833" w:name="_Ref141348359"/>
      <w:bookmarkStart w:id="1834" w:name="_Ref141348377"/>
      <w:bookmarkStart w:id="1835" w:name="_Toc141961633"/>
      <w:bookmarkStart w:id="1836" w:name="_Toc153805513"/>
      <w:bookmarkStart w:id="1837" w:name="_Toc194321647"/>
      <w:bookmarkStart w:id="1838" w:name="_Toc194322015"/>
      <w:bookmarkStart w:id="1839" w:name="_Toc200101386"/>
      <w:bookmarkStart w:id="1840" w:name="_Toc200101772"/>
      <w:bookmarkStart w:id="1841" w:name="_Toc200114295"/>
      <w:bookmarkStart w:id="1842" w:name="_Toc201754074"/>
      <w:bookmarkStart w:id="1843" w:name="_Toc203053913"/>
      <w:bookmarkStart w:id="1844" w:name="_Toc203061170"/>
      <w:r w:rsidRPr="007A1A5E">
        <w:t>Mise en place des environnements</w:t>
      </w:r>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p>
    <w:p w14:paraId="069F05DD" w14:textId="3D6F3103" w:rsidR="00CA36DD" w:rsidRPr="007A1A5E" w:rsidRDefault="00F12CF5" w:rsidP="00823A92">
      <w:r w:rsidRPr="007A1A5E">
        <w:t>Le Titulaire met</w:t>
      </w:r>
      <w:r w:rsidR="0078345A" w:rsidRPr="007A1A5E">
        <w:t xml:space="preserve"> en place </w:t>
      </w:r>
      <w:r w:rsidR="005D3246" w:rsidRPr="007A1A5E">
        <w:t xml:space="preserve">tous </w:t>
      </w:r>
      <w:r w:rsidR="00CA36DD" w:rsidRPr="007A1A5E">
        <w:t>les environnements nécessaires au bon déroulement du projet</w:t>
      </w:r>
      <w:r w:rsidR="00D13C58" w:rsidRPr="007A1A5E">
        <w:t xml:space="preserve">, dont les </w:t>
      </w:r>
      <w:r w:rsidR="002224EC" w:rsidRPr="007A1A5E">
        <w:t>5</w:t>
      </w:r>
      <w:r w:rsidR="00D13C58" w:rsidRPr="007A1A5E">
        <w:t xml:space="preserve"> environnements décrits dans le présent CCTP,</w:t>
      </w:r>
      <w:r w:rsidR="00CA36DD" w:rsidRPr="007A1A5E">
        <w:t xml:space="preserve"> et </w:t>
      </w:r>
      <w:r w:rsidR="00437A5F" w:rsidRPr="007A1A5E">
        <w:t xml:space="preserve">il </w:t>
      </w:r>
      <w:r w:rsidR="00CA36DD" w:rsidRPr="007A1A5E">
        <w:t>maintien</w:t>
      </w:r>
      <w:r w:rsidRPr="007A1A5E">
        <w:t>t en condition opérationnelle l</w:t>
      </w:r>
      <w:r w:rsidR="00CA36DD" w:rsidRPr="007A1A5E">
        <w:t xml:space="preserve">es services hébergés par </w:t>
      </w:r>
      <w:r w:rsidRPr="007A1A5E">
        <w:t>lui-même</w:t>
      </w:r>
      <w:r w:rsidR="00CA36DD" w:rsidRPr="007A1A5E">
        <w:t>.</w:t>
      </w:r>
    </w:p>
    <w:p w14:paraId="5778FAC2" w14:textId="770DD549" w:rsidR="00CA36DD" w:rsidRPr="007A1A5E" w:rsidRDefault="00CA36DD" w:rsidP="002B6C35">
      <w:pPr>
        <w:pStyle w:val="AOTitre3"/>
        <w:numPr>
          <w:ilvl w:val="2"/>
          <w:numId w:val="173"/>
        </w:numPr>
      </w:pPr>
      <w:bookmarkStart w:id="1845" w:name="_Toc141175987"/>
      <w:bookmarkStart w:id="1846" w:name="_Toc141177084"/>
      <w:bookmarkStart w:id="1847" w:name="_Toc141961634"/>
      <w:bookmarkStart w:id="1848" w:name="_Toc153805514"/>
      <w:bookmarkStart w:id="1849" w:name="_Toc194321648"/>
      <w:bookmarkStart w:id="1850" w:name="_Toc194322016"/>
      <w:bookmarkStart w:id="1851" w:name="_Toc200101387"/>
      <w:bookmarkStart w:id="1852" w:name="_Toc200101773"/>
      <w:bookmarkStart w:id="1853" w:name="_Toc200114296"/>
      <w:bookmarkStart w:id="1854" w:name="_Toc201754075"/>
      <w:bookmarkStart w:id="1855" w:name="_Toc203053914"/>
      <w:bookmarkStart w:id="1856" w:name="_Toc203061171"/>
      <w:r w:rsidRPr="007A1A5E">
        <w:t>Mise en œuvre des interconnexions</w:t>
      </w:r>
      <w:bookmarkEnd w:id="1845"/>
      <w:bookmarkEnd w:id="1846"/>
      <w:bookmarkEnd w:id="1847"/>
      <w:bookmarkEnd w:id="1848"/>
      <w:bookmarkEnd w:id="1849"/>
      <w:bookmarkEnd w:id="1850"/>
      <w:bookmarkEnd w:id="1851"/>
      <w:bookmarkEnd w:id="1852"/>
      <w:bookmarkEnd w:id="1853"/>
      <w:bookmarkEnd w:id="1854"/>
      <w:bookmarkEnd w:id="1855"/>
      <w:bookmarkEnd w:id="1856"/>
    </w:p>
    <w:p w14:paraId="0B0BEB44" w14:textId="77777777" w:rsidR="00CA36DD" w:rsidRPr="007A1A5E" w:rsidRDefault="00CA36DD" w:rsidP="00823A92">
      <w:r w:rsidRPr="007A1A5E">
        <w:t>Cette prestation a pour objectif de mettre en place les interconnexions et les paramétrages réseau nécessaires à :</w:t>
      </w:r>
    </w:p>
    <w:p w14:paraId="634D407B" w14:textId="5DEEE93B" w:rsidR="00CA36DD" w:rsidRPr="007A1A5E" w:rsidRDefault="00CA36DD" w:rsidP="0066631F">
      <w:pPr>
        <w:pStyle w:val="Osmose-Puce1"/>
      </w:pPr>
      <w:r w:rsidRPr="007A1A5E">
        <w:t xml:space="preserve">L’échange de flux applicatifs entre la </w:t>
      </w:r>
      <w:r w:rsidR="003E02B3" w:rsidRPr="007A1A5E">
        <w:t>Solution</w:t>
      </w:r>
      <w:r w:rsidRPr="007A1A5E">
        <w:t xml:space="preserve"> et Système d’information de la Cnam, pour tous les environnements définis.</w:t>
      </w:r>
    </w:p>
    <w:p w14:paraId="25AF920A" w14:textId="20465FB5" w:rsidR="00CA36DD" w:rsidRPr="007A1A5E" w:rsidRDefault="00CA36DD" w:rsidP="0066631F">
      <w:pPr>
        <w:pStyle w:val="Osmose-Puce1"/>
      </w:pPr>
      <w:r w:rsidRPr="007A1A5E">
        <w:t>L’accès aux outils de gestion de projet Cnam par le Titulaire (notamment ClearQuest).</w:t>
      </w:r>
    </w:p>
    <w:p w14:paraId="5B825DED" w14:textId="553F0607" w:rsidR="00CA36DD" w:rsidRPr="007A1A5E" w:rsidRDefault="00CA36DD" w:rsidP="00823A92">
      <w:r w:rsidRPr="007A1A5E">
        <w:t>Cette prestation a aussi pour objet de transmettre aux équipes de la Cnam tous les éléments techniques, de sécurité, et de maintenance relatifs :</w:t>
      </w:r>
    </w:p>
    <w:p w14:paraId="335A3433" w14:textId="3A76ADF9" w:rsidR="00CA36DD" w:rsidRPr="007A1A5E" w:rsidRDefault="00CA36DD" w:rsidP="0066631F">
      <w:pPr>
        <w:pStyle w:val="Osmose-Puce1"/>
      </w:pPr>
      <w:r w:rsidRPr="007A1A5E">
        <w:t>Aux échanges de données pour les flux applicatifs</w:t>
      </w:r>
    </w:p>
    <w:p w14:paraId="26915FF8" w14:textId="089C0C5D" w:rsidR="00CA36DD" w:rsidRPr="007A1A5E" w:rsidRDefault="00CA36DD" w:rsidP="0066631F">
      <w:pPr>
        <w:pStyle w:val="Osmose-Puce1"/>
      </w:pPr>
      <w:r w:rsidRPr="007A1A5E">
        <w:t>Aux éventuels composants techniques déployés et à leurs paramétrages</w:t>
      </w:r>
    </w:p>
    <w:p w14:paraId="321B85F6" w14:textId="00C67DFB" w:rsidR="00CA36DD" w:rsidRPr="007A1A5E" w:rsidRDefault="00CA36DD" w:rsidP="0066631F">
      <w:pPr>
        <w:pStyle w:val="Osmose-Puce1"/>
      </w:pPr>
      <w:r w:rsidRPr="007A1A5E">
        <w:t>Aux accès aux outils de la Cnam (ClearQuest).</w:t>
      </w:r>
    </w:p>
    <w:p w14:paraId="64EEF22D" w14:textId="6B64D0EB" w:rsidR="00CA36DD" w:rsidRPr="007A1A5E" w:rsidRDefault="00D13C58" w:rsidP="00823A92">
      <w:r w:rsidRPr="007A1A5E">
        <w:t>L</w:t>
      </w:r>
      <w:r w:rsidR="00CA36DD" w:rsidRPr="007A1A5E">
        <w:t>e Titulaire :</w:t>
      </w:r>
    </w:p>
    <w:p w14:paraId="3DCD90F3" w14:textId="7F82FE1C" w:rsidR="00CA36DD" w:rsidRPr="007A1A5E" w:rsidRDefault="00CA36DD" w:rsidP="0066631F">
      <w:pPr>
        <w:pStyle w:val="Osmose-Puce1"/>
      </w:pPr>
      <w:r w:rsidRPr="007A1A5E">
        <w:t>Configure les passerelles VPN conformément aux instructions données par la Cnam. Les plans IP d'interconnexion sont imposés par la Cnam.</w:t>
      </w:r>
    </w:p>
    <w:p w14:paraId="123E83A3" w14:textId="2F795686" w:rsidR="00CA36DD" w:rsidRPr="007A1A5E" w:rsidRDefault="00CA36DD" w:rsidP="0066631F">
      <w:pPr>
        <w:pStyle w:val="Osmose-Puce1"/>
      </w:pPr>
      <w:r w:rsidRPr="007A1A5E">
        <w:t>Se coordonne avec les équipes de la Cnam et met en œuvre les interconnexions pour chacun des environnements</w:t>
      </w:r>
      <w:r w:rsidR="00A457FC" w:rsidRPr="007A1A5E">
        <w:t>.</w:t>
      </w:r>
    </w:p>
    <w:p w14:paraId="33CAF9BF" w14:textId="77777777" w:rsidR="003115E8" w:rsidRPr="007A1A5E" w:rsidRDefault="003115E8" w:rsidP="0066631F">
      <w:pPr>
        <w:pStyle w:val="Osmose-Puce1"/>
      </w:pPr>
      <w:r w:rsidRPr="007A1A5E">
        <w:t>Met à jour le dossier d’architecture</w:t>
      </w:r>
    </w:p>
    <w:p w14:paraId="09C6E445" w14:textId="77777777" w:rsidR="00D66646" w:rsidRPr="007A1A5E" w:rsidRDefault="00D66646" w:rsidP="00823A92">
      <w:r w:rsidRPr="007A1A5E">
        <w:t xml:space="preserve">Le Titulaire fournit, </w:t>
      </w:r>
      <w:r w:rsidRPr="007A1A5E">
        <w:rPr>
          <w:i/>
        </w:rPr>
        <w:t>a minima</w:t>
      </w:r>
      <w:r w:rsidRPr="007A1A5E">
        <w:t>, les livrables suivants :</w:t>
      </w:r>
    </w:p>
    <w:p w14:paraId="06C364E7" w14:textId="0FAF1F23" w:rsidR="00D66646" w:rsidRPr="007A1A5E" w:rsidRDefault="00D66646" w:rsidP="0066631F">
      <w:pPr>
        <w:pStyle w:val="Osmose-Puce1"/>
      </w:pPr>
      <w:r w:rsidRPr="007A1A5E">
        <w:t xml:space="preserve">La matrice </w:t>
      </w:r>
      <w:r w:rsidR="001402F4" w:rsidRPr="007A1A5E">
        <w:t>des interconnexions</w:t>
      </w:r>
    </w:p>
    <w:p w14:paraId="7F342CFF" w14:textId="176FE442" w:rsidR="001402F4" w:rsidRPr="007A1A5E" w:rsidRDefault="006D549D" w:rsidP="0066631F">
      <w:pPr>
        <w:pStyle w:val="Osmose-Puce1"/>
      </w:pPr>
      <w:r w:rsidRPr="007A1A5E">
        <w:t>Le dossier d’architecture</w:t>
      </w:r>
    </w:p>
    <w:p w14:paraId="3A946695" w14:textId="48DE15A0" w:rsidR="00D23AAB" w:rsidRPr="007A1A5E" w:rsidRDefault="00D23AAB" w:rsidP="0066631F">
      <w:pPr>
        <w:pStyle w:val="Osmose-Puce1"/>
      </w:pPr>
      <w:r w:rsidRPr="007A1A5E">
        <w:t>Le dossier d’exploitation</w:t>
      </w:r>
    </w:p>
    <w:p w14:paraId="36F4F6DC" w14:textId="0C89D621" w:rsidR="008A3B73" w:rsidRPr="007A1A5E" w:rsidRDefault="00D66646" w:rsidP="002B6C35">
      <w:pPr>
        <w:pStyle w:val="AOTitre3"/>
        <w:numPr>
          <w:ilvl w:val="2"/>
          <w:numId w:val="173"/>
        </w:numPr>
      </w:pPr>
      <w:bookmarkStart w:id="1857" w:name="_Toc200101388"/>
      <w:bookmarkStart w:id="1858" w:name="_Toc200101774"/>
      <w:bookmarkStart w:id="1859" w:name="_Toc200114297"/>
      <w:bookmarkStart w:id="1860" w:name="_Toc201754076"/>
      <w:bookmarkStart w:id="1861" w:name="_Toc203053915"/>
      <w:bookmarkStart w:id="1862" w:name="_Toc203061172"/>
      <w:bookmarkStart w:id="1863" w:name="_Toc141175988"/>
      <w:bookmarkStart w:id="1864" w:name="_Toc141177085"/>
      <w:bookmarkStart w:id="1865" w:name="_Toc141961635"/>
      <w:bookmarkStart w:id="1866" w:name="_Toc153805515"/>
      <w:bookmarkStart w:id="1867" w:name="_Toc194321649"/>
      <w:bookmarkStart w:id="1868" w:name="_Toc194322017"/>
      <w:r w:rsidRPr="007A1A5E">
        <w:t xml:space="preserve">Mise à disposition de la </w:t>
      </w:r>
      <w:r w:rsidR="003E02B3" w:rsidRPr="007A1A5E">
        <w:t>Solution</w:t>
      </w:r>
      <w:r w:rsidRPr="007A1A5E">
        <w:t xml:space="preserve"> </w:t>
      </w:r>
      <w:r w:rsidR="008A3B73" w:rsidRPr="007A1A5E">
        <w:t>de Gestion de Campagne</w:t>
      </w:r>
      <w:r w:rsidR="001677CC" w:rsidRPr="007A1A5E">
        <w:t>s</w:t>
      </w:r>
      <w:r w:rsidR="008A3B73" w:rsidRPr="007A1A5E">
        <w:t xml:space="preserve"> Marketing</w:t>
      </w:r>
      <w:r w:rsidRPr="007A1A5E">
        <w:t xml:space="preserve"> interfacée avec le SI Cnam</w:t>
      </w:r>
      <w:bookmarkEnd w:id="1857"/>
      <w:bookmarkEnd w:id="1858"/>
      <w:bookmarkEnd w:id="1859"/>
      <w:bookmarkEnd w:id="1860"/>
      <w:bookmarkEnd w:id="1861"/>
      <w:bookmarkEnd w:id="1862"/>
      <w:r w:rsidR="00394D28" w:rsidRPr="007A1A5E">
        <w:t xml:space="preserve"> </w:t>
      </w:r>
      <w:bookmarkEnd w:id="1863"/>
      <w:bookmarkEnd w:id="1864"/>
      <w:bookmarkEnd w:id="1865"/>
      <w:bookmarkEnd w:id="1866"/>
      <w:bookmarkEnd w:id="1867"/>
      <w:bookmarkEnd w:id="1868"/>
    </w:p>
    <w:p w14:paraId="04C30243" w14:textId="429F65C4" w:rsidR="00F62F1D" w:rsidRPr="007A1A5E" w:rsidRDefault="00D92CDB" w:rsidP="00823A92">
      <w:r w:rsidRPr="007A1A5E">
        <w:t>Cette prestation a pour objectif de</w:t>
      </w:r>
      <w:r w:rsidR="00F62F1D" w:rsidRPr="007A1A5E">
        <w:t> :</w:t>
      </w:r>
    </w:p>
    <w:p w14:paraId="5256E54B" w14:textId="4AC51025" w:rsidR="00F62F1D" w:rsidRPr="007A1A5E" w:rsidRDefault="0074205E" w:rsidP="0066631F">
      <w:pPr>
        <w:pStyle w:val="Osmose-Puce1"/>
      </w:pPr>
      <w:r w:rsidRPr="007A1A5E">
        <w:t>C</w:t>
      </w:r>
      <w:r w:rsidR="00B87661" w:rsidRPr="007A1A5E">
        <w:t xml:space="preserve">oncevoir </w:t>
      </w:r>
      <w:r w:rsidR="00F62F1D" w:rsidRPr="007A1A5E">
        <w:t xml:space="preserve">et réaliser </w:t>
      </w:r>
      <w:r w:rsidR="00B87661" w:rsidRPr="007A1A5E">
        <w:t xml:space="preserve">le composant </w:t>
      </w:r>
      <w:r w:rsidR="00460B4C" w:rsidRPr="007A1A5E">
        <w:t xml:space="preserve">de Gestion de Campagnes Marketing </w:t>
      </w:r>
      <w:r w:rsidR="00B87661" w:rsidRPr="007A1A5E">
        <w:t xml:space="preserve">interfacée avec le SI Cnam </w:t>
      </w:r>
      <w:r w:rsidR="00F62F1D" w:rsidRPr="007A1A5E">
        <w:t>d</w:t>
      </w:r>
      <w:r w:rsidR="00B87661" w:rsidRPr="007A1A5E">
        <w:t xml:space="preserve">’un point de vue fonctionnel et technique en prenant en compte l’ensemble des exigences du présent </w:t>
      </w:r>
      <w:r w:rsidR="00D13C58" w:rsidRPr="007A1A5E">
        <w:t>CCTP</w:t>
      </w:r>
      <w:r w:rsidR="00B87661" w:rsidRPr="007A1A5E">
        <w:t>.</w:t>
      </w:r>
    </w:p>
    <w:p w14:paraId="5A95B263" w14:textId="4F21900A" w:rsidR="00F62F1D" w:rsidRPr="007A1A5E" w:rsidRDefault="00F62F1D" w:rsidP="0066631F">
      <w:pPr>
        <w:pStyle w:val="Osmose-Puce1"/>
        <w:rPr>
          <w:strike/>
        </w:rPr>
      </w:pPr>
      <w:r w:rsidRPr="007A1A5E">
        <w:t xml:space="preserve">Mettre en œuvre les interfaces avec le SI Cnam </w:t>
      </w:r>
      <w:r w:rsidR="00D23AAB" w:rsidRPr="007A1A5E">
        <w:t>en prenant en prenant en compte l’ensemble des exigences du présent CCTP.</w:t>
      </w:r>
    </w:p>
    <w:p w14:paraId="47DBF1D0" w14:textId="0297850A" w:rsidR="00524246" w:rsidRPr="007A1A5E" w:rsidRDefault="00524246" w:rsidP="0066631F">
      <w:pPr>
        <w:pStyle w:val="Osmose-Puce1"/>
      </w:pPr>
      <w:r w:rsidRPr="007A1A5E">
        <w:t xml:space="preserve">Effectuer la </w:t>
      </w:r>
      <w:r w:rsidR="00D7793A" w:rsidRPr="007A1A5E">
        <w:t xml:space="preserve">reprise de données : </w:t>
      </w:r>
      <w:r w:rsidR="00843C95" w:rsidRPr="007A1A5E">
        <w:t>fichiers médias liés aux</w:t>
      </w:r>
      <w:r w:rsidRPr="007A1A5E">
        <w:t xml:space="preserve"> messages vocaux existants (environ 300 éléments).</w:t>
      </w:r>
    </w:p>
    <w:p w14:paraId="0CCA00AC" w14:textId="11CED10A" w:rsidR="008E0CC3" w:rsidRPr="007A1A5E" w:rsidRDefault="008E0CC3" w:rsidP="0066631F">
      <w:pPr>
        <w:pStyle w:val="Osmose-Puce1"/>
      </w:pPr>
      <w:r w:rsidRPr="007A1A5E">
        <w:t>Assurer la mise en production.</w:t>
      </w:r>
    </w:p>
    <w:p w14:paraId="526BCAA1" w14:textId="7FE83B75" w:rsidR="00443C13" w:rsidRPr="007A1A5E" w:rsidRDefault="00443C13" w:rsidP="00D13C58">
      <w:r w:rsidRPr="007A1A5E">
        <w:t>Cette prestation se clôture au prononcé</w:t>
      </w:r>
      <w:r w:rsidR="004176EC" w:rsidRPr="007A1A5E">
        <w:t>, par la Cnam,</w:t>
      </w:r>
      <w:r w:rsidRPr="007A1A5E">
        <w:t xml:space="preserve"> de la fin de</w:t>
      </w:r>
      <w:r w:rsidR="00D13C58" w:rsidRPr="007A1A5E">
        <w:t xml:space="preserve"> la VSR, d’une durée de 3 mois.</w:t>
      </w:r>
    </w:p>
    <w:p w14:paraId="78323703" w14:textId="18E1988D" w:rsidR="00B87661" w:rsidRPr="007A1A5E" w:rsidRDefault="00D13C58" w:rsidP="00823A92">
      <w:r w:rsidRPr="007A1A5E">
        <w:t>L</w:t>
      </w:r>
      <w:r w:rsidR="00B87661" w:rsidRPr="007A1A5E">
        <w:t>e Titulaire :</w:t>
      </w:r>
    </w:p>
    <w:p w14:paraId="5EBE001E" w14:textId="27C7753F" w:rsidR="00784CE4" w:rsidRPr="007A1A5E" w:rsidRDefault="00784CE4" w:rsidP="0066631F">
      <w:pPr>
        <w:pStyle w:val="Osmose-Puce1"/>
      </w:pPr>
      <w:r w:rsidRPr="007A1A5E">
        <w:t>Organise et anime les ateliers de conception générale et détaillée</w:t>
      </w:r>
    </w:p>
    <w:p w14:paraId="3F7D2C31" w14:textId="7B82D786" w:rsidR="006170B2" w:rsidRPr="007A1A5E" w:rsidRDefault="006170B2" w:rsidP="0066631F">
      <w:pPr>
        <w:pStyle w:val="Osmose-Puce1"/>
      </w:pPr>
      <w:r w:rsidRPr="007A1A5E">
        <w:t xml:space="preserve">Rédige les spécifications fonctionnelles et techniques générales </w:t>
      </w:r>
    </w:p>
    <w:p w14:paraId="401525B3" w14:textId="1EBD6556" w:rsidR="006170B2" w:rsidRPr="007A1A5E" w:rsidRDefault="006170B2" w:rsidP="0066631F">
      <w:pPr>
        <w:pStyle w:val="Osmose-Puce1"/>
      </w:pPr>
      <w:r w:rsidRPr="007A1A5E">
        <w:t xml:space="preserve">Rédige les spécifications fonctionnelles et techniques détaillées </w:t>
      </w:r>
    </w:p>
    <w:p w14:paraId="1A07C009" w14:textId="2EE6DAE3" w:rsidR="00784CE4" w:rsidRPr="007A1A5E" w:rsidRDefault="00784CE4" w:rsidP="0066631F">
      <w:pPr>
        <w:pStyle w:val="Osmose-Puce1"/>
      </w:pPr>
      <w:r w:rsidRPr="007A1A5E">
        <w:t>Réalise les ateliers de conception générale et détaillée des interfaces</w:t>
      </w:r>
    </w:p>
    <w:p w14:paraId="18D28E3F" w14:textId="77777777" w:rsidR="006170B2" w:rsidRPr="007A1A5E" w:rsidRDefault="00784CE4" w:rsidP="0066631F">
      <w:pPr>
        <w:pStyle w:val="Osmose-Puce1"/>
      </w:pPr>
      <w:r w:rsidRPr="007A1A5E">
        <w:t>Rédige les spécifications fonctionnelles et techniques générales et détaillées pour les interfaces</w:t>
      </w:r>
    </w:p>
    <w:p w14:paraId="1E65EACB" w14:textId="780ED075" w:rsidR="006170B2" w:rsidRPr="007A1A5E" w:rsidRDefault="006170B2" w:rsidP="0066631F">
      <w:pPr>
        <w:pStyle w:val="Osmose-Puce1"/>
      </w:pPr>
      <w:r w:rsidRPr="007A1A5E">
        <w:t>Réalise le développement et/ou le paramétrage du composant</w:t>
      </w:r>
    </w:p>
    <w:p w14:paraId="46ED3F91" w14:textId="34EAE1F2" w:rsidR="006170B2" w:rsidRPr="007A1A5E" w:rsidRDefault="006170B2" w:rsidP="0066631F">
      <w:pPr>
        <w:pStyle w:val="Osmose-Puce1"/>
      </w:pPr>
      <w:r w:rsidRPr="007A1A5E">
        <w:t xml:space="preserve">Met en œuvre et développe, le cas échéant, les intégrations et interfaçages avec la </w:t>
      </w:r>
      <w:r w:rsidR="003E02B3" w:rsidRPr="007A1A5E">
        <w:t>Solution</w:t>
      </w:r>
    </w:p>
    <w:p w14:paraId="293ABC2E" w14:textId="3BF5FCB6" w:rsidR="00F234F2" w:rsidRPr="007A1A5E" w:rsidRDefault="006170B2" w:rsidP="0066631F">
      <w:pPr>
        <w:pStyle w:val="Osmose-Puce1"/>
      </w:pPr>
      <w:r w:rsidRPr="007A1A5E">
        <w:t>Réalise les tests unitaires</w:t>
      </w:r>
    </w:p>
    <w:p w14:paraId="18B0FF43" w14:textId="1FA504D9" w:rsidR="006170B2" w:rsidRPr="007A1A5E" w:rsidRDefault="006170B2" w:rsidP="0066631F">
      <w:pPr>
        <w:pStyle w:val="Osmose-Puce1"/>
      </w:pPr>
      <w:r w:rsidRPr="007A1A5E">
        <w:t>Rédige et définit la méthodologie de reprise des données</w:t>
      </w:r>
    </w:p>
    <w:p w14:paraId="722BA015" w14:textId="420C20FE" w:rsidR="008F16E0" w:rsidRPr="007A1A5E" w:rsidRDefault="006170B2" w:rsidP="0066631F">
      <w:pPr>
        <w:pStyle w:val="Osmose-Puce1"/>
      </w:pPr>
      <w:r w:rsidRPr="007A1A5E">
        <w:t>Exécute la reprise des données</w:t>
      </w:r>
    </w:p>
    <w:p w14:paraId="5CE1E17B" w14:textId="033BBF93" w:rsidR="007B0C21" w:rsidRPr="007A1A5E" w:rsidRDefault="007B0C21" w:rsidP="0066631F">
      <w:pPr>
        <w:pStyle w:val="Osmose-Puce1"/>
      </w:pPr>
      <w:r w:rsidRPr="007A1A5E">
        <w:t xml:space="preserve">Définit la stratégie de recette </w:t>
      </w:r>
      <w:r w:rsidR="006D1C21" w:rsidRPr="007A1A5E">
        <w:t xml:space="preserve">fabricant </w:t>
      </w:r>
      <w:r w:rsidRPr="007A1A5E">
        <w:t>et les cas de test</w:t>
      </w:r>
    </w:p>
    <w:p w14:paraId="665A9413" w14:textId="5BF4E625" w:rsidR="00F234F2" w:rsidRPr="007A1A5E" w:rsidRDefault="007B0C21" w:rsidP="0066631F">
      <w:pPr>
        <w:pStyle w:val="Osmose-Puce1"/>
      </w:pPr>
      <w:r w:rsidRPr="007A1A5E">
        <w:t>Réalise la R</w:t>
      </w:r>
      <w:r w:rsidR="00F234F2" w:rsidRPr="007A1A5E">
        <w:t xml:space="preserve">ecette </w:t>
      </w:r>
      <w:r w:rsidRPr="007A1A5E">
        <w:t>FABricant Test S</w:t>
      </w:r>
      <w:r w:rsidR="00F234F2" w:rsidRPr="007A1A5E">
        <w:t>ystème</w:t>
      </w:r>
      <w:r w:rsidRPr="007A1A5E">
        <w:t xml:space="preserve"> (RFAB TS - tel que décrit dans la DNR).</w:t>
      </w:r>
    </w:p>
    <w:p w14:paraId="4D3EEF00" w14:textId="77777777" w:rsidR="0018626D" w:rsidRPr="007A1A5E" w:rsidRDefault="003B58CE" w:rsidP="0066631F">
      <w:pPr>
        <w:pStyle w:val="Osmose-Puce1"/>
      </w:pPr>
      <w:r w:rsidRPr="007A1A5E">
        <w:t>Met à disposition la Solution dans l’environnement d’intégration et réalise, en lien avec les équipes de la Cnam, la Recette FABricant Test d’Intégration Système (RFAB TIS tel que décrit dans la DNR).</w:t>
      </w:r>
    </w:p>
    <w:p w14:paraId="342E2359" w14:textId="0AF3FD09" w:rsidR="007B0C21" w:rsidRPr="007A1A5E" w:rsidRDefault="008F16E0" w:rsidP="0066631F">
      <w:pPr>
        <w:pStyle w:val="Osmose-Puce1"/>
      </w:pPr>
      <w:r w:rsidRPr="007A1A5E">
        <w:t>Met à disposition</w:t>
      </w:r>
      <w:r w:rsidR="007B0C21" w:rsidRPr="007A1A5E">
        <w:t xml:space="preserve"> </w:t>
      </w:r>
      <w:r w:rsidRPr="007A1A5E">
        <w:t xml:space="preserve">la </w:t>
      </w:r>
      <w:r w:rsidR="003E02B3" w:rsidRPr="007A1A5E">
        <w:t>Solution</w:t>
      </w:r>
      <w:r w:rsidRPr="007A1A5E">
        <w:t xml:space="preserve"> </w:t>
      </w:r>
      <w:r w:rsidR="007B0C21" w:rsidRPr="007A1A5E">
        <w:t xml:space="preserve">dans l’environnement de qualification et </w:t>
      </w:r>
      <w:r w:rsidR="0018626D" w:rsidRPr="007A1A5E">
        <w:t>a</w:t>
      </w:r>
      <w:r w:rsidR="00507819" w:rsidRPr="007A1A5E">
        <w:t>ssure la préparation, le</w:t>
      </w:r>
      <w:r w:rsidR="007B0C21" w:rsidRPr="007A1A5E">
        <w:t xml:space="preserve"> support et l’accompagnement de la Cnam pendant les phases de Recette Fonctionnelle (R</w:t>
      </w:r>
      <w:r w:rsidR="00EC28CA" w:rsidRPr="007A1A5E">
        <w:t>F - tel que décrit dans la DNR) dont la durée est estimée à 4 mois par la Cnam.</w:t>
      </w:r>
    </w:p>
    <w:p w14:paraId="2A0093C8" w14:textId="4DF0C46C" w:rsidR="00321EA9" w:rsidRPr="007A1A5E" w:rsidRDefault="00321EA9" w:rsidP="0066631F">
      <w:pPr>
        <w:pStyle w:val="Osmose-Puce1"/>
      </w:pPr>
      <w:r w:rsidRPr="007A1A5E">
        <w:t>Met à disposition</w:t>
      </w:r>
      <w:r w:rsidR="007B0C21" w:rsidRPr="007A1A5E">
        <w:t xml:space="preserve"> la </w:t>
      </w:r>
      <w:r w:rsidR="003E02B3" w:rsidRPr="007A1A5E">
        <w:t>Solution</w:t>
      </w:r>
      <w:r w:rsidR="007B0C21" w:rsidRPr="007A1A5E">
        <w:t xml:space="preserve"> dans l’environnement de préproduction, pour permettre la Recette Pré</w:t>
      </w:r>
      <w:r w:rsidR="00507819" w:rsidRPr="007A1A5E">
        <w:t>-</w:t>
      </w:r>
      <w:r w:rsidR="007B0C21" w:rsidRPr="007A1A5E">
        <w:t>P</w:t>
      </w:r>
      <w:r w:rsidR="00EC28CA" w:rsidRPr="007A1A5E">
        <w:t>roduction de la Cnam, dont la durée est estimée à 1 mois par la Cnam.</w:t>
      </w:r>
    </w:p>
    <w:p w14:paraId="4506A749" w14:textId="7DAF1C03" w:rsidR="007B0C21" w:rsidRPr="007A1A5E" w:rsidRDefault="007B0C21" w:rsidP="0066631F">
      <w:pPr>
        <w:pStyle w:val="Osmose-Puce1"/>
      </w:pPr>
      <w:r w:rsidRPr="007A1A5E">
        <w:t xml:space="preserve">Assure </w:t>
      </w:r>
      <w:r w:rsidR="00507819" w:rsidRPr="007A1A5E">
        <w:t xml:space="preserve">la préparation, </w:t>
      </w:r>
      <w:r w:rsidRPr="007A1A5E">
        <w:t>le support et l’accompagnement de la Cnam pendant les phases de Recette Pré-Production (</w:t>
      </w:r>
      <w:r w:rsidR="00507819" w:rsidRPr="007A1A5E">
        <w:t>RPP - tel que décrit dans la DNR).</w:t>
      </w:r>
    </w:p>
    <w:p w14:paraId="7533CA2F" w14:textId="505E644A" w:rsidR="00D23AAB" w:rsidRPr="007A1A5E" w:rsidRDefault="00D23AAB" w:rsidP="00D23AAB">
      <w:pPr>
        <w:pStyle w:val="Osmose-Puce1"/>
      </w:pPr>
      <w:r w:rsidRPr="007A1A5E">
        <w:t xml:space="preserve">Met à disposition la Solution dans l’environnement de « Bac à sable », pour </w:t>
      </w:r>
      <w:r w:rsidR="006D1C21" w:rsidRPr="007A1A5E">
        <w:t>permettre</w:t>
      </w:r>
      <w:r w:rsidRPr="007A1A5E">
        <w:t xml:space="preserve"> aux utilisateurs d’utiliser l’outil à des fins de formations, de démonstration et d’essai.</w:t>
      </w:r>
    </w:p>
    <w:p w14:paraId="33B8F45D" w14:textId="6445029D" w:rsidR="00B87661" w:rsidRPr="007A1A5E" w:rsidRDefault="006170B2" w:rsidP="0066631F">
      <w:pPr>
        <w:pStyle w:val="Osmose-Puce1"/>
      </w:pPr>
      <w:r w:rsidRPr="007A1A5E">
        <w:t>E</w:t>
      </w:r>
      <w:r w:rsidR="00B87661" w:rsidRPr="007A1A5E">
        <w:t xml:space="preserve">ffectue </w:t>
      </w:r>
      <w:r w:rsidRPr="007A1A5E">
        <w:t xml:space="preserve">des </w:t>
      </w:r>
      <w:r w:rsidR="00B87661" w:rsidRPr="007A1A5E">
        <w:t>bench</w:t>
      </w:r>
      <w:r w:rsidRPr="007A1A5E">
        <w:t>s</w:t>
      </w:r>
      <w:r w:rsidR="00B87661" w:rsidRPr="007A1A5E">
        <w:t xml:space="preserve"> de performance en pré-production sur </w:t>
      </w:r>
      <w:r w:rsidR="00D23AAB" w:rsidRPr="007A1A5E">
        <w:t>des données réelles anonymisées et fournit le rapport à la Cnam.</w:t>
      </w:r>
    </w:p>
    <w:p w14:paraId="0D244D2E" w14:textId="375FF903" w:rsidR="008E0CC3" w:rsidRPr="007A1A5E" w:rsidRDefault="008E0CC3" w:rsidP="0066631F">
      <w:pPr>
        <w:pStyle w:val="Osmose-Puce1"/>
      </w:pPr>
      <w:r w:rsidRPr="007A1A5E">
        <w:t xml:space="preserve">Assure la mise en production de la </w:t>
      </w:r>
      <w:r w:rsidR="003E02B3" w:rsidRPr="007A1A5E">
        <w:t>Solution</w:t>
      </w:r>
      <w:r w:rsidR="00915A04" w:rsidRPr="007A1A5E">
        <w:t xml:space="preserve"> en vue de l’ouverture de servic</w:t>
      </w:r>
      <w:r w:rsidR="007B0C21" w:rsidRPr="007A1A5E">
        <w:t>e</w:t>
      </w:r>
      <w:r w:rsidR="00915A04" w:rsidRPr="007A1A5E">
        <w:t>.</w:t>
      </w:r>
    </w:p>
    <w:p w14:paraId="6008FAFB" w14:textId="3B35F3E8" w:rsidR="006170B2" w:rsidRPr="007A1A5E" w:rsidRDefault="006170B2" w:rsidP="00823A92">
      <w:r w:rsidRPr="007A1A5E">
        <w:t xml:space="preserve">Le Titulaire fournit, </w:t>
      </w:r>
      <w:r w:rsidRPr="007A1A5E">
        <w:rPr>
          <w:i/>
        </w:rPr>
        <w:t>a minima</w:t>
      </w:r>
      <w:r w:rsidRPr="007A1A5E">
        <w:t>, les livrables suivants :</w:t>
      </w:r>
    </w:p>
    <w:p w14:paraId="3E40F205" w14:textId="4AC79E8D" w:rsidR="006170B2" w:rsidRPr="007A1A5E" w:rsidRDefault="006170B2" w:rsidP="0066631F">
      <w:pPr>
        <w:pStyle w:val="Osmose-Puce1"/>
      </w:pPr>
      <w:r w:rsidRPr="007A1A5E">
        <w:t xml:space="preserve">Les spécifications fonctionnelles générales (SFG) et techniques (STG) </w:t>
      </w:r>
      <w:r w:rsidR="00507819" w:rsidRPr="007A1A5E">
        <w:t xml:space="preserve">de la </w:t>
      </w:r>
      <w:r w:rsidR="003E02B3" w:rsidRPr="007A1A5E">
        <w:t>Solution</w:t>
      </w:r>
      <w:r w:rsidR="00507819" w:rsidRPr="007A1A5E">
        <w:t>.</w:t>
      </w:r>
    </w:p>
    <w:p w14:paraId="5C918753" w14:textId="16DB20FA" w:rsidR="006170B2" w:rsidRPr="007A1A5E" w:rsidRDefault="006170B2" w:rsidP="0066631F">
      <w:pPr>
        <w:pStyle w:val="Osmose-Puce1"/>
      </w:pPr>
      <w:r w:rsidRPr="007A1A5E">
        <w:t xml:space="preserve">Les spécifications fonctionnelles détaillées (SFD) et techniques (STD) </w:t>
      </w:r>
      <w:r w:rsidR="00507819" w:rsidRPr="007A1A5E">
        <w:t xml:space="preserve">de la </w:t>
      </w:r>
      <w:r w:rsidR="003E02B3" w:rsidRPr="007A1A5E">
        <w:t>Solution</w:t>
      </w:r>
      <w:r w:rsidR="00507819" w:rsidRPr="007A1A5E">
        <w:t>.</w:t>
      </w:r>
    </w:p>
    <w:p w14:paraId="392ED486" w14:textId="77777777" w:rsidR="00507819" w:rsidRPr="007A1A5E" w:rsidRDefault="00507819" w:rsidP="0066631F">
      <w:pPr>
        <w:pStyle w:val="Osmose-Puce1"/>
      </w:pPr>
      <w:r w:rsidRPr="007A1A5E">
        <w:t>Les spécifications fonctionnelles générales (SFG) et techniques (STG) pour les interfaces</w:t>
      </w:r>
    </w:p>
    <w:p w14:paraId="549BEEB2" w14:textId="04EAC216" w:rsidR="00507819" w:rsidRPr="007A1A5E" w:rsidRDefault="00507819" w:rsidP="0066631F">
      <w:pPr>
        <w:pStyle w:val="Osmose-Puce1"/>
      </w:pPr>
      <w:r w:rsidRPr="007A1A5E">
        <w:t>Les spécifications fonctionnelles détaillées (SFD) et techniques (STD) pour les interfaces</w:t>
      </w:r>
    </w:p>
    <w:p w14:paraId="083BFA32" w14:textId="77777777" w:rsidR="00507819" w:rsidRPr="007A1A5E" w:rsidRDefault="00507819" w:rsidP="0066631F">
      <w:pPr>
        <w:pStyle w:val="Osmose-Puce1"/>
      </w:pPr>
      <w:r w:rsidRPr="007A1A5E">
        <w:t>Les comptes rendus de réunions et d’ateliers</w:t>
      </w:r>
    </w:p>
    <w:p w14:paraId="3389F66A" w14:textId="08F9A6BC" w:rsidR="00507819" w:rsidRPr="007A1A5E" w:rsidRDefault="00507819" w:rsidP="0066631F">
      <w:pPr>
        <w:pStyle w:val="Osmose-Puce1"/>
      </w:pPr>
      <w:r w:rsidRPr="007A1A5E">
        <w:t>Les contrats d’interfaces</w:t>
      </w:r>
    </w:p>
    <w:p w14:paraId="101A386D" w14:textId="02F86055" w:rsidR="006170B2" w:rsidRPr="007A1A5E" w:rsidRDefault="00D13C58" w:rsidP="0066631F">
      <w:pPr>
        <w:pStyle w:val="Osmose-Puce1"/>
      </w:pPr>
      <w:r w:rsidRPr="007A1A5E">
        <w:t>Les é</w:t>
      </w:r>
      <w:r w:rsidR="006170B2" w:rsidRPr="007A1A5E">
        <w:t>léments à intégrer da</w:t>
      </w:r>
      <w:r w:rsidR="002F0B2A" w:rsidRPr="007A1A5E">
        <w:t>ns les dossiers d’architecture S</w:t>
      </w:r>
      <w:r w:rsidR="006170B2" w:rsidRPr="007A1A5E">
        <w:t>olution et technique de la Cnam</w:t>
      </w:r>
    </w:p>
    <w:p w14:paraId="58F367D1" w14:textId="4F4F5694" w:rsidR="006170B2" w:rsidRPr="007A1A5E" w:rsidRDefault="00D13C58" w:rsidP="0066631F">
      <w:pPr>
        <w:pStyle w:val="Osmose-Puce1"/>
      </w:pPr>
      <w:r w:rsidRPr="007A1A5E">
        <w:t>Les é</w:t>
      </w:r>
      <w:r w:rsidR="006170B2" w:rsidRPr="007A1A5E">
        <w:t>léments du dossier d’exploitation impactant le SI Cnam et plus particulièrement les procédures de retour arrière.</w:t>
      </w:r>
    </w:p>
    <w:p w14:paraId="35F5A010" w14:textId="3214699D" w:rsidR="00507819" w:rsidRPr="007A1A5E" w:rsidRDefault="00507819" w:rsidP="0066631F">
      <w:pPr>
        <w:pStyle w:val="Osmose-Puce1"/>
      </w:pPr>
      <w:r w:rsidRPr="007A1A5E">
        <w:t>Les contributions au PTO (Plan de Test Organisationnel) tel que décrit dans la DNR.</w:t>
      </w:r>
    </w:p>
    <w:p w14:paraId="762FBC08" w14:textId="5EEFD9FB" w:rsidR="00F234F2" w:rsidRPr="007A1A5E" w:rsidRDefault="00F234F2" w:rsidP="0066631F">
      <w:pPr>
        <w:pStyle w:val="Osmose-Puce1"/>
      </w:pPr>
      <w:r w:rsidRPr="007A1A5E">
        <w:t>Le</w:t>
      </w:r>
      <w:r w:rsidR="00D13C58" w:rsidRPr="007A1A5E">
        <w:t>s</w:t>
      </w:r>
      <w:r w:rsidRPr="007A1A5E">
        <w:t xml:space="preserve"> </w:t>
      </w:r>
      <w:r w:rsidR="00D13C58" w:rsidRPr="007A1A5E">
        <w:t>comptes rendus</w:t>
      </w:r>
      <w:r w:rsidRPr="007A1A5E">
        <w:t xml:space="preserve"> Recette Fabricant « Test Système » et </w:t>
      </w:r>
      <w:r w:rsidR="00507819" w:rsidRPr="007A1A5E">
        <w:t xml:space="preserve">Recette Fabricant « Test d’Intégration Système » ainsi que </w:t>
      </w:r>
      <w:r w:rsidRPr="007A1A5E">
        <w:t xml:space="preserve">le cahier de recette avec </w:t>
      </w:r>
      <w:r w:rsidR="00507819" w:rsidRPr="007A1A5E">
        <w:t xml:space="preserve">le </w:t>
      </w:r>
      <w:r w:rsidRPr="007A1A5E">
        <w:t>détail des tests effectués (résultats, copies d’écrans attestant des tests, etc.)</w:t>
      </w:r>
    </w:p>
    <w:p w14:paraId="328A5816" w14:textId="4539E5E7" w:rsidR="00D23AAB" w:rsidRPr="007A1A5E" w:rsidRDefault="00D23AAB" w:rsidP="0066631F">
      <w:pPr>
        <w:pStyle w:val="Osmose-Puce1"/>
      </w:pPr>
      <w:r w:rsidRPr="007A1A5E">
        <w:t>Le rapport Tests de performance</w:t>
      </w:r>
    </w:p>
    <w:p w14:paraId="49F57895" w14:textId="15FF431A" w:rsidR="009922AC" w:rsidRPr="007A1A5E" w:rsidRDefault="009922AC" w:rsidP="002B6C35">
      <w:pPr>
        <w:pStyle w:val="AOTitre3"/>
        <w:numPr>
          <w:ilvl w:val="2"/>
          <w:numId w:val="173"/>
        </w:numPr>
      </w:pPr>
      <w:bookmarkStart w:id="1869" w:name="_Toc141175990"/>
      <w:bookmarkStart w:id="1870" w:name="_Toc141177087"/>
      <w:bookmarkStart w:id="1871" w:name="_Toc201754077"/>
      <w:bookmarkStart w:id="1872" w:name="_Toc203053916"/>
      <w:bookmarkStart w:id="1873" w:name="_Toc203061173"/>
      <w:bookmarkStart w:id="1874" w:name="_Toc141961637"/>
      <w:bookmarkStart w:id="1875" w:name="_Toc153805517"/>
      <w:bookmarkStart w:id="1876" w:name="_Toc194321651"/>
      <w:bookmarkStart w:id="1877" w:name="_Toc194322019"/>
      <w:bookmarkStart w:id="1878" w:name="_Toc200101389"/>
      <w:bookmarkStart w:id="1879" w:name="_Toc200101775"/>
      <w:bookmarkStart w:id="1880" w:name="_Toc200114298"/>
      <w:bookmarkEnd w:id="1869"/>
      <w:bookmarkEnd w:id="1870"/>
      <w:r w:rsidRPr="007A1A5E">
        <w:t>Formation et accompagnement</w:t>
      </w:r>
      <w:bookmarkEnd w:id="1871"/>
      <w:bookmarkEnd w:id="1872"/>
      <w:bookmarkEnd w:id="1873"/>
    </w:p>
    <w:p w14:paraId="7B6E71AE" w14:textId="77777777" w:rsidR="00D22DC5" w:rsidRPr="007A1A5E" w:rsidRDefault="00D22DC5" w:rsidP="00D22DC5">
      <w:r w:rsidRPr="007A1A5E">
        <w:t>Cette prestation a pour objectif de :</w:t>
      </w:r>
    </w:p>
    <w:p w14:paraId="4D4FFEAD" w14:textId="61734294" w:rsidR="00D22DC5" w:rsidRPr="007A1A5E" w:rsidRDefault="00D22DC5" w:rsidP="002B6C35">
      <w:pPr>
        <w:pStyle w:val="Paragraphedeliste"/>
        <w:widowControl w:val="0"/>
        <w:numPr>
          <w:ilvl w:val="0"/>
          <w:numId w:val="156"/>
        </w:numPr>
        <w:autoSpaceDE w:val="0"/>
        <w:autoSpaceDN w:val="0"/>
        <w:adjustRightInd w:val="0"/>
        <w:spacing w:before="0" w:after="0"/>
      </w:pPr>
      <w:r w:rsidRPr="007A1A5E">
        <w:t>De permettre à l’équipe Métiers (MOA, MOAD, CRPO…) de monter</w:t>
      </w:r>
      <w:r w:rsidR="00036587" w:rsidRPr="007A1A5E">
        <w:t xml:space="preserve"> en compétences sur la solution (utilisation, </w:t>
      </w:r>
      <w:r w:rsidR="007521D7" w:rsidRPr="007A1A5E">
        <w:t>paramétrages</w:t>
      </w:r>
      <w:r w:rsidR="00036587" w:rsidRPr="007A1A5E">
        <w:t>, administration de la solution…)</w:t>
      </w:r>
    </w:p>
    <w:p w14:paraId="10EA08DE" w14:textId="0D552F30" w:rsidR="00D22DC5" w:rsidRPr="007A1A5E" w:rsidRDefault="00D22DC5" w:rsidP="00D22DC5">
      <w:pPr>
        <w:pStyle w:val="bullet"/>
        <w:rPr>
          <w:rFonts w:ascii="Arial" w:hAnsi="Arial" w:cs="Arial"/>
          <w:sz w:val="22"/>
          <w:szCs w:val="22"/>
        </w:rPr>
      </w:pPr>
      <w:r w:rsidRPr="007A1A5E">
        <w:rPr>
          <w:rFonts w:ascii="Arial" w:hAnsi="Arial" w:cs="Arial"/>
          <w:sz w:val="22"/>
          <w:szCs w:val="22"/>
        </w:rPr>
        <w:t xml:space="preserve">De proposer </w:t>
      </w:r>
      <w:r w:rsidR="00036587" w:rsidRPr="007A1A5E">
        <w:rPr>
          <w:rFonts w:ascii="Arial" w:hAnsi="Arial" w:cs="Arial"/>
          <w:sz w:val="22"/>
          <w:szCs w:val="22"/>
        </w:rPr>
        <w:t xml:space="preserve">un accompagnement des équipes Cnam lors de la mise en place des campagnes et des </w:t>
      </w:r>
      <w:r w:rsidR="007521D7" w:rsidRPr="007A1A5E">
        <w:rPr>
          <w:rFonts w:ascii="Arial" w:hAnsi="Arial" w:cs="Arial"/>
          <w:sz w:val="22"/>
          <w:szCs w:val="22"/>
        </w:rPr>
        <w:t>paramétrages</w:t>
      </w:r>
      <w:r w:rsidR="00854D34" w:rsidRPr="007A1A5E">
        <w:rPr>
          <w:rFonts w:ascii="Arial" w:hAnsi="Arial" w:cs="Arial"/>
          <w:sz w:val="22"/>
          <w:szCs w:val="22"/>
        </w:rPr>
        <w:t xml:space="preserve"> nécessaires</w:t>
      </w:r>
      <w:r w:rsidR="00036587" w:rsidRPr="007A1A5E">
        <w:rPr>
          <w:rFonts w:ascii="Arial" w:hAnsi="Arial" w:cs="Arial"/>
          <w:sz w:val="22"/>
          <w:szCs w:val="22"/>
        </w:rPr>
        <w:t>.</w:t>
      </w:r>
    </w:p>
    <w:p w14:paraId="7954F57B" w14:textId="77777777" w:rsidR="00D22DC5" w:rsidRPr="007A1A5E" w:rsidRDefault="00D22DC5" w:rsidP="00D22DC5">
      <w:pPr>
        <w:pStyle w:val="bullet"/>
        <w:numPr>
          <w:ilvl w:val="0"/>
          <w:numId w:val="0"/>
        </w:numPr>
        <w:ind w:left="862"/>
        <w:rPr>
          <w:rFonts w:ascii="Arial" w:hAnsi="Arial" w:cs="Arial"/>
          <w:sz w:val="22"/>
          <w:szCs w:val="22"/>
        </w:rPr>
      </w:pPr>
    </w:p>
    <w:p w14:paraId="1441D747" w14:textId="60BD6F6D" w:rsidR="00D22DC5" w:rsidRPr="007A1A5E" w:rsidRDefault="00036587" w:rsidP="00D22DC5">
      <w:pPr>
        <w:pStyle w:val="bullet"/>
        <w:numPr>
          <w:ilvl w:val="0"/>
          <w:numId w:val="0"/>
        </w:numPr>
        <w:rPr>
          <w:rFonts w:ascii="Arial" w:hAnsi="Arial" w:cs="Arial"/>
          <w:sz w:val="22"/>
          <w:szCs w:val="22"/>
        </w:rPr>
      </w:pPr>
      <w:r w:rsidRPr="007A1A5E">
        <w:rPr>
          <w:rFonts w:ascii="Arial" w:hAnsi="Arial" w:cs="Arial"/>
          <w:sz w:val="22"/>
          <w:szCs w:val="22"/>
        </w:rPr>
        <w:t>L’organisation de cette prestation :</w:t>
      </w:r>
    </w:p>
    <w:p w14:paraId="7D62F434" w14:textId="4FF2EE73" w:rsidR="00D22DC5" w:rsidRPr="007A1A5E" w:rsidRDefault="00377194" w:rsidP="00D22DC5">
      <w:pPr>
        <w:pStyle w:val="bullet"/>
        <w:rPr>
          <w:rFonts w:ascii="Arial" w:hAnsi="Arial" w:cs="Arial"/>
          <w:sz w:val="22"/>
          <w:szCs w:val="22"/>
        </w:rPr>
      </w:pPr>
      <w:r w:rsidRPr="007A1A5E">
        <w:rPr>
          <w:rFonts w:ascii="Arial" w:hAnsi="Arial" w:cs="Arial"/>
          <w:sz w:val="22"/>
          <w:szCs w:val="22"/>
        </w:rPr>
        <w:t>Les</w:t>
      </w:r>
      <w:r w:rsidR="00D22DC5" w:rsidRPr="007A1A5E">
        <w:rPr>
          <w:rFonts w:ascii="Arial" w:hAnsi="Arial" w:cs="Arial"/>
          <w:sz w:val="22"/>
          <w:szCs w:val="22"/>
        </w:rPr>
        <w:t xml:space="preserve"> formation</w:t>
      </w:r>
      <w:r w:rsidRPr="007A1A5E">
        <w:rPr>
          <w:rFonts w:ascii="Arial" w:hAnsi="Arial" w:cs="Arial"/>
          <w:sz w:val="22"/>
          <w:szCs w:val="22"/>
        </w:rPr>
        <w:t>s sont</w:t>
      </w:r>
      <w:r w:rsidR="00D22DC5" w:rsidRPr="007A1A5E">
        <w:rPr>
          <w:rFonts w:ascii="Arial" w:hAnsi="Arial" w:cs="Arial"/>
          <w:sz w:val="22"/>
          <w:szCs w:val="22"/>
        </w:rPr>
        <w:t xml:space="preserve"> animée</w:t>
      </w:r>
      <w:r w:rsidRPr="007A1A5E">
        <w:rPr>
          <w:rFonts w:ascii="Arial" w:hAnsi="Arial" w:cs="Arial"/>
          <w:sz w:val="22"/>
          <w:szCs w:val="22"/>
        </w:rPr>
        <w:t>s</w:t>
      </w:r>
      <w:r w:rsidR="00D22DC5" w:rsidRPr="007A1A5E">
        <w:rPr>
          <w:rFonts w:ascii="Arial" w:hAnsi="Arial" w:cs="Arial"/>
          <w:sz w:val="22"/>
          <w:szCs w:val="22"/>
        </w:rPr>
        <w:t xml:space="preserve"> par l’éditeur de la solution ou par un formateur expert proposé par le Titulaire.</w:t>
      </w:r>
    </w:p>
    <w:p w14:paraId="583F5AA3" w14:textId="17AFDC89" w:rsidR="00D22DC5" w:rsidRPr="007A1A5E" w:rsidRDefault="00377194" w:rsidP="00D22DC5">
      <w:pPr>
        <w:pStyle w:val="bullet"/>
        <w:rPr>
          <w:rFonts w:ascii="Arial" w:hAnsi="Arial" w:cs="Arial"/>
          <w:sz w:val="22"/>
          <w:szCs w:val="22"/>
        </w:rPr>
      </w:pPr>
      <w:r w:rsidRPr="007A1A5E">
        <w:rPr>
          <w:rFonts w:ascii="Arial" w:hAnsi="Arial" w:cs="Arial"/>
          <w:sz w:val="22"/>
          <w:szCs w:val="22"/>
        </w:rPr>
        <w:t>Les</w:t>
      </w:r>
      <w:r w:rsidR="00D22DC5" w:rsidRPr="007A1A5E">
        <w:rPr>
          <w:rFonts w:ascii="Arial" w:hAnsi="Arial" w:cs="Arial"/>
          <w:sz w:val="22"/>
          <w:szCs w:val="22"/>
        </w:rPr>
        <w:t xml:space="preserve"> formation</w:t>
      </w:r>
      <w:r w:rsidRPr="007A1A5E">
        <w:rPr>
          <w:rFonts w:ascii="Arial" w:hAnsi="Arial" w:cs="Arial"/>
          <w:sz w:val="22"/>
          <w:szCs w:val="22"/>
        </w:rPr>
        <w:t>s</w:t>
      </w:r>
      <w:r w:rsidR="00036587" w:rsidRPr="007A1A5E">
        <w:rPr>
          <w:rFonts w:ascii="Arial" w:hAnsi="Arial" w:cs="Arial"/>
          <w:sz w:val="22"/>
          <w:szCs w:val="22"/>
        </w:rPr>
        <w:t xml:space="preserve"> </w:t>
      </w:r>
      <w:r w:rsidRPr="007A1A5E">
        <w:rPr>
          <w:rFonts w:ascii="Arial" w:hAnsi="Arial" w:cs="Arial"/>
          <w:sz w:val="22"/>
          <w:szCs w:val="22"/>
        </w:rPr>
        <w:t>sont</w:t>
      </w:r>
      <w:r w:rsidR="00D22DC5" w:rsidRPr="007A1A5E">
        <w:rPr>
          <w:rFonts w:ascii="Arial" w:hAnsi="Arial" w:cs="Arial"/>
          <w:sz w:val="22"/>
          <w:szCs w:val="22"/>
        </w:rPr>
        <w:t xml:space="preserve"> organisée</w:t>
      </w:r>
      <w:r w:rsidRPr="007A1A5E">
        <w:rPr>
          <w:rFonts w:ascii="Arial" w:hAnsi="Arial" w:cs="Arial"/>
          <w:sz w:val="22"/>
          <w:szCs w:val="22"/>
        </w:rPr>
        <w:t>s</w:t>
      </w:r>
      <w:r w:rsidR="00D22DC5" w:rsidRPr="007A1A5E">
        <w:rPr>
          <w:rFonts w:ascii="Arial" w:hAnsi="Arial" w:cs="Arial"/>
          <w:sz w:val="22"/>
          <w:szCs w:val="22"/>
        </w:rPr>
        <w:t xml:space="preserve"> au format présentiel avec la possibilité de compléter la session avec des contenus digitaux ou du e-learning pour enrichir l’expérience apprenant.</w:t>
      </w:r>
      <w:r w:rsidR="00036587" w:rsidRPr="007A1A5E">
        <w:rPr>
          <w:rFonts w:ascii="Arial" w:hAnsi="Arial" w:cs="Arial"/>
          <w:sz w:val="22"/>
          <w:szCs w:val="22"/>
        </w:rPr>
        <w:t xml:space="preserve"> Le</w:t>
      </w:r>
      <w:r w:rsidRPr="007A1A5E">
        <w:rPr>
          <w:rFonts w:ascii="Arial" w:hAnsi="Arial" w:cs="Arial"/>
          <w:sz w:val="22"/>
          <w:szCs w:val="22"/>
        </w:rPr>
        <w:t>s</w:t>
      </w:r>
      <w:r w:rsidR="00036587" w:rsidRPr="007A1A5E">
        <w:rPr>
          <w:rFonts w:ascii="Arial" w:hAnsi="Arial" w:cs="Arial"/>
          <w:sz w:val="22"/>
          <w:szCs w:val="22"/>
        </w:rPr>
        <w:t xml:space="preserve"> lieu</w:t>
      </w:r>
      <w:r w:rsidRPr="007A1A5E">
        <w:rPr>
          <w:rFonts w:ascii="Arial" w:hAnsi="Arial" w:cs="Arial"/>
          <w:sz w:val="22"/>
          <w:szCs w:val="22"/>
        </w:rPr>
        <w:t>x</w:t>
      </w:r>
      <w:r w:rsidR="00036587" w:rsidRPr="007A1A5E">
        <w:rPr>
          <w:rFonts w:ascii="Arial" w:hAnsi="Arial" w:cs="Arial"/>
          <w:sz w:val="22"/>
          <w:szCs w:val="22"/>
        </w:rPr>
        <w:t xml:space="preserve"> des formations sont </w:t>
      </w:r>
      <w:r w:rsidR="007521D7" w:rsidRPr="007A1A5E">
        <w:rPr>
          <w:rFonts w:ascii="Arial" w:hAnsi="Arial" w:cs="Arial"/>
          <w:sz w:val="22"/>
          <w:szCs w:val="22"/>
        </w:rPr>
        <w:t>définis</w:t>
      </w:r>
      <w:r w:rsidR="00036587" w:rsidRPr="007A1A5E">
        <w:rPr>
          <w:rFonts w:ascii="Arial" w:hAnsi="Arial" w:cs="Arial"/>
          <w:sz w:val="22"/>
          <w:szCs w:val="22"/>
        </w:rPr>
        <w:t xml:space="preserve"> lors de la phase de lancement (</w:t>
      </w:r>
      <w:r w:rsidRPr="007A1A5E">
        <w:rPr>
          <w:rFonts w:ascii="Arial" w:hAnsi="Arial" w:cs="Arial"/>
          <w:sz w:val="22"/>
          <w:szCs w:val="22"/>
        </w:rPr>
        <w:t>l</w:t>
      </w:r>
      <w:r w:rsidR="00036587" w:rsidRPr="007A1A5E">
        <w:rPr>
          <w:rFonts w:ascii="Arial" w:hAnsi="Arial" w:cs="Arial"/>
          <w:sz w:val="22"/>
          <w:szCs w:val="22"/>
        </w:rPr>
        <w:t>ocaux de la Cnam ou du titulaire)</w:t>
      </w:r>
    </w:p>
    <w:p w14:paraId="118500D9" w14:textId="1E9C11E6" w:rsidR="00D22DC5" w:rsidRPr="007A1A5E" w:rsidRDefault="00D22DC5" w:rsidP="00D22DC5">
      <w:pPr>
        <w:pStyle w:val="bullet"/>
        <w:rPr>
          <w:rFonts w:ascii="Arial" w:hAnsi="Arial" w:cs="Arial"/>
          <w:sz w:val="22"/>
          <w:szCs w:val="22"/>
        </w:rPr>
      </w:pPr>
      <w:r w:rsidRPr="007A1A5E">
        <w:rPr>
          <w:rFonts w:ascii="Arial" w:hAnsi="Arial" w:cs="Arial"/>
          <w:sz w:val="22"/>
          <w:szCs w:val="22"/>
        </w:rPr>
        <w:t>L</w:t>
      </w:r>
      <w:r w:rsidR="00377194" w:rsidRPr="007A1A5E">
        <w:rPr>
          <w:rFonts w:ascii="Arial" w:hAnsi="Arial" w:cs="Arial"/>
          <w:sz w:val="22"/>
          <w:szCs w:val="22"/>
        </w:rPr>
        <w:t>es</w:t>
      </w:r>
      <w:r w:rsidRPr="007A1A5E">
        <w:rPr>
          <w:rFonts w:ascii="Arial" w:hAnsi="Arial" w:cs="Arial"/>
          <w:sz w:val="22"/>
          <w:szCs w:val="22"/>
        </w:rPr>
        <w:t xml:space="preserve"> formation</w:t>
      </w:r>
      <w:r w:rsidR="00377194" w:rsidRPr="007A1A5E">
        <w:rPr>
          <w:rFonts w:ascii="Arial" w:hAnsi="Arial" w:cs="Arial"/>
          <w:sz w:val="22"/>
          <w:szCs w:val="22"/>
        </w:rPr>
        <w:t xml:space="preserve">s </w:t>
      </w:r>
      <w:r w:rsidR="00347602" w:rsidRPr="007A1A5E">
        <w:rPr>
          <w:rFonts w:ascii="Arial" w:hAnsi="Arial" w:cs="Arial"/>
          <w:sz w:val="22"/>
          <w:szCs w:val="22"/>
        </w:rPr>
        <w:t xml:space="preserve">peuvent </w:t>
      </w:r>
      <w:r w:rsidRPr="007A1A5E">
        <w:rPr>
          <w:rFonts w:ascii="Arial" w:hAnsi="Arial" w:cs="Arial"/>
          <w:sz w:val="22"/>
          <w:szCs w:val="22"/>
        </w:rPr>
        <w:t>accueillir au maximum 8 personnes.</w:t>
      </w:r>
      <w:r w:rsidR="00036587" w:rsidRPr="007A1A5E">
        <w:rPr>
          <w:rFonts w:ascii="Arial" w:hAnsi="Arial" w:cs="Arial"/>
          <w:sz w:val="22"/>
          <w:szCs w:val="22"/>
        </w:rPr>
        <w:t xml:space="preserve"> Le nombre d’utilisateur</w:t>
      </w:r>
      <w:r w:rsidR="00377194" w:rsidRPr="007A1A5E">
        <w:rPr>
          <w:rFonts w:ascii="Arial" w:hAnsi="Arial" w:cs="Arial"/>
          <w:sz w:val="22"/>
          <w:szCs w:val="22"/>
        </w:rPr>
        <w:t>s</w:t>
      </w:r>
      <w:r w:rsidR="00036587" w:rsidRPr="007A1A5E">
        <w:rPr>
          <w:rFonts w:ascii="Arial" w:hAnsi="Arial" w:cs="Arial"/>
          <w:sz w:val="22"/>
          <w:szCs w:val="22"/>
        </w:rPr>
        <w:t xml:space="preserve"> </w:t>
      </w:r>
      <w:r w:rsidR="00377194" w:rsidRPr="007A1A5E">
        <w:rPr>
          <w:rFonts w:ascii="Arial" w:hAnsi="Arial" w:cs="Arial"/>
          <w:sz w:val="22"/>
          <w:szCs w:val="22"/>
        </w:rPr>
        <w:t>à</w:t>
      </w:r>
      <w:r w:rsidR="00036587" w:rsidRPr="007A1A5E">
        <w:rPr>
          <w:rFonts w:ascii="Arial" w:hAnsi="Arial" w:cs="Arial"/>
          <w:sz w:val="22"/>
          <w:szCs w:val="22"/>
        </w:rPr>
        <w:t xml:space="preserve"> form</w:t>
      </w:r>
      <w:r w:rsidR="00377194" w:rsidRPr="007A1A5E">
        <w:rPr>
          <w:rFonts w:ascii="Arial" w:hAnsi="Arial" w:cs="Arial"/>
          <w:sz w:val="22"/>
          <w:szCs w:val="22"/>
        </w:rPr>
        <w:t>er</w:t>
      </w:r>
      <w:r w:rsidR="00036587" w:rsidRPr="007A1A5E">
        <w:rPr>
          <w:rFonts w:ascii="Arial" w:hAnsi="Arial" w:cs="Arial"/>
          <w:sz w:val="22"/>
          <w:szCs w:val="22"/>
        </w:rPr>
        <w:t xml:space="preserve"> </w:t>
      </w:r>
      <w:r w:rsidR="00377194" w:rsidRPr="007A1A5E">
        <w:rPr>
          <w:rFonts w:ascii="Arial" w:hAnsi="Arial" w:cs="Arial"/>
          <w:sz w:val="22"/>
          <w:szCs w:val="22"/>
        </w:rPr>
        <w:t>a</w:t>
      </w:r>
      <w:r w:rsidR="00036587" w:rsidRPr="007A1A5E">
        <w:rPr>
          <w:rFonts w:ascii="Arial" w:hAnsi="Arial" w:cs="Arial"/>
          <w:sz w:val="22"/>
          <w:szCs w:val="22"/>
        </w:rPr>
        <w:t xml:space="preserve"> été </w:t>
      </w:r>
      <w:r w:rsidR="007521D7" w:rsidRPr="007A1A5E">
        <w:rPr>
          <w:rFonts w:ascii="Arial" w:hAnsi="Arial" w:cs="Arial"/>
          <w:sz w:val="22"/>
          <w:szCs w:val="22"/>
        </w:rPr>
        <w:t>précisé</w:t>
      </w:r>
      <w:r w:rsidR="00036587" w:rsidRPr="007A1A5E">
        <w:rPr>
          <w:rFonts w:ascii="Arial" w:hAnsi="Arial" w:cs="Arial"/>
          <w:sz w:val="22"/>
          <w:szCs w:val="22"/>
        </w:rPr>
        <w:t xml:space="preserve"> dans </w:t>
      </w:r>
      <w:r w:rsidR="00BF6421" w:rsidRPr="007A1A5E">
        <w:rPr>
          <w:rFonts w:ascii="Arial" w:hAnsi="Arial" w:cs="Arial"/>
          <w:sz w:val="22"/>
          <w:szCs w:val="22"/>
        </w:rPr>
        <w:t>l</w:t>
      </w:r>
      <w:r w:rsidR="001F10FC" w:rsidRPr="007A1A5E">
        <w:rPr>
          <w:rFonts w:ascii="Arial" w:hAnsi="Arial" w:cs="Arial"/>
          <w:sz w:val="22"/>
          <w:szCs w:val="22"/>
        </w:rPr>
        <w:t>e chapitre</w:t>
      </w:r>
      <w:r w:rsidR="00BF6421" w:rsidRPr="007A1A5E">
        <w:rPr>
          <w:rFonts w:ascii="Arial" w:hAnsi="Arial" w:cs="Arial"/>
          <w:sz w:val="22"/>
          <w:szCs w:val="22"/>
        </w:rPr>
        <w:t xml:space="preserve"> </w:t>
      </w:r>
      <w:r w:rsidR="00BF6421" w:rsidRPr="007A1A5E">
        <w:rPr>
          <w:rFonts w:ascii="Arial" w:hAnsi="Arial" w:cs="Arial"/>
          <w:sz w:val="22"/>
          <w:szCs w:val="22"/>
        </w:rPr>
        <w:fldChar w:fldCharType="begin"/>
      </w:r>
      <w:r w:rsidR="00BF6421" w:rsidRPr="007A1A5E">
        <w:rPr>
          <w:rFonts w:ascii="Arial" w:hAnsi="Arial" w:cs="Arial"/>
          <w:sz w:val="22"/>
          <w:szCs w:val="22"/>
        </w:rPr>
        <w:instrText xml:space="preserve"> REF _Ref201736676 \r \h </w:instrText>
      </w:r>
      <w:r w:rsidR="007A1A5E">
        <w:rPr>
          <w:rFonts w:ascii="Arial" w:hAnsi="Arial" w:cs="Arial"/>
          <w:sz w:val="22"/>
          <w:szCs w:val="22"/>
        </w:rPr>
        <w:instrText xml:space="preserve"> \* MERGEFORMAT </w:instrText>
      </w:r>
      <w:r w:rsidR="00BF6421" w:rsidRPr="007A1A5E">
        <w:rPr>
          <w:rFonts w:ascii="Arial" w:hAnsi="Arial" w:cs="Arial"/>
          <w:sz w:val="22"/>
          <w:szCs w:val="22"/>
        </w:rPr>
      </w:r>
      <w:r w:rsidR="00BF6421" w:rsidRPr="007A1A5E">
        <w:rPr>
          <w:rFonts w:ascii="Arial" w:hAnsi="Arial" w:cs="Arial"/>
          <w:sz w:val="22"/>
          <w:szCs w:val="22"/>
        </w:rPr>
        <w:fldChar w:fldCharType="separate"/>
      </w:r>
      <w:r w:rsidR="00BF6421" w:rsidRPr="007A1A5E">
        <w:rPr>
          <w:rFonts w:ascii="Arial" w:hAnsi="Arial" w:cs="Arial"/>
          <w:sz w:val="22"/>
          <w:szCs w:val="22"/>
        </w:rPr>
        <w:t>9.11.1</w:t>
      </w:r>
      <w:r w:rsidR="00BF6421" w:rsidRPr="007A1A5E">
        <w:rPr>
          <w:rFonts w:ascii="Arial" w:hAnsi="Arial" w:cs="Arial"/>
          <w:sz w:val="22"/>
          <w:szCs w:val="22"/>
        </w:rPr>
        <w:fldChar w:fldCharType="end"/>
      </w:r>
      <w:r w:rsidR="007F7E27" w:rsidRPr="007A1A5E">
        <w:rPr>
          <w:rFonts w:ascii="Arial" w:hAnsi="Arial" w:cs="Arial"/>
          <w:sz w:val="22"/>
          <w:szCs w:val="22"/>
        </w:rPr>
        <w:t>.</w:t>
      </w:r>
    </w:p>
    <w:p w14:paraId="367E524F" w14:textId="0DB762BA" w:rsidR="00D22DC5" w:rsidRPr="007A1A5E" w:rsidRDefault="00D22DC5" w:rsidP="00D22DC5">
      <w:pPr>
        <w:pStyle w:val="bullet"/>
        <w:rPr>
          <w:rFonts w:ascii="Arial" w:hAnsi="Arial" w:cs="Arial"/>
          <w:sz w:val="22"/>
          <w:szCs w:val="22"/>
        </w:rPr>
      </w:pPr>
      <w:r w:rsidRPr="007A1A5E">
        <w:rPr>
          <w:rFonts w:ascii="Arial" w:hAnsi="Arial" w:cs="Arial"/>
          <w:sz w:val="22"/>
          <w:szCs w:val="22"/>
        </w:rPr>
        <w:t>La durée de</w:t>
      </w:r>
      <w:r w:rsidR="00377194" w:rsidRPr="007A1A5E">
        <w:rPr>
          <w:rFonts w:ascii="Arial" w:hAnsi="Arial" w:cs="Arial"/>
          <w:sz w:val="22"/>
          <w:szCs w:val="22"/>
        </w:rPr>
        <w:t>s</w:t>
      </w:r>
      <w:r w:rsidRPr="007A1A5E">
        <w:rPr>
          <w:rFonts w:ascii="Arial" w:hAnsi="Arial" w:cs="Arial"/>
          <w:sz w:val="22"/>
          <w:szCs w:val="22"/>
        </w:rPr>
        <w:t xml:space="preserve"> formation</w:t>
      </w:r>
      <w:r w:rsidR="00377194" w:rsidRPr="007A1A5E">
        <w:rPr>
          <w:rFonts w:ascii="Arial" w:hAnsi="Arial" w:cs="Arial"/>
          <w:sz w:val="22"/>
          <w:szCs w:val="22"/>
        </w:rPr>
        <w:t>s</w:t>
      </w:r>
      <w:r w:rsidRPr="007A1A5E">
        <w:rPr>
          <w:rFonts w:ascii="Arial" w:hAnsi="Arial" w:cs="Arial"/>
          <w:sz w:val="22"/>
          <w:szCs w:val="22"/>
        </w:rPr>
        <w:t xml:space="preserve"> </w:t>
      </w:r>
      <w:r w:rsidR="00347602" w:rsidRPr="007A1A5E">
        <w:rPr>
          <w:rFonts w:ascii="Arial" w:hAnsi="Arial" w:cs="Arial"/>
          <w:sz w:val="22"/>
          <w:szCs w:val="22"/>
        </w:rPr>
        <w:t xml:space="preserve">doit </w:t>
      </w:r>
      <w:r w:rsidRPr="007A1A5E">
        <w:rPr>
          <w:rFonts w:ascii="Arial" w:hAnsi="Arial" w:cs="Arial"/>
          <w:sz w:val="22"/>
          <w:szCs w:val="22"/>
        </w:rPr>
        <w:t xml:space="preserve">être proposée sur une durée adaptée, n’excédant pas une durée de </w:t>
      </w:r>
      <w:r w:rsidR="00377194" w:rsidRPr="007A1A5E">
        <w:rPr>
          <w:rFonts w:ascii="Arial" w:hAnsi="Arial" w:cs="Arial"/>
          <w:sz w:val="22"/>
          <w:szCs w:val="22"/>
        </w:rPr>
        <w:t>4</w:t>
      </w:r>
      <w:r w:rsidRPr="007A1A5E">
        <w:rPr>
          <w:rFonts w:ascii="Arial" w:hAnsi="Arial" w:cs="Arial"/>
          <w:sz w:val="22"/>
          <w:szCs w:val="22"/>
        </w:rPr>
        <w:t xml:space="preserve"> jours</w:t>
      </w:r>
      <w:r w:rsidR="00036587" w:rsidRPr="007A1A5E">
        <w:rPr>
          <w:rFonts w:ascii="Arial" w:hAnsi="Arial" w:cs="Arial"/>
          <w:sz w:val="22"/>
          <w:szCs w:val="22"/>
        </w:rPr>
        <w:t xml:space="preserve"> </w:t>
      </w:r>
      <w:r w:rsidR="007521D7" w:rsidRPr="007A1A5E">
        <w:rPr>
          <w:rFonts w:ascii="Arial" w:hAnsi="Arial" w:cs="Arial"/>
          <w:sz w:val="22"/>
          <w:szCs w:val="22"/>
        </w:rPr>
        <w:t>consécutifs</w:t>
      </w:r>
      <w:r w:rsidRPr="007A1A5E">
        <w:rPr>
          <w:rFonts w:ascii="Arial" w:hAnsi="Arial" w:cs="Arial"/>
          <w:sz w:val="22"/>
          <w:szCs w:val="22"/>
        </w:rPr>
        <w:t>.</w:t>
      </w:r>
    </w:p>
    <w:p w14:paraId="2728737F" w14:textId="059E1301" w:rsidR="00D22DC5" w:rsidRPr="007A1A5E" w:rsidRDefault="00D22DC5" w:rsidP="00D22DC5">
      <w:pPr>
        <w:pStyle w:val="bullet"/>
        <w:rPr>
          <w:rFonts w:ascii="Arial" w:hAnsi="Arial" w:cs="Arial"/>
          <w:sz w:val="22"/>
          <w:szCs w:val="22"/>
        </w:rPr>
      </w:pPr>
      <w:r w:rsidRPr="007A1A5E">
        <w:rPr>
          <w:rFonts w:ascii="Arial" w:hAnsi="Arial" w:cs="Arial"/>
          <w:sz w:val="22"/>
          <w:szCs w:val="22"/>
        </w:rPr>
        <w:t>L</w:t>
      </w:r>
      <w:r w:rsidR="00377194" w:rsidRPr="007A1A5E">
        <w:rPr>
          <w:rFonts w:ascii="Arial" w:hAnsi="Arial" w:cs="Arial"/>
          <w:sz w:val="22"/>
          <w:szCs w:val="22"/>
        </w:rPr>
        <w:t>es</w:t>
      </w:r>
      <w:r w:rsidRPr="007A1A5E">
        <w:rPr>
          <w:rFonts w:ascii="Arial" w:hAnsi="Arial" w:cs="Arial"/>
          <w:sz w:val="22"/>
          <w:szCs w:val="22"/>
        </w:rPr>
        <w:t xml:space="preserve"> formation</w:t>
      </w:r>
      <w:r w:rsidR="00377194" w:rsidRPr="007A1A5E">
        <w:rPr>
          <w:rFonts w:ascii="Arial" w:hAnsi="Arial" w:cs="Arial"/>
          <w:sz w:val="22"/>
          <w:szCs w:val="22"/>
        </w:rPr>
        <w:t>s</w:t>
      </w:r>
      <w:r w:rsidRPr="007A1A5E">
        <w:rPr>
          <w:rFonts w:ascii="Arial" w:hAnsi="Arial" w:cs="Arial"/>
          <w:sz w:val="22"/>
          <w:szCs w:val="22"/>
        </w:rPr>
        <w:t xml:space="preserve"> </w:t>
      </w:r>
      <w:r w:rsidR="00347602" w:rsidRPr="007A1A5E">
        <w:rPr>
          <w:rFonts w:ascii="Arial" w:hAnsi="Arial" w:cs="Arial"/>
          <w:sz w:val="22"/>
          <w:szCs w:val="22"/>
        </w:rPr>
        <w:t xml:space="preserve">doivent </w:t>
      </w:r>
      <w:r w:rsidRPr="007A1A5E">
        <w:rPr>
          <w:rFonts w:ascii="Arial" w:hAnsi="Arial" w:cs="Arial"/>
          <w:sz w:val="22"/>
          <w:szCs w:val="22"/>
        </w:rPr>
        <w:t>être constituée</w:t>
      </w:r>
      <w:r w:rsidR="00377194" w:rsidRPr="007A1A5E">
        <w:rPr>
          <w:rFonts w:ascii="Arial" w:hAnsi="Arial" w:cs="Arial"/>
          <w:sz w:val="22"/>
          <w:szCs w:val="22"/>
        </w:rPr>
        <w:t>s</w:t>
      </w:r>
      <w:r w:rsidRPr="007A1A5E">
        <w:rPr>
          <w:rFonts w:ascii="Arial" w:hAnsi="Arial" w:cs="Arial"/>
          <w:sz w:val="22"/>
          <w:szCs w:val="22"/>
        </w:rPr>
        <w:t xml:space="preserve"> de cours théorique et de mise en pratique.</w:t>
      </w:r>
    </w:p>
    <w:p w14:paraId="55E39DF6" w14:textId="55AD17DA" w:rsidR="00D22DC5" w:rsidRPr="007A1A5E" w:rsidRDefault="00D22DC5" w:rsidP="00D22DC5">
      <w:pPr>
        <w:pStyle w:val="bullet"/>
        <w:rPr>
          <w:rFonts w:ascii="Arial" w:hAnsi="Arial" w:cs="Arial"/>
          <w:sz w:val="22"/>
          <w:szCs w:val="22"/>
        </w:rPr>
      </w:pPr>
      <w:r w:rsidRPr="007A1A5E">
        <w:rPr>
          <w:rFonts w:ascii="Arial" w:hAnsi="Arial" w:cs="Arial"/>
          <w:sz w:val="22"/>
          <w:szCs w:val="22"/>
        </w:rPr>
        <w:t>La proposition de dispositifs pédagogiques innovants serait un plus.</w:t>
      </w:r>
    </w:p>
    <w:p w14:paraId="6D10B06F" w14:textId="77777777" w:rsidR="00D22DC5" w:rsidRPr="007A1A5E" w:rsidRDefault="00D22DC5" w:rsidP="00D22DC5">
      <w:pPr>
        <w:pStyle w:val="bullet"/>
        <w:numPr>
          <w:ilvl w:val="0"/>
          <w:numId w:val="0"/>
        </w:numPr>
        <w:rPr>
          <w:rFonts w:ascii="Arial" w:hAnsi="Arial" w:cs="Arial"/>
          <w:sz w:val="22"/>
          <w:szCs w:val="22"/>
        </w:rPr>
      </w:pPr>
    </w:p>
    <w:p w14:paraId="232A7B40" w14:textId="10FA4AB5" w:rsidR="00D22DC5" w:rsidRPr="007A1A5E" w:rsidRDefault="00D22DC5" w:rsidP="00D22DC5">
      <w:pPr>
        <w:pStyle w:val="bullet"/>
        <w:numPr>
          <w:ilvl w:val="0"/>
          <w:numId w:val="0"/>
        </w:numPr>
        <w:rPr>
          <w:rFonts w:ascii="Arial" w:hAnsi="Arial" w:cs="Arial"/>
          <w:sz w:val="22"/>
          <w:szCs w:val="22"/>
        </w:rPr>
      </w:pPr>
      <w:r w:rsidRPr="007A1A5E">
        <w:rPr>
          <w:rFonts w:ascii="Arial" w:hAnsi="Arial" w:cs="Arial"/>
          <w:sz w:val="22"/>
          <w:szCs w:val="22"/>
        </w:rPr>
        <w:t xml:space="preserve">Lors de cette prestation, </w:t>
      </w:r>
    </w:p>
    <w:p w14:paraId="78DECAAC" w14:textId="77777777" w:rsidR="00D22DC5" w:rsidRPr="007A1A5E" w:rsidRDefault="00D22DC5" w:rsidP="00D22DC5">
      <w:pPr>
        <w:pStyle w:val="bullet"/>
        <w:rPr>
          <w:rFonts w:ascii="Arial" w:hAnsi="Arial" w:cs="Arial"/>
          <w:sz w:val="22"/>
          <w:szCs w:val="22"/>
        </w:rPr>
      </w:pPr>
      <w:r w:rsidRPr="007A1A5E">
        <w:rPr>
          <w:rFonts w:ascii="Arial" w:hAnsi="Arial" w:cs="Arial"/>
          <w:sz w:val="22"/>
          <w:szCs w:val="22"/>
        </w:rPr>
        <w:t>Le Titulaire s’assure de l’expertise du formateur sur l’outil.</w:t>
      </w:r>
    </w:p>
    <w:p w14:paraId="16122DA3" w14:textId="77777777" w:rsidR="00D22DC5" w:rsidRPr="007A1A5E" w:rsidRDefault="00D22DC5" w:rsidP="00D22DC5">
      <w:pPr>
        <w:pStyle w:val="bullet"/>
        <w:rPr>
          <w:rFonts w:ascii="Arial" w:hAnsi="Arial" w:cs="Arial"/>
          <w:sz w:val="22"/>
          <w:szCs w:val="22"/>
        </w:rPr>
      </w:pPr>
      <w:r w:rsidRPr="007A1A5E">
        <w:rPr>
          <w:rFonts w:ascii="Arial" w:hAnsi="Arial" w:cs="Arial"/>
          <w:sz w:val="22"/>
          <w:szCs w:val="22"/>
        </w:rPr>
        <w:t>Le Titulaire s’assure du bon déroulement de la session de formation.</w:t>
      </w:r>
    </w:p>
    <w:p w14:paraId="526D7126" w14:textId="77777777" w:rsidR="00D22DC5" w:rsidRPr="007A1A5E" w:rsidRDefault="00D22DC5" w:rsidP="00D22DC5">
      <w:pPr>
        <w:pStyle w:val="bullet"/>
        <w:rPr>
          <w:rFonts w:ascii="Arial" w:hAnsi="Arial" w:cs="Arial"/>
          <w:sz w:val="22"/>
          <w:szCs w:val="22"/>
        </w:rPr>
      </w:pPr>
      <w:r w:rsidRPr="007A1A5E">
        <w:rPr>
          <w:rFonts w:ascii="Arial" w:hAnsi="Arial" w:cs="Arial"/>
          <w:sz w:val="22"/>
          <w:szCs w:val="22"/>
        </w:rPr>
        <w:t>Le Titulaire met à disposition 1 mois avant le démarrage de la formation, la description de la formation ainsi que le déroulé pédagogique détaillé de la formation.</w:t>
      </w:r>
    </w:p>
    <w:p w14:paraId="4B9A9BB7" w14:textId="237DDC66" w:rsidR="00D22DC5" w:rsidRPr="007A1A5E" w:rsidRDefault="00D22DC5" w:rsidP="00D22DC5">
      <w:pPr>
        <w:pStyle w:val="bullet"/>
        <w:rPr>
          <w:rFonts w:ascii="Arial" w:hAnsi="Arial" w:cs="Arial"/>
          <w:sz w:val="22"/>
          <w:szCs w:val="22"/>
        </w:rPr>
      </w:pPr>
      <w:r w:rsidRPr="007A1A5E">
        <w:rPr>
          <w:rFonts w:ascii="Arial" w:hAnsi="Arial" w:cs="Arial"/>
          <w:sz w:val="22"/>
          <w:szCs w:val="22"/>
        </w:rPr>
        <w:t xml:space="preserve">Après validation du programme, le Titulaire s’engage à proposer la session de formation avant la mise en production de la solution. </w:t>
      </w:r>
    </w:p>
    <w:p w14:paraId="05549E51" w14:textId="77777777" w:rsidR="00D22DC5" w:rsidRPr="007A1A5E" w:rsidRDefault="00D22DC5" w:rsidP="00D22DC5">
      <w:pPr>
        <w:pStyle w:val="bullet"/>
        <w:numPr>
          <w:ilvl w:val="0"/>
          <w:numId w:val="0"/>
        </w:numPr>
        <w:ind w:left="502"/>
        <w:rPr>
          <w:rFonts w:ascii="Arial" w:hAnsi="Arial" w:cs="Arial"/>
          <w:sz w:val="22"/>
          <w:szCs w:val="22"/>
        </w:rPr>
      </w:pPr>
    </w:p>
    <w:p w14:paraId="0D110914" w14:textId="77777777" w:rsidR="00545E5C" w:rsidRPr="007A1A5E" w:rsidRDefault="00545E5C" w:rsidP="00545E5C">
      <w:pPr>
        <w:pStyle w:val="bullet"/>
        <w:numPr>
          <w:ilvl w:val="0"/>
          <w:numId w:val="0"/>
        </w:numPr>
        <w:rPr>
          <w:rFonts w:ascii="Arial" w:hAnsi="Arial" w:cs="Arial"/>
          <w:sz w:val="22"/>
          <w:szCs w:val="22"/>
        </w:rPr>
      </w:pPr>
      <w:r w:rsidRPr="007A1A5E">
        <w:rPr>
          <w:rFonts w:ascii="Arial" w:hAnsi="Arial" w:cs="Arial"/>
          <w:sz w:val="22"/>
          <w:szCs w:val="22"/>
        </w:rPr>
        <w:t xml:space="preserve">Le Titulaire fournit, </w:t>
      </w:r>
      <w:r w:rsidRPr="007A1A5E">
        <w:rPr>
          <w:rFonts w:ascii="Arial" w:hAnsi="Arial" w:cs="Arial"/>
          <w:i/>
          <w:sz w:val="22"/>
          <w:szCs w:val="22"/>
        </w:rPr>
        <w:t>a minima</w:t>
      </w:r>
      <w:r w:rsidRPr="007A1A5E">
        <w:rPr>
          <w:rFonts w:ascii="Arial" w:hAnsi="Arial" w:cs="Arial"/>
          <w:sz w:val="22"/>
          <w:szCs w:val="22"/>
        </w:rPr>
        <w:t>, les livrables suivants :</w:t>
      </w:r>
    </w:p>
    <w:p w14:paraId="7BD7CE88" w14:textId="77777777" w:rsidR="00D22DC5" w:rsidRPr="007A1A5E" w:rsidRDefault="00D22DC5" w:rsidP="00D22DC5">
      <w:pPr>
        <w:pStyle w:val="bullet"/>
        <w:rPr>
          <w:rFonts w:ascii="Arial" w:hAnsi="Arial" w:cs="Arial"/>
          <w:sz w:val="22"/>
          <w:szCs w:val="22"/>
        </w:rPr>
      </w:pPr>
      <w:r w:rsidRPr="007A1A5E">
        <w:rPr>
          <w:rFonts w:ascii="Arial" w:hAnsi="Arial" w:cs="Arial"/>
          <w:sz w:val="22"/>
          <w:szCs w:val="22"/>
        </w:rPr>
        <w:t>Profil et/ou références du formateur</w:t>
      </w:r>
    </w:p>
    <w:p w14:paraId="211B28ED" w14:textId="61AFE4A7" w:rsidR="00D22DC5" w:rsidRPr="007A1A5E" w:rsidRDefault="00377194" w:rsidP="00D22DC5">
      <w:pPr>
        <w:pStyle w:val="bullet"/>
        <w:rPr>
          <w:rFonts w:ascii="Arial" w:hAnsi="Arial" w:cs="Arial"/>
          <w:sz w:val="22"/>
          <w:szCs w:val="22"/>
        </w:rPr>
      </w:pPr>
      <w:r w:rsidRPr="007A1A5E">
        <w:rPr>
          <w:rFonts w:ascii="Arial" w:hAnsi="Arial" w:cs="Arial"/>
          <w:sz w:val="22"/>
          <w:szCs w:val="22"/>
        </w:rPr>
        <w:t>L</w:t>
      </w:r>
      <w:r w:rsidR="00D22DC5" w:rsidRPr="007A1A5E">
        <w:rPr>
          <w:rFonts w:ascii="Arial" w:hAnsi="Arial" w:cs="Arial"/>
          <w:sz w:val="22"/>
          <w:szCs w:val="22"/>
        </w:rPr>
        <w:t>ieu d’organisation de la formation</w:t>
      </w:r>
    </w:p>
    <w:p w14:paraId="29FDC6C5" w14:textId="77777777" w:rsidR="00D22DC5" w:rsidRPr="007A1A5E" w:rsidRDefault="00D22DC5" w:rsidP="00D22DC5">
      <w:pPr>
        <w:pStyle w:val="bullet"/>
        <w:rPr>
          <w:rFonts w:ascii="Arial" w:hAnsi="Arial" w:cs="Arial"/>
          <w:sz w:val="22"/>
          <w:szCs w:val="22"/>
        </w:rPr>
      </w:pPr>
      <w:r w:rsidRPr="007A1A5E">
        <w:rPr>
          <w:rFonts w:ascii="Arial" w:hAnsi="Arial" w:cs="Arial"/>
          <w:sz w:val="22"/>
          <w:szCs w:val="22"/>
        </w:rPr>
        <w:t>La fiche descriptive de la formation (Objectifs pédagogiques/ Public visé/Prérequis/Programme/Durée)</w:t>
      </w:r>
    </w:p>
    <w:p w14:paraId="07BF2FAA" w14:textId="77777777" w:rsidR="00D22DC5" w:rsidRPr="007A1A5E" w:rsidRDefault="00D22DC5" w:rsidP="00D22DC5">
      <w:pPr>
        <w:pStyle w:val="bullet"/>
        <w:rPr>
          <w:rFonts w:ascii="Arial" w:hAnsi="Arial" w:cs="Arial"/>
          <w:sz w:val="22"/>
          <w:szCs w:val="22"/>
        </w:rPr>
      </w:pPr>
      <w:r w:rsidRPr="007A1A5E">
        <w:rPr>
          <w:rFonts w:ascii="Arial" w:hAnsi="Arial" w:cs="Arial"/>
          <w:sz w:val="22"/>
          <w:szCs w:val="22"/>
        </w:rPr>
        <w:t>Déroulé pédagogique détaillé + ressources pédagogiques complémentaires si proposées.</w:t>
      </w:r>
    </w:p>
    <w:p w14:paraId="4C9433CC" w14:textId="77777777" w:rsidR="00D22DC5" w:rsidRPr="007A1A5E" w:rsidRDefault="00D22DC5" w:rsidP="00D22DC5">
      <w:pPr>
        <w:pStyle w:val="bullet"/>
        <w:rPr>
          <w:rFonts w:ascii="Arial" w:hAnsi="Arial" w:cs="Arial"/>
          <w:sz w:val="22"/>
          <w:szCs w:val="22"/>
        </w:rPr>
      </w:pPr>
      <w:r w:rsidRPr="007A1A5E">
        <w:rPr>
          <w:rFonts w:ascii="Arial" w:hAnsi="Arial" w:cs="Arial"/>
          <w:sz w:val="22"/>
          <w:szCs w:val="22"/>
        </w:rPr>
        <w:t>Support de cours</w:t>
      </w:r>
    </w:p>
    <w:p w14:paraId="6C93E4EF" w14:textId="77777777" w:rsidR="00D22DC5" w:rsidRPr="007A1A5E" w:rsidRDefault="00D22DC5" w:rsidP="00D22DC5">
      <w:pPr>
        <w:pStyle w:val="bullet"/>
        <w:rPr>
          <w:rFonts w:ascii="Arial" w:hAnsi="Arial" w:cs="Arial"/>
          <w:sz w:val="22"/>
          <w:szCs w:val="22"/>
        </w:rPr>
      </w:pPr>
      <w:r w:rsidRPr="007A1A5E">
        <w:rPr>
          <w:rFonts w:ascii="Arial" w:hAnsi="Arial" w:cs="Arial"/>
          <w:sz w:val="22"/>
          <w:szCs w:val="22"/>
        </w:rPr>
        <w:t>Feuille d’émargement signée et questionnaire de satisfaction.</w:t>
      </w:r>
    </w:p>
    <w:p w14:paraId="27AB2ACC" w14:textId="16D379D4" w:rsidR="00C90026" w:rsidRPr="007A1A5E" w:rsidRDefault="00DA5C66" w:rsidP="002B6C35">
      <w:pPr>
        <w:pStyle w:val="AOTitre3"/>
        <w:numPr>
          <w:ilvl w:val="2"/>
          <w:numId w:val="173"/>
        </w:numPr>
      </w:pPr>
      <w:bookmarkStart w:id="1881" w:name="_Toc201754078"/>
      <w:bookmarkStart w:id="1882" w:name="_Toc203053917"/>
      <w:bookmarkStart w:id="1883" w:name="_Toc203061174"/>
      <w:r w:rsidRPr="007A1A5E">
        <w:t>Point de départ et durée des prestations</w:t>
      </w:r>
      <w:bookmarkEnd w:id="1874"/>
      <w:bookmarkEnd w:id="1875"/>
      <w:bookmarkEnd w:id="1876"/>
      <w:bookmarkEnd w:id="1877"/>
      <w:bookmarkEnd w:id="1878"/>
      <w:bookmarkEnd w:id="1879"/>
      <w:bookmarkEnd w:id="1880"/>
      <w:bookmarkEnd w:id="1881"/>
      <w:bookmarkEnd w:id="1882"/>
      <w:bookmarkEnd w:id="1883"/>
    </w:p>
    <w:p w14:paraId="19918602" w14:textId="77777777" w:rsidR="008A6D7E" w:rsidRPr="007A1A5E" w:rsidRDefault="008A6D7E" w:rsidP="00823A92">
      <w:r w:rsidRPr="007A1A5E">
        <w:t>Les prestations démarrent à la date de notification de l’accord-cadre (T0).</w:t>
      </w:r>
    </w:p>
    <w:p w14:paraId="565081E8" w14:textId="352449B6" w:rsidR="00F8286A" w:rsidRPr="007A1A5E" w:rsidRDefault="004176EC" w:rsidP="00F8286A">
      <w:r w:rsidRPr="007A1A5E">
        <w:t xml:space="preserve">Les </w:t>
      </w:r>
      <w:r w:rsidR="00640B8D" w:rsidRPr="007A1A5E">
        <w:t>prestation</w:t>
      </w:r>
      <w:r w:rsidRPr="007A1A5E">
        <w:t>s</w:t>
      </w:r>
      <w:r w:rsidR="00640B8D" w:rsidRPr="007A1A5E">
        <w:t xml:space="preserve"> </w:t>
      </w:r>
      <w:r w:rsidR="00CC4780" w:rsidRPr="007A1A5E">
        <w:t>doi</w:t>
      </w:r>
      <w:r w:rsidRPr="007A1A5E">
        <w:t>ven</w:t>
      </w:r>
      <w:r w:rsidR="00CC4780" w:rsidRPr="007A1A5E">
        <w:t>t</w:t>
      </w:r>
      <w:r w:rsidR="00640B8D" w:rsidRPr="007A1A5E">
        <w:t xml:space="preserve"> impérativement être </w:t>
      </w:r>
      <w:r w:rsidR="00635A33" w:rsidRPr="007A1A5E">
        <w:t>terminée</w:t>
      </w:r>
      <w:r w:rsidRPr="007A1A5E">
        <w:t>s</w:t>
      </w:r>
      <w:r w:rsidR="00635A33" w:rsidRPr="007A1A5E">
        <w:t>, et avoir fait l’objet d’une admission par la Cnam,</w:t>
      </w:r>
      <w:r w:rsidR="00640B8D" w:rsidRPr="007A1A5E">
        <w:t xml:space="preserve"> à T0 + 1</w:t>
      </w:r>
      <w:r w:rsidR="00887CB2" w:rsidRPr="007A1A5E">
        <w:t>6</w:t>
      </w:r>
      <w:r w:rsidR="00640B8D" w:rsidRPr="007A1A5E">
        <w:t xml:space="preserve"> mois.</w:t>
      </w:r>
      <w:r w:rsidR="00F8286A" w:rsidRPr="007A1A5E">
        <w:t xml:space="preserve"> </w:t>
      </w:r>
    </w:p>
    <w:p w14:paraId="7C869AB7" w14:textId="74419EDE" w:rsidR="00640B8D" w:rsidRPr="007A1A5E" w:rsidRDefault="00F8286A" w:rsidP="00823A92">
      <w:r w:rsidRPr="007A1A5E">
        <w:t xml:space="preserve">La Cnam </w:t>
      </w:r>
      <w:r w:rsidR="006C163C" w:rsidRPr="007A1A5E">
        <w:t>émet</w:t>
      </w:r>
      <w:r w:rsidRPr="007A1A5E">
        <w:t xml:space="preserve"> un PV lors de Mise de Production de la solution</w:t>
      </w:r>
      <w:r w:rsidR="002B744C" w:rsidRPr="007A1A5E">
        <w:t xml:space="preserve"> à l’issue de la durée de la F2</w:t>
      </w:r>
      <w:r w:rsidRPr="007A1A5E">
        <w:t xml:space="preserve">. </w:t>
      </w:r>
    </w:p>
    <w:p w14:paraId="6F20CA2C" w14:textId="478EF146" w:rsidR="002B274E" w:rsidRPr="007A1A5E" w:rsidRDefault="00691B41" w:rsidP="002B6C35">
      <w:pPr>
        <w:pStyle w:val="Aotritre2"/>
        <w:numPr>
          <w:ilvl w:val="1"/>
          <w:numId w:val="173"/>
        </w:numPr>
      </w:pPr>
      <w:bookmarkStart w:id="1884" w:name="_Ref141112157"/>
      <w:bookmarkStart w:id="1885" w:name="_Ref141112161"/>
      <w:bookmarkStart w:id="1886" w:name="_Toc141175991"/>
      <w:bookmarkStart w:id="1887" w:name="_Toc141177088"/>
      <w:bookmarkStart w:id="1888" w:name="_Ref141260660"/>
      <w:bookmarkStart w:id="1889" w:name="_Ref141350702"/>
      <w:bookmarkStart w:id="1890" w:name="_Ref141360019"/>
      <w:bookmarkStart w:id="1891" w:name="_Ref141360138"/>
      <w:bookmarkStart w:id="1892" w:name="_Toc141961644"/>
      <w:bookmarkStart w:id="1893" w:name="_Toc153805524"/>
      <w:bookmarkStart w:id="1894" w:name="_Toc194321652"/>
      <w:bookmarkStart w:id="1895" w:name="_Toc194322020"/>
      <w:bookmarkStart w:id="1896" w:name="_Toc200101390"/>
      <w:bookmarkStart w:id="1897" w:name="_Toc200101776"/>
      <w:bookmarkStart w:id="1898" w:name="_Toc200114299"/>
      <w:bookmarkStart w:id="1899" w:name="_Toc201754079"/>
      <w:bookmarkStart w:id="1900" w:name="_Toc203053918"/>
      <w:bookmarkStart w:id="1901" w:name="_Toc203061175"/>
      <w:r w:rsidRPr="007A1A5E">
        <w:t xml:space="preserve">F3 - </w:t>
      </w:r>
      <w:r w:rsidR="002B274E" w:rsidRPr="007A1A5E">
        <w:t>Run</w:t>
      </w:r>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p>
    <w:p w14:paraId="57F8ED00" w14:textId="77777777" w:rsidR="002B274E" w:rsidRPr="007A1A5E" w:rsidRDefault="002B274E" w:rsidP="002B6C35">
      <w:pPr>
        <w:pStyle w:val="AOTitre3"/>
        <w:numPr>
          <w:ilvl w:val="2"/>
          <w:numId w:val="173"/>
        </w:numPr>
      </w:pPr>
      <w:bookmarkStart w:id="1902" w:name="_Ref141173927"/>
      <w:bookmarkStart w:id="1903" w:name="_Toc141175992"/>
      <w:bookmarkStart w:id="1904" w:name="_Toc141177089"/>
      <w:bookmarkStart w:id="1905" w:name="_Toc141961645"/>
      <w:bookmarkStart w:id="1906" w:name="_Toc153805525"/>
      <w:bookmarkStart w:id="1907" w:name="_Toc194321653"/>
      <w:bookmarkStart w:id="1908" w:name="_Toc194322021"/>
      <w:bookmarkStart w:id="1909" w:name="_Toc200101391"/>
      <w:bookmarkStart w:id="1910" w:name="_Toc200101777"/>
      <w:bookmarkStart w:id="1911" w:name="_Toc200114300"/>
      <w:bookmarkStart w:id="1912" w:name="_Toc201754080"/>
      <w:bookmarkStart w:id="1913" w:name="_Toc203053919"/>
      <w:bookmarkStart w:id="1914" w:name="_Toc203061176"/>
      <w:r w:rsidRPr="007A1A5E">
        <w:t>Objet</w:t>
      </w:r>
      <w:bookmarkEnd w:id="1902"/>
      <w:bookmarkEnd w:id="1903"/>
      <w:bookmarkEnd w:id="1904"/>
      <w:bookmarkEnd w:id="1905"/>
      <w:bookmarkEnd w:id="1906"/>
      <w:bookmarkEnd w:id="1907"/>
      <w:bookmarkEnd w:id="1908"/>
      <w:bookmarkEnd w:id="1909"/>
      <w:bookmarkEnd w:id="1910"/>
      <w:bookmarkEnd w:id="1911"/>
      <w:bookmarkEnd w:id="1912"/>
      <w:bookmarkEnd w:id="1913"/>
      <w:bookmarkEnd w:id="1914"/>
    </w:p>
    <w:p w14:paraId="03A8EBF3" w14:textId="77777777" w:rsidR="002B274E" w:rsidRPr="007A1A5E" w:rsidRDefault="002B274E" w:rsidP="002B274E">
      <w:r w:rsidRPr="007A1A5E">
        <w:t>Cette prestation a pour objectif :</w:t>
      </w:r>
    </w:p>
    <w:p w14:paraId="02707FAE" w14:textId="1BF7CD4C" w:rsidR="002B274E" w:rsidRPr="007A1A5E" w:rsidRDefault="002B274E" w:rsidP="0066631F">
      <w:pPr>
        <w:pStyle w:val="Osmose-Puce1"/>
      </w:pPr>
      <w:r w:rsidRPr="007A1A5E">
        <w:t>L’hébergement et l’exploitation de la Solution</w:t>
      </w:r>
    </w:p>
    <w:p w14:paraId="30DEE4BE" w14:textId="76180E98" w:rsidR="002B274E" w:rsidRPr="007A1A5E" w:rsidRDefault="009222FC" w:rsidP="0066631F">
      <w:pPr>
        <w:pStyle w:val="Osmose-Puce1"/>
        <w:rPr>
          <w:b/>
        </w:rPr>
      </w:pPr>
      <w:r w:rsidRPr="007A1A5E">
        <w:t xml:space="preserve">Le support et la </w:t>
      </w:r>
      <w:r w:rsidR="002B274E" w:rsidRPr="007A1A5E">
        <w:t>m</w:t>
      </w:r>
      <w:r w:rsidR="00E438E1" w:rsidRPr="007A1A5E">
        <w:t xml:space="preserve">aintenance </w:t>
      </w:r>
      <w:r w:rsidR="002B274E" w:rsidRPr="007A1A5E">
        <w:t>de la Solution.</w:t>
      </w:r>
      <w:r w:rsidR="00E438E1" w:rsidRPr="007A1A5E">
        <w:t xml:space="preserve"> (cf §</w:t>
      </w:r>
      <w:r w:rsidR="006A0FB5" w:rsidRPr="007A1A5E">
        <w:t>12</w:t>
      </w:r>
      <w:r w:rsidR="00E438E1" w:rsidRPr="007A1A5E">
        <w:t>).</w:t>
      </w:r>
    </w:p>
    <w:p w14:paraId="71FA1F25" w14:textId="55A0457E" w:rsidR="002B274E" w:rsidRPr="007A1A5E" w:rsidRDefault="00444DED" w:rsidP="002B274E">
      <w:r w:rsidRPr="007A1A5E">
        <w:t>Le pilotage du R</w:t>
      </w:r>
      <w:r w:rsidR="002B274E" w:rsidRPr="007A1A5E">
        <w:t>un est inclus dans la prestation.</w:t>
      </w:r>
    </w:p>
    <w:p w14:paraId="2389C248" w14:textId="77777777" w:rsidR="002B274E" w:rsidRPr="007A1A5E" w:rsidRDefault="002B274E" w:rsidP="002B274E">
      <w:r w:rsidRPr="007A1A5E">
        <w:t>Le Titulaire :</w:t>
      </w:r>
    </w:p>
    <w:p w14:paraId="76EF1719" w14:textId="77777777" w:rsidR="002B274E" w:rsidRPr="007A1A5E" w:rsidRDefault="002B274E" w:rsidP="0066631F">
      <w:pPr>
        <w:pStyle w:val="Osmose-Puce1"/>
      </w:pPr>
      <w:r w:rsidRPr="007A1A5E">
        <w:t xml:space="preserve">Fournit les infrastructures nécessaires à l'hébergement et au fonctionnement de la Solution en production. </w:t>
      </w:r>
    </w:p>
    <w:p w14:paraId="4D561D35" w14:textId="77777777" w:rsidR="002B274E" w:rsidRPr="007A1A5E" w:rsidRDefault="002B274E" w:rsidP="0066631F">
      <w:pPr>
        <w:pStyle w:val="Osmose-Puce1"/>
      </w:pPr>
      <w:r w:rsidRPr="007A1A5E">
        <w:t>Assure l'exploitation et l'administration de la Solution, en respectant les niveaux de services (SLA) précisés dans le CCTP.</w:t>
      </w:r>
    </w:p>
    <w:p w14:paraId="7BAB4F4B" w14:textId="77777777" w:rsidR="002B274E" w:rsidRPr="007A1A5E" w:rsidRDefault="002B274E" w:rsidP="0066631F">
      <w:pPr>
        <w:pStyle w:val="Osmose-Puce1"/>
      </w:pPr>
      <w:r w:rsidRPr="007A1A5E">
        <w:t>Construit et réalise un suivi des indicateurs de services (SLA) décrits dans le PAQ.</w:t>
      </w:r>
    </w:p>
    <w:p w14:paraId="760DF6AA" w14:textId="77777777" w:rsidR="002B274E" w:rsidRPr="007A1A5E" w:rsidRDefault="002B274E" w:rsidP="0066631F">
      <w:pPr>
        <w:pStyle w:val="Osmose-Puce1"/>
      </w:pPr>
      <w:r w:rsidRPr="007A1A5E">
        <w:t>Met en œuvre les prestations de maintien en conditions opérationnelles conformément aux exigences et travaux correspondants.</w:t>
      </w:r>
    </w:p>
    <w:p w14:paraId="10BCD2DE" w14:textId="77777777" w:rsidR="002B274E" w:rsidRPr="007A1A5E" w:rsidRDefault="002B274E" w:rsidP="0066631F">
      <w:pPr>
        <w:pStyle w:val="Osmose-Puce1"/>
      </w:pPr>
      <w:r w:rsidRPr="007A1A5E">
        <w:t>Assure la maintenance corrective, préventive, réglementaire et évolutive standard dans le cadre du maintien en condition opérationnelles de la Solution.</w:t>
      </w:r>
    </w:p>
    <w:p w14:paraId="36F252E9" w14:textId="77777777" w:rsidR="002B274E" w:rsidRPr="007A1A5E" w:rsidRDefault="002B274E" w:rsidP="0066631F">
      <w:pPr>
        <w:pStyle w:val="Osmose-Puce1"/>
      </w:pPr>
      <w:r w:rsidRPr="007A1A5E">
        <w:t>A un devoir de conseil et d'accompagnement vis-à-vis de la Cnam. A ce titre :</w:t>
      </w:r>
    </w:p>
    <w:p w14:paraId="09637A55" w14:textId="77777777" w:rsidR="002B274E" w:rsidRPr="007A1A5E" w:rsidRDefault="002B274E" w:rsidP="0066631F">
      <w:pPr>
        <w:pStyle w:val="Osmose-Puce2"/>
      </w:pPr>
      <w:r w:rsidRPr="007A1A5E">
        <w:t>Il fournit toutes les informations nécessaires pour que la Cnam puisse prendre des décisions éclairées en matière de choix techniques, fonctionnels et organisationnels.</w:t>
      </w:r>
    </w:p>
    <w:p w14:paraId="4858BF82" w14:textId="77777777" w:rsidR="002B274E" w:rsidRPr="007A1A5E" w:rsidRDefault="002B274E" w:rsidP="0066631F">
      <w:pPr>
        <w:pStyle w:val="Osmose-Puce2"/>
      </w:pPr>
      <w:r w:rsidRPr="007A1A5E">
        <w:t>Il assiste la Cnam dans la mise en œuvre des bonnes pratiques à respecter pour augmenter ou maintenir le taux de délivrabilité des messages.</w:t>
      </w:r>
    </w:p>
    <w:p w14:paraId="0FB7B3A6" w14:textId="77777777" w:rsidR="002B274E" w:rsidRPr="007A1A5E" w:rsidRDefault="002B274E" w:rsidP="0066631F">
      <w:pPr>
        <w:pStyle w:val="Osmose-Puce1"/>
      </w:pPr>
      <w:r w:rsidRPr="007A1A5E">
        <w:t>Est l’interlocuteur des différents opérateurs et/ou prestataires intervenant dans la diffusion pour maintenir ses engagements auprès de la Cnam.</w:t>
      </w:r>
    </w:p>
    <w:p w14:paraId="15739D7B" w14:textId="09D476AE" w:rsidR="002B274E" w:rsidRPr="007A1A5E" w:rsidRDefault="002B274E" w:rsidP="002B274E">
      <w:r w:rsidRPr="007A1A5E">
        <w:t>Le Ti</w:t>
      </w:r>
      <w:r w:rsidR="000273FF" w:rsidRPr="007A1A5E">
        <w:t xml:space="preserve">tulaire fournit, </w:t>
      </w:r>
      <w:r w:rsidR="000273FF" w:rsidRPr="007A1A5E">
        <w:rPr>
          <w:i/>
        </w:rPr>
        <w:t>a</w:t>
      </w:r>
      <w:r w:rsidRPr="007A1A5E">
        <w:rPr>
          <w:i/>
        </w:rPr>
        <w:t xml:space="preserve"> minima</w:t>
      </w:r>
      <w:r w:rsidRPr="007A1A5E">
        <w:t>, les livrables suivants</w:t>
      </w:r>
      <w:r w:rsidR="0037624E" w:rsidRPr="007A1A5E">
        <w:t>, selon la périodicité définie dans le PAQ :</w:t>
      </w:r>
    </w:p>
    <w:p w14:paraId="6BFD9FF7" w14:textId="0878C2B3" w:rsidR="002B274E" w:rsidRPr="007A1A5E" w:rsidRDefault="002B274E" w:rsidP="0066631F">
      <w:pPr>
        <w:pStyle w:val="Osmose-Puce1"/>
      </w:pPr>
      <w:r w:rsidRPr="007A1A5E">
        <w:t xml:space="preserve">Tableaux de bords </w:t>
      </w:r>
      <w:r w:rsidR="0078595E" w:rsidRPr="007A1A5E">
        <w:t xml:space="preserve">de </w:t>
      </w:r>
      <w:r w:rsidRPr="007A1A5E">
        <w:t xml:space="preserve">suivi </w:t>
      </w:r>
      <w:r w:rsidR="0078595E" w:rsidRPr="007A1A5E">
        <w:t xml:space="preserve">des </w:t>
      </w:r>
      <w:r w:rsidRPr="007A1A5E">
        <w:t xml:space="preserve">indicateurs </w:t>
      </w:r>
    </w:p>
    <w:p w14:paraId="7BEEC8CD" w14:textId="77777777" w:rsidR="002B274E" w:rsidRPr="007A1A5E" w:rsidRDefault="002B274E" w:rsidP="0066631F">
      <w:pPr>
        <w:pStyle w:val="Osmose-Puce1"/>
      </w:pPr>
      <w:r w:rsidRPr="007A1A5E">
        <w:t>Plannings de maintenance</w:t>
      </w:r>
    </w:p>
    <w:p w14:paraId="129A6D44" w14:textId="77777777" w:rsidR="002B274E" w:rsidRPr="007A1A5E" w:rsidRDefault="002B274E" w:rsidP="0066631F">
      <w:pPr>
        <w:pStyle w:val="Osmose-Puce1"/>
      </w:pPr>
      <w:r w:rsidRPr="007A1A5E">
        <w:t>Bilan de la mise en œuvre des corrections/évolutions, dont la recette associée</w:t>
      </w:r>
    </w:p>
    <w:p w14:paraId="31AA52F0" w14:textId="5B734E02" w:rsidR="002B274E" w:rsidRPr="007A1A5E" w:rsidRDefault="00DA5C66" w:rsidP="002B6C35">
      <w:pPr>
        <w:pStyle w:val="AOTitre3"/>
        <w:numPr>
          <w:ilvl w:val="2"/>
          <w:numId w:val="173"/>
        </w:numPr>
      </w:pPr>
      <w:bookmarkStart w:id="1915" w:name="_Toc141961646"/>
      <w:bookmarkStart w:id="1916" w:name="_Toc153805526"/>
      <w:bookmarkStart w:id="1917" w:name="_Toc194321654"/>
      <w:bookmarkStart w:id="1918" w:name="_Toc194322022"/>
      <w:bookmarkStart w:id="1919" w:name="_Toc200101392"/>
      <w:bookmarkStart w:id="1920" w:name="_Toc200101778"/>
      <w:bookmarkStart w:id="1921" w:name="_Toc200114301"/>
      <w:bookmarkStart w:id="1922" w:name="_Toc201754081"/>
      <w:bookmarkStart w:id="1923" w:name="_Toc203053920"/>
      <w:bookmarkStart w:id="1924" w:name="_Toc203061177"/>
      <w:r w:rsidRPr="007A1A5E">
        <w:t xml:space="preserve">Point de départ </w:t>
      </w:r>
      <w:r w:rsidR="00E56FB0" w:rsidRPr="007A1A5E">
        <w:t xml:space="preserve">et durée </w:t>
      </w:r>
      <w:r w:rsidRPr="007A1A5E">
        <w:t>des prestations</w:t>
      </w:r>
      <w:bookmarkEnd w:id="1915"/>
      <w:bookmarkEnd w:id="1916"/>
      <w:bookmarkEnd w:id="1917"/>
      <w:bookmarkEnd w:id="1918"/>
      <w:bookmarkEnd w:id="1919"/>
      <w:bookmarkEnd w:id="1920"/>
      <w:bookmarkEnd w:id="1921"/>
      <w:bookmarkEnd w:id="1922"/>
      <w:bookmarkEnd w:id="1923"/>
      <w:bookmarkEnd w:id="1924"/>
    </w:p>
    <w:p w14:paraId="613ADBE4" w14:textId="65960D10" w:rsidR="00F75A05" w:rsidRPr="007A1A5E" w:rsidRDefault="002B274E" w:rsidP="002B274E">
      <w:r w:rsidRPr="007A1A5E">
        <w:t xml:space="preserve">Les prestations démarrent </w:t>
      </w:r>
      <w:r w:rsidR="00F75A05" w:rsidRPr="007A1A5E">
        <w:t xml:space="preserve">après </w:t>
      </w:r>
      <w:r w:rsidR="00F8286A" w:rsidRPr="007A1A5E">
        <w:t>la notification du PV de M</w:t>
      </w:r>
      <w:r w:rsidR="00F75A05" w:rsidRPr="007A1A5E">
        <w:t xml:space="preserve">ise </w:t>
      </w:r>
      <w:r w:rsidR="00B10207" w:rsidRPr="007A1A5E">
        <w:t>en</w:t>
      </w:r>
      <w:r w:rsidR="00F75A05" w:rsidRPr="007A1A5E">
        <w:t xml:space="preserve"> </w:t>
      </w:r>
      <w:r w:rsidR="00B10207" w:rsidRPr="007A1A5E">
        <w:t>production</w:t>
      </w:r>
      <w:r w:rsidR="00F75A05" w:rsidRPr="007A1A5E">
        <w:t xml:space="preserve"> de la Solution d</w:t>
      </w:r>
      <w:r w:rsidR="00D7640C" w:rsidRPr="007A1A5E">
        <w:t>e Gestion de Campagne Marketing</w:t>
      </w:r>
      <w:r w:rsidR="00F8286A" w:rsidRPr="007A1A5E">
        <w:t xml:space="preserve"> interfacée avec le SI Cnam</w:t>
      </w:r>
      <w:r w:rsidR="00E56FB0" w:rsidRPr="007A1A5E">
        <w:t xml:space="preserve"> et durent jusqu’à l’échéance de l’accord-cadre.</w:t>
      </w:r>
    </w:p>
    <w:p w14:paraId="64055748" w14:textId="77777777" w:rsidR="00F8286A" w:rsidRPr="007A1A5E" w:rsidRDefault="00F8286A" w:rsidP="002B274E"/>
    <w:p w14:paraId="6E32AF86" w14:textId="5C227629" w:rsidR="00BC7787" w:rsidRPr="007A1A5E" w:rsidRDefault="006263A4" w:rsidP="002B6C35">
      <w:pPr>
        <w:pStyle w:val="Aotritre2"/>
        <w:numPr>
          <w:ilvl w:val="1"/>
          <w:numId w:val="173"/>
        </w:numPr>
      </w:pPr>
      <w:bookmarkStart w:id="1925" w:name="_Toc141176009"/>
      <w:bookmarkStart w:id="1926" w:name="_Toc141177106"/>
      <w:bookmarkStart w:id="1927" w:name="_Ref141362071"/>
      <w:bookmarkStart w:id="1928" w:name="_Ref141362100"/>
      <w:bookmarkStart w:id="1929" w:name="_Ref141362111"/>
      <w:bookmarkStart w:id="1930" w:name="_Toc141961656"/>
      <w:bookmarkStart w:id="1931" w:name="_Toc153805536"/>
      <w:bookmarkStart w:id="1932" w:name="_Toc194321655"/>
      <w:bookmarkStart w:id="1933" w:name="_Toc194322023"/>
      <w:bookmarkStart w:id="1934" w:name="_Toc200101393"/>
      <w:bookmarkStart w:id="1935" w:name="_Toc200101779"/>
      <w:bookmarkStart w:id="1936" w:name="_Toc200114302"/>
      <w:bookmarkStart w:id="1937" w:name="_Toc201754082"/>
      <w:bookmarkStart w:id="1938" w:name="_Toc203053921"/>
      <w:bookmarkStart w:id="1939" w:name="_Toc203061178"/>
      <w:bookmarkEnd w:id="1780"/>
      <w:r w:rsidRPr="007A1A5E">
        <w:t>F</w:t>
      </w:r>
      <w:r w:rsidR="005868B4" w:rsidRPr="007A1A5E">
        <w:t>4</w:t>
      </w:r>
      <w:r w:rsidRPr="007A1A5E">
        <w:t xml:space="preserve"> </w:t>
      </w:r>
      <w:r w:rsidR="007A4110" w:rsidRPr="007A1A5E">
        <w:t xml:space="preserve">- </w:t>
      </w:r>
      <w:r w:rsidR="00BB22AB" w:rsidRPr="007A1A5E">
        <w:t>Diffusion de</w:t>
      </w:r>
      <w:r w:rsidR="007A4110" w:rsidRPr="007A1A5E">
        <w:t>s</w:t>
      </w:r>
      <w:r w:rsidR="00BB22AB" w:rsidRPr="007A1A5E">
        <w:t xml:space="preserve"> messages</w:t>
      </w:r>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p>
    <w:p w14:paraId="72E74AE7" w14:textId="5014A7B6" w:rsidR="00803F58" w:rsidRPr="007A1A5E" w:rsidRDefault="00803F58" w:rsidP="002B6C35">
      <w:pPr>
        <w:pStyle w:val="AOTitre3"/>
        <w:numPr>
          <w:ilvl w:val="2"/>
          <w:numId w:val="173"/>
        </w:numPr>
      </w:pPr>
      <w:bookmarkStart w:id="1940" w:name="_Toc141176010"/>
      <w:bookmarkStart w:id="1941" w:name="_Toc141177107"/>
      <w:bookmarkStart w:id="1942" w:name="_Toc141961657"/>
      <w:bookmarkStart w:id="1943" w:name="_Toc153805537"/>
      <w:bookmarkStart w:id="1944" w:name="_Toc194321656"/>
      <w:bookmarkStart w:id="1945" w:name="_Toc194322024"/>
      <w:bookmarkStart w:id="1946" w:name="_Toc200101394"/>
      <w:bookmarkStart w:id="1947" w:name="_Toc200101780"/>
      <w:bookmarkStart w:id="1948" w:name="_Toc200114303"/>
      <w:bookmarkStart w:id="1949" w:name="_Toc201754083"/>
      <w:bookmarkStart w:id="1950" w:name="_Toc203053922"/>
      <w:bookmarkStart w:id="1951" w:name="_Toc203061179"/>
      <w:r w:rsidRPr="007A1A5E">
        <w:t>Objet</w:t>
      </w:r>
      <w:bookmarkEnd w:id="1940"/>
      <w:bookmarkEnd w:id="1941"/>
      <w:bookmarkEnd w:id="1942"/>
      <w:bookmarkEnd w:id="1943"/>
      <w:bookmarkEnd w:id="1944"/>
      <w:bookmarkEnd w:id="1945"/>
      <w:bookmarkEnd w:id="1946"/>
      <w:bookmarkEnd w:id="1947"/>
      <w:bookmarkEnd w:id="1948"/>
      <w:bookmarkEnd w:id="1949"/>
      <w:bookmarkEnd w:id="1950"/>
      <w:bookmarkEnd w:id="1951"/>
    </w:p>
    <w:p w14:paraId="71974039" w14:textId="20D543BA" w:rsidR="00925880" w:rsidRPr="007A1A5E" w:rsidRDefault="00F0669A" w:rsidP="00823A92">
      <w:r w:rsidRPr="007A1A5E">
        <w:t>Cette prestation a pour objectif</w:t>
      </w:r>
      <w:r w:rsidR="00317E02" w:rsidRPr="007A1A5E">
        <w:t xml:space="preserve"> </w:t>
      </w:r>
      <w:r w:rsidR="007A4110" w:rsidRPr="007A1A5E">
        <w:t>l</w:t>
      </w:r>
      <w:r w:rsidR="00983C62" w:rsidRPr="007A1A5E">
        <w:t xml:space="preserve">a diffusion des </w:t>
      </w:r>
      <w:r w:rsidR="002F011C" w:rsidRPr="007A1A5E">
        <w:t>messages</w:t>
      </w:r>
      <w:r w:rsidR="00472332" w:rsidRPr="007A1A5E">
        <w:t xml:space="preserve"> </w:t>
      </w:r>
      <w:r w:rsidR="005149F9" w:rsidRPr="007A1A5E">
        <w:t>conformément aux exigences décrites dans le présent CCTP</w:t>
      </w:r>
      <w:r w:rsidR="00925880" w:rsidRPr="007A1A5E">
        <w:t> :</w:t>
      </w:r>
    </w:p>
    <w:p w14:paraId="350EE64E" w14:textId="475AE9A3" w:rsidR="00983C62" w:rsidRPr="007A1A5E" w:rsidRDefault="00925880" w:rsidP="00823A92">
      <w:r w:rsidRPr="007A1A5E">
        <w:t>S</w:t>
      </w:r>
      <w:r w:rsidR="00DD36D7" w:rsidRPr="007A1A5E">
        <w:t>ur les canaux</w:t>
      </w:r>
      <w:r w:rsidR="00FC6B21" w:rsidRPr="007A1A5E">
        <w:t> :</w:t>
      </w:r>
    </w:p>
    <w:p w14:paraId="41E0E3E3" w14:textId="605D1198" w:rsidR="0047754A" w:rsidRPr="007A1A5E" w:rsidRDefault="0047754A" w:rsidP="0066631F">
      <w:pPr>
        <w:pStyle w:val="Osmose-Puce1"/>
      </w:pPr>
      <w:r w:rsidRPr="007A1A5E">
        <w:t>Emails</w:t>
      </w:r>
    </w:p>
    <w:p w14:paraId="728EF883" w14:textId="39E5D9CA" w:rsidR="00FC6B21" w:rsidRPr="007A1A5E" w:rsidRDefault="00FC6B21" w:rsidP="0066631F">
      <w:pPr>
        <w:pStyle w:val="Osmose-Puce1"/>
      </w:pPr>
      <w:r w:rsidRPr="007A1A5E">
        <w:t>Sms,</w:t>
      </w:r>
    </w:p>
    <w:p w14:paraId="71E0C09C" w14:textId="77777777" w:rsidR="00FC6B21" w:rsidRPr="007A1A5E" w:rsidRDefault="00FC6B21" w:rsidP="0066631F">
      <w:pPr>
        <w:pStyle w:val="Osmose-Puce1"/>
      </w:pPr>
      <w:r w:rsidRPr="007A1A5E">
        <w:t>Messages vocaux sur téléphones fixes et mobiles,</w:t>
      </w:r>
    </w:p>
    <w:p w14:paraId="564A06CC" w14:textId="77777777" w:rsidR="00FC6B21" w:rsidRPr="007A1A5E" w:rsidRDefault="00FC6B21" w:rsidP="0066631F">
      <w:pPr>
        <w:pStyle w:val="Osmose-Puce1"/>
      </w:pPr>
      <w:r w:rsidRPr="007A1A5E">
        <w:t>Notifications push smartphone.</w:t>
      </w:r>
    </w:p>
    <w:p w14:paraId="5B7B7152" w14:textId="6A02C54C" w:rsidR="00DD36D7" w:rsidRPr="007A1A5E" w:rsidRDefault="00757A5F" w:rsidP="00757A5F">
      <w:r w:rsidRPr="007A1A5E">
        <w:t xml:space="preserve">Les coûts de diffusion </w:t>
      </w:r>
      <w:r w:rsidR="00CE7D77" w:rsidRPr="007A1A5E">
        <w:t>sont</w:t>
      </w:r>
      <w:r w:rsidRPr="007A1A5E">
        <w:t xml:space="preserve"> </w:t>
      </w:r>
      <w:r w:rsidR="00DD36D7" w:rsidRPr="007A1A5E">
        <w:t>dégressif</w:t>
      </w:r>
      <w:r w:rsidRPr="007A1A5E">
        <w:t>s</w:t>
      </w:r>
      <w:r w:rsidR="00DD36D7" w:rsidRPr="007A1A5E">
        <w:t xml:space="preserve"> en fonction de la volumétrie par canal et par type de communication. </w:t>
      </w:r>
      <w:r w:rsidR="00D57B3C" w:rsidRPr="007A1A5E">
        <w:t>Il est précisé que le volume de diffusion est progressif pendant toute la durée d'exécution de l'accord-cadre. Il n'y a pas de remise à zéro en début d'année civile.</w:t>
      </w:r>
    </w:p>
    <w:p w14:paraId="5200FBF8" w14:textId="05A13E12" w:rsidR="00803F58" w:rsidRPr="007A1A5E" w:rsidRDefault="00DA5C66" w:rsidP="002B6C35">
      <w:pPr>
        <w:pStyle w:val="AOTitre3"/>
        <w:numPr>
          <w:ilvl w:val="2"/>
          <w:numId w:val="173"/>
        </w:numPr>
      </w:pPr>
      <w:bookmarkStart w:id="1952" w:name="_Toc141961658"/>
      <w:bookmarkStart w:id="1953" w:name="_Toc153805538"/>
      <w:bookmarkStart w:id="1954" w:name="_Toc194321657"/>
      <w:bookmarkStart w:id="1955" w:name="_Toc194322025"/>
      <w:bookmarkStart w:id="1956" w:name="_Toc200101395"/>
      <w:bookmarkStart w:id="1957" w:name="_Toc200101781"/>
      <w:bookmarkStart w:id="1958" w:name="_Toc200114304"/>
      <w:bookmarkStart w:id="1959" w:name="_Toc201754084"/>
      <w:bookmarkStart w:id="1960" w:name="_Toc203053923"/>
      <w:bookmarkStart w:id="1961" w:name="_Toc203061180"/>
      <w:r w:rsidRPr="007A1A5E">
        <w:t>Point de départ et durée des prestations</w:t>
      </w:r>
      <w:bookmarkEnd w:id="1952"/>
      <w:bookmarkEnd w:id="1953"/>
      <w:bookmarkEnd w:id="1954"/>
      <w:bookmarkEnd w:id="1955"/>
      <w:bookmarkEnd w:id="1956"/>
      <w:bookmarkEnd w:id="1957"/>
      <w:bookmarkEnd w:id="1958"/>
      <w:bookmarkEnd w:id="1959"/>
      <w:bookmarkEnd w:id="1960"/>
      <w:bookmarkEnd w:id="1961"/>
    </w:p>
    <w:p w14:paraId="29D3017E" w14:textId="09C335E5" w:rsidR="00083361" w:rsidRPr="007A1A5E" w:rsidRDefault="00D57B3C" w:rsidP="00083361">
      <w:r w:rsidRPr="007A1A5E">
        <w:t>L</w:t>
      </w:r>
      <w:r w:rsidR="00083361" w:rsidRPr="007A1A5E">
        <w:t xml:space="preserve">es prestations démarrent </w:t>
      </w:r>
      <w:r w:rsidR="00F8286A" w:rsidRPr="007A1A5E">
        <w:t>après la notification du PV</w:t>
      </w:r>
      <w:r w:rsidR="00083361" w:rsidRPr="007A1A5E">
        <w:t xml:space="preserve"> </w:t>
      </w:r>
      <w:r w:rsidR="00F8286A" w:rsidRPr="007A1A5E">
        <w:t>de M</w:t>
      </w:r>
      <w:r w:rsidR="00083361" w:rsidRPr="007A1A5E">
        <w:t xml:space="preserve">ise </w:t>
      </w:r>
      <w:r w:rsidR="00454F04" w:rsidRPr="007A1A5E">
        <w:t xml:space="preserve">en </w:t>
      </w:r>
      <w:r w:rsidR="00F8286A" w:rsidRPr="007A1A5E">
        <w:t>P</w:t>
      </w:r>
      <w:r w:rsidR="00454F04" w:rsidRPr="007A1A5E">
        <w:t>roduction de l</w:t>
      </w:r>
      <w:r w:rsidR="00083361" w:rsidRPr="007A1A5E">
        <w:t xml:space="preserve">a Solution de </w:t>
      </w:r>
      <w:r w:rsidR="002F011C" w:rsidRPr="007A1A5E">
        <w:t>Gestion de Campagnes Marketing</w:t>
      </w:r>
      <w:r w:rsidR="00083361" w:rsidRPr="007A1A5E">
        <w:t xml:space="preserve"> interfacée avec le SI Cnam</w:t>
      </w:r>
      <w:r w:rsidR="00FE2331" w:rsidRPr="007A1A5E">
        <w:t xml:space="preserve"> et durent jusqu’à l’échéance de l’accord</w:t>
      </w:r>
      <w:r w:rsidR="00824A6F" w:rsidRPr="007A1A5E">
        <w:t>-</w:t>
      </w:r>
      <w:r w:rsidR="00FE2331" w:rsidRPr="007A1A5E">
        <w:t>cadre.</w:t>
      </w:r>
    </w:p>
    <w:p w14:paraId="0BA58468" w14:textId="77777777" w:rsidR="00B15B0F" w:rsidRPr="007A1A5E" w:rsidRDefault="00B15B0F" w:rsidP="00083361"/>
    <w:p w14:paraId="7D5EFED5" w14:textId="77777777" w:rsidR="00B15B0F" w:rsidRPr="007A1A5E" w:rsidRDefault="00B15B0F">
      <w:pPr>
        <w:spacing w:before="0" w:after="0"/>
        <w:jc w:val="left"/>
      </w:pPr>
      <w:r w:rsidRPr="007A1A5E">
        <w:br w:type="page"/>
      </w:r>
    </w:p>
    <w:p w14:paraId="460693B8" w14:textId="72F433E8" w:rsidR="006263A4" w:rsidRPr="007A1A5E" w:rsidRDefault="006263A4" w:rsidP="002B6C35">
      <w:pPr>
        <w:pStyle w:val="Aotritre2"/>
        <w:numPr>
          <w:ilvl w:val="1"/>
          <w:numId w:val="173"/>
        </w:numPr>
      </w:pPr>
      <w:bookmarkStart w:id="1962" w:name="_Ref141367380"/>
      <w:bookmarkStart w:id="1963" w:name="_Ref141367391"/>
      <w:bookmarkStart w:id="1964" w:name="_Toc141961659"/>
      <w:bookmarkStart w:id="1965" w:name="_Toc153805539"/>
      <w:r w:rsidRPr="007A1A5E">
        <w:t xml:space="preserve"> </w:t>
      </w:r>
      <w:bookmarkStart w:id="1966" w:name="_Toc194321658"/>
      <w:bookmarkStart w:id="1967" w:name="_Toc194322026"/>
      <w:bookmarkStart w:id="1968" w:name="_Toc200101396"/>
      <w:bookmarkStart w:id="1969" w:name="_Toc200101782"/>
      <w:bookmarkStart w:id="1970" w:name="_Toc200114305"/>
      <w:bookmarkStart w:id="1971" w:name="_Toc201754085"/>
      <w:bookmarkStart w:id="1972" w:name="_Toc203053924"/>
      <w:bookmarkStart w:id="1973" w:name="_Toc203061181"/>
      <w:r w:rsidR="00691B41" w:rsidRPr="007A1A5E">
        <w:t xml:space="preserve">F5 </w:t>
      </w:r>
      <w:r w:rsidR="006C069F" w:rsidRPr="007A1A5E">
        <w:t>-</w:t>
      </w:r>
      <w:r w:rsidRPr="007A1A5E">
        <w:t xml:space="preserve"> Réversibilité</w:t>
      </w:r>
      <w:bookmarkEnd w:id="1962"/>
      <w:bookmarkEnd w:id="1963"/>
      <w:bookmarkEnd w:id="1964"/>
      <w:bookmarkEnd w:id="1965"/>
      <w:bookmarkEnd w:id="1966"/>
      <w:bookmarkEnd w:id="1967"/>
      <w:bookmarkEnd w:id="1968"/>
      <w:bookmarkEnd w:id="1969"/>
      <w:bookmarkEnd w:id="1970"/>
      <w:bookmarkEnd w:id="1971"/>
      <w:bookmarkEnd w:id="1972"/>
      <w:bookmarkEnd w:id="1973"/>
    </w:p>
    <w:p w14:paraId="055DDC61" w14:textId="77777777" w:rsidR="006263A4" w:rsidRPr="007A1A5E" w:rsidRDefault="006263A4" w:rsidP="002B6C35">
      <w:pPr>
        <w:pStyle w:val="AOTitre3"/>
        <w:numPr>
          <w:ilvl w:val="2"/>
          <w:numId w:val="173"/>
        </w:numPr>
      </w:pPr>
      <w:bookmarkStart w:id="1974" w:name="_Toc141176013"/>
      <w:bookmarkStart w:id="1975" w:name="_Toc141177110"/>
      <w:bookmarkStart w:id="1976" w:name="_Toc141961660"/>
      <w:bookmarkStart w:id="1977" w:name="_Toc153805540"/>
      <w:bookmarkStart w:id="1978" w:name="_Toc194321659"/>
      <w:bookmarkStart w:id="1979" w:name="_Toc194322027"/>
      <w:bookmarkStart w:id="1980" w:name="_Toc200101397"/>
      <w:bookmarkStart w:id="1981" w:name="_Toc200101783"/>
      <w:bookmarkStart w:id="1982" w:name="_Toc200114306"/>
      <w:bookmarkStart w:id="1983" w:name="_Toc201754086"/>
      <w:bookmarkStart w:id="1984" w:name="_Toc203053925"/>
      <w:bookmarkStart w:id="1985" w:name="_Toc203061182"/>
      <w:r w:rsidRPr="007A1A5E">
        <w:t>Objet</w:t>
      </w:r>
      <w:bookmarkEnd w:id="1974"/>
      <w:bookmarkEnd w:id="1975"/>
      <w:bookmarkEnd w:id="1976"/>
      <w:bookmarkEnd w:id="1977"/>
      <w:bookmarkEnd w:id="1978"/>
      <w:bookmarkEnd w:id="1979"/>
      <w:bookmarkEnd w:id="1980"/>
      <w:bookmarkEnd w:id="1981"/>
      <w:bookmarkEnd w:id="1982"/>
      <w:bookmarkEnd w:id="1983"/>
      <w:bookmarkEnd w:id="1984"/>
      <w:bookmarkEnd w:id="1985"/>
    </w:p>
    <w:p w14:paraId="7CDC233E" w14:textId="77777777" w:rsidR="006263A4" w:rsidRPr="007A1A5E" w:rsidRDefault="006263A4" w:rsidP="006263A4">
      <w:r w:rsidRPr="007A1A5E">
        <w:t>La réversibilité désigne l’opération par laquelle le Titulaire restitue à la Cnam, ou à un tiers désigné par elle, l’ensemble des éléments (informations, documentations, connaissances, données, etc.) permettant la continuité de service avec une nouvelle Solution qui viendrait à être mise en œuvre par la Cnam, au terme de l’accord-cadre, quel que soit la cause de ce terme.</w:t>
      </w:r>
    </w:p>
    <w:p w14:paraId="135D50A2" w14:textId="2E797100" w:rsidR="006263A4" w:rsidRPr="007A1A5E" w:rsidRDefault="00B15B0F" w:rsidP="00B15B0F">
      <w:r w:rsidRPr="007A1A5E">
        <w:t xml:space="preserve">Cette phase de </w:t>
      </w:r>
      <w:r w:rsidR="007521D7" w:rsidRPr="007A1A5E">
        <w:t>réversibilité</w:t>
      </w:r>
      <w:r w:rsidRPr="007A1A5E">
        <w:t xml:space="preserve"> est décrite dan</w:t>
      </w:r>
      <w:r w:rsidR="005726CD" w:rsidRPr="007A1A5E">
        <w:t>s le Cha</w:t>
      </w:r>
      <w:r w:rsidRPr="007A1A5E">
        <w:t>pitre 14.</w:t>
      </w:r>
    </w:p>
    <w:p w14:paraId="4962CC79" w14:textId="529381A9" w:rsidR="006263A4" w:rsidRPr="007A1A5E" w:rsidRDefault="00DA5C66" w:rsidP="002B6C35">
      <w:pPr>
        <w:pStyle w:val="AOTitre3"/>
        <w:numPr>
          <w:ilvl w:val="2"/>
          <w:numId w:val="173"/>
        </w:numPr>
      </w:pPr>
      <w:bookmarkStart w:id="1986" w:name="_Toc141961661"/>
      <w:bookmarkStart w:id="1987" w:name="_Toc153805541"/>
      <w:bookmarkStart w:id="1988" w:name="_Toc194321660"/>
      <w:bookmarkStart w:id="1989" w:name="_Toc194322028"/>
      <w:bookmarkStart w:id="1990" w:name="_Toc200101398"/>
      <w:bookmarkStart w:id="1991" w:name="_Toc200101784"/>
      <w:bookmarkStart w:id="1992" w:name="_Toc200114307"/>
      <w:bookmarkStart w:id="1993" w:name="_Toc201754087"/>
      <w:bookmarkStart w:id="1994" w:name="_Toc203053926"/>
      <w:bookmarkStart w:id="1995" w:name="_Toc203061183"/>
      <w:r w:rsidRPr="007A1A5E">
        <w:t>Point de départ et durée des prestations</w:t>
      </w:r>
      <w:bookmarkEnd w:id="1986"/>
      <w:bookmarkEnd w:id="1987"/>
      <w:bookmarkEnd w:id="1988"/>
      <w:bookmarkEnd w:id="1989"/>
      <w:bookmarkEnd w:id="1990"/>
      <w:bookmarkEnd w:id="1991"/>
      <w:bookmarkEnd w:id="1992"/>
      <w:bookmarkEnd w:id="1993"/>
      <w:bookmarkEnd w:id="1994"/>
      <w:bookmarkEnd w:id="1995"/>
    </w:p>
    <w:p w14:paraId="4CA2BB1C" w14:textId="05D78C71" w:rsidR="00B0564B" w:rsidRPr="007A1A5E" w:rsidRDefault="00B0564B" w:rsidP="006263A4">
      <w:r w:rsidRPr="007A1A5E">
        <w:t>Les prestations démarrent à la date précisée dans la décision d’affermissement par la Cnam au Titulaire.</w:t>
      </w:r>
    </w:p>
    <w:p w14:paraId="502212B2" w14:textId="4C34AE2D" w:rsidR="006263A4" w:rsidRPr="007A1A5E" w:rsidRDefault="006263A4" w:rsidP="006263A4">
      <w:r w:rsidRPr="007A1A5E">
        <w:t>La durée de cette prestation ne doit pas excéder 4 mois</w:t>
      </w:r>
      <w:r w:rsidR="00E31487" w:rsidRPr="007A1A5E">
        <w:t xml:space="preserve"> (2+2)</w:t>
      </w:r>
      <w:r w:rsidR="00E64461" w:rsidRPr="007A1A5E">
        <w:t xml:space="preserve"> comme indiqué au</w:t>
      </w:r>
      <w:r w:rsidR="00A32F2E">
        <w:t xml:space="preserve"> chapitre 14 du présent CCTP.</w:t>
      </w:r>
    </w:p>
    <w:p w14:paraId="3FF07378" w14:textId="77777777" w:rsidR="00D23AAB" w:rsidRPr="007A1A5E" w:rsidRDefault="00D23AAB" w:rsidP="006263A4"/>
    <w:p w14:paraId="0C9AB747" w14:textId="77777777" w:rsidR="00D23AAB" w:rsidRPr="007A1A5E" w:rsidRDefault="00D23AAB">
      <w:pPr>
        <w:spacing w:before="0" w:after="0"/>
        <w:jc w:val="left"/>
      </w:pPr>
      <w:r w:rsidRPr="007A1A5E">
        <w:br w:type="page"/>
      </w:r>
    </w:p>
    <w:p w14:paraId="15F5CFAE" w14:textId="0D233B37" w:rsidR="00290CCC" w:rsidRPr="007A1A5E" w:rsidRDefault="00702273" w:rsidP="002B6C35">
      <w:pPr>
        <w:pStyle w:val="AoTITRE1"/>
        <w:numPr>
          <w:ilvl w:val="0"/>
          <w:numId w:val="173"/>
        </w:numPr>
      </w:pPr>
      <w:bookmarkStart w:id="1996" w:name="_Toc141176015"/>
      <w:bookmarkStart w:id="1997" w:name="_Toc141177112"/>
      <w:bookmarkStart w:id="1998" w:name="_Toc141961668"/>
      <w:bookmarkStart w:id="1999" w:name="_Toc153805548"/>
      <w:bookmarkStart w:id="2000" w:name="_Toc194321661"/>
      <w:bookmarkStart w:id="2001" w:name="_Toc194322029"/>
      <w:bookmarkStart w:id="2002" w:name="_Toc200101399"/>
      <w:bookmarkStart w:id="2003" w:name="_Toc200101785"/>
      <w:bookmarkStart w:id="2004" w:name="_Toc200114308"/>
      <w:bookmarkStart w:id="2005" w:name="_Toc201754088"/>
      <w:bookmarkStart w:id="2006" w:name="_Toc203053927"/>
      <w:bookmarkStart w:id="2007" w:name="_Toc203061184"/>
      <w:r w:rsidRPr="007A1A5E">
        <w:t>Catalogue d’unités d’œuvre (UO)</w:t>
      </w:r>
      <w:bookmarkEnd w:id="1996"/>
      <w:bookmarkEnd w:id="1997"/>
      <w:bookmarkEnd w:id="1998"/>
      <w:bookmarkEnd w:id="1999"/>
      <w:bookmarkEnd w:id="2000"/>
      <w:bookmarkEnd w:id="2001"/>
      <w:bookmarkEnd w:id="2002"/>
      <w:bookmarkEnd w:id="2003"/>
      <w:bookmarkEnd w:id="2004"/>
      <w:bookmarkEnd w:id="2005"/>
      <w:bookmarkEnd w:id="2006"/>
      <w:bookmarkEnd w:id="2007"/>
    </w:p>
    <w:p w14:paraId="1EA98BD0" w14:textId="520C03BD" w:rsidR="00702273" w:rsidRPr="007A1A5E" w:rsidRDefault="00702273" w:rsidP="00702273">
      <w:r w:rsidRPr="007A1A5E">
        <w:t>Le catalogue d'unités d’œuvre (UO), annexé au présent CCTP</w:t>
      </w:r>
      <w:r w:rsidR="00075C62" w:rsidRPr="007A1A5E">
        <w:t xml:space="preserve"> (</w:t>
      </w:r>
      <w:proofErr w:type="spellStart"/>
      <w:r w:rsidR="00BD5B47">
        <w:t>cf</w:t>
      </w:r>
      <w:proofErr w:type="spellEnd"/>
      <w:r w:rsidR="00BD5B47">
        <w:t xml:space="preserve"> A01</w:t>
      </w:r>
      <w:r w:rsidR="00744762" w:rsidRPr="007A1A5E">
        <w:t>)</w:t>
      </w:r>
      <w:r w:rsidRPr="007A1A5E">
        <w:t xml:space="preserve">, décrit les prestations pouvant être commandées pendant toute la durée d'exécution de l'accord-cadre. </w:t>
      </w:r>
    </w:p>
    <w:p w14:paraId="77DF1C13" w14:textId="1DBF3F7B" w:rsidR="00502FFE" w:rsidRPr="007A1A5E" w:rsidRDefault="00502FFE" w:rsidP="00823A92">
      <w:r w:rsidRPr="007A1A5E">
        <w:t>L’ensemble des frais du Titulaire est inclus dans le prix des unités d'œuvre indiqué</w:t>
      </w:r>
      <w:r w:rsidR="000B1567" w:rsidRPr="007A1A5E">
        <w:t>e</w:t>
      </w:r>
      <w:r w:rsidRPr="007A1A5E">
        <w:t xml:space="preserve">s en annexe de l’acte d’engagement. </w:t>
      </w:r>
      <w:r w:rsidR="0048012F" w:rsidRPr="007A1A5E">
        <w:rPr>
          <w:b/>
        </w:rPr>
        <w:t>Le</w:t>
      </w:r>
      <w:r w:rsidRPr="007A1A5E">
        <w:rPr>
          <w:b/>
        </w:rPr>
        <w:t xml:space="preserve"> prix compren</w:t>
      </w:r>
      <w:r w:rsidR="0048012F" w:rsidRPr="007A1A5E">
        <w:rPr>
          <w:b/>
        </w:rPr>
        <w:t>d</w:t>
      </w:r>
      <w:r w:rsidRPr="007A1A5E">
        <w:rPr>
          <w:b/>
        </w:rPr>
        <w:t xml:space="preserve"> les coûts de pilotage des prestations à bons de commande</w:t>
      </w:r>
      <w:r w:rsidRPr="007A1A5E">
        <w:t xml:space="preserve"> et les dépenses de toute nature inhérentes à l’exécution des prestations, dont notamment les frais d'hébergement, de déplacement, de logistique. Le Titulaire n’est fondé à réclamer aucun supplément de prix du fait d'une erreur d'évaluation de sa part sur la charge de travail ou les moyens de nature nécessaires à l'exécution des prestations.</w:t>
      </w:r>
    </w:p>
    <w:p w14:paraId="4544EDA7" w14:textId="6E3A0B60" w:rsidR="00502FFE" w:rsidRPr="007A1A5E" w:rsidRDefault="00502FFE" w:rsidP="00823A92">
      <w:r w:rsidRPr="007A1A5E">
        <w:t>Les conditions d’établissement des bons de commande sont décrites dans le CCAP.</w:t>
      </w:r>
    </w:p>
    <w:p w14:paraId="10F21B72" w14:textId="77777777" w:rsidR="000A5A4E" w:rsidRPr="007A1A5E" w:rsidRDefault="000A5A4E" w:rsidP="00823A92"/>
    <w:p w14:paraId="15996AC2" w14:textId="77777777" w:rsidR="000A5A4E" w:rsidRPr="007A1A5E" w:rsidRDefault="000A5A4E">
      <w:pPr>
        <w:spacing w:before="0" w:after="0"/>
        <w:jc w:val="left"/>
      </w:pPr>
      <w:r w:rsidRPr="007A1A5E">
        <w:br w:type="page"/>
      </w:r>
    </w:p>
    <w:p w14:paraId="77137FAA" w14:textId="0EC77C0A" w:rsidR="00691B41" w:rsidRPr="007A1A5E" w:rsidRDefault="007711E2" w:rsidP="002B6C35">
      <w:pPr>
        <w:pStyle w:val="AoTITRE1"/>
        <w:numPr>
          <w:ilvl w:val="0"/>
          <w:numId w:val="173"/>
        </w:numPr>
      </w:pPr>
      <w:bookmarkStart w:id="2008" w:name="_Toc417825386"/>
      <w:bookmarkStart w:id="2009" w:name="_Toc418080594"/>
      <w:bookmarkStart w:id="2010" w:name="_Toc113440284"/>
      <w:bookmarkStart w:id="2011" w:name="_Toc141176016"/>
      <w:bookmarkStart w:id="2012" w:name="_Toc141177113"/>
      <w:bookmarkStart w:id="2013" w:name="_Toc141961669"/>
      <w:bookmarkStart w:id="2014" w:name="_Toc153805549"/>
      <w:bookmarkStart w:id="2015" w:name="_Toc194321662"/>
      <w:bookmarkStart w:id="2016" w:name="_Toc194322030"/>
      <w:bookmarkStart w:id="2017" w:name="_Toc200101400"/>
      <w:bookmarkStart w:id="2018" w:name="_Toc200101786"/>
      <w:bookmarkStart w:id="2019" w:name="_Toc200114309"/>
      <w:bookmarkStart w:id="2020" w:name="_Toc201754089"/>
      <w:bookmarkStart w:id="2021" w:name="_Toc203053928"/>
      <w:bookmarkStart w:id="2022" w:name="_Toc203061185"/>
      <w:bookmarkEnd w:id="963"/>
      <w:bookmarkEnd w:id="964"/>
      <w:bookmarkEnd w:id="965"/>
      <w:bookmarkEnd w:id="966"/>
      <w:bookmarkEnd w:id="967"/>
      <w:bookmarkEnd w:id="968"/>
      <w:bookmarkEnd w:id="969"/>
      <w:r w:rsidRPr="007A1A5E">
        <w:t>A</w:t>
      </w:r>
      <w:r w:rsidR="00D95382" w:rsidRPr="007A1A5E">
        <w:t>nnexes</w:t>
      </w:r>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r w:rsidR="00997421" w:rsidRPr="007A1A5E">
        <w:t xml:space="preserve"> </w:t>
      </w:r>
      <w:bookmarkStart w:id="2023" w:name="_Toc141175903"/>
      <w:bookmarkStart w:id="2024" w:name="_Toc141177000"/>
      <w:bookmarkStart w:id="2025" w:name="_Toc141961551"/>
      <w:bookmarkStart w:id="2026" w:name="_Toc153805430"/>
    </w:p>
    <w:bookmarkEnd w:id="2023"/>
    <w:bookmarkEnd w:id="2024"/>
    <w:bookmarkEnd w:id="2025"/>
    <w:bookmarkEnd w:id="2026"/>
    <w:p w14:paraId="1848947C" w14:textId="7BB3F2FC" w:rsidR="00FB5C7E" w:rsidRPr="007A1A5E" w:rsidRDefault="00FB5C7E" w:rsidP="00691B41">
      <w:pPr>
        <w:pStyle w:val="Titre0"/>
        <w:ind w:left="0"/>
        <w:jc w:val="left"/>
        <w:rPr>
          <w:rFonts w:ascii="Arial" w:hAnsi="Arial" w:cs="Arial"/>
        </w:rPr>
      </w:pPr>
    </w:p>
    <w:p w14:paraId="06C496DE" w14:textId="436CC95F" w:rsidR="00FB5C7E" w:rsidRPr="007A1A5E" w:rsidRDefault="00FB5C7E" w:rsidP="002B6C35">
      <w:pPr>
        <w:pStyle w:val="Aotritre2"/>
        <w:numPr>
          <w:ilvl w:val="1"/>
          <w:numId w:val="173"/>
        </w:numPr>
      </w:pPr>
      <w:bookmarkStart w:id="2027" w:name="_Toc200114311"/>
      <w:bookmarkStart w:id="2028" w:name="_Toc201754090"/>
      <w:bookmarkStart w:id="2029" w:name="_Toc203053929"/>
      <w:bookmarkStart w:id="2030" w:name="_Toc203061186"/>
      <w:r w:rsidRPr="007A1A5E">
        <w:t>Glossaire</w:t>
      </w:r>
      <w:bookmarkEnd w:id="2027"/>
      <w:bookmarkEnd w:id="2028"/>
      <w:bookmarkEnd w:id="2029"/>
      <w:bookmarkEnd w:id="2030"/>
    </w:p>
    <w:p w14:paraId="62867A92" w14:textId="77777777" w:rsidR="00FB5C7E" w:rsidRPr="007A1A5E" w:rsidRDefault="00FB5C7E" w:rsidP="00691B41">
      <w:pPr>
        <w:pStyle w:val="Titre0"/>
        <w:ind w:left="0"/>
        <w:jc w:val="left"/>
        <w:rPr>
          <w:rFonts w:ascii="Arial" w:hAnsi="Arial" w:cs="Arial"/>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7"/>
        <w:gridCol w:w="6945"/>
      </w:tblGrid>
      <w:tr w:rsidR="009D7699" w:rsidRPr="007A1A5E" w14:paraId="3F5F004A" w14:textId="77777777" w:rsidTr="009D7699">
        <w:trPr>
          <w:cantSplit/>
          <w:trHeight w:val="414"/>
          <w:tblHeader/>
        </w:trPr>
        <w:tc>
          <w:tcPr>
            <w:tcW w:w="2127" w:type="dxa"/>
            <w:shd w:val="clear" w:color="auto" w:fill="002060"/>
            <w:vAlign w:val="center"/>
          </w:tcPr>
          <w:p w14:paraId="596FFC85" w14:textId="77777777" w:rsidR="00032B8C" w:rsidRPr="007A1A5E" w:rsidRDefault="00032B8C" w:rsidP="009D7699">
            <w:pPr>
              <w:tabs>
                <w:tab w:val="left" w:pos="425"/>
              </w:tabs>
              <w:spacing w:before="0" w:after="0"/>
              <w:rPr>
                <w:color w:val="FFFFFF" w:themeColor="background1"/>
                <w:sz w:val="20"/>
                <w:szCs w:val="20"/>
              </w:rPr>
            </w:pPr>
            <w:r w:rsidRPr="007A1A5E">
              <w:rPr>
                <w:color w:val="FFFFFF" w:themeColor="background1"/>
                <w:sz w:val="20"/>
                <w:szCs w:val="20"/>
              </w:rPr>
              <w:t>Sigle / abréviation</w:t>
            </w:r>
          </w:p>
        </w:tc>
        <w:tc>
          <w:tcPr>
            <w:tcW w:w="6945" w:type="dxa"/>
            <w:shd w:val="clear" w:color="auto" w:fill="002060"/>
            <w:vAlign w:val="center"/>
          </w:tcPr>
          <w:p w14:paraId="38375FB2" w14:textId="77777777" w:rsidR="00032B8C" w:rsidRPr="007A1A5E" w:rsidRDefault="00032B8C" w:rsidP="009D7699">
            <w:pPr>
              <w:tabs>
                <w:tab w:val="left" w:pos="425"/>
              </w:tabs>
              <w:spacing w:before="0" w:after="0"/>
              <w:rPr>
                <w:color w:val="FFFFFF" w:themeColor="background1"/>
                <w:sz w:val="20"/>
                <w:szCs w:val="20"/>
              </w:rPr>
            </w:pPr>
            <w:r w:rsidRPr="007A1A5E">
              <w:rPr>
                <w:color w:val="FFFFFF" w:themeColor="background1"/>
                <w:sz w:val="20"/>
                <w:szCs w:val="20"/>
              </w:rPr>
              <w:t>Définition</w:t>
            </w:r>
          </w:p>
        </w:tc>
      </w:tr>
      <w:tr w:rsidR="00032B8C" w:rsidRPr="007A1A5E" w14:paraId="1E1DAA2F" w14:textId="77777777" w:rsidTr="003E2CF6">
        <w:trPr>
          <w:cantSplit/>
        </w:trPr>
        <w:tc>
          <w:tcPr>
            <w:tcW w:w="2127" w:type="dxa"/>
            <w:vAlign w:val="center"/>
          </w:tcPr>
          <w:p w14:paraId="3A9ADB71" w14:textId="77777777" w:rsidR="00032B8C" w:rsidRPr="007A1A5E" w:rsidRDefault="00032B8C" w:rsidP="003E2CF6">
            <w:pPr>
              <w:spacing w:before="0" w:after="0"/>
            </w:pPr>
            <w:r w:rsidRPr="007A1A5E">
              <w:t>BL</w:t>
            </w:r>
          </w:p>
        </w:tc>
        <w:tc>
          <w:tcPr>
            <w:tcW w:w="6945" w:type="dxa"/>
            <w:vAlign w:val="center"/>
          </w:tcPr>
          <w:p w14:paraId="61E15F9B" w14:textId="77777777" w:rsidR="00032B8C" w:rsidRPr="007A1A5E" w:rsidRDefault="00032B8C" w:rsidP="003E2CF6">
            <w:pPr>
              <w:spacing w:before="0" w:after="0"/>
            </w:pPr>
            <w:r w:rsidRPr="007A1A5E">
              <w:t>Bon de Livraison</w:t>
            </w:r>
          </w:p>
        </w:tc>
      </w:tr>
      <w:tr w:rsidR="00032B8C" w:rsidRPr="007A1A5E" w14:paraId="2CE072EC" w14:textId="77777777" w:rsidTr="003E2CF6">
        <w:trPr>
          <w:cantSplit/>
        </w:trPr>
        <w:tc>
          <w:tcPr>
            <w:tcW w:w="2127" w:type="dxa"/>
            <w:shd w:val="clear" w:color="auto" w:fill="FFFFFF"/>
            <w:vAlign w:val="center"/>
          </w:tcPr>
          <w:p w14:paraId="73167DA0" w14:textId="77777777" w:rsidR="00032B8C" w:rsidRPr="007A1A5E" w:rsidRDefault="00032B8C" w:rsidP="003E2CF6">
            <w:pPr>
              <w:spacing w:before="0" w:after="0"/>
            </w:pPr>
            <w:r w:rsidRPr="007A1A5E">
              <w:t>CARSAT</w:t>
            </w:r>
          </w:p>
        </w:tc>
        <w:tc>
          <w:tcPr>
            <w:tcW w:w="6945" w:type="dxa"/>
            <w:shd w:val="clear" w:color="auto" w:fill="FFFFFF"/>
            <w:vAlign w:val="center"/>
          </w:tcPr>
          <w:p w14:paraId="40DE57F0" w14:textId="46D1F313" w:rsidR="00032B8C" w:rsidRPr="007A1A5E" w:rsidRDefault="00032B8C" w:rsidP="003E2CF6">
            <w:pPr>
              <w:spacing w:before="0" w:after="0"/>
            </w:pPr>
            <w:r w:rsidRPr="007A1A5E">
              <w:t xml:space="preserve">Caisses D’assurance Retraite Et De La Santé Au </w:t>
            </w:r>
            <w:r w:rsidR="007521D7" w:rsidRPr="007A1A5E">
              <w:t>Travail</w:t>
            </w:r>
          </w:p>
        </w:tc>
      </w:tr>
      <w:tr w:rsidR="00032B8C" w:rsidRPr="007A1A5E" w14:paraId="1826A265" w14:textId="77777777" w:rsidTr="003E2CF6">
        <w:trPr>
          <w:cantSplit/>
        </w:trPr>
        <w:tc>
          <w:tcPr>
            <w:tcW w:w="2127" w:type="dxa"/>
            <w:shd w:val="clear" w:color="auto" w:fill="FFFFFF"/>
            <w:vAlign w:val="center"/>
          </w:tcPr>
          <w:p w14:paraId="39A58E51" w14:textId="77777777" w:rsidR="00032B8C" w:rsidRPr="007A1A5E" w:rsidRDefault="00032B8C" w:rsidP="003E2CF6">
            <w:pPr>
              <w:spacing w:before="0" w:after="0"/>
            </w:pPr>
            <w:r w:rsidRPr="007A1A5E">
              <w:t>CCTP</w:t>
            </w:r>
          </w:p>
        </w:tc>
        <w:tc>
          <w:tcPr>
            <w:tcW w:w="6945" w:type="dxa"/>
            <w:shd w:val="clear" w:color="auto" w:fill="FFFFFF"/>
            <w:vAlign w:val="center"/>
          </w:tcPr>
          <w:p w14:paraId="1F519750" w14:textId="77777777" w:rsidR="00032B8C" w:rsidRPr="007A1A5E" w:rsidRDefault="00032B8C" w:rsidP="003E2CF6">
            <w:pPr>
              <w:spacing w:before="0" w:after="0"/>
            </w:pPr>
            <w:r w:rsidRPr="007A1A5E">
              <w:t>Cahier Des Clauses Techniques Particulières</w:t>
            </w:r>
          </w:p>
        </w:tc>
      </w:tr>
      <w:tr w:rsidR="00032B8C" w:rsidRPr="007A1A5E" w14:paraId="549B5323" w14:textId="77777777" w:rsidTr="003E2CF6">
        <w:trPr>
          <w:cantSplit/>
        </w:trPr>
        <w:tc>
          <w:tcPr>
            <w:tcW w:w="2127" w:type="dxa"/>
            <w:shd w:val="clear" w:color="auto" w:fill="FFFFFF"/>
            <w:vAlign w:val="center"/>
          </w:tcPr>
          <w:p w14:paraId="1D30B75D" w14:textId="77777777" w:rsidR="00032B8C" w:rsidRPr="007A1A5E" w:rsidRDefault="00032B8C" w:rsidP="003E2CF6">
            <w:pPr>
              <w:spacing w:before="0" w:after="0"/>
            </w:pPr>
            <w:r w:rsidRPr="007A1A5E">
              <w:t xml:space="preserve">CICOA </w:t>
            </w:r>
          </w:p>
        </w:tc>
        <w:tc>
          <w:tcPr>
            <w:tcW w:w="6945" w:type="dxa"/>
            <w:shd w:val="clear" w:color="auto" w:fill="FFFFFF"/>
            <w:vAlign w:val="center"/>
          </w:tcPr>
          <w:p w14:paraId="70F726E0" w14:textId="77777777" w:rsidR="00032B8C" w:rsidRPr="007A1A5E" w:rsidRDefault="00032B8C" w:rsidP="003E2CF6">
            <w:pPr>
              <w:spacing w:before="0" w:after="0"/>
            </w:pPr>
            <w:r w:rsidRPr="007A1A5E">
              <w:t>Centre Informatique du Centre Ouest Atlantique</w:t>
            </w:r>
          </w:p>
        </w:tc>
      </w:tr>
      <w:tr w:rsidR="00032B8C" w:rsidRPr="007A1A5E" w14:paraId="61A821B8" w14:textId="77777777" w:rsidTr="003E2CF6">
        <w:trPr>
          <w:cantSplit/>
        </w:trPr>
        <w:tc>
          <w:tcPr>
            <w:tcW w:w="2127" w:type="dxa"/>
            <w:shd w:val="clear" w:color="auto" w:fill="FFFFFF"/>
            <w:vAlign w:val="center"/>
          </w:tcPr>
          <w:p w14:paraId="65D157FA" w14:textId="7A395DAE" w:rsidR="00032B8C" w:rsidRPr="007A1A5E" w:rsidRDefault="00032B8C" w:rsidP="009E2257">
            <w:pPr>
              <w:spacing w:before="0" w:after="0"/>
            </w:pPr>
            <w:r w:rsidRPr="007A1A5E">
              <w:t>C</w:t>
            </w:r>
            <w:r w:rsidR="009E2257" w:rsidRPr="007A1A5E">
              <w:t>NAM</w:t>
            </w:r>
          </w:p>
        </w:tc>
        <w:tc>
          <w:tcPr>
            <w:tcW w:w="6945" w:type="dxa"/>
            <w:shd w:val="clear" w:color="auto" w:fill="FFFFFF"/>
            <w:vAlign w:val="center"/>
          </w:tcPr>
          <w:p w14:paraId="2B291219" w14:textId="77777777" w:rsidR="00032B8C" w:rsidRPr="007A1A5E" w:rsidRDefault="00032B8C" w:rsidP="003E2CF6">
            <w:pPr>
              <w:spacing w:before="0" w:after="0"/>
            </w:pPr>
            <w:r w:rsidRPr="007A1A5E">
              <w:t>Caisse Nationale d’assurance maladie</w:t>
            </w:r>
          </w:p>
        </w:tc>
      </w:tr>
      <w:tr w:rsidR="00032B8C" w:rsidRPr="007A1A5E" w14:paraId="3D7D46F7" w14:textId="77777777" w:rsidTr="003E2CF6">
        <w:trPr>
          <w:cantSplit/>
        </w:trPr>
        <w:tc>
          <w:tcPr>
            <w:tcW w:w="2127" w:type="dxa"/>
            <w:shd w:val="clear" w:color="auto" w:fill="FFFFFF"/>
            <w:vAlign w:val="center"/>
          </w:tcPr>
          <w:p w14:paraId="0A228B7B" w14:textId="77777777" w:rsidR="00032B8C" w:rsidRPr="007A1A5E" w:rsidRDefault="00032B8C" w:rsidP="003E2CF6">
            <w:pPr>
              <w:spacing w:before="0" w:after="0"/>
            </w:pPr>
            <w:r w:rsidRPr="007A1A5E">
              <w:t>CPAM</w:t>
            </w:r>
          </w:p>
        </w:tc>
        <w:tc>
          <w:tcPr>
            <w:tcW w:w="6945" w:type="dxa"/>
            <w:shd w:val="clear" w:color="auto" w:fill="FFFFFF"/>
            <w:vAlign w:val="center"/>
          </w:tcPr>
          <w:p w14:paraId="6A4D95EB" w14:textId="77777777" w:rsidR="00032B8C" w:rsidRPr="007A1A5E" w:rsidRDefault="00032B8C" w:rsidP="003E2CF6">
            <w:pPr>
              <w:spacing w:before="0" w:after="0"/>
            </w:pPr>
            <w:r w:rsidRPr="007A1A5E">
              <w:t>Caisses Primaires D’assurance Maladie</w:t>
            </w:r>
          </w:p>
        </w:tc>
      </w:tr>
      <w:tr w:rsidR="00032B8C" w:rsidRPr="007A1A5E" w14:paraId="54EE2ED2" w14:textId="77777777" w:rsidTr="003E2CF6">
        <w:trPr>
          <w:cantSplit/>
        </w:trPr>
        <w:tc>
          <w:tcPr>
            <w:tcW w:w="2127" w:type="dxa"/>
            <w:vAlign w:val="center"/>
          </w:tcPr>
          <w:p w14:paraId="0A184F78" w14:textId="77777777" w:rsidR="00032B8C" w:rsidRPr="007A1A5E" w:rsidRDefault="00032B8C" w:rsidP="003E2CF6">
            <w:pPr>
              <w:spacing w:before="0" w:after="0"/>
            </w:pPr>
            <w:r w:rsidRPr="007A1A5E">
              <w:t>CPM</w:t>
            </w:r>
          </w:p>
        </w:tc>
        <w:tc>
          <w:tcPr>
            <w:tcW w:w="6945" w:type="dxa"/>
            <w:vAlign w:val="center"/>
          </w:tcPr>
          <w:p w14:paraId="61AD6AFC" w14:textId="77777777" w:rsidR="00032B8C" w:rsidRPr="007A1A5E" w:rsidRDefault="00032B8C" w:rsidP="003E2CF6">
            <w:pPr>
              <w:spacing w:before="0" w:after="0"/>
            </w:pPr>
            <w:r w:rsidRPr="007A1A5E">
              <w:t>Comité de Pilotage Marché</w:t>
            </w:r>
          </w:p>
        </w:tc>
      </w:tr>
      <w:tr w:rsidR="00032B8C" w:rsidRPr="007A1A5E" w14:paraId="315ABA4E" w14:textId="77777777" w:rsidTr="003E2CF6">
        <w:trPr>
          <w:cantSplit/>
        </w:trPr>
        <w:tc>
          <w:tcPr>
            <w:tcW w:w="2127" w:type="dxa"/>
            <w:vAlign w:val="center"/>
          </w:tcPr>
          <w:p w14:paraId="50870FFF" w14:textId="77777777" w:rsidR="00032B8C" w:rsidRPr="007A1A5E" w:rsidRDefault="00032B8C" w:rsidP="003E2CF6">
            <w:pPr>
              <w:spacing w:before="0" w:after="0"/>
            </w:pPr>
            <w:r w:rsidRPr="007A1A5E">
              <w:t xml:space="preserve">CPM </w:t>
            </w:r>
          </w:p>
        </w:tc>
        <w:tc>
          <w:tcPr>
            <w:tcW w:w="6945" w:type="dxa"/>
            <w:vAlign w:val="center"/>
          </w:tcPr>
          <w:p w14:paraId="687D7E14" w14:textId="77777777" w:rsidR="00032B8C" w:rsidRPr="007A1A5E" w:rsidRDefault="00032B8C" w:rsidP="003E2CF6">
            <w:pPr>
              <w:spacing w:before="0" w:after="0"/>
            </w:pPr>
            <w:r w:rsidRPr="007A1A5E">
              <w:t>Comité de Pilotage</w:t>
            </w:r>
          </w:p>
        </w:tc>
      </w:tr>
      <w:tr w:rsidR="00032B8C" w:rsidRPr="007A1A5E" w14:paraId="2DB628BC" w14:textId="77777777" w:rsidTr="003E2CF6">
        <w:trPr>
          <w:cantSplit/>
        </w:trPr>
        <w:tc>
          <w:tcPr>
            <w:tcW w:w="2127" w:type="dxa"/>
            <w:vAlign w:val="center"/>
          </w:tcPr>
          <w:p w14:paraId="00AA118A" w14:textId="77777777" w:rsidR="00032B8C" w:rsidRPr="007A1A5E" w:rsidRDefault="00032B8C" w:rsidP="003E2CF6">
            <w:pPr>
              <w:spacing w:before="0" w:after="0"/>
            </w:pPr>
            <w:r w:rsidRPr="007A1A5E">
              <w:t xml:space="preserve">CR </w:t>
            </w:r>
          </w:p>
        </w:tc>
        <w:tc>
          <w:tcPr>
            <w:tcW w:w="6945" w:type="dxa"/>
            <w:vAlign w:val="center"/>
          </w:tcPr>
          <w:p w14:paraId="176F8E63" w14:textId="77777777" w:rsidR="00032B8C" w:rsidRPr="007A1A5E" w:rsidRDefault="00032B8C" w:rsidP="003E2CF6">
            <w:pPr>
              <w:spacing w:before="0" w:after="0"/>
            </w:pPr>
            <w:r w:rsidRPr="007A1A5E">
              <w:t>Compte-rendu</w:t>
            </w:r>
          </w:p>
        </w:tc>
      </w:tr>
      <w:tr w:rsidR="00E13455" w:rsidRPr="007A1A5E" w14:paraId="4A59223B" w14:textId="77777777" w:rsidTr="003E2CF6">
        <w:trPr>
          <w:cantSplit/>
        </w:trPr>
        <w:tc>
          <w:tcPr>
            <w:tcW w:w="2127" w:type="dxa"/>
            <w:vAlign w:val="center"/>
          </w:tcPr>
          <w:p w14:paraId="7A611386" w14:textId="2D0B50B1" w:rsidR="00E13455" w:rsidRPr="007A1A5E" w:rsidRDefault="00E13455" w:rsidP="003E2CF6">
            <w:pPr>
              <w:spacing w:before="0" w:after="0"/>
            </w:pPr>
            <w:r w:rsidRPr="007A1A5E">
              <w:t>CRPO </w:t>
            </w:r>
          </w:p>
        </w:tc>
        <w:tc>
          <w:tcPr>
            <w:tcW w:w="6945" w:type="dxa"/>
            <w:vAlign w:val="center"/>
          </w:tcPr>
          <w:p w14:paraId="7936E76C" w14:textId="169F2228" w:rsidR="00E13455" w:rsidRPr="007A1A5E" w:rsidRDefault="00E13455" w:rsidP="003E2CF6">
            <w:pPr>
              <w:spacing w:before="0" w:after="0"/>
            </w:pPr>
            <w:r w:rsidRPr="007A1A5E">
              <w:t>Centre Régional de Promotion d’Osmose</w:t>
            </w:r>
          </w:p>
        </w:tc>
      </w:tr>
      <w:tr w:rsidR="00032B8C" w:rsidRPr="007A1A5E" w14:paraId="719E7834" w14:textId="77777777" w:rsidTr="003E2CF6">
        <w:trPr>
          <w:cantSplit/>
        </w:trPr>
        <w:tc>
          <w:tcPr>
            <w:tcW w:w="2127" w:type="dxa"/>
            <w:vAlign w:val="center"/>
          </w:tcPr>
          <w:p w14:paraId="40457F30" w14:textId="77777777" w:rsidR="00032B8C" w:rsidRPr="007A1A5E" w:rsidRDefault="00032B8C" w:rsidP="003E2CF6">
            <w:pPr>
              <w:spacing w:before="0" w:after="0"/>
            </w:pPr>
            <w:r w:rsidRPr="007A1A5E">
              <w:t>CSM</w:t>
            </w:r>
          </w:p>
        </w:tc>
        <w:tc>
          <w:tcPr>
            <w:tcW w:w="6945" w:type="dxa"/>
            <w:vAlign w:val="center"/>
          </w:tcPr>
          <w:p w14:paraId="452D3030" w14:textId="77777777" w:rsidR="00032B8C" w:rsidRPr="007A1A5E" w:rsidRDefault="00032B8C" w:rsidP="003E2CF6">
            <w:pPr>
              <w:spacing w:before="0" w:after="0"/>
            </w:pPr>
            <w:r w:rsidRPr="007A1A5E">
              <w:t xml:space="preserve">Centre de Service Métier </w:t>
            </w:r>
          </w:p>
        </w:tc>
      </w:tr>
      <w:tr w:rsidR="00032B8C" w:rsidRPr="007A1A5E" w14:paraId="46E4238B" w14:textId="77777777" w:rsidTr="003E2CF6">
        <w:trPr>
          <w:cantSplit/>
        </w:trPr>
        <w:tc>
          <w:tcPr>
            <w:tcW w:w="2127" w:type="dxa"/>
            <w:vAlign w:val="center"/>
          </w:tcPr>
          <w:p w14:paraId="677649C4" w14:textId="77777777" w:rsidR="00032B8C" w:rsidRPr="007A1A5E" w:rsidRDefault="00032B8C" w:rsidP="003E2CF6">
            <w:pPr>
              <w:spacing w:before="0" w:after="0"/>
            </w:pPr>
            <w:r w:rsidRPr="007A1A5E">
              <w:t>CSP</w:t>
            </w:r>
          </w:p>
        </w:tc>
        <w:tc>
          <w:tcPr>
            <w:tcW w:w="6945" w:type="dxa"/>
            <w:vAlign w:val="center"/>
          </w:tcPr>
          <w:p w14:paraId="3FF8CD2E" w14:textId="77777777" w:rsidR="00032B8C" w:rsidRPr="007A1A5E" w:rsidRDefault="00032B8C" w:rsidP="003E2CF6">
            <w:pPr>
              <w:spacing w:before="0" w:after="0"/>
            </w:pPr>
            <w:r w:rsidRPr="007A1A5E">
              <w:t>Comité de Suivi de Projet et Activités Hebdomadaire</w:t>
            </w:r>
          </w:p>
        </w:tc>
      </w:tr>
      <w:tr w:rsidR="00032B8C" w:rsidRPr="007A1A5E" w14:paraId="78A7D336" w14:textId="77777777" w:rsidTr="003E2CF6">
        <w:trPr>
          <w:cantSplit/>
        </w:trPr>
        <w:tc>
          <w:tcPr>
            <w:tcW w:w="2127" w:type="dxa"/>
            <w:vAlign w:val="center"/>
          </w:tcPr>
          <w:p w14:paraId="3934706D" w14:textId="77777777" w:rsidR="00032B8C" w:rsidRPr="007A1A5E" w:rsidRDefault="00032B8C" w:rsidP="003E2CF6">
            <w:pPr>
              <w:spacing w:before="0" w:after="0"/>
            </w:pPr>
            <w:r w:rsidRPr="007A1A5E">
              <w:t>DAT</w:t>
            </w:r>
          </w:p>
        </w:tc>
        <w:tc>
          <w:tcPr>
            <w:tcW w:w="6945" w:type="dxa"/>
            <w:vAlign w:val="center"/>
          </w:tcPr>
          <w:p w14:paraId="2BC9D2C6" w14:textId="77777777" w:rsidR="00032B8C" w:rsidRPr="007A1A5E" w:rsidRDefault="00032B8C" w:rsidP="003E2CF6">
            <w:pPr>
              <w:spacing w:before="0" w:after="0"/>
            </w:pPr>
            <w:r w:rsidRPr="007A1A5E">
              <w:t>Dossier d’architecture technique</w:t>
            </w:r>
          </w:p>
        </w:tc>
      </w:tr>
      <w:tr w:rsidR="00032B8C" w:rsidRPr="007A1A5E" w14:paraId="5EDB9BC6" w14:textId="77777777" w:rsidTr="003E2CF6">
        <w:trPr>
          <w:cantSplit/>
        </w:trPr>
        <w:tc>
          <w:tcPr>
            <w:tcW w:w="2127" w:type="dxa"/>
            <w:shd w:val="clear" w:color="auto" w:fill="FFFFFF"/>
            <w:vAlign w:val="center"/>
          </w:tcPr>
          <w:p w14:paraId="595EC44A" w14:textId="77777777" w:rsidR="00032B8C" w:rsidRPr="007A1A5E" w:rsidRDefault="00032B8C" w:rsidP="003E2CF6">
            <w:pPr>
              <w:spacing w:before="0" w:after="0"/>
            </w:pPr>
            <w:r w:rsidRPr="007A1A5E">
              <w:t>DC2R</w:t>
            </w:r>
          </w:p>
        </w:tc>
        <w:tc>
          <w:tcPr>
            <w:tcW w:w="6945" w:type="dxa"/>
            <w:shd w:val="clear" w:color="auto" w:fill="FFFFFF"/>
            <w:vAlign w:val="center"/>
          </w:tcPr>
          <w:p w14:paraId="239D2686" w14:textId="77777777" w:rsidR="00032B8C" w:rsidRPr="007A1A5E" w:rsidRDefault="00032B8C" w:rsidP="003E2CF6">
            <w:pPr>
              <w:spacing w:before="0" w:after="0"/>
            </w:pPr>
            <w:r w:rsidRPr="007A1A5E">
              <w:t>Département Contrôle Régulation Recette</w:t>
            </w:r>
          </w:p>
        </w:tc>
      </w:tr>
      <w:tr w:rsidR="00032B8C" w:rsidRPr="007A1A5E" w14:paraId="5819E996" w14:textId="77777777" w:rsidTr="003E2CF6">
        <w:trPr>
          <w:cantSplit/>
        </w:trPr>
        <w:tc>
          <w:tcPr>
            <w:tcW w:w="2127" w:type="dxa"/>
            <w:shd w:val="clear" w:color="auto" w:fill="FFFFFF"/>
            <w:vAlign w:val="center"/>
          </w:tcPr>
          <w:p w14:paraId="29F3E481" w14:textId="77777777" w:rsidR="00032B8C" w:rsidRPr="007A1A5E" w:rsidRDefault="00032B8C" w:rsidP="003E2CF6">
            <w:pPr>
              <w:spacing w:before="0" w:after="0"/>
            </w:pPr>
            <w:r w:rsidRPr="007A1A5E">
              <w:t>DDISE</w:t>
            </w:r>
          </w:p>
        </w:tc>
        <w:tc>
          <w:tcPr>
            <w:tcW w:w="6945" w:type="dxa"/>
            <w:shd w:val="clear" w:color="auto" w:fill="FFFFFF"/>
            <w:vAlign w:val="center"/>
          </w:tcPr>
          <w:p w14:paraId="0C920015" w14:textId="77777777" w:rsidR="00032B8C" w:rsidRPr="007A1A5E" w:rsidRDefault="00032B8C" w:rsidP="003E2CF6">
            <w:pPr>
              <w:spacing w:before="0" w:after="0"/>
            </w:pPr>
            <w:r w:rsidRPr="007A1A5E">
              <w:t>Département du développement et intégration de solutions externes</w:t>
            </w:r>
          </w:p>
        </w:tc>
      </w:tr>
      <w:tr w:rsidR="00032B8C" w:rsidRPr="007A1A5E" w14:paraId="4B217DD0" w14:textId="77777777" w:rsidTr="003E2CF6">
        <w:trPr>
          <w:cantSplit/>
        </w:trPr>
        <w:tc>
          <w:tcPr>
            <w:tcW w:w="2127" w:type="dxa"/>
            <w:vAlign w:val="center"/>
          </w:tcPr>
          <w:p w14:paraId="75231607" w14:textId="77777777" w:rsidR="00032B8C" w:rsidRPr="007A1A5E" w:rsidRDefault="00032B8C" w:rsidP="003E2CF6">
            <w:pPr>
              <w:spacing w:before="0" w:after="0"/>
            </w:pPr>
            <w:r w:rsidRPr="007A1A5E">
              <w:t>DP</w:t>
            </w:r>
          </w:p>
        </w:tc>
        <w:tc>
          <w:tcPr>
            <w:tcW w:w="6945" w:type="dxa"/>
            <w:vAlign w:val="center"/>
          </w:tcPr>
          <w:p w14:paraId="5E10F204" w14:textId="77777777" w:rsidR="00032B8C" w:rsidRPr="007A1A5E" w:rsidRDefault="00032B8C" w:rsidP="003E2CF6">
            <w:pPr>
              <w:spacing w:before="0" w:after="0"/>
            </w:pPr>
            <w:r w:rsidRPr="007A1A5E">
              <w:t>Directeur de Projet</w:t>
            </w:r>
          </w:p>
        </w:tc>
      </w:tr>
      <w:tr w:rsidR="00E13455" w:rsidRPr="007A1A5E" w14:paraId="53A24C03" w14:textId="77777777" w:rsidTr="003E2CF6">
        <w:trPr>
          <w:cantSplit/>
        </w:trPr>
        <w:tc>
          <w:tcPr>
            <w:tcW w:w="2127" w:type="dxa"/>
            <w:vAlign w:val="center"/>
          </w:tcPr>
          <w:p w14:paraId="1F807549" w14:textId="20CEB4C4" w:rsidR="00E13455" w:rsidRPr="007A1A5E" w:rsidRDefault="00E13455" w:rsidP="003E2CF6">
            <w:pPr>
              <w:spacing w:before="0" w:after="0"/>
            </w:pPr>
            <w:r w:rsidRPr="007A1A5E">
              <w:t>DORC</w:t>
            </w:r>
          </w:p>
        </w:tc>
        <w:tc>
          <w:tcPr>
            <w:tcW w:w="6945" w:type="dxa"/>
            <w:vAlign w:val="center"/>
          </w:tcPr>
          <w:p w14:paraId="1E202E70" w14:textId="4541B1B4" w:rsidR="00E13455" w:rsidRPr="007A1A5E" w:rsidRDefault="00E13455" w:rsidP="00E13455">
            <w:pPr>
              <w:spacing w:before="0" w:after="0"/>
            </w:pPr>
            <w:r w:rsidRPr="007A1A5E">
              <w:t>Département de l’Optimisation de la Relation Client</w:t>
            </w:r>
          </w:p>
        </w:tc>
      </w:tr>
      <w:tr w:rsidR="00032B8C" w:rsidRPr="007A1A5E" w14:paraId="5EE79E10" w14:textId="77777777" w:rsidTr="003E2CF6">
        <w:trPr>
          <w:cantSplit/>
        </w:trPr>
        <w:tc>
          <w:tcPr>
            <w:tcW w:w="2127" w:type="dxa"/>
            <w:shd w:val="clear" w:color="auto" w:fill="FFFFFF"/>
            <w:vAlign w:val="center"/>
          </w:tcPr>
          <w:p w14:paraId="5EE45FCA" w14:textId="77777777" w:rsidR="00032B8C" w:rsidRPr="007A1A5E" w:rsidRDefault="00032B8C" w:rsidP="003E2CF6">
            <w:pPr>
              <w:spacing w:before="0" w:after="0"/>
            </w:pPr>
            <w:r w:rsidRPr="007A1A5E">
              <w:t>DOSC</w:t>
            </w:r>
          </w:p>
        </w:tc>
        <w:tc>
          <w:tcPr>
            <w:tcW w:w="6945" w:type="dxa"/>
            <w:shd w:val="clear" w:color="auto" w:fill="FFFFFF"/>
            <w:vAlign w:val="center"/>
          </w:tcPr>
          <w:p w14:paraId="7A3BB04E" w14:textId="77777777" w:rsidR="00032B8C" w:rsidRPr="007A1A5E" w:rsidRDefault="00032B8C" w:rsidP="003E2CF6">
            <w:pPr>
              <w:spacing w:before="0" w:after="0"/>
            </w:pPr>
            <w:r w:rsidRPr="007A1A5E">
              <w:t>Direction des Opérations et du Service Clients</w:t>
            </w:r>
          </w:p>
        </w:tc>
      </w:tr>
      <w:tr w:rsidR="00032B8C" w:rsidRPr="007A1A5E" w14:paraId="5F93AB89" w14:textId="77777777" w:rsidTr="003E2CF6">
        <w:trPr>
          <w:cantSplit/>
        </w:trPr>
        <w:tc>
          <w:tcPr>
            <w:tcW w:w="2127" w:type="dxa"/>
            <w:vAlign w:val="center"/>
          </w:tcPr>
          <w:p w14:paraId="76A7C438" w14:textId="77777777" w:rsidR="00032B8C" w:rsidRPr="007A1A5E" w:rsidRDefault="00032B8C" w:rsidP="003E2CF6">
            <w:pPr>
              <w:spacing w:before="0" w:after="0"/>
            </w:pPr>
            <w:r w:rsidRPr="007A1A5E">
              <w:t>DDEV</w:t>
            </w:r>
          </w:p>
        </w:tc>
        <w:tc>
          <w:tcPr>
            <w:tcW w:w="6945" w:type="dxa"/>
            <w:vAlign w:val="center"/>
          </w:tcPr>
          <w:p w14:paraId="1D1F9494" w14:textId="77777777" w:rsidR="00032B8C" w:rsidRPr="007A1A5E" w:rsidRDefault="00032B8C" w:rsidP="003E2CF6">
            <w:pPr>
              <w:spacing w:before="0" w:after="0"/>
            </w:pPr>
            <w:r w:rsidRPr="007A1A5E">
              <w:t>Direction du Développement</w:t>
            </w:r>
          </w:p>
        </w:tc>
      </w:tr>
      <w:tr w:rsidR="00032B8C" w:rsidRPr="007A1A5E" w14:paraId="3C4C36D8" w14:textId="77777777" w:rsidTr="003E2CF6">
        <w:trPr>
          <w:cantSplit/>
        </w:trPr>
        <w:tc>
          <w:tcPr>
            <w:tcW w:w="2127" w:type="dxa"/>
            <w:shd w:val="clear" w:color="auto" w:fill="FFFFFF"/>
            <w:vAlign w:val="center"/>
          </w:tcPr>
          <w:p w14:paraId="3F288255" w14:textId="77777777" w:rsidR="00032B8C" w:rsidRPr="007A1A5E" w:rsidRDefault="00032B8C" w:rsidP="003E2CF6">
            <w:pPr>
              <w:spacing w:before="0" w:after="0"/>
            </w:pPr>
            <w:r w:rsidRPr="007A1A5E">
              <w:t>DRCM</w:t>
            </w:r>
          </w:p>
        </w:tc>
        <w:tc>
          <w:tcPr>
            <w:tcW w:w="6945" w:type="dxa"/>
            <w:shd w:val="clear" w:color="auto" w:fill="FFFFFF"/>
            <w:vAlign w:val="center"/>
          </w:tcPr>
          <w:p w14:paraId="101CCF5F" w14:textId="77777777" w:rsidR="00032B8C" w:rsidRPr="007A1A5E" w:rsidRDefault="00032B8C" w:rsidP="003E2CF6">
            <w:pPr>
              <w:spacing w:before="0" w:after="0"/>
            </w:pPr>
            <w:r w:rsidRPr="007A1A5E">
              <w:t>Direction de la Relation Clients et du Marketing</w:t>
            </w:r>
          </w:p>
        </w:tc>
      </w:tr>
      <w:tr w:rsidR="00032B8C" w:rsidRPr="007A1A5E" w14:paraId="1B859847" w14:textId="77777777" w:rsidTr="003E2CF6">
        <w:trPr>
          <w:cantSplit/>
        </w:trPr>
        <w:tc>
          <w:tcPr>
            <w:tcW w:w="2127" w:type="dxa"/>
            <w:shd w:val="clear" w:color="auto" w:fill="FFFFFF"/>
            <w:vAlign w:val="center"/>
          </w:tcPr>
          <w:p w14:paraId="52E0D34F" w14:textId="77777777" w:rsidR="00032B8C" w:rsidRPr="007A1A5E" w:rsidRDefault="00032B8C" w:rsidP="003E2CF6">
            <w:pPr>
              <w:spacing w:before="0" w:after="0"/>
            </w:pPr>
            <w:r w:rsidRPr="007A1A5E">
              <w:t>DROM-COM</w:t>
            </w:r>
          </w:p>
        </w:tc>
        <w:tc>
          <w:tcPr>
            <w:tcW w:w="6945" w:type="dxa"/>
            <w:shd w:val="clear" w:color="auto" w:fill="FFFFFF"/>
            <w:vAlign w:val="center"/>
          </w:tcPr>
          <w:p w14:paraId="16176B8C" w14:textId="77777777" w:rsidR="00032B8C" w:rsidRPr="007A1A5E" w:rsidRDefault="00032B8C" w:rsidP="003E2CF6">
            <w:pPr>
              <w:spacing w:before="0" w:after="0"/>
            </w:pPr>
            <w:r w:rsidRPr="007A1A5E">
              <w:t>Départements et Régions d'Outre-mer et Collectivités d'Outre-Mer</w:t>
            </w:r>
          </w:p>
        </w:tc>
      </w:tr>
      <w:tr w:rsidR="00032B8C" w:rsidRPr="007A1A5E" w14:paraId="1D9BEBF6" w14:textId="77777777" w:rsidTr="003E2CF6">
        <w:trPr>
          <w:cantSplit/>
        </w:trPr>
        <w:tc>
          <w:tcPr>
            <w:tcW w:w="2127" w:type="dxa"/>
            <w:vAlign w:val="center"/>
          </w:tcPr>
          <w:p w14:paraId="6F2F9B08" w14:textId="77777777" w:rsidR="00032B8C" w:rsidRPr="007A1A5E" w:rsidRDefault="00032B8C" w:rsidP="003E2CF6">
            <w:pPr>
              <w:spacing w:before="0" w:after="0"/>
            </w:pPr>
            <w:r w:rsidRPr="007A1A5E">
              <w:t>DEX</w:t>
            </w:r>
          </w:p>
        </w:tc>
        <w:tc>
          <w:tcPr>
            <w:tcW w:w="6945" w:type="dxa"/>
            <w:vAlign w:val="center"/>
          </w:tcPr>
          <w:p w14:paraId="105B6770" w14:textId="77777777" w:rsidR="00032B8C" w:rsidRPr="007A1A5E" w:rsidRDefault="00032B8C" w:rsidP="003E2CF6">
            <w:pPr>
              <w:spacing w:before="0" w:after="0"/>
            </w:pPr>
            <w:r w:rsidRPr="007A1A5E">
              <w:t>Dossier d’exploitation</w:t>
            </w:r>
          </w:p>
        </w:tc>
      </w:tr>
      <w:tr w:rsidR="00032B8C" w:rsidRPr="007A1A5E" w14:paraId="09839C67" w14:textId="77777777" w:rsidTr="003E2CF6">
        <w:trPr>
          <w:cantSplit/>
        </w:trPr>
        <w:tc>
          <w:tcPr>
            <w:tcW w:w="2127" w:type="dxa"/>
            <w:vAlign w:val="center"/>
          </w:tcPr>
          <w:p w14:paraId="01B7FFA8" w14:textId="77777777" w:rsidR="00032B8C" w:rsidRPr="007A1A5E" w:rsidRDefault="00032B8C" w:rsidP="003E2CF6">
            <w:pPr>
              <w:spacing w:before="0" w:after="0"/>
            </w:pPr>
            <w:r w:rsidRPr="007A1A5E">
              <w:t>FAI</w:t>
            </w:r>
          </w:p>
        </w:tc>
        <w:tc>
          <w:tcPr>
            <w:tcW w:w="6945" w:type="dxa"/>
            <w:vAlign w:val="center"/>
          </w:tcPr>
          <w:p w14:paraId="0AD787DB" w14:textId="77777777" w:rsidR="00032B8C" w:rsidRPr="007A1A5E" w:rsidRDefault="00032B8C" w:rsidP="003E2CF6">
            <w:pPr>
              <w:spacing w:before="0" w:after="0"/>
            </w:pPr>
            <w:r w:rsidRPr="007A1A5E">
              <w:t>Fournisseur d'Accès à Internet</w:t>
            </w:r>
          </w:p>
        </w:tc>
      </w:tr>
      <w:tr w:rsidR="00032B8C" w:rsidRPr="007A1A5E" w14:paraId="4288F470" w14:textId="77777777" w:rsidTr="003E2CF6">
        <w:trPr>
          <w:cantSplit/>
        </w:trPr>
        <w:tc>
          <w:tcPr>
            <w:tcW w:w="2127" w:type="dxa"/>
            <w:vAlign w:val="center"/>
          </w:tcPr>
          <w:p w14:paraId="1913DC99" w14:textId="77777777" w:rsidR="00032B8C" w:rsidRPr="007A1A5E" w:rsidRDefault="00032B8C" w:rsidP="003E2CF6">
            <w:pPr>
              <w:spacing w:before="0" w:after="0"/>
            </w:pPr>
            <w:r w:rsidRPr="007A1A5E">
              <w:t>ISP</w:t>
            </w:r>
          </w:p>
        </w:tc>
        <w:tc>
          <w:tcPr>
            <w:tcW w:w="6945" w:type="dxa"/>
            <w:vAlign w:val="center"/>
          </w:tcPr>
          <w:p w14:paraId="2A02A537" w14:textId="77777777" w:rsidR="00032B8C" w:rsidRPr="007A1A5E" w:rsidRDefault="00032B8C" w:rsidP="003E2CF6">
            <w:pPr>
              <w:spacing w:before="0" w:after="0"/>
            </w:pPr>
            <w:r w:rsidRPr="007A1A5E">
              <w:t>Intégration de la Sécurité dans le Projet</w:t>
            </w:r>
          </w:p>
        </w:tc>
      </w:tr>
      <w:tr w:rsidR="00032B8C" w:rsidRPr="007A1A5E" w14:paraId="4DBF408C" w14:textId="77777777" w:rsidTr="003E2CF6">
        <w:trPr>
          <w:cantSplit/>
        </w:trPr>
        <w:tc>
          <w:tcPr>
            <w:tcW w:w="2127" w:type="dxa"/>
            <w:vAlign w:val="center"/>
          </w:tcPr>
          <w:p w14:paraId="1B165524" w14:textId="77777777" w:rsidR="00032B8C" w:rsidRPr="007A1A5E" w:rsidRDefault="00032B8C" w:rsidP="003E2CF6">
            <w:pPr>
              <w:spacing w:before="0" w:after="0"/>
            </w:pPr>
            <w:r w:rsidRPr="007A1A5E">
              <w:t>MOA</w:t>
            </w:r>
          </w:p>
        </w:tc>
        <w:tc>
          <w:tcPr>
            <w:tcW w:w="6945" w:type="dxa"/>
            <w:vAlign w:val="center"/>
          </w:tcPr>
          <w:p w14:paraId="42CD017F" w14:textId="77777777" w:rsidR="00032B8C" w:rsidRPr="007A1A5E" w:rsidRDefault="00032B8C" w:rsidP="003E2CF6">
            <w:pPr>
              <w:spacing w:before="0" w:after="0"/>
            </w:pPr>
            <w:r w:rsidRPr="007A1A5E">
              <w:t>Maîtrise d’Ouvrage</w:t>
            </w:r>
          </w:p>
        </w:tc>
      </w:tr>
      <w:tr w:rsidR="00032B8C" w:rsidRPr="007A1A5E" w14:paraId="296D5ABE" w14:textId="77777777" w:rsidTr="003E2CF6">
        <w:trPr>
          <w:cantSplit/>
        </w:trPr>
        <w:tc>
          <w:tcPr>
            <w:tcW w:w="2127" w:type="dxa"/>
            <w:vAlign w:val="center"/>
          </w:tcPr>
          <w:p w14:paraId="3D1C2BC7" w14:textId="77777777" w:rsidR="00032B8C" w:rsidRPr="007A1A5E" w:rsidRDefault="00032B8C" w:rsidP="003E2CF6">
            <w:pPr>
              <w:spacing w:before="0" w:after="0"/>
            </w:pPr>
            <w:r w:rsidRPr="007A1A5E">
              <w:t>MOE</w:t>
            </w:r>
          </w:p>
        </w:tc>
        <w:tc>
          <w:tcPr>
            <w:tcW w:w="6945" w:type="dxa"/>
            <w:vAlign w:val="center"/>
          </w:tcPr>
          <w:p w14:paraId="7CC840DD" w14:textId="77777777" w:rsidR="00032B8C" w:rsidRPr="007A1A5E" w:rsidRDefault="00032B8C" w:rsidP="003E2CF6">
            <w:pPr>
              <w:spacing w:before="0" w:after="0"/>
            </w:pPr>
            <w:r w:rsidRPr="007A1A5E">
              <w:t>Maîtrise d’Œuvre</w:t>
            </w:r>
          </w:p>
        </w:tc>
      </w:tr>
      <w:tr w:rsidR="00032B8C" w:rsidRPr="007A1A5E" w14:paraId="1D877BCC" w14:textId="77777777" w:rsidTr="003E2CF6">
        <w:trPr>
          <w:cantSplit/>
        </w:trPr>
        <w:tc>
          <w:tcPr>
            <w:tcW w:w="2127" w:type="dxa"/>
            <w:vAlign w:val="center"/>
          </w:tcPr>
          <w:p w14:paraId="633EF99F" w14:textId="77777777" w:rsidR="00032B8C" w:rsidRPr="007A1A5E" w:rsidRDefault="00032B8C" w:rsidP="003E2CF6">
            <w:pPr>
              <w:spacing w:before="0" w:after="0"/>
            </w:pPr>
            <w:r w:rsidRPr="007A1A5E">
              <w:t>NC</w:t>
            </w:r>
          </w:p>
        </w:tc>
        <w:tc>
          <w:tcPr>
            <w:tcW w:w="6945" w:type="dxa"/>
            <w:vAlign w:val="center"/>
          </w:tcPr>
          <w:p w14:paraId="01FB375C" w14:textId="77777777" w:rsidR="00032B8C" w:rsidRPr="007A1A5E" w:rsidRDefault="00032B8C" w:rsidP="003E2CF6">
            <w:pPr>
              <w:spacing w:before="0" w:after="0"/>
            </w:pPr>
            <w:r w:rsidRPr="007A1A5E">
              <w:t>Non conformités</w:t>
            </w:r>
          </w:p>
        </w:tc>
      </w:tr>
      <w:tr w:rsidR="00032B8C" w:rsidRPr="007A1A5E" w14:paraId="090305F0" w14:textId="77777777" w:rsidTr="003E2CF6">
        <w:trPr>
          <w:cantSplit/>
        </w:trPr>
        <w:tc>
          <w:tcPr>
            <w:tcW w:w="2127" w:type="dxa"/>
            <w:vAlign w:val="center"/>
          </w:tcPr>
          <w:p w14:paraId="71A4FD80" w14:textId="77777777" w:rsidR="00032B8C" w:rsidRPr="007A1A5E" w:rsidRDefault="00032B8C" w:rsidP="003E2CF6">
            <w:pPr>
              <w:spacing w:before="0" w:after="0"/>
            </w:pPr>
            <w:r w:rsidRPr="007A1A5E">
              <w:t>ODJ</w:t>
            </w:r>
          </w:p>
        </w:tc>
        <w:tc>
          <w:tcPr>
            <w:tcW w:w="6945" w:type="dxa"/>
            <w:vAlign w:val="center"/>
          </w:tcPr>
          <w:p w14:paraId="619E17C7" w14:textId="77777777" w:rsidR="00032B8C" w:rsidRPr="007A1A5E" w:rsidRDefault="00032B8C" w:rsidP="003E2CF6">
            <w:pPr>
              <w:spacing w:before="0" w:after="0"/>
            </w:pPr>
            <w:r w:rsidRPr="007A1A5E">
              <w:t>Ordre du Jour</w:t>
            </w:r>
          </w:p>
        </w:tc>
      </w:tr>
      <w:tr w:rsidR="00032B8C" w:rsidRPr="007A1A5E" w14:paraId="250FEC06" w14:textId="77777777" w:rsidTr="003E2CF6">
        <w:trPr>
          <w:cantSplit/>
        </w:trPr>
        <w:tc>
          <w:tcPr>
            <w:tcW w:w="2127" w:type="dxa"/>
            <w:vAlign w:val="center"/>
          </w:tcPr>
          <w:p w14:paraId="54077717" w14:textId="77777777" w:rsidR="00032B8C" w:rsidRPr="007A1A5E" w:rsidRDefault="00032B8C" w:rsidP="003E2CF6">
            <w:pPr>
              <w:spacing w:before="0" w:after="0"/>
            </w:pPr>
            <w:r w:rsidRPr="007A1A5E">
              <w:t>PA</w:t>
            </w:r>
          </w:p>
        </w:tc>
        <w:tc>
          <w:tcPr>
            <w:tcW w:w="6945" w:type="dxa"/>
            <w:vAlign w:val="center"/>
          </w:tcPr>
          <w:p w14:paraId="3D70A252" w14:textId="77777777" w:rsidR="00032B8C" w:rsidRPr="007A1A5E" w:rsidRDefault="00032B8C" w:rsidP="003E2CF6">
            <w:pPr>
              <w:spacing w:before="0" w:after="0"/>
            </w:pPr>
            <w:r w:rsidRPr="007A1A5E">
              <w:t>Plan d’Actions</w:t>
            </w:r>
          </w:p>
        </w:tc>
      </w:tr>
      <w:tr w:rsidR="00032B8C" w:rsidRPr="007A1A5E" w14:paraId="1E48583F" w14:textId="77777777" w:rsidTr="003E2CF6">
        <w:trPr>
          <w:cantSplit/>
        </w:trPr>
        <w:tc>
          <w:tcPr>
            <w:tcW w:w="2127" w:type="dxa"/>
            <w:vAlign w:val="center"/>
          </w:tcPr>
          <w:p w14:paraId="6EDE598D" w14:textId="77777777" w:rsidR="00032B8C" w:rsidRPr="007A1A5E" w:rsidRDefault="00032B8C" w:rsidP="003E2CF6">
            <w:pPr>
              <w:spacing w:before="0" w:after="0"/>
            </w:pPr>
            <w:r w:rsidRPr="007A1A5E">
              <w:t>PAQ</w:t>
            </w:r>
          </w:p>
        </w:tc>
        <w:tc>
          <w:tcPr>
            <w:tcW w:w="6945" w:type="dxa"/>
            <w:vAlign w:val="center"/>
          </w:tcPr>
          <w:p w14:paraId="631E58FA" w14:textId="77777777" w:rsidR="00032B8C" w:rsidRPr="007A1A5E" w:rsidRDefault="00032B8C" w:rsidP="003E2CF6">
            <w:pPr>
              <w:spacing w:before="0" w:after="0"/>
            </w:pPr>
            <w:r w:rsidRPr="007A1A5E">
              <w:t>Plan d’Assurance Qualité</w:t>
            </w:r>
          </w:p>
        </w:tc>
      </w:tr>
      <w:tr w:rsidR="00032B8C" w:rsidRPr="007A1A5E" w14:paraId="63A6D913" w14:textId="77777777" w:rsidTr="003E2CF6">
        <w:trPr>
          <w:cantSplit/>
        </w:trPr>
        <w:tc>
          <w:tcPr>
            <w:tcW w:w="2127" w:type="dxa"/>
            <w:vAlign w:val="center"/>
          </w:tcPr>
          <w:p w14:paraId="586E322A" w14:textId="77777777" w:rsidR="00032B8C" w:rsidRPr="007A1A5E" w:rsidRDefault="00032B8C" w:rsidP="003E2CF6">
            <w:pPr>
              <w:spacing w:before="0" w:after="0"/>
            </w:pPr>
            <w:r w:rsidRPr="007A1A5E">
              <w:t>PAS</w:t>
            </w:r>
          </w:p>
        </w:tc>
        <w:tc>
          <w:tcPr>
            <w:tcW w:w="6945" w:type="dxa"/>
            <w:vAlign w:val="center"/>
          </w:tcPr>
          <w:p w14:paraId="168767D3" w14:textId="77777777" w:rsidR="00032B8C" w:rsidRPr="007A1A5E" w:rsidRDefault="00032B8C" w:rsidP="003E2CF6">
            <w:pPr>
              <w:spacing w:before="0" w:after="0"/>
            </w:pPr>
            <w:r w:rsidRPr="007A1A5E">
              <w:t>Plan d’Assurance Sécurité</w:t>
            </w:r>
          </w:p>
        </w:tc>
      </w:tr>
      <w:tr w:rsidR="00032B8C" w:rsidRPr="007A1A5E" w14:paraId="489490E0" w14:textId="77777777" w:rsidTr="003E2CF6">
        <w:trPr>
          <w:cantSplit/>
        </w:trPr>
        <w:tc>
          <w:tcPr>
            <w:tcW w:w="2127" w:type="dxa"/>
            <w:vAlign w:val="center"/>
          </w:tcPr>
          <w:p w14:paraId="12E29C6D" w14:textId="77777777" w:rsidR="00032B8C" w:rsidRPr="007A1A5E" w:rsidRDefault="00032B8C" w:rsidP="003E2CF6">
            <w:pPr>
              <w:spacing w:before="0" w:after="0"/>
            </w:pPr>
            <w:r w:rsidRPr="007A1A5E">
              <w:t>PGCL</w:t>
            </w:r>
          </w:p>
        </w:tc>
        <w:tc>
          <w:tcPr>
            <w:tcW w:w="6945" w:type="dxa"/>
            <w:vAlign w:val="center"/>
          </w:tcPr>
          <w:p w14:paraId="1A97B201" w14:textId="77777777" w:rsidR="00032B8C" w:rsidRPr="007A1A5E" w:rsidRDefault="00032B8C" w:rsidP="003E2CF6">
            <w:pPr>
              <w:spacing w:before="0" w:after="0"/>
            </w:pPr>
            <w:r w:rsidRPr="007A1A5E">
              <w:t>Plan de gestion de configuration logiciel</w:t>
            </w:r>
          </w:p>
        </w:tc>
      </w:tr>
      <w:tr w:rsidR="00032B8C" w:rsidRPr="007A1A5E" w14:paraId="44274A15" w14:textId="77777777" w:rsidTr="003E2CF6">
        <w:trPr>
          <w:cantSplit/>
        </w:trPr>
        <w:tc>
          <w:tcPr>
            <w:tcW w:w="2127" w:type="dxa"/>
            <w:shd w:val="clear" w:color="auto" w:fill="FFFFFF"/>
            <w:vAlign w:val="center"/>
          </w:tcPr>
          <w:p w14:paraId="0686CA47" w14:textId="77777777" w:rsidR="00032B8C" w:rsidRPr="007A1A5E" w:rsidRDefault="00032B8C" w:rsidP="003E2CF6">
            <w:pPr>
              <w:spacing w:before="0" w:after="0"/>
            </w:pPr>
            <w:r w:rsidRPr="007A1A5E">
              <w:t>PGM1</w:t>
            </w:r>
          </w:p>
        </w:tc>
        <w:tc>
          <w:tcPr>
            <w:tcW w:w="6945" w:type="dxa"/>
            <w:shd w:val="clear" w:color="auto" w:fill="FFFFFF"/>
            <w:vAlign w:val="center"/>
          </w:tcPr>
          <w:p w14:paraId="7C0AC4A8" w14:textId="77777777" w:rsidR="00032B8C" w:rsidRPr="007A1A5E" w:rsidRDefault="00032B8C" w:rsidP="003E2CF6">
            <w:pPr>
              <w:spacing w:before="0" w:after="0"/>
            </w:pPr>
            <w:r w:rsidRPr="007A1A5E">
              <w:t>Programme 1 : organisation intégrée permettant la gestion du programme portail assuré et des outils de gestion multicanal de la relation clients</w:t>
            </w:r>
          </w:p>
        </w:tc>
      </w:tr>
      <w:tr w:rsidR="00032B8C" w:rsidRPr="007A1A5E" w14:paraId="44CD06E6" w14:textId="77777777" w:rsidTr="003E2CF6">
        <w:trPr>
          <w:cantSplit/>
        </w:trPr>
        <w:tc>
          <w:tcPr>
            <w:tcW w:w="2127" w:type="dxa"/>
            <w:vAlign w:val="center"/>
          </w:tcPr>
          <w:p w14:paraId="3251D495" w14:textId="77777777" w:rsidR="00032B8C" w:rsidRPr="007A1A5E" w:rsidRDefault="00032B8C" w:rsidP="003E2CF6">
            <w:pPr>
              <w:spacing w:before="0" w:after="0"/>
            </w:pPr>
            <w:r w:rsidRPr="007A1A5E">
              <w:t>PV</w:t>
            </w:r>
          </w:p>
        </w:tc>
        <w:tc>
          <w:tcPr>
            <w:tcW w:w="6945" w:type="dxa"/>
            <w:vAlign w:val="center"/>
          </w:tcPr>
          <w:p w14:paraId="08552083" w14:textId="77777777" w:rsidR="00032B8C" w:rsidRPr="007A1A5E" w:rsidRDefault="00032B8C" w:rsidP="003E2CF6">
            <w:pPr>
              <w:spacing w:before="0" w:after="0"/>
            </w:pPr>
            <w:r w:rsidRPr="007A1A5E">
              <w:t>Procès-Verbal (de Recette par exemple)</w:t>
            </w:r>
          </w:p>
        </w:tc>
      </w:tr>
      <w:tr w:rsidR="00032B8C" w:rsidRPr="007A1A5E" w14:paraId="2798DD31" w14:textId="77777777" w:rsidTr="003E2CF6">
        <w:trPr>
          <w:cantSplit/>
        </w:trPr>
        <w:tc>
          <w:tcPr>
            <w:tcW w:w="2127" w:type="dxa"/>
            <w:vAlign w:val="center"/>
          </w:tcPr>
          <w:p w14:paraId="088E8012" w14:textId="77777777" w:rsidR="00032B8C" w:rsidRPr="007A1A5E" w:rsidRDefault="00032B8C" w:rsidP="003E2CF6">
            <w:pPr>
              <w:spacing w:before="0" w:after="0"/>
            </w:pPr>
            <w:r w:rsidRPr="007A1A5E">
              <w:t xml:space="preserve">SFD </w:t>
            </w:r>
          </w:p>
        </w:tc>
        <w:tc>
          <w:tcPr>
            <w:tcW w:w="6945" w:type="dxa"/>
            <w:vAlign w:val="center"/>
          </w:tcPr>
          <w:p w14:paraId="5DD3F633" w14:textId="77777777" w:rsidR="00032B8C" w:rsidRPr="007A1A5E" w:rsidRDefault="00032B8C" w:rsidP="003E2CF6">
            <w:pPr>
              <w:spacing w:before="0" w:after="0"/>
            </w:pPr>
            <w:r w:rsidRPr="007A1A5E">
              <w:t>Spécifications Fonctionnelles Détaillées</w:t>
            </w:r>
          </w:p>
        </w:tc>
      </w:tr>
      <w:tr w:rsidR="00032B8C" w:rsidRPr="007A1A5E" w14:paraId="36146BAB" w14:textId="77777777" w:rsidTr="003E2CF6">
        <w:trPr>
          <w:cantSplit/>
        </w:trPr>
        <w:tc>
          <w:tcPr>
            <w:tcW w:w="2127" w:type="dxa"/>
            <w:vAlign w:val="center"/>
          </w:tcPr>
          <w:p w14:paraId="2E6A7266" w14:textId="77777777" w:rsidR="00032B8C" w:rsidRPr="007A1A5E" w:rsidRDefault="00032B8C" w:rsidP="003E2CF6">
            <w:pPr>
              <w:spacing w:before="0" w:after="0"/>
            </w:pPr>
            <w:r w:rsidRPr="007A1A5E">
              <w:t>SFG</w:t>
            </w:r>
          </w:p>
        </w:tc>
        <w:tc>
          <w:tcPr>
            <w:tcW w:w="6945" w:type="dxa"/>
            <w:vAlign w:val="center"/>
          </w:tcPr>
          <w:p w14:paraId="44B3857A" w14:textId="77777777" w:rsidR="00032B8C" w:rsidRPr="007A1A5E" w:rsidRDefault="00032B8C" w:rsidP="003E2CF6">
            <w:pPr>
              <w:spacing w:before="0" w:after="0"/>
            </w:pPr>
            <w:r w:rsidRPr="007A1A5E">
              <w:t>Spécifications Fonctionnelles Générales</w:t>
            </w:r>
          </w:p>
        </w:tc>
      </w:tr>
      <w:tr w:rsidR="00032B8C" w:rsidRPr="007A1A5E" w14:paraId="6B872F1F" w14:textId="77777777" w:rsidTr="003E2CF6">
        <w:trPr>
          <w:cantSplit/>
        </w:trPr>
        <w:tc>
          <w:tcPr>
            <w:tcW w:w="2127" w:type="dxa"/>
            <w:vAlign w:val="center"/>
          </w:tcPr>
          <w:p w14:paraId="48734A80" w14:textId="77777777" w:rsidR="00032B8C" w:rsidRPr="007A1A5E" w:rsidRDefault="00032B8C" w:rsidP="003E2CF6">
            <w:pPr>
              <w:spacing w:before="0" w:after="0"/>
            </w:pPr>
            <w:r w:rsidRPr="007A1A5E">
              <w:t>STG</w:t>
            </w:r>
          </w:p>
        </w:tc>
        <w:tc>
          <w:tcPr>
            <w:tcW w:w="6945" w:type="dxa"/>
            <w:vAlign w:val="center"/>
          </w:tcPr>
          <w:p w14:paraId="09FDE001" w14:textId="77777777" w:rsidR="00032B8C" w:rsidRPr="007A1A5E" w:rsidRDefault="00032B8C" w:rsidP="003E2CF6">
            <w:pPr>
              <w:spacing w:before="0" w:after="0"/>
            </w:pPr>
            <w:r w:rsidRPr="007A1A5E">
              <w:t>Spécifications Techniques Générales</w:t>
            </w:r>
          </w:p>
        </w:tc>
      </w:tr>
      <w:tr w:rsidR="00032B8C" w:rsidRPr="007A1A5E" w14:paraId="7D9867AC" w14:textId="77777777" w:rsidTr="003E2CF6">
        <w:trPr>
          <w:cantSplit/>
        </w:trPr>
        <w:tc>
          <w:tcPr>
            <w:tcW w:w="2127" w:type="dxa"/>
            <w:vAlign w:val="center"/>
          </w:tcPr>
          <w:p w14:paraId="3C27B145" w14:textId="77777777" w:rsidR="00032B8C" w:rsidRPr="007A1A5E" w:rsidRDefault="00032B8C" w:rsidP="003E2CF6">
            <w:pPr>
              <w:spacing w:before="0" w:after="0"/>
            </w:pPr>
            <w:r w:rsidRPr="007A1A5E">
              <w:t>SI</w:t>
            </w:r>
          </w:p>
        </w:tc>
        <w:tc>
          <w:tcPr>
            <w:tcW w:w="6945" w:type="dxa"/>
            <w:vAlign w:val="center"/>
          </w:tcPr>
          <w:p w14:paraId="59C88B64" w14:textId="77777777" w:rsidR="00032B8C" w:rsidRPr="007A1A5E" w:rsidRDefault="00032B8C" w:rsidP="003E2CF6">
            <w:pPr>
              <w:spacing w:before="0" w:after="0"/>
            </w:pPr>
            <w:r w:rsidRPr="007A1A5E">
              <w:t>Système d’Information</w:t>
            </w:r>
          </w:p>
        </w:tc>
      </w:tr>
      <w:tr w:rsidR="00032B8C" w:rsidRPr="007A1A5E" w14:paraId="31C5BF65" w14:textId="77777777" w:rsidTr="003E2CF6">
        <w:trPr>
          <w:cantSplit/>
        </w:trPr>
        <w:tc>
          <w:tcPr>
            <w:tcW w:w="2127" w:type="dxa"/>
            <w:shd w:val="clear" w:color="auto" w:fill="FFFFFF"/>
            <w:vAlign w:val="center"/>
          </w:tcPr>
          <w:p w14:paraId="5ACE2459" w14:textId="77777777" w:rsidR="00032B8C" w:rsidRPr="007A1A5E" w:rsidRDefault="00032B8C" w:rsidP="003E2CF6">
            <w:pPr>
              <w:spacing w:before="0" w:after="0"/>
            </w:pPr>
            <w:r w:rsidRPr="007A1A5E">
              <w:t>SLM</w:t>
            </w:r>
          </w:p>
        </w:tc>
        <w:tc>
          <w:tcPr>
            <w:tcW w:w="6945" w:type="dxa"/>
            <w:shd w:val="clear" w:color="auto" w:fill="FFFFFF"/>
            <w:vAlign w:val="center"/>
          </w:tcPr>
          <w:p w14:paraId="315555B5" w14:textId="77777777" w:rsidR="00032B8C" w:rsidRPr="007A1A5E" w:rsidRDefault="00032B8C" w:rsidP="003E2CF6">
            <w:pPr>
              <w:spacing w:before="0" w:after="0"/>
            </w:pPr>
            <w:r w:rsidRPr="007A1A5E">
              <w:t>Section locale mutualiste</w:t>
            </w:r>
          </w:p>
        </w:tc>
      </w:tr>
      <w:tr w:rsidR="00032B8C" w:rsidRPr="007A1A5E" w14:paraId="7FE386F6" w14:textId="77777777" w:rsidTr="003E2CF6">
        <w:trPr>
          <w:cantSplit/>
        </w:trPr>
        <w:tc>
          <w:tcPr>
            <w:tcW w:w="2127" w:type="dxa"/>
            <w:vAlign w:val="center"/>
          </w:tcPr>
          <w:p w14:paraId="0A4C59D7" w14:textId="77777777" w:rsidR="00032B8C" w:rsidRPr="007A1A5E" w:rsidRDefault="00032B8C" w:rsidP="003E2CF6">
            <w:pPr>
              <w:spacing w:before="0" w:after="0"/>
            </w:pPr>
            <w:r w:rsidRPr="007A1A5E">
              <w:t>ST</w:t>
            </w:r>
          </w:p>
        </w:tc>
        <w:tc>
          <w:tcPr>
            <w:tcW w:w="6945" w:type="dxa"/>
            <w:vAlign w:val="center"/>
          </w:tcPr>
          <w:p w14:paraId="2E1F3FE9" w14:textId="77777777" w:rsidR="00032B8C" w:rsidRPr="007A1A5E" w:rsidRDefault="00032B8C" w:rsidP="003E2CF6">
            <w:pPr>
              <w:spacing w:before="0" w:after="0"/>
            </w:pPr>
            <w:r w:rsidRPr="007A1A5E">
              <w:t>Spécifications Techniques</w:t>
            </w:r>
          </w:p>
        </w:tc>
      </w:tr>
      <w:tr w:rsidR="00032B8C" w:rsidRPr="007A1A5E" w14:paraId="744C6905" w14:textId="77777777" w:rsidTr="003E2CF6">
        <w:trPr>
          <w:cantSplit/>
        </w:trPr>
        <w:tc>
          <w:tcPr>
            <w:tcW w:w="2127" w:type="dxa"/>
            <w:vAlign w:val="center"/>
          </w:tcPr>
          <w:p w14:paraId="56BD89D8" w14:textId="77777777" w:rsidR="00032B8C" w:rsidRPr="007A1A5E" w:rsidRDefault="00032B8C" w:rsidP="003E2CF6">
            <w:pPr>
              <w:spacing w:before="0" w:after="0"/>
            </w:pPr>
            <w:r w:rsidRPr="007A1A5E">
              <w:t>TIS</w:t>
            </w:r>
          </w:p>
        </w:tc>
        <w:tc>
          <w:tcPr>
            <w:tcW w:w="6945" w:type="dxa"/>
            <w:vAlign w:val="center"/>
          </w:tcPr>
          <w:p w14:paraId="405E14B0" w14:textId="77777777" w:rsidR="00032B8C" w:rsidRPr="007A1A5E" w:rsidRDefault="00032B8C" w:rsidP="003E2CF6">
            <w:pPr>
              <w:spacing w:before="0" w:after="0"/>
            </w:pPr>
            <w:r w:rsidRPr="007A1A5E">
              <w:t>Tests Intégration Système</w:t>
            </w:r>
          </w:p>
        </w:tc>
      </w:tr>
      <w:tr w:rsidR="00032B8C" w:rsidRPr="007A1A5E" w14:paraId="4B644031" w14:textId="77777777" w:rsidTr="003E2CF6">
        <w:trPr>
          <w:cantSplit/>
        </w:trPr>
        <w:tc>
          <w:tcPr>
            <w:tcW w:w="2127" w:type="dxa"/>
            <w:vAlign w:val="center"/>
          </w:tcPr>
          <w:p w14:paraId="3265D0CA" w14:textId="77777777" w:rsidR="00032B8C" w:rsidRPr="007A1A5E" w:rsidRDefault="00032B8C" w:rsidP="003E2CF6">
            <w:pPr>
              <w:spacing w:before="0" w:after="0"/>
            </w:pPr>
            <w:r w:rsidRPr="007A1A5E">
              <w:t>TMA</w:t>
            </w:r>
          </w:p>
        </w:tc>
        <w:tc>
          <w:tcPr>
            <w:tcW w:w="6945" w:type="dxa"/>
            <w:vAlign w:val="center"/>
          </w:tcPr>
          <w:p w14:paraId="0707A57C" w14:textId="77777777" w:rsidR="00032B8C" w:rsidRPr="007A1A5E" w:rsidRDefault="00032B8C" w:rsidP="003E2CF6">
            <w:pPr>
              <w:spacing w:before="0" w:after="0"/>
            </w:pPr>
            <w:r w:rsidRPr="007A1A5E">
              <w:t>Tierce Maintenance Applicative</w:t>
            </w:r>
          </w:p>
        </w:tc>
      </w:tr>
      <w:tr w:rsidR="00032B8C" w:rsidRPr="007A1A5E" w14:paraId="730CED43" w14:textId="77777777" w:rsidTr="003E2CF6">
        <w:trPr>
          <w:cantSplit/>
        </w:trPr>
        <w:tc>
          <w:tcPr>
            <w:tcW w:w="2127" w:type="dxa"/>
            <w:vAlign w:val="center"/>
          </w:tcPr>
          <w:p w14:paraId="5FFF6FD7" w14:textId="77777777" w:rsidR="00032B8C" w:rsidRPr="007A1A5E" w:rsidRDefault="00032B8C" w:rsidP="003E2CF6">
            <w:pPr>
              <w:spacing w:before="0" w:after="0"/>
            </w:pPr>
            <w:r w:rsidRPr="007A1A5E">
              <w:t>TU</w:t>
            </w:r>
          </w:p>
        </w:tc>
        <w:tc>
          <w:tcPr>
            <w:tcW w:w="6945" w:type="dxa"/>
            <w:vAlign w:val="center"/>
          </w:tcPr>
          <w:p w14:paraId="6572755A" w14:textId="77777777" w:rsidR="00032B8C" w:rsidRPr="007A1A5E" w:rsidRDefault="00032B8C" w:rsidP="003E2CF6">
            <w:pPr>
              <w:spacing w:before="0" w:after="0"/>
            </w:pPr>
            <w:r w:rsidRPr="007A1A5E">
              <w:t>Tests Unitaires</w:t>
            </w:r>
          </w:p>
        </w:tc>
      </w:tr>
      <w:tr w:rsidR="00032B8C" w:rsidRPr="007A1A5E" w14:paraId="6C2E5413" w14:textId="77777777" w:rsidTr="003E2CF6">
        <w:trPr>
          <w:cantSplit/>
        </w:trPr>
        <w:tc>
          <w:tcPr>
            <w:tcW w:w="2127" w:type="dxa"/>
            <w:shd w:val="clear" w:color="auto" w:fill="FFFFFF"/>
            <w:vAlign w:val="center"/>
          </w:tcPr>
          <w:p w14:paraId="51F70EF0" w14:textId="77777777" w:rsidR="00032B8C" w:rsidRPr="007A1A5E" w:rsidRDefault="00032B8C" w:rsidP="003E2CF6">
            <w:pPr>
              <w:spacing w:before="0" w:after="0"/>
            </w:pPr>
            <w:r w:rsidRPr="007A1A5E">
              <w:t>VA</w:t>
            </w:r>
          </w:p>
        </w:tc>
        <w:tc>
          <w:tcPr>
            <w:tcW w:w="6945" w:type="dxa"/>
            <w:shd w:val="clear" w:color="auto" w:fill="FFFFFF"/>
            <w:vAlign w:val="center"/>
          </w:tcPr>
          <w:p w14:paraId="0E04E0BC" w14:textId="77777777" w:rsidR="00032B8C" w:rsidRPr="007A1A5E" w:rsidRDefault="00032B8C" w:rsidP="003E2CF6">
            <w:pPr>
              <w:spacing w:before="0" w:after="0"/>
            </w:pPr>
            <w:r w:rsidRPr="007A1A5E">
              <w:t>Vérification d’aptitude</w:t>
            </w:r>
          </w:p>
        </w:tc>
      </w:tr>
      <w:tr w:rsidR="00032B8C" w:rsidRPr="007A1A5E" w14:paraId="6AE4F149" w14:textId="77777777" w:rsidTr="003E2CF6">
        <w:trPr>
          <w:cantSplit/>
        </w:trPr>
        <w:tc>
          <w:tcPr>
            <w:tcW w:w="2127" w:type="dxa"/>
            <w:shd w:val="clear" w:color="auto" w:fill="FFFFFF"/>
            <w:vAlign w:val="center"/>
          </w:tcPr>
          <w:p w14:paraId="485C5D8E" w14:textId="77777777" w:rsidR="00032B8C" w:rsidRPr="007A1A5E" w:rsidRDefault="00032B8C" w:rsidP="003E2CF6">
            <w:pPr>
              <w:spacing w:before="0" w:after="0"/>
            </w:pPr>
            <w:r w:rsidRPr="007A1A5E">
              <w:t>VSR</w:t>
            </w:r>
          </w:p>
        </w:tc>
        <w:tc>
          <w:tcPr>
            <w:tcW w:w="6945" w:type="dxa"/>
            <w:shd w:val="clear" w:color="auto" w:fill="FFFFFF"/>
            <w:vAlign w:val="center"/>
          </w:tcPr>
          <w:p w14:paraId="1A7DE5C8" w14:textId="77777777" w:rsidR="00032B8C" w:rsidRPr="007A1A5E" w:rsidRDefault="00032B8C" w:rsidP="003E2CF6">
            <w:pPr>
              <w:spacing w:before="0" w:after="0"/>
            </w:pPr>
            <w:r w:rsidRPr="007A1A5E">
              <w:t>Vérification de service régulier</w:t>
            </w:r>
          </w:p>
        </w:tc>
      </w:tr>
    </w:tbl>
    <w:p w14:paraId="5F20EDB2" w14:textId="77777777" w:rsidR="000A5A4E" w:rsidRPr="007A1A5E" w:rsidRDefault="000A5A4E" w:rsidP="00691B41">
      <w:pPr>
        <w:pStyle w:val="Titre0"/>
        <w:ind w:left="0"/>
        <w:jc w:val="left"/>
        <w:rPr>
          <w:rFonts w:ascii="Arial" w:hAnsi="Arial" w:cs="Arial"/>
          <w:caps/>
          <w:color w:val="000080"/>
          <w:sz w:val="28"/>
          <w:u w:val="none"/>
        </w:rPr>
      </w:pPr>
    </w:p>
    <w:p w14:paraId="3C591448" w14:textId="5C630C11" w:rsidR="00E13455" w:rsidRPr="007A1A5E" w:rsidRDefault="00E13455" w:rsidP="00E13455">
      <w:pPr>
        <w:spacing w:before="0" w:after="0"/>
      </w:pPr>
    </w:p>
    <w:p w14:paraId="642E2288" w14:textId="0FDD2953" w:rsidR="00032B8C" w:rsidRPr="007A1A5E" w:rsidRDefault="000A5A4E" w:rsidP="002B6C35">
      <w:pPr>
        <w:pStyle w:val="Aotritre2"/>
        <w:numPr>
          <w:ilvl w:val="1"/>
          <w:numId w:val="173"/>
        </w:numPr>
        <w:rPr>
          <w:caps/>
          <w:color w:val="000080"/>
        </w:rPr>
      </w:pPr>
      <w:r w:rsidRPr="007A1A5E">
        <w:br w:type="page"/>
      </w:r>
      <w:bookmarkStart w:id="2031" w:name="_Toc200114312"/>
      <w:bookmarkStart w:id="2032" w:name="_Toc201754091"/>
      <w:bookmarkStart w:id="2033" w:name="_Toc203053930"/>
      <w:bookmarkStart w:id="2034" w:name="_Toc203061187"/>
      <w:r w:rsidR="00032B8C" w:rsidRPr="007A1A5E">
        <w:t>Documents</w:t>
      </w:r>
      <w:bookmarkEnd w:id="2031"/>
      <w:bookmarkEnd w:id="2032"/>
      <w:bookmarkEnd w:id="2033"/>
      <w:bookmarkEnd w:id="2034"/>
    </w:p>
    <w:p w14:paraId="72973FC3" w14:textId="77777777" w:rsidR="00691B41" w:rsidRPr="007A1A5E" w:rsidRDefault="00691B41" w:rsidP="00691B41">
      <w:pPr>
        <w:pStyle w:val="Titre0"/>
        <w:ind w:left="0"/>
        <w:jc w:val="left"/>
        <w:rPr>
          <w:rFonts w:ascii="Arial" w:hAnsi="Arial" w:cs="Arial"/>
          <w:caps/>
          <w:color w:val="000080"/>
          <w:sz w:val="32"/>
          <w:u w:val="none"/>
        </w:rPr>
      </w:pPr>
    </w:p>
    <w:tbl>
      <w:tblPr>
        <w:tblStyle w:val="Grilledutableau"/>
        <w:tblW w:w="9497" w:type="dxa"/>
        <w:tblLayout w:type="fixed"/>
        <w:tblLook w:val="04A0" w:firstRow="1" w:lastRow="0" w:firstColumn="1" w:lastColumn="0" w:noHBand="0" w:noVBand="1"/>
      </w:tblPr>
      <w:tblGrid>
        <w:gridCol w:w="675"/>
        <w:gridCol w:w="3402"/>
        <w:gridCol w:w="5420"/>
      </w:tblGrid>
      <w:tr w:rsidR="004F7CB4" w:rsidRPr="007A1A5E" w14:paraId="1BC5A944" w14:textId="77777777" w:rsidTr="00D86152">
        <w:trPr>
          <w:trHeight w:val="464"/>
        </w:trPr>
        <w:tc>
          <w:tcPr>
            <w:tcW w:w="675" w:type="dxa"/>
            <w:tcBorders>
              <w:top w:val="single" w:sz="4" w:space="0" w:color="auto"/>
              <w:left w:val="single" w:sz="4" w:space="0" w:color="auto"/>
              <w:bottom w:val="single" w:sz="4" w:space="0" w:color="FFFFFF" w:themeColor="background1"/>
              <w:right w:val="single" w:sz="4" w:space="0" w:color="FFFFFF" w:themeColor="background1"/>
            </w:tcBorders>
            <w:shd w:val="clear" w:color="auto" w:fill="002060"/>
            <w:vAlign w:val="center"/>
          </w:tcPr>
          <w:p w14:paraId="09FF343A" w14:textId="2AB7B454" w:rsidR="004F7CB4" w:rsidRPr="007A1A5E" w:rsidRDefault="004F7CB4" w:rsidP="006357C1">
            <w:pPr>
              <w:spacing w:before="0" w:after="0"/>
              <w:rPr>
                <w:sz w:val="20"/>
                <w:szCs w:val="20"/>
              </w:rPr>
            </w:pPr>
            <w:bookmarkStart w:id="2035" w:name="_Toc417825387"/>
            <w:bookmarkStart w:id="2036" w:name="_Toc418080595"/>
            <w:r w:rsidRPr="007A1A5E">
              <w:rPr>
                <w:sz w:val="20"/>
                <w:szCs w:val="20"/>
              </w:rPr>
              <w:t>N°</w:t>
            </w:r>
          </w:p>
        </w:tc>
        <w:tc>
          <w:tcPr>
            <w:tcW w:w="3402" w:type="dxa"/>
            <w:tcBorders>
              <w:top w:val="single" w:sz="4" w:space="0" w:color="auto"/>
              <w:left w:val="single" w:sz="4" w:space="0" w:color="FFFFFF" w:themeColor="background1"/>
              <w:bottom w:val="single" w:sz="4" w:space="0" w:color="FFFFFF" w:themeColor="background1"/>
              <w:right w:val="single" w:sz="4" w:space="0" w:color="FFFFFF" w:themeColor="background1"/>
            </w:tcBorders>
            <w:shd w:val="clear" w:color="auto" w:fill="002060"/>
            <w:vAlign w:val="center"/>
          </w:tcPr>
          <w:p w14:paraId="1E834999" w14:textId="4EBCF533" w:rsidR="004F7CB4" w:rsidRPr="007A1A5E" w:rsidRDefault="004F7CB4" w:rsidP="006D5DFC">
            <w:pPr>
              <w:spacing w:before="0" w:after="0"/>
              <w:jc w:val="left"/>
              <w:rPr>
                <w:sz w:val="20"/>
                <w:szCs w:val="20"/>
              </w:rPr>
            </w:pPr>
            <w:r w:rsidRPr="007A1A5E">
              <w:rPr>
                <w:sz w:val="20"/>
                <w:szCs w:val="20"/>
              </w:rPr>
              <w:t>Libellé</w:t>
            </w:r>
          </w:p>
        </w:tc>
        <w:tc>
          <w:tcPr>
            <w:tcW w:w="5420" w:type="dxa"/>
            <w:tcBorders>
              <w:top w:val="single" w:sz="4" w:space="0" w:color="auto"/>
              <w:left w:val="single" w:sz="4" w:space="0" w:color="FFFFFF" w:themeColor="background1"/>
              <w:bottom w:val="single" w:sz="4" w:space="0" w:color="FFFFFF" w:themeColor="background1"/>
              <w:right w:val="single" w:sz="4" w:space="0" w:color="auto"/>
            </w:tcBorders>
            <w:shd w:val="clear" w:color="auto" w:fill="002060"/>
            <w:vAlign w:val="center"/>
          </w:tcPr>
          <w:p w14:paraId="2DAB32B9" w14:textId="77777777" w:rsidR="004F7CB4" w:rsidRPr="007A1A5E" w:rsidRDefault="004F7CB4" w:rsidP="006D5DFC">
            <w:pPr>
              <w:spacing w:before="0" w:after="0"/>
              <w:jc w:val="left"/>
              <w:rPr>
                <w:sz w:val="20"/>
                <w:szCs w:val="20"/>
              </w:rPr>
            </w:pPr>
          </w:p>
        </w:tc>
      </w:tr>
      <w:tr w:rsidR="00E351B5" w:rsidRPr="007A1A5E" w14:paraId="068FCC85" w14:textId="77777777" w:rsidTr="00D86152">
        <w:trPr>
          <w:trHeight w:val="479"/>
        </w:trPr>
        <w:tc>
          <w:tcPr>
            <w:tcW w:w="675" w:type="dxa"/>
            <w:tcBorders>
              <w:left w:val="single" w:sz="4" w:space="0" w:color="auto"/>
            </w:tcBorders>
            <w:vAlign w:val="center"/>
          </w:tcPr>
          <w:p w14:paraId="2FD56897" w14:textId="5F8B5C74" w:rsidR="00E351B5" w:rsidRPr="007A1A5E" w:rsidRDefault="008E7F1F" w:rsidP="006357C1">
            <w:pPr>
              <w:spacing w:before="0" w:after="0"/>
              <w:rPr>
                <w:sz w:val="20"/>
                <w:szCs w:val="20"/>
              </w:rPr>
            </w:pPr>
            <w:r>
              <w:rPr>
                <w:sz w:val="20"/>
                <w:szCs w:val="20"/>
              </w:rPr>
              <w:t>01</w:t>
            </w:r>
          </w:p>
        </w:tc>
        <w:tc>
          <w:tcPr>
            <w:tcW w:w="3402" w:type="dxa"/>
            <w:vAlign w:val="center"/>
          </w:tcPr>
          <w:p w14:paraId="291A392E" w14:textId="0F5717AD" w:rsidR="00E351B5" w:rsidRPr="007A1A5E" w:rsidRDefault="00E351B5" w:rsidP="006D5DFC">
            <w:pPr>
              <w:spacing w:before="0" w:after="0"/>
              <w:jc w:val="left"/>
              <w:rPr>
                <w:sz w:val="20"/>
                <w:szCs w:val="20"/>
              </w:rPr>
            </w:pPr>
            <w:r w:rsidRPr="007A1A5E">
              <w:rPr>
                <w:sz w:val="20"/>
                <w:szCs w:val="20"/>
              </w:rPr>
              <w:t xml:space="preserve">Catalogue d’UO </w:t>
            </w:r>
          </w:p>
        </w:tc>
        <w:tc>
          <w:tcPr>
            <w:tcW w:w="5420" w:type="dxa"/>
            <w:tcBorders>
              <w:right w:val="single" w:sz="4" w:space="0" w:color="auto"/>
            </w:tcBorders>
            <w:vAlign w:val="center"/>
          </w:tcPr>
          <w:p w14:paraId="6E1068C2" w14:textId="64BB1ECA" w:rsidR="00E351B5" w:rsidRPr="007A1A5E" w:rsidRDefault="00032B8C" w:rsidP="006D5DFC">
            <w:pPr>
              <w:spacing w:before="0" w:after="0"/>
              <w:jc w:val="left"/>
              <w:rPr>
                <w:sz w:val="20"/>
                <w:szCs w:val="20"/>
              </w:rPr>
            </w:pPr>
            <w:r w:rsidRPr="007A1A5E">
              <w:rPr>
                <w:sz w:val="20"/>
                <w:szCs w:val="20"/>
              </w:rPr>
              <w:t xml:space="preserve"> </w:t>
            </w:r>
            <w:r w:rsidR="009A6DE7">
              <w:rPr>
                <w:sz w:val="20"/>
                <w:szCs w:val="20"/>
              </w:rPr>
              <w:t>A01</w:t>
            </w:r>
            <w:r w:rsidR="00AD15CF" w:rsidRPr="007A1A5E">
              <w:rPr>
                <w:sz w:val="20"/>
                <w:szCs w:val="20"/>
              </w:rPr>
              <w:t>-Cnam-Catalogue_Unités_d'œuvre.docx</w:t>
            </w:r>
          </w:p>
        </w:tc>
      </w:tr>
      <w:tr w:rsidR="00983C62" w:rsidRPr="007A1A5E" w14:paraId="75EFF3DD" w14:textId="77777777" w:rsidTr="00D86152">
        <w:trPr>
          <w:trHeight w:val="284"/>
        </w:trPr>
        <w:tc>
          <w:tcPr>
            <w:tcW w:w="675" w:type="dxa"/>
            <w:tcBorders>
              <w:left w:val="single" w:sz="4" w:space="0" w:color="auto"/>
            </w:tcBorders>
            <w:vAlign w:val="center"/>
          </w:tcPr>
          <w:p w14:paraId="256B4493" w14:textId="305E33FE" w:rsidR="00983C62" w:rsidRPr="007A1A5E" w:rsidRDefault="008E7F1F" w:rsidP="006357C1">
            <w:pPr>
              <w:spacing w:before="0" w:after="0"/>
              <w:rPr>
                <w:sz w:val="20"/>
                <w:szCs w:val="20"/>
              </w:rPr>
            </w:pPr>
            <w:r>
              <w:rPr>
                <w:sz w:val="20"/>
                <w:szCs w:val="20"/>
              </w:rPr>
              <w:t>02</w:t>
            </w:r>
          </w:p>
        </w:tc>
        <w:tc>
          <w:tcPr>
            <w:tcW w:w="3402" w:type="dxa"/>
            <w:vAlign w:val="center"/>
          </w:tcPr>
          <w:p w14:paraId="1F327373" w14:textId="7948008F" w:rsidR="00983C62" w:rsidRPr="007A1A5E" w:rsidRDefault="003F533E" w:rsidP="006D5DFC">
            <w:pPr>
              <w:spacing w:before="0" w:after="0"/>
              <w:jc w:val="left"/>
              <w:rPr>
                <w:sz w:val="20"/>
                <w:szCs w:val="20"/>
              </w:rPr>
            </w:pPr>
            <w:r w:rsidRPr="007A1A5E">
              <w:rPr>
                <w:sz w:val="20"/>
                <w:szCs w:val="20"/>
              </w:rPr>
              <w:t>Présentation et Workflows ClearQuest</w:t>
            </w:r>
          </w:p>
        </w:tc>
        <w:tc>
          <w:tcPr>
            <w:tcW w:w="5420" w:type="dxa"/>
            <w:tcBorders>
              <w:right w:val="single" w:sz="4" w:space="0" w:color="auto"/>
            </w:tcBorders>
            <w:vAlign w:val="center"/>
          </w:tcPr>
          <w:p w14:paraId="6D83D785" w14:textId="3BE1CAC3" w:rsidR="00983C62" w:rsidRPr="007A1A5E" w:rsidRDefault="00D23E89" w:rsidP="00AD15CF">
            <w:pPr>
              <w:spacing w:before="0" w:after="0"/>
              <w:jc w:val="left"/>
              <w:rPr>
                <w:sz w:val="20"/>
                <w:szCs w:val="20"/>
              </w:rPr>
            </w:pPr>
            <w:r w:rsidRPr="007A1A5E">
              <w:rPr>
                <w:sz w:val="20"/>
                <w:szCs w:val="20"/>
              </w:rPr>
              <w:t>A0</w:t>
            </w:r>
            <w:r w:rsidR="009A6DE7">
              <w:rPr>
                <w:sz w:val="20"/>
                <w:szCs w:val="20"/>
              </w:rPr>
              <w:t>2</w:t>
            </w:r>
            <w:r w:rsidRPr="007A1A5E">
              <w:rPr>
                <w:sz w:val="20"/>
                <w:szCs w:val="20"/>
              </w:rPr>
              <w:t>-Cnam-ClearQuest</w:t>
            </w:r>
            <w:r w:rsidR="003F533E" w:rsidRPr="007A1A5E">
              <w:rPr>
                <w:sz w:val="20"/>
                <w:szCs w:val="20"/>
              </w:rPr>
              <w:t>.zip</w:t>
            </w:r>
          </w:p>
        </w:tc>
      </w:tr>
      <w:tr w:rsidR="00F91AF2" w:rsidRPr="007A1A5E" w14:paraId="772B7C62" w14:textId="77777777" w:rsidTr="00D86152">
        <w:trPr>
          <w:trHeight w:val="478"/>
        </w:trPr>
        <w:tc>
          <w:tcPr>
            <w:tcW w:w="675" w:type="dxa"/>
            <w:tcBorders>
              <w:left w:val="single" w:sz="4" w:space="0" w:color="auto"/>
            </w:tcBorders>
            <w:vAlign w:val="center"/>
          </w:tcPr>
          <w:p w14:paraId="412ECA56" w14:textId="5931E1F4" w:rsidR="00F91AF2" w:rsidRPr="007A1A5E" w:rsidRDefault="008E7F1F" w:rsidP="006357C1">
            <w:pPr>
              <w:spacing w:before="0" w:after="0"/>
              <w:rPr>
                <w:sz w:val="20"/>
                <w:szCs w:val="20"/>
              </w:rPr>
            </w:pPr>
            <w:r>
              <w:rPr>
                <w:sz w:val="20"/>
                <w:szCs w:val="20"/>
              </w:rPr>
              <w:t>03</w:t>
            </w:r>
          </w:p>
        </w:tc>
        <w:tc>
          <w:tcPr>
            <w:tcW w:w="3402" w:type="dxa"/>
            <w:vAlign w:val="center"/>
          </w:tcPr>
          <w:p w14:paraId="3B15120B" w14:textId="4AC375AD" w:rsidR="00F91AF2" w:rsidRPr="007A1A5E" w:rsidRDefault="00D23E89" w:rsidP="006D5DFC">
            <w:pPr>
              <w:spacing w:before="0" w:after="0"/>
              <w:jc w:val="left"/>
              <w:rPr>
                <w:sz w:val="20"/>
                <w:szCs w:val="20"/>
              </w:rPr>
            </w:pPr>
            <w:r w:rsidRPr="007A1A5E">
              <w:rPr>
                <w:sz w:val="20"/>
                <w:szCs w:val="20"/>
              </w:rPr>
              <w:t>Jalons et Livrable Projet Cnam</w:t>
            </w:r>
          </w:p>
        </w:tc>
        <w:tc>
          <w:tcPr>
            <w:tcW w:w="5420" w:type="dxa"/>
            <w:tcBorders>
              <w:right w:val="single" w:sz="4" w:space="0" w:color="auto"/>
            </w:tcBorders>
            <w:vAlign w:val="center"/>
          </w:tcPr>
          <w:p w14:paraId="326210CE" w14:textId="08762895" w:rsidR="00F91AF2" w:rsidRPr="007A1A5E" w:rsidRDefault="00D23E89" w:rsidP="009D79E4">
            <w:pPr>
              <w:spacing w:before="0" w:after="0"/>
              <w:jc w:val="left"/>
              <w:rPr>
                <w:sz w:val="20"/>
                <w:szCs w:val="20"/>
              </w:rPr>
            </w:pPr>
            <w:r w:rsidRPr="007A1A5E">
              <w:rPr>
                <w:sz w:val="20"/>
                <w:szCs w:val="20"/>
              </w:rPr>
              <w:t>A</w:t>
            </w:r>
            <w:r w:rsidR="0080354C" w:rsidRPr="007A1A5E">
              <w:rPr>
                <w:sz w:val="20"/>
                <w:szCs w:val="20"/>
              </w:rPr>
              <w:t>0</w:t>
            </w:r>
            <w:r w:rsidR="009A6DE7">
              <w:rPr>
                <w:sz w:val="20"/>
                <w:szCs w:val="20"/>
              </w:rPr>
              <w:t>3</w:t>
            </w:r>
            <w:r w:rsidRPr="007A1A5E">
              <w:rPr>
                <w:sz w:val="20"/>
                <w:szCs w:val="20"/>
              </w:rPr>
              <w:t>-C</w:t>
            </w:r>
            <w:r w:rsidR="00B13071" w:rsidRPr="007A1A5E">
              <w:rPr>
                <w:sz w:val="20"/>
                <w:szCs w:val="20"/>
              </w:rPr>
              <w:t xml:space="preserve">ycle de vie d’un projet- </w:t>
            </w:r>
            <w:r w:rsidRPr="007A1A5E">
              <w:rPr>
                <w:sz w:val="20"/>
                <w:szCs w:val="20"/>
              </w:rPr>
              <w:t>Jalons et Livrables.pdf</w:t>
            </w:r>
          </w:p>
        </w:tc>
      </w:tr>
      <w:tr w:rsidR="00373649" w:rsidRPr="007A1A5E" w14:paraId="01259831" w14:textId="77777777" w:rsidTr="00D86152">
        <w:trPr>
          <w:trHeight w:val="284"/>
        </w:trPr>
        <w:tc>
          <w:tcPr>
            <w:tcW w:w="675" w:type="dxa"/>
            <w:tcBorders>
              <w:left w:val="single" w:sz="4" w:space="0" w:color="auto"/>
            </w:tcBorders>
            <w:vAlign w:val="center"/>
          </w:tcPr>
          <w:p w14:paraId="1828B0DD" w14:textId="07D3D773" w:rsidR="00373649" w:rsidRPr="007A1A5E" w:rsidRDefault="008E7F1F" w:rsidP="006357C1">
            <w:pPr>
              <w:spacing w:before="0" w:after="0"/>
              <w:rPr>
                <w:sz w:val="20"/>
                <w:szCs w:val="20"/>
              </w:rPr>
            </w:pPr>
            <w:r>
              <w:rPr>
                <w:sz w:val="20"/>
                <w:szCs w:val="20"/>
              </w:rPr>
              <w:t>04</w:t>
            </w:r>
          </w:p>
        </w:tc>
        <w:tc>
          <w:tcPr>
            <w:tcW w:w="3402" w:type="dxa"/>
            <w:vAlign w:val="center"/>
          </w:tcPr>
          <w:p w14:paraId="6C15BADD" w14:textId="529D0F6B" w:rsidR="00373649" w:rsidRPr="007A1A5E" w:rsidRDefault="00373649" w:rsidP="006D5DFC">
            <w:pPr>
              <w:spacing w:before="0" w:after="0"/>
              <w:jc w:val="left"/>
              <w:rPr>
                <w:sz w:val="20"/>
                <w:szCs w:val="20"/>
              </w:rPr>
            </w:pPr>
            <w:r w:rsidRPr="007A1A5E">
              <w:rPr>
                <w:sz w:val="20"/>
                <w:szCs w:val="20"/>
              </w:rPr>
              <w:t>DNR Démarche Nationale de Recette</w:t>
            </w:r>
          </w:p>
        </w:tc>
        <w:tc>
          <w:tcPr>
            <w:tcW w:w="5420" w:type="dxa"/>
            <w:tcBorders>
              <w:right w:val="single" w:sz="4" w:space="0" w:color="auto"/>
            </w:tcBorders>
            <w:vAlign w:val="center"/>
          </w:tcPr>
          <w:p w14:paraId="18AEB36A" w14:textId="3B1B23BA" w:rsidR="00373649" w:rsidRPr="007A1A5E" w:rsidRDefault="00373649" w:rsidP="009D79E4">
            <w:pPr>
              <w:spacing w:before="0" w:after="0"/>
              <w:jc w:val="left"/>
              <w:rPr>
                <w:sz w:val="20"/>
                <w:szCs w:val="20"/>
              </w:rPr>
            </w:pPr>
            <w:r w:rsidRPr="007A1A5E">
              <w:rPr>
                <w:sz w:val="20"/>
                <w:szCs w:val="20"/>
              </w:rPr>
              <w:t>A</w:t>
            </w:r>
            <w:r w:rsidR="0080354C" w:rsidRPr="007A1A5E">
              <w:rPr>
                <w:sz w:val="20"/>
                <w:szCs w:val="20"/>
              </w:rPr>
              <w:t>0</w:t>
            </w:r>
            <w:r w:rsidR="009A6DE7">
              <w:rPr>
                <w:sz w:val="20"/>
                <w:szCs w:val="20"/>
              </w:rPr>
              <w:t>4</w:t>
            </w:r>
            <w:r w:rsidRPr="007A1A5E">
              <w:rPr>
                <w:sz w:val="20"/>
                <w:szCs w:val="20"/>
              </w:rPr>
              <w:t>-DNR Démarche Nationale de Recette.zip</w:t>
            </w:r>
          </w:p>
        </w:tc>
      </w:tr>
      <w:tr w:rsidR="00A50CDD" w:rsidRPr="007A1A5E" w14:paraId="4434FF7D" w14:textId="77777777" w:rsidTr="00D86152">
        <w:trPr>
          <w:trHeight w:val="506"/>
        </w:trPr>
        <w:tc>
          <w:tcPr>
            <w:tcW w:w="675" w:type="dxa"/>
            <w:tcBorders>
              <w:left w:val="single" w:sz="4" w:space="0" w:color="auto"/>
            </w:tcBorders>
            <w:vAlign w:val="center"/>
          </w:tcPr>
          <w:p w14:paraId="06E9F26B" w14:textId="3F88F021" w:rsidR="00A50CDD" w:rsidRPr="007A1A5E" w:rsidRDefault="008E7F1F" w:rsidP="006357C1">
            <w:pPr>
              <w:spacing w:before="0" w:after="0"/>
              <w:rPr>
                <w:sz w:val="20"/>
                <w:szCs w:val="20"/>
              </w:rPr>
            </w:pPr>
            <w:r>
              <w:rPr>
                <w:sz w:val="20"/>
                <w:szCs w:val="20"/>
              </w:rPr>
              <w:t>05</w:t>
            </w:r>
          </w:p>
        </w:tc>
        <w:tc>
          <w:tcPr>
            <w:tcW w:w="3402" w:type="dxa"/>
            <w:vAlign w:val="center"/>
          </w:tcPr>
          <w:p w14:paraId="5805A945" w14:textId="403A3B3F" w:rsidR="00A50CDD" w:rsidRPr="007A1A5E" w:rsidRDefault="00A50CDD" w:rsidP="006D5DFC">
            <w:pPr>
              <w:spacing w:before="0" w:after="0"/>
              <w:jc w:val="left"/>
              <w:rPr>
                <w:sz w:val="20"/>
                <w:szCs w:val="20"/>
              </w:rPr>
            </w:pPr>
            <w:r w:rsidRPr="007A1A5E">
              <w:rPr>
                <w:sz w:val="20"/>
                <w:szCs w:val="20"/>
              </w:rPr>
              <w:t xml:space="preserve">PAQ exemple </w:t>
            </w:r>
          </w:p>
        </w:tc>
        <w:tc>
          <w:tcPr>
            <w:tcW w:w="5420" w:type="dxa"/>
            <w:tcBorders>
              <w:right w:val="single" w:sz="4" w:space="0" w:color="auto"/>
            </w:tcBorders>
            <w:vAlign w:val="center"/>
          </w:tcPr>
          <w:p w14:paraId="6C3B90F5" w14:textId="6BA86606" w:rsidR="00A50CDD" w:rsidRPr="007A1A5E" w:rsidRDefault="00A50CDD" w:rsidP="009D79E4">
            <w:pPr>
              <w:spacing w:before="0" w:after="0"/>
              <w:jc w:val="left"/>
              <w:rPr>
                <w:sz w:val="20"/>
                <w:szCs w:val="20"/>
              </w:rPr>
            </w:pPr>
            <w:r w:rsidRPr="007A1A5E">
              <w:rPr>
                <w:sz w:val="20"/>
                <w:szCs w:val="20"/>
              </w:rPr>
              <w:t>A</w:t>
            </w:r>
            <w:r w:rsidR="0080354C" w:rsidRPr="007A1A5E">
              <w:rPr>
                <w:sz w:val="20"/>
                <w:szCs w:val="20"/>
              </w:rPr>
              <w:t>0</w:t>
            </w:r>
            <w:r w:rsidR="009A6DE7">
              <w:rPr>
                <w:sz w:val="20"/>
                <w:szCs w:val="20"/>
              </w:rPr>
              <w:t>5</w:t>
            </w:r>
            <w:r w:rsidRPr="007A1A5E">
              <w:rPr>
                <w:sz w:val="20"/>
                <w:szCs w:val="20"/>
              </w:rPr>
              <w:t>-</w:t>
            </w:r>
            <w:r w:rsidR="009D79E4" w:rsidRPr="007A1A5E">
              <w:rPr>
                <w:sz w:val="20"/>
                <w:szCs w:val="20"/>
              </w:rPr>
              <w:t xml:space="preserve">Sommaire du </w:t>
            </w:r>
            <w:r w:rsidRPr="007A1A5E">
              <w:rPr>
                <w:sz w:val="20"/>
                <w:szCs w:val="20"/>
              </w:rPr>
              <w:t>PAQ.docx</w:t>
            </w:r>
          </w:p>
        </w:tc>
      </w:tr>
      <w:tr w:rsidR="005E2FE6" w:rsidRPr="007A1A5E" w14:paraId="6FACE463" w14:textId="77777777" w:rsidTr="00D86152">
        <w:trPr>
          <w:trHeight w:val="506"/>
        </w:trPr>
        <w:tc>
          <w:tcPr>
            <w:tcW w:w="675" w:type="dxa"/>
            <w:tcBorders>
              <w:left w:val="single" w:sz="4" w:space="0" w:color="auto"/>
            </w:tcBorders>
            <w:vAlign w:val="center"/>
          </w:tcPr>
          <w:p w14:paraId="293FD010" w14:textId="501446AB" w:rsidR="005E2FE6" w:rsidRPr="007A1A5E" w:rsidRDefault="008E7F1F" w:rsidP="006357C1">
            <w:pPr>
              <w:spacing w:before="0" w:after="0"/>
              <w:rPr>
                <w:sz w:val="20"/>
                <w:szCs w:val="20"/>
              </w:rPr>
            </w:pPr>
            <w:r>
              <w:rPr>
                <w:sz w:val="20"/>
                <w:szCs w:val="20"/>
              </w:rPr>
              <w:t>06</w:t>
            </w:r>
          </w:p>
        </w:tc>
        <w:tc>
          <w:tcPr>
            <w:tcW w:w="3402" w:type="dxa"/>
            <w:vAlign w:val="center"/>
          </w:tcPr>
          <w:p w14:paraId="101DBAD3" w14:textId="42809783" w:rsidR="005E2FE6" w:rsidRPr="007A1A5E" w:rsidRDefault="005E2FE6" w:rsidP="006D5DFC">
            <w:pPr>
              <w:spacing w:before="0" w:after="0"/>
              <w:jc w:val="left"/>
              <w:rPr>
                <w:sz w:val="20"/>
                <w:szCs w:val="20"/>
              </w:rPr>
            </w:pPr>
            <w:r w:rsidRPr="007A1A5E">
              <w:rPr>
                <w:sz w:val="20"/>
                <w:szCs w:val="20"/>
              </w:rPr>
              <w:t>Organisation du projet OSMOSE</w:t>
            </w:r>
          </w:p>
        </w:tc>
        <w:tc>
          <w:tcPr>
            <w:tcW w:w="5420" w:type="dxa"/>
            <w:tcBorders>
              <w:right w:val="single" w:sz="4" w:space="0" w:color="auto"/>
            </w:tcBorders>
            <w:vAlign w:val="center"/>
          </w:tcPr>
          <w:p w14:paraId="5F94EF4A" w14:textId="351F7CA2" w:rsidR="005E2FE6" w:rsidRPr="007A1A5E" w:rsidRDefault="009A6DE7" w:rsidP="009D79E4">
            <w:pPr>
              <w:spacing w:before="0" w:after="0"/>
              <w:jc w:val="left"/>
              <w:rPr>
                <w:sz w:val="20"/>
                <w:szCs w:val="20"/>
              </w:rPr>
            </w:pPr>
            <w:r>
              <w:rPr>
                <w:sz w:val="20"/>
                <w:szCs w:val="20"/>
              </w:rPr>
              <w:t>A06</w:t>
            </w:r>
            <w:r w:rsidR="005E2FE6" w:rsidRPr="007A1A5E">
              <w:rPr>
                <w:sz w:val="20"/>
                <w:szCs w:val="20"/>
              </w:rPr>
              <w:t xml:space="preserve"> - Organisation du projet OSMOSE</w:t>
            </w:r>
          </w:p>
        </w:tc>
      </w:tr>
    </w:tbl>
    <w:p w14:paraId="02D061C2" w14:textId="77777777" w:rsidR="00D6765B" w:rsidRPr="007A1A5E" w:rsidRDefault="00D6765B" w:rsidP="00823A92"/>
    <w:bookmarkEnd w:id="2035"/>
    <w:bookmarkEnd w:id="2036"/>
    <w:p w14:paraId="12B7D0E0" w14:textId="1207C357" w:rsidR="005A6147" w:rsidRPr="007A1A5E" w:rsidRDefault="005A6147">
      <w:pPr>
        <w:spacing w:before="0" w:after="0"/>
        <w:jc w:val="left"/>
      </w:pPr>
    </w:p>
    <w:sectPr w:rsidR="005A6147" w:rsidRPr="007A1A5E" w:rsidSect="00C4033C">
      <w:footerReference w:type="default" r:id="rId38"/>
      <w:pgSz w:w="11907" w:h="16840" w:code="9"/>
      <w:pgMar w:top="1417" w:right="1417" w:bottom="1417" w:left="1417" w:header="454" w:footer="454" w:gutter="0"/>
      <w:cols w:space="720"/>
      <w:titlePg/>
      <w:docGrid w:linePitch="314"/>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0C1A470" w14:textId="77777777" w:rsidR="00E253C5" w:rsidRDefault="00E253C5" w:rsidP="00823A92">
      <w:r>
        <w:separator/>
      </w:r>
    </w:p>
    <w:p w14:paraId="5FCE3CAB" w14:textId="77777777" w:rsidR="00E253C5" w:rsidRDefault="00E253C5" w:rsidP="00823A92"/>
  </w:endnote>
  <w:endnote w:type="continuationSeparator" w:id="0">
    <w:p w14:paraId="7145F2E7" w14:textId="77777777" w:rsidR="00E253C5" w:rsidRDefault="00E253C5" w:rsidP="00823A92">
      <w:r>
        <w:continuationSeparator/>
      </w:r>
    </w:p>
    <w:p w14:paraId="238474DE" w14:textId="77777777" w:rsidR="00E253C5" w:rsidRDefault="00E253C5" w:rsidP="00823A92"/>
  </w:endnote>
  <w:endnote w:type="continuationNotice" w:id="1">
    <w:p w14:paraId="06D8C20F" w14:textId="77777777" w:rsidR="00E253C5" w:rsidRDefault="00E253C5" w:rsidP="00823A92"/>
    <w:p w14:paraId="44996BE0" w14:textId="77777777" w:rsidR="00E253C5" w:rsidRDefault="00E253C5" w:rsidP="00823A9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etter_Gothic_12-Normal">
    <w:altName w:val="Times New Roman"/>
    <w:charset w:val="00"/>
    <w:family w:val="auto"/>
    <w:pitch w:val="default"/>
    <w:sig w:usb0="00000003" w:usb1="00000000" w:usb2="00000000" w:usb3="00000000" w:csb0="00000001" w:csb1="00000000"/>
  </w:font>
  <w:font w:name="Futura Bk BT">
    <w:altName w:val="Lucida Sans Unicode"/>
    <w:charset w:val="00"/>
    <w:family w:val="swiss"/>
    <w:pitch w:val="variable"/>
    <w:sig w:usb0="00000007" w:usb1="00000000" w:usb2="00000000" w:usb3="00000000" w:csb0="00000011" w:csb1="00000000"/>
  </w:font>
  <w:font w:name="Calibri">
    <w:panose1 w:val="020F0502020204030204"/>
    <w:charset w:val="00"/>
    <w:family w:val="swiss"/>
    <w:pitch w:val="variable"/>
    <w:sig w:usb0="E4002EFF" w:usb1="C0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Gras">
    <w:panose1 w:val="020B0704020202020204"/>
    <w:charset w:val="00"/>
    <w:family w:val="auto"/>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Utiliser une police de caractè">
    <w:altName w:val="Times New Roman"/>
    <w:panose1 w:val="00000000000000000000"/>
    <w:charset w:val="00"/>
    <w:family w:val="roman"/>
    <w:notTrueType/>
    <w:pitch w:val="default"/>
    <w:sig w:usb0="00000003" w:usb1="00000000" w:usb2="00000000" w:usb3="00000000" w:csb0="00000001" w:csb1="00000000"/>
  </w:font>
  <w:font w:name="Sagem">
    <w:altName w:val="Courier New"/>
    <w:charset w:val="00"/>
    <w:family w:val="auto"/>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TTE37E0408t00">
    <w:altName w:val="Calibri"/>
    <w:panose1 w:val="00000000000000000000"/>
    <w:charset w:val="00"/>
    <w:family w:val="auto"/>
    <w:notTrueType/>
    <w:pitch w:val="default"/>
    <w:sig w:usb0="00000003" w:usb1="00000000" w:usb2="00000000" w:usb3="00000000" w:csb0="00000001" w:csb1="00000000"/>
  </w:font>
  <w:font w:name="StarSymbol">
    <w:altName w:val="MS Mincho"/>
    <w:panose1 w:val="00000000000000000000"/>
    <w:charset w:val="00"/>
    <w:family w:val="roman"/>
    <w:notTrueType/>
    <w:pitch w:val="default"/>
    <w:sig w:usb0="00000003" w:usb1="00000000" w:usb2="00000000" w:usb3="00000000" w:csb0="00000001" w:csb1="00000000"/>
  </w:font>
  <w:font w:name="CG Times (WN)">
    <w:panose1 w:val="00000000000000000000"/>
    <w:charset w:val="00"/>
    <w:family w:val="roman"/>
    <w:notTrueType/>
    <w:pitch w:val="variable"/>
    <w:sig w:usb0="00000003" w:usb1="00000000" w:usb2="00000000" w:usb3="00000000" w:csb0="00000001" w:csb1="00000000"/>
  </w:font>
  <w:font w:name="EYInterstate">
    <w:altName w:val="Corbel"/>
    <w:charset w:val="00"/>
    <w:family w:val="auto"/>
    <w:pitch w:val="variable"/>
    <w:sig w:usb0="A00002AF" w:usb1="5000206A" w:usb2="00000000" w:usb3="00000000" w:csb0="0000009F" w:csb1="00000000"/>
  </w:font>
  <w:font w:name="Maiandra GD">
    <w:panose1 w:val="020E0502030308020204"/>
    <w:charset w:val="00"/>
    <w:family w:val="swiss"/>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Albany AMT">
    <w:altName w:val="Cambria"/>
    <w:charset w:val="00"/>
    <w:family w:val="swiss"/>
    <w:pitch w:val="variable"/>
    <w:sig w:usb0="00002A87" w:usb1="C0000000" w:usb2="00000008" w:usb3="00000000" w:csb0="000000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21655788"/>
      <w:docPartObj>
        <w:docPartGallery w:val="Page Numbers (Bottom of Page)"/>
        <w:docPartUnique/>
      </w:docPartObj>
    </w:sdtPr>
    <w:sdtEndPr/>
    <w:sdtContent>
      <w:sdt>
        <w:sdtPr>
          <w:id w:val="-316182806"/>
          <w:docPartObj>
            <w:docPartGallery w:val="Page Numbers (Top of Page)"/>
            <w:docPartUnique/>
          </w:docPartObj>
        </w:sdtPr>
        <w:sdtEndPr/>
        <w:sdtContent>
          <w:sdt>
            <w:sdtPr>
              <w:id w:val="1838342807"/>
              <w:docPartObj>
                <w:docPartGallery w:val="Page Numbers (Top of Page)"/>
                <w:docPartUnique/>
              </w:docPartObj>
            </w:sdtPr>
            <w:sdtEndPr/>
            <w:sdtContent>
              <w:p w14:paraId="79B6C5AC" w14:textId="4584E563" w:rsidR="00E253C5" w:rsidRPr="00823A92" w:rsidRDefault="00E253C5" w:rsidP="00823A92">
                <w:pPr>
                  <w:pStyle w:val="Pied2"/>
                </w:pPr>
                <w:r w:rsidRPr="005F3649">
                  <w:t>CCTP / AC.2025.2048 - Solution de Gestion de Campagnes Marketing</w:t>
                </w:r>
                <w:r w:rsidRPr="00823A92">
                  <w:tab/>
                  <w:t xml:space="preserve">page : </w:t>
                </w:r>
                <w:r w:rsidRPr="00823A92">
                  <w:fldChar w:fldCharType="begin"/>
                </w:r>
                <w:r w:rsidRPr="00823A92">
                  <w:instrText>PAGE</w:instrText>
                </w:r>
                <w:r w:rsidRPr="00823A92">
                  <w:fldChar w:fldCharType="separate"/>
                </w:r>
                <w:r w:rsidR="001B2519">
                  <w:rPr>
                    <w:noProof/>
                  </w:rPr>
                  <w:t>86</w:t>
                </w:r>
                <w:r w:rsidRPr="00823A92">
                  <w:fldChar w:fldCharType="end"/>
                </w:r>
                <w:r w:rsidRPr="00823A92">
                  <w:t>/</w:t>
                </w:r>
                <w:r w:rsidRPr="00823A92">
                  <w:fldChar w:fldCharType="begin"/>
                </w:r>
                <w:r w:rsidRPr="00823A92">
                  <w:instrText>NUMPAGES</w:instrText>
                </w:r>
                <w:r w:rsidRPr="00823A92">
                  <w:fldChar w:fldCharType="separate"/>
                </w:r>
                <w:r w:rsidR="001B2519">
                  <w:rPr>
                    <w:noProof/>
                  </w:rPr>
                  <w:t>125</w:t>
                </w:r>
                <w:r w:rsidRPr="00823A92">
                  <w:fldChar w:fldCharType="end"/>
                </w:r>
              </w:p>
            </w:sdtContent>
          </w:sdt>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54765474"/>
      <w:docPartObj>
        <w:docPartGallery w:val="Page Numbers (Bottom of Page)"/>
        <w:docPartUnique/>
      </w:docPartObj>
    </w:sdtPr>
    <w:sdtEndPr/>
    <w:sdtContent>
      <w:sdt>
        <w:sdtPr>
          <w:id w:val="860082579"/>
          <w:docPartObj>
            <w:docPartGallery w:val="Page Numbers (Top of Page)"/>
            <w:docPartUnique/>
          </w:docPartObj>
        </w:sdtPr>
        <w:sdtEndPr/>
        <w:sdtContent>
          <w:sdt>
            <w:sdtPr>
              <w:id w:val="-1127151195"/>
              <w:docPartObj>
                <w:docPartGallery w:val="Page Numbers (Top of Page)"/>
                <w:docPartUnique/>
              </w:docPartObj>
            </w:sdtPr>
            <w:sdtEndPr/>
            <w:sdtContent>
              <w:p w14:paraId="02D061F1" w14:textId="431E0B6A" w:rsidR="00E253C5" w:rsidRPr="00B67274" w:rsidRDefault="00E253C5" w:rsidP="00823A92">
                <w:pPr>
                  <w:pStyle w:val="Pied2"/>
                </w:pPr>
                <w:r w:rsidRPr="005F3649">
                  <w:t>CCTP / AC.2025.2048 – Solution de Gestion de Campagnes Marketing</w:t>
                </w:r>
                <w:r w:rsidRPr="005F3649">
                  <w:tab/>
                  <w:t xml:space="preserve">page : </w:t>
                </w:r>
                <w:r w:rsidRPr="00B67274">
                  <w:fldChar w:fldCharType="begin"/>
                </w:r>
                <w:r w:rsidRPr="00B67274">
                  <w:instrText>PAGE</w:instrText>
                </w:r>
                <w:r w:rsidRPr="00B67274">
                  <w:fldChar w:fldCharType="separate"/>
                </w:r>
                <w:r w:rsidR="001B2519">
                  <w:rPr>
                    <w:noProof/>
                  </w:rPr>
                  <w:t>96</w:t>
                </w:r>
                <w:r w:rsidRPr="00B67274">
                  <w:fldChar w:fldCharType="end"/>
                </w:r>
                <w:r w:rsidRPr="00B67274">
                  <w:t>/</w:t>
                </w:r>
                <w:r w:rsidRPr="00B67274">
                  <w:fldChar w:fldCharType="begin"/>
                </w:r>
                <w:r w:rsidRPr="00B67274">
                  <w:instrText>NUMPAGES</w:instrText>
                </w:r>
                <w:r w:rsidRPr="00B67274">
                  <w:fldChar w:fldCharType="separate"/>
                </w:r>
                <w:r w:rsidR="001B2519">
                  <w:rPr>
                    <w:noProof/>
                  </w:rPr>
                  <w:t>125</w:t>
                </w:r>
                <w:r w:rsidRPr="00B67274">
                  <w:fldChar w:fldCharType="end"/>
                </w:r>
              </w:p>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015D56" w14:textId="77777777" w:rsidR="00E253C5" w:rsidRDefault="00E253C5" w:rsidP="00B66BDE">
      <w:pPr>
        <w:spacing w:before="0" w:after="0"/>
      </w:pPr>
      <w:r>
        <w:separator/>
      </w:r>
    </w:p>
  </w:footnote>
  <w:footnote w:type="continuationSeparator" w:id="0">
    <w:p w14:paraId="42075BBB" w14:textId="77777777" w:rsidR="00E253C5" w:rsidRDefault="00E253C5" w:rsidP="00823A92">
      <w:r>
        <w:continuationSeparator/>
      </w:r>
    </w:p>
    <w:p w14:paraId="2F56F046" w14:textId="77777777" w:rsidR="00E253C5" w:rsidRDefault="00E253C5" w:rsidP="00823A92"/>
  </w:footnote>
  <w:footnote w:type="continuationNotice" w:id="1">
    <w:p w14:paraId="50987A26" w14:textId="77777777" w:rsidR="00E253C5" w:rsidRDefault="00E253C5" w:rsidP="00823A92"/>
    <w:p w14:paraId="0492D987" w14:textId="77777777" w:rsidR="00E253C5" w:rsidRDefault="00E253C5" w:rsidP="00823A92"/>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9B899F" w14:textId="31951533" w:rsidR="00E253C5" w:rsidRPr="00823A92" w:rsidRDefault="00E253C5" w:rsidP="00823A92">
    <w:pPr>
      <w:pStyle w:val="En-tte2"/>
    </w:pPr>
    <w:r w:rsidRPr="00823A92">
      <w:t xml:space="preserve">Caisse </w:t>
    </w:r>
    <w:r>
      <w:t>N</w:t>
    </w:r>
    <w:r w:rsidRPr="00823A92">
      <w:t>ationale d’Assurance Maladie (</w:t>
    </w:r>
    <w:proofErr w:type="spellStart"/>
    <w:r w:rsidRPr="00823A92">
      <w:t>Cnam</w:t>
    </w:r>
    <w:proofErr w:type="spellEnd"/>
    <w:r w:rsidRPr="00823A92">
      <w:t>)</w:t>
    </w:r>
    <w:r w:rsidRPr="00823A92">
      <w:tab/>
    </w:r>
    <w:r w:rsidRPr="00823A92">
      <w:fldChar w:fldCharType="begin"/>
    </w:r>
    <w:r w:rsidRPr="00823A92">
      <w:instrText xml:space="preserve"> TIME \@ "dd/MM/yyyy" </w:instrText>
    </w:r>
    <w:r w:rsidRPr="00823A92">
      <w:fldChar w:fldCharType="separate"/>
    </w:r>
    <w:r w:rsidR="00700DA5">
      <w:rPr>
        <w:noProof/>
      </w:rPr>
      <w:t>22/07/2025</w:t>
    </w:r>
    <w:r w:rsidRPr="00823A92">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D12E5600"/>
    <w:lvl w:ilvl="0">
      <w:start w:val="1"/>
      <w:numFmt w:val="decimal"/>
      <w:pStyle w:val="Listenumros5"/>
      <w:lvlText w:val="%1."/>
      <w:lvlJc w:val="left"/>
      <w:pPr>
        <w:tabs>
          <w:tab w:val="num" w:pos="1492"/>
        </w:tabs>
        <w:ind w:left="1492" w:hanging="360"/>
      </w:pPr>
    </w:lvl>
  </w:abstractNum>
  <w:abstractNum w:abstractNumId="1" w15:restartNumberingAfterBreak="0">
    <w:nsid w:val="FFFFFF81"/>
    <w:multiLevelType w:val="singleLevel"/>
    <w:tmpl w:val="FB4C2D7A"/>
    <w:lvl w:ilvl="0">
      <w:start w:val="1"/>
      <w:numFmt w:val="bullet"/>
      <w:pStyle w:val="Listepuces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389632B2"/>
    <w:lvl w:ilvl="0">
      <w:numFmt w:val="bullet"/>
      <w:pStyle w:val="Listepuces3"/>
      <w:lvlText w:val="-"/>
      <w:lvlJc w:val="left"/>
      <w:pPr>
        <w:ind w:left="926" w:hanging="360"/>
      </w:pPr>
      <w:rPr>
        <w:rFonts w:ascii="Arial" w:eastAsia="Times New Roman" w:hAnsi="Arial" w:cs="Arial" w:hint="default"/>
      </w:rPr>
    </w:lvl>
  </w:abstractNum>
  <w:abstractNum w:abstractNumId="3" w15:restartNumberingAfterBreak="0">
    <w:nsid w:val="FFFFFF83"/>
    <w:multiLevelType w:val="singleLevel"/>
    <w:tmpl w:val="DE947F3A"/>
    <w:lvl w:ilvl="0">
      <w:start w:val="1"/>
      <w:numFmt w:val="bullet"/>
      <w:pStyle w:val="Listepuces2"/>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F020B65C"/>
    <w:lvl w:ilvl="0">
      <w:start w:val="1"/>
      <w:numFmt w:val="decimal"/>
      <w:pStyle w:val="Listenumros"/>
      <w:lvlText w:val="%1."/>
      <w:lvlJc w:val="left"/>
      <w:pPr>
        <w:tabs>
          <w:tab w:val="num" w:pos="360"/>
        </w:tabs>
        <w:ind w:left="360" w:hanging="360"/>
      </w:pPr>
    </w:lvl>
  </w:abstractNum>
  <w:abstractNum w:abstractNumId="5" w15:restartNumberingAfterBreak="0">
    <w:nsid w:val="FFFFFF89"/>
    <w:multiLevelType w:val="singleLevel"/>
    <w:tmpl w:val="F4B2101A"/>
    <w:lvl w:ilvl="0">
      <w:start w:val="1"/>
      <w:numFmt w:val="bullet"/>
      <w:pStyle w:val="Puces3"/>
      <w:lvlText w:val=""/>
      <w:lvlJc w:val="left"/>
      <w:pPr>
        <w:tabs>
          <w:tab w:val="num" w:pos="360"/>
        </w:tabs>
        <w:ind w:left="360" w:hanging="360"/>
      </w:pPr>
      <w:rPr>
        <w:rFonts w:ascii="Symbol" w:hAnsi="Symbol" w:hint="default"/>
      </w:rPr>
    </w:lvl>
  </w:abstractNum>
  <w:abstractNum w:abstractNumId="6" w15:restartNumberingAfterBreak="0">
    <w:nsid w:val="006556AB"/>
    <w:multiLevelType w:val="hybridMultilevel"/>
    <w:tmpl w:val="609841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0B6732C"/>
    <w:multiLevelType w:val="hybridMultilevel"/>
    <w:tmpl w:val="6BC608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1402EED"/>
    <w:multiLevelType w:val="hybridMultilevel"/>
    <w:tmpl w:val="E9CCF5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019011A9"/>
    <w:multiLevelType w:val="hybridMultilevel"/>
    <w:tmpl w:val="EA76653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02C3224E"/>
    <w:multiLevelType w:val="hybridMultilevel"/>
    <w:tmpl w:val="796A5B4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04F30776"/>
    <w:multiLevelType w:val="multilevel"/>
    <w:tmpl w:val="3DC61F90"/>
    <w:styleLink w:val="liste3"/>
    <w:lvl w:ilvl="0">
      <w:start w:val="1"/>
      <w:numFmt w:val="bullet"/>
      <w:lvlText w:val="o"/>
      <w:lvlJc w:val="left"/>
      <w:pPr>
        <w:tabs>
          <w:tab w:val="num" w:pos="2268"/>
        </w:tabs>
        <w:ind w:left="2041" w:hanging="56"/>
      </w:pPr>
      <w:rPr>
        <w:rFonts w:ascii="Courier New" w:hAnsi="Courier New" w:hint="default"/>
      </w:rPr>
    </w:lvl>
    <w:lvl w:ilvl="1">
      <w:start w:val="1"/>
      <w:numFmt w:val="bullet"/>
      <w:lvlText w:val="o"/>
      <w:lvlJc w:val="left"/>
      <w:pPr>
        <w:tabs>
          <w:tab w:val="num" w:pos="3345"/>
        </w:tabs>
        <w:ind w:left="3402" w:hanging="567"/>
      </w:pPr>
      <w:rPr>
        <w:rFonts w:ascii="Courier New" w:hAnsi="Courier New" w:hint="default"/>
      </w:rPr>
    </w:lvl>
    <w:lvl w:ilvl="2">
      <w:start w:val="1"/>
      <w:numFmt w:val="bullet"/>
      <w:lvlText w:val=""/>
      <w:lvlJc w:val="left"/>
      <w:pPr>
        <w:tabs>
          <w:tab w:val="num" w:pos="9376"/>
        </w:tabs>
        <w:ind w:left="9376" w:hanging="360"/>
      </w:pPr>
      <w:rPr>
        <w:rFonts w:ascii="Wingdings" w:hAnsi="Wingdings" w:hint="default"/>
      </w:rPr>
    </w:lvl>
    <w:lvl w:ilvl="3">
      <w:start w:val="1"/>
      <w:numFmt w:val="bullet"/>
      <w:lvlText w:val=""/>
      <w:lvlJc w:val="left"/>
      <w:pPr>
        <w:tabs>
          <w:tab w:val="num" w:pos="10096"/>
        </w:tabs>
        <w:ind w:left="10096" w:hanging="360"/>
      </w:pPr>
      <w:rPr>
        <w:rFonts w:ascii="Symbol" w:hAnsi="Symbol" w:hint="default"/>
      </w:rPr>
    </w:lvl>
    <w:lvl w:ilvl="4">
      <w:start w:val="1"/>
      <w:numFmt w:val="bullet"/>
      <w:lvlText w:val="o"/>
      <w:lvlJc w:val="left"/>
      <w:pPr>
        <w:tabs>
          <w:tab w:val="num" w:pos="10816"/>
        </w:tabs>
        <w:ind w:left="10816" w:hanging="360"/>
      </w:pPr>
      <w:rPr>
        <w:rFonts w:ascii="Courier New" w:hAnsi="Courier New" w:cs="Courier New" w:hint="default"/>
      </w:rPr>
    </w:lvl>
    <w:lvl w:ilvl="5">
      <w:start w:val="1"/>
      <w:numFmt w:val="bullet"/>
      <w:lvlText w:val=""/>
      <w:lvlJc w:val="left"/>
      <w:pPr>
        <w:tabs>
          <w:tab w:val="num" w:pos="11536"/>
        </w:tabs>
        <w:ind w:left="11536" w:hanging="360"/>
      </w:pPr>
      <w:rPr>
        <w:rFonts w:ascii="Wingdings" w:hAnsi="Wingdings" w:hint="default"/>
      </w:rPr>
    </w:lvl>
    <w:lvl w:ilvl="6">
      <w:start w:val="1"/>
      <w:numFmt w:val="bullet"/>
      <w:lvlText w:val=""/>
      <w:lvlJc w:val="left"/>
      <w:pPr>
        <w:tabs>
          <w:tab w:val="num" w:pos="12256"/>
        </w:tabs>
        <w:ind w:left="12256" w:hanging="360"/>
      </w:pPr>
      <w:rPr>
        <w:rFonts w:ascii="Symbol" w:hAnsi="Symbol" w:hint="default"/>
      </w:rPr>
    </w:lvl>
    <w:lvl w:ilvl="7">
      <w:start w:val="1"/>
      <w:numFmt w:val="bullet"/>
      <w:lvlText w:val="o"/>
      <w:lvlJc w:val="left"/>
      <w:pPr>
        <w:tabs>
          <w:tab w:val="num" w:pos="12976"/>
        </w:tabs>
        <w:ind w:left="12976" w:hanging="360"/>
      </w:pPr>
      <w:rPr>
        <w:rFonts w:ascii="Courier New" w:hAnsi="Courier New" w:cs="Courier New" w:hint="default"/>
      </w:rPr>
    </w:lvl>
    <w:lvl w:ilvl="8">
      <w:start w:val="1"/>
      <w:numFmt w:val="bullet"/>
      <w:lvlText w:val=""/>
      <w:lvlJc w:val="left"/>
      <w:pPr>
        <w:tabs>
          <w:tab w:val="num" w:pos="13696"/>
        </w:tabs>
        <w:ind w:left="13696" w:hanging="360"/>
      </w:pPr>
      <w:rPr>
        <w:rFonts w:ascii="Wingdings" w:hAnsi="Wingdings" w:hint="default"/>
      </w:rPr>
    </w:lvl>
  </w:abstractNum>
  <w:abstractNum w:abstractNumId="12" w15:restartNumberingAfterBreak="0">
    <w:nsid w:val="052335AD"/>
    <w:multiLevelType w:val="hybridMultilevel"/>
    <w:tmpl w:val="002E32FE"/>
    <w:lvl w:ilvl="0" w:tplc="238C12F2">
      <w:start w:val="1"/>
      <w:numFmt w:val="bullet"/>
      <w:pStyle w:val="Puce1"/>
      <w:lvlText w:val=""/>
      <w:lvlJc w:val="left"/>
      <w:pPr>
        <w:ind w:left="720" w:hanging="360"/>
      </w:pPr>
      <w:rPr>
        <w:rFonts w:ascii="Symbol" w:hAnsi="Symbol" w:hint="default"/>
      </w:rPr>
    </w:lvl>
    <w:lvl w:ilvl="1" w:tplc="C08AF2A4">
      <w:start w:val="1"/>
      <w:numFmt w:val="bullet"/>
      <w:pStyle w:val="Puce2"/>
      <w:lvlText w:val="o"/>
      <w:lvlJc w:val="left"/>
      <w:pPr>
        <w:ind w:left="1440" w:hanging="360"/>
      </w:pPr>
      <w:rPr>
        <w:rFonts w:ascii="Courier New" w:hAnsi="Courier New" w:cs="Courier New" w:hint="default"/>
      </w:rPr>
    </w:lvl>
    <w:lvl w:ilvl="2" w:tplc="C9E4D0D6">
      <w:start w:val="1"/>
      <w:numFmt w:val="bullet"/>
      <w:pStyle w:val="Puce3"/>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06691CDC"/>
    <w:multiLevelType w:val="hybridMultilevel"/>
    <w:tmpl w:val="D7F0A8D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06CF61CA"/>
    <w:multiLevelType w:val="hybridMultilevel"/>
    <w:tmpl w:val="87F8C7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07F3227A"/>
    <w:multiLevelType w:val="hybridMultilevel"/>
    <w:tmpl w:val="DAC452D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09703589"/>
    <w:multiLevelType w:val="hybridMultilevel"/>
    <w:tmpl w:val="144E3F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098B59F4"/>
    <w:multiLevelType w:val="multilevel"/>
    <w:tmpl w:val="5686EDC2"/>
    <w:lvl w:ilvl="0">
      <w:start w:val="9"/>
      <w:numFmt w:val="decimal"/>
      <w:lvlText w:val="%1"/>
      <w:lvlJc w:val="left"/>
      <w:pPr>
        <w:ind w:left="480" w:hanging="480"/>
      </w:pPr>
      <w:rPr>
        <w:rFonts w:hint="default"/>
      </w:rPr>
    </w:lvl>
    <w:lvl w:ilvl="1">
      <w:start w:val="9"/>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09B46C4F"/>
    <w:multiLevelType w:val="hybridMultilevel"/>
    <w:tmpl w:val="CE16C9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09D67E1D"/>
    <w:multiLevelType w:val="hybridMultilevel"/>
    <w:tmpl w:val="D8E08E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0B266729"/>
    <w:multiLevelType w:val="hybridMultilevel"/>
    <w:tmpl w:val="AF609F4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F26E1F62">
      <w:start w:val="13"/>
      <w:numFmt w:val="bullet"/>
      <w:lvlText w:val=""/>
      <w:lvlJc w:val="left"/>
      <w:pPr>
        <w:ind w:left="2160" w:hanging="360"/>
      </w:pPr>
      <w:rPr>
        <w:rFonts w:ascii="Wingdings" w:eastAsia="Times New Roman" w:hAnsi="Wingdings" w:cs="Aria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0BC53C06"/>
    <w:multiLevelType w:val="hybridMultilevel"/>
    <w:tmpl w:val="57108E34"/>
    <w:lvl w:ilvl="0" w:tplc="271E2E50">
      <w:numFmt w:val="bullet"/>
      <w:lvlText w:val="-"/>
      <w:lvlJc w:val="left"/>
      <w:pPr>
        <w:tabs>
          <w:tab w:val="num" w:pos="720"/>
        </w:tabs>
        <w:ind w:left="720" w:hanging="360"/>
      </w:pPr>
      <w:rPr>
        <w:rFonts w:ascii="Times New Roman" w:eastAsia="Times New Roman" w:hAnsi="Times New Roman" w:cs="Times New Roman" w:hint="default"/>
      </w:rPr>
    </w:lvl>
    <w:lvl w:ilvl="1" w:tplc="162E5048">
      <w:numFmt w:val="bullet"/>
      <w:pStyle w:val="Standardniv2"/>
      <w:lvlText w:val="-"/>
      <w:lvlJc w:val="left"/>
      <w:pPr>
        <w:tabs>
          <w:tab w:val="num" w:pos="720"/>
        </w:tabs>
        <w:ind w:left="720" w:hanging="360"/>
      </w:pPr>
      <w:rPr>
        <w:rFonts w:ascii="Times New Roman" w:eastAsia="Times New Roman" w:hAnsi="Times New Roman" w:cs="Times New Roman" w:hint="default"/>
      </w:rPr>
    </w:lvl>
    <w:lvl w:ilvl="2" w:tplc="745EC058">
      <w:start w:val="1"/>
      <w:numFmt w:val="bullet"/>
      <w:lvlText w:val=""/>
      <w:lvlJc w:val="left"/>
      <w:pPr>
        <w:tabs>
          <w:tab w:val="num" w:pos="2160"/>
        </w:tabs>
        <w:ind w:left="2160" w:hanging="360"/>
      </w:pPr>
      <w:rPr>
        <w:rFonts w:ascii="Wingdings" w:hAnsi="Wingdings" w:hint="default"/>
      </w:rPr>
    </w:lvl>
    <w:lvl w:ilvl="3" w:tplc="62109E30" w:tentative="1">
      <w:start w:val="1"/>
      <w:numFmt w:val="bullet"/>
      <w:lvlText w:val=""/>
      <w:lvlJc w:val="left"/>
      <w:pPr>
        <w:tabs>
          <w:tab w:val="num" w:pos="2880"/>
        </w:tabs>
        <w:ind w:left="2880" w:hanging="360"/>
      </w:pPr>
      <w:rPr>
        <w:rFonts w:ascii="Symbol" w:hAnsi="Symbol" w:hint="default"/>
      </w:rPr>
    </w:lvl>
    <w:lvl w:ilvl="4" w:tplc="18445DE4" w:tentative="1">
      <w:start w:val="1"/>
      <w:numFmt w:val="bullet"/>
      <w:lvlText w:val="o"/>
      <w:lvlJc w:val="left"/>
      <w:pPr>
        <w:tabs>
          <w:tab w:val="num" w:pos="3600"/>
        </w:tabs>
        <w:ind w:left="3600" w:hanging="360"/>
      </w:pPr>
      <w:rPr>
        <w:rFonts w:ascii="Courier New" w:hAnsi="Courier New" w:hint="default"/>
      </w:rPr>
    </w:lvl>
    <w:lvl w:ilvl="5" w:tplc="4A6A4504" w:tentative="1">
      <w:start w:val="1"/>
      <w:numFmt w:val="bullet"/>
      <w:lvlText w:val=""/>
      <w:lvlJc w:val="left"/>
      <w:pPr>
        <w:tabs>
          <w:tab w:val="num" w:pos="4320"/>
        </w:tabs>
        <w:ind w:left="4320" w:hanging="360"/>
      </w:pPr>
      <w:rPr>
        <w:rFonts w:ascii="Wingdings" w:hAnsi="Wingdings" w:hint="default"/>
      </w:rPr>
    </w:lvl>
    <w:lvl w:ilvl="6" w:tplc="FD5A289E" w:tentative="1">
      <w:start w:val="1"/>
      <w:numFmt w:val="bullet"/>
      <w:lvlText w:val=""/>
      <w:lvlJc w:val="left"/>
      <w:pPr>
        <w:tabs>
          <w:tab w:val="num" w:pos="5040"/>
        </w:tabs>
        <w:ind w:left="5040" w:hanging="360"/>
      </w:pPr>
      <w:rPr>
        <w:rFonts w:ascii="Symbol" w:hAnsi="Symbol" w:hint="default"/>
      </w:rPr>
    </w:lvl>
    <w:lvl w:ilvl="7" w:tplc="829C1F9C" w:tentative="1">
      <w:start w:val="1"/>
      <w:numFmt w:val="bullet"/>
      <w:lvlText w:val="o"/>
      <w:lvlJc w:val="left"/>
      <w:pPr>
        <w:tabs>
          <w:tab w:val="num" w:pos="5760"/>
        </w:tabs>
        <w:ind w:left="5760" w:hanging="360"/>
      </w:pPr>
      <w:rPr>
        <w:rFonts w:ascii="Courier New" w:hAnsi="Courier New" w:hint="default"/>
      </w:rPr>
    </w:lvl>
    <w:lvl w:ilvl="8" w:tplc="1A9E697A"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0C9F5BE7"/>
    <w:multiLevelType w:val="hybridMultilevel"/>
    <w:tmpl w:val="0F22F06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0E2374D3"/>
    <w:multiLevelType w:val="hybridMultilevel"/>
    <w:tmpl w:val="6DB2B696"/>
    <w:lvl w:ilvl="0" w:tplc="26BA19AA">
      <w:start w:val="1"/>
      <w:numFmt w:val="bullet"/>
      <w:pStyle w:val="CCTP-Tableau-Puce1"/>
      <w:lvlText w:val="-"/>
      <w:lvlJc w:val="left"/>
      <w:pPr>
        <w:ind w:left="720" w:hanging="360"/>
      </w:pPr>
      <w:rPr>
        <w:rFonts w:ascii="Arial" w:hAnsi="Arial" w:hint="default"/>
      </w:rPr>
    </w:lvl>
    <w:lvl w:ilvl="1" w:tplc="11203634">
      <w:start w:val="1"/>
      <w:numFmt w:val="bullet"/>
      <w:pStyle w:val="CCTP-Tableau-Puce2"/>
      <w:lvlText w:val="o"/>
      <w:lvlJc w:val="left"/>
      <w:pPr>
        <w:ind w:left="1440" w:hanging="360"/>
      </w:pPr>
      <w:rPr>
        <w:rFonts w:ascii="Courier New" w:hAnsi="Courier New" w:cs="Courier New" w:hint="default"/>
      </w:rPr>
    </w:lvl>
    <w:lvl w:ilvl="2" w:tplc="37A2BD2C" w:tentative="1">
      <w:start w:val="1"/>
      <w:numFmt w:val="bullet"/>
      <w:lvlText w:val=""/>
      <w:lvlJc w:val="left"/>
      <w:pPr>
        <w:ind w:left="2160" w:hanging="360"/>
      </w:pPr>
      <w:rPr>
        <w:rFonts w:ascii="Wingdings" w:hAnsi="Wingdings" w:hint="default"/>
      </w:rPr>
    </w:lvl>
    <w:lvl w:ilvl="3" w:tplc="B5F2A4E6" w:tentative="1">
      <w:start w:val="1"/>
      <w:numFmt w:val="bullet"/>
      <w:lvlText w:val=""/>
      <w:lvlJc w:val="left"/>
      <w:pPr>
        <w:ind w:left="2880" w:hanging="360"/>
      </w:pPr>
      <w:rPr>
        <w:rFonts w:ascii="Symbol" w:hAnsi="Symbol" w:hint="default"/>
      </w:rPr>
    </w:lvl>
    <w:lvl w:ilvl="4" w:tplc="8E30354A" w:tentative="1">
      <w:start w:val="1"/>
      <w:numFmt w:val="bullet"/>
      <w:lvlText w:val="o"/>
      <w:lvlJc w:val="left"/>
      <w:pPr>
        <w:ind w:left="3600" w:hanging="360"/>
      </w:pPr>
      <w:rPr>
        <w:rFonts w:ascii="Courier New" w:hAnsi="Courier New" w:cs="Courier New" w:hint="default"/>
      </w:rPr>
    </w:lvl>
    <w:lvl w:ilvl="5" w:tplc="AB684AA6" w:tentative="1">
      <w:start w:val="1"/>
      <w:numFmt w:val="bullet"/>
      <w:lvlText w:val=""/>
      <w:lvlJc w:val="left"/>
      <w:pPr>
        <w:ind w:left="4320" w:hanging="360"/>
      </w:pPr>
      <w:rPr>
        <w:rFonts w:ascii="Wingdings" w:hAnsi="Wingdings" w:hint="default"/>
      </w:rPr>
    </w:lvl>
    <w:lvl w:ilvl="6" w:tplc="43FC7042" w:tentative="1">
      <w:start w:val="1"/>
      <w:numFmt w:val="bullet"/>
      <w:lvlText w:val=""/>
      <w:lvlJc w:val="left"/>
      <w:pPr>
        <w:ind w:left="5040" w:hanging="360"/>
      </w:pPr>
      <w:rPr>
        <w:rFonts w:ascii="Symbol" w:hAnsi="Symbol" w:hint="default"/>
      </w:rPr>
    </w:lvl>
    <w:lvl w:ilvl="7" w:tplc="16A4156E" w:tentative="1">
      <w:start w:val="1"/>
      <w:numFmt w:val="bullet"/>
      <w:lvlText w:val="o"/>
      <w:lvlJc w:val="left"/>
      <w:pPr>
        <w:ind w:left="5760" w:hanging="360"/>
      </w:pPr>
      <w:rPr>
        <w:rFonts w:ascii="Courier New" w:hAnsi="Courier New" w:cs="Courier New" w:hint="default"/>
      </w:rPr>
    </w:lvl>
    <w:lvl w:ilvl="8" w:tplc="6510B4AA" w:tentative="1">
      <w:start w:val="1"/>
      <w:numFmt w:val="bullet"/>
      <w:lvlText w:val=""/>
      <w:lvlJc w:val="left"/>
      <w:pPr>
        <w:ind w:left="6480" w:hanging="360"/>
      </w:pPr>
      <w:rPr>
        <w:rFonts w:ascii="Wingdings" w:hAnsi="Wingdings" w:hint="default"/>
      </w:rPr>
    </w:lvl>
  </w:abstractNum>
  <w:abstractNum w:abstractNumId="24" w15:restartNumberingAfterBreak="0">
    <w:nsid w:val="0EB27116"/>
    <w:multiLevelType w:val="hybridMultilevel"/>
    <w:tmpl w:val="1E3094C6"/>
    <w:lvl w:ilvl="0" w:tplc="E048AF68">
      <w:start w:val="1"/>
      <w:numFmt w:val="bullet"/>
      <w:pStyle w:val="PUCE23"/>
      <w:lvlText w:val=""/>
      <w:lvlJc w:val="left"/>
      <w:pPr>
        <w:ind w:left="1211" w:hanging="360"/>
      </w:pPr>
      <w:rPr>
        <w:rFonts w:ascii="Symbol" w:hAnsi="Symbol" w:hint="default"/>
        <w:sz w:val="18"/>
      </w:rPr>
    </w:lvl>
    <w:lvl w:ilvl="1" w:tplc="040C0003">
      <w:start w:val="1"/>
      <w:numFmt w:val="bullet"/>
      <w:pStyle w:val="PUCE30"/>
      <w:lvlText w:val="o"/>
      <w:lvlJc w:val="left"/>
      <w:pPr>
        <w:ind w:left="1800" w:hanging="360"/>
      </w:pPr>
      <w:rPr>
        <w:rFonts w:ascii="Courier New" w:hAnsi="Courier New" w:cs="Courier New" w:hint="default"/>
      </w:rPr>
    </w:lvl>
    <w:lvl w:ilvl="2" w:tplc="040C0005">
      <w:start w:val="1"/>
      <w:numFmt w:val="bullet"/>
      <w:lvlText w:val=""/>
      <w:lvlJc w:val="left"/>
      <w:pPr>
        <w:ind w:left="2520" w:hanging="360"/>
      </w:pPr>
      <w:rPr>
        <w:rFonts w:ascii="Wingdings" w:hAnsi="Wingdings" w:hint="default"/>
      </w:rPr>
    </w:lvl>
    <w:lvl w:ilvl="3" w:tplc="040C0001">
      <w:start w:val="1"/>
      <w:numFmt w:val="bullet"/>
      <w:lvlText w:val=""/>
      <w:lvlJc w:val="left"/>
      <w:pPr>
        <w:ind w:left="3240" w:hanging="360"/>
      </w:pPr>
      <w:rPr>
        <w:rFonts w:ascii="Symbol" w:hAnsi="Symbol" w:hint="default"/>
      </w:rPr>
    </w:lvl>
    <w:lvl w:ilvl="4" w:tplc="040C0003">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5" w15:restartNumberingAfterBreak="0">
    <w:nsid w:val="113300E1"/>
    <w:multiLevelType w:val="hybridMultilevel"/>
    <w:tmpl w:val="B55E8AAC"/>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26" w15:restartNumberingAfterBreak="0">
    <w:nsid w:val="122141D6"/>
    <w:multiLevelType w:val="singleLevel"/>
    <w:tmpl w:val="A01E258C"/>
    <w:lvl w:ilvl="0">
      <w:start w:val="1"/>
      <w:numFmt w:val="bullet"/>
      <w:pStyle w:val="ListeTableau2"/>
      <w:lvlText w:val=""/>
      <w:lvlJc w:val="left"/>
      <w:pPr>
        <w:tabs>
          <w:tab w:val="num" w:pos="360"/>
        </w:tabs>
        <w:ind w:left="170" w:hanging="170"/>
      </w:pPr>
      <w:rPr>
        <w:rFonts w:ascii="Symbol" w:hAnsi="Symbol" w:hint="default"/>
      </w:rPr>
    </w:lvl>
  </w:abstractNum>
  <w:abstractNum w:abstractNumId="27" w15:restartNumberingAfterBreak="0">
    <w:nsid w:val="12B266E7"/>
    <w:multiLevelType w:val="hybridMultilevel"/>
    <w:tmpl w:val="07BAA79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139909E0"/>
    <w:multiLevelType w:val="hybridMultilevel"/>
    <w:tmpl w:val="1FB24CB4"/>
    <w:lvl w:ilvl="0" w:tplc="01CADBF6">
      <w:start w:val="1"/>
      <w:numFmt w:val="bullet"/>
      <w:pStyle w:val="R1"/>
      <w:lvlText w:val=""/>
      <w:lvlJc w:val="left"/>
      <w:pPr>
        <w:tabs>
          <w:tab w:val="num" w:pos="2804"/>
        </w:tabs>
        <w:ind w:left="2804" w:hanging="360"/>
      </w:pPr>
      <w:rPr>
        <w:rFonts w:ascii="Symbol" w:hAnsi="Symbol" w:hint="default"/>
      </w:rPr>
    </w:lvl>
    <w:lvl w:ilvl="1" w:tplc="040C0003" w:tentative="1">
      <w:start w:val="1"/>
      <w:numFmt w:val="bullet"/>
      <w:lvlText w:val="o"/>
      <w:lvlJc w:val="left"/>
      <w:pPr>
        <w:tabs>
          <w:tab w:val="num" w:pos="1899"/>
        </w:tabs>
        <w:ind w:left="1899" w:hanging="360"/>
      </w:pPr>
      <w:rPr>
        <w:rFonts w:ascii="Courier New" w:hAnsi="Courier New" w:hint="default"/>
      </w:rPr>
    </w:lvl>
    <w:lvl w:ilvl="2" w:tplc="040C0005" w:tentative="1">
      <w:start w:val="1"/>
      <w:numFmt w:val="bullet"/>
      <w:lvlText w:val=""/>
      <w:lvlJc w:val="left"/>
      <w:pPr>
        <w:tabs>
          <w:tab w:val="num" w:pos="2619"/>
        </w:tabs>
        <w:ind w:left="2619" w:hanging="360"/>
      </w:pPr>
      <w:rPr>
        <w:rFonts w:ascii="Wingdings" w:hAnsi="Wingdings" w:hint="default"/>
      </w:rPr>
    </w:lvl>
    <w:lvl w:ilvl="3" w:tplc="040C0001" w:tentative="1">
      <w:start w:val="1"/>
      <w:numFmt w:val="bullet"/>
      <w:lvlText w:val=""/>
      <w:lvlJc w:val="left"/>
      <w:pPr>
        <w:tabs>
          <w:tab w:val="num" w:pos="3339"/>
        </w:tabs>
        <w:ind w:left="3339" w:hanging="360"/>
      </w:pPr>
      <w:rPr>
        <w:rFonts w:ascii="Symbol" w:hAnsi="Symbol" w:hint="default"/>
      </w:rPr>
    </w:lvl>
    <w:lvl w:ilvl="4" w:tplc="040C0003" w:tentative="1">
      <w:start w:val="1"/>
      <w:numFmt w:val="bullet"/>
      <w:lvlText w:val="o"/>
      <w:lvlJc w:val="left"/>
      <w:pPr>
        <w:tabs>
          <w:tab w:val="num" w:pos="4059"/>
        </w:tabs>
        <w:ind w:left="4059" w:hanging="360"/>
      </w:pPr>
      <w:rPr>
        <w:rFonts w:ascii="Courier New" w:hAnsi="Courier New" w:hint="default"/>
      </w:rPr>
    </w:lvl>
    <w:lvl w:ilvl="5" w:tplc="040C0005" w:tentative="1">
      <w:start w:val="1"/>
      <w:numFmt w:val="bullet"/>
      <w:lvlText w:val=""/>
      <w:lvlJc w:val="left"/>
      <w:pPr>
        <w:tabs>
          <w:tab w:val="num" w:pos="4779"/>
        </w:tabs>
        <w:ind w:left="4779" w:hanging="360"/>
      </w:pPr>
      <w:rPr>
        <w:rFonts w:ascii="Wingdings" w:hAnsi="Wingdings" w:hint="default"/>
      </w:rPr>
    </w:lvl>
    <w:lvl w:ilvl="6" w:tplc="040C0001" w:tentative="1">
      <w:start w:val="1"/>
      <w:numFmt w:val="bullet"/>
      <w:lvlText w:val=""/>
      <w:lvlJc w:val="left"/>
      <w:pPr>
        <w:tabs>
          <w:tab w:val="num" w:pos="5499"/>
        </w:tabs>
        <w:ind w:left="5499" w:hanging="360"/>
      </w:pPr>
      <w:rPr>
        <w:rFonts w:ascii="Symbol" w:hAnsi="Symbol" w:hint="default"/>
      </w:rPr>
    </w:lvl>
    <w:lvl w:ilvl="7" w:tplc="040C0003" w:tentative="1">
      <w:start w:val="1"/>
      <w:numFmt w:val="bullet"/>
      <w:lvlText w:val="o"/>
      <w:lvlJc w:val="left"/>
      <w:pPr>
        <w:tabs>
          <w:tab w:val="num" w:pos="6219"/>
        </w:tabs>
        <w:ind w:left="6219" w:hanging="360"/>
      </w:pPr>
      <w:rPr>
        <w:rFonts w:ascii="Courier New" w:hAnsi="Courier New" w:hint="default"/>
      </w:rPr>
    </w:lvl>
    <w:lvl w:ilvl="8" w:tplc="040C0005" w:tentative="1">
      <w:start w:val="1"/>
      <w:numFmt w:val="bullet"/>
      <w:lvlText w:val=""/>
      <w:lvlJc w:val="left"/>
      <w:pPr>
        <w:tabs>
          <w:tab w:val="num" w:pos="6939"/>
        </w:tabs>
        <w:ind w:left="6939" w:hanging="360"/>
      </w:pPr>
      <w:rPr>
        <w:rFonts w:ascii="Wingdings" w:hAnsi="Wingdings" w:hint="default"/>
      </w:rPr>
    </w:lvl>
  </w:abstractNum>
  <w:abstractNum w:abstractNumId="29" w15:restartNumberingAfterBreak="0">
    <w:nsid w:val="15017818"/>
    <w:multiLevelType w:val="hybridMultilevel"/>
    <w:tmpl w:val="0B621448"/>
    <w:lvl w:ilvl="0" w:tplc="B726D8DE">
      <w:start w:val="1"/>
      <w:numFmt w:val="bullet"/>
      <w:pStyle w:val="Listeniv1"/>
      <w:lvlText w:val=""/>
      <w:lvlJc w:val="left"/>
      <w:pPr>
        <w:tabs>
          <w:tab w:val="num" w:pos="1701"/>
        </w:tabs>
        <w:ind w:left="1701" w:hanging="425"/>
      </w:pPr>
      <w:rPr>
        <w:rFonts w:ascii="Symbol" w:hAnsi="Symbol" w:hint="default"/>
      </w:rPr>
    </w:lvl>
    <w:lvl w:ilvl="1" w:tplc="040C0001">
      <w:start w:val="1"/>
      <w:numFmt w:val="bullet"/>
      <w:lvlText w:val=""/>
      <w:lvlJc w:val="left"/>
      <w:pPr>
        <w:tabs>
          <w:tab w:val="num" w:pos="1440"/>
        </w:tabs>
        <w:ind w:left="1440" w:hanging="360"/>
      </w:pPr>
      <w:rPr>
        <w:rFonts w:ascii="Symbol" w:hAnsi="Symbol" w:hint="default"/>
      </w:rPr>
    </w:lvl>
    <w:lvl w:ilvl="2" w:tplc="040C0005">
      <w:start w:val="1"/>
      <w:numFmt w:val="bullet"/>
      <w:lvlText w:val=""/>
      <w:lvlJc w:val="left"/>
      <w:pPr>
        <w:tabs>
          <w:tab w:val="num" w:pos="2062"/>
        </w:tabs>
        <w:ind w:left="2062"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86051BE"/>
    <w:multiLevelType w:val="hybridMultilevel"/>
    <w:tmpl w:val="3858FDD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1875020E"/>
    <w:multiLevelType w:val="hybridMultilevel"/>
    <w:tmpl w:val="0F1013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1AAA1BAA"/>
    <w:multiLevelType w:val="hybridMultilevel"/>
    <w:tmpl w:val="EB1E98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1AB24D0A"/>
    <w:multiLevelType w:val="hybridMultilevel"/>
    <w:tmpl w:val="5A7EED7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1B304329"/>
    <w:multiLevelType w:val="multilevel"/>
    <w:tmpl w:val="A1804F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1E2B1E43"/>
    <w:multiLevelType w:val="hybridMultilevel"/>
    <w:tmpl w:val="66C641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1E8D2E92"/>
    <w:multiLevelType w:val="multilevel"/>
    <w:tmpl w:val="CBEC90D0"/>
    <w:lvl w:ilvl="0">
      <w:start w:val="1"/>
      <w:numFmt w:val="decimal"/>
      <w:pStyle w:val="DocApplicable"/>
      <w:lvlText w:val="[A%1]"/>
      <w:lvlJc w:val="left"/>
      <w:pPr>
        <w:tabs>
          <w:tab w:val="num" w:pos="992"/>
        </w:tabs>
        <w:ind w:left="992" w:hanging="425"/>
      </w:pPr>
      <w:rPr>
        <w:rFonts w:cs="Times New Roman"/>
        <w:b w:val="0"/>
        <w:bCs w:val="0"/>
        <w:i w:val="0"/>
        <w:iCs w:val="0"/>
        <w:caps w:val="0"/>
        <w:smallCaps w:val="0"/>
        <w:strike w:val="0"/>
        <w:dstrike w:val="0"/>
        <w:vanish w:val="0"/>
        <w:webHidden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pStyle w:val="PUCE20"/>
      <w:lvlText w:val="%2."/>
      <w:lvlJc w:val="left"/>
      <w:pPr>
        <w:tabs>
          <w:tab w:val="num" w:pos="1418"/>
        </w:tabs>
        <w:ind w:left="1418" w:hanging="426"/>
      </w:pPr>
      <w:rPr>
        <w:rFonts w:ascii="Arial" w:hAnsi="Arial" w:cs="Times New Roman" w:hint="default"/>
        <w:b w:val="0"/>
        <w:i w:val="0"/>
        <w:caps w:val="0"/>
        <w:strike w:val="0"/>
        <w:dstrike w:val="0"/>
        <w:vanish w:val="0"/>
        <w:webHidden w:val="0"/>
        <w:color w:val="000000"/>
        <w:sz w:val="22"/>
        <w:szCs w:val="22"/>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3)"/>
      <w:lvlJc w:val="left"/>
      <w:pPr>
        <w:tabs>
          <w:tab w:val="num" w:pos="1985"/>
        </w:tabs>
        <w:ind w:left="1985" w:hanging="567"/>
      </w:pPr>
      <w:rPr>
        <w:rFonts w:ascii="Arial" w:hAnsi="Arial" w:cs="Times New Roman" w:hint="default"/>
        <w:b w:val="0"/>
        <w:i w:val="0"/>
        <w:caps w:val="0"/>
        <w:strike w:val="0"/>
        <w:dstrike w:val="0"/>
        <w:vanish w:val="0"/>
        <w:webHidden w:val="0"/>
        <w:color w:val="000000"/>
        <w:sz w:val="22"/>
        <w:szCs w:val="22"/>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lvlText w:val="(%4)"/>
      <w:lvlJc w:val="left"/>
      <w:pPr>
        <w:tabs>
          <w:tab w:val="num" w:pos="2268"/>
        </w:tabs>
        <w:ind w:left="2268" w:hanging="425"/>
      </w:pPr>
      <w:rPr>
        <w:rFonts w:ascii="Letter_Gothic_12-Normal" w:hAnsi="Letter_Gothic_12-Normal" w:hint="default"/>
        <w:b w:val="0"/>
        <w:i w:val="0"/>
        <w:caps w:val="0"/>
        <w:strike w:val="0"/>
        <w:dstrike w:val="0"/>
        <w:vanish w:val="0"/>
        <w:webHidden w:val="0"/>
        <w:color w:val="000000"/>
        <w:sz w:val="22"/>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5"/>
      <w:lvlJc w:val="left"/>
      <w:pPr>
        <w:tabs>
          <w:tab w:val="num" w:pos="2693"/>
        </w:tabs>
        <w:ind w:left="2693" w:hanging="425"/>
      </w:pPr>
      <w:rPr>
        <w:rFonts w:ascii="Arial" w:hAnsi="Arial" w:cs="Times New Roman" w:hint="default"/>
        <w:b w:val="0"/>
        <w:i w:val="0"/>
        <w:caps w:val="0"/>
        <w:vanish w:val="0"/>
        <w:webHidden w:val="0"/>
        <w:color w:val="000000"/>
        <w:sz w:val="20"/>
        <w:u w:val="singl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none"/>
      <w:lvlRestart w:val="0"/>
      <w:lvlText w:val="a"/>
      <w:lvlJc w:val="left"/>
      <w:pPr>
        <w:tabs>
          <w:tab w:val="num" w:pos="2552"/>
        </w:tabs>
        <w:ind w:left="2552" w:firstLine="141"/>
      </w:pPr>
      <w:rPr>
        <w:rFonts w:ascii="Arial" w:hAnsi="Arial" w:cs="Times New Roman" w:hint="default"/>
        <w:b w:val="0"/>
        <w:i w:val="0"/>
        <w:caps w:val="0"/>
        <w:vanish w:val="0"/>
        <w:webHidden w:val="0"/>
        <w:color w:val="000000"/>
        <w:sz w:val="20"/>
        <w:szCs w:val="20"/>
        <w:u w:val="singl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1.%2.%3.%4.%5.%6.%7."/>
      <w:lvlJc w:val="left"/>
      <w:pPr>
        <w:tabs>
          <w:tab w:val="num" w:pos="4527"/>
        </w:tabs>
        <w:ind w:left="3807" w:hanging="1080"/>
      </w:pPr>
    </w:lvl>
    <w:lvl w:ilvl="7">
      <w:start w:val="1"/>
      <w:numFmt w:val="decimal"/>
      <w:lvlText w:val="%1.%2.%3.%4.%5.%6.%7.%8."/>
      <w:lvlJc w:val="left"/>
      <w:pPr>
        <w:tabs>
          <w:tab w:val="num" w:pos="5247"/>
        </w:tabs>
        <w:ind w:left="4311" w:hanging="1224"/>
      </w:pPr>
    </w:lvl>
    <w:lvl w:ilvl="8">
      <w:start w:val="1"/>
      <w:numFmt w:val="decimal"/>
      <w:lvlText w:val="%1.%2.%3.%4.%5.%6.%7.%8.%9."/>
      <w:lvlJc w:val="left"/>
      <w:pPr>
        <w:tabs>
          <w:tab w:val="num" w:pos="5607"/>
        </w:tabs>
        <w:ind w:left="4887" w:hanging="1440"/>
      </w:pPr>
    </w:lvl>
  </w:abstractNum>
  <w:abstractNum w:abstractNumId="37" w15:restartNumberingAfterBreak="0">
    <w:nsid w:val="1FD43B57"/>
    <w:multiLevelType w:val="hybridMultilevel"/>
    <w:tmpl w:val="879AAA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1FFB16B5"/>
    <w:multiLevelType w:val="hybridMultilevel"/>
    <w:tmpl w:val="83888B64"/>
    <w:lvl w:ilvl="0" w:tplc="ADCAA9EC">
      <w:start w:val="1"/>
      <w:numFmt w:val="bullet"/>
      <w:pStyle w:val="Puce1ENS"/>
      <w:lvlText w:val=""/>
      <w:lvlJc w:val="left"/>
      <w:pPr>
        <w:ind w:left="720" w:hanging="360"/>
      </w:pPr>
      <w:rPr>
        <w:rFonts w:ascii="Symbol" w:hAnsi="Symbol" w:hint="default"/>
      </w:rPr>
    </w:lvl>
    <w:lvl w:ilvl="1" w:tplc="0C78BA4E">
      <w:start w:val="1"/>
      <w:numFmt w:val="bullet"/>
      <w:pStyle w:val="Puce2ENS"/>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1FFD5E3B"/>
    <w:multiLevelType w:val="hybridMultilevel"/>
    <w:tmpl w:val="AE1E26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206739C9"/>
    <w:multiLevelType w:val="hybridMultilevel"/>
    <w:tmpl w:val="00EA7D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209F1B5E"/>
    <w:multiLevelType w:val="multilevel"/>
    <w:tmpl w:val="300CA81C"/>
    <w:lvl w:ilvl="0">
      <w:start w:val="1"/>
      <w:numFmt w:val="decimal"/>
      <w:lvlText w:val="%1."/>
      <w:lvlJc w:val="left"/>
      <w:pPr>
        <w:ind w:left="720" w:hanging="360"/>
      </w:pPr>
    </w:lvl>
    <w:lvl w:ilvl="1">
      <w:start w:val="1"/>
      <w:numFmt w:val="decimal"/>
      <w:pStyle w:val="Osmose-Titre2"/>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42" w15:restartNumberingAfterBreak="0">
    <w:nsid w:val="20B91519"/>
    <w:multiLevelType w:val="hybridMultilevel"/>
    <w:tmpl w:val="15F6D7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20F76070"/>
    <w:multiLevelType w:val="hybridMultilevel"/>
    <w:tmpl w:val="E334EA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21CC55B2"/>
    <w:multiLevelType w:val="hybridMultilevel"/>
    <w:tmpl w:val="81309582"/>
    <w:lvl w:ilvl="0" w:tplc="FFFFFFFF">
      <w:start w:val="1"/>
      <w:numFmt w:val="bullet"/>
      <w:pStyle w:val="Bulletold"/>
      <w:lvlText w:val=""/>
      <w:lvlJc w:val="left"/>
      <w:pPr>
        <w:ind w:left="8180" w:hanging="360"/>
      </w:pPr>
      <w:rPr>
        <w:rFonts w:ascii="Symbol" w:hAnsi="Symbol" w:hint="default"/>
      </w:rPr>
    </w:lvl>
    <w:lvl w:ilvl="1" w:tplc="D24E81AE">
      <w:start w:val="1"/>
      <w:numFmt w:val="bullet"/>
      <w:lvlText w:val="o"/>
      <w:lvlJc w:val="left"/>
      <w:pPr>
        <w:ind w:left="1920" w:hanging="360"/>
      </w:pPr>
      <w:rPr>
        <w:rFonts w:ascii="Courier New" w:hAnsi="Courier New" w:cs="Courier New" w:hint="default"/>
      </w:rPr>
    </w:lvl>
    <w:lvl w:ilvl="2" w:tplc="040C0005">
      <w:start w:val="1"/>
      <w:numFmt w:val="bullet"/>
      <w:lvlText w:val=""/>
      <w:lvlJc w:val="left"/>
      <w:pPr>
        <w:ind w:left="9620" w:hanging="360"/>
      </w:pPr>
      <w:rPr>
        <w:rFonts w:ascii="Wingdings" w:hAnsi="Wingdings" w:hint="default"/>
      </w:rPr>
    </w:lvl>
    <w:lvl w:ilvl="3" w:tplc="040C0001">
      <w:start w:val="1"/>
      <w:numFmt w:val="bullet"/>
      <w:lvlText w:val=""/>
      <w:lvlJc w:val="left"/>
      <w:pPr>
        <w:ind w:left="10340" w:hanging="360"/>
      </w:pPr>
      <w:rPr>
        <w:rFonts w:ascii="Symbol" w:hAnsi="Symbol" w:hint="default"/>
      </w:rPr>
    </w:lvl>
    <w:lvl w:ilvl="4" w:tplc="040C0003" w:tentative="1">
      <w:start w:val="1"/>
      <w:numFmt w:val="bullet"/>
      <w:lvlText w:val="o"/>
      <w:lvlJc w:val="left"/>
      <w:pPr>
        <w:ind w:left="11060" w:hanging="360"/>
      </w:pPr>
      <w:rPr>
        <w:rFonts w:ascii="Courier New" w:hAnsi="Courier New" w:cs="Courier New" w:hint="default"/>
      </w:rPr>
    </w:lvl>
    <w:lvl w:ilvl="5" w:tplc="040C0005" w:tentative="1">
      <w:start w:val="1"/>
      <w:numFmt w:val="bullet"/>
      <w:lvlText w:val=""/>
      <w:lvlJc w:val="left"/>
      <w:pPr>
        <w:ind w:left="11780" w:hanging="360"/>
      </w:pPr>
      <w:rPr>
        <w:rFonts w:ascii="Wingdings" w:hAnsi="Wingdings" w:hint="default"/>
      </w:rPr>
    </w:lvl>
    <w:lvl w:ilvl="6" w:tplc="040C0001" w:tentative="1">
      <w:start w:val="1"/>
      <w:numFmt w:val="bullet"/>
      <w:lvlText w:val=""/>
      <w:lvlJc w:val="left"/>
      <w:pPr>
        <w:ind w:left="12500" w:hanging="360"/>
      </w:pPr>
      <w:rPr>
        <w:rFonts w:ascii="Symbol" w:hAnsi="Symbol" w:hint="default"/>
      </w:rPr>
    </w:lvl>
    <w:lvl w:ilvl="7" w:tplc="040C0003" w:tentative="1">
      <w:start w:val="1"/>
      <w:numFmt w:val="bullet"/>
      <w:lvlText w:val="o"/>
      <w:lvlJc w:val="left"/>
      <w:pPr>
        <w:ind w:left="13220" w:hanging="360"/>
      </w:pPr>
      <w:rPr>
        <w:rFonts w:ascii="Courier New" w:hAnsi="Courier New" w:cs="Courier New" w:hint="default"/>
      </w:rPr>
    </w:lvl>
    <w:lvl w:ilvl="8" w:tplc="040C0005" w:tentative="1">
      <w:start w:val="1"/>
      <w:numFmt w:val="bullet"/>
      <w:lvlText w:val=""/>
      <w:lvlJc w:val="left"/>
      <w:pPr>
        <w:ind w:left="13940" w:hanging="360"/>
      </w:pPr>
      <w:rPr>
        <w:rFonts w:ascii="Wingdings" w:hAnsi="Wingdings" w:hint="default"/>
      </w:rPr>
    </w:lvl>
  </w:abstractNum>
  <w:abstractNum w:abstractNumId="45" w15:restartNumberingAfterBreak="0">
    <w:nsid w:val="227804DD"/>
    <w:multiLevelType w:val="hybridMultilevel"/>
    <w:tmpl w:val="83746E0C"/>
    <w:lvl w:ilvl="0" w:tplc="E6CA86D2">
      <w:numFmt w:val="bullet"/>
      <w:lvlText w:val="-"/>
      <w:lvlJc w:val="left"/>
      <w:pPr>
        <w:ind w:left="1069" w:hanging="360"/>
      </w:pPr>
      <w:rPr>
        <w:rFonts w:ascii="Arial" w:eastAsia="Times New Roman" w:hAnsi="Arial" w:cs="Arial" w:hint="default"/>
      </w:rPr>
    </w:lvl>
    <w:lvl w:ilvl="1" w:tplc="040C0003" w:tentative="1">
      <w:start w:val="1"/>
      <w:numFmt w:val="bullet"/>
      <w:lvlText w:val="o"/>
      <w:lvlJc w:val="left"/>
      <w:pPr>
        <w:ind w:left="2089" w:hanging="360"/>
      </w:pPr>
      <w:rPr>
        <w:rFonts w:ascii="Courier New" w:hAnsi="Courier New" w:cs="Courier New" w:hint="default"/>
      </w:rPr>
    </w:lvl>
    <w:lvl w:ilvl="2" w:tplc="040C0005" w:tentative="1">
      <w:start w:val="1"/>
      <w:numFmt w:val="bullet"/>
      <w:lvlText w:val=""/>
      <w:lvlJc w:val="left"/>
      <w:pPr>
        <w:ind w:left="2809" w:hanging="360"/>
      </w:pPr>
      <w:rPr>
        <w:rFonts w:ascii="Wingdings" w:hAnsi="Wingdings" w:hint="default"/>
      </w:rPr>
    </w:lvl>
    <w:lvl w:ilvl="3" w:tplc="040C0001" w:tentative="1">
      <w:start w:val="1"/>
      <w:numFmt w:val="bullet"/>
      <w:lvlText w:val=""/>
      <w:lvlJc w:val="left"/>
      <w:pPr>
        <w:ind w:left="3529" w:hanging="360"/>
      </w:pPr>
      <w:rPr>
        <w:rFonts w:ascii="Symbol" w:hAnsi="Symbol" w:hint="default"/>
      </w:rPr>
    </w:lvl>
    <w:lvl w:ilvl="4" w:tplc="040C0003" w:tentative="1">
      <w:start w:val="1"/>
      <w:numFmt w:val="bullet"/>
      <w:lvlText w:val="o"/>
      <w:lvlJc w:val="left"/>
      <w:pPr>
        <w:ind w:left="4249" w:hanging="360"/>
      </w:pPr>
      <w:rPr>
        <w:rFonts w:ascii="Courier New" w:hAnsi="Courier New" w:cs="Courier New" w:hint="default"/>
      </w:rPr>
    </w:lvl>
    <w:lvl w:ilvl="5" w:tplc="040C0005" w:tentative="1">
      <w:start w:val="1"/>
      <w:numFmt w:val="bullet"/>
      <w:lvlText w:val=""/>
      <w:lvlJc w:val="left"/>
      <w:pPr>
        <w:ind w:left="4969" w:hanging="360"/>
      </w:pPr>
      <w:rPr>
        <w:rFonts w:ascii="Wingdings" w:hAnsi="Wingdings" w:hint="default"/>
      </w:rPr>
    </w:lvl>
    <w:lvl w:ilvl="6" w:tplc="040C0001" w:tentative="1">
      <w:start w:val="1"/>
      <w:numFmt w:val="bullet"/>
      <w:lvlText w:val=""/>
      <w:lvlJc w:val="left"/>
      <w:pPr>
        <w:ind w:left="5689" w:hanging="360"/>
      </w:pPr>
      <w:rPr>
        <w:rFonts w:ascii="Symbol" w:hAnsi="Symbol" w:hint="default"/>
      </w:rPr>
    </w:lvl>
    <w:lvl w:ilvl="7" w:tplc="040C0003" w:tentative="1">
      <w:start w:val="1"/>
      <w:numFmt w:val="bullet"/>
      <w:lvlText w:val="o"/>
      <w:lvlJc w:val="left"/>
      <w:pPr>
        <w:ind w:left="6409" w:hanging="360"/>
      </w:pPr>
      <w:rPr>
        <w:rFonts w:ascii="Courier New" w:hAnsi="Courier New" w:cs="Courier New" w:hint="default"/>
      </w:rPr>
    </w:lvl>
    <w:lvl w:ilvl="8" w:tplc="040C0005" w:tentative="1">
      <w:start w:val="1"/>
      <w:numFmt w:val="bullet"/>
      <w:lvlText w:val=""/>
      <w:lvlJc w:val="left"/>
      <w:pPr>
        <w:ind w:left="7129" w:hanging="360"/>
      </w:pPr>
      <w:rPr>
        <w:rFonts w:ascii="Wingdings" w:hAnsi="Wingdings" w:hint="default"/>
      </w:rPr>
    </w:lvl>
  </w:abstractNum>
  <w:abstractNum w:abstractNumId="46" w15:restartNumberingAfterBreak="0">
    <w:nsid w:val="228B62B6"/>
    <w:multiLevelType w:val="hybridMultilevel"/>
    <w:tmpl w:val="78CE1B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2526677B"/>
    <w:multiLevelType w:val="hybridMultilevel"/>
    <w:tmpl w:val="5274C5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15:restartNumberingAfterBreak="0">
    <w:nsid w:val="25A15CE9"/>
    <w:multiLevelType w:val="hybridMultilevel"/>
    <w:tmpl w:val="63042F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25F25CAF"/>
    <w:multiLevelType w:val="hybridMultilevel"/>
    <w:tmpl w:val="D2F0D2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26AE080B"/>
    <w:multiLevelType w:val="hybridMultilevel"/>
    <w:tmpl w:val="68249D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273435F9"/>
    <w:multiLevelType w:val="multilevel"/>
    <w:tmpl w:val="DDE414BA"/>
    <w:lvl w:ilvl="0">
      <w:start w:val="1"/>
      <w:numFmt w:val="decimal"/>
      <w:lvlText w:val="%1"/>
      <w:lvlJc w:val="left"/>
      <w:pPr>
        <w:ind w:left="432" w:hanging="432"/>
      </w:pPr>
      <w:rPr>
        <w:rFonts w:hint="default"/>
      </w:rPr>
    </w:lvl>
    <w:lvl w:ilvl="1">
      <w:start w:val="1"/>
      <w:numFmt w:val="decimal"/>
      <w:lvlText w:val="%1.%2"/>
      <w:lvlJc w:val="left"/>
      <w:pPr>
        <w:ind w:left="4546" w:hanging="576"/>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430"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999" w:hanging="864"/>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859" w:hanging="1008"/>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Titre6"/>
      <w:lvlText w:val="%1.%2.%3.%4.%5.%6"/>
      <w:lvlJc w:val="left"/>
      <w:pPr>
        <w:ind w:left="1152" w:hanging="1152"/>
      </w:pPr>
      <w:rPr>
        <w:rFonts w:hint="default"/>
        <w:i/>
        <w:u w:val="single"/>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52" w15:restartNumberingAfterBreak="0">
    <w:nsid w:val="285158C9"/>
    <w:multiLevelType w:val="hybridMultilevel"/>
    <w:tmpl w:val="DAB87DC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289217AE"/>
    <w:multiLevelType w:val="hybridMultilevel"/>
    <w:tmpl w:val="B790AF7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7ABE6B14">
      <w:numFmt w:val="bullet"/>
      <w:lvlText w:val="-"/>
      <w:lvlJc w:val="left"/>
      <w:pPr>
        <w:ind w:left="2160" w:hanging="360"/>
      </w:pPr>
      <w:rPr>
        <w:rFonts w:ascii="Arial" w:eastAsia="Times New Roman" w:hAnsi="Arial" w:cs="Aria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289D5796"/>
    <w:multiLevelType w:val="hybridMultilevel"/>
    <w:tmpl w:val="972CFF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29DD309F"/>
    <w:multiLevelType w:val="hybridMultilevel"/>
    <w:tmpl w:val="F1248D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2A012838"/>
    <w:multiLevelType w:val="hybridMultilevel"/>
    <w:tmpl w:val="385C68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2A715947"/>
    <w:multiLevelType w:val="hybridMultilevel"/>
    <w:tmpl w:val="6C0ED1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 w15:restartNumberingAfterBreak="0">
    <w:nsid w:val="2A8C766A"/>
    <w:multiLevelType w:val="hybridMultilevel"/>
    <w:tmpl w:val="2BB2D3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2B0C34B1"/>
    <w:multiLevelType w:val="hybridMultilevel"/>
    <w:tmpl w:val="754664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2C3118C4"/>
    <w:multiLevelType w:val="multilevel"/>
    <w:tmpl w:val="9A5A064A"/>
    <w:lvl w:ilvl="0">
      <w:start w:val="1"/>
      <w:numFmt w:val="none"/>
      <w:pStyle w:val="TitreA11"/>
      <w:lvlText w:val="A1-"/>
      <w:lvlJc w:val="left"/>
      <w:pPr>
        <w:tabs>
          <w:tab w:val="num" w:pos="720"/>
        </w:tabs>
        <w:ind w:left="0" w:firstLine="0"/>
      </w:pPr>
      <w:rPr>
        <w:rFonts w:hint="default"/>
      </w:rPr>
    </w:lvl>
    <w:lvl w:ilvl="1">
      <w:start w:val="1"/>
      <w:numFmt w:val="decimal"/>
      <w:pStyle w:val="TitreA12"/>
      <w:lvlText w:val="A1-%1%2"/>
      <w:lvlJc w:val="left"/>
      <w:pPr>
        <w:tabs>
          <w:tab w:val="num" w:pos="1080"/>
        </w:tabs>
        <w:ind w:left="0" w:firstLine="0"/>
      </w:pPr>
      <w:rPr>
        <w:rFonts w:hint="default"/>
      </w:rPr>
    </w:lvl>
    <w:lvl w:ilvl="2">
      <w:start w:val="1"/>
      <w:numFmt w:val="decimal"/>
      <w:pStyle w:val="TitreA13"/>
      <w:lvlText w:val="A1-%1%2.%3"/>
      <w:lvlJc w:val="left"/>
      <w:pPr>
        <w:tabs>
          <w:tab w:val="num" w:pos="1080"/>
        </w:tabs>
        <w:ind w:left="0" w:firstLine="0"/>
      </w:pPr>
      <w:rPr>
        <w:rFonts w:hint="default"/>
      </w:rPr>
    </w:lvl>
    <w:lvl w:ilvl="3">
      <w:start w:val="1"/>
      <w:numFmt w:val="decimal"/>
      <w:pStyle w:val="TitreA12"/>
      <w:lvlText w:val="%1A1-%2.%3.%4"/>
      <w:lvlJc w:val="left"/>
      <w:pPr>
        <w:tabs>
          <w:tab w:val="num" w:pos="144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61" w15:restartNumberingAfterBreak="0">
    <w:nsid w:val="2C7419C5"/>
    <w:multiLevelType w:val="hybridMultilevel"/>
    <w:tmpl w:val="AD8416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 w15:restartNumberingAfterBreak="0">
    <w:nsid w:val="2CEA51C0"/>
    <w:multiLevelType w:val="hybridMultilevel"/>
    <w:tmpl w:val="DD0835C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 w15:restartNumberingAfterBreak="0">
    <w:nsid w:val="2DD50009"/>
    <w:multiLevelType w:val="hybridMultilevel"/>
    <w:tmpl w:val="046864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2DE90AF5"/>
    <w:multiLevelType w:val="hybridMultilevel"/>
    <w:tmpl w:val="CAA265D2"/>
    <w:lvl w:ilvl="0" w:tplc="9F982714">
      <w:start w:val="1"/>
      <w:numFmt w:val="bullet"/>
      <w:pStyle w:val="L1tableau"/>
      <w:lvlText w:val=""/>
      <w:lvlJc w:val="left"/>
      <w:pPr>
        <w:tabs>
          <w:tab w:val="num" w:pos="3987"/>
        </w:tabs>
        <w:ind w:left="3987" w:hanging="360"/>
      </w:pPr>
      <w:rPr>
        <w:rFonts w:ascii="Symbol" w:hAnsi="Symbol" w:hint="default"/>
        <w:color w:val="auto"/>
      </w:rPr>
    </w:lvl>
    <w:lvl w:ilvl="1" w:tplc="7444BC92">
      <w:start w:val="1"/>
      <w:numFmt w:val="bullet"/>
      <w:lvlText w:val="o"/>
      <w:lvlJc w:val="left"/>
      <w:pPr>
        <w:tabs>
          <w:tab w:val="num" w:pos="3267"/>
        </w:tabs>
        <w:ind w:left="3267" w:hanging="360"/>
      </w:pPr>
      <w:rPr>
        <w:rFonts w:ascii="Courier New" w:hAnsi="Courier New" w:cs="Courier New" w:hint="default"/>
      </w:rPr>
    </w:lvl>
    <w:lvl w:ilvl="2" w:tplc="D6D685F4" w:tentative="1">
      <w:start w:val="1"/>
      <w:numFmt w:val="bullet"/>
      <w:lvlText w:val=""/>
      <w:lvlJc w:val="left"/>
      <w:pPr>
        <w:tabs>
          <w:tab w:val="num" w:pos="3987"/>
        </w:tabs>
        <w:ind w:left="3987" w:hanging="360"/>
      </w:pPr>
      <w:rPr>
        <w:rFonts w:ascii="Wingdings" w:hAnsi="Wingdings" w:hint="default"/>
      </w:rPr>
    </w:lvl>
    <w:lvl w:ilvl="3" w:tplc="7EA2B072" w:tentative="1">
      <w:start w:val="1"/>
      <w:numFmt w:val="bullet"/>
      <w:lvlText w:val=""/>
      <w:lvlJc w:val="left"/>
      <w:pPr>
        <w:tabs>
          <w:tab w:val="num" w:pos="4707"/>
        </w:tabs>
        <w:ind w:left="4707" w:hanging="360"/>
      </w:pPr>
      <w:rPr>
        <w:rFonts w:ascii="Symbol" w:hAnsi="Symbol" w:hint="default"/>
      </w:rPr>
    </w:lvl>
    <w:lvl w:ilvl="4" w:tplc="9E964B22" w:tentative="1">
      <w:start w:val="1"/>
      <w:numFmt w:val="bullet"/>
      <w:lvlText w:val="o"/>
      <w:lvlJc w:val="left"/>
      <w:pPr>
        <w:tabs>
          <w:tab w:val="num" w:pos="5427"/>
        </w:tabs>
        <w:ind w:left="5427" w:hanging="360"/>
      </w:pPr>
      <w:rPr>
        <w:rFonts w:ascii="Courier New" w:hAnsi="Courier New" w:cs="Courier New" w:hint="default"/>
      </w:rPr>
    </w:lvl>
    <w:lvl w:ilvl="5" w:tplc="A718F3FC" w:tentative="1">
      <w:start w:val="1"/>
      <w:numFmt w:val="bullet"/>
      <w:lvlText w:val=""/>
      <w:lvlJc w:val="left"/>
      <w:pPr>
        <w:tabs>
          <w:tab w:val="num" w:pos="6147"/>
        </w:tabs>
        <w:ind w:left="6147" w:hanging="360"/>
      </w:pPr>
      <w:rPr>
        <w:rFonts w:ascii="Wingdings" w:hAnsi="Wingdings" w:hint="default"/>
      </w:rPr>
    </w:lvl>
    <w:lvl w:ilvl="6" w:tplc="98B84386" w:tentative="1">
      <w:start w:val="1"/>
      <w:numFmt w:val="bullet"/>
      <w:lvlText w:val=""/>
      <w:lvlJc w:val="left"/>
      <w:pPr>
        <w:tabs>
          <w:tab w:val="num" w:pos="6867"/>
        </w:tabs>
        <w:ind w:left="6867" w:hanging="360"/>
      </w:pPr>
      <w:rPr>
        <w:rFonts w:ascii="Symbol" w:hAnsi="Symbol" w:hint="default"/>
      </w:rPr>
    </w:lvl>
    <w:lvl w:ilvl="7" w:tplc="D90672C6" w:tentative="1">
      <w:start w:val="1"/>
      <w:numFmt w:val="bullet"/>
      <w:lvlText w:val="o"/>
      <w:lvlJc w:val="left"/>
      <w:pPr>
        <w:tabs>
          <w:tab w:val="num" w:pos="7587"/>
        </w:tabs>
        <w:ind w:left="7587" w:hanging="360"/>
      </w:pPr>
      <w:rPr>
        <w:rFonts w:ascii="Courier New" w:hAnsi="Courier New" w:cs="Courier New" w:hint="default"/>
      </w:rPr>
    </w:lvl>
    <w:lvl w:ilvl="8" w:tplc="9D7E8CE8" w:tentative="1">
      <w:start w:val="1"/>
      <w:numFmt w:val="bullet"/>
      <w:lvlText w:val=""/>
      <w:lvlJc w:val="left"/>
      <w:pPr>
        <w:tabs>
          <w:tab w:val="num" w:pos="8307"/>
        </w:tabs>
        <w:ind w:left="8307" w:hanging="360"/>
      </w:pPr>
      <w:rPr>
        <w:rFonts w:ascii="Wingdings" w:hAnsi="Wingdings" w:hint="default"/>
      </w:rPr>
    </w:lvl>
  </w:abstractNum>
  <w:abstractNum w:abstractNumId="65" w15:restartNumberingAfterBreak="0">
    <w:nsid w:val="2E58193A"/>
    <w:multiLevelType w:val="hybridMultilevel"/>
    <w:tmpl w:val="9B162EDA"/>
    <w:lvl w:ilvl="0" w:tplc="EA32170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 w15:restartNumberingAfterBreak="0">
    <w:nsid w:val="2F8C54F7"/>
    <w:multiLevelType w:val="hybridMultilevel"/>
    <w:tmpl w:val="7144BF1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15:restartNumberingAfterBreak="0">
    <w:nsid w:val="3054401F"/>
    <w:multiLevelType w:val="hybridMultilevel"/>
    <w:tmpl w:val="3A9E47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15:restartNumberingAfterBreak="0">
    <w:nsid w:val="30EA37E3"/>
    <w:multiLevelType w:val="multilevel"/>
    <w:tmpl w:val="74C6579A"/>
    <w:lvl w:ilvl="0">
      <w:start w:val="9"/>
      <w:numFmt w:val="decimal"/>
      <w:lvlText w:val="%1"/>
      <w:lvlJc w:val="left"/>
      <w:pPr>
        <w:ind w:left="480" w:hanging="480"/>
      </w:pPr>
      <w:rPr>
        <w:rFonts w:hint="default"/>
      </w:rPr>
    </w:lvl>
    <w:lvl w:ilvl="1">
      <w:start w:val="4"/>
      <w:numFmt w:val="decimal"/>
      <w:lvlText w:val="%1.%2"/>
      <w:lvlJc w:val="left"/>
      <w:pPr>
        <w:ind w:left="840" w:hanging="480"/>
      </w:pPr>
      <w:rPr>
        <w:rFonts w:hint="default"/>
      </w:rPr>
    </w:lvl>
    <w:lvl w:ilvl="2">
      <w:start w:val="2"/>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69" w15:restartNumberingAfterBreak="0">
    <w:nsid w:val="30FA274A"/>
    <w:multiLevelType w:val="hybridMultilevel"/>
    <w:tmpl w:val="E59403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 w15:restartNumberingAfterBreak="0">
    <w:nsid w:val="31EF6C40"/>
    <w:multiLevelType w:val="hybridMultilevel"/>
    <w:tmpl w:val="6B40EF6C"/>
    <w:lvl w:ilvl="0" w:tplc="C0528D4A">
      <w:start w:val="1"/>
      <w:numFmt w:val="bullet"/>
      <w:lvlText w:val=""/>
      <w:lvlJc w:val="left"/>
      <w:pPr>
        <w:ind w:left="1854"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71" w15:restartNumberingAfterBreak="0">
    <w:nsid w:val="33BC6DAB"/>
    <w:multiLevelType w:val="multilevel"/>
    <w:tmpl w:val="09A6807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2" w15:restartNumberingAfterBreak="0">
    <w:nsid w:val="343339A2"/>
    <w:multiLevelType w:val="hybridMultilevel"/>
    <w:tmpl w:val="74ECF4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3" w15:restartNumberingAfterBreak="0">
    <w:nsid w:val="344623C5"/>
    <w:multiLevelType w:val="hybridMultilevel"/>
    <w:tmpl w:val="73445B7A"/>
    <w:lvl w:ilvl="0" w:tplc="BF78F9D4">
      <w:start w:val="1"/>
      <w:numFmt w:val="bullet"/>
      <w:pStyle w:val="ERDFPuce1"/>
      <w:lvlText w:val=""/>
      <w:lvlJc w:val="left"/>
      <w:pPr>
        <w:tabs>
          <w:tab w:val="num" w:pos="720"/>
        </w:tabs>
        <w:ind w:left="720" w:hanging="360"/>
      </w:pPr>
      <w:rPr>
        <w:rFonts w:ascii="Wingdings" w:hAnsi="Wingdings" w:hint="default"/>
        <w:b w:val="0"/>
        <w:i w:val="0"/>
        <w:color w:val="003366"/>
        <w:sz w:val="24"/>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346D6676"/>
    <w:multiLevelType w:val="hybridMultilevel"/>
    <w:tmpl w:val="27CC2C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5" w15:restartNumberingAfterBreak="0">
    <w:nsid w:val="355D7F3B"/>
    <w:multiLevelType w:val="hybridMultilevel"/>
    <w:tmpl w:val="7B1098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 w15:restartNumberingAfterBreak="0">
    <w:nsid w:val="35D01F60"/>
    <w:multiLevelType w:val="hybridMultilevel"/>
    <w:tmpl w:val="9D36B7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 w15:restartNumberingAfterBreak="0">
    <w:nsid w:val="361C1489"/>
    <w:multiLevelType w:val="hybridMultilevel"/>
    <w:tmpl w:val="FD6EEA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 w15:restartNumberingAfterBreak="0">
    <w:nsid w:val="36800289"/>
    <w:multiLevelType w:val="hybridMultilevel"/>
    <w:tmpl w:val="FEE077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9" w15:restartNumberingAfterBreak="0">
    <w:nsid w:val="380D781E"/>
    <w:multiLevelType w:val="hybridMultilevel"/>
    <w:tmpl w:val="C5D0403C"/>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0" w15:restartNumberingAfterBreak="0">
    <w:nsid w:val="383F7558"/>
    <w:multiLevelType w:val="hybridMultilevel"/>
    <w:tmpl w:val="F942E6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 w15:restartNumberingAfterBreak="0">
    <w:nsid w:val="38D625CD"/>
    <w:multiLevelType w:val="multilevel"/>
    <w:tmpl w:val="E8EC4528"/>
    <w:lvl w:ilvl="0">
      <w:start w:val="1"/>
      <w:numFmt w:val="bullet"/>
      <w:pStyle w:val="Puce1TMADEV"/>
      <w:lvlText w:val=""/>
      <w:lvlJc w:val="left"/>
      <w:pPr>
        <w:tabs>
          <w:tab w:val="num" w:pos="720"/>
        </w:tabs>
        <w:ind w:left="720" w:hanging="360"/>
      </w:pPr>
      <w:rPr>
        <w:rFonts w:ascii="Symbol" w:hAnsi="Symbol" w:hint="default"/>
        <w:sz w:val="20"/>
      </w:rPr>
    </w:lvl>
    <w:lvl w:ilvl="1">
      <w:start w:val="1"/>
      <w:numFmt w:val="bullet"/>
      <w:pStyle w:val="Puce2TMADEV"/>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3A3121E8"/>
    <w:multiLevelType w:val="hybridMultilevel"/>
    <w:tmpl w:val="10EC8D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3" w15:restartNumberingAfterBreak="0">
    <w:nsid w:val="3B6600ED"/>
    <w:multiLevelType w:val="hybridMultilevel"/>
    <w:tmpl w:val="40D8FB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4" w15:restartNumberingAfterBreak="0">
    <w:nsid w:val="3BC4033E"/>
    <w:multiLevelType w:val="hybridMultilevel"/>
    <w:tmpl w:val="25C8AE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5" w15:restartNumberingAfterBreak="0">
    <w:nsid w:val="3C2B10B8"/>
    <w:multiLevelType w:val="multilevel"/>
    <w:tmpl w:val="D99CC5D6"/>
    <w:lvl w:ilvl="0">
      <w:start w:val="1"/>
      <w:numFmt w:val="decimal"/>
      <w:pStyle w:val="Osmose-Titre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6" w15:restartNumberingAfterBreak="0">
    <w:nsid w:val="3CE43302"/>
    <w:multiLevelType w:val="hybridMultilevel"/>
    <w:tmpl w:val="0EF639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7" w15:restartNumberingAfterBreak="0">
    <w:nsid w:val="3E5F7158"/>
    <w:multiLevelType w:val="hybridMultilevel"/>
    <w:tmpl w:val="2C0E688C"/>
    <w:lvl w:ilvl="0" w:tplc="040C0003">
      <w:start w:val="1"/>
      <w:numFmt w:val="bullet"/>
      <w:lvlText w:val="o"/>
      <w:lvlJc w:val="left"/>
      <w:pPr>
        <w:ind w:left="1069" w:hanging="360"/>
      </w:pPr>
      <w:rPr>
        <w:rFonts w:ascii="Courier New" w:hAnsi="Courier New" w:cs="Courier New"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88" w15:restartNumberingAfterBreak="0">
    <w:nsid w:val="3EFC168B"/>
    <w:multiLevelType w:val="hybridMultilevel"/>
    <w:tmpl w:val="F2AE807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9" w15:restartNumberingAfterBreak="0">
    <w:nsid w:val="3F293C94"/>
    <w:multiLevelType w:val="hybridMultilevel"/>
    <w:tmpl w:val="90B4EDC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0" w15:restartNumberingAfterBreak="0">
    <w:nsid w:val="3FAC57AD"/>
    <w:multiLevelType w:val="hybridMultilevel"/>
    <w:tmpl w:val="B3F094C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1" w15:restartNumberingAfterBreak="0">
    <w:nsid w:val="3FF73387"/>
    <w:multiLevelType w:val="hybridMultilevel"/>
    <w:tmpl w:val="01AC6304"/>
    <w:lvl w:ilvl="0" w:tplc="75D04F2C">
      <w:start w:val="1"/>
      <w:numFmt w:val="decimal"/>
      <w:pStyle w:val="Finexigence"/>
      <w:lvlText w:val="Fin EX-CCTP n°%1"/>
      <w:lvlJc w:val="left"/>
      <w:pPr>
        <w:tabs>
          <w:tab w:val="num" w:pos="360"/>
        </w:tabs>
        <w:ind w:left="360" w:hanging="360"/>
      </w:pPr>
      <w:rPr>
        <w:rFonts w:hint="default"/>
        <w:b/>
        <w:i w:val="0"/>
        <w:caps w:val="0"/>
        <w:strike w:val="0"/>
        <w:dstrike w:val="0"/>
        <w:vanish w:val="0"/>
        <w:sz w:val="22"/>
        <w:szCs w:val="22"/>
        <w:u w:val="single"/>
        <w:vertAlign w:val="baseline"/>
        <w14:shadow w14:blurRad="0" w14:dist="0" w14:dir="0" w14:sx="0" w14:sy="0" w14:kx="0" w14:ky="0" w14:algn="none">
          <w14:srgbClr w14:val="000000"/>
        </w14:shadow>
        <w14:textOutline w14:w="0" w14:cap="rnd" w14:cmpd="sng" w14:algn="ctr">
          <w14:noFill/>
          <w14:prstDash w14:val="solid"/>
          <w14:bevel/>
        </w14:textOutline>
      </w:rPr>
    </w:lvl>
    <w:lvl w:ilvl="1" w:tplc="040C0019">
      <w:start w:val="1"/>
      <w:numFmt w:val="bullet"/>
      <w:lvlText w:val=""/>
      <w:lvlJc w:val="left"/>
      <w:pPr>
        <w:tabs>
          <w:tab w:val="num" w:pos="1320"/>
        </w:tabs>
        <w:ind w:left="1320" w:hanging="240"/>
      </w:pPr>
      <w:rPr>
        <w:rFonts w:ascii="Symbol" w:hAnsi="Symbol" w:hint="default"/>
        <w:b w:val="0"/>
        <w:i w:val="0"/>
        <w:caps w:val="0"/>
        <w:strike w:val="0"/>
        <w:dstrike w:val="0"/>
        <w:vanish w:val="0"/>
        <w:sz w:val="20"/>
        <w:szCs w:val="20"/>
        <w:u w:val="single"/>
        <w:vertAlign w:val="baseline"/>
        <w14:shadow w14:blurRad="0" w14:dist="0" w14:dir="0" w14:sx="0" w14:sy="0" w14:kx="0" w14:ky="0" w14:algn="none">
          <w14:srgbClr w14:val="000000"/>
        </w14:shadow>
        <w14:textOutline w14:w="0" w14:cap="rnd" w14:cmpd="sng" w14:algn="ctr">
          <w14:noFill/>
          <w14:prstDash w14:val="solid"/>
          <w14:bevel/>
        </w14:textOutline>
      </w:r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92" w15:restartNumberingAfterBreak="0">
    <w:nsid w:val="41F04A6E"/>
    <w:multiLevelType w:val="hybridMultilevel"/>
    <w:tmpl w:val="5F384D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3" w15:restartNumberingAfterBreak="0">
    <w:nsid w:val="426E4689"/>
    <w:multiLevelType w:val="hybridMultilevel"/>
    <w:tmpl w:val="863649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4" w15:restartNumberingAfterBreak="0">
    <w:nsid w:val="428D5686"/>
    <w:multiLevelType w:val="multilevel"/>
    <w:tmpl w:val="04127858"/>
    <w:lvl w:ilvl="0">
      <w:start w:val="1"/>
      <w:numFmt w:val="decimal"/>
      <w:pStyle w:val="AoTITRE1"/>
      <w:lvlText w:val="%1."/>
      <w:lvlJc w:val="left"/>
      <w:pPr>
        <w:ind w:left="360" w:hanging="360"/>
      </w:pPr>
      <w:rPr>
        <w:rFonts w:hint="default"/>
      </w:rPr>
    </w:lvl>
    <w:lvl w:ilvl="1">
      <w:start w:val="1"/>
      <w:numFmt w:val="decimal"/>
      <w:pStyle w:val="Aotritre2"/>
      <w:lvlText w:val="%1.%2."/>
      <w:lvlJc w:val="left"/>
      <w:pPr>
        <w:ind w:left="792" w:hanging="432"/>
      </w:pPr>
      <w:rPr>
        <w:rFonts w:hint="default"/>
      </w:rPr>
    </w:lvl>
    <w:lvl w:ilvl="2">
      <w:start w:val="1"/>
      <w:numFmt w:val="decimal"/>
      <w:pStyle w:val="AOTitre3"/>
      <w:lvlText w:val="%1.%2.%3."/>
      <w:lvlJc w:val="left"/>
      <w:pPr>
        <w:ind w:left="1224" w:hanging="504"/>
      </w:pPr>
      <w:rPr>
        <w:rFonts w:hint="default"/>
      </w:rPr>
    </w:lvl>
    <w:lvl w:ilvl="3">
      <w:start w:val="1"/>
      <w:numFmt w:val="decimal"/>
      <w:pStyle w:val="Aotitre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5" w15:restartNumberingAfterBreak="0">
    <w:nsid w:val="452031EF"/>
    <w:multiLevelType w:val="hybridMultilevel"/>
    <w:tmpl w:val="AEA0B2E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6" w15:restartNumberingAfterBreak="0">
    <w:nsid w:val="453425D8"/>
    <w:multiLevelType w:val="hybridMultilevel"/>
    <w:tmpl w:val="07EE8D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7" w15:restartNumberingAfterBreak="0">
    <w:nsid w:val="46EA4716"/>
    <w:multiLevelType w:val="hybridMultilevel"/>
    <w:tmpl w:val="BCA81CF8"/>
    <w:lvl w:ilvl="0" w:tplc="6C7E8686">
      <w:numFmt w:val="bullet"/>
      <w:pStyle w:val="Listeniveau1"/>
      <w:lvlText w:val="-"/>
      <w:lvlJc w:val="left"/>
      <w:pPr>
        <w:tabs>
          <w:tab w:val="num" w:pos="1560"/>
        </w:tabs>
        <w:ind w:left="1560" w:hanging="360"/>
      </w:pPr>
      <w:rPr>
        <w:rFonts w:ascii="Arial" w:eastAsia="Futura Bk BT" w:hAnsi="Arial" w:cs="Arial" w:hint="default"/>
      </w:rPr>
    </w:lvl>
    <w:lvl w:ilvl="1" w:tplc="77F45604">
      <w:start w:val="1"/>
      <w:numFmt w:val="bullet"/>
      <w:pStyle w:val="Listeniveau2"/>
      <w:lvlText w:val="o"/>
      <w:lvlJc w:val="left"/>
      <w:pPr>
        <w:tabs>
          <w:tab w:val="num" w:pos="2280"/>
        </w:tabs>
        <w:ind w:left="2280" w:hanging="360"/>
      </w:pPr>
      <w:rPr>
        <w:rFonts w:ascii="Courier New" w:hAnsi="Courier New" w:cs="Courier New" w:hint="default"/>
      </w:rPr>
    </w:lvl>
    <w:lvl w:ilvl="2" w:tplc="040C0005" w:tentative="1">
      <w:start w:val="1"/>
      <w:numFmt w:val="bullet"/>
      <w:lvlText w:val=""/>
      <w:lvlJc w:val="left"/>
      <w:pPr>
        <w:tabs>
          <w:tab w:val="num" w:pos="3000"/>
        </w:tabs>
        <w:ind w:left="3000" w:hanging="360"/>
      </w:pPr>
      <w:rPr>
        <w:rFonts w:ascii="Wingdings" w:hAnsi="Wingdings" w:hint="default"/>
      </w:rPr>
    </w:lvl>
    <w:lvl w:ilvl="3" w:tplc="040C0001" w:tentative="1">
      <w:start w:val="1"/>
      <w:numFmt w:val="bullet"/>
      <w:lvlText w:val=""/>
      <w:lvlJc w:val="left"/>
      <w:pPr>
        <w:tabs>
          <w:tab w:val="num" w:pos="3720"/>
        </w:tabs>
        <w:ind w:left="3720" w:hanging="360"/>
      </w:pPr>
      <w:rPr>
        <w:rFonts w:ascii="Symbol" w:hAnsi="Symbol" w:hint="default"/>
      </w:rPr>
    </w:lvl>
    <w:lvl w:ilvl="4" w:tplc="040C0003" w:tentative="1">
      <w:start w:val="1"/>
      <w:numFmt w:val="bullet"/>
      <w:lvlText w:val="o"/>
      <w:lvlJc w:val="left"/>
      <w:pPr>
        <w:tabs>
          <w:tab w:val="num" w:pos="4440"/>
        </w:tabs>
        <w:ind w:left="4440" w:hanging="360"/>
      </w:pPr>
      <w:rPr>
        <w:rFonts w:ascii="Courier New" w:hAnsi="Courier New" w:cs="Courier New" w:hint="default"/>
      </w:rPr>
    </w:lvl>
    <w:lvl w:ilvl="5" w:tplc="040C0005" w:tentative="1">
      <w:start w:val="1"/>
      <w:numFmt w:val="bullet"/>
      <w:lvlText w:val=""/>
      <w:lvlJc w:val="left"/>
      <w:pPr>
        <w:tabs>
          <w:tab w:val="num" w:pos="5160"/>
        </w:tabs>
        <w:ind w:left="5160" w:hanging="360"/>
      </w:pPr>
      <w:rPr>
        <w:rFonts w:ascii="Wingdings" w:hAnsi="Wingdings" w:hint="default"/>
      </w:rPr>
    </w:lvl>
    <w:lvl w:ilvl="6" w:tplc="040C0001" w:tentative="1">
      <w:start w:val="1"/>
      <w:numFmt w:val="bullet"/>
      <w:lvlText w:val=""/>
      <w:lvlJc w:val="left"/>
      <w:pPr>
        <w:tabs>
          <w:tab w:val="num" w:pos="5880"/>
        </w:tabs>
        <w:ind w:left="5880" w:hanging="360"/>
      </w:pPr>
      <w:rPr>
        <w:rFonts w:ascii="Symbol" w:hAnsi="Symbol" w:hint="default"/>
      </w:rPr>
    </w:lvl>
    <w:lvl w:ilvl="7" w:tplc="040C0003" w:tentative="1">
      <w:start w:val="1"/>
      <w:numFmt w:val="bullet"/>
      <w:lvlText w:val="o"/>
      <w:lvlJc w:val="left"/>
      <w:pPr>
        <w:tabs>
          <w:tab w:val="num" w:pos="6600"/>
        </w:tabs>
        <w:ind w:left="6600" w:hanging="360"/>
      </w:pPr>
      <w:rPr>
        <w:rFonts w:ascii="Courier New" w:hAnsi="Courier New" w:cs="Courier New" w:hint="default"/>
      </w:rPr>
    </w:lvl>
    <w:lvl w:ilvl="8" w:tplc="040C0005" w:tentative="1">
      <w:start w:val="1"/>
      <w:numFmt w:val="bullet"/>
      <w:lvlText w:val=""/>
      <w:lvlJc w:val="left"/>
      <w:pPr>
        <w:tabs>
          <w:tab w:val="num" w:pos="7320"/>
        </w:tabs>
        <w:ind w:left="7320" w:hanging="360"/>
      </w:pPr>
      <w:rPr>
        <w:rFonts w:ascii="Wingdings" w:hAnsi="Wingdings" w:hint="default"/>
      </w:rPr>
    </w:lvl>
  </w:abstractNum>
  <w:abstractNum w:abstractNumId="98" w15:restartNumberingAfterBreak="0">
    <w:nsid w:val="47990DF6"/>
    <w:multiLevelType w:val="hybridMultilevel"/>
    <w:tmpl w:val="931E764C"/>
    <w:lvl w:ilvl="0" w:tplc="79145B8C">
      <w:start w:val="1"/>
      <w:numFmt w:val="bullet"/>
      <w:pStyle w:val="R6pucebis"/>
      <w:lvlText w:val=""/>
      <w:lvlJc w:val="left"/>
      <w:pPr>
        <w:tabs>
          <w:tab w:val="num" w:pos="2345"/>
        </w:tabs>
        <w:ind w:left="2345"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49B453A1"/>
    <w:multiLevelType w:val="hybridMultilevel"/>
    <w:tmpl w:val="13B448A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0" w15:restartNumberingAfterBreak="0">
    <w:nsid w:val="4A0B5740"/>
    <w:multiLevelType w:val="multilevel"/>
    <w:tmpl w:val="26329036"/>
    <w:styleLink w:val="Listeencours2113"/>
    <w:lvl w:ilvl="0">
      <w:start w:val="1"/>
      <w:numFmt w:val="decimal"/>
      <w:lvlText w:val="%1."/>
      <w:lvlJc w:val="left"/>
      <w:pPr>
        <w:ind w:left="360" w:hanging="360"/>
      </w:pPr>
      <w:rPr>
        <w:rFonts w:hint="default"/>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3693"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1" w15:restartNumberingAfterBreak="0">
    <w:nsid w:val="4A252E1F"/>
    <w:multiLevelType w:val="hybridMultilevel"/>
    <w:tmpl w:val="1714A5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2" w15:restartNumberingAfterBreak="0">
    <w:nsid w:val="4C923E42"/>
    <w:multiLevelType w:val="hybridMultilevel"/>
    <w:tmpl w:val="488469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3" w15:restartNumberingAfterBreak="0">
    <w:nsid w:val="4C92435E"/>
    <w:multiLevelType w:val="hybridMultilevel"/>
    <w:tmpl w:val="746CE4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4" w15:restartNumberingAfterBreak="0">
    <w:nsid w:val="4DA31B1E"/>
    <w:multiLevelType w:val="hybridMultilevel"/>
    <w:tmpl w:val="240E89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5" w15:restartNumberingAfterBreak="0">
    <w:nsid w:val="4DFD366D"/>
    <w:multiLevelType w:val="hybridMultilevel"/>
    <w:tmpl w:val="2FF65D0E"/>
    <w:lvl w:ilvl="0" w:tplc="FFFFFFFF">
      <w:start w:val="1"/>
      <w:numFmt w:val="decimal"/>
      <w:lvlText w:val="%1."/>
      <w:lvlJc w:val="left"/>
      <w:pPr>
        <w:tabs>
          <w:tab w:val="num" w:pos="720"/>
        </w:tabs>
        <w:ind w:left="720" w:hanging="360"/>
      </w:pPr>
    </w:lvl>
    <w:lvl w:ilvl="1" w:tplc="FFFFFFFF">
      <w:start w:val="1"/>
      <w:numFmt w:val="bullet"/>
      <w:pStyle w:val="Enum1"/>
      <w:lvlText w:val=""/>
      <w:lvlJc w:val="left"/>
      <w:pPr>
        <w:tabs>
          <w:tab w:val="num" w:pos="1440"/>
        </w:tabs>
        <w:ind w:left="1440" w:hanging="360"/>
      </w:pPr>
      <w:rPr>
        <w:rFonts w:ascii="Symbol" w:hAnsi="Symbol" w:hint="default"/>
        <w:color w:val="auto"/>
        <w:sz w:val="20"/>
      </w:rPr>
    </w:lvl>
    <w:lvl w:ilvl="2" w:tplc="FFFFFFFF">
      <w:start w:val="1"/>
      <w:numFmt w:val="bullet"/>
      <w:lvlText w:val=""/>
      <w:lvlJc w:val="left"/>
      <w:pPr>
        <w:tabs>
          <w:tab w:val="num" w:pos="2340"/>
        </w:tabs>
        <w:ind w:left="2340" w:hanging="360"/>
      </w:pPr>
      <w:rPr>
        <w:rFonts w:ascii="Symbol" w:hAnsi="Symbol" w:hint="default"/>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6" w15:restartNumberingAfterBreak="0">
    <w:nsid w:val="4E042934"/>
    <w:multiLevelType w:val="hybridMultilevel"/>
    <w:tmpl w:val="D5E8DD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7" w15:restartNumberingAfterBreak="0">
    <w:nsid w:val="4EAC6E55"/>
    <w:multiLevelType w:val="hybridMultilevel"/>
    <w:tmpl w:val="1F4041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8" w15:restartNumberingAfterBreak="0">
    <w:nsid w:val="4EB06DF6"/>
    <w:multiLevelType w:val="hybridMultilevel"/>
    <w:tmpl w:val="E6E47E26"/>
    <w:lvl w:ilvl="0" w:tplc="92461078">
      <w:start w:val="1"/>
      <w:numFmt w:val="bullet"/>
      <w:pStyle w:val="Texte4"/>
      <w:lvlText w:val=""/>
      <w:lvlJc w:val="left"/>
      <w:pPr>
        <w:tabs>
          <w:tab w:val="num" w:pos="360"/>
        </w:tabs>
        <w:ind w:left="0" w:firstLine="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4ECB7CFB"/>
    <w:multiLevelType w:val="hybridMultilevel"/>
    <w:tmpl w:val="FACCF5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0" w15:restartNumberingAfterBreak="0">
    <w:nsid w:val="4ED5770C"/>
    <w:multiLevelType w:val="hybridMultilevel"/>
    <w:tmpl w:val="A20C55F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1" w15:restartNumberingAfterBreak="0">
    <w:nsid w:val="4F453DA4"/>
    <w:multiLevelType w:val="hybridMultilevel"/>
    <w:tmpl w:val="1BD4DD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2" w15:restartNumberingAfterBreak="0">
    <w:nsid w:val="505341E3"/>
    <w:multiLevelType w:val="multilevel"/>
    <w:tmpl w:val="B70865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3" w15:restartNumberingAfterBreak="0">
    <w:nsid w:val="50AA5C6A"/>
    <w:multiLevelType w:val="hybridMultilevel"/>
    <w:tmpl w:val="2E7CA8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4" w15:restartNumberingAfterBreak="0">
    <w:nsid w:val="50DB23DA"/>
    <w:multiLevelType w:val="hybridMultilevel"/>
    <w:tmpl w:val="461C27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5" w15:restartNumberingAfterBreak="0">
    <w:nsid w:val="52D45FEA"/>
    <w:multiLevelType w:val="hybridMultilevel"/>
    <w:tmpl w:val="C55C08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6" w15:restartNumberingAfterBreak="0">
    <w:nsid w:val="539F3CBD"/>
    <w:multiLevelType w:val="hybridMultilevel"/>
    <w:tmpl w:val="CD28FE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7" w15:restartNumberingAfterBreak="0">
    <w:nsid w:val="53B92BA4"/>
    <w:multiLevelType w:val="hybridMultilevel"/>
    <w:tmpl w:val="C9204C0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8" w15:restartNumberingAfterBreak="0">
    <w:nsid w:val="546B6531"/>
    <w:multiLevelType w:val="multilevel"/>
    <w:tmpl w:val="BD8894F2"/>
    <w:lvl w:ilvl="0">
      <w:start w:val="10"/>
      <w:numFmt w:val="decimal"/>
      <w:lvlText w:val="%1"/>
      <w:lvlJc w:val="left"/>
      <w:pPr>
        <w:ind w:left="540" w:hanging="54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040" w:hanging="2160"/>
      </w:pPr>
      <w:rPr>
        <w:rFonts w:hint="default"/>
      </w:rPr>
    </w:lvl>
  </w:abstractNum>
  <w:abstractNum w:abstractNumId="119" w15:restartNumberingAfterBreak="0">
    <w:nsid w:val="56C642CC"/>
    <w:multiLevelType w:val="hybridMultilevel"/>
    <w:tmpl w:val="A50653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0" w15:restartNumberingAfterBreak="0">
    <w:nsid w:val="57C565BB"/>
    <w:multiLevelType w:val="hybridMultilevel"/>
    <w:tmpl w:val="E71A635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1" w15:restartNumberingAfterBreak="0">
    <w:nsid w:val="59347954"/>
    <w:multiLevelType w:val="hybridMultilevel"/>
    <w:tmpl w:val="D048EA60"/>
    <w:lvl w:ilvl="0" w:tplc="E33C108E">
      <w:start w:val="1"/>
      <w:numFmt w:val="decimal"/>
      <w:pStyle w:val="Titre1arial"/>
      <w:lvlText w:val="%1."/>
      <w:lvlJc w:val="left"/>
      <w:pPr>
        <w:tabs>
          <w:tab w:val="num" w:pos="2880"/>
        </w:tabs>
        <w:ind w:left="2880" w:hanging="360"/>
      </w:pPr>
    </w:lvl>
    <w:lvl w:ilvl="1" w:tplc="040C0003">
      <w:start w:val="1"/>
      <w:numFmt w:val="lowerLetter"/>
      <w:pStyle w:val="titre2arial"/>
      <w:lvlText w:val="%2."/>
      <w:lvlJc w:val="left"/>
      <w:pPr>
        <w:tabs>
          <w:tab w:val="num" w:pos="3600"/>
        </w:tabs>
        <w:ind w:left="3600" w:hanging="360"/>
      </w:pPr>
    </w:lvl>
    <w:lvl w:ilvl="2" w:tplc="040C0005" w:tentative="1">
      <w:start w:val="1"/>
      <w:numFmt w:val="lowerRoman"/>
      <w:lvlText w:val="%3."/>
      <w:lvlJc w:val="right"/>
      <w:pPr>
        <w:tabs>
          <w:tab w:val="num" w:pos="4320"/>
        </w:tabs>
        <w:ind w:left="4320" w:hanging="180"/>
      </w:pPr>
    </w:lvl>
    <w:lvl w:ilvl="3" w:tplc="040C0001" w:tentative="1">
      <w:start w:val="1"/>
      <w:numFmt w:val="decimal"/>
      <w:lvlText w:val="%4."/>
      <w:lvlJc w:val="left"/>
      <w:pPr>
        <w:tabs>
          <w:tab w:val="num" w:pos="5040"/>
        </w:tabs>
        <w:ind w:left="5040" w:hanging="360"/>
      </w:pPr>
    </w:lvl>
    <w:lvl w:ilvl="4" w:tplc="040C0003" w:tentative="1">
      <w:start w:val="1"/>
      <w:numFmt w:val="lowerLetter"/>
      <w:lvlText w:val="%5."/>
      <w:lvlJc w:val="left"/>
      <w:pPr>
        <w:tabs>
          <w:tab w:val="num" w:pos="5760"/>
        </w:tabs>
        <w:ind w:left="5760" w:hanging="360"/>
      </w:pPr>
    </w:lvl>
    <w:lvl w:ilvl="5" w:tplc="040C0005" w:tentative="1">
      <w:start w:val="1"/>
      <w:numFmt w:val="lowerRoman"/>
      <w:lvlText w:val="%6."/>
      <w:lvlJc w:val="right"/>
      <w:pPr>
        <w:tabs>
          <w:tab w:val="num" w:pos="6480"/>
        </w:tabs>
        <w:ind w:left="6480" w:hanging="180"/>
      </w:pPr>
    </w:lvl>
    <w:lvl w:ilvl="6" w:tplc="040C0001" w:tentative="1">
      <w:start w:val="1"/>
      <w:numFmt w:val="decimal"/>
      <w:lvlText w:val="%7."/>
      <w:lvlJc w:val="left"/>
      <w:pPr>
        <w:tabs>
          <w:tab w:val="num" w:pos="7200"/>
        </w:tabs>
        <w:ind w:left="7200" w:hanging="360"/>
      </w:pPr>
    </w:lvl>
    <w:lvl w:ilvl="7" w:tplc="040C0003" w:tentative="1">
      <w:start w:val="1"/>
      <w:numFmt w:val="lowerLetter"/>
      <w:lvlText w:val="%8."/>
      <w:lvlJc w:val="left"/>
      <w:pPr>
        <w:tabs>
          <w:tab w:val="num" w:pos="7920"/>
        </w:tabs>
        <w:ind w:left="7920" w:hanging="360"/>
      </w:pPr>
    </w:lvl>
    <w:lvl w:ilvl="8" w:tplc="040C0005" w:tentative="1">
      <w:start w:val="1"/>
      <w:numFmt w:val="lowerRoman"/>
      <w:lvlText w:val="%9."/>
      <w:lvlJc w:val="right"/>
      <w:pPr>
        <w:tabs>
          <w:tab w:val="num" w:pos="8640"/>
        </w:tabs>
        <w:ind w:left="8640" w:hanging="180"/>
      </w:pPr>
    </w:lvl>
  </w:abstractNum>
  <w:abstractNum w:abstractNumId="122" w15:restartNumberingAfterBreak="0">
    <w:nsid w:val="5AC212B7"/>
    <w:multiLevelType w:val="hybridMultilevel"/>
    <w:tmpl w:val="8AFC8CD6"/>
    <w:lvl w:ilvl="0" w:tplc="17684FD6">
      <w:start w:val="1"/>
      <w:numFmt w:val="bullet"/>
      <w:pStyle w:val="bullet"/>
      <w:lvlText w:val=""/>
      <w:lvlJc w:val="left"/>
      <w:pPr>
        <w:ind w:left="862" w:hanging="360"/>
      </w:pPr>
      <w:rPr>
        <w:rFonts w:ascii="Symbol" w:hAnsi="Symbol" w:hint="default"/>
      </w:rPr>
    </w:lvl>
    <w:lvl w:ilvl="1" w:tplc="040C0003">
      <w:start w:val="1"/>
      <w:numFmt w:val="bullet"/>
      <w:lvlText w:val="o"/>
      <w:lvlJc w:val="left"/>
      <w:pPr>
        <w:ind w:left="1800" w:hanging="360"/>
      </w:pPr>
      <w:rPr>
        <w:rFonts w:ascii="Courier New" w:hAnsi="Courier New" w:cs="Courier New" w:hint="default"/>
      </w:rPr>
    </w:lvl>
    <w:lvl w:ilvl="2" w:tplc="F348B782">
      <w:numFmt w:val="bullet"/>
      <w:lvlText w:val="•"/>
      <w:lvlJc w:val="left"/>
      <w:pPr>
        <w:ind w:left="2860" w:hanging="700"/>
      </w:pPr>
      <w:rPr>
        <w:rFonts w:ascii="Calibri" w:eastAsiaTheme="minorHAnsi" w:hAnsi="Calibri" w:cstheme="minorBidi" w:hint="default"/>
      </w:rPr>
    </w:lvl>
    <w:lvl w:ilvl="3" w:tplc="040C000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23" w15:restartNumberingAfterBreak="0">
    <w:nsid w:val="5BDA0845"/>
    <w:multiLevelType w:val="hybridMultilevel"/>
    <w:tmpl w:val="02F6083C"/>
    <w:lvl w:ilvl="0" w:tplc="2D964CDA">
      <w:start w:val="1"/>
      <w:numFmt w:val="decimal"/>
      <w:pStyle w:val="Livrable"/>
      <w:lvlText w:val="Livrable n° %1"/>
      <w:lvlJc w:val="left"/>
      <w:pPr>
        <w:tabs>
          <w:tab w:val="num" w:pos="1701"/>
        </w:tabs>
        <w:ind w:left="1701" w:hanging="1701"/>
      </w:pPr>
      <w:rPr>
        <w:rFonts w:hint="default"/>
        <w:b w:val="0"/>
        <w:i w:val="0"/>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24" w15:restartNumberingAfterBreak="0">
    <w:nsid w:val="5CD47202"/>
    <w:multiLevelType w:val="multilevel"/>
    <w:tmpl w:val="84B230BE"/>
    <w:lvl w:ilvl="0">
      <w:start w:val="1"/>
      <w:numFmt w:val="bullet"/>
      <w:pStyle w:val="Listepuces"/>
      <w:lvlText w:val=""/>
      <w:lvlJc w:val="left"/>
      <w:pPr>
        <w:tabs>
          <w:tab w:val="num" w:pos="1429"/>
        </w:tabs>
        <w:ind w:left="1429" w:hanging="360"/>
      </w:pPr>
      <w:rPr>
        <w:rFonts w:ascii="Symbol" w:hAnsi="Symbol" w:hint="default"/>
        <w:sz w:val="20"/>
      </w:rPr>
    </w:lvl>
    <w:lvl w:ilvl="1">
      <w:start w:val="1400"/>
      <w:numFmt w:val="bullet"/>
      <w:lvlText w:val="•"/>
      <w:lvlJc w:val="left"/>
      <w:pPr>
        <w:ind w:left="2149" w:hanging="360"/>
      </w:pPr>
      <w:rPr>
        <w:rFonts w:ascii="Arial" w:eastAsia="Times New Roman" w:hAnsi="Arial" w:cs="Arial" w:hint="default"/>
      </w:rPr>
    </w:lvl>
    <w:lvl w:ilvl="2" w:tentative="1">
      <w:start w:val="1"/>
      <w:numFmt w:val="bullet"/>
      <w:lvlText w:val=""/>
      <w:lvlJc w:val="left"/>
      <w:pPr>
        <w:tabs>
          <w:tab w:val="num" w:pos="2869"/>
        </w:tabs>
        <w:ind w:left="2869" w:hanging="360"/>
      </w:pPr>
      <w:rPr>
        <w:rFonts w:ascii="Wingdings" w:hAnsi="Wingdings" w:hint="default"/>
        <w:sz w:val="20"/>
      </w:rPr>
    </w:lvl>
    <w:lvl w:ilvl="3" w:tentative="1">
      <w:start w:val="1"/>
      <w:numFmt w:val="bullet"/>
      <w:lvlText w:val=""/>
      <w:lvlJc w:val="left"/>
      <w:pPr>
        <w:tabs>
          <w:tab w:val="num" w:pos="3589"/>
        </w:tabs>
        <w:ind w:left="3589" w:hanging="360"/>
      </w:pPr>
      <w:rPr>
        <w:rFonts w:ascii="Wingdings" w:hAnsi="Wingdings" w:hint="default"/>
        <w:sz w:val="20"/>
      </w:rPr>
    </w:lvl>
    <w:lvl w:ilvl="4" w:tentative="1">
      <w:start w:val="1"/>
      <w:numFmt w:val="bullet"/>
      <w:lvlText w:val=""/>
      <w:lvlJc w:val="left"/>
      <w:pPr>
        <w:tabs>
          <w:tab w:val="num" w:pos="4309"/>
        </w:tabs>
        <w:ind w:left="4309" w:hanging="360"/>
      </w:pPr>
      <w:rPr>
        <w:rFonts w:ascii="Wingdings" w:hAnsi="Wingdings" w:hint="default"/>
        <w:sz w:val="20"/>
      </w:rPr>
    </w:lvl>
    <w:lvl w:ilvl="5" w:tentative="1">
      <w:start w:val="1"/>
      <w:numFmt w:val="bullet"/>
      <w:lvlText w:val=""/>
      <w:lvlJc w:val="left"/>
      <w:pPr>
        <w:tabs>
          <w:tab w:val="num" w:pos="5029"/>
        </w:tabs>
        <w:ind w:left="5029" w:hanging="360"/>
      </w:pPr>
      <w:rPr>
        <w:rFonts w:ascii="Wingdings" w:hAnsi="Wingdings" w:hint="default"/>
        <w:sz w:val="20"/>
      </w:rPr>
    </w:lvl>
    <w:lvl w:ilvl="6" w:tentative="1">
      <w:start w:val="1"/>
      <w:numFmt w:val="bullet"/>
      <w:lvlText w:val=""/>
      <w:lvlJc w:val="left"/>
      <w:pPr>
        <w:tabs>
          <w:tab w:val="num" w:pos="5749"/>
        </w:tabs>
        <w:ind w:left="5749" w:hanging="360"/>
      </w:pPr>
      <w:rPr>
        <w:rFonts w:ascii="Wingdings" w:hAnsi="Wingdings" w:hint="default"/>
        <w:sz w:val="20"/>
      </w:rPr>
    </w:lvl>
    <w:lvl w:ilvl="7" w:tentative="1">
      <w:start w:val="1"/>
      <w:numFmt w:val="bullet"/>
      <w:lvlText w:val=""/>
      <w:lvlJc w:val="left"/>
      <w:pPr>
        <w:tabs>
          <w:tab w:val="num" w:pos="6469"/>
        </w:tabs>
        <w:ind w:left="6469" w:hanging="360"/>
      </w:pPr>
      <w:rPr>
        <w:rFonts w:ascii="Wingdings" w:hAnsi="Wingdings" w:hint="default"/>
        <w:sz w:val="20"/>
      </w:rPr>
    </w:lvl>
    <w:lvl w:ilvl="8" w:tentative="1">
      <w:start w:val="1"/>
      <w:numFmt w:val="bullet"/>
      <w:lvlText w:val=""/>
      <w:lvlJc w:val="left"/>
      <w:pPr>
        <w:tabs>
          <w:tab w:val="num" w:pos="7189"/>
        </w:tabs>
        <w:ind w:left="7189" w:hanging="360"/>
      </w:pPr>
      <w:rPr>
        <w:rFonts w:ascii="Wingdings" w:hAnsi="Wingdings" w:hint="default"/>
        <w:sz w:val="20"/>
      </w:rPr>
    </w:lvl>
  </w:abstractNum>
  <w:abstractNum w:abstractNumId="125" w15:restartNumberingAfterBreak="0">
    <w:nsid w:val="5E786806"/>
    <w:multiLevelType w:val="hybridMultilevel"/>
    <w:tmpl w:val="521C8BA2"/>
    <w:lvl w:ilvl="0" w:tplc="154E9A3C">
      <w:start w:val="1"/>
      <w:numFmt w:val="decimal"/>
      <w:pStyle w:val="Exigence"/>
      <w:lvlText w:val="EXI_n %1"/>
      <w:lvlJc w:val="left"/>
      <w:pPr>
        <w:tabs>
          <w:tab w:val="num" w:pos="1778"/>
        </w:tabs>
        <w:ind w:left="1778" w:hanging="1418"/>
      </w:pPr>
      <w:rPr>
        <w:rFonts w:hint="default"/>
        <w:color w:val="FF0000"/>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26" w15:restartNumberingAfterBreak="0">
    <w:nsid w:val="5E8320B6"/>
    <w:multiLevelType w:val="hybridMultilevel"/>
    <w:tmpl w:val="B0E86A16"/>
    <w:lvl w:ilvl="0" w:tplc="040C0001">
      <w:start w:val="1"/>
      <w:numFmt w:val="bullet"/>
      <w:pStyle w:val="PuceTableau1"/>
      <w:lvlText w:val=""/>
      <w:lvlJc w:val="left"/>
      <w:pPr>
        <w:tabs>
          <w:tab w:val="num" w:pos="737"/>
        </w:tabs>
        <w:ind w:left="737" w:hanging="170"/>
      </w:pPr>
      <w:rPr>
        <w:rFonts w:ascii="Wingdings" w:hAnsi="Wingdings" w:hint="default"/>
        <w:color w:val="0000FF"/>
      </w:rPr>
    </w:lvl>
    <w:lvl w:ilvl="1" w:tplc="040C0003">
      <w:start w:val="1"/>
      <w:numFmt w:val="bullet"/>
      <w:lvlText w:val="o"/>
      <w:lvlJc w:val="left"/>
      <w:pPr>
        <w:tabs>
          <w:tab w:val="num" w:pos="2007"/>
        </w:tabs>
        <w:ind w:left="2007" w:hanging="360"/>
      </w:pPr>
      <w:rPr>
        <w:rFonts w:ascii="Courier New" w:hAnsi="Courier New" w:cs="Courier New" w:hint="default"/>
        <w:color w:val="0000FF"/>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cs="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cs="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127" w15:restartNumberingAfterBreak="0">
    <w:nsid w:val="5F7D11D6"/>
    <w:multiLevelType w:val="hybridMultilevel"/>
    <w:tmpl w:val="0916ED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8" w15:restartNumberingAfterBreak="0">
    <w:nsid w:val="60210D73"/>
    <w:multiLevelType w:val="hybridMultilevel"/>
    <w:tmpl w:val="641C1362"/>
    <w:lvl w:ilvl="0" w:tplc="040C0003">
      <w:start w:val="1"/>
      <w:numFmt w:val="bullet"/>
      <w:lvlText w:val="o"/>
      <w:lvlJc w:val="left"/>
      <w:pPr>
        <w:ind w:left="753" w:hanging="360"/>
      </w:pPr>
      <w:rPr>
        <w:rFonts w:ascii="Courier New" w:hAnsi="Courier New" w:cs="Courier New" w:hint="default"/>
      </w:rPr>
    </w:lvl>
    <w:lvl w:ilvl="1" w:tplc="040C0003">
      <w:start w:val="1"/>
      <w:numFmt w:val="bullet"/>
      <w:lvlText w:val="o"/>
      <w:lvlJc w:val="left"/>
      <w:pPr>
        <w:ind w:left="1473" w:hanging="360"/>
      </w:pPr>
      <w:rPr>
        <w:rFonts w:ascii="Courier New" w:hAnsi="Courier New" w:cs="Courier New" w:hint="default"/>
      </w:rPr>
    </w:lvl>
    <w:lvl w:ilvl="2" w:tplc="040C0005" w:tentative="1">
      <w:start w:val="1"/>
      <w:numFmt w:val="bullet"/>
      <w:lvlText w:val=""/>
      <w:lvlJc w:val="left"/>
      <w:pPr>
        <w:ind w:left="2193" w:hanging="360"/>
      </w:pPr>
      <w:rPr>
        <w:rFonts w:ascii="Wingdings" w:hAnsi="Wingdings" w:hint="default"/>
      </w:rPr>
    </w:lvl>
    <w:lvl w:ilvl="3" w:tplc="040C0001" w:tentative="1">
      <w:start w:val="1"/>
      <w:numFmt w:val="bullet"/>
      <w:lvlText w:val=""/>
      <w:lvlJc w:val="left"/>
      <w:pPr>
        <w:ind w:left="2913" w:hanging="360"/>
      </w:pPr>
      <w:rPr>
        <w:rFonts w:ascii="Symbol" w:hAnsi="Symbol" w:hint="default"/>
      </w:rPr>
    </w:lvl>
    <w:lvl w:ilvl="4" w:tplc="040C0003" w:tentative="1">
      <w:start w:val="1"/>
      <w:numFmt w:val="bullet"/>
      <w:lvlText w:val="o"/>
      <w:lvlJc w:val="left"/>
      <w:pPr>
        <w:ind w:left="3633" w:hanging="360"/>
      </w:pPr>
      <w:rPr>
        <w:rFonts w:ascii="Courier New" w:hAnsi="Courier New" w:cs="Courier New" w:hint="default"/>
      </w:rPr>
    </w:lvl>
    <w:lvl w:ilvl="5" w:tplc="040C0005" w:tentative="1">
      <w:start w:val="1"/>
      <w:numFmt w:val="bullet"/>
      <w:lvlText w:val=""/>
      <w:lvlJc w:val="left"/>
      <w:pPr>
        <w:ind w:left="4353" w:hanging="360"/>
      </w:pPr>
      <w:rPr>
        <w:rFonts w:ascii="Wingdings" w:hAnsi="Wingdings" w:hint="default"/>
      </w:rPr>
    </w:lvl>
    <w:lvl w:ilvl="6" w:tplc="040C0001" w:tentative="1">
      <w:start w:val="1"/>
      <w:numFmt w:val="bullet"/>
      <w:lvlText w:val=""/>
      <w:lvlJc w:val="left"/>
      <w:pPr>
        <w:ind w:left="5073" w:hanging="360"/>
      </w:pPr>
      <w:rPr>
        <w:rFonts w:ascii="Symbol" w:hAnsi="Symbol" w:hint="default"/>
      </w:rPr>
    </w:lvl>
    <w:lvl w:ilvl="7" w:tplc="040C0003" w:tentative="1">
      <w:start w:val="1"/>
      <w:numFmt w:val="bullet"/>
      <w:lvlText w:val="o"/>
      <w:lvlJc w:val="left"/>
      <w:pPr>
        <w:ind w:left="5793" w:hanging="360"/>
      </w:pPr>
      <w:rPr>
        <w:rFonts w:ascii="Courier New" w:hAnsi="Courier New" w:cs="Courier New" w:hint="default"/>
      </w:rPr>
    </w:lvl>
    <w:lvl w:ilvl="8" w:tplc="040C0005" w:tentative="1">
      <w:start w:val="1"/>
      <w:numFmt w:val="bullet"/>
      <w:lvlText w:val=""/>
      <w:lvlJc w:val="left"/>
      <w:pPr>
        <w:ind w:left="6513" w:hanging="360"/>
      </w:pPr>
      <w:rPr>
        <w:rFonts w:ascii="Wingdings" w:hAnsi="Wingdings" w:hint="default"/>
      </w:rPr>
    </w:lvl>
  </w:abstractNum>
  <w:abstractNum w:abstractNumId="129" w15:restartNumberingAfterBreak="0">
    <w:nsid w:val="603A4DF2"/>
    <w:multiLevelType w:val="hybridMultilevel"/>
    <w:tmpl w:val="F70063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0" w15:restartNumberingAfterBreak="0">
    <w:nsid w:val="60EF02A9"/>
    <w:multiLevelType w:val="singleLevel"/>
    <w:tmpl w:val="BDF4EF04"/>
    <w:lvl w:ilvl="0">
      <w:start w:val="1"/>
      <w:numFmt w:val="none"/>
      <w:pStyle w:val="Nota"/>
      <w:lvlText w:val="Nota :"/>
      <w:lvlJc w:val="left"/>
      <w:pPr>
        <w:tabs>
          <w:tab w:val="num" w:pos="1080"/>
        </w:tabs>
        <w:ind w:left="360" w:hanging="360"/>
      </w:pPr>
      <w:rPr>
        <w:rFonts w:ascii="Times New Roman" w:hAnsi="Times New Roman" w:hint="default"/>
        <w:b/>
        <w:i w:val="0"/>
        <w:sz w:val="22"/>
      </w:rPr>
    </w:lvl>
  </w:abstractNum>
  <w:abstractNum w:abstractNumId="131" w15:restartNumberingAfterBreak="0">
    <w:nsid w:val="60FB354E"/>
    <w:multiLevelType w:val="hybridMultilevel"/>
    <w:tmpl w:val="717E5F2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2" w15:restartNumberingAfterBreak="0">
    <w:nsid w:val="618A3350"/>
    <w:multiLevelType w:val="hybridMultilevel"/>
    <w:tmpl w:val="215410D2"/>
    <w:lvl w:ilvl="0" w:tplc="2ED6409E">
      <w:start w:val="1"/>
      <w:numFmt w:val="bullet"/>
      <w:pStyle w:val="Osmose-Puce1"/>
      <w:lvlText w:val=""/>
      <w:lvlJc w:val="left"/>
      <w:pPr>
        <w:ind w:left="5463" w:hanging="360"/>
      </w:pPr>
      <w:rPr>
        <w:rFonts w:ascii="Symbol" w:hAnsi="Symbol" w:hint="default"/>
      </w:rPr>
    </w:lvl>
    <w:lvl w:ilvl="1" w:tplc="C7488E84">
      <w:start w:val="1"/>
      <w:numFmt w:val="bullet"/>
      <w:pStyle w:val="Osmose-Puce2"/>
      <w:lvlText w:val="o"/>
      <w:lvlJc w:val="left"/>
      <w:pPr>
        <w:ind w:left="1789" w:hanging="360"/>
      </w:pPr>
      <w:rPr>
        <w:rFonts w:ascii="Courier New" w:hAnsi="Courier New" w:cs="Courier New" w:hint="default"/>
      </w:rPr>
    </w:lvl>
    <w:lvl w:ilvl="2" w:tplc="5C6E4B60">
      <w:start w:val="1"/>
      <w:numFmt w:val="bullet"/>
      <w:pStyle w:val="OsmosePuce3"/>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33" w15:restartNumberingAfterBreak="0">
    <w:nsid w:val="6198487C"/>
    <w:multiLevelType w:val="hybridMultilevel"/>
    <w:tmpl w:val="27F443A4"/>
    <w:lvl w:ilvl="0" w:tplc="59D4A380">
      <w:start w:val="1"/>
      <w:numFmt w:val="bullet"/>
      <w:pStyle w:val="Puce10"/>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34" w15:restartNumberingAfterBreak="0">
    <w:nsid w:val="627144B0"/>
    <w:multiLevelType w:val="multilevel"/>
    <w:tmpl w:val="EA64A13A"/>
    <w:lvl w:ilvl="0">
      <w:start w:val="1"/>
      <w:numFmt w:val="bullet"/>
      <w:lvlText w:val=""/>
      <w:lvlJc w:val="left"/>
      <w:pPr>
        <w:tabs>
          <w:tab w:val="num" w:pos="2160"/>
        </w:tabs>
        <w:ind w:left="2160" w:hanging="360"/>
      </w:pPr>
      <w:rPr>
        <w:rFonts w:ascii="Wingdings 2" w:hAnsi="Wingdings 2" w:hint="default"/>
        <w:sz w:val="22"/>
        <w:szCs w:val="16"/>
      </w:rPr>
    </w:lvl>
    <w:lvl w:ilvl="1">
      <w:start w:val="1"/>
      <w:numFmt w:val="bullet"/>
      <w:pStyle w:val="L2"/>
      <w:lvlText w:val=""/>
      <w:lvlJc w:val="left"/>
      <w:pPr>
        <w:tabs>
          <w:tab w:val="num" w:pos="1021"/>
        </w:tabs>
        <w:ind w:left="1021" w:hanging="454"/>
      </w:pPr>
      <w:rPr>
        <w:rFonts w:ascii="Wingdings" w:hAnsi="Wingdings" w:hint="default"/>
        <w:sz w:val="22"/>
        <w:szCs w:val="16"/>
      </w:rPr>
    </w:lvl>
    <w:lvl w:ilvl="2">
      <w:start w:val="1"/>
      <w:numFmt w:val="bullet"/>
      <w:pStyle w:val="L3"/>
      <w:lvlText w:val=""/>
      <w:lvlJc w:val="left"/>
      <w:pPr>
        <w:tabs>
          <w:tab w:val="num" w:pos="1474"/>
        </w:tabs>
        <w:ind w:left="1474" w:hanging="453"/>
      </w:pPr>
      <w:rPr>
        <w:rFonts w:ascii="Wingdings" w:hAnsi="Wingdings" w:hint="default"/>
        <w:sz w:val="22"/>
        <w:szCs w:val="16"/>
      </w:rPr>
    </w:lvl>
    <w:lvl w:ilvl="3">
      <w:start w:val="1"/>
      <w:numFmt w:val="bullet"/>
      <w:pStyle w:val="L4"/>
      <w:lvlText w:val=""/>
      <w:lvlJc w:val="left"/>
      <w:pPr>
        <w:tabs>
          <w:tab w:val="num" w:pos="1871"/>
        </w:tabs>
        <w:ind w:left="1871" w:hanging="453"/>
      </w:pPr>
      <w:rPr>
        <w:rFonts w:ascii="Symbol" w:hAnsi="Symbol" w:hint="default"/>
        <w:color w:val="auto"/>
        <w:sz w:val="22"/>
        <w:szCs w:val="16"/>
      </w:rPr>
    </w:lvl>
    <w:lvl w:ilvl="4">
      <w:start w:val="1"/>
      <w:numFmt w:val="bullet"/>
      <w:lvlText w:val=""/>
      <w:lvlJc w:val="left"/>
      <w:pPr>
        <w:tabs>
          <w:tab w:val="num" w:pos="1800"/>
        </w:tabs>
        <w:ind w:left="1800" w:hanging="360"/>
      </w:pPr>
      <w:rPr>
        <w:rFonts w:ascii="Symbol" w:hAnsi="Symbol" w:cs="Times New Roman" w:hint="default"/>
      </w:rPr>
    </w:lvl>
    <w:lvl w:ilvl="5">
      <w:start w:val="1"/>
      <w:numFmt w:val="bullet"/>
      <w:pStyle w:val="L5"/>
      <w:lvlText w:val=""/>
      <w:lvlJc w:val="left"/>
      <w:pPr>
        <w:tabs>
          <w:tab w:val="num" w:pos="2160"/>
        </w:tabs>
        <w:ind w:left="2160" w:hanging="360"/>
      </w:pPr>
      <w:rPr>
        <w:rFonts w:ascii="Wingdings" w:hAnsi="Wingdings" w:cs="Times New Roman" w:hint="default"/>
      </w:rPr>
    </w:lvl>
    <w:lvl w:ilvl="6">
      <w:start w:val="1"/>
      <w:numFmt w:val="bullet"/>
      <w:lvlText w:val=""/>
      <w:lvlJc w:val="left"/>
      <w:pPr>
        <w:tabs>
          <w:tab w:val="num" w:pos="2520"/>
        </w:tabs>
        <w:ind w:left="2520" w:hanging="360"/>
      </w:pPr>
      <w:rPr>
        <w:rFonts w:ascii="Wingdings" w:hAnsi="Wingdings" w:cs="Times New Roman" w:hint="default"/>
      </w:rPr>
    </w:lvl>
    <w:lvl w:ilvl="7">
      <w:start w:val="1"/>
      <w:numFmt w:val="bullet"/>
      <w:lvlText w:val=""/>
      <w:lvlJc w:val="left"/>
      <w:pPr>
        <w:tabs>
          <w:tab w:val="num" w:pos="2880"/>
        </w:tabs>
        <w:ind w:left="2880" w:hanging="360"/>
      </w:pPr>
      <w:rPr>
        <w:rFonts w:ascii="Symbol" w:hAnsi="Symbol" w:cs="Times New Roman" w:hint="default"/>
      </w:rPr>
    </w:lvl>
    <w:lvl w:ilvl="8">
      <w:start w:val="1"/>
      <w:numFmt w:val="bullet"/>
      <w:lvlText w:val=""/>
      <w:lvlJc w:val="left"/>
      <w:pPr>
        <w:tabs>
          <w:tab w:val="num" w:pos="3240"/>
        </w:tabs>
        <w:ind w:left="3240" w:hanging="360"/>
      </w:pPr>
      <w:rPr>
        <w:rFonts w:ascii="Symbol" w:hAnsi="Symbol" w:hint="default"/>
      </w:rPr>
    </w:lvl>
  </w:abstractNum>
  <w:abstractNum w:abstractNumId="135" w15:restartNumberingAfterBreak="0">
    <w:nsid w:val="63143861"/>
    <w:multiLevelType w:val="multilevel"/>
    <w:tmpl w:val="1DA80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6" w15:restartNumberingAfterBreak="0">
    <w:nsid w:val="63917C0C"/>
    <w:multiLevelType w:val="hybridMultilevel"/>
    <w:tmpl w:val="57269F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7" w15:restartNumberingAfterBreak="0">
    <w:nsid w:val="63AE63EF"/>
    <w:multiLevelType w:val="multilevel"/>
    <w:tmpl w:val="330E2F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8" w15:restartNumberingAfterBreak="0">
    <w:nsid w:val="642A5BC0"/>
    <w:multiLevelType w:val="hybridMultilevel"/>
    <w:tmpl w:val="BDDAC412"/>
    <w:lvl w:ilvl="0" w:tplc="33CEBD96">
      <w:start w:val="1"/>
      <w:numFmt w:val="bullet"/>
      <w:pStyle w:val="Style1"/>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39" w15:restartNumberingAfterBreak="0">
    <w:nsid w:val="6436332B"/>
    <w:multiLevelType w:val="hybridMultilevel"/>
    <w:tmpl w:val="50321C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0" w15:restartNumberingAfterBreak="0">
    <w:nsid w:val="649D1AB1"/>
    <w:multiLevelType w:val="hybridMultilevel"/>
    <w:tmpl w:val="7B3E75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1" w15:restartNumberingAfterBreak="0">
    <w:nsid w:val="64A02572"/>
    <w:multiLevelType w:val="hybridMultilevel"/>
    <w:tmpl w:val="8C9A6E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2" w15:restartNumberingAfterBreak="0">
    <w:nsid w:val="64F73729"/>
    <w:multiLevelType w:val="hybridMultilevel"/>
    <w:tmpl w:val="B26A321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3" w15:restartNumberingAfterBreak="0">
    <w:nsid w:val="652F1569"/>
    <w:multiLevelType w:val="hybridMultilevel"/>
    <w:tmpl w:val="083E6E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4" w15:restartNumberingAfterBreak="0">
    <w:nsid w:val="65442694"/>
    <w:multiLevelType w:val="hybridMultilevel"/>
    <w:tmpl w:val="6054EF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5" w15:restartNumberingAfterBreak="0">
    <w:nsid w:val="66422CAB"/>
    <w:multiLevelType w:val="multilevel"/>
    <w:tmpl w:val="A06E48E6"/>
    <w:lvl w:ilvl="0">
      <w:start w:val="9"/>
      <w:numFmt w:val="decimal"/>
      <w:lvlText w:val="%1"/>
      <w:lvlJc w:val="left"/>
      <w:pPr>
        <w:ind w:left="600" w:hanging="600"/>
      </w:pPr>
      <w:rPr>
        <w:rFonts w:hint="default"/>
      </w:rPr>
    </w:lvl>
    <w:lvl w:ilvl="1">
      <w:start w:val="12"/>
      <w:numFmt w:val="decimal"/>
      <w:lvlText w:val="%1.%2"/>
      <w:lvlJc w:val="left"/>
      <w:pPr>
        <w:ind w:left="960" w:hanging="60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46" w15:restartNumberingAfterBreak="0">
    <w:nsid w:val="673D56DB"/>
    <w:multiLevelType w:val="hybridMultilevel"/>
    <w:tmpl w:val="AEEE85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7" w15:restartNumberingAfterBreak="0">
    <w:nsid w:val="67C52FEE"/>
    <w:multiLevelType w:val="hybridMultilevel"/>
    <w:tmpl w:val="D0002A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8" w15:restartNumberingAfterBreak="0">
    <w:nsid w:val="681A71A0"/>
    <w:multiLevelType w:val="hybridMultilevel"/>
    <w:tmpl w:val="C702444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9" w15:restartNumberingAfterBreak="0">
    <w:nsid w:val="69D84EF4"/>
    <w:multiLevelType w:val="multilevel"/>
    <w:tmpl w:val="76DEC412"/>
    <w:lvl w:ilvl="0">
      <w:start w:val="12"/>
      <w:numFmt w:val="decimal"/>
      <w:lvlText w:val="%1"/>
      <w:lvlJc w:val="left"/>
      <w:pPr>
        <w:ind w:left="540" w:hanging="54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040" w:hanging="2160"/>
      </w:pPr>
      <w:rPr>
        <w:rFonts w:hint="default"/>
      </w:rPr>
    </w:lvl>
  </w:abstractNum>
  <w:abstractNum w:abstractNumId="150" w15:restartNumberingAfterBreak="0">
    <w:nsid w:val="6A8B2B20"/>
    <w:multiLevelType w:val="hybridMultilevel"/>
    <w:tmpl w:val="5DEEFCBC"/>
    <w:lvl w:ilvl="0" w:tplc="3AE0EDFE">
      <w:start w:val="1"/>
      <w:numFmt w:val="bullet"/>
      <w:pStyle w:val="P2"/>
      <w:lvlText w:val=""/>
      <w:lvlJc w:val="left"/>
      <w:pPr>
        <w:ind w:left="1363" w:hanging="360"/>
      </w:pPr>
      <w:rPr>
        <w:rFonts w:ascii="Symbol" w:hAnsi="Symbol" w:hint="default"/>
      </w:rPr>
    </w:lvl>
    <w:lvl w:ilvl="1" w:tplc="040C0003" w:tentative="1">
      <w:start w:val="1"/>
      <w:numFmt w:val="bullet"/>
      <w:lvlText w:val="o"/>
      <w:lvlJc w:val="left"/>
      <w:pPr>
        <w:ind w:left="2083" w:hanging="360"/>
      </w:pPr>
      <w:rPr>
        <w:rFonts w:ascii="Courier New" w:hAnsi="Courier New" w:cs="Courier New" w:hint="default"/>
      </w:rPr>
    </w:lvl>
    <w:lvl w:ilvl="2" w:tplc="040C0005" w:tentative="1">
      <w:start w:val="1"/>
      <w:numFmt w:val="bullet"/>
      <w:lvlText w:val=""/>
      <w:lvlJc w:val="left"/>
      <w:pPr>
        <w:ind w:left="2803" w:hanging="360"/>
      </w:pPr>
      <w:rPr>
        <w:rFonts w:ascii="Wingdings" w:hAnsi="Wingdings" w:hint="default"/>
      </w:rPr>
    </w:lvl>
    <w:lvl w:ilvl="3" w:tplc="040C0001" w:tentative="1">
      <w:start w:val="1"/>
      <w:numFmt w:val="bullet"/>
      <w:lvlText w:val=""/>
      <w:lvlJc w:val="left"/>
      <w:pPr>
        <w:ind w:left="3523" w:hanging="360"/>
      </w:pPr>
      <w:rPr>
        <w:rFonts w:ascii="Symbol" w:hAnsi="Symbol" w:hint="default"/>
      </w:rPr>
    </w:lvl>
    <w:lvl w:ilvl="4" w:tplc="040C0003" w:tentative="1">
      <w:start w:val="1"/>
      <w:numFmt w:val="bullet"/>
      <w:lvlText w:val="o"/>
      <w:lvlJc w:val="left"/>
      <w:pPr>
        <w:ind w:left="4243" w:hanging="360"/>
      </w:pPr>
      <w:rPr>
        <w:rFonts w:ascii="Courier New" w:hAnsi="Courier New" w:cs="Courier New" w:hint="default"/>
      </w:rPr>
    </w:lvl>
    <w:lvl w:ilvl="5" w:tplc="040C0005" w:tentative="1">
      <w:start w:val="1"/>
      <w:numFmt w:val="bullet"/>
      <w:lvlText w:val=""/>
      <w:lvlJc w:val="left"/>
      <w:pPr>
        <w:ind w:left="4963" w:hanging="360"/>
      </w:pPr>
      <w:rPr>
        <w:rFonts w:ascii="Wingdings" w:hAnsi="Wingdings" w:hint="default"/>
      </w:rPr>
    </w:lvl>
    <w:lvl w:ilvl="6" w:tplc="040C0001" w:tentative="1">
      <w:start w:val="1"/>
      <w:numFmt w:val="bullet"/>
      <w:lvlText w:val=""/>
      <w:lvlJc w:val="left"/>
      <w:pPr>
        <w:ind w:left="5683" w:hanging="360"/>
      </w:pPr>
      <w:rPr>
        <w:rFonts w:ascii="Symbol" w:hAnsi="Symbol" w:hint="default"/>
      </w:rPr>
    </w:lvl>
    <w:lvl w:ilvl="7" w:tplc="040C0003" w:tentative="1">
      <w:start w:val="1"/>
      <w:numFmt w:val="bullet"/>
      <w:lvlText w:val="o"/>
      <w:lvlJc w:val="left"/>
      <w:pPr>
        <w:ind w:left="6403" w:hanging="360"/>
      </w:pPr>
      <w:rPr>
        <w:rFonts w:ascii="Courier New" w:hAnsi="Courier New" w:cs="Courier New" w:hint="default"/>
      </w:rPr>
    </w:lvl>
    <w:lvl w:ilvl="8" w:tplc="040C0005" w:tentative="1">
      <w:start w:val="1"/>
      <w:numFmt w:val="bullet"/>
      <w:lvlText w:val=""/>
      <w:lvlJc w:val="left"/>
      <w:pPr>
        <w:ind w:left="7123" w:hanging="360"/>
      </w:pPr>
      <w:rPr>
        <w:rFonts w:ascii="Wingdings" w:hAnsi="Wingdings" w:hint="default"/>
      </w:rPr>
    </w:lvl>
  </w:abstractNum>
  <w:abstractNum w:abstractNumId="151" w15:restartNumberingAfterBreak="0">
    <w:nsid w:val="6AAB67D9"/>
    <w:multiLevelType w:val="hybridMultilevel"/>
    <w:tmpl w:val="6BD074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2" w15:restartNumberingAfterBreak="0">
    <w:nsid w:val="6B224A0A"/>
    <w:multiLevelType w:val="multilevel"/>
    <w:tmpl w:val="35BA75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3" w15:restartNumberingAfterBreak="0">
    <w:nsid w:val="6B433E28"/>
    <w:multiLevelType w:val="hybridMultilevel"/>
    <w:tmpl w:val="8EF027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4" w15:restartNumberingAfterBreak="0">
    <w:nsid w:val="6B6F549F"/>
    <w:multiLevelType w:val="hybridMultilevel"/>
    <w:tmpl w:val="3F68FA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5" w15:restartNumberingAfterBreak="0">
    <w:nsid w:val="6C0306EE"/>
    <w:multiLevelType w:val="hybridMultilevel"/>
    <w:tmpl w:val="00F047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6" w15:restartNumberingAfterBreak="0">
    <w:nsid w:val="6CF84529"/>
    <w:multiLevelType w:val="multilevel"/>
    <w:tmpl w:val="0FE4F8F8"/>
    <w:lvl w:ilvl="0">
      <w:start w:val="9"/>
      <w:numFmt w:val="decimal"/>
      <w:lvlText w:val="%1"/>
      <w:lvlJc w:val="left"/>
      <w:pPr>
        <w:ind w:left="480" w:hanging="480"/>
      </w:pPr>
      <w:rPr>
        <w:rFonts w:hint="default"/>
      </w:rPr>
    </w:lvl>
    <w:lvl w:ilvl="1">
      <w:start w:val="5"/>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57" w15:restartNumberingAfterBreak="0">
    <w:nsid w:val="6D04101D"/>
    <w:multiLevelType w:val="hybridMultilevel"/>
    <w:tmpl w:val="9398BD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8" w15:restartNumberingAfterBreak="0">
    <w:nsid w:val="6F7D6677"/>
    <w:multiLevelType w:val="hybridMultilevel"/>
    <w:tmpl w:val="684EF6FE"/>
    <w:lvl w:ilvl="0" w:tplc="37681126">
      <w:numFmt w:val="bullet"/>
      <w:lvlText w:val="•"/>
      <w:lvlJc w:val="left"/>
      <w:pPr>
        <w:ind w:left="1065" w:hanging="705"/>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9" w15:restartNumberingAfterBreak="0">
    <w:nsid w:val="6FCA5A84"/>
    <w:multiLevelType w:val="hybridMultilevel"/>
    <w:tmpl w:val="7AB63E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0" w15:restartNumberingAfterBreak="0">
    <w:nsid w:val="6FDA5FD9"/>
    <w:multiLevelType w:val="hybridMultilevel"/>
    <w:tmpl w:val="AE8A86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1" w15:restartNumberingAfterBreak="0">
    <w:nsid w:val="70110DDB"/>
    <w:multiLevelType w:val="multilevel"/>
    <w:tmpl w:val="47F4CC2C"/>
    <w:lvl w:ilvl="0">
      <w:start w:val="1"/>
      <w:numFmt w:val="upperLetter"/>
      <w:pStyle w:val="TitreAppen1"/>
      <w:lvlText w:val="appendice %1"/>
      <w:lvlJc w:val="left"/>
      <w:pPr>
        <w:tabs>
          <w:tab w:val="num" w:pos="7510"/>
        </w:tabs>
        <w:ind w:left="7510" w:hanging="360"/>
      </w:pPr>
      <w:rPr>
        <w:rFonts w:hint="default"/>
        <w:b/>
        <w:sz w:val="22"/>
        <w:szCs w:val="22"/>
      </w:rPr>
    </w:lvl>
    <w:lvl w:ilvl="1">
      <w:start w:val="1"/>
      <w:numFmt w:val="decimal"/>
      <w:pStyle w:val="TitreAppen2"/>
      <w:lvlText w:val="%1.%2"/>
      <w:lvlJc w:val="left"/>
      <w:pPr>
        <w:tabs>
          <w:tab w:val="num" w:pos="697"/>
        </w:tabs>
        <w:ind w:left="697" w:hanging="437"/>
      </w:pPr>
      <w:rPr>
        <w:rFonts w:hint="default"/>
        <w:b/>
        <w:sz w:val="22"/>
        <w:szCs w:val="22"/>
      </w:rPr>
    </w:lvl>
    <w:lvl w:ilvl="2">
      <w:start w:val="1"/>
      <w:numFmt w:val="decimal"/>
      <w:lvlText w:val="%1.%2.%3"/>
      <w:lvlJc w:val="left"/>
      <w:pPr>
        <w:tabs>
          <w:tab w:val="num" w:pos="974"/>
        </w:tabs>
        <w:ind w:left="974" w:hanging="584"/>
      </w:pPr>
      <w:rPr>
        <w:rFonts w:hint="default"/>
        <w:b w:val="0"/>
        <w:i w:val="0"/>
      </w:rPr>
    </w:lvl>
    <w:lvl w:ilvl="3">
      <w:start w:val="1"/>
      <w:numFmt w:val="decimal"/>
      <w:lvlText w:val="%1.%2.%3.%4"/>
      <w:lvlJc w:val="left"/>
      <w:pPr>
        <w:tabs>
          <w:tab w:val="num" w:pos="1054"/>
        </w:tabs>
        <w:ind w:left="1054" w:hanging="794"/>
      </w:pPr>
      <w:rPr>
        <w:rFonts w:hint="default"/>
        <w:b/>
        <w:i/>
        <w:color w:val="auto"/>
      </w:rPr>
    </w:lvl>
    <w:lvl w:ilvl="4">
      <w:start w:val="1"/>
      <w:numFmt w:val="decimal"/>
      <w:lvlText w:val="%4.%2..%1%5"/>
      <w:lvlJc w:val="left"/>
      <w:pPr>
        <w:tabs>
          <w:tab w:val="num" w:pos="2438"/>
        </w:tabs>
        <w:ind w:left="2438" w:hanging="998"/>
      </w:pPr>
      <w:rPr>
        <w:rFonts w:ascii="Times New Roman" w:hAnsi="Times New Roman" w:hint="default"/>
        <w:b w:val="0"/>
        <w:i w:val="0"/>
        <w:sz w:val="22"/>
      </w:rPr>
    </w:lvl>
    <w:lvl w:ilvl="5">
      <w:start w:val="1"/>
      <w:numFmt w:val="decimal"/>
      <w:lvlText w:val="%1.%2.%3.%4.%5.%6"/>
      <w:lvlJc w:val="left"/>
      <w:pPr>
        <w:tabs>
          <w:tab w:val="num" w:pos="3390"/>
        </w:tabs>
        <w:ind w:left="339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62" w15:restartNumberingAfterBreak="0">
    <w:nsid w:val="710B0B23"/>
    <w:multiLevelType w:val="hybridMultilevel"/>
    <w:tmpl w:val="6EDEBE00"/>
    <w:lvl w:ilvl="0" w:tplc="FFFFFFFF">
      <w:start w:val="1"/>
      <w:numFmt w:val="bullet"/>
      <w:pStyle w:val="item"/>
      <w:lvlText w:val=""/>
      <w:lvlJc w:val="left"/>
      <w:pPr>
        <w:tabs>
          <w:tab w:val="num" w:pos="1080"/>
        </w:tabs>
        <w:ind w:left="1080" w:hanging="360"/>
      </w:pPr>
      <w:rPr>
        <w:rFonts w:ascii="Symbol" w:hAnsi="Symbol" w:hint="default"/>
      </w:rPr>
    </w:lvl>
    <w:lvl w:ilvl="1" w:tplc="FFFFFFFF">
      <w:start w:val="1"/>
      <w:numFmt w:val="bullet"/>
      <w:lvlText w:val=""/>
      <w:lvlJc w:val="left"/>
      <w:pPr>
        <w:tabs>
          <w:tab w:val="num" w:pos="1800"/>
        </w:tabs>
        <w:ind w:left="1800" w:hanging="360"/>
      </w:pPr>
      <w:rPr>
        <w:rFonts w:ascii="Symbol" w:hAnsi="Symbol" w:hint="default"/>
      </w:rPr>
    </w:lvl>
    <w:lvl w:ilvl="2" w:tplc="FFFFFFFF">
      <w:start w:val="2"/>
      <w:numFmt w:val="bullet"/>
      <w:lvlText w:val="-"/>
      <w:lvlJc w:val="left"/>
      <w:pPr>
        <w:tabs>
          <w:tab w:val="num" w:pos="1620"/>
        </w:tabs>
        <w:ind w:left="1620" w:hanging="360"/>
      </w:pPr>
      <w:rPr>
        <w:rFonts w:ascii="Times New Roman" w:eastAsia="Times New Roman" w:hAnsi="Times New Roman" w:cs="Times New Roman"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63" w15:restartNumberingAfterBreak="0">
    <w:nsid w:val="71CC7A45"/>
    <w:multiLevelType w:val="hybridMultilevel"/>
    <w:tmpl w:val="148458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4" w15:restartNumberingAfterBreak="0">
    <w:nsid w:val="722122BE"/>
    <w:multiLevelType w:val="hybridMultilevel"/>
    <w:tmpl w:val="31387976"/>
    <w:lvl w:ilvl="0" w:tplc="446C2FD8">
      <w:start w:val="1"/>
      <w:numFmt w:val="bullet"/>
      <w:pStyle w:val="Liste1"/>
      <w:lvlText w:val=""/>
      <w:lvlJc w:val="left"/>
      <w:pPr>
        <w:tabs>
          <w:tab w:val="num" w:pos="360"/>
        </w:tabs>
        <w:ind w:left="360" w:hanging="360"/>
      </w:pPr>
      <w:rPr>
        <w:rFonts w:ascii="Wingdings" w:hAnsi="Wingdings" w:hint="default"/>
        <w:color w:val="auto"/>
      </w:rPr>
    </w:lvl>
    <w:lvl w:ilvl="1" w:tplc="040C0003">
      <w:start w:val="1"/>
      <w:numFmt w:val="bullet"/>
      <w:lvlText w:val="o"/>
      <w:lvlJc w:val="left"/>
      <w:pPr>
        <w:tabs>
          <w:tab w:val="num" w:pos="1440"/>
        </w:tabs>
        <w:ind w:left="1440" w:hanging="360"/>
      </w:pPr>
      <w:rPr>
        <w:rFonts w:ascii="Courier New" w:hAnsi="Courier New" w:cs="Courier New" w:hint="default"/>
      </w:rPr>
    </w:lvl>
    <w:lvl w:ilvl="2" w:tplc="7DB61642">
      <w:numFmt w:val="bullet"/>
      <w:lvlText w:val="-"/>
      <w:lvlJc w:val="left"/>
      <w:pPr>
        <w:tabs>
          <w:tab w:val="num" w:pos="2160"/>
        </w:tabs>
        <w:ind w:left="2160" w:hanging="360"/>
      </w:pPr>
      <w:rPr>
        <w:rFonts w:ascii="Trebuchet MS" w:eastAsia="Times New Roman" w:hAnsi="Trebuchet MS" w:cs="Arial"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65" w15:restartNumberingAfterBreak="0">
    <w:nsid w:val="73C35B85"/>
    <w:multiLevelType w:val="hybridMultilevel"/>
    <w:tmpl w:val="484E4A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6" w15:restartNumberingAfterBreak="0">
    <w:nsid w:val="746A68FC"/>
    <w:multiLevelType w:val="hybridMultilevel"/>
    <w:tmpl w:val="A91071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7" w15:restartNumberingAfterBreak="0">
    <w:nsid w:val="748C7DF2"/>
    <w:multiLevelType w:val="hybridMultilevel"/>
    <w:tmpl w:val="596E23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8" w15:restartNumberingAfterBreak="0">
    <w:nsid w:val="75BD22C5"/>
    <w:multiLevelType w:val="multilevel"/>
    <w:tmpl w:val="44004A1E"/>
    <w:lvl w:ilvl="0">
      <w:start w:val="9"/>
      <w:numFmt w:val="decimal"/>
      <w:lvlText w:val="%1"/>
      <w:lvlJc w:val="left"/>
      <w:pPr>
        <w:ind w:left="600" w:hanging="600"/>
      </w:pPr>
      <w:rPr>
        <w:rFonts w:hint="default"/>
      </w:rPr>
    </w:lvl>
    <w:lvl w:ilvl="1">
      <w:start w:val="11"/>
      <w:numFmt w:val="decimal"/>
      <w:lvlText w:val="%1.%2"/>
      <w:lvlJc w:val="left"/>
      <w:pPr>
        <w:ind w:left="960" w:hanging="60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69" w15:restartNumberingAfterBreak="0">
    <w:nsid w:val="768E7ACD"/>
    <w:multiLevelType w:val="hybridMultilevel"/>
    <w:tmpl w:val="CD8622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0" w15:restartNumberingAfterBreak="0">
    <w:nsid w:val="76C002A8"/>
    <w:multiLevelType w:val="hybridMultilevel"/>
    <w:tmpl w:val="513003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1" w15:restartNumberingAfterBreak="0">
    <w:nsid w:val="76E158F7"/>
    <w:multiLevelType w:val="hybridMultilevel"/>
    <w:tmpl w:val="7430B4C0"/>
    <w:lvl w:ilvl="0" w:tplc="93C2EFFC">
      <w:start w:val="1"/>
      <w:numFmt w:val="bullet"/>
      <w:lvlText w:val=""/>
      <w:lvlJc w:val="left"/>
      <w:pPr>
        <w:tabs>
          <w:tab w:val="num" w:pos="1440"/>
        </w:tabs>
        <w:ind w:left="1440" w:hanging="360"/>
      </w:pPr>
      <w:rPr>
        <w:rFonts w:ascii="Symbol" w:hAnsi="Symbol" w:hint="default"/>
      </w:rPr>
    </w:lvl>
    <w:lvl w:ilvl="1" w:tplc="040C0003">
      <w:start w:val="1"/>
      <w:numFmt w:val="bullet"/>
      <w:pStyle w:val="StyleListe2SuiteTimesNewRoman12pt"/>
      <w:lvlText w:val="o"/>
      <w:lvlJc w:val="left"/>
      <w:pPr>
        <w:tabs>
          <w:tab w:val="num" w:pos="2160"/>
        </w:tabs>
        <w:ind w:left="2160" w:hanging="360"/>
      </w:pPr>
      <w:rPr>
        <w:rFonts w:ascii="Courier New" w:hAnsi="Courier New" w:cs="Courier New" w:hint="default"/>
      </w:rPr>
    </w:lvl>
    <w:lvl w:ilvl="2" w:tplc="040C0005">
      <w:start w:val="1"/>
      <w:numFmt w:val="bullet"/>
      <w:lvlText w:val=""/>
      <w:lvlJc w:val="left"/>
      <w:pPr>
        <w:tabs>
          <w:tab w:val="num" w:pos="2880"/>
        </w:tabs>
        <w:ind w:left="2880" w:hanging="360"/>
      </w:pPr>
      <w:rPr>
        <w:rFonts w:ascii="Wingdings" w:hAnsi="Wingdings" w:hint="default"/>
      </w:rPr>
    </w:lvl>
    <w:lvl w:ilvl="3" w:tplc="040C0001">
      <w:start w:val="1"/>
      <w:numFmt w:val="bullet"/>
      <w:lvlText w:val=""/>
      <w:lvlJc w:val="left"/>
      <w:pPr>
        <w:tabs>
          <w:tab w:val="num" w:pos="3600"/>
        </w:tabs>
        <w:ind w:left="3600" w:hanging="360"/>
      </w:pPr>
      <w:rPr>
        <w:rFonts w:ascii="Symbol" w:hAnsi="Symbol" w:hint="default"/>
      </w:rPr>
    </w:lvl>
    <w:lvl w:ilvl="4" w:tplc="040C0003">
      <w:start w:val="1"/>
      <w:numFmt w:val="bullet"/>
      <w:lvlText w:val="o"/>
      <w:lvlJc w:val="left"/>
      <w:pPr>
        <w:tabs>
          <w:tab w:val="num" w:pos="4320"/>
        </w:tabs>
        <w:ind w:left="4320" w:hanging="360"/>
      </w:pPr>
      <w:rPr>
        <w:rFonts w:ascii="Courier New" w:hAnsi="Courier New" w:cs="Courier New" w:hint="default"/>
      </w:rPr>
    </w:lvl>
    <w:lvl w:ilvl="5" w:tplc="040C0005">
      <w:start w:val="1"/>
      <w:numFmt w:val="bullet"/>
      <w:lvlText w:val=""/>
      <w:lvlJc w:val="left"/>
      <w:pPr>
        <w:tabs>
          <w:tab w:val="num" w:pos="5040"/>
        </w:tabs>
        <w:ind w:left="5040" w:hanging="360"/>
      </w:pPr>
      <w:rPr>
        <w:rFonts w:ascii="Wingdings" w:hAnsi="Wingdings" w:hint="default"/>
      </w:rPr>
    </w:lvl>
    <w:lvl w:ilvl="6" w:tplc="040C0001">
      <w:start w:val="1"/>
      <w:numFmt w:val="bullet"/>
      <w:lvlText w:val=""/>
      <w:lvlJc w:val="left"/>
      <w:pPr>
        <w:tabs>
          <w:tab w:val="num" w:pos="5760"/>
        </w:tabs>
        <w:ind w:left="5760" w:hanging="360"/>
      </w:pPr>
      <w:rPr>
        <w:rFonts w:ascii="Symbol" w:hAnsi="Symbol" w:hint="default"/>
      </w:rPr>
    </w:lvl>
    <w:lvl w:ilvl="7" w:tplc="040C0003">
      <w:start w:val="1"/>
      <w:numFmt w:val="bullet"/>
      <w:lvlText w:val="o"/>
      <w:lvlJc w:val="left"/>
      <w:pPr>
        <w:tabs>
          <w:tab w:val="num" w:pos="6480"/>
        </w:tabs>
        <w:ind w:left="6480" w:hanging="360"/>
      </w:pPr>
      <w:rPr>
        <w:rFonts w:ascii="Courier New" w:hAnsi="Courier New" w:cs="Courier New" w:hint="default"/>
      </w:rPr>
    </w:lvl>
    <w:lvl w:ilvl="8" w:tplc="040C0005">
      <w:start w:val="1"/>
      <w:numFmt w:val="bullet"/>
      <w:lvlText w:val=""/>
      <w:lvlJc w:val="left"/>
      <w:pPr>
        <w:tabs>
          <w:tab w:val="num" w:pos="7200"/>
        </w:tabs>
        <w:ind w:left="7200" w:hanging="360"/>
      </w:pPr>
      <w:rPr>
        <w:rFonts w:ascii="Wingdings" w:hAnsi="Wingdings" w:hint="default"/>
      </w:rPr>
    </w:lvl>
  </w:abstractNum>
  <w:abstractNum w:abstractNumId="172" w15:restartNumberingAfterBreak="0">
    <w:nsid w:val="7B386BF2"/>
    <w:multiLevelType w:val="hybridMultilevel"/>
    <w:tmpl w:val="2FCAC140"/>
    <w:lvl w:ilvl="0" w:tplc="387EA88A">
      <w:start w:val="1"/>
      <w:numFmt w:val="bullet"/>
      <w:pStyle w:val="LP1"/>
      <w:lvlText w:val="o"/>
      <w:lvlJc w:val="left"/>
      <w:pPr>
        <w:tabs>
          <w:tab w:val="num" w:pos="1171"/>
        </w:tabs>
        <w:ind w:left="1171" w:hanging="360"/>
      </w:pPr>
      <w:rPr>
        <w:rFonts w:ascii="Courier New" w:hAnsi="Courier New" w:cs="Courier New" w:hint="default"/>
      </w:rPr>
    </w:lvl>
    <w:lvl w:ilvl="1" w:tplc="040C0003">
      <w:start w:val="1"/>
      <w:numFmt w:val="bullet"/>
      <w:lvlText w:val="o"/>
      <w:lvlJc w:val="left"/>
      <w:pPr>
        <w:tabs>
          <w:tab w:val="num" w:pos="1891"/>
        </w:tabs>
        <w:ind w:left="1891" w:hanging="360"/>
      </w:pPr>
      <w:rPr>
        <w:rFonts w:ascii="Courier New" w:hAnsi="Courier New" w:cs="Courier New" w:hint="default"/>
      </w:rPr>
    </w:lvl>
    <w:lvl w:ilvl="2" w:tplc="040C0005">
      <w:start w:val="1"/>
      <w:numFmt w:val="bullet"/>
      <w:lvlText w:val=""/>
      <w:lvlJc w:val="left"/>
      <w:pPr>
        <w:tabs>
          <w:tab w:val="num" w:pos="2611"/>
        </w:tabs>
        <w:ind w:left="2611" w:hanging="360"/>
      </w:pPr>
      <w:rPr>
        <w:rFonts w:ascii="Wingdings" w:hAnsi="Wingdings" w:hint="default"/>
      </w:rPr>
    </w:lvl>
    <w:lvl w:ilvl="3" w:tplc="040C0001" w:tentative="1">
      <w:start w:val="1"/>
      <w:numFmt w:val="bullet"/>
      <w:lvlText w:val=""/>
      <w:lvlJc w:val="left"/>
      <w:pPr>
        <w:tabs>
          <w:tab w:val="num" w:pos="3331"/>
        </w:tabs>
        <w:ind w:left="3331" w:hanging="360"/>
      </w:pPr>
      <w:rPr>
        <w:rFonts w:ascii="Symbol" w:hAnsi="Symbol" w:hint="default"/>
      </w:rPr>
    </w:lvl>
    <w:lvl w:ilvl="4" w:tplc="040C0003" w:tentative="1">
      <w:start w:val="1"/>
      <w:numFmt w:val="bullet"/>
      <w:lvlText w:val="o"/>
      <w:lvlJc w:val="left"/>
      <w:pPr>
        <w:tabs>
          <w:tab w:val="num" w:pos="4051"/>
        </w:tabs>
        <w:ind w:left="4051" w:hanging="360"/>
      </w:pPr>
      <w:rPr>
        <w:rFonts w:ascii="Courier New" w:hAnsi="Courier New" w:cs="Courier New" w:hint="default"/>
      </w:rPr>
    </w:lvl>
    <w:lvl w:ilvl="5" w:tplc="040C0005" w:tentative="1">
      <w:start w:val="1"/>
      <w:numFmt w:val="bullet"/>
      <w:lvlText w:val=""/>
      <w:lvlJc w:val="left"/>
      <w:pPr>
        <w:tabs>
          <w:tab w:val="num" w:pos="4771"/>
        </w:tabs>
        <w:ind w:left="4771" w:hanging="360"/>
      </w:pPr>
      <w:rPr>
        <w:rFonts w:ascii="Wingdings" w:hAnsi="Wingdings" w:hint="default"/>
      </w:rPr>
    </w:lvl>
    <w:lvl w:ilvl="6" w:tplc="040C0001" w:tentative="1">
      <w:start w:val="1"/>
      <w:numFmt w:val="bullet"/>
      <w:lvlText w:val=""/>
      <w:lvlJc w:val="left"/>
      <w:pPr>
        <w:tabs>
          <w:tab w:val="num" w:pos="5491"/>
        </w:tabs>
        <w:ind w:left="5491" w:hanging="360"/>
      </w:pPr>
      <w:rPr>
        <w:rFonts w:ascii="Symbol" w:hAnsi="Symbol" w:hint="default"/>
      </w:rPr>
    </w:lvl>
    <w:lvl w:ilvl="7" w:tplc="040C0003" w:tentative="1">
      <w:start w:val="1"/>
      <w:numFmt w:val="bullet"/>
      <w:lvlText w:val="o"/>
      <w:lvlJc w:val="left"/>
      <w:pPr>
        <w:tabs>
          <w:tab w:val="num" w:pos="6211"/>
        </w:tabs>
        <w:ind w:left="6211" w:hanging="360"/>
      </w:pPr>
      <w:rPr>
        <w:rFonts w:ascii="Courier New" w:hAnsi="Courier New" w:cs="Courier New" w:hint="default"/>
      </w:rPr>
    </w:lvl>
    <w:lvl w:ilvl="8" w:tplc="040C0005" w:tentative="1">
      <w:start w:val="1"/>
      <w:numFmt w:val="bullet"/>
      <w:lvlText w:val=""/>
      <w:lvlJc w:val="left"/>
      <w:pPr>
        <w:tabs>
          <w:tab w:val="num" w:pos="6931"/>
        </w:tabs>
        <w:ind w:left="6931" w:hanging="360"/>
      </w:pPr>
      <w:rPr>
        <w:rFonts w:ascii="Wingdings" w:hAnsi="Wingdings" w:hint="default"/>
      </w:rPr>
    </w:lvl>
  </w:abstractNum>
  <w:abstractNum w:abstractNumId="173" w15:restartNumberingAfterBreak="0">
    <w:nsid w:val="7BF5274B"/>
    <w:multiLevelType w:val="hybridMultilevel"/>
    <w:tmpl w:val="3F60D7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4" w15:restartNumberingAfterBreak="0">
    <w:nsid w:val="7F732818"/>
    <w:multiLevelType w:val="hybridMultilevel"/>
    <w:tmpl w:val="B562E2C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
  </w:num>
  <w:num w:numId="4">
    <w:abstractNumId w:val="124"/>
  </w:num>
  <w:num w:numId="5">
    <w:abstractNumId w:val="60"/>
  </w:num>
  <w:num w:numId="6">
    <w:abstractNumId w:val="28"/>
  </w:num>
  <w:num w:numId="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8"/>
  </w:num>
  <w:num w:numId="9">
    <w:abstractNumId w:val="121"/>
  </w:num>
  <w:num w:numId="10">
    <w:abstractNumId w:val="91"/>
  </w:num>
  <w:num w:numId="11">
    <w:abstractNumId w:val="161"/>
  </w:num>
  <w:num w:numId="12">
    <w:abstractNumId w:val="130"/>
  </w:num>
  <w:num w:numId="13">
    <w:abstractNumId w:val="108"/>
  </w:num>
  <w:num w:numId="14">
    <w:abstractNumId w:val="171"/>
  </w:num>
  <w:num w:numId="15">
    <w:abstractNumId w:val="11"/>
  </w:num>
  <w:num w:numId="16">
    <w:abstractNumId w:val="105"/>
  </w:num>
  <w:num w:numId="17">
    <w:abstractNumId w:val="4"/>
  </w:num>
  <w:num w:numId="18">
    <w:abstractNumId w:val="0"/>
  </w:num>
  <w:num w:numId="19">
    <w:abstractNumId w:val="97"/>
  </w:num>
  <w:num w:numId="20">
    <w:abstractNumId w:val="64"/>
  </w:num>
  <w:num w:numId="21">
    <w:abstractNumId w:val="162"/>
  </w:num>
  <w:num w:numId="22">
    <w:abstractNumId w:val="125"/>
  </w:num>
  <w:num w:numId="23">
    <w:abstractNumId w:val="123"/>
  </w:num>
  <w:num w:numId="24">
    <w:abstractNumId w:val="172"/>
  </w:num>
  <w:num w:numId="25">
    <w:abstractNumId w:val="134"/>
  </w:num>
  <w:num w:numId="26">
    <w:abstractNumId w:val="26"/>
  </w:num>
  <w:num w:numId="27">
    <w:abstractNumId w:val="133"/>
  </w:num>
  <w:num w:numId="28">
    <w:abstractNumId w:val="138"/>
  </w:num>
  <w:num w:numId="29">
    <w:abstractNumId w:val="150"/>
  </w:num>
  <w:num w:numId="30">
    <w:abstractNumId w:val="24"/>
  </w:num>
  <w:num w:numId="31">
    <w:abstractNumId w:val="126"/>
  </w:num>
  <w:num w:numId="32">
    <w:abstractNumId w:val="73"/>
  </w:num>
  <w:num w:numId="33">
    <w:abstractNumId w:val="21"/>
  </w:num>
  <w:num w:numId="34">
    <w:abstractNumId w:val="23"/>
  </w:num>
  <w:num w:numId="35">
    <w:abstractNumId w:val="29"/>
  </w:num>
  <w:num w:numId="36">
    <w:abstractNumId w:val="51"/>
  </w:num>
  <w:num w:numId="37">
    <w:abstractNumId w:val="164"/>
  </w:num>
  <w:num w:numId="38">
    <w:abstractNumId w:val="5"/>
  </w:num>
  <w:num w:numId="39">
    <w:abstractNumId w:val="132"/>
  </w:num>
  <w:num w:numId="40">
    <w:abstractNumId w:val="44"/>
  </w:num>
  <w:num w:numId="41">
    <w:abstractNumId w:val="38"/>
  </w:num>
  <w:num w:numId="42">
    <w:abstractNumId w:val="66"/>
  </w:num>
  <w:num w:numId="43">
    <w:abstractNumId w:val="12"/>
  </w:num>
  <w:num w:numId="44">
    <w:abstractNumId w:val="100"/>
  </w:num>
  <w:num w:numId="45">
    <w:abstractNumId w:val="81"/>
  </w:num>
  <w:num w:numId="46">
    <w:abstractNumId w:val="9"/>
  </w:num>
  <w:num w:numId="47">
    <w:abstractNumId w:val="110"/>
  </w:num>
  <w:num w:numId="48">
    <w:abstractNumId w:val="77"/>
  </w:num>
  <w:num w:numId="49">
    <w:abstractNumId w:val="95"/>
  </w:num>
  <w:num w:numId="50">
    <w:abstractNumId w:val="27"/>
  </w:num>
  <w:num w:numId="51">
    <w:abstractNumId w:val="142"/>
  </w:num>
  <w:num w:numId="52">
    <w:abstractNumId w:val="114"/>
  </w:num>
  <w:num w:numId="53">
    <w:abstractNumId w:val="122"/>
  </w:num>
  <w:num w:numId="54">
    <w:abstractNumId w:val="55"/>
  </w:num>
  <w:num w:numId="55">
    <w:abstractNumId w:val="62"/>
  </w:num>
  <w:num w:numId="56">
    <w:abstractNumId w:val="148"/>
  </w:num>
  <w:num w:numId="57">
    <w:abstractNumId w:val="93"/>
  </w:num>
  <w:num w:numId="58">
    <w:abstractNumId w:val="86"/>
  </w:num>
  <w:num w:numId="59">
    <w:abstractNumId w:val="89"/>
  </w:num>
  <w:num w:numId="60">
    <w:abstractNumId w:val="139"/>
  </w:num>
  <w:num w:numId="61">
    <w:abstractNumId w:val="115"/>
  </w:num>
  <w:num w:numId="62">
    <w:abstractNumId w:val="30"/>
  </w:num>
  <w:num w:numId="63">
    <w:abstractNumId w:val="101"/>
  </w:num>
  <w:num w:numId="64">
    <w:abstractNumId w:val="63"/>
  </w:num>
  <w:num w:numId="65">
    <w:abstractNumId w:val="104"/>
  </w:num>
  <w:num w:numId="66">
    <w:abstractNumId w:val="59"/>
  </w:num>
  <w:num w:numId="67">
    <w:abstractNumId w:val="167"/>
  </w:num>
  <w:num w:numId="68">
    <w:abstractNumId w:val="31"/>
  </w:num>
  <w:num w:numId="69">
    <w:abstractNumId w:val="165"/>
  </w:num>
  <w:num w:numId="70">
    <w:abstractNumId w:val="141"/>
  </w:num>
  <w:num w:numId="71">
    <w:abstractNumId w:val="151"/>
  </w:num>
  <w:num w:numId="72">
    <w:abstractNumId w:val="15"/>
  </w:num>
  <w:num w:numId="73">
    <w:abstractNumId w:val="128"/>
  </w:num>
  <w:num w:numId="74">
    <w:abstractNumId w:val="87"/>
  </w:num>
  <w:num w:numId="75">
    <w:abstractNumId w:val="99"/>
  </w:num>
  <w:num w:numId="76">
    <w:abstractNumId w:val="20"/>
  </w:num>
  <w:num w:numId="77">
    <w:abstractNumId w:val="140"/>
  </w:num>
  <w:num w:numId="78">
    <w:abstractNumId w:val="70"/>
  </w:num>
  <w:num w:numId="79">
    <w:abstractNumId w:val="143"/>
  </w:num>
  <w:num w:numId="80">
    <w:abstractNumId w:val="61"/>
  </w:num>
  <w:num w:numId="81">
    <w:abstractNumId w:val="58"/>
  </w:num>
  <w:num w:numId="82">
    <w:abstractNumId w:val="6"/>
  </w:num>
  <w:num w:numId="83">
    <w:abstractNumId w:val="88"/>
  </w:num>
  <w:num w:numId="84">
    <w:abstractNumId w:val="10"/>
  </w:num>
  <w:num w:numId="85">
    <w:abstractNumId w:val="52"/>
  </w:num>
  <w:num w:numId="86">
    <w:abstractNumId w:val="155"/>
  </w:num>
  <w:num w:numId="87">
    <w:abstractNumId w:val="75"/>
  </w:num>
  <w:num w:numId="88">
    <w:abstractNumId w:val="113"/>
  </w:num>
  <w:num w:numId="89">
    <w:abstractNumId w:val="32"/>
  </w:num>
  <w:num w:numId="90">
    <w:abstractNumId w:val="116"/>
  </w:num>
  <w:num w:numId="91">
    <w:abstractNumId w:val="157"/>
  </w:num>
  <w:num w:numId="92">
    <w:abstractNumId w:val="8"/>
  </w:num>
  <w:num w:numId="93">
    <w:abstractNumId w:val="39"/>
  </w:num>
  <w:num w:numId="94">
    <w:abstractNumId w:val="48"/>
  </w:num>
  <w:num w:numId="95">
    <w:abstractNumId w:val="107"/>
  </w:num>
  <w:num w:numId="96">
    <w:abstractNumId w:val="78"/>
  </w:num>
  <w:num w:numId="97">
    <w:abstractNumId w:val="147"/>
  </w:num>
  <w:num w:numId="98">
    <w:abstractNumId w:val="7"/>
  </w:num>
  <w:num w:numId="99">
    <w:abstractNumId w:val="65"/>
  </w:num>
  <w:num w:numId="100">
    <w:abstractNumId w:val="13"/>
  </w:num>
  <w:num w:numId="101">
    <w:abstractNumId w:val="82"/>
  </w:num>
  <w:num w:numId="102">
    <w:abstractNumId w:val="53"/>
  </w:num>
  <w:num w:numId="103">
    <w:abstractNumId w:val="69"/>
  </w:num>
  <w:num w:numId="104">
    <w:abstractNumId w:val="92"/>
  </w:num>
  <w:num w:numId="105">
    <w:abstractNumId w:val="136"/>
  </w:num>
  <w:num w:numId="106">
    <w:abstractNumId w:val="22"/>
  </w:num>
  <w:num w:numId="107">
    <w:abstractNumId w:val="14"/>
  </w:num>
  <w:num w:numId="108">
    <w:abstractNumId w:val="42"/>
  </w:num>
  <w:num w:numId="109">
    <w:abstractNumId w:val="56"/>
  </w:num>
  <w:num w:numId="110">
    <w:abstractNumId w:val="169"/>
  </w:num>
  <w:num w:numId="111">
    <w:abstractNumId w:val="103"/>
  </w:num>
  <w:num w:numId="112">
    <w:abstractNumId w:val="154"/>
  </w:num>
  <w:num w:numId="113">
    <w:abstractNumId w:val="159"/>
  </w:num>
  <w:num w:numId="114">
    <w:abstractNumId w:val="46"/>
  </w:num>
  <w:num w:numId="115">
    <w:abstractNumId w:val="174"/>
  </w:num>
  <w:num w:numId="116">
    <w:abstractNumId w:val="153"/>
  </w:num>
  <w:num w:numId="117">
    <w:abstractNumId w:val="72"/>
  </w:num>
  <w:num w:numId="118">
    <w:abstractNumId w:val="117"/>
  </w:num>
  <w:num w:numId="119">
    <w:abstractNumId w:val="47"/>
  </w:num>
  <w:num w:numId="120">
    <w:abstractNumId w:val="127"/>
  </w:num>
  <w:num w:numId="121">
    <w:abstractNumId w:val="76"/>
  </w:num>
  <w:num w:numId="122">
    <w:abstractNumId w:val="35"/>
  </w:num>
  <w:num w:numId="123">
    <w:abstractNumId w:val="33"/>
  </w:num>
  <w:num w:numId="124">
    <w:abstractNumId w:val="67"/>
  </w:num>
  <w:num w:numId="125">
    <w:abstractNumId w:val="129"/>
  </w:num>
  <w:num w:numId="126">
    <w:abstractNumId w:val="90"/>
  </w:num>
  <w:num w:numId="127">
    <w:abstractNumId w:val="135"/>
  </w:num>
  <w:num w:numId="128">
    <w:abstractNumId w:val="71"/>
  </w:num>
  <w:num w:numId="129">
    <w:abstractNumId w:val="34"/>
  </w:num>
  <w:num w:numId="130">
    <w:abstractNumId w:val="112"/>
  </w:num>
  <w:num w:numId="131">
    <w:abstractNumId w:val="152"/>
  </w:num>
  <w:num w:numId="132">
    <w:abstractNumId w:val="54"/>
  </w:num>
  <w:num w:numId="133">
    <w:abstractNumId w:val="84"/>
  </w:num>
  <w:num w:numId="134">
    <w:abstractNumId w:val="109"/>
  </w:num>
  <w:num w:numId="135">
    <w:abstractNumId w:val="102"/>
  </w:num>
  <w:num w:numId="136">
    <w:abstractNumId w:val="166"/>
  </w:num>
  <w:num w:numId="137">
    <w:abstractNumId w:val="106"/>
  </w:num>
  <w:num w:numId="138">
    <w:abstractNumId w:val="50"/>
  </w:num>
  <w:num w:numId="139">
    <w:abstractNumId w:val="49"/>
  </w:num>
  <w:num w:numId="140">
    <w:abstractNumId w:val="173"/>
  </w:num>
  <w:num w:numId="141">
    <w:abstractNumId w:val="40"/>
  </w:num>
  <w:num w:numId="142">
    <w:abstractNumId w:val="37"/>
  </w:num>
  <w:num w:numId="143">
    <w:abstractNumId w:val="163"/>
  </w:num>
  <w:num w:numId="144">
    <w:abstractNumId w:val="170"/>
  </w:num>
  <w:num w:numId="145">
    <w:abstractNumId w:val="45"/>
  </w:num>
  <w:num w:numId="146">
    <w:abstractNumId w:val="120"/>
  </w:num>
  <w:num w:numId="147">
    <w:abstractNumId w:val="111"/>
  </w:num>
  <w:num w:numId="148">
    <w:abstractNumId w:val="80"/>
  </w:num>
  <w:num w:numId="149">
    <w:abstractNumId w:val="144"/>
  </w:num>
  <w:num w:numId="150">
    <w:abstractNumId w:val="85"/>
  </w:num>
  <w:num w:numId="151">
    <w:abstractNumId w:val="41"/>
  </w:num>
  <w:num w:numId="152">
    <w:abstractNumId w:val="160"/>
  </w:num>
  <w:num w:numId="153">
    <w:abstractNumId w:val="94"/>
  </w:num>
  <w:num w:numId="154">
    <w:abstractNumId w:val="137"/>
  </w:num>
  <w:num w:numId="155">
    <w:abstractNumId w:val="79"/>
  </w:num>
  <w:num w:numId="156">
    <w:abstractNumId w:val="25"/>
  </w:num>
  <w:num w:numId="157">
    <w:abstractNumId w:val="70"/>
  </w:num>
  <w:num w:numId="158">
    <w:abstractNumId w:val="74"/>
  </w:num>
  <w:num w:numId="159">
    <w:abstractNumId w:val="43"/>
  </w:num>
  <w:num w:numId="160">
    <w:abstractNumId w:val="57"/>
  </w:num>
  <w:num w:numId="161">
    <w:abstractNumId w:val="83"/>
  </w:num>
  <w:num w:numId="162">
    <w:abstractNumId w:val="16"/>
  </w:num>
  <w:num w:numId="163">
    <w:abstractNumId w:val="119"/>
  </w:num>
  <w:num w:numId="164">
    <w:abstractNumId w:val="18"/>
  </w:num>
  <w:num w:numId="165">
    <w:abstractNumId w:val="146"/>
  </w:num>
  <w:num w:numId="166">
    <w:abstractNumId w:val="96"/>
  </w:num>
  <w:num w:numId="167">
    <w:abstractNumId w:val="19"/>
  </w:num>
  <w:num w:numId="168">
    <w:abstractNumId w:val="68"/>
  </w:num>
  <w:num w:numId="169">
    <w:abstractNumId w:val="145"/>
  </w:num>
  <w:num w:numId="170">
    <w:abstractNumId w:val="168"/>
  </w:num>
  <w:num w:numId="171">
    <w:abstractNumId w:val="17"/>
  </w:num>
  <w:num w:numId="172">
    <w:abstractNumId w:val="156"/>
  </w:num>
  <w:num w:numId="173">
    <w:abstractNumId w:val="149"/>
  </w:num>
  <w:num w:numId="174">
    <w:abstractNumId w:val="118"/>
  </w:num>
  <w:num w:numId="175">
    <w:abstractNumId w:val="131"/>
  </w:num>
  <w:num w:numId="176">
    <w:abstractNumId w:val="158"/>
  </w:num>
  <w:numIdMacAtCleanup w:val="1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noPunctuationKerning/>
  <w:characterSpacingControl w:val="doNotCompress"/>
  <w:hdrShapeDefaults>
    <o:shapedefaults v:ext="edit" spidmax="1679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95382"/>
    <w:rsid w:val="0000010B"/>
    <w:rsid w:val="00000252"/>
    <w:rsid w:val="0000049B"/>
    <w:rsid w:val="000006F2"/>
    <w:rsid w:val="00000736"/>
    <w:rsid w:val="00000872"/>
    <w:rsid w:val="00000B0A"/>
    <w:rsid w:val="00000CCC"/>
    <w:rsid w:val="00000F98"/>
    <w:rsid w:val="000010E5"/>
    <w:rsid w:val="00001157"/>
    <w:rsid w:val="0000117E"/>
    <w:rsid w:val="00001513"/>
    <w:rsid w:val="0000178B"/>
    <w:rsid w:val="00001D5F"/>
    <w:rsid w:val="00002315"/>
    <w:rsid w:val="00002359"/>
    <w:rsid w:val="00002B3A"/>
    <w:rsid w:val="00002FA2"/>
    <w:rsid w:val="000031EC"/>
    <w:rsid w:val="000032D7"/>
    <w:rsid w:val="00003B22"/>
    <w:rsid w:val="00004076"/>
    <w:rsid w:val="0000414D"/>
    <w:rsid w:val="00004573"/>
    <w:rsid w:val="000045DC"/>
    <w:rsid w:val="00004CD0"/>
    <w:rsid w:val="0000531D"/>
    <w:rsid w:val="000056B0"/>
    <w:rsid w:val="000056D3"/>
    <w:rsid w:val="00006060"/>
    <w:rsid w:val="0000628F"/>
    <w:rsid w:val="000064FF"/>
    <w:rsid w:val="00006D17"/>
    <w:rsid w:val="00006F0D"/>
    <w:rsid w:val="00007779"/>
    <w:rsid w:val="00007930"/>
    <w:rsid w:val="00010478"/>
    <w:rsid w:val="00010C1A"/>
    <w:rsid w:val="0001125B"/>
    <w:rsid w:val="000114BD"/>
    <w:rsid w:val="000115D5"/>
    <w:rsid w:val="0001177C"/>
    <w:rsid w:val="000120C6"/>
    <w:rsid w:val="0001236D"/>
    <w:rsid w:val="00012542"/>
    <w:rsid w:val="00012739"/>
    <w:rsid w:val="00012832"/>
    <w:rsid w:val="000128F8"/>
    <w:rsid w:val="00012A18"/>
    <w:rsid w:val="00012A2C"/>
    <w:rsid w:val="00012AEF"/>
    <w:rsid w:val="00012C03"/>
    <w:rsid w:val="00012D3E"/>
    <w:rsid w:val="0001320B"/>
    <w:rsid w:val="000132AF"/>
    <w:rsid w:val="0001386E"/>
    <w:rsid w:val="00013CDD"/>
    <w:rsid w:val="00013D74"/>
    <w:rsid w:val="0001408E"/>
    <w:rsid w:val="0001410B"/>
    <w:rsid w:val="0001445F"/>
    <w:rsid w:val="000148B8"/>
    <w:rsid w:val="00015696"/>
    <w:rsid w:val="000159B8"/>
    <w:rsid w:val="00015BEE"/>
    <w:rsid w:val="0001660C"/>
    <w:rsid w:val="00016A1F"/>
    <w:rsid w:val="00016C36"/>
    <w:rsid w:val="000171D3"/>
    <w:rsid w:val="00017802"/>
    <w:rsid w:val="0001799C"/>
    <w:rsid w:val="00017A10"/>
    <w:rsid w:val="00020198"/>
    <w:rsid w:val="0002038D"/>
    <w:rsid w:val="000204CD"/>
    <w:rsid w:val="00020677"/>
    <w:rsid w:val="00020AA2"/>
    <w:rsid w:val="00020B33"/>
    <w:rsid w:val="00020C4A"/>
    <w:rsid w:val="00020D22"/>
    <w:rsid w:val="000217FF"/>
    <w:rsid w:val="000218A2"/>
    <w:rsid w:val="00021F38"/>
    <w:rsid w:val="00021FDD"/>
    <w:rsid w:val="0002228D"/>
    <w:rsid w:val="00022560"/>
    <w:rsid w:val="000227C1"/>
    <w:rsid w:val="0002283E"/>
    <w:rsid w:val="00023017"/>
    <w:rsid w:val="00023050"/>
    <w:rsid w:val="00023092"/>
    <w:rsid w:val="00023522"/>
    <w:rsid w:val="00023CA2"/>
    <w:rsid w:val="00024481"/>
    <w:rsid w:val="00024498"/>
    <w:rsid w:val="00024BD3"/>
    <w:rsid w:val="00025956"/>
    <w:rsid w:val="00025970"/>
    <w:rsid w:val="00025BA2"/>
    <w:rsid w:val="00025CEE"/>
    <w:rsid w:val="0002640C"/>
    <w:rsid w:val="00026563"/>
    <w:rsid w:val="000266C5"/>
    <w:rsid w:val="00026D8D"/>
    <w:rsid w:val="00027250"/>
    <w:rsid w:val="000273FF"/>
    <w:rsid w:val="000275E4"/>
    <w:rsid w:val="000277F3"/>
    <w:rsid w:val="00027D4D"/>
    <w:rsid w:val="00027D7F"/>
    <w:rsid w:val="00030CC7"/>
    <w:rsid w:val="000311A5"/>
    <w:rsid w:val="0003188A"/>
    <w:rsid w:val="000318C7"/>
    <w:rsid w:val="00032B8C"/>
    <w:rsid w:val="00032CC8"/>
    <w:rsid w:val="00032D0D"/>
    <w:rsid w:val="00032E3C"/>
    <w:rsid w:val="00032F05"/>
    <w:rsid w:val="00033186"/>
    <w:rsid w:val="000339E2"/>
    <w:rsid w:val="00033C0E"/>
    <w:rsid w:val="00034179"/>
    <w:rsid w:val="00034DEF"/>
    <w:rsid w:val="00035824"/>
    <w:rsid w:val="00035C0C"/>
    <w:rsid w:val="000361C2"/>
    <w:rsid w:val="00036587"/>
    <w:rsid w:val="00036945"/>
    <w:rsid w:val="0003697C"/>
    <w:rsid w:val="000369AB"/>
    <w:rsid w:val="000369B9"/>
    <w:rsid w:val="00036A81"/>
    <w:rsid w:val="00036D16"/>
    <w:rsid w:val="00036F08"/>
    <w:rsid w:val="00036F1C"/>
    <w:rsid w:val="000370C3"/>
    <w:rsid w:val="0003761B"/>
    <w:rsid w:val="00037BF9"/>
    <w:rsid w:val="00037CD8"/>
    <w:rsid w:val="00037F09"/>
    <w:rsid w:val="00040BAB"/>
    <w:rsid w:val="00040D8C"/>
    <w:rsid w:val="000412A1"/>
    <w:rsid w:val="000415F1"/>
    <w:rsid w:val="00041623"/>
    <w:rsid w:val="0004230C"/>
    <w:rsid w:val="0004232B"/>
    <w:rsid w:val="00042978"/>
    <w:rsid w:val="00042D5A"/>
    <w:rsid w:val="00042F52"/>
    <w:rsid w:val="000433A3"/>
    <w:rsid w:val="0004352E"/>
    <w:rsid w:val="0004375E"/>
    <w:rsid w:val="0004381C"/>
    <w:rsid w:val="00043DDD"/>
    <w:rsid w:val="00043E37"/>
    <w:rsid w:val="00044147"/>
    <w:rsid w:val="000441BB"/>
    <w:rsid w:val="000444A0"/>
    <w:rsid w:val="000445B1"/>
    <w:rsid w:val="000447C5"/>
    <w:rsid w:val="00044F41"/>
    <w:rsid w:val="000450DF"/>
    <w:rsid w:val="000451BC"/>
    <w:rsid w:val="000455F9"/>
    <w:rsid w:val="000456F4"/>
    <w:rsid w:val="00045A24"/>
    <w:rsid w:val="00045ACE"/>
    <w:rsid w:val="0004611D"/>
    <w:rsid w:val="0004636B"/>
    <w:rsid w:val="00046FC2"/>
    <w:rsid w:val="000475FE"/>
    <w:rsid w:val="0004765D"/>
    <w:rsid w:val="0005099A"/>
    <w:rsid w:val="00050A02"/>
    <w:rsid w:val="00050A98"/>
    <w:rsid w:val="00050E91"/>
    <w:rsid w:val="00050F33"/>
    <w:rsid w:val="00050F9B"/>
    <w:rsid w:val="0005163A"/>
    <w:rsid w:val="00051669"/>
    <w:rsid w:val="000518B1"/>
    <w:rsid w:val="00051B63"/>
    <w:rsid w:val="00051BBC"/>
    <w:rsid w:val="00051D46"/>
    <w:rsid w:val="00052195"/>
    <w:rsid w:val="00052202"/>
    <w:rsid w:val="00052445"/>
    <w:rsid w:val="00052923"/>
    <w:rsid w:val="0005293A"/>
    <w:rsid w:val="00052B9C"/>
    <w:rsid w:val="00052E95"/>
    <w:rsid w:val="00053287"/>
    <w:rsid w:val="00053401"/>
    <w:rsid w:val="00053FB5"/>
    <w:rsid w:val="0005532A"/>
    <w:rsid w:val="00055897"/>
    <w:rsid w:val="00055CB6"/>
    <w:rsid w:val="000565E5"/>
    <w:rsid w:val="00057126"/>
    <w:rsid w:val="000573A2"/>
    <w:rsid w:val="0005785E"/>
    <w:rsid w:val="00057895"/>
    <w:rsid w:val="00057F32"/>
    <w:rsid w:val="00060419"/>
    <w:rsid w:val="000607DA"/>
    <w:rsid w:val="00060D95"/>
    <w:rsid w:val="0006104E"/>
    <w:rsid w:val="00061102"/>
    <w:rsid w:val="000612F2"/>
    <w:rsid w:val="00061310"/>
    <w:rsid w:val="00061C96"/>
    <w:rsid w:val="00061E1A"/>
    <w:rsid w:val="000626CF"/>
    <w:rsid w:val="00062952"/>
    <w:rsid w:val="00062960"/>
    <w:rsid w:val="00062A2A"/>
    <w:rsid w:val="00062D31"/>
    <w:rsid w:val="00063325"/>
    <w:rsid w:val="000644BD"/>
    <w:rsid w:val="000644DE"/>
    <w:rsid w:val="000644E7"/>
    <w:rsid w:val="00064963"/>
    <w:rsid w:val="00064D2B"/>
    <w:rsid w:val="000655EE"/>
    <w:rsid w:val="000655F1"/>
    <w:rsid w:val="000657C8"/>
    <w:rsid w:val="00065F2E"/>
    <w:rsid w:val="00065FD0"/>
    <w:rsid w:val="0006600D"/>
    <w:rsid w:val="0006606A"/>
    <w:rsid w:val="0006623B"/>
    <w:rsid w:val="00066B82"/>
    <w:rsid w:val="00066C0B"/>
    <w:rsid w:val="00066C27"/>
    <w:rsid w:val="00066EB2"/>
    <w:rsid w:val="000674BD"/>
    <w:rsid w:val="000679D4"/>
    <w:rsid w:val="00070232"/>
    <w:rsid w:val="00070BBB"/>
    <w:rsid w:val="00070D08"/>
    <w:rsid w:val="00070F28"/>
    <w:rsid w:val="0007169A"/>
    <w:rsid w:val="00071A39"/>
    <w:rsid w:val="00071AF3"/>
    <w:rsid w:val="00071CE3"/>
    <w:rsid w:val="00072259"/>
    <w:rsid w:val="000726D8"/>
    <w:rsid w:val="00072A6D"/>
    <w:rsid w:val="0007351B"/>
    <w:rsid w:val="00073897"/>
    <w:rsid w:val="00073BEB"/>
    <w:rsid w:val="00073CA6"/>
    <w:rsid w:val="00073EBD"/>
    <w:rsid w:val="00074333"/>
    <w:rsid w:val="0007475B"/>
    <w:rsid w:val="000752FF"/>
    <w:rsid w:val="00075A6D"/>
    <w:rsid w:val="00075C62"/>
    <w:rsid w:val="00075F96"/>
    <w:rsid w:val="00076021"/>
    <w:rsid w:val="000767DD"/>
    <w:rsid w:val="0007734C"/>
    <w:rsid w:val="000779F8"/>
    <w:rsid w:val="00077D62"/>
    <w:rsid w:val="000801D1"/>
    <w:rsid w:val="00080330"/>
    <w:rsid w:val="00080695"/>
    <w:rsid w:val="00080793"/>
    <w:rsid w:val="00080A25"/>
    <w:rsid w:val="00080E7C"/>
    <w:rsid w:val="000812C6"/>
    <w:rsid w:val="00081366"/>
    <w:rsid w:val="0008158A"/>
    <w:rsid w:val="00081B83"/>
    <w:rsid w:val="00081CDC"/>
    <w:rsid w:val="00081E58"/>
    <w:rsid w:val="000822F3"/>
    <w:rsid w:val="000828AD"/>
    <w:rsid w:val="000828B1"/>
    <w:rsid w:val="00083176"/>
    <w:rsid w:val="00083361"/>
    <w:rsid w:val="00083404"/>
    <w:rsid w:val="00083968"/>
    <w:rsid w:val="000840D2"/>
    <w:rsid w:val="000849E3"/>
    <w:rsid w:val="00084A44"/>
    <w:rsid w:val="00084E1F"/>
    <w:rsid w:val="00084EEA"/>
    <w:rsid w:val="00085912"/>
    <w:rsid w:val="00085CE8"/>
    <w:rsid w:val="00086008"/>
    <w:rsid w:val="00086009"/>
    <w:rsid w:val="000866EC"/>
    <w:rsid w:val="000867E6"/>
    <w:rsid w:val="00086AEF"/>
    <w:rsid w:val="00086BE8"/>
    <w:rsid w:val="0008718D"/>
    <w:rsid w:val="00087414"/>
    <w:rsid w:val="00087491"/>
    <w:rsid w:val="00087C50"/>
    <w:rsid w:val="00087DCA"/>
    <w:rsid w:val="0009055C"/>
    <w:rsid w:val="00090A42"/>
    <w:rsid w:val="00090E0C"/>
    <w:rsid w:val="00090E6E"/>
    <w:rsid w:val="000916CC"/>
    <w:rsid w:val="000918D5"/>
    <w:rsid w:val="00091B07"/>
    <w:rsid w:val="00091BFD"/>
    <w:rsid w:val="00091D25"/>
    <w:rsid w:val="00092172"/>
    <w:rsid w:val="000923A9"/>
    <w:rsid w:val="000923D7"/>
    <w:rsid w:val="00092590"/>
    <w:rsid w:val="00093438"/>
    <w:rsid w:val="0009370B"/>
    <w:rsid w:val="0009394A"/>
    <w:rsid w:val="00093C7D"/>
    <w:rsid w:val="00094165"/>
    <w:rsid w:val="000942FC"/>
    <w:rsid w:val="000949A7"/>
    <w:rsid w:val="00094D41"/>
    <w:rsid w:val="00094F69"/>
    <w:rsid w:val="00095533"/>
    <w:rsid w:val="000960F1"/>
    <w:rsid w:val="000965BA"/>
    <w:rsid w:val="0009667F"/>
    <w:rsid w:val="0009673E"/>
    <w:rsid w:val="00096A1F"/>
    <w:rsid w:val="0009719C"/>
    <w:rsid w:val="00097A2D"/>
    <w:rsid w:val="00097DFF"/>
    <w:rsid w:val="00097FDB"/>
    <w:rsid w:val="000A00D7"/>
    <w:rsid w:val="000A013F"/>
    <w:rsid w:val="000A05D5"/>
    <w:rsid w:val="000A0699"/>
    <w:rsid w:val="000A071F"/>
    <w:rsid w:val="000A0F78"/>
    <w:rsid w:val="000A110C"/>
    <w:rsid w:val="000A12C5"/>
    <w:rsid w:val="000A13DB"/>
    <w:rsid w:val="000A1730"/>
    <w:rsid w:val="000A2367"/>
    <w:rsid w:val="000A23E2"/>
    <w:rsid w:val="000A2420"/>
    <w:rsid w:val="000A2A9C"/>
    <w:rsid w:val="000A2BEA"/>
    <w:rsid w:val="000A2F18"/>
    <w:rsid w:val="000A328A"/>
    <w:rsid w:val="000A3B45"/>
    <w:rsid w:val="000A4074"/>
    <w:rsid w:val="000A4A39"/>
    <w:rsid w:val="000A51CC"/>
    <w:rsid w:val="000A5A4E"/>
    <w:rsid w:val="000A5D4F"/>
    <w:rsid w:val="000A6A4B"/>
    <w:rsid w:val="000A74A3"/>
    <w:rsid w:val="000A76A7"/>
    <w:rsid w:val="000A76C0"/>
    <w:rsid w:val="000A7943"/>
    <w:rsid w:val="000A7A58"/>
    <w:rsid w:val="000B08F9"/>
    <w:rsid w:val="000B0F72"/>
    <w:rsid w:val="000B1075"/>
    <w:rsid w:val="000B10EB"/>
    <w:rsid w:val="000B12AC"/>
    <w:rsid w:val="000B1567"/>
    <w:rsid w:val="000B20F4"/>
    <w:rsid w:val="000B2114"/>
    <w:rsid w:val="000B305E"/>
    <w:rsid w:val="000B31BB"/>
    <w:rsid w:val="000B3412"/>
    <w:rsid w:val="000B3603"/>
    <w:rsid w:val="000B37DF"/>
    <w:rsid w:val="000B3BCF"/>
    <w:rsid w:val="000B3D51"/>
    <w:rsid w:val="000B4448"/>
    <w:rsid w:val="000B48B4"/>
    <w:rsid w:val="000B4CFA"/>
    <w:rsid w:val="000B529B"/>
    <w:rsid w:val="000B597C"/>
    <w:rsid w:val="000B5C94"/>
    <w:rsid w:val="000B5D57"/>
    <w:rsid w:val="000B62A6"/>
    <w:rsid w:val="000B68F2"/>
    <w:rsid w:val="000B6E78"/>
    <w:rsid w:val="000B7410"/>
    <w:rsid w:val="000B768D"/>
    <w:rsid w:val="000B76A2"/>
    <w:rsid w:val="000C03B3"/>
    <w:rsid w:val="000C059B"/>
    <w:rsid w:val="000C0952"/>
    <w:rsid w:val="000C19EB"/>
    <w:rsid w:val="000C1C35"/>
    <w:rsid w:val="000C1E94"/>
    <w:rsid w:val="000C2188"/>
    <w:rsid w:val="000C2211"/>
    <w:rsid w:val="000C26DD"/>
    <w:rsid w:val="000C28A1"/>
    <w:rsid w:val="000C2976"/>
    <w:rsid w:val="000C2B46"/>
    <w:rsid w:val="000C2F67"/>
    <w:rsid w:val="000C3ECA"/>
    <w:rsid w:val="000C41D0"/>
    <w:rsid w:val="000C4212"/>
    <w:rsid w:val="000C481A"/>
    <w:rsid w:val="000C48D9"/>
    <w:rsid w:val="000C4909"/>
    <w:rsid w:val="000C4A85"/>
    <w:rsid w:val="000C50ED"/>
    <w:rsid w:val="000C56D6"/>
    <w:rsid w:val="000C5717"/>
    <w:rsid w:val="000C5718"/>
    <w:rsid w:val="000C5C1E"/>
    <w:rsid w:val="000C5E5C"/>
    <w:rsid w:val="000C6BC7"/>
    <w:rsid w:val="000C6E2C"/>
    <w:rsid w:val="000C6EA2"/>
    <w:rsid w:val="000C75D0"/>
    <w:rsid w:val="000C7BD7"/>
    <w:rsid w:val="000C7CFF"/>
    <w:rsid w:val="000C7FB1"/>
    <w:rsid w:val="000D0693"/>
    <w:rsid w:val="000D0920"/>
    <w:rsid w:val="000D11E2"/>
    <w:rsid w:val="000D1447"/>
    <w:rsid w:val="000D1781"/>
    <w:rsid w:val="000D1800"/>
    <w:rsid w:val="000D1C54"/>
    <w:rsid w:val="000D1C71"/>
    <w:rsid w:val="000D2027"/>
    <w:rsid w:val="000D289F"/>
    <w:rsid w:val="000D2CF9"/>
    <w:rsid w:val="000D3024"/>
    <w:rsid w:val="000D37EC"/>
    <w:rsid w:val="000D38A3"/>
    <w:rsid w:val="000D4147"/>
    <w:rsid w:val="000D4486"/>
    <w:rsid w:val="000D4A44"/>
    <w:rsid w:val="000D4AD3"/>
    <w:rsid w:val="000D534F"/>
    <w:rsid w:val="000D565C"/>
    <w:rsid w:val="000D5B2F"/>
    <w:rsid w:val="000D5D20"/>
    <w:rsid w:val="000D5DD4"/>
    <w:rsid w:val="000D5E97"/>
    <w:rsid w:val="000D62FF"/>
    <w:rsid w:val="000D656E"/>
    <w:rsid w:val="000D666A"/>
    <w:rsid w:val="000D6797"/>
    <w:rsid w:val="000D70BB"/>
    <w:rsid w:val="000D7208"/>
    <w:rsid w:val="000D7466"/>
    <w:rsid w:val="000D7494"/>
    <w:rsid w:val="000D7506"/>
    <w:rsid w:val="000D7A36"/>
    <w:rsid w:val="000D7AE0"/>
    <w:rsid w:val="000E00B8"/>
    <w:rsid w:val="000E04F3"/>
    <w:rsid w:val="000E062B"/>
    <w:rsid w:val="000E1263"/>
    <w:rsid w:val="000E129E"/>
    <w:rsid w:val="000E12EC"/>
    <w:rsid w:val="000E13C6"/>
    <w:rsid w:val="000E13F4"/>
    <w:rsid w:val="000E16D3"/>
    <w:rsid w:val="000E1CEC"/>
    <w:rsid w:val="000E2652"/>
    <w:rsid w:val="000E2B57"/>
    <w:rsid w:val="000E3130"/>
    <w:rsid w:val="000E363F"/>
    <w:rsid w:val="000E3763"/>
    <w:rsid w:val="000E37D1"/>
    <w:rsid w:val="000E380D"/>
    <w:rsid w:val="000E3EA8"/>
    <w:rsid w:val="000E3EFE"/>
    <w:rsid w:val="000E3FDD"/>
    <w:rsid w:val="000E4842"/>
    <w:rsid w:val="000E4EE0"/>
    <w:rsid w:val="000E5088"/>
    <w:rsid w:val="000E51F2"/>
    <w:rsid w:val="000E5DA0"/>
    <w:rsid w:val="000E6542"/>
    <w:rsid w:val="000E6F68"/>
    <w:rsid w:val="000E6FDB"/>
    <w:rsid w:val="000E703E"/>
    <w:rsid w:val="000E716E"/>
    <w:rsid w:val="000E7333"/>
    <w:rsid w:val="000E745C"/>
    <w:rsid w:val="000E7566"/>
    <w:rsid w:val="000E78B6"/>
    <w:rsid w:val="000E7952"/>
    <w:rsid w:val="000E7979"/>
    <w:rsid w:val="000F02C3"/>
    <w:rsid w:val="000F054C"/>
    <w:rsid w:val="000F0F18"/>
    <w:rsid w:val="000F103E"/>
    <w:rsid w:val="000F1246"/>
    <w:rsid w:val="000F1381"/>
    <w:rsid w:val="000F13F3"/>
    <w:rsid w:val="000F1927"/>
    <w:rsid w:val="000F1C87"/>
    <w:rsid w:val="000F2199"/>
    <w:rsid w:val="000F22A0"/>
    <w:rsid w:val="000F290E"/>
    <w:rsid w:val="000F376D"/>
    <w:rsid w:val="000F3C81"/>
    <w:rsid w:val="000F3CF1"/>
    <w:rsid w:val="000F3E11"/>
    <w:rsid w:val="000F4196"/>
    <w:rsid w:val="000F46DB"/>
    <w:rsid w:val="000F4908"/>
    <w:rsid w:val="000F4D04"/>
    <w:rsid w:val="000F4F66"/>
    <w:rsid w:val="000F52DF"/>
    <w:rsid w:val="000F543F"/>
    <w:rsid w:val="000F5900"/>
    <w:rsid w:val="000F5B09"/>
    <w:rsid w:val="000F6065"/>
    <w:rsid w:val="000F61B1"/>
    <w:rsid w:val="000F6661"/>
    <w:rsid w:val="000F671A"/>
    <w:rsid w:val="000F68ED"/>
    <w:rsid w:val="000F6BDB"/>
    <w:rsid w:val="000F6DF5"/>
    <w:rsid w:val="000F71DF"/>
    <w:rsid w:val="000F72CE"/>
    <w:rsid w:val="000F74BC"/>
    <w:rsid w:val="000F7C7F"/>
    <w:rsid w:val="0010002B"/>
    <w:rsid w:val="001003DB"/>
    <w:rsid w:val="00100A76"/>
    <w:rsid w:val="00101813"/>
    <w:rsid w:val="001024E2"/>
    <w:rsid w:val="0010290E"/>
    <w:rsid w:val="00102B76"/>
    <w:rsid w:val="00102D67"/>
    <w:rsid w:val="00103680"/>
    <w:rsid w:val="0010370F"/>
    <w:rsid w:val="00103DDF"/>
    <w:rsid w:val="00104187"/>
    <w:rsid w:val="001041A2"/>
    <w:rsid w:val="00104462"/>
    <w:rsid w:val="00104723"/>
    <w:rsid w:val="001048DD"/>
    <w:rsid w:val="001049F8"/>
    <w:rsid w:val="001050D5"/>
    <w:rsid w:val="00106043"/>
    <w:rsid w:val="001062FC"/>
    <w:rsid w:val="00106658"/>
    <w:rsid w:val="001067DF"/>
    <w:rsid w:val="00106C37"/>
    <w:rsid w:val="001070F7"/>
    <w:rsid w:val="00107325"/>
    <w:rsid w:val="0010775A"/>
    <w:rsid w:val="00107866"/>
    <w:rsid w:val="00107F57"/>
    <w:rsid w:val="001105CB"/>
    <w:rsid w:val="00110684"/>
    <w:rsid w:val="00110833"/>
    <w:rsid w:val="001109D9"/>
    <w:rsid w:val="00110E67"/>
    <w:rsid w:val="001113A8"/>
    <w:rsid w:val="001113F8"/>
    <w:rsid w:val="0011211E"/>
    <w:rsid w:val="0011262C"/>
    <w:rsid w:val="00112741"/>
    <w:rsid w:val="00112962"/>
    <w:rsid w:val="001129B8"/>
    <w:rsid w:val="00113977"/>
    <w:rsid w:val="00113CDC"/>
    <w:rsid w:val="0011454B"/>
    <w:rsid w:val="00114C01"/>
    <w:rsid w:val="00114F3C"/>
    <w:rsid w:val="001153E7"/>
    <w:rsid w:val="001154A6"/>
    <w:rsid w:val="001157ED"/>
    <w:rsid w:val="00115B7E"/>
    <w:rsid w:val="00115EB8"/>
    <w:rsid w:val="0011612C"/>
    <w:rsid w:val="0011653A"/>
    <w:rsid w:val="00116C67"/>
    <w:rsid w:val="00116DCD"/>
    <w:rsid w:val="00120F01"/>
    <w:rsid w:val="00120F16"/>
    <w:rsid w:val="00120F1B"/>
    <w:rsid w:val="00120F92"/>
    <w:rsid w:val="00120FC2"/>
    <w:rsid w:val="0012115A"/>
    <w:rsid w:val="00121166"/>
    <w:rsid w:val="00121F3A"/>
    <w:rsid w:val="001223E0"/>
    <w:rsid w:val="0012260C"/>
    <w:rsid w:val="00122A75"/>
    <w:rsid w:val="001232E6"/>
    <w:rsid w:val="0012380D"/>
    <w:rsid w:val="00123810"/>
    <w:rsid w:val="001239AA"/>
    <w:rsid w:val="0012409D"/>
    <w:rsid w:val="001249EB"/>
    <w:rsid w:val="00124C2D"/>
    <w:rsid w:val="00125CAB"/>
    <w:rsid w:val="00126118"/>
    <w:rsid w:val="0012621C"/>
    <w:rsid w:val="00126E77"/>
    <w:rsid w:val="00127662"/>
    <w:rsid w:val="0012777C"/>
    <w:rsid w:val="00127ACF"/>
    <w:rsid w:val="0013000F"/>
    <w:rsid w:val="00130507"/>
    <w:rsid w:val="001307B6"/>
    <w:rsid w:val="001309B9"/>
    <w:rsid w:val="00130AA2"/>
    <w:rsid w:val="00130BA2"/>
    <w:rsid w:val="00130CF7"/>
    <w:rsid w:val="00130DA2"/>
    <w:rsid w:val="0013116B"/>
    <w:rsid w:val="0013156C"/>
    <w:rsid w:val="00131A1F"/>
    <w:rsid w:val="00131B5C"/>
    <w:rsid w:val="00131BB2"/>
    <w:rsid w:val="0013203C"/>
    <w:rsid w:val="001320D1"/>
    <w:rsid w:val="00132130"/>
    <w:rsid w:val="001324DA"/>
    <w:rsid w:val="00132916"/>
    <w:rsid w:val="0013295A"/>
    <w:rsid w:val="00132C49"/>
    <w:rsid w:val="00132C95"/>
    <w:rsid w:val="00132DA2"/>
    <w:rsid w:val="00132E45"/>
    <w:rsid w:val="00132F18"/>
    <w:rsid w:val="001333F2"/>
    <w:rsid w:val="0013347B"/>
    <w:rsid w:val="0013370E"/>
    <w:rsid w:val="001338CC"/>
    <w:rsid w:val="00133912"/>
    <w:rsid w:val="00133C00"/>
    <w:rsid w:val="00133C92"/>
    <w:rsid w:val="00133DCA"/>
    <w:rsid w:val="001341EC"/>
    <w:rsid w:val="001346B5"/>
    <w:rsid w:val="001346D4"/>
    <w:rsid w:val="0013484B"/>
    <w:rsid w:val="001349F3"/>
    <w:rsid w:val="00134A06"/>
    <w:rsid w:val="00134A73"/>
    <w:rsid w:val="00135730"/>
    <w:rsid w:val="00135F5F"/>
    <w:rsid w:val="00136140"/>
    <w:rsid w:val="0013637B"/>
    <w:rsid w:val="00136849"/>
    <w:rsid w:val="0013686C"/>
    <w:rsid w:val="00136B6F"/>
    <w:rsid w:val="00136BC3"/>
    <w:rsid w:val="00136EF4"/>
    <w:rsid w:val="0013712B"/>
    <w:rsid w:val="001373AF"/>
    <w:rsid w:val="001373CB"/>
    <w:rsid w:val="0013746B"/>
    <w:rsid w:val="00137EBB"/>
    <w:rsid w:val="001402F4"/>
    <w:rsid w:val="0014089C"/>
    <w:rsid w:val="00140AB1"/>
    <w:rsid w:val="00140CBC"/>
    <w:rsid w:val="00140D63"/>
    <w:rsid w:val="00140D77"/>
    <w:rsid w:val="00140FEA"/>
    <w:rsid w:val="001410F0"/>
    <w:rsid w:val="001414BA"/>
    <w:rsid w:val="0014182B"/>
    <w:rsid w:val="001419CD"/>
    <w:rsid w:val="00141CBD"/>
    <w:rsid w:val="00142018"/>
    <w:rsid w:val="001420CA"/>
    <w:rsid w:val="00142C1B"/>
    <w:rsid w:val="0014313B"/>
    <w:rsid w:val="00143353"/>
    <w:rsid w:val="00143420"/>
    <w:rsid w:val="001436FA"/>
    <w:rsid w:val="001439E3"/>
    <w:rsid w:val="00143AE7"/>
    <w:rsid w:val="00143EC1"/>
    <w:rsid w:val="001445FD"/>
    <w:rsid w:val="00144704"/>
    <w:rsid w:val="00144926"/>
    <w:rsid w:val="001449BE"/>
    <w:rsid w:val="00144E55"/>
    <w:rsid w:val="001452D2"/>
    <w:rsid w:val="00145334"/>
    <w:rsid w:val="00145A0A"/>
    <w:rsid w:val="00145AA9"/>
    <w:rsid w:val="00145ABB"/>
    <w:rsid w:val="00145BC8"/>
    <w:rsid w:val="001460ED"/>
    <w:rsid w:val="001466A4"/>
    <w:rsid w:val="001469A0"/>
    <w:rsid w:val="001469FC"/>
    <w:rsid w:val="00146CC8"/>
    <w:rsid w:val="00146E20"/>
    <w:rsid w:val="00147D33"/>
    <w:rsid w:val="001506D9"/>
    <w:rsid w:val="00150780"/>
    <w:rsid w:val="00150A76"/>
    <w:rsid w:val="0015165E"/>
    <w:rsid w:val="001516F7"/>
    <w:rsid w:val="00151CB4"/>
    <w:rsid w:val="00151EBE"/>
    <w:rsid w:val="00151F21"/>
    <w:rsid w:val="00151F29"/>
    <w:rsid w:val="00151FE1"/>
    <w:rsid w:val="0015225B"/>
    <w:rsid w:val="001522B5"/>
    <w:rsid w:val="0015269E"/>
    <w:rsid w:val="001527DB"/>
    <w:rsid w:val="001534C8"/>
    <w:rsid w:val="001536B2"/>
    <w:rsid w:val="001537E0"/>
    <w:rsid w:val="00153E1B"/>
    <w:rsid w:val="0015415D"/>
    <w:rsid w:val="001545D8"/>
    <w:rsid w:val="001545E1"/>
    <w:rsid w:val="001549D9"/>
    <w:rsid w:val="00154DC9"/>
    <w:rsid w:val="00155139"/>
    <w:rsid w:val="0015543B"/>
    <w:rsid w:val="00155641"/>
    <w:rsid w:val="0015599D"/>
    <w:rsid w:val="00155A94"/>
    <w:rsid w:val="00155D15"/>
    <w:rsid w:val="0015602F"/>
    <w:rsid w:val="00156147"/>
    <w:rsid w:val="001562C3"/>
    <w:rsid w:val="00156633"/>
    <w:rsid w:val="001569E2"/>
    <w:rsid w:val="00156DA3"/>
    <w:rsid w:val="00157230"/>
    <w:rsid w:val="00157537"/>
    <w:rsid w:val="001601FD"/>
    <w:rsid w:val="00160215"/>
    <w:rsid w:val="00160419"/>
    <w:rsid w:val="00160BA8"/>
    <w:rsid w:val="00160C2B"/>
    <w:rsid w:val="001612B8"/>
    <w:rsid w:val="0016146B"/>
    <w:rsid w:val="00161683"/>
    <w:rsid w:val="00161E8D"/>
    <w:rsid w:val="0016240A"/>
    <w:rsid w:val="0016293A"/>
    <w:rsid w:val="001630CE"/>
    <w:rsid w:val="00163513"/>
    <w:rsid w:val="00163BF6"/>
    <w:rsid w:val="00164159"/>
    <w:rsid w:val="001641DF"/>
    <w:rsid w:val="00164718"/>
    <w:rsid w:val="00164758"/>
    <w:rsid w:val="00164AC0"/>
    <w:rsid w:val="00164AC6"/>
    <w:rsid w:val="0016527F"/>
    <w:rsid w:val="00165454"/>
    <w:rsid w:val="00165496"/>
    <w:rsid w:val="00165A1A"/>
    <w:rsid w:val="00165AD3"/>
    <w:rsid w:val="00165D75"/>
    <w:rsid w:val="001662C1"/>
    <w:rsid w:val="0016676A"/>
    <w:rsid w:val="001669B7"/>
    <w:rsid w:val="00166B52"/>
    <w:rsid w:val="001670A1"/>
    <w:rsid w:val="001677CC"/>
    <w:rsid w:val="001678C7"/>
    <w:rsid w:val="001705D4"/>
    <w:rsid w:val="001706CB"/>
    <w:rsid w:val="00170F61"/>
    <w:rsid w:val="001719F2"/>
    <w:rsid w:val="00171AE7"/>
    <w:rsid w:val="00171D3D"/>
    <w:rsid w:val="00172A40"/>
    <w:rsid w:val="00172C1D"/>
    <w:rsid w:val="001740C4"/>
    <w:rsid w:val="001742B6"/>
    <w:rsid w:val="001749FD"/>
    <w:rsid w:val="0017504E"/>
    <w:rsid w:val="00175293"/>
    <w:rsid w:val="00175D9F"/>
    <w:rsid w:val="00176361"/>
    <w:rsid w:val="00176406"/>
    <w:rsid w:val="001764C6"/>
    <w:rsid w:val="00176AD1"/>
    <w:rsid w:val="00176BEB"/>
    <w:rsid w:val="00177320"/>
    <w:rsid w:val="0017784D"/>
    <w:rsid w:val="00177A49"/>
    <w:rsid w:val="0018030E"/>
    <w:rsid w:val="00180876"/>
    <w:rsid w:val="0018089A"/>
    <w:rsid w:val="00180959"/>
    <w:rsid w:val="00181353"/>
    <w:rsid w:val="0018178F"/>
    <w:rsid w:val="00181A68"/>
    <w:rsid w:val="00181C05"/>
    <w:rsid w:val="00181C34"/>
    <w:rsid w:val="00181D86"/>
    <w:rsid w:val="00182329"/>
    <w:rsid w:val="00182883"/>
    <w:rsid w:val="00184275"/>
    <w:rsid w:val="001844B2"/>
    <w:rsid w:val="001845FD"/>
    <w:rsid w:val="00185123"/>
    <w:rsid w:val="00185617"/>
    <w:rsid w:val="00185F27"/>
    <w:rsid w:val="0018626D"/>
    <w:rsid w:val="0018627F"/>
    <w:rsid w:val="001865C5"/>
    <w:rsid w:val="0018670C"/>
    <w:rsid w:val="00186C1A"/>
    <w:rsid w:val="00186DD7"/>
    <w:rsid w:val="00187265"/>
    <w:rsid w:val="0018731B"/>
    <w:rsid w:val="0018774F"/>
    <w:rsid w:val="00187CF1"/>
    <w:rsid w:val="00187D5B"/>
    <w:rsid w:val="00187FA3"/>
    <w:rsid w:val="00190119"/>
    <w:rsid w:val="00190446"/>
    <w:rsid w:val="00190985"/>
    <w:rsid w:val="00190FE5"/>
    <w:rsid w:val="00190FF1"/>
    <w:rsid w:val="001911C3"/>
    <w:rsid w:val="00191FF2"/>
    <w:rsid w:val="00192268"/>
    <w:rsid w:val="00192291"/>
    <w:rsid w:val="001924F4"/>
    <w:rsid w:val="001925B5"/>
    <w:rsid w:val="00192638"/>
    <w:rsid w:val="00193052"/>
    <w:rsid w:val="001935E9"/>
    <w:rsid w:val="001936B6"/>
    <w:rsid w:val="00193E61"/>
    <w:rsid w:val="00193EBF"/>
    <w:rsid w:val="001942A3"/>
    <w:rsid w:val="0019464F"/>
    <w:rsid w:val="00194AEE"/>
    <w:rsid w:val="00194D65"/>
    <w:rsid w:val="00194DD8"/>
    <w:rsid w:val="001953B8"/>
    <w:rsid w:val="001955E7"/>
    <w:rsid w:val="001959D7"/>
    <w:rsid w:val="00195BCC"/>
    <w:rsid w:val="00195DC8"/>
    <w:rsid w:val="0019670F"/>
    <w:rsid w:val="001967E3"/>
    <w:rsid w:val="00196959"/>
    <w:rsid w:val="00196CAC"/>
    <w:rsid w:val="00196E1C"/>
    <w:rsid w:val="001976D3"/>
    <w:rsid w:val="00197E20"/>
    <w:rsid w:val="001A0196"/>
    <w:rsid w:val="001A0378"/>
    <w:rsid w:val="001A0EA5"/>
    <w:rsid w:val="001A11AF"/>
    <w:rsid w:val="001A1458"/>
    <w:rsid w:val="001A1810"/>
    <w:rsid w:val="001A1C21"/>
    <w:rsid w:val="001A2160"/>
    <w:rsid w:val="001A21CD"/>
    <w:rsid w:val="001A23D4"/>
    <w:rsid w:val="001A27D2"/>
    <w:rsid w:val="001A28FD"/>
    <w:rsid w:val="001A298A"/>
    <w:rsid w:val="001A2E36"/>
    <w:rsid w:val="001A2FBE"/>
    <w:rsid w:val="001A2FED"/>
    <w:rsid w:val="001A3487"/>
    <w:rsid w:val="001A387E"/>
    <w:rsid w:val="001A3A7C"/>
    <w:rsid w:val="001A3EDC"/>
    <w:rsid w:val="001A4677"/>
    <w:rsid w:val="001A48A5"/>
    <w:rsid w:val="001A52C9"/>
    <w:rsid w:val="001A557B"/>
    <w:rsid w:val="001A593D"/>
    <w:rsid w:val="001A5CB1"/>
    <w:rsid w:val="001A5E52"/>
    <w:rsid w:val="001A6153"/>
    <w:rsid w:val="001A62F2"/>
    <w:rsid w:val="001A6962"/>
    <w:rsid w:val="001A69C7"/>
    <w:rsid w:val="001A6BB8"/>
    <w:rsid w:val="001A70EB"/>
    <w:rsid w:val="001A71E0"/>
    <w:rsid w:val="001A769A"/>
    <w:rsid w:val="001A7802"/>
    <w:rsid w:val="001A7A78"/>
    <w:rsid w:val="001A7C9F"/>
    <w:rsid w:val="001B0AD5"/>
    <w:rsid w:val="001B122D"/>
    <w:rsid w:val="001B1235"/>
    <w:rsid w:val="001B1293"/>
    <w:rsid w:val="001B12C9"/>
    <w:rsid w:val="001B13AF"/>
    <w:rsid w:val="001B148C"/>
    <w:rsid w:val="001B16F5"/>
    <w:rsid w:val="001B175A"/>
    <w:rsid w:val="001B180B"/>
    <w:rsid w:val="001B236E"/>
    <w:rsid w:val="001B24A9"/>
    <w:rsid w:val="001B2519"/>
    <w:rsid w:val="001B2D63"/>
    <w:rsid w:val="001B31F5"/>
    <w:rsid w:val="001B35ED"/>
    <w:rsid w:val="001B4302"/>
    <w:rsid w:val="001B435A"/>
    <w:rsid w:val="001B4C0B"/>
    <w:rsid w:val="001B4E27"/>
    <w:rsid w:val="001B4FB8"/>
    <w:rsid w:val="001B5A21"/>
    <w:rsid w:val="001B5E0F"/>
    <w:rsid w:val="001B6498"/>
    <w:rsid w:val="001B6583"/>
    <w:rsid w:val="001B6887"/>
    <w:rsid w:val="001B70B1"/>
    <w:rsid w:val="001B7124"/>
    <w:rsid w:val="001B712F"/>
    <w:rsid w:val="001B71E4"/>
    <w:rsid w:val="001B7204"/>
    <w:rsid w:val="001B7229"/>
    <w:rsid w:val="001B7282"/>
    <w:rsid w:val="001B73E7"/>
    <w:rsid w:val="001B7851"/>
    <w:rsid w:val="001B7D4E"/>
    <w:rsid w:val="001C0049"/>
    <w:rsid w:val="001C01E4"/>
    <w:rsid w:val="001C0213"/>
    <w:rsid w:val="001C0225"/>
    <w:rsid w:val="001C03FE"/>
    <w:rsid w:val="001C045F"/>
    <w:rsid w:val="001C048B"/>
    <w:rsid w:val="001C071E"/>
    <w:rsid w:val="001C0B34"/>
    <w:rsid w:val="001C0FE8"/>
    <w:rsid w:val="001C10B1"/>
    <w:rsid w:val="001C1222"/>
    <w:rsid w:val="001C13A8"/>
    <w:rsid w:val="001C1761"/>
    <w:rsid w:val="001C1A90"/>
    <w:rsid w:val="001C1E56"/>
    <w:rsid w:val="001C2006"/>
    <w:rsid w:val="001C229A"/>
    <w:rsid w:val="001C2303"/>
    <w:rsid w:val="001C241E"/>
    <w:rsid w:val="001C28A4"/>
    <w:rsid w:val="001C2D27"/>
    <w:rsid w:val="001C2FC9"/>
    <w:rsid w:val="001C315B"/>
    <w:rsid w:val="001C357D"/>
    <w:rsid w:val="001C5061"/>
    <w:rsid w:val="001C53D2"/>
    <w:rsid w:val="001C600B"/>
    <w:rsid w:val="001C6053"/>
    <w:rsid w:val="001C623C"/>
    <w:rsid w:val="001C62F5"/>
    <w:rsid w:val="001C63AA"/>
    <w:rsid w:val="001C67BE"/>
    <w:rsid w:val="001C6B3F"/>
    <w:rsid w:val="001C737A"/>
    <w:rsid w:val="001C76B1"/>
    <w:rsid w:val="001C76E5"/>
    <w:rsid w:val="001C79D1"/>
    <w:rsid w:val="001C7A9A"/>
    <w:rsid w:val="001C7C69"/>
    <w:rsid w:val="001C7E22"/>
    <w:rsid w:val="001D01DB"/>
    <w:rsid w:val="001D0E5F"/>
    <w:rsid w:val="001D110C"/>
    <w:rsid w:val="001D1351"/>
    <w:rsid w:val="001D18F1"/>
    <w:rsid w:val="001D1D2A"/>
    <w:rsid w:val="001D1D6D"/>
    <w:rsid w:val="001D1DA6"/>
    <w:rsid w:val="001D1EE7"/>
    <w:rsid w:val="001D20E5"/>
    <w:rsid w:val="001D2B63"/>
    <w:rsid w:val="001D2F93"/>
    <w:rsid w:val="001D3122"/>
    <w:rsid w:val="001D35BF"/>
    <w:rsid w:val="001D3753"/>
    <w:rsid w:val="001D3915"/>
    <w:rsid w:val="001D3C22"/>
    <w:rsid w:val="001D3E27"/>
    <w:rsid w:val="001D4344"/>
    <w:rsid w:val="001D4741"/>
    <w:rsid w:val="001D4A17"/>
    <w:rsid w:val="001D51AB"/>
    <w:rsid w:val="001D5F20"/>
    <w:rsid w:val="001D5FE3"/>
    <w:rsid w:val="001D62B1"/>
    <w:rsid w:val="001D6622"/>
    <w:rsid w:val="001D6678"/>
    <w:rsid w:val="001D6C49"/>
    <w:rsid w:val="001D6CB5"/>
    <w:rsid w:val="001D73E6"/>
    <w:rsid w:val="001D758F"/>
    <w:rsid w:val="001D7771"/>
    <w:rsid w:val="001D7984"/>
    <w:rsid w:val="001D7C46"/>
    <w:rsid w:val="001E0827"/>
    <w:rsid w:val="001E0C9B"/>
    <w:rsid w:val="001E1217"/>
    <w:rsid w:val="001E1689"/>
    <w:rsid w:val="001E17AB"/>
    <w:rsid w:val="001E1914"/>
    <w:rsid w:val="001E1A91"/>
    <w:rsid w:val="001E1C6B"/>
    <w:rsid w:val="001E1C99"/>
    <w:rsid w:val="001E1D71"/>
    <w:rsid w:val="001E1E3D"/>
    <w:rsid w:val="001E21FF"/>
    <w:rsid w:val="001E25E7"/>
    <w:rsid w:val="001E26B5"/>
    <w:rsid w:val="001E294F"/>
    <w:rsid w:val="001E29AE"/>
    <w:rsid w:val="001E29C0"/>
    <w:rsid w:val="001E29E0"/>
    <w:rsid w:val="001E2B07"/>
    <w:rsid w:val="001E30DD"/>
    <w:rsid w:val="001E386A"/>
    <w:rsid w:val="001E388E"/>
    <w:rsid w:val="001E38EE"/>
    <w:rsid w:val="001E3AA7"/>
    <w:rsid w:val="001E3DE8"/>
    <w:rsid w:val="001E4391"/>
    <w:rsid w:val="001E463D"/>
    <w:rsid w:val="001E4D49"/>
    <w:rsid w:val="001E505F"/>
    <w:rsid w:val="001E5CCC"/>
    <w:rsid w:val="001E5E0A"/>
    <w:rsid w:val="001E64C4"/>
    <w:rsid w:val="001E65D7"/>
    <w:rsid w:val="001E66C9"/>
    <w:rsid w:val="001E6B6A"/>
    <w:rsid w:val="001E7514"/>
    <w:rsid w:val="001E7737"/>
    <w:rsid w:val="001E7833"/>
    <w:rsid w:val="001E7947"/>
    <w:rsid w:val="001E79D1"/>
    <w:rsid w:val="001E7E3A"/>
    <w:rsid w:val="001F03DE"/>
    <w:rsid w:val="001F08AC"/>
    <w:rsid w:val="001F0F1F"/>
    <w:rsid w:val="001F0F77"/>
    <w:rsid w:val="001F0FC9"/>
    <w:rsid w:val="001F10FC"/>
    <w:rsid w:val="001F1BD9"/>
    <w:rsid w:val="001F29E0"/>
    <w:rsid w:val="001F2CBA"/>
    <w:rsid w:val="001F2E73"/>
    <w:rsid w:val="001F3243"/>
    <w:rsid w:val="001F36EB"/>
    <w:rsid w:val="001F3739"/>
    <w:rsid w:val="001F38AB"/>
    <w:rsid w:val="001F3AF6"/>
    <w:rsid w:val="001F456F"/>
    <w:rsid w:val="001F5260"/>
    <w:rsid w:val="001F55FA"/>
    <w:rsid w:val="001F599B"/>
    <w:rsid w:val="001F5A2D"/>
    <w:rsid w:val="001F5AB8"/>
    <w:rsid w:val="001F5AC3"/>
    <w:rsid w:val="001F5E5C"/>
    <w:rsid w:val="001F69C7"/>
    <w:rsid w:val="001F6A1B"/>
    <w:rsid w:val="001F6A34"/>
    <w:rsid w:val="001F6CE1"/>
    <w:rsid w:val="001F6E09"/>
    <w:rsid w:val="001F6E13"/>
    <w:rsid w:val="001F7288"/>
    <w:rsid w:val="001F7525"/>
    <w:rsid w:val="001F7562"/>
    <w:rsid w:val="001F78CC"/>
    <w:rsid w:val="001F7B95"/>
    <w:rsid w:val="001F7D9A"/>
    <w:rsid w:val="001F7DEE"/>
    <w:rsid w:val="001F7E96"/>
    <w:rsid w:val="002000AB"/>
    <w:rsid w:val="002003A6"/>
    <w:rsid w:val="002003FE"/>
    <w:rsid w:val="002009B0"/>
    <w:rsid w:val="00200A54"/>
    <w:rsid w:val="00200F9C"/>
    <w:rsid w:val="002014D5"/>
    <w:rsid w:val="002018B9"/>
    <w:rsid w:val="002019DF"/>
    <w:rsid w:val="00201CD7"/>
    <w:rsid w:val="00201DE5"/>
    <w:rsid w:val="00202166"/>
    <w:rsid w:val="00202BE2"/>
    <w:rsid w:val="00202E21"/>
    <w:rsid w:val="00202F94"/>
    <w:rsid w:val="002037C2"/>
    <w:rsid w:val="00203E63"/>
    <w:rsid w:val="00203EAE"/>
    <w:rsid w:val="002043E3"/>
    <w:rsid w:val="00204526"/>
    <w:rsid w:val="00204D91"/>
    <w:rsid w:val="00204DB1"/>
    <w:rsid w:val="00204F3B"/>
    <w:rsid w:val="0020536F"/>
    <w:rsid w:val="00205798"/>
    <w:rsid w:val="002058EB"/>
    <w:rsid w:val="00205992"/>
    <w:rsid w:val="0020618B"/>
    <w:rsid w:val="002062C7"/>
    <w:rsid w:val="00206400"/>
    <w:rsid w:val="002067D1"/>
    <w:rsid w:val="00206CC7"/>
    <w:rsid w:val="00206E88"/>
    <w:rsid w:val="002070AB"/>
    <w:rsid w:val="0020797F"/>
    <w:rsid w:val="00207B40"/>
    <w:rsid w:val="0021029B"/>
    <w:rsid w:val="002105DF"/>
    <w:rsid w:val="0021077F"/>
    <w:rsid w:val="0021096D"/>
    <w:rsid w:val="00210A79"/>
    <w:rsid w:val="00210AFA"/>
    <w:rsid w:val="00210C32"/>
    <w:rsid w:val="00210CA4"/>
    <w:rsid w:val="00210CAC"/>
    <w:rsid w:val="00211131"/>
    <w:rsid w:val="002112FD"/>
    <w:rsid w:val="00211C75"/>
    <w:rsid w:val="00211DC4"/>
    <w:rsid w:val="00211E84"/>
    <w:rsid w:val="00212582"/>
    <w:rsid w:val="0021312F"/>
    <w:rsid w:val="00213309"/>
    <w:rsid w:val="002134BD"/>
    <w:rsid w:val="00213C35"/>
    <w:rsid w:val="00213CFB"/>
    <w:rsid w:val="00214433"/>
    <w:rsid w:val="0021477B"/>
    <w:rsid w:val="002148C2"/>
    <w:rsid w:val="00214A26"/>
    <w:rsid w:val="00215171"/>
    <w:rsid w:val="002153FE"/>
    <w:rsid w:val="002155BC"/>
    <w:rsid w:val="002158FA"/>
    <w:rsid w:val="002159CA"/>
    <w:rsid w:val="00215F90"/>
    <w:rsid w:val="00216490"/>
    <w:rsid w:val="00217021"/>
    <w:rsid w:val="00217792"/>
    <w:rsid w:val="00217FC5"/>
    <w:rsid w:val="002202D2"/>
    <w:rsid w:val="0022041D"/>
    <w:rsid w:val="002208F4"/>
    <w:rsid w:val="00221016"/>
    <w:rsid w:val="002213DB"/>
    <w:rsid w:val="00221843"/>
    <w:rsid w:val="00221A2D"/>
    <w:rsid w:val="00221C3F"/>
    <w:rsid w:val="00221C64"/>
    <w:rsid w:val="00221D17"/>
    <w:rsid w:val="00222289"/>
    <w:rsid w:val="002223B6"/>
    <w:rsid w:val="002224AE"/>
    <w:rsid w:val="002224EC"/>
    <w:rsid w:val="00222660"/>
    <w:rsid w:val="0022278B"/>
    <w:rsid w:val="00222AA6"/>
    <w:rsid w:val="00222B69"/>
    <w:rsid w:val="00222C55"/>
    <w:rsid w:val="00222CB7"/>
    <w:rsid w:val="00222D9A"/>
    <w:rsid w:val="00222EB4"/>
    <w:rsid w:val="002230A4"/>
    <w:rsid w:val="002232E1"/>
    <w:rsid w:val="00223535"/>
    <w:rsid w:val="002236D8"/>
    <w:rsid w:val="00223729"/>
    <w:rsid w:val="00223E61"/>
    <w:rsid w:val="0022494B"/>
    <w:rsid w:val="00224ADC"/>
    <w:rsid w:val="00224B64"/>
    <w:rsid w:val="0022501A"/>
    <w:rsid w:val="002256FF"/>
    <w:rsid w:val="00225880"/>
    <w:rsid w:val="002259AC"/>
    <w:rsid w:val="00225A22"/>
    <w:rsid w:val="00225C26"/>
    <w:rsid w:val="00225D75"/>
    <w:rsid w:val="00225E82"/>
    <w:rsid w:val="00226823"/>
    <w:rsid w:val="00226D18"/>
    <w:rsid w:val="00226DD9"/>
    <w:rsid w:val="00226E31"/>
    <w:rsid w:val="0022714D"/>
    <w:rsid w:val="00227276"/>
    <w:rsid w:val="00227820"/>
    <w:rsid w:val="00227BB1"/>
    <w:rsid w:val="00227BED"/>
    <w:rsid w:val="00227C25"/>
    <w:rsid w:val="002304D1"/>
    <w:rsid w:val="00232090"/>
    <w:rsid w:val="00232381"/>
    <w:rsid w:val="0023254B"/>
    <w:rsid w:val="002326C3"/>
    <w:rsid w:val="0023280C"/>
    <w:rsid w:val="00232D06"/>
    <w:rsid w:val="00233011"/>
    <w:rsid w:val="00233614"/>
    <w:rsid w:val="002339AB"/>
    <w:rsid w:val="00233A0D"/>
    <w:rsid w:val="00233C64"/>
    <w:rsid w:val="002347BA"/>
    <w:rsid w:val="00234FBC"/>
    <w:rsid w:val="00235173"/>
    <w:rsid w:val="002351F8"/>
    <w:rsid w:val="0023526C"/>
    <w:rsid w:val="00235B03"/>
    <w:rsid w:val="00235D34"/>
    <w:rsid w:val="00235EEB"/>
    <w:rsid w:val="00236090"/>
    <w:rsid w:val="002360E3"/>
    <w:rsid w:val="002361EC"/>
    <w:rsid w:val="0023656F"/>
    <w:rsid w:val="002365EC"/>
    <w:rsid w:val="002369ED"/>
    <w:rsid w:val="00236AB8"/>
    <w:rsid w:val="00236BB1"/>
    <w:rsid w:val="00236BFC"/>
    <w:rsid w:val="0023724A"/>
    <w:rsid w:val="00237284"/>
    <w:rsid w:val="00237309"/>
    <w:rsid w:val="0023752F"/>
    <w:rsid w:val="00237769"/>
    <w:rsid w:val="002378B1"/>
    <w:rsid w:val="00237A7F"/>
    <w:rsid w:val="00237BCC"/>
    <w:rsid w:val="00237F1F"/>
    <w:rsid w:val="00237FB8"/>
    <w:rsid w:val="00240078"/>
    <w:rsid w:val="00240559"/>
    <w:rsid w:val="002405F7"/>
    <w:rsid w:val="00240609"/>
    <w:rsid w:val="0024081B"/>
    <w:rsid w:val="00240A59"/>
    <w:rsid w:val="00240D0A"/>
    <w:rsid w:val="00240DB0"/>
    <w:rsid w:val="002414D0"/>
    <w:rsid w:val="002417E6"/>
    <w:rsid w:val="0024187A"/>
    <w:rsid w:val="002419AA"/>
    <w:rsid w:val="00242019"/>
    <w:rsid w:val="002422C4"/>
    <w:rsid w:val="002427A9"/>
    <w:rsid w:val="00242C89"/>
    <w:rsid w:val="00242D0B"/>
    <w:rsid w:val="00242D8C"/>
    <w:rsid w:val="00242DB8"/>
    <w:rsid w:val="002432BA"/>
    <w:rsid w:val="00243481"/>
    <w:rsid w:val="00243733"/>
    <w:rsid w:val="0024383D"/>
    <w:rsid w:val="00243B09"/>
    <w:rsid w:val="00243B7D"/>
    <w:rsid w:val="00243D02"/>
    <w:rsid w:val="0024422F"/>
    <w:rsid w:val="0024453F"/>
    <w:rsid w:val="002446D7"/>
    <w:rsid w:val="002446F3"/>
    <w:rsid w:val="00244A3E"/>
    <w:rsid w:val="00244EDF"/>
    <w:rsid w:val="00245293"/>
    <w:rsid w:val="0024612A"/>
    <w:rsid w:val="00246917"/>
    <w:rsid w:val="00246A57"/>
    <w:rsid w:val="00247193"/>
    <w:rsid w:val="0024742D"/>
    <w:rsid w:val="00250AF9"/>
    <w:rsid w:val="00250BA6"/>
    <w:rsid w:val="00250D24"/>
    <w:rsid w:val="00251190"/>
    <w:rsid w:val="002512A8"/>
    <w:rsid w:val="00251415"/>
    <w:rsid w:val="0025150C"/>
    <w:rsid w:val="00251914"/>
    <w:rsid w:val="00251A47"/>
    <w:rsid w:val="00251CAC"/>
    <w:rsid w:val="00252064"/>
    <w:rsid w:val="002522AB"/>
    <w:rsid w:val="00252EC9"/>
    <w:rsid w:val="00253513"/>
    <w:rsid w:val="0025353F"/>
    <w:rsid w:val="0025446A"/>
    <w:rsid w:val="0025461A"/>
    <w:rsid w:val="002546F9"/>
    <w:rsid w:val="00254725"/>
    <w:rsid w:val="0025472B"/>
    <w:rsid w:val="00254900"/>
    <w:rsid w:val="0025494B"/>
    <w:rsid w:val="00255223"/>
    <w:rsid w:val="002555A6"/>
    <w:rsid w:val="002559F7"/>
    <w:rsid w:val="00255AEE"/>
    <w:rsid w:val="00256112"/>
    <w:rsid w:val="002563E4"/>
    <w:rsid w:val="0025663C"/>
    <w:rsid w:val="002566FC"/>
    <w:rsid w:val="00256EB4"/>
    <w:rsid w:val="002575B0"/>
    <w:rsid w:val="00257679"/>
    <w:rsid w:val="00257A03"/>
    <w:rsid w:val="00257E08"/>
    <w:rsid w:val="00257F43"/>
    <w:rsid w:val="002602E8"/>
    <w:rsid w:val="00260308"/>
    <w:rsid w:val="00260363"/>
    <w:rsid w:val="0026074E"/>
    <w:rsid w:val="00261FBC"/>
    <w:rsid w:val="002623E9"/>
    <w:rsid w:val="00262A21"/>
    <w:rsid w:val="00262E09"/>
    <w:rsid w:val="00262EF0"/>
    <w:rsid w:val="002632EB"/>
    <w:rsid w:val="00263432"/>
    <w:rsid w:val="002635B8"/>
    <w:rsid w:val="0026372B"/>
    <w:rsid w:val="0026394E"/>
    <w:rsid w:val="002639C0"/>
    <w:rsid w:val="00263B56"/>
    <w:rsid w:val="00263C75"/>
    <w:rsid w:val="00263F50"/>
    <w:rsid w:val="00264212"/>
    <w:rsid w:val="002649EF"/>
    <w:rsid w:val="00264BC4"/>
    <w:rsid w:val="00264C85"/>
    <w:rsid w:val="00264C9F"/>
    <w:rsid w:val="002650B2"/>
    <w:rsid w:val="002654E8"/>
    <w:rsid w:val="00265506"/>
    <w:rsid w:val="00265D3E"/>
    <w:rsid w:val="00265D73"/>
    <w:rsid w:val="00265F64"/>
    <w:rsid w:val="00265FBD"/>
    <w:rsid w:val="00266171"/>
    <w:rsid w:val="00266890"/>
    <w:rsid w:val="00266EFC"/>
    <w:rsid w:val="00267422"/>
    <w:rsid w:val="00267BC4"/>
    <w:rsid w:val="00270025"/>
    <w:rsid w:val="00270052"/>
    <w:rsid w:val="002700E7"/>
    <w:rsid w:val="002705CA"/>
    <w:rsid w:val="0027075C"/>
    <w:rsid w:val="00270CA1"/>
    <w:rsid w:val="00270D34"/>
    <w:rsid w:val="00270D41"/>
    <w:rsid w:val="00270E47"/>
    <w:rsid w:val="00270E51"/>
    <w:rsid w:val="00270E7E"/>
    <w:rsid w:val="00270FD5"/>
    <w:rsid w:val="00271354"/>
    <w:rsid w:val="00271377"/>
    <w:rsid w:val="002716FB"/>
    <w:rsid w:val="002717AE"/>
    <w:rsid w:val="00272314"/>
    <w:rsid w:val="0027237F"/>
    <w:rsid w:val="00272902"/>
    <w:rsid w:val="00272AD0"/>
    <w:rsid w:val="00272BD3"/>
    <w:rsid w:val="00272FFA"/>
    <w:rsid w:val="002738DF"/>
    <w:rsid w:val="00273915"/>
    <w:rsid w:val="00273D51"/>
    <w:rsid w:val="00273ED5"/>
    <w:rsid w:val="00273F71"/>
    <w:rsid w:val="0027406C"/>
    <w:rsid w:val="00274496"/>
    <w:rsid w:val="002746D7"/>
    <w:rsid w:val="00274890"/>
    <w:rsid w:val="00274AFE"/>
    <w:rsid w:val="00274CED"/>
    <w:rsid w:val="00274D4B"/>
    <w:rsid w:val="00275062"/>
    <w:rsid w:val="00275C9F"/>
    <w:rsid w:val="0027640D"/>
    <w:rsid w:val="0027647F"/>
    <w:rsid w:val="002764A2"/>
    <w:rsid w:val="00276592"/>
    <w:rsid w:val="00276632"/>
    <w:rsid w:val="002767D4"/>
    <w:rsid w:val="00276AC5"/>
    <w:rsid w:val="00276F07"/>
    <w:rsid w:val="00277EA6"/>
    <w:rsid w:val="002805C5"/>
    <w:rsid w:val="00280F4C"/>
    <w:rsid w:val="00280FAC"/>
    <w:rsid w:val="002810F5"/>
    <w:rsid w:val="002815B5"/>
    <w:rsid w:val="002816F6"/>
    <w:rsid w:val="00281BEE"/>
    <w:rsid w:val="00281CD6"/>
    <w:rsid w:val="00282067"/>
    <w:rsid w:val="00282822"/>
    <w:rsid w:val="00282E9D"/>
    <w:rsid w:val="00283BB6"/>
    <w:rsid w:val="00283DD7"/>
    <w:rsid w:val="00283FCE"/>
    <w:rsid w:val="0028415C"/>
    <w:rsid w:val="002843AB"/>
    <w:rsid w:val="002843DF"/>
    <w:rsid w:val="00284F04"/>
    <w:rsid w:val="0028548F"/>
    <w:rsid w:val="0028575D"/>
    <w:rsid w:val="00285C93"/>
    <w:rsid w:val="00285CF2"/>
    <w:rsid w:val="0028662C"/>
    <w:rsid w:val="0028677A"/>
    <w:rsid w:val="00286AD5"/>
    <w:rsid w:val="0028713D"/>
    <w:rsid w:val="002873DF"/>
    <w:rsid w:val="0028770D"/>
    <w:rsid w:val="002877F6"/>
    <w:rsid w:val="00287AE9"/>
    <w:rsid w:val="002904BF"/>
    <w:rsid w:val="0029091E"/>
    <w:rsid w:val="002909F4"/>
    <w:rsid w:val="00290C98"/>
    <w:rsid w:val="00290CCC"/>
    <w:rsid w:val="00291238"/>
    <w:rsid w:val="002913E9"/>
    <w:rsid w:val="0029171A"/>
    <w:rsid w:val="00292C58"/>
    <w:rsid w:val="00292FD3"/>
    <w:rsid w:val="0029314F"/>
    <w:rsid w:val="00293163"/>
    <w:rsid w:val="00293664"/>
    <w:rsid w:val="0029377F"/>
    <w:rsid w:val="00293ABA"/>
    <w:rsid w:val="00294606"/>
    <w:rsid w:val="0029501C"/>
    <w:rsid w:val="002953AD"/>
    <w:rsid w:val="00295BEC"/>
    <w:rsid w:val="00295D10"/>
    <w:rsid w:val="00296245"/>
    <w:rsid w:val="002965B0"/>
    <w:rsid w:val="00296A60"/>
    <w:rsid w:val="00296FFB"/>
    <w:rsid w:val="0029765F"/>
    <w:rsid w:val="002A04F0"/>
    <w:rsid w:val="002A17E6"/>
    <w:rsid w:val="002A1B1D"/>
    <w:rsid w:val="002A25EC"/>
    <w:rsid w:val="002A2A2D"/>
    <w:rsid w:val="002A3115"/>
    <w:rsid w:val="002A331B"/>
    <w:rsid w:val="002A3423"/>
    <w:rsid w:val="002A381A"/>
    <w:rsid w:val="002A48A9"/>
    <w:rsid w:val="002A4ABB"/>
    <w:rsid w:val="002A4E79"/>
    <w:rsid w:val="002A5128"/>
    <w:rsid w:val="002A543B"/>
    <w:rsid w:val="002A546A"/>
    <w:rsid w:val="002A589E"/>
    <w:rsid w:val="002A5F34"/>
    <w:rsid w:val="002A6BE4"/>
    <w:rsid w:val="002A6C08"/>
    <w:rsid w:val="002A6E0E"/>
    <w:rsid w:val="002A6F0F"/>
    <w:rsid w:val="002A7789"/>
    <w:rsid w:val="002A7F9E"/>
    <w:rsid w:val="002B00E9"/>
    <w:rsid w:val="002B027D"/>
    <w:rsid w:val="002B03BA"/>
    <w:rsid w:val="002B07D2"/>
    <w:rsid w:val="002B080B"/>
    <w:rsid w:val="002B0879"/>
    <w:rsid w:val="002B0919"/>
    <w:rsid w:val="002B1463"/>
    <w:rsid w:val="002B1D6A"/>
    <w:rsid w:val="002B2005"/>
    <w:rsid w:val="002B2228"/>
    <w:rsid w:val="002B274E"/>
    <w:rsid w:val="002B2941"/>
    <w:rsid w:val="002B2942"/>
    <w:rsid w:val="002B33C1"/>
    <w:rsid w:val="002B35EA"/>
    <w:rsid w:val="002B3DBD"/>
    <w:rsid w:val="002B4AC1"/>
    <w:rsid w:val="002B4BB9"/>
    <w:rsid w:val="002B4E68"/>
    <w:rsid w:val="002B4F06"/>
    <w:rsid w:val="002B520C"/>
    <w:rsid w:val="002B55E5"/>
    <w:rsid w:val="002B6C35"/>
    <w:rsid w:val="002B702C"/>
    <w:rsid w:val="002B744C"/>
    <w:rsid w:val="002B74FF"/>
    <w:rsid w:val="002C0FBE"/>
    <w:rsid w:val="002C22BF"/>
    <w:rsid w:val="002C2846"/>
    <w:rsid w:val="002C284D"/>
    <w:rsid w:val="002C2872"/>
    <w:rsid w:val="002C2E39"/>
    <w:rsid w:val="002C3470"/>
    <w:rsid w:val="002C365A"/>
    <w:rsid w:val="002C3A5E"/>
    <w:rsid w:val="002C3BAF"/>
    <w:rsid w:val="002C4F41"/>
    <w:rsid w:val="002C52FE"/>
    <w:rsid w:val="002C539F"/>
    <w:rsid w:val="002C53D3"/>
    <w:rsid w:val="002C571A"/>
    <w:rsid w:val="002C5EE7"/>
    <w:rsid w:val="002C6031"/>
    <w:rsid w:val="002C60BF"/>
    <w:rsid w:val="002C6459"/>
    <w:rsid w:val="002C654A"/>
    <w:rsid w:val="002C6D34"/>
    <w:rsid w:val="002C6DA9"/>
    <w:rsid w:val="002C7D66"/>
    <w:rsid w:val="002C7EA4"/>
    <w:rsid w:val="002C7FE6"/>
    <w:rsid w:val="002D14F2"/>
    <w:rsid w:val="002D19C9"/>
    <w:rsid w:val="002D1DE0"/>
    <w:rsid w:val="002D1DFF"/>
    <w:rsid w:val="002D1E27"/>
    <w:rsid w:val="002D1E56"/>
    <w:rsid w:val="002D276F"/>
    <w:rsid w:val="002D2B2A"/>
    <w:rsid w:val="002D2B93"/>
    <w:rsid w:val="002D2C87"/>
    <w:rsid w:val="002D2F1E"/>
    <w:rsid w:val="002D3353"/>
    <w:rsid w:val="002D368C"/>
    <w:rsid w:val="002D388B"/>
    <w:rsid w:val="002D3A2A"/>
    <w:rsid w:val="002D3BAF"/>
    <w:rsid w:val="002D3FBC"/>
    <w:rsid w:val="002D412D"/>
    <w:rsid w:val="002D46E6"/>
    <w:rsid w:val="002D49C4"/>
    <w:rsid w:val="002D584C"/>
    <w:rsid w:val="002D6C50"/>
    <w:rsid w:val="002D6DBA"/>
    <w:rsid w:val="002D6DBF"/>
    <w:rsid w:val="002D7241"/>
    <w:rsid w:val="002D7702"/>
    <w:rsid w:val="002D7782"/>
    <w:rsid w:val="002D7C62"/>
    <w:rsid w:val="002D7CA2"/>
    <w:rsid w:val="002E048F"/>
    <w:rsid w:val="002E06C4"/>
    <w:rsid w:val="002E07EF"/>
    <w:rsid w:val="002E0E4F"/>
    <w:rsid w:val="002E0E59"/>
    <w:rsid w:val="002E1215"/>
    <w:rsid w:val="002E1469"/>
    <w:rsid w:val="002E2622"/>
    <w:rsid w:val="002E29F8"/>
    <w:rsid w:val="002E2AAF"/>
    <w:rsid w:val="002E2CC1"/>
    <w:rsid w:val="002E3115"/>
    <w:rsid w:val="002E3EE7"/>
    <w:rsid w:val="002E407F"/>
    <w:rsid w:val="002E40B9"/>
    <w:rsid w:val="002E447C"/>
    <w:rsid w:val="002E4A04"/>
    <w:rsid w:val="002E57BC"/>
    <w:rsid w:val="002E59C3"/>
    <w:rsid w:val="002E5B97"/>
    <w:rsid w:val="002E72A9"/>
    <w:rsid w:val="002E73DC"/>
    <w:rsid w:val="002F011C"/>
    <w:rsid w:val="002F011F"/>
    <w:rsid w:val="002F0552"/>
    <w:rsid w:val="002F07CF"/>
    <w:rsid w:val="002F0B2A"/>
    <w:rsid w:val="002F0B34"/>
    <w:rsid w:val="002F0B7A"/>
    <w:rsid w:val="002F1419"/>
    <w:rsid w:val="002F19C8"/>
    <w:rsid w:val="002F1DB6"/>
    <w:rsid w:val="002F1F55"/>
    <w:rsid w:val="002F20DB"/>
    <w:rsid w:val="002F24BE"/>
    <w:rsid w:val="002F2537"/>
    <w:rsid w:val="002F2705"/>
    <w:rsid w:val="002F2751"/>
    <w:rsid w:val="002F295A"/>
    <w:rsid w:val="002F2ABD"/>
    <w:rsid w:val="002F2E0C"/>
    <w:rsid w:val="002F363C"/>
    <w:rsid w:val="002F42B4"/>
    <w:rsid w:val="002F42CA"/>
    <w:rsid w:val="002F4A13"/>
    <w:rsid w:val="002F4A55"/>
    <w:rsid w:val="002F4B7D"/>
    <w:rsid w:val="002F4C80"/>
    <w:rsid w:val="002F4DC0"/>
    <w:rsid w:val="002F5501"/>
    <w:rsid w:val="002F5935"/>
    <w:rsid w:val="002F5B91"/>
    <w:rsid w:val="002F5C2C"/>
    <w:rsid w:val="002F5D7F"/>
    <w:rsid w:val="002F6209"/>
    <w:rsid w:val="002F658B"/>
    <w:rsid w:val="002F6DB3"/>
    <w:rsid w:val="002F6E03"/>
    <w:rsid w:val="002F73F2"/>
    <w:rsid w:val="002F7763"/>
    <w:rsid w:val="002F7D63"/>
    <w:rsid w:val="002F7E2C"/>
    <w:rsid w:val="003002D9"/>
    <w:rsid w:val="0030062C"/>
    <w:rsid w:val="0030064F"/>
    <w:rsid w:val="003006DF"/>
    <w:rsid w:val="003006E7"/>
    <w:rsid w:val="00300D57"/>
    <w:rsid w:val="00300DB4"/>
    <w:rsid w:val="00301130"/>
    <w:rsid w:val="00301C00"/>
    <w:rsid w:val="0030211C"/>
    <w:rsid w:val="00302138"/>
    <w:rsid w:val="00302851"/>
    <w:rsid w:val="003029BA"/>
    <w:rsid w:val="00302D7F"/>
    <w:rsid w:val="0030302F"/>
    <w:rsid w:val="003034C3"/>
    <w:rsid w:val="00303A96"/>
    <w:rsid w:val="0030405A"/>
    <w:rsid w:val="0030406A"/>
    <w:rsid w:val="0030427A"/>
    <w:rsid w:val="003044B1"/>
    <w:rsid w:val="003045C4"/>
    <w:rsid w:val="00304869"/>
    <w:rsid w:val="00304BFC"/>
    <w:rsid w:val="00304C4D"/>
    <w:rsid w:val="00304E3E"/>
    <w:rsid w:val="003053B6"/>
    <w:rsid w:val="00305542"/>
    <w:rsid w:val="00306448"/>
    <w:rsid w:val="00306DB5"/>
    <w:rsid w:val="00306ECB"/>
    <w:rsid w:val="0030755C"/>
    <w:rsid w:val="0030769F"/>
    <w:rsid w:val="00307DDB"/>
    <w:rsid w:val="003100D5"/>
    <w:rsid w:val="00310418"/>
    <w:rsid w:val="00310799"/>
    <w:rsid w:val="003108C1"/>
    <w:rsid w:val="00310BE8"/>
    <w:rsid w:val="00310DE0"/>
    <w:rsid w:val="00310E26"/>
    <w:rsid w:val="00311548"/>
    <w:rsid w:val="003115E8"/>
    <w:rsid w:val="0031177B"/>
    <w:rsid w:val="00312712"/>
    <w:rsid w:val="00312A48"/>
    <w:rsid w:val="00312C8F"/>
    <w:rsid w:val="0031327E"/>
    <w:rsid w:val="00313345"/>
    <w:rsid w:val="00313614"/>
    <w:rsid w:val="00313783"/>
    <w:rsid w:val="00313E29"/>
    <w:rsid w:val="00314008"/>
    <w:rsid w:val="00314ACD"/>
    <w:rsid w:val="00314D07"/>
    <w:rsid w:val="00314D84"/>
    <w:rsid w:val="00314E63"/>
    <w:rsid w:val="00314E9D"/>
    <w:rsid w:val="003150FE"/>
    <w:rsid w:val="003152EE"/>
    <w:rsid w:val="00315C06"/>
    <w:rsid w:val="003174C1"/>
    <w:rsid w:val="00317714"/>
    <w:rsid w:val="003179E7"/>
    <w:rsid w:val="00317E02"/>
    <w:rsid w:val="0032034F"/>
    <w:rsid w:val="0032072C"/>
    <w:rsid w:val="00320B1C"/>
    <w:rsid w:val="00320D62"/>
    <w:rsid w:val="00320D78"/>
    <w:rsid w:val="003210D5"/>
    <w:rsid w:val="00321310"/>
    <w:rsid w:val="00321EA9"/>
    <w:rsid w:val="00321FB4"/>
    <w:rsid w:val="003221CE"/>
    <w:rsid w:val="00322384"/>
    <w:rsid w:val="00322906"/>
    <w:rsid w:val="00322B28"/>
    <w:rsid w:val="00322E7C"/>
    <w:rsid w:val="00323023"/>
    <w:rsid w:val="0032389E"/>
    <w:rsid w:val="00323BDE"/>
    <w:rsid w:val="003244C2"/>
    <w:rsid w:val="00324B1C"/>
    <w:rsid w:val="00324E8A"/>
    <w:rsid w:val="00325419"/>
    <w:rsid w:val="00325589"/>
    <w:rsid w:val="003255D9"/>
    <w:rsid w:val="0032594E"/>
    <w:rsid w:val="003260CD"/>
    <w:rsid w:val="0032687C"/>
    <w:rsid w:val="00326BD3"/>
    <w:rsid w:val="00326DFF"/>
    <w:rsid w:val="0032701B"/>
    <w:rsid w:val="0032743D"/>
    <w:rsid w:val="00327724"/>
    <w:rsid w:val="003278C2"/>
    <w:rsid w:val="00327D88"/>
    <w:rsid w:val="00330097"/>
    <w:rsid w:val="00330D0D"/>
    <w:rsid w:val="00331F86"/>
    <w:rsid w:val="0033221A"/>
    <w:rsid w:val="003322C9"/>
    <w:rsid w:val="00332E36"/>
    <w:rsid w:val="00332FD3"/>
    <w:rsid w:val="00333207"/>
    <w:rsid w:val="003338DC"/>
    <w:rsid w:val="00333F72"/>
    <w:rsid w:val="0033440D"/>
    <w:rsid w:val="00334B3A"/>
    <w:rsid w:val="00334B5F"/>
    <w:rsid w:val="00334ECA"/>
    <w:rsid w:val="003350D8"/>
    <w:rsid w:val="00335B0A"/>
    <w:rsid w:val="003369B9"/>
    <w:rsid w:val="003369D9"/>
    <w:rsid w:val="00336BAB"/>
    <w:rsid w:val="00336E8A"/>
    <w:rsid w:val="00336F47"/>
    <w:rsid w:val="00337630"/>
    <w:rsid w:val="00337CA1"/>
    <w:rsid w:val="00340BDA"/>
    <w:rsid w:val="00341B7C"/>
    <w:rsid w:val="00341C5E"/>
    <w:rsid w:val="00341C65"/>
    <w:rsid w:val="003424B7"/>
    <w:rsid w:val="00342958"/>
    <w:rsid w:val="003429EC"/>
    <w:rsid w:val="00342F84"/>
    <w:rsid w:val="00342FBF"/>
    <w:rsid w:val="003437BA"/>
    <w:rsid w:val="003445CD"/>
    <w:rsid w:val="0034485A"/>
    <w:rsid w:val="00344ED6"/>
    <w:rsid w:val="00345331"/>
    <w:rsid w:val="0034537C"/>
    <w:rsid w:val="0034551D"/>
    <w:rsid w:val="003455A2"/>
    <w:rsid w:val="00345616"/>
    <w:rsid w:val="0034603B"/>
    <w:rsid w:val="0034684A"/>
    <w:rsid w:val="00346A7B"/>
    <w:rsid w:val="00346CE2"/>
    <w:rsid w:val="0034700B"/>
    <w:rsid w:val="0034725A"/>
    <w:rsid w:val="00347602"/>
    <w:rsid w:val="003477F2"/>
    <w:rsid w:val="00347EE3"/>
    <w:rsid w:val="00347EF1"/>
    <w:rsid w:val="003502A2"/>
    <w:rsid w:val="003503A1"/>
    <w:rsid w:val="00350649"/>
    <w:rsid w:val="00350985"/>
    <w:rsid w:val="003514B7"/>
    <w:rsid w:val="003514DA"/>
    <w:rsid w:val="00351903"/>
    <w:rsid w:val="00351E23"/>
    <w:rsid w:val="003527C8"/>
    <w:rsid w:val="003528F8"/>
    <w:rsid w:val="00352A72"/>
    <w:rsid w:val="00352B6A"/>
    <w:rsid w:val="0035308D"/>
    <w:rsid w:val="0035359B"/>
    <w:rsid w:val="003536C2"/>
    <w:rsid w:val="00353880"/>
    <w:rsid w:val="00353B32"/>
    <w:rsid w:val="003547F9"/>
    <w:rsid w:val="00354D38"/>
    <w:rsid w:val="00354DBD"/>
    <w:rsid w:val="00355291"/>
    <w:rsid w:val="00355562"/>
    <w:rsid w:val="003559F9"/>
    <w:rsid w:val="00355AB8"/>
    <w:rsid w:val="00355DAF"/>
    <w:rsid w:val="003561E8"/>
    <w:rsid w:val="0035670C"/>
    <w:rsid w:val="00356B84"/>
    <w:rsid w:val="003570E0"/>
    <w:rsid w:val="003608B4"/>
    <w:rsid w:val="00360C3E"/>
    <w:rsid w:val="00360D96"/>
    <w:rsid w:val="00361496"/>
    <w:rsid w:val="003623BA"/>
    <w:rsid w:val="00362466"/>
    <w:rsid w:val="00362517"/>
    <w:rsid w:val="0036299F"/>
    <w:rsid w:val="00362F47"/>
    <w:rsid w:val="00363177"/>
    <w:rsid w:val="0036338E"/>
    <w:rsid w:val="003634B4"/>
    <w:rsid w:val="00363D4B"/>
    <w:rsid w:val="0036409C"/>
    <w:rsid w:val="00364348"/>
    <w:rsid w:val="00364664"/>
    <w:rsid w:val="00364C41"/>
    <w:rsid w:val="00364CC6"/>
    <w:rsid w:val="00364D6A"/>
    <w:rsid w:val="0036577E"/>
    <w:rsid w:val="0036585D"/>
    <w:rsid w:val="00365B3B"/>
    <w:rsid w:val="00365C0B"/>
    <w:rsid w:val="00365C33"/>
    <w:rsid w:val="00365CEC"/>
    <w:rsid w:val="0036610E"/>
    <w:rsid w:val="0036628F"/>
    <w:rsid w:val="003664A1"/>
    <w:rsid w:val="00366750"/>
    <w:rsid w:val="00366956"/>
    <w:rsid w:val="00366C35"/>
    <w:rsid w:val="0036746A"/>
    <w:rsid w:val="003674F9"/>
    <w:rsid w:val="0036786D"/>
    <w:rsid w:val="00367BCA"/>
    <w:rsid w:val="00367C5F"/>
    <w:rsid w:val="00367DF2"/>
    <w:rsid w:val="00367F75"/>
    <w:rsid w:val="003704C1"/>
    <w:rsid w:val="003705A0"/>
    <w:rsid w:val="003705E3"/>
    <w:rsid w:val="003706B5"/>
    <w:rsid w:val="0037078D"/>
    <w:rsid w:val="00370E89"/>
    <w:rsid w:val="003711C2"/>
    <w:rsid w:val="00371358"/>
    <w:rsid w:val="003713CE"/>
    <w:rsid w:val="003716F9"/>
    <w:rsid w:val="00371A3E"/>
    <w:rsid w:val="00371C00"/>
    <w:rsid w:val="00371C90"/>
    <w:rsid w:val="003724B2"/>
    <w:rsid w:val="003729D5"/>
    <w:rsid w:val="00373240"/>
    <w:rsid w:val="00373557"/>
    <w:rsid w:val="00373649"/>
    <w:rsid w:val="003736DE"/>
    <w:rsid w:val="003746C2"/>
    <w:rsid w:val="00374A0C"/>
    <w:rsid w:val="00374E5B"/>
    <w:rsid w:val="00375741"/>
    <w:rsid w:val="003757B1"/>
    <w:rsid w:val="0037583E"/>
    <w:rsid w:val="00375FDC"/>
    <w:rsid w:val="003760EB"/>
    <w:rsid w:val="00376147"/>
    <w:rsid w:val="0037624E"/>
    <w:rsid w:val="00376B1E"/>
    <w:rsid w:val="00376D90"/>
    <w:rsid w:val="00377133"/>
    <w:rsid w:val="00377194"/>
    <w:rsid w:val="003800A0"/>
    <w:rsid w:val="003800D4"/>
    <w:rsid w:val="00381C90"/>
    <w:rsid w:val="00382396"/>
    <w:rsid w:val="003824B9"/>
    <w:rsid w:val="003825BC"/>
    <w:rsid w:val="0038292D"/>
    <w:rsid w:val="00383377"/>
    <w:rsid w:val="00383C3F"/>
    <w:rsid w:val="00383C4D"/>
    <w:rsid w:val="0038431B"/>
    <w:rsid w:val="00384BA1"/>
    <w:rsid w:val="00384D38"/>
    <w:rsid w:val="00384EB1"/>
    <w:rsid w:val="00385146"/>
    <w:rsid w:val="003851A1"/>
    <w:rsid w:val="00385271"/>
    <w:rsid w:val="003853E9"/>
    <w:rsid w:val="0038564C"/>
    <w:rsid w:val="00385972"/>
    <w:rsid w:val="00385B46"/>
    <w:rsid w:val="00385D82"/>
    <w:rsid w:val="00386B38"/>
    <w:rsid w:val="003876C8"/>
    <w:rsid w:val="00387EB8"/>
    <w:rsid w:val="003901C8"/>
    <w:rsid w:val="00390222"/>
    <w:rsid w:val="00390757"/>
    <w:rsid w:val="00390762"/>
    <w:rsid w:val="00390FD3"/>
    <w:rsid w:val="003910A6"/>
    <w:rsid w:val="00391475"/>
    <w:rsid w:val="00391604"/>
    <w:rsid w:val="003916BC"/>
    <w:rsid w:val="0039175D"/>
    <w:rsid w:val="00391B28"/>
    <w:rsid w:val="00392143"/>
    <w:rsid w:val="00392661"/>
    <w:rsid w:val="00392C35"/>
    <w:rsid w:val="00392D92"/>
    <w:rsid w:val="00393462"/>
    <w:rsid w:val="00393E13"/>
    <w:rsid w:val="0039495C"/>
    <w:rsid w:val="00394D28"/>
    <w:rsid w:val="00394F17"/>
    <w:rsid w:val="00395919"/>
    <w:rsid w:val="00395D12"/>
    <w:rsid w:val="00395F7F"/>
    <w:rsid w:val="003961EF"/>
    <w:rsid w:val="0039657E"/>
    <w:rsid w:val="003971D5"/>
    <w:rsid w:val="0039743D"/>
    <w:rsid w:val="00397B5E"/>
    <w:rsid w:val="00397B93"/>
    <w:rsid w:val="00397D66"/>
    <w:rsid w:val="00397F09"/>
    <w:rsid w:val="003A098D"/>
    <w:rsid w:val="003A09F1"/>
    <w:rsid w:val="003A0C60"/>
    <w:rsid w:val="003A0E7D"/>
    <w:rsid w:val="003A1278"/>
    <w:rsid w:val="003A191A"/>
    <w:rsid w:val="003A19A2"/>
    <w:rsid w:val="003A1BFB"/>
    <w:rsid w:val="003A1DF4"/>
    <w:rsid w:val="003A28B4"/>
    <w:rsid w:val="003A3146"/>
    <w:rsid w:val="003A31E9"/>
    <w:rsid w:val="003A3650"/>
    <w:rsid w:val="003A3E4F"/>
    <w:rsid w:val="003A4053"/>
    <w:rsid w:val="003A4243"/>
    <w:rsid w:val="003A42ED"/>
    <w:rsid w:val="003A4AAA"/>
    <w:rsid w:val="003A531D"/>
    <w:rsid w:val="003A53B3"/>
    <w:rsid w:val="003A5458"/>
    <w:rsid w:val="003A5461"/>
    <w:rsid w:val="003A5497"/>
    <w:rsid w:val="003A567B"/>
    <w:rsid w:val="003A5B3C"/>
    <w:rsid w:val="003A5BA7"/>
    <w:rsid w:val="003A6358"/>
    <w:rsid w:val="003A661E"/>
    <w:rsid w:val="003A674B"/>
    <w:rsid w:val="003A7343"/>
    <w:rsid w:val="003A7575"/>
    <w:rsid w:val="003A7764"/>
    <w:rsid w:val="003A7A25"/>
    <w:rsid w:val="003A7FBC"/>
    <w:rsid w:val="003B00EA"/>
    <w:rsid w:val="003B0DDB"/>
    <w:rsid w:val="003B0E49"/>
    <w:rsid w:val="003B10A6"/>
    <w:rsid w:val="003B12AF"/>
    <w:rsid w:val="003B1ACC"/>
    <w:rsid w:val="003B1FCF"/>
    <w:rsid w:val="003B225C"/>
    <w:rsid w:val="003B237B"/>
    <w:rsid w:val="003B28B2"/>
    <w:rsid w:val="003B2A6F"/>
    <w:rsid w:val="003B2B98"/>
    <w:rsid w:val="003B2DF8"/>
    <w:rsid w:val="003B341A"/>
    <w:rsid w:val="003B47E8"/>
    <w:rsid w:val="003B491F"/>
    <w:rsid w:val="003B5241"/>
    <w:rsid w:val="003B527D"/>
    <w:rsid w:val="003B55F1"/>
    <w:rsid w:val="003B561B"/>
    <w:rsid w:val="003B56E2"/>
    <w:rsid w:val="003B58CE"/>
    <w:rsid w:val="003B596B"/>
    <w:rsid w:val="003B6025"/>
    <w:rsid w:val="003B6356"/>
    <w:rsid w:val="003B697B"/>
    <w:rsid w:val="003B6F7F"/>
    <w:rsid w:val="003B7549"/>
    <w:rsid w:val="003B7867"/>
    <w:rsid w:val="003B789D"/>
    <w:rsid w:val="003B79D4"/>
    <w:rsid w:val="003B7AB6"/>
    <w:rsid w:val="003B7FA6"/>
    <w:rsid w:val="003C0C30"/>
    <w:rsid w:val="003C1321"/>
    <w:rsid w:val="003C137F"/>
    <w:rsid w:val="003C14EE"/>
    <w:rsid w:val="003C1759"/>
    <w:rsid w:val="003C19AE"/>
    <w:rsid w:val="003C1EDE"/>
    <w:rsid w:val="003C2354"/>
    <w:rsid w:val="003C2709"/>
    <w:rsid w:val="003C2C4A"/>
    <w:rsid w:val="003C2FB7"/>
    <w:rsid w:val="003C3717"/>
    <w:rsid w:val="003C371D"/>
    <w:rsid w:val="003C3E95"/>
    <w:rsid w:val="003C4CDB"/>
    <w:rsid w:val="003C5496"/>
    <w:rsid w:val="003C5663"/>
    <w:rsid w:val="003C5D20"/>
    <w:rsid w:val="003C6B8C"/>
    <w:rsid w:val="003C6F0A"/>
    <w:rsid w:val="003C7422"/>
    <w:rsid w:val="003C76DB"/>
    <w:rsid w:val="003C799E"/>
    <w:rsid w:val="003C7D79"/>
    <w:rsid w:val="003D00F9"/>
    <w:rsid w:val="003D03EE"/>
    <w:rsid w:val="003D0777"/>
    <w:rsid w:val="003D089A"/>
    <w:rsid w:val="003D0E43"/>
    <w:rsid w:val="003D10E5"/>
    <w:rsid w:val="003D11EF"/>
    <w:rsid w:val="003D1273"/>
    <w:rsid w:val="003D172F"/>
    <w:rsid w:val="003D17AC"/>
    <w:rsid w:val="003D19A5"/>
    <w:rsid w:val="003D1BEA"/>
    <w:rsid w:val="003D23C3"/>
    <w:rsid w:val="003D2626"/>
    <w:rsid w:val="003D3228"/>
    <w:rsid w:val="003D439A"/>
    <w:rsid w:val="003D4BF1"/>
    <w:rsid w:val="003D4D11"/>
    <w:rsid w:val="003D4E31"/>
    <w:rsid w:val="003D4EC1"/>
    <w:rsid w:val="003D5319"/>
    <w:rsid w:val="003D5FC3"/>
    <w:rsid w:val="003D5FE5"/>
    <w:rsid w:val="003D6268"/>
    <w:rsid w:val="003D64CA"/>
    <w:rsid w:val="003D66FC"/>
    <w:rsid w:val="003D672C"/>
    <w:rsid w:val="003D67DC"/>
    <w:rsid w:val="003D68F4"/>
    <w:rsid w:val="003D6924"/>
    <w:rsid w:val="003D69AF"/>
    <w:rsid w:val="003D69FD"/>
    <w:rsid w:val="003D6D94"/>
    <w:rsid w:val="003D7482"/>
    <w:rsid w:val="003D763A"/>
    <w:rsid w:val="003E001C"/>
    <w:rsid w:val="003E0266"/>
    <w:rsid w:val="003E02B3"/>
    <w:rsid w:val="003E05F4"/>
    <w:rsid w:val="003E0689"/>
    <w:rsid w:val="003E06A8"/>
    <w:rsid w:val="003E0DF9"/>
    <w:rsid w:val="003E1022"/>
    <w:rsid w:val="003E1178"/>
    <w:rsid w:val="003E1371"/>
    <w:rsid w:val="003E1BA6"/>
    <w:rsid w:val="003E1C57"/>
    <w:rsid w:val="003E2018"/>
    <w:rsid w:val="003E23B4"/>
    <w:rsid w:val="003E2409"/>
    <w:rsid w:val="003E2439"/>
    <w:rsid w:val="003E2CF6"/>
    <w:rsid w:val="003E30AE"/>
    <w:rsid w:val="003E312E"/>
    <w:rsid w:val="003E3130"/>
    <w:rsid w:val="003E35DA"/>
    <w:rsid w:val="003E3ACB"/>
    <w:rsid w:val="003E3BA1"/>
    <w:rsid w:val="003E3F73"/>
    <w:rsid w:val="003E48FC"/>
    <w:rsid w:val="003E4E8C"/>
    <w:rsid w:val="003E4F06"/>
    <w:rsid w:val="003E599E"/>
    <w:rsid w:val="003E5F68"/>
    <w:rsid w:val="003E5FE8"/>
    <w:rsid w:val="003E604B"/>
    <w:rsid w:val="003E64B4"/>
    <w:rsid w:val="003E6E88"/>
    <w:rsid w:val="003E763C"/>
    <w:rsid w:val="003F0227"/>
    <w:rsid w:val="003F042B"/>
    <w:rsid w:val="003F1817"/>
    <w:rsid w:val="003F1D17"/>
    <w:rsid w:val="003F1DD7"/>
    <w:rsid w:val="003F1E5F"/>
    <w:rsid w:val="003F247D"/>
    <w:rsid w:val="003F2B43"/>
    <w:rsid w:val="003F2EE6"/>
    <w:rsid w:val="003F34B6"/>
    <w:rsid w:val="003F352D"/>
    <w:rsid w:val="003F3549"/>
    <w:rsid w:val="003F39F2"/>
    <w:rsid w:val="003F3AC1"/>
    <w:rsid w:val="003F3B00"/>
    <w:rsid w:val="003F3FE2"/>
    <w:rsid w:val="003F4420"/>
    <w:rsid w:val="003F4634"/>
    <w:rsid w:val="003F4DA8"/>
    <w:rsid w:val="003F533E"/>
    <w:rsid w:val="003F58F1"/>
    <w:rsid w:val="003F5D10"/>
    <w:rsid w:val="003F66F7"/>
    <w:rsid w:val="003F67BE"/>
    <w:rsid w:val="003F6EBC"/>
    <w:rsid w:val="003F7573"/>
    <w:rsid w:val="003F78BC"/>
    <w:rsid w:val="003F7CDE"/>
    <w:rsid w:val="003F7F07"/>
    <w:rsid w:val="00400000"/>
    <w:rsid w:val="00400723"/>
    <w:rsid w:val="00400C75"/>
    <w:rsid w:val="00400E17"/>
    <w:rsid w:val="00400F3D"/>
    <w:rsid w:val="004010DD"/>
    <w:rsid w:val="0040134D"/>
    <w:rsid w:val="004019AB"/>
    <w:rsid w:val="00402DEA"/>
    <w:rsid w:val="00403433"/>
    <w:rsid w:val="00403577"/>
    <w:rsid w:val="00403890"/>
    <w:rsid w:val="00403B5D"/>
    <w:rsid w:val="00404157"/>
    <w:rsid w:val="004041B6"/>
    <w:rsid w:val="0040473D"/>
    <w:rsid w:val="0040477E"/>
    <w:rsid w:val="00404915"/>
    <w:rsid w:val="00404A8F"/>
    <w:rsid w:val="004054B4"/>
    <w:rsid w:val="00405D48"/>
    <w:rsid w:val="004071BA"/>
    <w:rsid w:val="004073DF"/>
    <w:rsid w:val="00407711"/>
    <w:rsid w:val="004079F8"/>
    <w:rsid w:val="00407BF6"/>
    <w:rsid w:val="00407C38"/>
    <w:rsid w:val="00407F32"/>
    <w:rsid w:val="004100A0"/>
    <w:rsid w:val="00410388"/>
    <w:rsid w:val="00410796"/>
    <w:rsid w:val="0041086B"/>
    <w:rsid w:val="00410CF8"/>
    <w:rsid w:val="004110CE"/>
    <w:rsid w:val="004114FF"/>
    <w:rsid w:val="00411608"/>
    <w:rsid w:val="00411C29"/>
    <w:rsid w:val="00411E19"/>
    <w:rsid w:val="004127A3"/>
    <w:rsid w:val="00412902"/>
    <w:rsid w:val="00412E38"/>
    <w:rsid w:val="004130F8"/>
    <w:rsid w:val="00413696"/>
    <w:rsid w:val="00414488"/>
    <w:rsid w:val="004145DA"/>
    <w:rsid w:val="00414664"/>
    <w:rsid w:val="00414740"/>
    <w:rsid w:val="00414882"/>
    <w:rsid w:val="00414CD8"/>
    <w:rsid w:val="00415062"/>
    <w:rsid w:val="004151EB"/>
    <w:rsid w:val="00415288"/>
    <w:rsid w:val="004152A4"/>
    <w:rsid w:val="004155AA"/>
    <w:rsid w:val="004159EC"/>
    <w:rsid w:val="00415B3D"/>
    <w:rsid w:val="00415C6A"/>
    <w:rsid w:val="00416614"/>
    <w:rsid w:val="00416FF5"/>
    <w:rsid w:val="0041746E"/>
    <w:rsid w:val="004176EC"/>
    <w:rsid w:val="0041789F"/>
    <w:rsid w:val="0041796A"/>
    <w:rsid w:val="00417D53"/>
    <w:rsid w:val="00420103"/>
    <w:rsid w:val="0042010F"/>
    <w:rsid w:val="00420A84"/>
    <w:rsid w:val="00420C93"/>
    <w:rsid w:val="00420DB7"/>
    <w:rsid w:val="004210AE"/>
    <w:rsid w:val="00421263"/>
    <w:rsid w:val="004212DF"/>
    <w:rsid w:val="00421458"/>
    <w:rsid w:val="0042154A"/>
    <w:rsid w:val="004225FE"/>
    <w:rsid w:val="00422D6C"/>
    <w:rsid w:val="0042354C"/>
    <w:rsid w:val="0042379C"/>
    <w:rsid w:val="004237D2"/>
    <w:rsid w:val="00424070"/>
    <w:rsid w:val="004240E5"/>
    <w:rsid w:val="0042456D"/>
    <w:rsid w:val="00424940"/>
    <w:rsid w:val="004255EC"/>
    <w:rsid w:val="004256BE"/>
    <w:rsid w:val="00425D7C"/>
    <w:rsid w:val="004267B8"/>
    <w:rsid w:val="00426A89"/>
    <w:rsid w:val="00426AD9"/>
    <w:rsid w:val="00426BDD"/>
    <w:rsid w:val="004273F1"/>
    <w:rsid w:val="004276CE"/>
    <w:rsid w:val="004278EF"/>
    <w:rsid w:val="00430C0E"/>
    <w:rsid w:val="00430F61"/>
    <w:rsid w:val="00430FFD"/>
    <w:rsid w:val="004316E7"/>
    <w:rsid w:val="00431912"/>
    <w:rsid w:val="00431944"/>
    <w:rsid w:val="00431A69"/>
    <w:rsid w:val="00431CF1"/>
    <w:rsid w:val="00431E53"/>
    <w:rsid w:val="00431EEA"/>
    <w:rsid w:val="004322F8"/>
    <w:rsid w:val="00432A43"/>
    <w:rsid w:val="0043317F"/>
    <w:rsid w:val="00433431"/>
    <w:rsid w:val="00433588"/>
    <w:rsid w:val="004337EA"/>
    <w:rsid w:val="004339D7"/>
    <w:rsid w:val="00433A61"/>
    <w:rsid w:val="00433B0F"/>
    <w:rsid w:val="00433B9F"/>
    <w:rsid w:val="00433E7B"/>
    <w:rsid w:val="00433EFB"/>
    <w:rsid w:val="00433F2F"/>
    <w:rsid w:val="004340EA"/>
    <w:rsid w:val="00434C2B"/>
    <w:rsid w:val="00434F32"/>
    <w:rsid w:val="004358A7"/>
    <w:rsid w:val="00435998"/>
    <w:rsid w:val="00435A33"/>
    <w:rsid w:val="00436130"/>
    <w:rsid w:val="00436580"/>
    <w:rsid w:val="00436899"/>
    <w:rsid w:val="00436966"/>
    <w:rsid w:val="00437869"/>
    <w:rsid w:val="004378DD"/>
    <w:rsid w:val="00437948"/>
    <w:rsid w:val="00437A0D"/>
    <w:rsid w:val="00437A5F"/>
    <w:rsid w:val="00437AC9"/>
    <w:rsid w:val="00437E99"/>
    <w:rsid w:val="004403D2"/>
    <w:rsid w:val="00441176"/>
    <w:rsid w:val="00441394"/>
    <w:rsid w:val="00441D72"/>
    <w:rsid w:val="004422A7"/>
    <w:rsid w:val="00442641"/>
    <w:rsid w:val="00442DCC"/>
    <w:rsid w:val="00443438"/>
    <w:rsid w:val="0044378C"/>
    <w:rsid w:val="00443C13"/>
    <w:rsid w:val="00443F8C"/>
    <w:rsid w:val="00444509"/>
    <w:rsid w:val="00444DED"/>
    <w:rsid w:val="004451A7"/>
    <w:rsid w:val="0044541C"/>
    <w:rsid w:val="004454A1"/>
    <w:rsid w:val="00445722"/>
    <w:rsid w:val="0044589D"/>
    <w:rsid w:val="004459F7"/>
    <w:rsid w:val="00445AD0"/>
    <w:rsid w:val="004465FA"/>
    <w:rsid w:val="00447366"/>
    <w:rsid w:val="0044750A"/>
    <w:rsid w:val="00447671"/>
    <w:rsid w:val="00447C20"/>
    <w:rsid w:val="00447D9C"/>
    <w:rsid w:val="004503A1"/>
    <w:rsid w:val="00450699"/>
    <w:rsid w:val="00450B9E"/>
    <w:rsid w:val="00450CC3"/>
    <w:rsid w:val="00451A27"/>
    <w:rsid w:val="00451EAE"/>
    <w:rsid w:val="0045206D"/>
    <w:rsid w:val="004529D0"/>
    <w:rsid w:val="00453201"/>
    <w:rsid w:val="004537DF"/>
    <w:rsid w:val="00453AC1"/>
    <w:rsid w:val="00453E3F"/>
    <w:rsid w:val="00454706"/>
    <w:rsid w:val="004548A6"/>
    <w:rsid w:val="00454F04"/>
    <w:rsid w:val="0045545F"/>
    <w:rsid w:val="00455A78"/>
    <w:rsid w:val="00455C94"/>
    <w:rsid w:val="0045644B"/>
    <w:rsid w:val="004564C5"/>
    <w:rsid w:val="00456CDF"/>
    <w:rsid w:val="0045740D"/>
    <w:rsid w:val="0045748E"/>
    <w:rsid w:val="00457DDD"/>
    <w:rsid w:val="00460057"/>
    <w:rsid w:val="004604FC"/>
    <w:rsid w:val="0046086A"/>
    <w:rsid w:val="00460950"/>
    <w:rsid w:val="00460A20"/>
    <w:rsid w:val="00460AC6"/>
    <w:rsid w:val="00460B4C"/>
    <w:rsid w:val="00460CED"/>
    <w:rsid w:val="0046109A"/>
    <w:rsid w:val="004612A0"/>
    <w:rsid w:val="00461784"/>
    <w:rsid w:val="0046222D"/>
    <w:rsid w:val="004628C5"/>
    <w:rsid w:val="00463097"/>
    <w:rsid w:val="00463173"/>
    <w:rsid w:val="004637AF"/>
    <w:rsid w:val="00463BE5"/>
    <w:rsid w:val="00463CFF"/>
    <w:rsid w:val="00463FF9"/>
    <w:rsid w:val="004642D7"/>
    <w:rsid w:val="00464352"/>
    <w:rsid w:val="0046445C"/>
    <w:rsid w:val="00464B11"/>
    <w:rsid w:val="00464E3B"/>
    <w:rsid w:val="00465E66"/>
    <w:rsid w:val="00466D74"/>
    <w:rsid w:val="00466F7A"/>
    <w:rsid w:val="004675D4"/>
    <w:rsid w:val="004676B3"/>
    <w:rsid w:val="004676CE"/>
    <w:rsid w:val="00467778"/>
    <w:rsid w:val="0047069C"/>
    <w:rsid w:val="00470796"/>
    <w:rsid w:val="00470E73"/>
    <w:rsid w:val="00470ECE"/>
    <w:rsid w:val="00470F62"/>
    <w:rsid w:val="004710FF"/>
    <w:rsid w:val="004711BD"/>
    <w:rsid w:val="0047149F"/>
    <w:rsid w:val="00471842"/>
    <w:rsid w:val="00471ECC"/>
    <w:rsid w:val="0047222C"/>
    <w:rsid w:val="00472272"/>
    <w:rsid w:val="00472332"/>
    <w:rsid w:val="004734F0"/>
    <w:rsid w:val="004737A5"/>
    <w:rsid w:val="004738BE"/>
    <w:rsid w:val="00473B8D"/>
    <w:rsid w:val="00473BFD"/>
    <w:rsid w:val="00474381"/>
    <w:rsid w:val="004745DF"/>
    <w:rsid w:val="00474626"/>
    <w:rsid w:val="004746C8"/>
    <w:rsid w:val="00474745"/>
    <w:rsid w:val="00474A02"/>
    <w:rsid w:val="00475201"/>
    <w:rsid w:val="0047527F"/>
    <w:rsid w:val="00475FA9"/>
    <w:rsid w:val="0047602B"/>
    <w:rsid w:val="004762C6"/>
    <w:rsid w:val="004764C6"/>
    <w:rsid w:val="004764EC"/>
    <w:rsid w:val="0047671A"/>
    <w:rsid w:val="00476754"/>
    <w:rsid w:val="0047690C"/>
    <w:rsid w:val="00476CDA"/>
    <w:rsid w:val="00476E62"/>
    <w:rsid w:val="00476F80"/>
    <w:rsid w:val="0047713C"/>
    <w:rsid w:val="00477348"/>
    <w:rsid w:val="0047754A"/>
    <w:rsid w:val="004776B9"/>
    <w:rsid w:val="00477854"/>
    <w:rsid w:val="00477B80"/>
    <w:rsid w:val="00477E2D"/>
    <w:rsid w:val="0048012F"/>
    <w:rsid w:val="004802CF"/>
    <w:rsid w:val="00480734"/>
    <w:rsid w:val="00480802"/>
    <w:rsid w:val="00480914"/>
    <w:rsid w:val="00480B55"/>
    <w:rsid w:val="00480DB0"/>
    <w:rsid w:val="00480F51"/>
    <w:rsid w:val="00481258"/>
    <w:rsid w:val="00481E42"/>
    <w:rsid w:val="00482094"/>
    <w:rsid w:val="004823B0"/>
    <w:rsid w:val="004825AE"/>
    <w:rsid w:val="00482830"/>
    <w:rsid w:val="00482D2E"/>
    <w:rsid w:val="00482FC4"/>
    <w:rsid w:val="00483B01"/>
    <w:rsid w:val="004844DD"/>
    <w:rsid w:val="0048483B"/>
    <w:rsid w:val="004848B1"/>
    <w:rsid w:val="0048497F"/>
    <w:rsid w:val="00484ADE"/>
    <w:rsid w:val="00485344"/>
    <w:rsid w:val="00485399"/>
    <w:rsid w:val="0048544E"/>
    <w:rsid w:val="00485624"/>
    <w:rsid w:val="00485FDE"/>
    <w:rsid w:val="004862F9"/>
    <w:rsid w:val="00486FF8"/>
    <w:rsid w:val="00487365"/>
    <w:rsid w:val="004876CF"/>
    <w:rsid w:val="00487A14"/>
    <w:rsid w:val="00487D69"/>
    <w:rsid w:val="0049045D"/>
    <w:rsid w:val="00490957"/>
    <w:rsid w:val="00490CE3"/>
    <w:rsid w:val="004910B0"/>
    <w:rsid w:val="00491486"/>
    <w:rsid w:val="0049165B"/>
    <w:rsid w:val="00491947"/>
    <w:rsid w:val="004919B2"/>
    <w:rsid w:val="00491AAD"/>
    <w:rsid w:val="00491AF6"/>
    <w:rsid w:val="00492421"/>
    <w:rsid w:val="0049268B"/>
    <w:rsid w:val="00492F17"/>
    <w:rsid w:val="00493258"/>
    <w:rsid w:val="004933B1"/>
    <w:rsid w:val="004937DC"/>
    <w:rsid w:val="004938CD"/>
    <w:rsid w:val="00494300"/>
    <w:rsid w:val="0049440A"/>
    <w:rsid w:val="004946CA"/>
    <w:rsid w:val="00494DDD"/>
    <w:rsid w:val="00494E58"/>
    <w:rsid w:val="004953EB"/>
    <w:rsid w:val="00496C7A"/>
    <w:rsid w:val="00496DBA"/>
    <w:rsid w:val="00496F18"/>
    <w:rsid w:val="00496F93"/>
    <w:rsid w:val="00497ACC"/>
    <w:rsid w:val="00497D1E"/>
    <w:rsid w:val="004A031A"/>
    <w:rsid w:val="004A1917"/>
    <w:rsid w:val="004A220D"/>
    <w:rsid w:val="004A22B1"/>
    <w:rsid w:val="004A25DC"/>
    <w:rsid w:val="004A260C"/>
    <w:rsid w:val="004A2A52"/>
    <w:rsid w:val="004A2BD7"/>
    <w:rsid w:val="004A2BFB"/>
    <w:rsid w:val="004A32FB"/>
    <w:rsid w:val="004A3663"/>
    <w:rsid w:val="004A37A3"/>
    <w:rsid w:val="004A3EA1"/>
    <w:rsid w:val="004A4257"/>
    <w:rsid w:val="004A4755"/>
    <w:rsid w:val="004A4A6E"/>
    <w:rsid w:val="004A4C56"/>
    <w:rsid w:val="004A4C69"/>
    <w:rsid w:val="004A54FB"/>
    <w:rsid w:val="004A5EF3"/>
    <w:rsid w:val="004A6364"/>
    <w:rsid w:val="004A639B"/>
    <w:rsid w:val="004A641B"/>
    <w:rsid w:val="004A68F6"/>
    <w:rsid w:val="004A6E92"/>
    <w:rsid w:val="004A7386"/>
    <w:rsid w:val="004A7432"/>
    <w:rsid w:val="004A747F"/>
    <w:rsid w:val="004A7B4B"/>
    <w:rsid w:val="004A7C0C"/>
    <w:rsid w:val="004A7D6C"/>
    <w:rsid w:val="004B00B8"/>
    <w:rsid w:val="004B00BF"/>
    <w:rsid w:val="004B0549"/>
    <w:rsid w:val="004B05D2"/>
    <w:rsid w:val="004B07FA"/>
    <w:rsid w:val="004B0A9D"/>
    <w:rsid w:val="004B0FE8"/>
    <w:rsid w:val="004B134D"/>
    <w:rsid w:val="004B140A"/>
    <w:rsid w:val="004B17CF"/>
    <w:rsid w:val="004B17F3"/>
    <w:rsid w:val="004B1A5D"/>
    <w:rsid w:val="004B1CF6"/>
    <w:rsid w:val="004B1DED"/>
    <w:rsid w:val="004B2423"/>
    <w:rsid w:val="004B277A"/>
    <w:rsid w:val="004B2E05"/>
    <w:rsid w:val="004B2EC8"/>
    <w:rsid w:val="004B3077"/>
    <w:rsid w:val="004B3324"/>
    <w:rsid w:val="004B34C6"/>
    <w:rsid w:val="004B3B91"/>
    <w:rsid w:val="004B3C2D"/>
    <w:rsid w:val="004B4023"/>
    <w:rsid w:val="004B40AE"/>
    <w:rsid w:val="004B43A5"/>
    <w:rsid w:val="004B4A4B"/>
    <w:rsid w:val="004B4BE7"/>
    <w:rsid w:val="004B57DF"/>
    <w:rsid w:val="004B5B37"/>
    <w:rsid w:val="004B5CBE"/>
    <w:rsid w:val="004B60BC"/>
    <w:rsid w:val="004B615F"/>
    <w:rsid w:val="004B677D"/>
    <w:rsid w:val="004B6A9D"/>
    <w:rsid w:val="004B6FF4"/>
    <w:rsid w:val="004B724B"/>
    <w:rsid w:val="004B7D39"/>
    <w:rsid w:val="004C051F"/>
    <w:rsid w:val="004C06AC"/>
    <w:rsid w:val="004C0C26"/>
    <w:rsid w:val="004C1151"/>
    <w:rsid w:val="004C120F"/>
    <w:rsid w:val="004C168B"/>
    <w:rsid w:val="004C195A"/>
    <w:rsid w:val="004C23EF"/>
    <w:rsid w:val="004C24DB"/>
    <w:rsid w:val="004C2E24"/>
    <w:rsid w:val="004C2FE3"/>
    <w:rsid w:val="004C337F"/>
    <w:rsid w:val="004C39EE"/>
    <w:rsid w:val="004C3A28"/>
    <w:rsid w:val="004C3B53"/>
    <w:rsid w:val="004C493C"/>
    <w:rsid w:val="004C5262"/>
    <w:rsid w:val="004C52D8"/>
    <w:rsid w:val="004C5768"/>
    <w:rsid w:val="004C603E"/>
    <w:rsid w:val="004C6449"/>
    <w:rsid w:val="004C6494"/>
    <w:rsid w:val="004C651B"/>
    <w:rsid w:val="004C6C30"/>
    <w:rsid w:val="004C6D4F"/>
    <w:rsid w:val="004C6F69"/>
    <w:rsid w:val="004C709A"/>
    <w:rsid w:val="004C72BE"/>
    <w:rsid w:val="004C74AE"/>
    <w:rsid w:val="004C7569"/>
    <w:rsid w:val="004C76F7"/>
    <w:rsid w:val="004D0167"/>
    <w:rsid w:val="004D0170"/>
    <w:rsid w:val="004D02D2"/>
    <w:rsid w:val="004D05EE"/>
    <w:rsid w:val="004D098C"/>
    <w:rsid w:val="004D0DB1"/>
    <w:rsid w:val="004D1631"/>
    <w:rsid w:val="004D19BF"/>
    <w:rsid w:val="004D1B22"/>
    <w:rsid w:val="004D2CCB"/>
    <w:rsid w:val="004D2F12"/>
    <w:rsid w:val="004D342B"/>
    <w:rsid w:val="004D3778"/>
    <w:rsid w:val="004D3B7A"/>
    <w:rsid w:val="004D4EB4"/>
    <w:rsid w:val="004D5395"/>
    <w:rsid w:val="004D551E"/>
    <w:rsid w:val="004D552D"/>
    <w:rsid w:val="004D56B2"/>
    <w:rsid w:val="004D590E"/>
    <w:rsid w:val="004D5A21"/>
    <w:rsid w:val="004D5B99"/>
    <w:rsid w:val="004D5EC5"/>
    <w:rsid w:val="004D6384"/>
    <w:rsid w:val="004D6D13"/>
    <w:rsid w:val="004D6FF5"/>
    <w:rsid w:val="004D7390"/>
    <w:rsid w:val="004D757D"/>
    <w:rsid w:val="004D7A9F"/>
    <w:rsid w:val="004E01B3"/>
    <w:rsid w:val="004E0EC4"/>
    <w:rsid w:val="004E130A"/>
    <w:rsid w:val="004E16DC"/>
    <w:rsid w:val="004E1DCA"/>
    <w:rsid w:val="004E1DDF"/>
    <w:rsid w:val="004E2070"/>
    <w:rsid w:val="004E2197"/>
    <w:rsid w:val="004E22AF"/>
    <w:rsid w:val="004E2759"/>
    <w:rsid w:val="004E30CA"/>
    <w:rsid w:val="004E34F4"/>
    <w:rsid w:val="004E3B44"/>
    <w:rsid w:val="004E3E6A"/>
    <w:rsid w:val="004E3F60"/>
    <w:rsid w:val="004E4008"/>
    <w:rsid w:val="004E414E"/>
    <w:rsid w:val="004E4480"/>
    <w:rsid w:val="004E47CE"/>
    <w:rsid w:val="004E5203"/>
    <w:rsid w:val="004E588A"/>
    <w:rsid w:val="004E5D4F"/>
    <w:rsid w:val="004E5E01"/>
    <w:rsid w:val="004E652E"/>
    <w:rsid w:val="004E65D2"/>
    <w:rsid w:val="004E6FBA"/>
    <w:rsid w:val="004E70B2"/>
    <w:rsid w:val="004E71AC"/>
    <w:rsid w:val="004E774D"/>
    <w:rsid w:val="004E7D81"/>
    <w:rsid w:val="004F054E"/>
    <w:rsid w:val="004F18A3"/>
    <w:rsid w:val="004F20B9"/>
    <w:rsid w:val="004F21EF"/>
    <w:rsid w:val="004F2283"/>
    <w:rsid w:val="004F25B0"/>
    <w:rsid w:val="004F28D2"/>
    <w:rsid w:val="004F2CA5"/>
    <w:rsid w:val="004F32F0"/>
    <w:rsid w:val="004F3597"/>
    <w:rsid w:val="004F37D9"/>
    <w:rsid w:val="004F3CB5"/>
    <w:rsid w:val="004F4922"/>
    <w:rsid w:val="004F4C73"/>
    <w:rsid w:val="004F5151"/>
    <w:rsid w:val="004F58AC"/>
    <w:rsid w:val="004F59E1"/>
    <w:rsid w:val="004F5A70"/>
    <w:rsid w:val="004F5DDA"/>
    <w:rsid w:val="004F6028"/>
    <w:rsid w:val="004F60EB"/>
    <w:rsid w:val="004F61D5"/>
    <w:rsid w:val="004F7338"/>
    <w:rsid w:val="004F7CB4"/>
    <w:rsid w:val="00500319"/>
    <w:rsid w:val="005005CC"/>
    <w:rsid w:val="00500B59"/>
    <w:rsid w:val="00500D38"/>
    <w:rsid w:val="00501118"/>
    <w:rsid w:val="00501AF2"/>
    <w:rsid w:val="00501CDD"/>
    <w:rsid w:val="00501F7E"/>
    <w:rsid w:val="00501FAB"/>
    <w:rsid w:val="005026E2"/>
    <w:rsid w:val="00502729"/>
    <w:rsid w:val="00502E42"/>
    <w:rsid w:val="00502E6C"/>
    <w:rsid w:val="00502FFE"/>
    <w:rsid w:val="00503252"/>
    <w:rsid w:val="005035F3"/>
    <w:rsid w:val="00503904"/>
    <w:rsid w:val="00503DC3"/>
    <w:rsid w:val="00503F2A"/>
    <w:rsid w:val="00503F50"/>
    <w:rsid w:val="00504B35"/>
    <w:rsid w:val="00504B8E"/>
    <w:rsid w:val="00504DA4"/>
    <w:rsid w:val="0050564C"/>
    <w:rsid w:val="00505E5C"/>
    <w:rsid w:val="00505ECB"/>
    <w:rsid w:val="005062AB"/>
    <w:rsid w:val="00506D5E"/>
    <w:rsid w:val="00507456"/>
    <w:rsid w:val="00507819"/>
    <w:rsid w:val="00507EA1"/>
    <w:rsid w:val="005100F3"/>
    <w:rsid w:val="005102FE"/>
    <w:rsid w:val="00510A6C"/>
    <w:rsid w:val="00510E2A"/>
    <w:rsid w:val="005113EB"/>
    <w:rsid w:val="005116BC"/>
    <w:rsid w:val="005116FB"/>
    <w:rsid w:val="00512585"/>
    <w:rsid w:val="005130CB"/>
    <w:rsid w:val="005133C9"/>
    <w:rsid w:val="005138AA"/>
    <w:rsid w:val="0051397C"/>
    <w:rsid w:val="00513B3D"/>
    <w:rsid w:val="00513DD4"/>
    <w:rsid w:val="005149F9"/>
    <w:rsid w:val="00514AAA"/>
    <w:rsid w:val="00514B24"/>
    <w:rsid w:val="00515090"/>
    <w:rsid w:val="00515699"/>
    <w:rsid w:val="00515F68"/>
    <w:rsid w:val="005163B0"/>
    <w:rsid w:val="0051670F"/>
    <w:rsid w:val="005167CD"/>
    <w:rsid w:val="005174FB"/>
    <w:rsid w:val="00517803"/>
    <w:rsid w:val="00517872"/>
    <w:rsid w:val="005205B3"/>
    <w:rsid w:val="005205FA"/>
    <w:rsid w:val="00520B4B"/>
    <w:rsid w:val="00520DED"/>
    <w:rsid w:val="00520E47"/>
    <w:rsid w:val="005210B0"/>
    <w:rsid w:val="00521810"/>
    <w:rsid w:val="0052184F"/>
    <w:rsid w:val="00521ADB"/>
    <w:rsid w:val="00521B94"/>
    <w:rsid w:val="00521C56"/>
    <w:rsid w:val="00521ED0"/>
    <w:rsid w:val="00521F1D"/>
    <w:rsid w:val="005221A7"/>
    <w:rsid w:val="00522267"/>
    <w:rsid w:val="0052295C"/>
    <w:rsid w:val="005230E3"/>
    <w:rsid w:val="005233A7"/>
    <w:rsid w:val="00523979"/>
    <w:rsid w:val="00523ACC"/>
    <w:rsid w:val="00523E13"/>
    <w:rsid w:val="0052400E"/>
    <w:rsid w:val="005240B4"/>
    <w:rsid w:val="0052421B"/>
    <w:rsid w:val="00524246"/>
    <w:rsid w:val="005242BA"/>
    <w:rsid w:val="00524397"/>
    <w:rsid w:val="0052474E"/>
    <w:rsid w:val="00525B3A"/>
    <w:rsid w:val="00525E37"/>
    <w:rsid w:val="0052636E"/>
    <w:rsid w:val="00526C43"/>
    <w:rsid w:val="0052709E"/>
    <w:rsid w:val="00527200"/>
    <w:rsid w:val="00527291"/>
    <w:rsid w:val="005275ED"/>
    <w:rsid w:val="005277B6"/>
    <w:rsid w:val="00527CC2"/>
    <w:rsid w:val="00530322"/>
    <w:rsid w:val="005303C5"/>
    <w:rsid w:val="005305D0"/>
    <w:rsid w:val="00531216"/>
    <w:rsid w:val="005313A5"/>
    <w:rsid w:val="00531457"/>
    <w:rsid w:val="00531917"/>
    <w:rsid w:val="00531A03"/>
    <w:rsid w:val="00531F2D"/>
    <w:rsid w:val="00532285"/>
    <w:rsid w:val="00532BF7"/>
    <w:rsid w:val="00533A18"/>
    <w:rsid w:val="005345B9"/>
    <w:rsid w:val="00534AA2"/>
    <w:rsid w:val="00534B4E"/>
    <w:rsid w:val="00534C62"/>
    <w:rsid w:val="00534EF4"/>
    <w:rsid w:val="00535378"/>
    <w:rsid w:val="00535515"/>
    <w:rsid w:val="005355BB"/>
    <w:rsid w:val="00535779"/>
    <w:rsid w:val="00535823"/>
    <w:rsid w:val="00535A69"/>
    <w:rsid w:val="00535AFB"/>
    <w:rsid w:val="00536363"/>
    <w:rsid w:val="005364BF"/>
    <w:rsid w:val="005368FF"/>
    <w:rsid w:val="00537C7D"/>
    <w:rsid w:val="00537CBD"/>
    <w:rsid w:val="005415C0"/>
    <w:rsid w:val="00541850"/>
    <w:rsid w:val="00541B14"/>
    <w:rsid w:val="00541D2F"/>
    <w:rsid w:val="005422F1"/>
    <w:rsid w:val="005428FD"/>
    <w:rsid w:val="00542EEE"/>
    <w:rsid w:val="0054353E"/>
    <w:rsid w:val="00544319"/>
    <w:rsid w:val="0054434B"/>
    <w:rsid w:val="00544AD1"/>
    <w:rsid w:val="00544CD4"/>
    <w:rsid w:val="00544CE7"/>
    <w:rsid w:val="005450A3"/>
    <w:rsid w:val="00545632"/>
    <w:rsid w:val="00545791"/>
    <w:rsid w:val="00545844"/>
    <w:rsid w:val="00545A65"/>
    <w:rsid w:val="00545AA4"/>
    <w:rsid w:val="00545E5C"/>
    <w:rsid w:val="00546410"/>
    <w:rsid w:val="005464CD"/>
    <w:rsid w:val="00546797"/>
    <w:rsid w:val="005467DD"/>
    <w:rsid w:val="00546F85"/>
    <w:rsid w:val="00547264"/>
    <w:rsid w:val="005472A9"/>
    <w:rsid w:val="0054743C"/>
    <w:rsid w:val="00547865"/>
    <w:rsid w:val="00550AED"/>
    <w:rsid w:val="00550E50"/>
    <w:rsid w:val="00551010"/>
    <w:rsid w:val="00551133"/>
    <w:rsid w:val="00551B2A"/>
    <w:rsid w:val="00551B3A"/>
    <w:rsid w:val="00552234"/>
    <w:rsid w:val="0055267C"/>
    <w:rsid w:val="00553156"/>
    <w:rsid w:val="00553622"/>
    <w:rsid w:val="005539CB"/>
    <w:rsid w:val="00553DE9"/>
    <w:rsid w:val="00553F1B"/>
    <w:rsid w:val="0055463D"/>
    <w:rsid w:val="005550C3"/>
    <w:rsid w:val="005552BE"/>
    <w:rsid w:val="005552F2"/>
    <w:rsid w:val="00555472"/>
    <w:rsid w:val="005555CA"/>
    <w:rsid w:val="005559AF"/>
    <w:rsid w:val="00555C0E"/>
    <w:rsid w:val="00555D92"/>
    <w:rsid w:val="00555DA3"/>
    <w:rsid w:val="00555E66"/>
    <w:rsid w:val="00556191"/>
    <w:rsid w:val="005568EA"/>
    <w:rsid w:val="00556D80"/>
    <w:rsid w:val="0055709D"/>
    <w:rsid w:val="005571C9"/>
    <w:rsid w:val="005573C9"/>
    <w:rsid w:val="00557525"/>
    <w:rsid w:val="00557CBE"/>
    <w:rsid w:val="0056001F"/>
    <w:rsid w:val="00560A21"/>
    <w:rsid w:val="00560EA9"/>
    <w:rsid w:val="005612D7"/>
    <w:rsid w:val="00561BE6"/>
    <w:rsid w:val="00561D2B"/>
    <w:rsid w:val="005620D4"/>
    <w:rsid w:val="005622A2"/>
    <w:rsid w:val="005629E1"/>
    <w:rsid w:val="00562F22"/>
    <w:rsid w:val="0056301F"/>
    <w:rsid w:val="00563413"/>
    <w:rsid w:val="00563634"/>
    <w:rsid w:val="005636BF"/>
    <w:rsid w:val="00563C52"/>
    <w:rsid w:val="00563D61"/>
    <w:rsid w:val="005645CB"/>
    <w:rsid w:val="005645D5"/>
    <w:rsid w:val="00564AE7"/>
    <w:rsid w:val="00564B07"/>
    <w:rsid w:val="005654AA"/>
    <w:rsid w:val="005656BF"/>
    <w:rsid w:val="005656F8"/>
    <w:rsid w:val="005657FB"/>
    <w:rsid w:val="0056592E"/>
    <w:rsid w:val="005660C0"/>
    <w:rsid w:val="0056625C"/>
    <w:rsid w:val="005665CF"/>
    <w:rsid w:val="00566E0F"/>
    <w:rsid w:val="00567130"/>
    <w:rsid w:val="00567451"/>
    <w:rsid w:val="005678EB"/>
    <w:rsid w:val="005679C9"/>
    <w:rsid w:val="00567F87"/>
    <w:rsid w:val="0057040D"/>
    <w:rsid w:val="00570438"/>
    <w:rsid w:val="00570474"/>
    <w:rsid w:val="00570479"/>
    <w:rsid w:val="00570626"/>
    <w:rsid w:val="00570C26"/>
    <w:rsid w:val="005710A0"/>
    <w:rsid w:val="005711BD"/>
    <w:rsid w:val="00571459"/>
    <w:rsid w:val="0057146D"/>
    <w:rsid w:val="00571F4B"/>
    <w:rsid w:val="00572173"/>
    <w:rsid w:val="00572223"/>
    <w:rsid w:val="00572393"/>
    <w:rsid w:val="005726A1"/>
    <w:rsid w:val="005726CD"/>
    <w:rsid w:val="00572C6D"/>
    <w:rsid w:val="00572F19"/>
    <w:rsid w:val="00573C40"/>
    <w:rsid w:val="005743AA"/>
    <w:rsid w:val="0057466A"/>
    <w:rsid w:val="00574846"/>
    <w:rsid w:val="00574977"/>
    <w:rsid w:val="00574AE5"/>
    <w:rsid w:val="00574C86"/>
    <w:rsid w:val="005756C5"/>
    <w:rsid w:val="00575B0F"/>
    <w:rsid w:val="005760D6"/>
    <w:rsid w:val="005762C7"/>
    <w:rsid w:val="0057642D"/>
    <w:rsid w:val="0057677E"/>
    <w:rsid w:val="00576911"/>
    <w:rsid w:val="00576E3C"/>
    <w:rsid w:val="00576F95"/>
    <w:rsid w:val="00577105"/>
    <w:rsid w:val="00577694"/>
    <w:rsid w:val="0057783C"/>
    <w:rsid w:val="00577930"/>
    <w:rsid w:val="00577AC4"/>
    <w:rsid w:val="00577AC8"/>
    <w:rsid w:val="00577C18"/>
    <w:rsid w:val="00580054"/>
    <w:rsid w:val="00580220"/>
    <w:rsid w:val="00580375"/>
    <w:rsid w:val="00580472"/>
    <w:rsid w:val="0058081B"/>
    <w:rsid w:val="00580E52"/>
    <w:rsid w:val="005811FE"/>
    <w:rsid w:val="0058178E"/>
    <w:rsid w:val="005817DD"/>
    <w:rsid w:val="00581EEA"/>
    <w:rsid w:val="005823C8"/>
    <w:rsid w:val="0058270F"/>
    <w:rsid w:val="00582840"/>
    <w:rsid w:val="00582CAE"/>
    <w:rsid w:val="00583185"/>
    <w:rsid w:val="00583AFC"/>
    <w:rsid w:val="005847E4"/>
    <w:rsid w:val="005855BB"/>
    <w:rsid w:val="00585825"/>
    <w:rsid w:val="00585847"/>
    <w:rsid w:val="00585C35"/>
    <w:rsid w:val="00586061"/>
    <w:rsid w:val="0058637D"/>
    <w:rsid w:val="0058658B"/>
    <w:rsid w:val="005868B4"/>
    <w:rsid w:val="005868B9"/>
    <w:rsid w:val="00586C1D"/>
    <w:rsid w:val="00586EC0"/>
    <w:rsid w:val="00587510"/>
    <w:rsid w:val="00587A27"/>
    <w:rsid w:val="00587DBD"/>
    <w:rsid w:val="005907E9"/>
    <w:rsid w:val="00590CC9"/>
    <w:rsid w:val="00591386"/>
    <w:rsid w:val="0059163B"/>
    <w:rsid w:val="0059182A"/>
    <w:rsid w:val="005918BE"/>
    <w:rsid w:val="00591BF8"/>
    <w:rsid w:val="00591E1C"/>
    <w:rsid w:val="0059278C"/>
    <w:rsid w:val="00592A5C"/>
    <w:rsid w:val="00593074"/>
    <w:rsid w:val="00593115"/>
    <w:rsid w:val="0059341E"/>
    <w:rsid w:val="00593553"/>
    <w:rsid w:val="0059377A"/>
    <w:rsid w:val="00593E23"/>
    <w:rsid w:val="00593F0C"/>
    <w:rsid w:val="0059405F"/>
    <w:rsid w:val="005944CA"/>
    <w:rsid w:val="00594759"/>
    <w:rsid w:val="00594864"/>
    <w:rsid w:val="00594959"/>
    <w:rsid w:val="00594E5A"/>
    <w:rsid w:val="00594F5D"/>
    <w:rsid w:val="00595141"/>
    <w:rsid w:val="005957C1"/>
    <w:rsid w:val="00595C87"/>
    <w:rsid w:val="00595E62"/>
    <w:rsid w:val="00595F44"/>
    <w:rsid w:val="00596056"/>
    <w:rsid w:val="0059642F"/>
    <w:rsid w:val="00596720"/>
    <w:rsid w:val="005967E0"/>
    <w:rsid w:val="00596BF8"/>
    <w:rsid w:val="0059740D"/>
    <w:rsid w:val="005977BE"/>
    <w:rsid w:val="005977CA"/>
    <w:rsid w:val="00597E96"/>
    <w:rsid w:val="005A1124"/>
    <w:rsid w:val="005A163C"/>
    <w:rsid w:val="005A174F"/>
    <w:rsid w:val="005A259C"/>
    <w:rsid w:val="005A2CF8"/>
    <w:rsid w:val="005A2D50"/>
    <w:rsid w:val="005A2E9D"/>
    <w:rsid w:val="005A2F52"/>
    <w:rsid w:val="005A33B1"/>
    <w:rsid w:val="005A3960"/>
    <w:rsid w:val="005A3C70"/>
    <w:rsid w:val="005A4308"/>
    <w:rsid w:val="005A4FC3"/>
    <w:rsid w:val="005A5131"/>
    <w:rsid w:val="005A5665"/>
    <w:rsid w:val="005A5FD8"/>
    <w:rsid w:val="005A6147"/>
    <w:rsid w:val="005A6AFB"/>
    <w:rsid w:val="005A6EED"/>
    <w:rsid w:val="005A7375"/>
    <w:rsid w:val="005A7794"/>
    <w:rsid w:val="005A7A1E"/>
    <w:rsid w:val="005B049A"/>
    <w:rsid w:val="005B057D"/>
    <w:rsid w:val="005B0B56"/>
    <w:rsid w:val="005B0CA2"/>
    <w:rsid w:val="005B141E"/>
    <w:rsid w:val="005B1904"/>
    <w:rsid w:val="005B1AB0"/>
    <w:rsid w:val="005B1B49"/>
    <w:rsid w:val="005B1BE5"/>
    <w:rsid w:val="005B1BFD"/>
    <w:rsid w:val="005B1CC5"/>
    <w:rsid w:val="005B2514"/>
    <w:rsid w:val="005B2877"/>
    <w:rsid w:val="005B28E3"/>
    <w:rsid w:val="005B2994"/>
    <w:rsid w:val="005B2CEA"/>
    <w:rsid w:val="005B2EEC"/>
    <w:rsid w:val="005B3B62"/>
    <w:rsid w:val="005B4657"/>
    <w:rsid w:val="005B493D"/>
    <w:rsid w:val="005B49B8"/>
    <w:rsid w:val="005B4AF2"/>
    <w:rsid w:val="005B4CE3"/>
    <w:rsid w:val="005B6061"/>
    <w:rsid w:val="005B61FE"/>
    <w:rsid w:val="005B6734"/>
    <w:rsid w:val="005B68A9"/>
    <w:rsid w:val="005B6BF3"/>
    <w:rsid w:val="005B6DD7"/>
    <w:rsid w:val="005B77CD"/>
    <w:rsid w:val="005B784B"/>
    <w:rsid w:val="005B7B79"/>
    <w:rsid w:val="005B7C92"/>
    <w:rsid w:val="005B7EBA"/>
    <w:rsid w:val="005C0172"/>
    <w:rsid w:val="005C036F"/>
    <w:rsid w:val="005C045F"/>
    <w:rsid w:val="005C0941"/>
    <w:rsid w:val="005C0A87"/>
    <w:rsid w:val="005C0CCB"/>
    <w:rsid w:val="005C1031"/>
    <w:rsid w:val="005C1274"/>
    <w:rsid w:val="005C1469"/>
    <w:rsid w:val="005C151F"/>
    <w:rsid w:val="005C185C"/>
    <w:rsid w:val="005C1B67"/>
    <w:rsid w:val="005C1C0F"/>
    <w:rsid w:val="005C29C6"/>
    <w:rsid w:val="005C2D90"/>
    <w:rsid w:val="005C2EA6"/>
    <w:rsid w:val="005C3322"/>
    <w:rsid w:val="005C358A"/>
    <w:rsid w:val="005C3776"/>
    <w:rsid w:val="005C3D5B"/>
    <w:rsid w:val="005C4202"/>
    <w:rsid w:val="005C4458"/>
    <w:rsid w:val="005C467B"/>
    <w:rsid w:val="005C4874"/>
    <w:rsid w:val="005C49BA"/>
    <w:rsid w:val="005C4A5E"/>
    <w:rsid w:val="005C5193"/>
    <w:rsid w:val="005C544A"/>
    <w:rsid w:val="005C552D"/>
    <w:rsid w:val="005C5BFE"/>
    <w:rsid w:val="005C61FD"/>
    <w:rsid w:val="005C6392"/>
    <w:rsid w:val="005C64D8"/>
    <w:rsid w:val="005C6D08"/>
    <w:rsid w:val="005C71C2"/>
    <w:rsid w:val="005C71EB"/>
    <w:rsid w:val="005C7D1C"/>
    <w:rsid w:val="005C7DC0"/>
    <w:rsid w:val="005D0096"/>
    <w:rsid w:val="005D05DD"/>
    <w:rsid w:val="005D0815"/>
    <w:rsid w:val="005D0AC4"/>
    <w:rsid w:val="005D0F53"/>
    <w:rsid w:val="005D0FA4"/>
    <w:rsid w:val="005D1297"/>
    <w:rsid w:val="005D12F1"/>
    <w:rsid w:val="005D1473"/>
    <w:rsid w:val="005D1CEF"/>
    <w:rsid w:val="005D1FC4"/>
    <w:rsid w:val="005D20DA"/>
    <w:rsid w:val="005D21BA"/>
    <w:rsid w:val="005D2371"/>
    <w:rsid w:val="005D29F6"/>
    <w:rsid w:val="005D3132"/>
    <w:rsid w:val="005D3246"/>
    <w:rsid w:val="005D378B"/>
    <w:rsid w:val="005D37A0"/>
    <w:rsid w:val="005D386E"/>
    <w:rsid w:val="005D41F9"/>
    <w:rsid w:val="005D4341"/>
    <w:rsid w:val="005D4350"/>
    <w:rsid w:val="005D4522"/>
    <w:rsid w:val="005D49CF"/>
    <w:rsid w:val="005D5241"/>
    <w:rsid w:val="005D5F80"/>
    <w:rsid w:val="005D610C"/>
    <w:rsid w:val="005D6330"/>
    <w:rsid w:val="005D651F"/>
    <w:rsid w:val="005D6A46"/>
    <w:rsid w:val="005D7448"/>
    <w:rsid w:val="005D757A"/>
    <w:rsid w:val="005D7C96"/>
    <w:rsid w:val="005E01F3"/>
    <w:rsid w:val="005E09D8"/>
    <w:rsid w:val="005E0B66"/>
    <w:rsid w:val="005E10BC"/>
    <w:rsid w:val="005E11BE"/>
    <w:rsid w:val="005E1301"/>
    <w:rsid w:val="005E1479"/>
    <w:rsid w:val="005E1659"/>
    <w:rsid w:val="005E16C3"/>
    <w:rsid w:val="005E1A2D"/>
    <w:rsid w:val="005E1AE8"/>
    <w:rsid w:val="005E1CEE"/>
    <w:rsid w:val="005E29A2"/>
    <w:rsid w:val="005E2D3F"/>
    <w:rsid w:val="005E2E76"/>
    <w:rsid w:val="005E2E82"/>
    <w:rsid w:val="005E2FE6"/>
    <w:rsid w:val="005E37FA"/>
    <w:rsid w:val="005E39B5"/>
    <w:rsid w:val="005E3CE7"/>
    <w:rsid w:val="005E4003"/>
    <w:rsid w:val="005E4098"/>
    <w:rsid w:val="005E4A9A"/>
    <w:rsid w:val="005E52CB"/>
    <w:rsid w:val="005E5623"/>
    <w:rsid w:val="005E567E"/>
    <w:rsid w:val="005E5961"/>
    <w:rsid w:val="005E5CAF"/>
    <w:rsid w:val="005E5DA8"/>
    <w:rsid w:val="005E5DF7"/>
    <w:rsid w:val="005E602C"/>
    <w:rsid w:val="005E60C9"/>
    <w:rsid w:val="005E6C96"/>
    <w:rsid w:val="005E6EE0"/>
    <w:rsid w:val="005E70EF"/>
    <w:rsid w:val="005E77F7"/>
    <w:rsid w:val="005F05B7"/>
    <w:rsid w:val="005F0907"/>
    <w:rsid w:val="005F0912"/>
    <w:rsid w:val="005F0C01"/>
    <w:rsid w:val="005F148D"/>
    <w:rsid w:val="005F235A"/>
    <w:rsid w:val="005F2898"/>
    <w:rsid w:val="005F2A3A"/>
    <w:rsid w:val="005F35D7"/>
    <w:rsid w:val="005F363C"/>
    <w:rsid w:val="005F3649"/>
    <w:rsid w:val="005F36B4"/>
    <w:rsid w:val="005F3A47"/>
    <w:rsid w:val="005F3BD1"/>
    <w:rsid w:val="005F3C73"/>
    <w:rsid w:val="005F474B"/>
    <w:rsid w:val="005F4F62"/>
    <w:rsid w:val="005F55BD"/>
    <w:rsid w:val="005F5AB3"/>
    <w:rsid w:val="005F5C42"/>
    <w:rsid w:val="005F6960"/>
    <w:rsid w:val="005F699D"/>
    <w:rsid w:val="005F69F2"/>
    <w:rsid w:val="005F6B06"/>
    <w:rsid w:val="005F6BC1"/>
    <w:rsid w:val="005F6C30"/>
    <w:rsid w:val="005F6E19"/>
    <w:rsid w:val="005F70A5"/>
    <w:rsid w:val="005F70FA"/>
    <w:rsid w:val="005F73AD"/>
    <w:rsid w:val="005F7D40"/>
    <w:rsid w:val="006000D4"/>
    <w:rsid w:val="006001FF"/>
    <w:rsid w:val="006003C2"/>
    <w:rsid w:val="0060080C"/>
    <w:rsid w:val="00600A5E"/>
    <w:rsid w:val="00600A77"/>
    <w:rsid w:val="00600FB2"/>
    <w:rsid w:val="006019FD"/>
    <w:rsid w:val="00601A77"/>
    <w:rsid w:val="00601BF4"/>
    <w:rsid w:val="00602868"/>
    <w:rsid w:val="00602B7B"/>
    <w:rsid w:val="00602F68"/>
    <w:rsid w:val="006034CA"/>
    <w:rsid w:val="0060356B"/>
    <w:rsid w:val="00603632"/>
    <w:rsid w:val="0060376D"/>
    <w:rsid w:val="00603D57"/>
    <w:rsid w:val="006045C1"/>
    <w:rsid w:val="00604B30"/>
    <w:rsid w:val="00604D6B"/>
    <w:rsid w:val="006052A4"/>
    <w:rsid w:val="00605657"/>
    <w:rsid w:val="006058AE"/>
    <w:rsid w:val="00605E70"/>
    <w:rsid w:val="00606299"/>
    <w:rsid w:val="006066EF"/>
    <w:rsid w:val="00607616"/>
    <w:rsid w:val="00607641"/>
    <w:rsid w:val="00607F01"/>
    <w:rsid w:val="0061011E"/>
    <w:rsid w:val="00610373"/>
    <w:rsid w:val="0061052D"/>
    <w:rsid w:val="006106B7"/>
    <w:rsid w:val="00610E8C"/>
    <w:rsid w:val="00611912"/>
    <w:rsid w:val="00611A17"/>
    <w:rsid w:val="00611B2F"/>
    <w:rsid w:val="006120EA"/>
    <w:rsid w:val="00612AF3"/>
    <w:rsid w:val="00612DE5"/>
    <w:rsid w:val="00612F8C"/>
    <w:rsid w:val="006134D1"/>
    <w:rsid w:val="0061373E"/>
    <w:rsid w:val="00613A55"/>
    <w:rsid w:val="00614412"/>
    <w:rsid w:val="0061474D"/>
    <w:rsid w:val="00614967"/>
    <w:rsid w:val="00615127"/>
    <w:rsid w:val="006160E5"/>
    <w:rsid w:val="0061665F"/>
    <w:rsid w:val="00616C04"/>
    <w:rsid w:val="00616D9B"/>
    <w:rsid w:val="0061706B"/>
    <w:rsid w:val="006170B2"/>
    <w:rsid w:val="0061721A"/>
    <w:rsid w:val="00617594"/>
    <w:rsid w:val="00617AAA"/>
    <w:rsid w:val="006200A5"/>
    <w:rsid w:val="00620167"/>
    <w:rsid w:val="006202CE"/>
    <w:rsid w:val="00620898"/>
    <w:rsid w:val="006215BC"/>
    <w:rsid w:val="00621630"/>
    <w:rsid w:val="00621814"/>
    <w:rsid w:val="0062195D"/>
    <w:rsid w:val="00621B5E"/>
    <w:rsid w:val="00621EDF"/>
    <w:rsid w:val="00621FF5"/>
    <w:rsid w:val="0062231A"/>
    <w:rsid w:val="006226FC"/>
    <w:rsid w:val="00622774"/>
    <w:rsid w:val="00622841"/>
    <w:rsid w:val="00622909"/>
    <w:rsid w:val="00622B88"/>
    <w:rsid w:val="00623101"/>
    <w:rsid w:val="0062310F"/>
    <w:rsid w:val="006233D7"/>
    <w:rsid w:val="0062366E"/>
    <w:rsid w:val="00623C2D"/>
    <w:rsid w:val="00623CFF"/>
    <w:rsid w:val="00623DA5"/>
    <w:rsid w:val="00624073"/>
    <w:rsid w:val="00624654"/>
    <w:rsid w:val="00624803"/>
    <w:rsid w:val="006254CE"/>
    <w:rsid w:val="0062585D"/>
    <w:rsid w:val="0062589A"/>
    <w:rsid w:val="00625965"/>
    <w:rsid w:val="00625C50"/>
    <w:rsid w:val="00625C69"/>
    <w:rsid w:val="00625E99"/>
    <w:rsid w:val="00625F79"/>
    <w:rsid w:val="006263A4"/>
    <w:rsid w:val="006264B9"/>
    <w:rsid w:val="00627425"/>
    <w:rsid w:val="006276B8"/>
    <w:rsid w:val="006278BF"/>
    <w:rsid w:val="006279DA"/>
    <w:rsid w:val="006301FF"/>
    <w:rsid w:val="00630C56"/>
    <w:rsid w:val="006310D2"/>
    <w:rsid w:val="006319A5"/>
    <w:rsid w:val="00631E55"/>
    <w:rsid w:val="006323E4"/>
    <w:rsid w:val="00632418"/>
    <w:rsid w:val="006330A0"/>
    <w:rsid w:val="00633452"/>
    <w:rsid w:val="00633474"/>
    <w:rsid w:val="00633727"/>
    <w:rsid w:val="006338E6"/>
    <w:rsid w:val="00633C99"/>
    <w:rsid w:val="00633D4B"/>
    <w:rsid w:val="00633FEE"/>
    <w:rsid w:val="0063438A"/>
    <w:rsid w:val="00634409"/>
    <w:rsid w:val="00634DF9"/>
    <w:rsid w:val="00634EAA"/>
    <w:rsid w:val="006350D6"/>
    <w:rsid w:val="00635432"/>
    <w:rsid w:val="006357C1"/>
    <w:rsid w:val="0063583D"/>
    <w:rsid w:val="00635A33"/>
    <w:rsid w:val="00635DE5"/>
    <w:rsid w:val="0063625F"/>
    <w:rsid w:val="00636544"/>
    <w:rsid w:val="006365A5"/>
    <w:rsid w:val="0063688F"/>
    <w:rsid w:val="006368C6"/>
    <w:rsid w:val="00636BAF"/>
    <w:rsid w:val="00637203"/>
    <w:rsid w:val="0063743D"/>
    <w:rsid w:val="00637943"/>
    <w:rsid w:val="006379A3"/>
    <w:rsid w:val="00637A71"/>
    <w:rsid w:val="0064029F"/>
    <w:rsid w:val="00640482"/>
    <w:rsid w:val="0064049C"/>
    <w:rsid w:val="00640834"/>
    <w:rsid w:val="00640B8D"/>
    <w:rsid w:val="00641379"/>
    <w:rsid w:val="006413B0"/>
    <w:rsid w:val="00641A92"/>
    <w:rsid w:val="00641B20"/>
    <w:rsid w:val="0064206E"/>
    <w:rsid w:val="00642A8D"/>
    <w:rsid w:val="00642F4F"/>
    <w:rsid w:val="00643420"/>
    <w:rsid w:val="00643D46"/>
    <w:rsid w:val="00644406"/>
    <w:rsid w:val="00644443"/>
    <w:rsid w:val="00644541"/>
    <w:rsid w:val="00644627"/>
    <w:rsid w:val="0064465E"/>
    <w:rsid w:val="0064489C"/>
    <w:rsid w:val="00644DCD"/>
    <w:rsid w:val="00644F37"/>
    <w:rsid w:val="0064533A"/>
    <w:rsid w:val="00645470"/>
    <w:rsid w:val="00645557"/>
    <w:rsid w:val="006455AF"/>
    <w:rsid w:val="00645719"/>
    <w:rsid w:val="00645878"/>
    <w:rsid w:val="00645A25"/>
    <w:rsid w:val="006460B2"/>
    <w:rsid w:val="00646D24"/>
    <w:rsid w:val="00647504"/>
    <w:rsid w:val="006475CB"/>
    <w:rsid w:val="006478F3"/>
    <w:rsid w:val="00647916"/>
    <w:rsid w:val="00647C6F"/>
    <w:rsid w:val="00647DAF"/>
    <w:rsid w:val="00647E31"/>
    <w:rsid w:val="0065128F"/>
    <w:rsid w:val="0065199B"/>
    <w:rsid w:val="00651AAF"/>
    <w:rsid w:val="00651BFA"/>
    <w:rsid w:val="00651CA7"/>
    <w:rsid w:val="00651FB6"/>
    <w:rsid w:val="00651FE0"/>
    <w:rsid w:val="006520C7"/>
    <w:rsid w:val="006521DB"/>
    <w:rsid w:val="00652231"/>
    <w:rsid w:val="00652363"/>
    <w:rsid w:val="00652A86"/>
    <w:rsid w:val="00652C52"/>
    <w:rsid w:val="00652D25"/>
    <w:rsid w:val="00652F6F"/>
    <w:rsid w:val="0065330D"/>
    <w:rsid w:val="006533D5"/>
    <w:rsid w:val="00653754"/>
    <w:rsid w:val="00653A19"/>
    <w:rsid w:val="00653B25"/>
    <w:rsid w:val="00654DA0"/>
    <w:rsid w:val="006555EF"/>
    <w:rsid w:val="00655692"/>
    <w:rsid w:val="006558DA"/>
    <w:rsid w:val="006559E6"/>
    <w:rsid w:val="00655CE1"/>
    <w:rsid w:val="00655E8D"/>
    <w:rsid w:val="006567C5"/>
    <w:rsid w:val="00656CFE"/>
    <w:rsid w:val="00656D48"/>
    <w:rsid w:val="00656D8B"/>
    <w:rsid w:val="00657AA0"/>
    <w:rsid w:val="00657ABB"/>
    <w:rsid w:val="0066079C"/>
    <w:rsid w:val="00660AC8"/>
    <w:rsid w:val="0066118E"/>
    <w:rsid w:val="006614A2"/>
    <w:rsid w:val="00661E63"/>
    <w:rsid w:val="006621C4"/>
    <w:rsid w:val="00662267"/>
    <w:rsid w:val="00662287"/>
    <w:rsid w:val="00662288"/>
    <w:rsid w:val="00662543"/>
    <w:rsid w:val="006626E0"/>
    <w:rsid w:val="0066287F"/>
    <w:rsid w:val="0066298D"/>
    <w:rsid w:val="00662D19"/>
    <w:rsid w:val="00663548"/>
    <w:rsid w:val="006642F6"/>
    <w:rsid w:val="006644ED"/>
    <w:rsid w:val="006645F7"/>
    <w:rsid w:val="00664C8C"/>
    <w:rsid w:val="0066571B"/>
    <w:rsid w:val="00665921"/>
    <w:rsid w:val="00665DF0"/>
    <w:rsid w:val="006662E3"/>
    <w:rsid w:val="0066631F"/>
    <w:rsid w:val="0066664F"/>
    <w:rsid w:val="0066672A"/>
    <w:rsid w:val="006667A8"/>
    <w:rsid w:val="006669F7"/>
    <w:rsid w:val="00666A03"/>
    <w:rsid w:val="0066711C"/>
    <w:rsid w:val="00667333"/>
    <w:rsid w:val="006673D5"/>
    <w:rsid w:val="00667511"/>
    <w:rsid w:val="0066757A"/>
    <w:rsid w:val="00667664"/>
    <w:rsid w:val="00667A89"/>
    <w:rsid w:val="00667C5A"/>
    <w:rsid w:val="006704C7"/>
    <w:rsid w:val="0067068A"/>
    <w:rsid w:val="006706A3"/>
    <w:rsid w:val="006707C5"/>
    <w:rsid w:val="00670AB9"/>
    <w:rsid w:val="00670EA8"/>
    <w:rsid w:val="00670F7B"/>
    <w:rsid w:val="00670FCC"/>
    <w:rsid w:val="00672000"/>
    <w:rsid w:val="0067283E"/>
    <w:rsid w:val="00672DE0"/>
    <w:rsid w:val="00674009"/>
    <w:rsid w:val="006749A4"/>
    <w:rsid w:val="00674B55"/>
    <w:rsid w:val="00674F63"/>
    <w:rsid w:val="006756E8"/>
    <w:rsid w:val="00675B8A"/>
    <w:rsid w:val="00675C1C"/>
    <w:rsid w:val="00675DC7"/>
    <w:rsid w:val="006762C4"/>
    <w:rsid w:val="00676338"/>
    <w:rsid w:val="00676437"/>
    <w:rsid w:val="0067660D"/>
    <w:rsid w:val="006768B9"/>
    <w:rsid w:val="0067708D"/>
    <w:rsid w:val="0067741E"/>
    <w:rsid w:val="006776E9"/>
    <w:rsid w:val="00677F1E"/>
    <w:rsid w:val="006801CD"/>
    <w:rsid w:val="00680B72"/>
    <w:rsid w:val="00680D29"/>
    <w:rsid w:val="00681416"/>
    <w:rsid w:val="00681552"/>
    <w:rsid w:val="00681B5B"/>
    <w:rsid w:val="00682211"/>
    <w:rsid w:val="00682496"/>
    <w:rsid w:val="00682547"/>
    <w:rsid w:val="00682791"/>
    <w:rsid w:val="00682BE0"/>
    <w:rsid w:val="00682CA8"/>
    <w:rsid w:val="0068310C"/>
    <w:rsid w:val="0068334F"/>
    <w:rsid w:val="00683F8A"/>
    <w:rsid w:val="0068412B"/>
    <w:rsid w:val="006845F9"/>
    <w:rsid w:val="006847A2"/>
    <w:rsid w:val="00684988"/>
    <w:rsid w:val="0068526F"/>
    <w:rsid w:val="006853FC"/>
    <w:rsid w:val="00685E41"/>
    <w:rsid w:val="006866D0"/>
    <w:rsid w:val="00686B36"/>
    <w:rsid w:val="00686CA7"/>
    <w:rsid w:val="0068798E"/>
    <w:rsid w:val="00687AE3"/>
    <w:rsid w:val="00687AF8"/>
    <w:rsid w:val="00687D4A"/>
    <w:rsid w:val="00687DB6"/>
    <w:rsid w:val="006900FF"/>
    <w:rsid w:val="00690393"/>
    <w:rsid w:val="006904B4"/>
    <w:rsid w:val="006907C8"/>
    <w:rsid w:val="00690A32"/>
    <w:rsid w:val="00690C2F"/>
    <w:rsid w:val="00690DF9"/>
    <w:rsid w:val="00690F98"/>
    <w:rsid w:val="006914A7"/>
    <w:rsid w:val="00691559"/>
    <w:rsid w:val="006916E0"/>
    <w:rsid w:val="00691B41"/>
    <w:rsid w:val="00691BFA"/>
    <w:rsid w:val="00691E51"/>
    <w:rsid w:val="006920C2"/>
    <w:rsid w:val="00692312"/>
    <w:rsid w:val="00692A36"/>
    <w:rsid w:val="006935F1"/>
    <w:rsid w:val="00693AF5"/>
    <w:rsid w:val="00693BDC"/>
    <w:rsid w:val="00694014"/>
    <w:rsid w:val="00694291"/>
    <w:rsid w:val="00695071"/>
    <w:rsid w:val="006952FC"/>
    <w:rsid w:val="006954BD"/>
    <w:rsid w:val="006957C5"/>
    <w:rsid w:val="00695965"/>
    <w:rsid w:val="00695A8A"/>
    <w:rsid w:val="00695C7C"/>
    <w:rsid w:val="00695CAD"/>
    <w:rsid w:val="00695F09"/>
    <w:rsid w:val="00696255"/>
    <w:rsid w:val="006962D2"/>
    <w:rsid w:val="00696761"/>
    <w:rsid w:val="00696C5A"/>
    <w:rsid w:val="00697091"/>
    <w:rsid w:val="0069730B"/>
    <w:rsid w:val="006974BB"/>
    <w:rsid w:val="00697558"/>
    <w:rsid w:val="00697772"/>
    <w:rsid w:val="00697FF6"/>
    <w:rsid w:val="006A00B7"/>
    <w:rsid w:val="006A03A6"/>
    <w:rsid w:val="006A09A0"/>
    <w:rsid w:val="006A0EA0"/>
    <w:rsid w:val="006A0FB5"/>
    <w:rsid w:val="006A17E8"/>
    <w:rsid w:val="006A1B2A"/>
    <w:rsid w:val="006A1B9C"/>
    <w:rsid w:val="006A1FE2"/>
    <w:rsid w:val="006A23D5"/>
    <w:rsid w:val="006A289B"/>
    <w:rsid w:val="006A2F3A"/>
    <w:rsid w:val="006A32E0"/>
    <w:rsid w:val="006A3E18"/>
    <w:rsid w:val="006A4028"/>
    <w:rsid w:val="006A4328"/>
    <w:rsid w:val="006A467E"/>
    <w:rsid w:val="006A47D7"/>
    <w:rsid w:val="006A500B"/>
    <w:rsid w:val="006A506B"/>
    <w:rsid w:val="006A54E9"/>
    <w:rsid w:val="006A5948"/>
    <w:rsid w:val="006A5AA0"/>
    <w:rsid w:val="006A60A3"/>
    <w:rsid w:val="006A64FE"/>
    <w:rsid w:val="006A68F6"/>
    <w:rsid w:val="006A6CE4"/>
    <w:rsid w:val="006A6D72"/>
    <w:rsid w:val="006A6DA8"/>
    <w:rsid w:val="006A6FEE"/>
    <w:rsid w:val="006A713B"/>
    <w:rsid w:val="006A71C3"/>
    <w:rsid w:val="006A77F1"/>
    <w:rsid w:val="006A7A6C"/>
    <w:rsid w:val="006A7EA6"/>
    <w:rsid w:val="006B0159"/>
    <w:rsid w:val="006B01F9"/>
    <w:rsid w:val="006B0670"/>
    <w:rsid w:val="006B0783"/>
    <w:rsid w:val="006B0A39"/>
    <w:rsid w:val="006B0F3D"/>
    <w:rsid w:val="006B11E3"/>
    <w:rsid w:val="006B184B"/>
    <w:rsid w:val="006B2079"/>
    <w:rsid w:val="006B2104"/>
    <w:rsid w:val="006B2409"/>
    <w:rsid w:val="006B25CD"/>
    <w:rsid w:val="006B2632"/>
    <w:rsid w:val="006B2F71"/>
    <w:rsid w:val="006B32AE"/>
    <w:rsid w:val="006B3642"/>
    <w:rsid w:val="006B3CA7"/>
    <w:rsid w:val="006B3D19"/>
    <w:rsid w:val="006B4294"/>
    <w:rsid w:val="006B44C2"/>
    <w:rsid w:val="006B4598"/>
    <w:rsid w:val="006B4639"/>
    <w:rsid w:val="006B4856"/>
    <w:rsid w:val="006B4CDC"/>
    <w:rsid w:val="006B545C"/>
    <w:rsid w:val="006B5C3C"/>
    <w:rsid w:val="006B61F1"/>
    <w:rsid w:val="006B6476"/>
    <w:rsid w:val="006B68B1"/>
    <w:rsid w:val="006B69F4"/>
    <w:rsid w:val="006B6CC9"/>
    <w:rsid w:val="006B71DA"/>
    <w:rsid w:val="006B7933"/>
    <w:rsid w:val="006B7BE7"/>
    <w:rsid w:val="006B7D29"/>
    <w:rsid w:val="006B7E21"/>
    <w:rsid w:val="006B7F71"/>
    <w:rsid w:val="006C01E0"/>
    <w:rsid w:val="006C069F"/>
    <w:rsid w:val="006C07AE"/>
    <w:rsid w:val="006C0CB5"/>
    <w:rsid w:val="006C10BD"/>
    <w:rsid w:val="006C1143"/>
    <w:rsid w:val="006C163C"/>
    <w:rsid w:val="006C2174"/>
    <w:rsid w:val="006C2357"/>
    <w:rsid w:val="006C261C"/>
    <w:rsid w:val="006C27B3"/>
    <w:rsid w:val="006C2A04"/>
    <w:rsid w:val="006C2F90"/>
    <w:rsid w:val="006C3006"/>
    <w:rsid w:val="006C34FC"/>
    <w:rsid w:val="006C366A"/>
    <w:rsid w:val="006C3AD6"/>
    <w:rsid w:val="006C3EE7"/>
    <w:rsid w:val="006C3F5A"/>
    <w:rsid w:val="006C4010"/>
    <w:rsid w:val="006C408F"/>
    <w:rsid w:val="006C40E3"/>
    <w:rsid w:val="006C428F"/>
    <w:rsid w:val="006C43D2"/>
    <w:rsid w:val="006C4BE7"/>
    <w:rsid w:val="006C4C88"/>
    <w:rsid w:val="006C4DDC"/>
    <w:rsid w:val="006C65BD"/>
    <w:rsid w:val="006C65E3"/>
    <w:rsid w:val="006C6770"/>
    <w:rsid w:val="006C6A40"/>
    <w:rsid w:val="006C6F9E"/>
    <w:rsid w:val="006C7089"/>
    <w:rsid w:val="006C7B11"/>
    <w:rsid w:val="006C7D66"/>
    <w:rsid w:val="006C7F02"/>
    <w:rsid w:val="006C7FBC"/>
    <w:rsid w:val="006D03C1"/>
    <w:rsid w:val="006D0AB1"/>
    <w:rsid w:val="006D0EA9"/>
    <w:rsid w:val="006D16D3"/>
    <w:rsid w:val="006D185B"/>
    <w:rsid w:val="006D191B"/>
    <w:rsid w:val="006D1C21"/>
    <w:rsid w:val="006D216E"/>
    <w:rsid w:val="006D2202"/>
    <w:rsid w:val="006D2423"/>
    <w:rsid w:val="006D2503"/>
    <w:rsid w:val="006D28C1"/>
    <w:rsid w:val="006D29A8"/>
    <w:rsid w:val="006D2B0F"/>
    <w:rsid w:val="006D2B11"/>
    <w:rsid w:val="006D2E5B"/>
    <w:rsid w:val="006D2F3F"/>
    <w:rsid w:val="006D42D7"/>
    <w:rsid w:val="006D45F7"/>
    <w:rsid w:val="006D4E97"/>
    <w:rsid w:val="006D549D"/>
    <w:rsid w:val="006D558C"/>
    <w:rsid w:val="006D5591"/>
    <w:rsid w:val="006D57A6"/>
    <w:rsid w:val="006D5AE5"/>
    <w:rsid w:val="006D5DFC"/>
    <w:rsid w:val="006D5FDE"/>
    <w:rsid w:val="006D679E"/>
    <w:rsid w:val="006D6C08"/>
    <w:rsid w:val="006D6D0D"/>
    <w:rsid w:val="006D714F"/>
    <w:rsid w:val="006D784F"/>
    <w:rsid w:val="006D7926"/>
    <w:rsid w:val="006D795D"/>
    <w:rsid w:val="006E0090"/>
    <w:rsid w:val="006E0798"/>
    <w:rsid w:val="006E0866"/>
    <w:rsid w:val="006E08C0"/>
    <w:rsid w:val="006E1546"/>
    <w:rsid w:val="006E1553"/>
    <w:rsid w:val="006E1A5E"/>
    <w:rsid w:val="006E1B02"/>
    <w:rsid w:val="006E2104"/>
    <w:rsid w:val="006E22BA"/>
    <w:rsid w:val="006E2348"/>
    <w:rsid w:val="006E25B9"/>
    <w:rsid w:val="006E28FA"/>
    <w:rsid w:val="006E30EA"/>
    <w:rsid w:val="006E3742"/>
    <w:rsid w:val="006E37B3"/>
    <w:rsid w:val="006E3B5B"/>
    <w:rsid w:val="006E48F1"/>
    <w:rsid w:val="006E4CBC"/>
    <w:rsid w:val="006E53CE"/>
    <w:rsid w:val="006E5785"/>
    <w:rsid w:val="006E5ABF"/>
    <w:rsid w:val="006E5B13"/>
    <w:rsid w:val="006E669D"/>
    <w:rsid w:val="006E6A04"/>
    <w:rsid w:val="006E6BDF"/>
    <w:rsid w:val="006E6F6F"/>
    <w:rsid w:val="006E729F"/>
    <w:rsid w:val="006E7778"/>
    <w:rsid w:val="006E7C23"/>
    <w:rsid w:val="006E7FF6"/>
    <w:rsid w:val="006F0828"/>
    <w:rsid w:val="006F089D"/>
    <w:rsid w:val="006F0901"/>
    <w:rsid w:val="006F0A7F"/>
    <w:rsid w:val="006F0AA9"/>
    <w:rsid w:val="006F0BB5"/>
    <w:rsid w:val="006F0EE4"/>
    <w:rsid w:val="006F1169"/>
    <w:rsid w:val="006F18AE"/>
    <w:rsid w:val="006F1A27"/>
    <w:rsid w:val="006F1B4F"/>
    <w:rsid w:val="006F1E6F"/>
    <w:rsid w:val="006F2458"/>
    <w:rsid w:val="006F2493"/>
    <w:rsid w:val="006F2537"/>
    <w:rsid w:val="006F291F"/>
    <w:rsid w:val="006F2D0B"/>
    <w:rsid w:val="006F2DC3"/>
    <w:rsid w:val="006F31D3"/>
    <w:rsid w:val="006F35BA"/>
    <w:rsid w:val="006F37AC"/>
    <w:rsid w:val="006F3F26"/>
    <w:rsid w:val="006F3FE1"/>
    <w:rsid w:val="006F42EE"/>
    <w:rsid w:val="006F460A"/>
    <w:rsid w:val="006F48C3"/>
    <w:rsid w:val="006F499C"/>
    <w:rsid w:val="006F4EF8"/>
    <w:rsid w:val="006F4FF6"/>
    <w:rsid w:val="006F5481"/>
    <w:rsid w:val="006F558C"/>
    <w:rsid w:val="006F57EA"/>
    <w:rsid w:val="006F5833"/>
    <w:rsid w:val="006F5A0A"/>
    <w:rsid w:val="006F5B30"/>
    <w:rsid w:val="006F5B93"/>
    <w:rsid w:val="006F6422"/>
    <w:rsid w:val="006F724F"/>
    <w:rsid w:val="006F72D7"/>
    <w:rsid w:val="006F761A"/>
    <w:rsid w:val="006F78EC"/>
    <w:rsid w:val="006F7A35"/>
    <w:rsid w:val="006F7F9C"/>
    <w:rsid w:val="007009FD"/>
    <w:rsid w:val="00700B67"/>
    <w:rsid w:val="00700D0E"/>
    <w:rsid w:val="00700DA5"/>
    <w:rsid w:val="00700F57"/>
    <w:rsid w:val="00701604"/>
    <w:rsid w:val="00701877"/>
    <w:rsid w:val="00701C18"/>
    <w:rsid w:val="00702067"/>
    <w:rsid w:val="00702070"/>
    <w:rsid w:val="00702273"/>
    <w:rsid w:val="007022E1"/>
    <w:rsid w:val="00702845"/>
    <w:rsid w:val="00703A2C"/>
    <w:rsid w:val="00704167"/>
    <w:rsid w:val="00704E4E"/>
    <w:rsid w:val="00705251"/>
    <w:rsid w:val="007052E8"/>
    <w:rsid w:val="00705D29"/>
    <w:rsid w:val="00705F8F"/>
    <w:rsid w:val="0070628C"/>
    <w:rsid w:val="007067C7"/>
    <w:rsid w:val="00706C53"/>
    <w:rsid w:val="00706DB4"/>
    <w:rsid w:val="00706E17"/>
    <w:rsid w:val="007073B6"/>
    <w:rsid w:val="007075B2"/>
    <w:rsid w:val="007077FF"/>
    <w:rsid w:val="00707B53"/>
    <w:rsid w:val="00707C37"/>
    <w:rsid w:val="00707D55"/>
    <w:rsid w:val="00707E80"/>
    <w:rsid w:val="007101E7"/>
    <w:rsid w:val="00710542"/>
    <w:rsid w:val="0071086F"/>
    <w:rsid w:val="00710FD9"/>
    <w:rsid w:val="007110E3"/>
    <w:rsid w:val="00711121"/>
    <w:rsid w:val="007118E0"/>
    <w:rsid w:val="00711C8E"/>
    <w:rsid w:val="00711DA6"/>
    <w:rsid w:val="00713268"/>
    <w:rsid w:val="0071384D"/>
    <w:rsid w:val="00713FDE"/>
    <w:rsid w:val="0071464A"/>
    <w:rsid w:val="00714977"/>
    <w:rsid w:val="00714C90"/>
    <w:rsid w:val="00714D05"/>
    <w:rsid w:val="00714E60"/>
    <w:rsid w:val="007150FC"/>
    <w:rsid w:val="0071534D"/>
    <w:rsid w:val="0071548F"/>
    <w:rsid w:val="0071558A"/>
    <w:rsid w:val="00715717"/>
    <w:rsid w:val="007157DE"/>
    <w:rsid w:val="00715BE0"/>
    <w:rsid w:val="00715CD4"/>
    <w:rsid w:val="00716083"/>
    <w:rsid w:val="0071609C"/>
    <w:rsid w:val="00716AC5"/>
    <w:rsid w:val="007176CD"/>
    <w:rsid w:val="00720159"/>
    <w:rsid w:val="007207D1"/>
    <w:rsid w:val="007208FB"/>
    <w:rsid w:val="00720AF6"/>
    <w:rsid w:val="00720F46"/>
    <w:rsid w:val="007210E0"/>
    <w:rsid w:val="0072162B"/>
    <w:rsid w:val="00721648"/>
    <w:rsid w:val="00721914"/>
    <w:rsid w:val="00721DB2"/>
    <w:rsid w:val="0072255E"/>
    <w:rsid w:val="00722756"/>
    <w:rsid w:val="00722AFE"/>
    <w:rsid w:val="00722D7A"/>
    <w:rsid w:val="00722F47"/>
    <w:rsid w:val="0072414A"/>
    <w:rsid w:val="007242A4"/>
    <w:rsid w:val="00724322"/>
    <w:rsid w:val="00724990"/>
    <w:rsid w:val="00724BDB"/>
    <w:rsid w:val="00724F2D"/>
    <w:rsid w:val="0072524F"/>
    <w:rsid w:val="007252C4"/>
    <w:rsid w:val="0072533B"/>
    <w:rsid w:val="00725612"/>
    <w:rsid w:val="00725C19"/>
    <w:rsid w:val="007260CE"/>
    <w:rsid w:val="00726D93"/>
    <w:rsid w:val="007270B0"/>
    <w:rsid w:val="00727322"/>
    <w:rsid w:val="00727BD5"/>
    <w:rsid w:val="00727C06"/>
    <w:rsid w:val="00727EBA"/>
    <w:rsid w:val="0073016F"/>
    <w:rsid w:val="00730485"/>
    <w:rsid w:val="007304B2"/>
    <w:rsid w:val="0073124F"/>
    <w:rsid w:val="00732358"/>
    <w:rsid w:val="007324EB"/>
    <w:rsid w:val="0073250D"/>
    <w:rsid w:val="007325BE"/>
    <w:rsid w:val="00732D21"/>
    <w:rsid w:val="00733942"/>
    <w:rsid w:val="00733AFC"/>
    <w:rsid w:val="00734896"/>
    <w:rsid w:val="00734C82"/>
    <w:rsid w:val="00734CB4"/>
    <w:rsid w:val="0073528C"/>
    <w:rsid w:val="007355ED"/>
    <w:rsid w:val="00736020"/>
    <w:rsid w:val="007361C7"/>
    <w:rsid w:val="007365DE"/>
    <w:rsid w:val="007368E7"/>
    <w:rsid w:val="00736B12"/>
    <w:rsid w:val="00736C37"/>
    <w:rsid w:val="00736D15"/>
    <w:rsid w:val="0073708F"/>
    <w:rsid w:val="00737318"/>
    <w:rsid w:val="0073746E"/>
    <w:rsid w:val="007379FD"/>
    <w:rsid w:val="00737B7E"/>
    <w:rsid w:val="00737EE8"/>
    <w:rsid w:val="00740211"/>
    <w:rsid w:val="00740A73"/>
    <w:rsid w:val="00740AFB"/>
    <w:rsid w:val="00740F26"/>
    <w:rsid w:val="0074121E"/>
    <w:rsid w:val="0074168D"/>
    <w:rsid w:val="00741B2C"/>
    <w:rsid w:val="00741FC7"/>
    <w:rsid w:val="0074205E"/>
    <w:rsid w:val="0074290A"/>
    <w:rsid w:val="00742E3F"/>
    <w:rsid w:val="00742E5E"/>
    <w:rsid w:val="007432B7"/>
    <w:rsid w:val="0074368E"/>
    <w:rsid w:val="0074413C"/>
    <w:rsid w:val="0074429D"/>
    <w:rsid w:val="0074438E"/>
    <w:rsid w:val="00744762"/>
    <w:rsid w:val="00745C19"/>
    <w:rsid w:val="007475F1"/>
    <w:rsid w:val="00747F1D"/>
    <w:rsid w:val="00750504"/>
    <w:rsid w:val="007508FD"/>
    <w:rsid w:val="00750CE7"/>
    <w:rsid w:val="007510D4"/>
    <w:rsid w:val="007511FD"/>
    <w:rsid w:val="00751238"/>
    <w:rsid w:val="007513BE"/>
    <w:rsid w:val="00751A9F"/>
    <w:rsid w:val="00751AC3"/>
    <w:rsid w:val="007521D7"/>
    <w:rsid w:val="00752BD3"/>
    <w:rsid w:val="0075307F"/>
    <w:rsid w:val="00753449"/>
    <w:rsid w:val="00753515"/>
    <w:rsid w:val="00753718"/>
    <w:rsid w:val="007538D8"/>
    <w:rsid w:val="00753A5E"/>
    <w:rsid w:val="00753C9E"/>
    <w:rsid w:val="00754521"/>
    <w:rsid w:val="0075452B"/>
    <w:rsid w:val="007545CD"/>
    <w:rsid w:val="007547B5"/>
    <w:rsid w:val="0075488F"/>
    <w:rsid w:val="007548BB"/>
    <w:rsid w:val="00754DE4"/>
    <w:rsid w:val="00754E59"/>
    <w:rsid w:val="00754F80"/>
    <w:rsid w:val="00755137"/>
    <w:rsid w:val="0075528A"/>
    <w:rsid w:val="00755393"/>
    <w:rsid w:val="00755555"/>
    <w:rsid w:val="007557F4"/>
    <w:rsid w:val="00755948"/>
    <w:rsid w:val="00755B43"/>
    <w:rsid w:val="0075665D"/>
    <w:rsid w:val="007568EE"/>
    <w:rsid w:val="0075760F"/>
    <w:rsid w:val="0075769B"/>
    <w:rsid w:val="00757A5F"/>
    <w:rsid w:val="00757DA8"/>
    <w:rsid w:val="00760043"/>
    <w:rsid w:val="00760683"/>
    <w:rsid w:val="0076088E"/>
    <w:rsid w:val="00760D4E"/>
    <w:rsid w:val="00760E04"/>
    <w:rsid w:val="00760EAE"/>
    <w:rsid w:val="00761209"/>
    <w:rsid w:val="00761224"/>
    <w:rsid w:val="007612F3"/>
    <w:rsid w:val="007613E0"/>
    <w:rsid w:val="00761487"/>
    <w:rsid w:val="00761689"/>
    <w:rsid w:val="007616D2"/>
    <w:rsid w:val="007619C0"/>
    <w:rsid w:val="00761C4A"/>
    <w:rsid w:val="00761FE6"/>
    <w:rsid w:val="00762D55"/>
    <w:rsid w:val="00762DF9"/>
    <w:rsid w:val="00762E84"/>
    <w:rsid w:val="0076303E"/>
    <w:rsid w:val="00763323"/>
    <w:rsid w:val="007633CC"/>
    <w:rsid w:val="007635EF"/>
    <w:rsid w:val="00763816"/>
    <w:rsid w:val="007639AA"/>
    <w:rsid w:val="007640A5"/>
    <w:rsid w:val="00764233"/>
    <w:rsid w:val="00764378"/>
    <w:rsid w:val="007644F4"/>
    <w:rsid w:val="007646EF"/>
    <w:rsid w:val="007647B9"/>
    <w:rsid w:val="00764BC9"/>
    <w:rsid w:val="00764C7E"/>
    <w:rsid w:val="0076503D"/>
    <w:rsid w:val="0076559D"/>
    <w:rsid w:val="00765739"/>
    <w:rsid w:val="007666C8"/>
    <w:rsid w:val="00766A5E"/>
    <w:rsid w:val="00766C33"/>
    <w:rsid w:val="00766D00"/>
    <w:rsid w:val="00766D99"/>
    <w:rsid w:val="00766E3A"/>
    <w:rsid w:val="00767815"/>
    <w:rsid w:val="007678CD"/>
    <w:rsid w:val="00767A23"/>
    <w:rsid w:val="00767D34"/>
    <w:rsid w:val="007705C7"/>
    <w:rsid w:val="007708A6"/>
    <w:rsid w:val="00770AD5"/>
    <w:rsid w:val="00770BAC"/>
    <w:rsid w:val="00770D52"/>
    <w:rsid w:val="007710E8"/>
    <w:rsid w:val="007711E2"/>
    <w:rsid w:val="007712B2"/>
    <w:rsid w:val="00771805"/>
    <w:rsid w:val="00771A9F"/>
    <w:rsid w:val="0077206F"/>
    <w:rsid w:val="00772400"/>
    <w:rsid w:val="00772638"/>
    <w:rsid w:val="00772662"/>
    <w:rsid w:val="00772960"/>
    <w:rsid w:val="007730E0"/>
    <w:rsid w:val="00773519"/>
    <w:rsid w:val="0077385C"/>
    <w:rsid w:val="00773F5E"/>
    <w:rsid w:val="00774692"/>
    <w:rsid w:val="00776096"/>
    <w:rsid w:val="00776488"/>
    <w:rsid w:val="007765D0"/>
    <w:rsid w:val="0077661C"/>
    <w:rsid w:val="00776819"/>
    <w:rsid w:val="00776A12"/>
    <w:rsid w:val="00776D2D"/>
    <w:rsid w:val="0077720C"/>
    <w:rsid w:val="00777C28"/>
    <w:rsid w:val="00777D10"/>
    <w:rsid w:val="00777D3C"/>
    <w:rsid w:val="00780320"/>
    <w:rsid w:val="00780885"/>
    <w:rsid w:val="00780951"/>
    <w:rsid w:val="00780DC0"/>
    <w:rsid w:val="007813DF"/>
    <w:rsid w:val="007816B7"/>
    <w:rsid w:val="007816DC"/>
    <w:rsid w:val="00782696"/>
    <w:rsid w:val="00782DC7"/>
    <w:rsid w:val="007832AA"/>
    <w:rsid w:val="0078345A"/>
    <w:rsid w:val="00783641"/>
    <w:rsid w:val="007838F2"/>
    <w:rsid w:val="00783939"/>
    <w:rsid w:val="00783B96"/>
    <w:rsid w:val="00784014"/>
    <w:rsid w:val="0078423B"/>
    <w:rsid w:val="00784246"/>
    <w:rsid w:val="007846C6"/>
    <w:rsid w:val="00784886"/>
    <w:rsid w:val="00784CE4"/>
    <w:rsid w:val="0078560F"/>
    <w:rsid w:val="007857EF"/>
    <w:rsid w:val="0078595E"/>
    <w:rsid w:val="00785BC4"/>
    <w:rsid w:val="0078654B"/>
    <w:rsid w:val="0078656A"/>
    <w:rsid w:val="00786B41"/>
    <w:rsid w:val="00786C1D"/>
    <w:rsid w:val="00786C3A"/>
    <w:rsid w:val="00787236"/>
    <w:rsid w:val="00787481"/>
    <w:rsid w:val="007875D2"/>
    <w:rsid w:val="00787788"/>
    <w:rsid w:val="00787A29"/>
    <w:rsid w:val="00790218"/>
    <w:rsid w:val="007904E6"/>
    <w:rsid w:val="00790B53"/>
    <w:rsid w:val="00790D54"/>
    <w:rsid w:val="00790DCE"/>
    <w:rsid w:val="0079104B"/>
    <w:rsid w:val="00791193"/>
    <w:rsid w:val="007911A7"/>
    <w:rsid w:val="0079135E"/>
    <w:rsid w:val="007918AA"/>
    <w:rsid w:val="007921E8"/>
    <w:rsid w:val="00792291"/>
    <w:rsid w:val="00792579"/>
    <w:rsid w:val="007925E4"/>
    <w:rsid w:val="00792C9C"/>
    <w:rsid w:val="00792D15"/>
    <w:rsid w:val="007932B4"/>
    <w:rsid w:val="0079346B"/>
    <w:rsid w:val="0079358F"/>
    <w:rsid w:val="00793D20"/>
    <w:rsid w:val="0079468D"/>
    <w:rsid w:val="007948A7"/>
    <w:rsid w:val="007953AE"/>
    <w:rsid w:val="00795581"/>
    <w:rsid w:val="0079563A"/>
    <w:rsid w:val="0079591E"/>
    <w:rsid w:val="00795DE7"/>
    <w:rsid w:val="00796359"/>
    <w:rsid w:val="0079651E"/>
    <w:rsid w:val="00796635"/>
    <w:rsid w:val="00796B24"/>
    <w:rsid w:val="00796D8A"/>
    <w:rsid w:val="007970EF"/>
    <w:rsid w:val="0079731B"/>
    <w:rsid w:val="007978D5"/>
    <w:rsid w:val="00797CE7"/>
    <w:rsid w:val="00797F2D"/>
    <w:rsid w:val="007A037A"/>
    <w:rsid w:val="007A0CAF"/>
    <w:rsid w:val="007A1197"/>
    <w:rsid w:val="007A1311"/>
    <w:rsid w:val="007A16BC"/>
    <w:rsid w:val="007A1968"/>
    <w:rsid w:val="007A1A5E"/>
    <w:rsid w:val="007A1D8C"/>
    <w:rsid w:val="007A2085"/>
    <w:rsid w:val="007A2B25"/>
    <w:rsid w:val="007A2C23"/>
    <w:rsid w:val="007A2DB4"/>
    <w:rsid w:val="007A2EFB"/>
    <w:rsid w:val="007A2FC8"/>
    <w:rsid w:val="007A37BC"/>
    <w:rsid w:val="007A3A65"/>
    <w:rsid w:val="007A4110"/>
    <w:rsid w:val="007A4399"/>
    <w:rsid w:val="007A441D"/>
    <w:rsid w:val="007A4602"/>
    <w:rsid w:val="007A4EB7"/>
    <w:rsid w:val="007A5102"/>
    <w:rsid w:val="007A545B"/>
    <w:rsid w:val="007A555D"/>
    <w:rsid w:val="007A5577"/>
    <w:rsid w:val="007A55D8"/>
    <w:rsid w:val="007A5E3D"/>
    <w:rsid w:val="007A5F28"/>
    <w:rsid w:val="007A6ADF"/>
    <w:rsid w:val="007A6CAC"/>
    <w:rsid w:val="007A7084"/>
    <w:rsid w:val="007A78A0"/>
    <w:rsid w:val="007A7912"/>
    <w:rsid w:val="007A79A6"/>
    <w:rsid w:val="007A7BE3"/>
    <w:rsid w:val="007A7C0D"/>
    <w:rsid w:val="007A7DC4"/>
    <w:rsid w:val="007A7F09"/>
    <w:rsid w:val="007B05FD"/>
    <w:rsid w:val="007B0B5C"/>
    <w:rsid w:val="007B0C21"/>
    <w:rsid w:val="007B1C6B"/>
    <w:rsid w:val="007B1D8B"/>
    <w:rsid w:val="007B1F00"/>
    <w:rsid w:val="007B2C01"/>
    <w:rsid w:val="007B2DFE"/>
    <w:rsid w:val="007B3509"/>
    <w:rsid w:val="007B3893"/>
    <w:rsid w:val="007B3B9A"/>
    <w:rsid w:val="007B3D7C"/>
    <w:rsid w:val="007B41D0"/>
    <w:rsid w:val="007B44EC"/>
    <w:rsid w:val="007B4516"/>
    <w:rsid w:val="007B4702"/>
    <w:rsid w:val="007B48D2"/>
    <w:rsid w:val="007B50C1"/>
    <w:rsid w:val="007B549E"/>
    <w:rsid w:val="007B556B"/>
    <w:rsid w:val="007B562B"/>
    <w:rsid w:val="007B5AB6"/>
    <w:rsid w:val="007B60AA"/>
    <w:rsid w:val="007B6455"/>
    <w:rsid w:val="007B653E"/>
    <w:rsid w:val="007B6577"/>
    <w:rsid w:val="007B6633"/>
    <w:rsid w:val="007B68BB"/>
    <w:rsid w:val="007B69C9"/>
    <w:rsid w:val="007B6B63"/>
    <w:rsid w:val="007B72F9"/>
    <w:rsid w:val="007B7434"/>
    <w:rsid w:val="007B7D30"/>
    <w:rsid w:val="007C0158"/>
    <w:rsid w:val="007C02C1"/>
    <w:rsid w:val="007C0A8B"/>
    <w:rsid w:val="007C11BF"/>
    <w:rsid w:val="007C1DC9"/>
    <w:rsid w:val="007C24FC"/>
    <w:rsid w:val="007C2D04"/>
    <w:rsid w:val="007C33E5"/>
    <w:rsid w:val="007C3847"/>
    <w:rsid w:val="007C3B11"/>
    <w:rsid w:val="007C3D6D"/>
    <w:rsid w:val="007C4699"/>
    <w:rsid w:val="007C480F"/>
    <w:rsid w:val="007C51DC"/>
    <w:rsid w:val="007C5279"/>
    <w:rsid w:val="007C5311"/>
    <w:rsid w:val="007C5FBA"/>
    <w:rsid w:val="007C5FBB"/>
    <w:rsid w:val="007C6131"/>
    <w:rsid w:val="007C61F7"/>
    <w:rsid w:val="007C6384"/>
    <w:rsid w:val="007C6EF4"/>
    <w:rsid w:val="007C74C6"/>
    <w:rsid w:val="007C74E7"/>
    <w:rsid w:val="007C7FC2"/>
    <w:rsid w:val="007D01A5"/>
    <w:rsid w:val="007D01CA"/>
    <w:rsid w:val="007D0210"/>
    <w:rsid w:val="007D119A"/>
    <w:rsid w:val="007D1299"/>
    <w:rsid w:val="007D1456"/>
    <w:rsid w:val="007D14BC"/>
    <w:rsid w:val="007D1996"/>
    <w:rsid w:val="007D2004"/>
    <w:rsid w:val="007D2094"/>
    <w:rsid w:val="007D21B9"/>
    <w:rsid w:val="007D22AD"/>
    <w:rsid w:val="007D2462"/>
    <w:rsid w:val="007D2734"/>
    <w:rsid w:val="007D27EE"/>
    <w:rsid w:val="007D28ED"/>
    <w:rsid w:val="007D29D6"/>
    <w:rsid w:val="007D2C9D"/>
    <w:rsid w:val="007D319D"/>
    <w:rsid w:val="007D3631"/>
    <w:rsid w:val="007D39B9"/>
    <w:rsid w:val="007D3C3B"/>
    <w:rsid w:val="007D45D8"/>
    <w:rsid w:val="007D5666"/>
    <w:rsid w:val="007D5976"/>
    <w:rsid w:val="007D5A1E"/>
    <w:rsid w:val="007D5B7F"/>
    <w:rsid w:val="007D5C26"/>
    <w:rsid w:val="007D5E19"/>
    <w:rsid w:val="007D5E93"/>
    <w:rsid w:val="007D6374"/>
    <w:rsid w:val="007D6E90"/>
    <w:rsid w:val="007D73CE"/>
    <w:rsid w:val="007D746C"/>
    <w:rsid w:val="007E00D6"/>
    <w:rsid w:val="007E0355"/>
    <w:rsid w:val="007E0454"/>
    <w:rsid w:val="007E0675"/>
    <w:rsid w:val="007E0F7D"/>
    <w:rsid w:val="007E110E"/>
    <w:rsid w:val="007E1349"/>
    <w:rsid w:val="007E13D3"/>
    <w:rsid w:val="007E1671"/>
    <w:rsid w:val="007E17A4"/>
    <w:rsid w:val="007E1DC9"/>
    <w:rsid w:val="007E2383"/>
    <w:rsid w:val="007E2406"/>
    <w:rsid w:val="007E25E1"/>
    <w:rsid w:val="007E2895"/>
    <w:rsid w:val="007E2C9D"/>
    <w:rsid w:val="007E2D3A"/>
    <w:rsid w:val="007E3399"/>
    <w:rsid w:val="007E35C3"/>
    <w:rsid w:val="007E3792"/>
    <w:rsid w:val="007E42DC"/>
    <w:rsid w:val="007E442E"/>
    <w:rsid w:val="007E47A5"/>
    <w:rsid w:val="007E4983"/>
    <w:rsid w:val="007E4D38"/>
    <w:rsid w:val="007E54F3"/>
    <w:rsid w:val="007E5827"/>
    <w:rsid w:val="007E5A75"/>
    <w:rsid w:val="007E5C21"/>
    <w:rsid w:val="007E5D2F"/>
    <w:rsid w:val="007E6379"/>
    <w:rsid w:val="007E654B"/>
    <w:rsid w:val="007E65FE"/>
    <w:rsid w:val="007E6829"/>
    <w:rsid w:val="007E682B"/>
    <w:rsid w:val="007E687C"/>
    <w:rsid w:val="007E695A"/>
    <w:rsid w:val="007E6B8E"/>
    <w:rsid w:val="007E7422"/>
    <w:rsid w:val="007E7524"/>
    <w:rsid w:val="007E75D0"/>
    <w:rsid w:val="007E7C96"/>
    <w:rsid w:val="007F056A"/>
    <w:rsid w:val="007F07DE"/>
    <w:rsid w:val="007F0A18"/>
    <w:rsid w:val="007F0B0B"/>
    <w:rsid w:val="007F0B4A"/>
    <w:rsid w:val="007F0E7C"/>
    <w:rsid w:val="007F0F48"/>
    <w:rsid w:val="007F13F4"/>
    <w:rsid w:val="007F17BB"/>
    <w:rsid w:val="007F23B4"/>
    <w:rsid w:val="007F2420"/>
    <w:rsid w:val="007F2A67"/>
    <w:rsid w:val="007F2BE4"/>
    <w:rsid w:val="007F30BE"/>
    <w:rsid w:val="007F30CD"/>
    <w:rsid w:val="007F3171"/>
    <w:rsid w:val="007F31E1"/>
    <w:rsid w:val="007F3276"/>
    <w:rsid w:val="007F3484"/>
    <w:rsid w:val="007F36F0"/>
    <w:rsid w:val="007F3C01"/>
    <w:rsid w:val="007F41D5"/>
    <w:rsid w:val="007F4885"/>
    <w:rsid w:val="007F49B8"/>
    <w:rsid w:val="007F4C26"/>
    <w:rsid w:val="007F5189"/>
    <w:rsid w:val="007F54D8"/>
    <w:rsid w:val="007F5B01"/>
    <w:rsid w:val="007F5D60"/>
    <w:rsid w:val="007F6323"/>
    <w:rsid w:val="007F64FB"/>
    <w:rsid w:val="007F6533"/>
    <w:rsid w:val="007F6CE1"/>
    <w:rsid w:val="007F707D"/>
    <w:rsid w:val="007F710B"/>
    <w:rsid w:val="007F7197"/>
    <w:rsid w:val="007F76B1"/>
    <w:rsid w:val="007F7B36"/>
    <w:rsid w:val="007F7DCD"/>
    <w:rsid w:val="007F7E27"/>
    <w:rsid w:val="008001AF"/>
    <w:rsid w:val="00800310"/>
    <w:rsid w:val="00800487"/>
    <w:rsid w:val="00800A49"/>
    <w:rsid w:val="008014ED"/>
    <w:rsid w:val="00801692"/>
    <w:rsid w:val="00801BE3"/>
    <w:rsid w:val="00802B64"/>
    <w:rsid w:val="00802BD5"/>
    <w:rsid w:val="00803084"/>
    <w:rsid w:val="008032B8"/>
    <w:rsid w:val="00803436"/>
    <w:rsid w:val="0080354C"/>
    <w:rsid w:val="0080373E"/>
    <w:rsid w:val="00803F58"/>
    <w:rsid w:val="00804041"/>
    <w:rsid w:val="008040E9"/>
    <w:rsid w:val="008047C3"/>
    <w:rsid w:val="00804ECD"/>
    <w:rsid w:val="008051E3"/>
    <w:rsid w:val="008054AC"/>
    <w:rsid w:val="00805ECF"/>
    <w:rsid w:val="008062F2"/>
    <w:rsid w:val="00806BA6"/>
    <w:rsid w:val="00806BCB"/>
    <w:rsid w:val="00806C28"/>
    <w:rsid w:val="00806DD3"/>
    <w:rsid w:val="00807461"/>
    <w:rsid w:val="0080753E"/>
    <w:rsid w:val="00807682"/>
    <w:rsid w:val="008100AF"/>
    <w:rsid w:val="00810726"/>
    <w:rsid w:val="00810BAE"/>
    <w:rsid w:val="00810C9B"/>
    <w:rsid w:val="00810FAD"/>
    <w:rsid w:val="00811F5E"/>
    <w:rsid w:val="0081331E"/>
    <w:rsid w:val="0081374A"/>
    <w:rsid w:val="00813800"/>
    <w:rsid w:val="0081405D"/>
    <w:rsid w:val="008155C7"/>
    <w:rsid w:val="00815694"/>
    <w:rsid w:val="00815B4F"/>
    <w:rsid w:val="00815BA7"/>
    <w:rsid w:val="0081627E"/>
    <w:rsid w:val="00816BD9"/>
    <w:rsid w:val="00816C6A"/>
    <w:rsid w:val="00816D1B"/>
    <w:rsid w:val="00816DE4"/>
    <w:rsid w:val="0081709F"/>
    <w:rsid w:val="00817178"/>
    <w:rsid w:val="008171B0"/>
    <w:rsid w:val="0081726D"/>
    <w:rsid w:val="0081763D"/>
    <w:rsid w:val="008176A8"/>
    <w:rsid w:val="00817A77"/>
    <w:rsid w:val="00817A83"/>
    <w:rsid w:val="00817C99"/>
    <w:rsid w:val="00817E2E"/>
    <w:rsid w:val="00820528"/>
    <w:rsid w:val="00820B9C"/>
    <w:rsid w:val="00820FC5"/>
    <w:rsid w:val="008210DB"/>
    <w:rsid w:val="00821294"/>
    <w:rsid w:val="0082132B"/>
    <w:rsid w:val="00821732"/>
    <w:rsid w:val="00821771"/>
    <w:rsid w:val="0082185F"/>
    <w:rsid w:val="00821F27"/>
    <w:rsid w:val="008220ED"/>
    <w:rsid w:val="00822167"/>
    <w:rsid w:val="008224EB"/>
    <w:rsid w:val="00822550"/>
    <w:rsid w:val="008228EA"/>
    <w:rsid w:val="008229C3"/>
    <w:rsid w:val="00822ACB"/>
    <w:rsid w:val="00822C6B"/>
    <w:rsid w:val="00822D56"/>
    <w:rsid w:val="00823211"/>
    <w:rsid w:val="00823A92"/>
    <w:rsid w:val="00823AD7"/>
    <w:rsid w:val="00823DF2"/>
    <w:rsid w:val="008241E3"/>
    <w:rsid w:val="008241E7"/>
    <w:rsid w:val="00824506"/>
    <w:rsid w:val="00824584"/>
    <w:rsid w:val="00824A12"/>
    <w:rsid w:val="00824A6F"/>
    <w:rsid w:val="00824AC8"/>
    <w:rsid w:val="00824DB9"/>
    <w:rsid w:val="00825789"/>
    <w:rsid w:val="00825BFA"/>
    <w:rsid w:val="00825F23"/>
    <w:rsid w:val="00826339"/>
    <w:rsid w:val="0082649C"/>
    <w:rsid w:val="008265C1"/>
    <w:rsid w:val="00826604"/>
    <w:rsid w:val="00826BFB"/>
    <w:rsid w:val="00826DFD"/>
    <w:rsid w:val="00826F0A"/>
    <w:rsid w:val="00827141"/>
    <w:rsid w:val="00827D8B"/>
    <w:rsid w:val="00830355"/>
    <w:rsid w:val="008303A9"/>
    <w:rsid w:val="00830834"/>
    <w:rsid w:val="008309D6"/>
    <w:rsid w:val="00830A24"/>
    <w:rsid w:val="00830CEF"/>
    <w:rsid w:val="00830EFA"/>
    <w:rsid w:val="00831069"/>
    <w:rsid w:val="008319ED"/>
    <w:rsid w:val="00831A8D"/>
    <w:rsid w:val="008320E0"/>
    <w:rsid w:val="008322AA"/>
    <w:rsid w:val="008324F9"/>
    <w:rsid w:val="008328F7"/>
    <w:rsid w:val="00832A65"/>
    <w:rsid w:val="008331E1"/>
    <w:rsid w:val="00833B81"/>
    <w:rsid w:val="0083405B"/>
    <w:rsid w:val="008347A9"/>
    <w:rsid w:val="00834C49"/>
    <w:rsid w:val="0083548F"/>
    <w:rsid w:val="00836510"/>
    <w:rsid w:val="008366AA"/>
    <w:rsid w:val="008369E7"/>
    <w:rsid w:val="00836B98"/>
    <w:rsid w:val="008378D6"/>
    <w:rsid w:val="00837928"/>
    <w:rsid w:val="00837A30"/>
    <w:rsid w:val="00837B5E"/>
    <w:rsid w:val="00837E43"/>
    <w:rsid w:val="008401FD"/>
    <w:rsid w:val="008405CB"/>
    <w:rsid w:val="00840DF0"/>
    <w:rsid w:val="00841245"/>
    <w:rsid w:val="00841313"/>
    <w:rsid w:val="008414F0"/>
    <w:rsid w:val="00841A2B"/>
    <w:rsid w:val="00842546"/>
    <w:rsid w:val="0084262C"/>
    <w:rsid w:val="00842C67"/>
    <w:rsid w:val="00842EC0"/>
    <w:rsid w:val="00843096"/>
    <w:rsid w:val="00843222"/>
    <w:rsid w:val="008433EF"/>
    <w:rsid w:val="008434AF"/>
    <w:rsid w:val="00843864"/>
    <w:rsid w:val="00843C95"/>
    <w:rsid w:val="00843CD5"/>
    <w:rsid w:val="008441FE"/>
    <w:rsid w:val="0084423B"/>
    <w:rsid w:val="008447FC"/>
    <w:rsid w:val="00844CCF"/>
    <w:rsid w:val="0084509B"/>
    <w:rsid w:val="008452BB"/>
    <w:rsid w:val="008460EC"/>
    <w:rsid w:val="00846191"/>
    <w:rsid w:val="008468EC"/>
    <w:rsid w:val="00846B70"/>
    <w:rsid w:val="00846E89"/>
    <w:rsid w:val="0084708F"/>
    <w:rsid w:val="008472BF"/>
    <w:rsid w:val="00847861"/>
    <w:rsid w:val="00847A5C"/>
    <w:rsid w:val="00850210"/>
    <w:rsid w:val="008504A5"/>
    <w:rsid w:val="008507AA"/>
    <w:rsid w:val="00850887"/>
    <w:rsid w:val="00850AE0"/>
    <w:rsid w:val="0085109A"/>
    <w:rsid w:val="00851BCE"/>
    <w:rsid w:val="00852A56"/>
    <w:rsid w:val="00852D11"/>
    <w:rsid w:val="00852F39"/>
    <w:rsid w:val="008534AF"/>
    <w:rsid w:val="00853824"/>
    <w:rsid w:val="0085394D"/>
    <w:rsid w:val="00853A2C"/>
    <w:rsid w:val="00853CB7"/>
    <w:rsid w:val="0085473E"/>
    <w:rsid w:val="00854A7F"/>
    <w:rsid w:val="00854D34"/>
    <w:rsid w:val="00855002"/>
    <w:rsid w:val="00855828"/>
    <w:rsid w:val="00855BB1"/>
    <w:rsid w:val="0085618A"/>
    <w:rsid w:val="00856530"/>
    <w:rsid w:val="00856740"/>
    <w:rsid w:val="00856879"/>
    <w:rsid w:val="00856B4F"/>
    <w:rsid w:val="00856EEB"/>
    <w:rsid w:val="008570F5"/>
    <w:rsid w:val="008603BE"/>
    <w:rsid w:val="00860631"/>
    <w:rsid w:val="00860C28"/>
    <w:rsid w:val="00860D32"/>
    <w:rsid w:val="008616D0"/>
    <w:rsid w:val="00861819"/>
    <w:rsid w:val="00861EE6"/>
    <w:rsid w:val="008628BA"/>
    <w:rsid w:val="008628D3"/>
    <w:rsid w:val="00862AE8"/>
    <w:rsid w:val="00862E46"/>
    <w:rsid w:val="00862FD7"/>
    <w:rsid w:val="00863923"/>
    <w:rsid w:val="00863AC8"/>
    <w:rsid w:val="00863CF9"/>
    <w:rsid w:val="00863F10"/>
    <w:rsid w:val="0086462C"/>
    <w:rsid w:val="00864D24"/>
    <w:rsid w:val="00864F12"/>
    <w:rsid w:val="00864FE0"/>
    <w:rsid w:val="008650B7"/>
    <w:rsid w:val="008656FA"/>
    <w:rsid w:val="008658F0"/>
    <w:rsid w:val="00866403"/>
    <w:rsid w:val="008665B4"/>
    <w:rsid w:val="00866E06"/>
    <w:rsid w:val="00866F7D"/>
    <w:rsid w:val="00866F85"/>
    <w:rsid w:val="00867136"/>
    <w:rsid w:val="00867212"/>
    <w:rsid w:val="00867C63"/>
    <w:rsid w:val="00867DE5"/>
    <w:rsid w:val="008703E0"/>
    <w:rsid w:val="00870C95"/>
    <w:rsid w:val="00870D37"/>
    <w:rsid w:val="00871282"/>
    <w:rsid w:val="00871458"/>
    <w:rsid w:val="00871EEA"/>
    <w:rsid w:val="008723CC"/>
    <w:rsid w:val="00872AEC"/>
    <w:rsid w:val="00872FB6"/>
    <w:rsid w:val="008730D9"/>
    <w:rsid w:val="0087344F"/>
    <w:rsid w:val="008737E9"/>
    <w:rsid w:val="008745D8"/>
    <w:rsid w:val="00874E23"/>
    <w:rsid w:val="0087506B"/>
    <w:rsid w:val="008752F9"/>
    <w:rsid w:val="0087531A"/>
    <w:rsid w:val="008755AF"/>
    <w:rsid w:val="00875B77"/>
    <w:rsid w:val="00875C51"/>
    <w:rsid w:val="008761E9"/>
    <w:rsid w:val="00876261"/>
    <w:rsid w:val="00877048"/>
    <w:rsid w:val="00877210"/>
    <w:rsid w:val="00877214"/>
    <w:rsid w:val="008815AB"/>
    <w:rsid w:val="0088165C"/>
    <w:rsid w:val="00881A20"/>
    <w:rsid w:val="00882060"/>
    <w:rsid w:val="008820F9"/>
    <w:rsid w:val="008823B0"/>
    <w:rsid w:val="008827C7"/>
    <w:rsid w:val="00882E52"/>
    <w:rsid w:val="0088368E"/>
    <w:rsid w:val="00884DFE"/>
    <w:rsid w:val="00884F95"/>
    <w:rsid w:val="008851D5"/>
    <w:rsid w:val="0088533A"/>
    <w:rsid w:val="0088543E"/>
    <w:rsid w:val="00885668"/>
    <w:rsid w:val="008856C6"/>
    <w:rsid w:val="00885E01"/>
    <w:rsid w:val="008860ED"/>
    <w:rsid w:val="008861F2"/>
    <w:rsid w:val="0088667F"/>
    <w:rsid w:val="00886D34"/>
    <w:rsid w:val="008873E8"/>
    <w:rsid w:val="00887922"/>
    <w:rsid w:val="00887CB2"/>
    <w:rsid w:val="0089002B"/>
    <w:rsid w:val="0089006B"/>
    <w:rsid w:val="008900DA"/>
    <w:rsid w:val="00890883"/>
    <w:rsid w:val="00890B62"/>
    <w:rsid w:val="00890BC0"/>
    <w:rsid w:val="00890DFA"/>
    <w:rsid w:val="008913E0"/>
    <w:rsid w:val="0089159E"/>
    <w:rsid w:val="00891A8D"/>
    <w:rsid w:val="00891AAF"/>
    <w:rsid w:val="00891B41"/>
    <w:rsid w:val="00891B65"/>
    <w:rsid w:val="0089234E"/>
    <w:rsid w:val="00892ABB"/>
    <w:rsid w:val="00893000"/>
    <w:rsid w:val="008930D3"/>
    <w:rsid w:val="0089323C"/>
    <w:rsid w:val="008934E8"/>
    <w:rsid w:val="00893D14"/>
    <w:rsid w:val="00893F01"/>
    <w:rsid w:val="008941DB"/>
    <w:rsid w:val="008947C3"/>
    <w:rsid w:val="00894807"/>
    <w:rsid w:val="00894E9D"/>
    <w:rsid w:val="00895A8D"/>
    <w:rsid w:val="0089610E"/>
    <w:rsid w:val="00896767"/>
    <w:rsid w:val="0089683F"/>
    <w:rsid w:val="00896C84"/>
    <w:rsid w:val="00897394"/>
    <w:rsid w:val="00897497"/>
    <w:rsid w:val="008977A1"/>
    <w:rsid w:val="00897AFF"/>
    <w:rsid w:val="008A0891"/>
    <w:rsid w:val="008A0CD7"/>
    <w:rsid w:val="008A10FF"/>
    <w:rsid w:val="008A1185"/>
    <w:rsid w:val="008A122D"/>
    <w:rsid w:val="008A13A1"/>
    <w:rsid w:val="008A13C1"/>
    <w:rsid w:val="008A1EE0"/>
    <w:rsid w:val="008A1FDA"/>
    <w:rsid w:val="008A2164"/>
    <w:rsid w:val="008A2491"/>
    <w:rsid w:val="008A2E95"/>
    <w:rsid w:val="008A3A88"/>
    <w:rsid w:val="008A3B73"/>
    <w:rsid w:val="008A3DEB"/>
    <w:rsid w:val="008A3E13"/>
    <w:rsid w:val="008A3FDB"/>
    <w:rsid w:val="008A412E"/>
    <w:rsid w:val="008A427F"/>
    <w:rsid w:val="008A507D"/>
    <w:rsid w:val="008A51D2"/>
    <w:rsid w:val="008A5A2D"/>
    <w:rsid w:val="008A5B6C"/>
    <w:rsid w:val="008A5BD7"/>
    <w:rsid w:val="008A620E"/>
    <w:rsid w:val="008A62A4"/>
    <w:rsid w:val="008A6A68"/>
    <w:rsid w:val="008A6CA7"/>
    <w:rsid w:val="008A6CB2"/>
    <w:rsid w:val="008A6D7E"/>
    <w:rsid w:val="008A71D5"/>
    <w:rsid w:val="008A74AC"/>
    <w:rsid w:val="008A7F01"/>
    <w:rsid w:val="008A7FAE"/>
    <w:rsid w:val="008B01F9"/>
    <w:rsid w:val="008B0778"/>
    <w:rsid w:val="008B0A1B"/>
    <w:rsid w:val="008B1A31"/>
    <w:rsid w:val="008B1E5C"/>
    <w:rsid w:val="008B2170"/>
    <w:rsid w:val="008B2525"/>
    <w:rsid w:val="008B276B"/>
    <w:rsid w:val="008B345B"/>
    <w:rsid w:val="008B36A3"/>
    <w:rsid w:val="008B3B70"/>
    <w:rsid w:val="008B3C5E"/>
    <w:rsid w:val="008B3EDB"/>
    <w:rsid w:val="008B3FBA"/>
    <w:rsid w:val="008B403C"/>
    <w:rsid w:val="008B4312"/>
    <w:rsid w:val="008B460C"/>
    <w:rsid w:val="008B4CEC"/>
    <w:rsid w:val="008B57A4"/>
    <w:rsid w:val="008B591A"/>
    <w:rsid w:val="008B5A9B"/>
    <w:rsid w:val="008B5E41"/>
    <w:rsid w:val="008B6069"/>
    <w:rsid w:val="008B6831"/>
    <w:rsid w:val="008B6A03"/>
    <w:rsid w:val="008B6B90"/>
    <w:rsid w:val="008B6F27"/>
    <w:rsid w:val="008B6FA1"/>
    <w:rsid w:val="008B7C9A"/>
    <w:rsid w:val="008B7D8B"/>
    <w:rsid w:val="008B7F92"/>
    <w:rsid w:val="008C0046"/>
    <w:rsid w:val="008C059A"/>
    <w:rsid w:val="008C0898"/>
    <w:rsid w:val="008C0AA6"/>
    <w:rsid w:val="008C100E"/>
    <w:rsid w:val="008C158F"/>
    <w:rsid w:val="008C1B86"/>
    <w:rsid w:val="008C2ABF"/>
    <w:rsid w:val="008C2D81"/>
    <w:rsid w:val="008C2E49"/>
    <w:rsid w:val="008C2F11"/>
    <w:rsid w:val="008C2FCD"/>
    <w:rsid w:val="008C3B02"/>
    <w:rsid w:val="008C4042"/>
    <w:rsid w:val="008C432F"/>
    <w:rsid w:val="008C433B"/>
    <w:rsid w:val="008C45DA"/>
    <w:rsid w:val="008C461F"/>
    <w:rsid w:val="008C588B"/>
    <w:rsid w:val="008C5B24"/>
    <w:rsid w:val="008C5BB2"/>
    <w:rsid w:val="008C5DF4"/>
    <w:rsid w:val="008C6874"/>
    <w:rsid w:val="008C6887"/>
    <w:rsid w:val="008C6AF8"/>
    <w:rsid w:val="008C6B8D"/>
    <w:rsid w:val="008C6DA9"/>
    <w:rsid w:val="008C73AC"/>
    <w:rsid w:val="008C746A"/>
    <w:rsid w:val="008C746C"/>
    <w:rsid w:val="008C7639"/>
    <w:rsid w:val="008C76B4"/>
    <w:rsid w:val="008C7E9F"/>
    <w:rsid w:val="008D05D4"/>
    <w:rsid w:val="008D0AEF"/>
    <w:rsid w:val="008D0CE4"/>
    <w:rsid w:val="008D0F12"/>
    <w:rsid w:val="008D131D"/>
    <w:rsid w:val="008D1329"/>
    <w:rsid w:val="008D1B12"/>
    <w:rsid w:val="008D1BD5"/>
    <w:rsid w:val="008D1D49"/>
    <w:rsid w:val="008D1FEE"/>
    <w:rsid w:val="008D2255"/>
    <w:rsid w:val="008D2524"/>
    <w:rsid w:val="008D2664"/>
    <w:rsid w:val="008D2852"/>
    <w:rsid w:val="008D2B3E"/>
    <w:rsid w:val="008D2EB1"/>
    <w:rsid w:val="008D2F5B"/>
    <w:rsid w:val="008D311E"/>
    <w:rsid w:val="008D317E"/>
    <w:rsid w:val="008D382A"/>
    <w:rsid w:val="008D3F31"/>
    <w:rsid w:val="008D40DE"/>
    <w:rsid w:val="008D40E3"/>
    <w:rsid w:val="008D4972"/>
    <w:rsid w:val="008D509C"/>
    <w:rsid w:val="008D5E86"/>
    <w:rsid w:val="008D6690"/>
    <w:rsid w:val="008D68D4"/>
    <w:rsid w:val="008D6934"/>
    <w:rsid w:val="008D77DF"/>
    <w:rsid w:val="008D7A5A"/>
    <w:rsid w:val="008D7AE4"/>
    <w:rsid w:val="008E087E"/>
    <w:rsid w:val="008E0CC3"/>
    <w:rsid w:val="008E1333"/>
    <w:rsid w:val="008E1688"/>
    <w:rsid w:val="008E16BA"/>
    <w:rsid w:val="008E1BC1"/>
    <w:rsid w:val="008E32B3"/>
    <w:rsid w:val="008E3D32"/>
    <w:rsid w:val="008E4031"/>
    <w:rsid w:val="008E44DB"/>
    <w:rsid w:val="008E4B29"/>
    <w:rsid w:val="008E4F73"/>
    <w:rsid w:val="008E57C7"/>
    <w:rsid w:val="008E5D0D"/>
    <w:rsid w:val="008E5E49"/>
    <w:rsid w:val="008E613D"/>
    <w:rsid w:val="008E6253"/>
    <w:rsid w:val="008E6512"/>
    <w:rsid w:val="008E676F"/>
    <w:rsid w:val="008E67EB"/>
    <w:rsid w:val="008E7039"/>
    <w:rsid w:val="008E72BD"/>
    <w:rsid w:val="008E7314"/>
    <w:rsid w:val="008E7F1F"/>
    <w:rsid w:val="008F004E"/>
    <w:rsid w:val="008F00FA"/>
    <w:rsid w:val="008F07FA"/>
    <w:rsid w:val="008F08AA"/>
    <w:rsid w:val="008F1298"/>
    <w:rsid w:val="008F12A7"/>
    <w:rsid w:val="008F16E0"/>
    <w:rsid w:val="008F1924"/>
    <w:rsid w:val="008F1A15"/>
    <w:rsid w:val="008F2052"/>
    <w:rsid w:val="008F2073"/>
    <w:rsid w:val="008F209A"/>
    <w:rsid w:val="008F2375"/>
    <w:rsid w:val="008F2561"/>
    <w:rsid w:val="008F2A3F"/>
    <w:rsid w:val="008F2CD7"/>
    <w:rsid w:val="008F2FCD"/>
    <w:rsid w:val="008F3934"/>
    <w:rsid w:val="008F3A30"/>
    <w:rsid w:val="008F3F0C"/>
    <w:rsid w:val="008F4BE9"/>
    <w:rsid w:val="008F511F"/>
    <w:rsid w:val="008F52E6"/>
    <w:rsid w:val="008F55F2"/>
    <w:rsid w:val="008F565D"/>
    <w:rsid w:val="008F5820"/>
    <w:rsid w:val="008F5B25"/>
    <w:rsid w:val="008F5BC6"/>
    <w:rsid w:val="008F66A3"/>
    <w:rsid w:val="008F6BD4"/>
    <w:rsid w:val="008F76FF"/>
    <w:rsid w:val="008F7FBF"/>
    <w:rsid w:val="009014D3"/>
    <w:rsid w:val="00901596"/>
    <w:rsid w:val="00901636"/>
    <w:rsid w:val="009018C0"/>
    <w:rsid w:val="00901ED2"/>
    <w:rsid w:val="00901FA7"/>
    <w:rsid w:val="00902411"/>
    <w:rsid w:val="00902491"/>
    <w:rsid w:val="0090255F"/>
    <w:rsid w:val="00902694"/>
    <w:rsid w:val="00902AAA"/>
    <w:rsid w:val="00903221"/>
    <w:rsid w:val="00903ABF"/>
    <w:rsid w:val="00903BB0"/>
    <w:rsid w:val="00903D6E"/>
    <w:rsid w:val="00903DFC"/>
    <w:rsid w:val="00903E90"/>
    <w:rsid w:val="009042BF"/>
    <w:rsid w:val="0090442C"/>
    <w:rsid w:val="00904785"/>
    <w:rsid w:val="009048D0"/>
    <w:rsid w:val="00904C4A"/>
    <w:rsid w:val="009053E8"/>
    <w:rsid w:val="00905445"/>
    <w:rsid w:val="009054FC"/>
    <w:rsid w:val="009057FF"/>
    <w:rsid w:val="00906583"/>
    <w:rsid w:val="0090673E"/>
    <w:rsid w:val="009069EE"/>
    <w:rsid w:val="00906EED"/>
    <w:rsid w:val="009077DA"/>
    <w:rsid w:val="00907B05"/>
    <w:rsid w:val="00907CA9"/>
    <w:rsid w:val="00910246"/>
    <w:rsid w:val="00910699"/>
    <w:rsid w:val="009108CF"/>
    <w:rsid w:val="009108E6"/>
    <w:rsid w:val="0091097F"/>
    <w:rsid w:val="00910BFC"/>
    <w:rsid w:val="00910D8A"/>
    <w:rsid w:val="00910F9B"/>
    <w:rsid w:val="009114F0"/>
    <w:rsid w:val="0091183E"/>
    <w:rsid w:val="00911AE9"/>
    <w:rsid w:val="00911F6D"/>
    <w:rsid w:val="00912044"/>
    <w:rsid w:val="00912741"/>
    <w:rsid w:val="00912A00"/>
    <w:rsid w:val="00912CA6"/>
    <w:rsid w:val="00912F99"/>
    <w:rsid w:val="009133B6"/>
    <w:rsid w:val="00913469"/>
    <w:rsid w:val="009134D4"/>
    <w:rsid w:val="0091355D"/>
    <w:rsid w:val="009138B9"/>
    <w:rsid w:val="00913BF3"/>
    <w:rsid w:val="00913D7A"/>
    <w:rsid w:val="00913DC9"/>
    <w:rsid w:val="00913EBE"/>
    <w:rsid w:val="009140A7"/>
    <w:rsid w:val="0091428D"/>
    <w:rsid w:val="00914523"/>
    <w:rsid w:val="00914960"/>
    <w:rsid w:val="00914A8E"/>
    <w:rsid w:val="00914BC6"/>
    <w:rsid w:val="00914DA9"/>
    <w:rsid w:val="00915029"/>
    <w:rsid w:val="00915150"/>
    <w:rsid w:val="00915621"/>
    <w:rsid w:val="00915641"/>
    <w:rsid w:val="009156A5"/>
    <w:rsid w:val="009157C3"/>
    <w:rsid w:val="009159C5"/>
    <w:rsid w:val="00915A04"/>
    <w:rsid w:val="00915A7C"/>
    <w:rsid w:val="00916364"/>
    <w:rsid w:val="009167DB"/>
    <w:rsid w:val="00916837"/>
    <w:rsid w:val="009169BC"/>
    <w:rsid w:val="009177FB"/>
    <w:rsid w:val="00917D62"/>
    <w:rsid w:val="00920308"/>
    <w:rsid w:val="00920867"/>
    <w:rsid w:val="00920A86"/>
    <w:rsid w:val="00920D19"/>
    <w:rsid w:val="00920E18"/>
    <w:rsid w:val="009210E9"/>
    <w:rsid w:val="0092194F"/>
    <w:rsid w:val="00921E3A"/>
    <w:rsid w:val="00921FA0"/>
    <w:rsid w:val="00922025"/>
    <w:rsid w:val="00922191"/>
    <w:rsid w:val="00922208"/>
    <w:rsid w:val="009222FC"/>
    <w:rsid w:val="009223D9"/>
    <w:rsid w:val="009227F7"/>
    <w:rsid w:val="00922BD7"/>
    <w:rsid w:val="00922D62"/>
    <w:rsid w:val="00922DEC"/>
    <w:rsid w:val="00922FEF"/>
    <w:rsid w:val="009231A5"/>
    <w:rsid w:val="009235BB"/>
    <w:rsid w:val="0092378F"/>
    <w:rsid w:val="0092421F"/>
    <w:rsid w:val="00924504"/>
    <w:rsid w:val="009246FE"/>
    <w:rsid w:val="00924C3B"/>
    <w:rsid w:val="00924E83"/>
    <w:rsid w:val="00924FF8"/>
    <w:rsid w:val="009254A9"/>
    <w:rsid w:val="00925880"/>
    <w:rsid w:val="00925A73"/>
    <w:rsid w:val="00926246"/>
    <w:rsid w:val="0092684F"/>
    <w:rsid w:val="009269E9"/>
    <w:rsid w:val="00926BF8"/>
    <w:rsid w:val="00926E87"/>
    <w:rsid w:val="0092761D"/>
    <w:rsid w:val="00927BCB"/>
    <w:rsid w:val="00927DEB"/>
    <w:rsid w:val="00927F7D"/>
    <w:rsid w:val="00930C45"/>
    <w:rsid w:val="00930D1A"/>
    <w:rsid w:val="00930FAB"/>
    <w:rsid w:val="00931328"/>
    <w:rsid w:val="009316F3"/>
    <w:rsid w:val="009317F8"/>
    <w:rsid w:val="00931CE9"/>
    <w:rsid w:val="00931DC1"/>
    <w:rsid w:val="00931E38"/>
    <w:rsid w:val="00931EC3"/>
    <w:rsid w:val="00931F4F"/>
    <w:rsid w:val="00932153"/>
    <w:rsid w:val="009321FC"/>
    <w:rsid w:val="009323A1"/>
    <w:rsid w:val="00932765"/>
    <w:rsid w:val="0093289A"/>
    <w:rsid w:val="00932AEB"/>
    <w:rsid w:val="00932C2C"/>
    <w:rsid w:val="00932D9F"/>
    <w:rsid w:val="009335B4"/>
    <w:rsid w:val="00933848"/>
    <w:rsid w:val="00933DD1"/>
    <w:rsid w:val="00933E4E"/>
    <w:rsid w:val="00934874"/>
    <w:rsid w:val="00934B2A"/>
    <w:rsid w:val="00934F27"/>
    <w:rsid w:val="00934F81"/>
    <w:rsid w:val="0093662E"/>
    <w:rsid w:val="00936D10"/>
    <w:rsid w:val="00936FC5"/>
    <w:rsid w:val="009370DE"/>
    <w:rsid w:val="009372C7"/>
    <w:rsid w:val="00937456"/>
    <w:rsid w:val="00937613"/>
    <w:rsid w:val="0093779E"/>
    <w:rsid w:val="00937A9C"/>
    <w:rsid w:val="00937CE3"/>
    <w:rsid w:val="00940687"/>
    <w:rsid w:val="00940713"/>
    <w:rsid w:val="009407CA"/>
    <w:rsid w:val="00940AF1"/>
    <w:rsid w:val="00940CCD"/>
    <w:rsid w:val="00940DFD"/>
    <w:rsid w:val="00941037"/>
    <w:rsid w:val="009410EC"/>
    <w:rsid w:val="009414F1"/>
    <w:rsid w:val="00941867"/>
    <w:rsid w:val="00941BAC"/>
    <w:rsid w:val="00941C87"/>
    <w:rsid w:val="00941DE7"/>
    <w:rsid w:val="00941F11"/>
    <w:rsid w:val="009420CD"/>
    <w:rsid w:val="00942B59"/>
    <w:rsid w:val="00942CC4"/>
    <w:rsid w:val="00942F6F"/>
    <w:rsid w:val="00943A4D"/>
    <w:rsid w:val="00943BFE"/>
    <w:rsid w:val="00943F33"/>
    <w:rsid w:val="00943FD1"/>
    <w:rsid w:val="009440E6"/>
    <w:rsid w:val="00944574"/>
    <w:rsid w:val="009446AF"/>
    <w:rsid w:val="009447C1"/>
    <w:rsid w:val="00944B16"/>
    <w:rsid w:val="00944D96"/>
    <w:rsid w:val="009453C7"/>
    <w:rsid w:val="009454DF"/>
    <w:rsid w:val="009455EF"/>
    <w:rsid w:val="00945786"/>
    <w:rsid w:val="009457A9"/>
    <w:rsid w:val="00945C14"/>
    <w:rsid w:val="00945D78"/>
    <w:rsid w:val="0094679E"/>
    <w:rsid w:val="009467AD"/>
    <w:rsid w:val="009469A3"/>
    <w:rsid w:val="00946A3A"/>
    <w:rsid w:val="00946BE6"/>
    <w:rsid w:val="00946C10"/>
    <w:rsid w:val="00946EE1"/>
    <w:rsid w:val="00947074"/>
    <w:rsid w:val="00947112"/>
    <w:rsid w:val="00947398"/>
    <w:rsid w:val="00947693"/>
    <w:rsid w:val="009501E4"/>
    <w:rsid w:val="009504A6"/>
    <w:rsid w:val="009508D9"/>
    <w:rsid w:val="00950E07"/>
    <w:rsid w:val="00951014"/>
    <w:rsid w:val="0095169A"/>
    <w:rsid w:val="00951D4F"/>
    <w:rsid w:val="00952761"/>
    <w:rsid w:val="009527EC"/>
    <w:rsid w:val="009527F8"/>
    <w:rsid w:val="0095314A"/>
    <w:rsid w:val="009539E4"/>
    <w:rsid w:val="00953A1F"/>
    <w:rsid w:val="00953F7F"/>
    <w:rsid w:val="0095435B"/>
    <w:rsid w:val="0095461A"/>
    <w:rsid w:val="00954981"/>
    <w:rsid w:val="00954A12"/>
    <w:rsid w:val="00954DA5"/>
    <w:rsid w:val="00954E23"/>
    <w:rsid w:val="00955262"/>
    <w:rsid w:val="00955C7E"/>
    <w:rsid w:val="00956187"/>
    <w:rsid w:val="009566B1"/>
    <w:rsid w:val="00956CDF"/>
    <w:rsid w:val="00956D7F"/>
    <w:rsid w:val="00957397"/>
    <w:rsid w:val="00957725"/>
    <w:rsid w:val="00957B8C"/>
    <w:rsid w:val="009601D7"/>
    <w:rsid w:val="00960407"/>
    <w:rsid w:val="00960922"/>
    <w:rsid w:val="00962084"/>
    <w:rsid w:val="00962114"/>
    <w:rsid w:val="0096253D"/>
    <w:rsid w:val="00962C0D"/>
    <w:rsid w:val="009639E6"/>
    <w:rsid w:val="00963BA0"/>
    <w:rsid w:val="0096409F"/>
    <w:rsid w:val="009649D7"/>
    <w:rsid w:val="00964C49"/>
    <w:rsid w:val="00965394"/>
    <w:rsid w:val="0096541F"/>
    <w:rsid w:val="009655EB"/>
    <w:rsid w:val="00965C25"/>
    <w:rsid w:val="00965D33"/>
    <w:rsid w:val="00966047"/>
    <w:rsid w:val="0096608C"/>
    <w:rsid w:val="0096631A"/>
    <w:rsid w:val="00966A5F"/>
    <w:rsid w:val="009670FE"/>
    <w:rsid w:val="0096713C"/>
    <w:rsid w:val="009672F4"/>
    <w:rsid w:val="0096759C"/>
    <w:rsid w:val="00967A6B"/>
    <w:rsid w:val="00967C98"/>
    <w:rsid w:val="00967F80"/>
    <w:rsid w:val="0097011C"/>
    <w:rsid w:val="00970404"/>
    <w:rsid w:val="00970512"/>
    <w:rsid w:val="009710AB"/>
    <w:rsid w:val="0097165C"/>
    <w:rsid w:val="00971932"/>
    <w:rsid w:val="00971B2E"/>
    <w:rsid w:val="00971EDE"/>
    <w:rsid w:val="00971F8B"/>
    <w:rsid w:val="009723FD"/>
    <w:rsid w:val="009727E0"/>
    <w:rsid w:val="009728AE"/>
    <w:rsid w:val="00972FA8"/>
    <w:rsid w:val="00973962"/>
    <w:rsid w:val="00973D49"/>
    <w:rsid w:val="00973D6A"/>
    <w:rsid w:val="00973DD7"/>
    <w:rsid w:val="0097402F"/>
    <w:rsid w:val="00974032"/>
    <w:rsid w:val="0097424F"/>
    <w:rsid w:val="009754D9"/>
    <w:rsid w:val="0097558E"/>
    <w:rsid w:val="00975593"/>
    <w:rsid w:val="009755CD"/>
    <w:rsid w:val="00975CB9"/>
    <w:rsid w:val="0097601C"/>
    <w:rsid w:val="009765A5"/>
    <w:rsid w:val="00976D02"/>
    <w:rsid w:val="009777B2"/>
    <w:rsid w:val="00977C20"/>
    <w:rsid w:val="00977E0A"/>
    <w:rsid w:val="00977F7E"/>
    <w:rsid w:val="009805B5"/>
    <w:rsid w:val="009806F3"/>
    <w:rsid w:val="00980713"/>
    <w:rsid w:val="009807E5"/>
    <w:rsid w:val="0098148D"/>
    <w:rsid w:val="00981628"/>
    <w:rsid w:val="0098165D"/>
    <w:rsid w:val="009816B8"/>
    <w:rsid w:val="0098171B"/>
    <w:rsid w:val="009818ED"/>
    <w:rsid w:val="00981A18"/>
    <w:rsid w:val="00981C9E"/>
    <w:rsid w:val="0098212C"/>
    <w:rsid w:val="0098213B"/>
    <w:rsid w:val="00982334"/>
    <w:rsid w:val="00982464"/>
    <w:rsid w:val="0098276F"/>
    <w:rsid w:val="00982C75"/>
    <w:rsid w:val="00983274"/>
    <w:rsid w:val="00983993"/>
    <w:rsid w:val="00983A41"/>
    <w:rsid w:val="00983A68"/>
    <w:rsid w:val="00983A82"/>
    <w:rsid w:val="00983A8A"/>
    <w:rsid w:val="00983C62"/>
    <w:rsid w:val="00984101"/>
    <w:rsid w:val="009841A1"/>
    <w:rsid w:val="00984A01"/>
    <w:rsid w:val="00984E93"/>
    <w:rsid w:val="00984FB7"/>
    <w:rsid w:val="0098528C"/>
    <w:rsid w:val="00985321"/>
    <w:rsid w:val="00985888"/>
    <w:rsid w:val="00985A0F"/>
    <w:rsid w:val="00985D7A"/>
    <w:rsid w:val="00985DBB"/>
    <w:rsid w:val="0098677D"/>
    <w:rsid w:val="0098690F"/>
    <w:rsid w:val="00986A67"/>
    <w:rsid w:val="00986A6B"/>
    <w:rsid w:val="00987080"/>
    <w:rsid w:val="00987110"/>
    <w:rsid w:val="00987404"/>
    <w:rsid w:val="0098754D"/>
    <w:rsid w:val="00987619"/>
    <w:rsid w:val="009877C7"/>
    <w:rsid w:val="009878BA"/>
    <w:rsid w:val="00987FE7"/>
    <w:rsid w:val="00990272"/>
    <w:rsid w:val="009904A0"/>
    <w:rsid w:val="00990690"/>
    <w:rsid w:val="009906DC"/>
    <w:rsid w:val="00990A58"/>
    <w:rsid w:val="00991875"/>
    <w:rsid w:val="00991929"/>
    <w:rsid w:val="00991AEB"/>
    <w:rsid w:val="00991D07"/>
    <w:rsid w:val="00991D50"/>
    <w:rsid w:val="009922AC"/>
    <w:rsid w:val="00992352"/>
    <w:rsid w:val="0099276C"/>
    <w:rsid w:val="00992AAB"/>
    <w:rsid w:val="00992CAC"/>
    <w:rsid w:val="00993947"/>
    <w:rsid w:val="00993F21"/>
    <w:rsid w:val="00994317"/>
    <w:rsid w:val="0099438D"/>
    <w:rsid w:val="00994C50"/>
    <w:rsid w:val="00994D63"/>
    <w:rsid w:val="00994DA7"/>
    <w:rsid w:val="00994F53"/>
    <w:rsid w:val="00994FF5"/>
    <w:rsid w:val="00995172"/>
    <w:rsid w:val="0099519A"/>
    <w:rsid w:val="00995723"/>
    <w:rsid w:val="00995737"/>
    <w:rsid w:val="00995840"/>
    <w:rsid w:val="00995B39"/>
    <w:rsid w:val="00995D8C"/>
    <w:rsid w:val="00995DEF"/>
    <w:rsid w:val="00996279"/>
    <w:rsid w:val="009963A9"/>
    <w:rsid w:val="00996446"/>
    <w:rsid w:val="0099671D"/>
    <w:rsid w:val="009967C8"/>
    <w:rsid w:val="00996844"/>
    <w:rsid w:val="00996B0A"/>
    <w:rsid w:val="00996DF6"/>
    <w:rsid w:val="0099706E"/>
    <w:rsid w:val="00997421"/>
    <w:rsid w:val="00997978"/>
    <w:rsid w:val="009979C7"/>
    <w:rsid w:val="00997B13"/>
    <w:rsid w:val="009A0512"/>
    <w:rsid w:val="009A16BC"/>
    <w:rsid w:val="009A1BC1"/>
    <w:rsid w:val="009A1BF1"/>
    <w:rsid w:val="009A1CB1"/>
    <w:rsid w:val="009A237A"/>
    <w:rsid w:val="009A2572"/>
    <w:rsid w:val="009A3C6F"/>
    <w:rsid w:val="009A4967"/>
    <w:rsid w:val="009A4BBA"/>
    <w:rsid w:val="009A4D20"/>
    <w:rsid w:val="009A4E63"/>
    <w:rsid w:val="009A5407"/>
    <w:rsid w:val="009A54ED"/>
    <w:rsid w:val="009A5CCF"/>
    <w:rsid w:val="009A640F"/>
    <w:rsid w:val="009A6527"/>
    <w:rsid w:val="009A66E7"/>
    <w:rsid w:val="009A690E"/>
    <w:rsid w:val="009A6944"/>
    <w:rsid w:val="009A6A7F"/>
    <w:rsid w:val="009A6D45"/>
    <w:rsid w:val="009A6DE7"/>
    <w:rsid w:val="009A7B5B"/>
    <w:rsid w:val="009B0195"/>
    <w:rsid w:val="009B0252"/>
    <w:rsid w:val="009B07D6"/>
    <w:rsid w:val="009B0D22"/>
    <w:rsid w:val="009B12B2"/>
    <w:rsid w:val="009B21C4"/>
    <w:rsid w:val="009B24FB"/>
    <w:rsid w:val="009B2868"/>
    <w:rsid w:val="009B3585"/>
    <w:rsid w:val="009B3634"/>
    <w:rsid w:val="009B3728"/>
    <w:rsid w:val="009B3E9C"/>
    <w:rsid w:val="009B4034"/>
    <w:rsid w:val="009B4131"/>
    <w:rsid w:val="009B4269"/>
    <w:rsid w:val="009B43DA"/>
    <w:rsid w:val="009B469E"/>
    <w:rsid w:val="009B473C"/>
    <w:rsid w:val="009B4A87"/>
    <w:rsid w:val="009B4EBF"/>
    <w:rsid w:val="009B4FB1"/>
    <w:rsid w:val="009B5022"/>
    <w:rsid w:val="009B56E4"/>
    <w:rsid w:val="009B5EAD"/>
    <w:rsid w:val="009B6021"/>
    <w:rsid w:val="009B64DB"/>
    <w:rsid w:val="009B66DA"/>
    <w:rsid w:val="009B780E"/>
    <w:rsid w:val="009B7FAE"/>
    <w:rsid w:val="009C0604"/>
    <w:rsid w:val="009C07D9"/>
    <w:rsid w:val="009C092A"/>
    <w:rsid w:val="009C0BF8"/>
    <w:rsid w:val="009C0C94"/>
    <w:rsid w:val="009C0E90"/>
    <w:rsid w:val="009C12D8"/>
    <w:rsid w:val="009C160B"/>
    <w:rsid w:val="009C17E1"/>
    <w:rsid w:val="009C19A3"/>
    <w:rsid w:val="009C2056"/>
    <w:rsid w:val="009C2321"/>
    <w:rsid w:val="009C2933"/>
    <w:rsid w:val="009C2CEB"/>
    <w:rsid w:val="009C2FF7"/>
    <w:rsid w:val="009C3334"/>
    <w:rsid w:val="009C3F8C"/>
    <w:rsid w:val="009C4034"/>
    <w:rsid w:val="009C4A10"/>
    <w:rsid w:val="009C4C5F"/>
    <w:rsid w:val="009C5543"/>
    <w:rsid w:val="009C5A48"/>
    <w:rsid w:val="009C5A9A"/>
    <w:rsid w:val="009C5ABA"/>
    <w:rsid w:val="009C5B75"/>
    <w:rsid w:val="009C630F"/>
    <w:rsid w:val="009C686F"/>
    <w:rsid w:val="009C6966"/>
    <w:rsid w:val="009C730F"/>
    <w:rsid w:val="009C77C2"/>
    <w:rsid w:val="009C7DAB"/>
    <w:rsid w:val="009D092B"/>
    <w:rsid w:val="009D1386"/>
    <w:rsid w:val="009D17D8"/>
    <w:rsid w:val="009D1811"/>
    <w:rsid w:val="009D19D9"/>
    <w:rsid w:val="009D1BB9"/>
    <w:rsid w:val="009D26BA"/>
    <w:rsid w:val="009D2D7E"/>
    <w:rsid w:val="009D2F06"/>
    <w:rsid w:val="009D2FEB"/>
    <w:rsid w:val="009D30A5"/>
    <w:rsid w:val="009D31DB"/>
    <w:rsid w:val="009D3292"/>
    <w:rsid w:val="009D358B"/>
    <w:rsid w:val="009D396A"/>
    <w:rsid w:val="009D39A7"/>
    <w:rsid w:val="009D426D"/>
    <w:rsid w:val="009D4274"/>
    <w:rsid w:val="009D475C"/>
    <w:rsid w:val="009D49D4"/>
    <w:rsid w:val="009D61B4"/>
    <w:rsid w:val="009D6796"/>
    <w:rsid w:val="009D6BF7"/>
    <w:rsid w:val="009D6BFC"/>
    <w:rsid w:val="009D6D36"/>
    <w:rsid w:val="009D7204"/>
    <w:rsid w:val="009D7699"/>
    <w:rsid w:val="009D77E2"/>
    <w:rsid w:val="009D795E"/>
    <w:rsid w:val="009D79E4"/>
    <w:rsid w:val="009D7B02"/>
    <w:rsid w:val="009D7D0F"/>
    <w:rsid w:val="009E00ED"/>
    <w:rsid w:val="009E00FA"/>
    <w:rsid w:val="009E090C"/>
    <w:rsid w:val="009E0D0F"/>
    <w:rsid w:val="009E0FE3"/>
    <w:rsid w:val="009E10ED"/>
    <w:rsid w:val="009E2257"/>
    <w:rsid w:val="009E23A7"/>
    <w:rsid w:val="009E2500"/>
    <w:rsid w:val="009E2770"/>
    <w:rsid w:val="009E27E5"/>
    <w:rsid w:val="009E2954"/>
    <w:rsid w:val="009E2D6B"/>
    <w:rsid w:val="009E36A1"/>
    <w:rsid w:val="009E3AAA"/>
    <w:rsid w:val="009E3B0E"/>
    <w:rsid w:val="009E3EB5"/>
    <w:rsid w:val="009E3FE1"/>
    <w:rsid w:val="009E410F"/>
    <w:rsid w:val="009E4186"/>
    <w:rsid w:val="009E41F2"/>
    <w:rsid w:val="009E438D"/>
    <w:rsid w:val="009E46F0"/>
    <w:rsid w:val="009E4816"/>
    <w:rsid w:val="009E4B22"/>
    <w:rsid w:val="009E5249"/>
    <w:rsid w:val="009E5B8D"/>
    <w:rsid w:val="009E5BDF"/>
    <w:rsid w:val="009E5BF5"/>
    <w:rsid w:val="009E6968"/>
    <w:rsid w:val="009E6ED1"/>
    <w:rsid w:val="009E7080"/>
    <w:rsid w:val="009E7317"/>
    <w:rsid w:val="009E76C8"/>
    <w:rsid w:val="009E7CE8"/>
    <w:rsid w:val="009E7E13"/>
    <w:rsid w:val="009E7F4F"/>
    <w:rsid w:val="009F043B"/>
    <w:rsid w:val="009F0CC9"/>
    <w:rsid w:val="009F112A"/>
    <w:rsid w:val="009F1480"/>
    <w:rsid w:val="009F1597"/>
    <w:rsid w:val="009F1711"/>
    <w:rsid w:val="009F2536"/>
    <w:rsid w:val="009F28C7"/>
    <w:rsid w:val="009F2C54"/>
    <w:rsid w:val="009F320C"/>
    <w:rsid w:val="009F32AA"/>
    <w:rsid w:val="009F353D"/>
    <w:rsid w:val="009F3AE2"/>
    <w:rsid w:val="009F3D54"/>
    <w:rsid w:val="009F47C1"/>
    <w:rsid w:val="009F55EE"/>
    <w:rsid w:val="009F62AB"/>
    <w:rsid w:val="009F6497"/>
    <w:rsid w:val="009F65D9"/>
    <w:rsid w:val="009F6603"/>
    <w:rsid w:val="009F7263"/>
    <w:rsid w:val="009F7322"/>
    <w:rsid w:val="009F76F5"/>
    <w:rsid w:val="009F78A2"/>
    <w:rsid w:val="00A000CE"/>
    <w:rsid w:val="00A001A5"/>
    <w:rsid w:val="00A00B86"/>
    <w:rsid w:val="00A00CB5"/>
    <w:rsid w:val="00A00F08"/>
    <w:rsid w:val="00A014DF"/>
    <w:rsid w:val="00A017D2"/>
    <w:rsid w:val="00A01CE8"/>
    <w:rsid w:val="00A02587"/>
    <w:rsid w:val="00A0287E"/>
    <w:rsid w:val="00A0295C"/>
    <w:rsid w:val="00A02B57"/>
    <w:rsid w:val="00A02C44"/>
    <w:rsid w:val="00A02E06"/>
    <w:rsid w:val="00A032FB"/>
    <w:rsid w:val="00A03C2E"/>
    <w:rsid w:val="00A04359"/>
    <w:rsid w:val="00A04609"/>
    <w:rsid w:val="00A053D1"/>
    <w:rsid w:val="00A0557D"/>
    <w:rsid w:val="00A063DE"/>
    <w:rsid w:val="00A0677D"/>
    <w:rsid w:val="00A06C6F"/>
    <w:rsid w:val="00A06E2B"/>
    <w:rsid w:val="00A06F88"/>
    <w:rsid w:val="00A074E4"/>
    <w:rsid w:val="00A074FF"/>
    <w:rsid w:val="00A07787"/>
    <w:rsid w:val="00A0782B"/>
    <w:rsid w:val="00A07875"/>
    <w:rsid w:val="00A07C11"/>
    <w:rsid w:val="00A10B8D"/>
    <w:rsid w:val="00A112B7"/>
    <w:rsid w:val="00A11314"/>
    <w:rsid w:val="00A11683"/>
    <w:rsid w:val="00A11CC0"/>
    <w:rsid w:val="00A12222"/>
    <w:rsid w:val="00A12438"/>
    <w:rsid w:val="00A1362B"/>
    <w:rsid w:val="00A138FC"/>
    <w:rsid w:val="00A13C44"/>
    <w:rsid w:val="00A13E9C"/>
    <w:rsid w:val="00A13EEC"/>
    <w:rsid w:val="00A14526"/>
    <w:rsid w:val="00A149AB"/>
    <w:rsid w:val="00A14F6A"/>
    <w:rsid w:val="00A15049"/>
    <w:rsid w:val="00A1585A"/>
    <w:rsid w:val="00A15D1E"/>
    <w:rsid w:val="00A16208"/>
    <w:rsid w:val="00A1684C"/>
    <w:rsid w:val="00A169EB"/>
    <w:rsid w:val="00A16A97"/>
    <w:rsid w:val="00A172EC"/>
    <w:rsid w:val="00A173C0"/>
    <w:rsid w:val="00A1750D"/>
    <w:rsid w:val="00A179E4"/>
    <w:rsid w:val="00A17B3D"/>
    <w:rsid w:val="00A17CA3"/>
    <w:rsid w:val="00A17D9F"/>
    <w:rsid w:val="00A17E00"/>
    <w:rsid w:val="00A17E6A"/>
    <w:rsid w:val="00A17E9B"/>
    <w:rsid w:val="00A17F27"/>
    <w:rsid w:val="00A2012A"/>
    <w:rsid w:val="00A2022A"/>
    <w:rsid w:val="00A2028E"/>
    <w:rsid w:val="00A2071E"/>
    <w:rsid w:val="00A20951"/>
    <w:rsid w:val="00A209B4"/>
    <w:rsid w:val="00A2122A"/>
    <w:rsid w:val="00A21DED"/>
    <w:rsid w:val="00A21F6F"/>
    <w:rsid w:val="00A23204"/>
    <w:rsid w:val="00A232AD"/>
    <w:rsid w:val="00A235AE"/>
    <w:rsid w:val="00A23DBC"/>
    <w:rsid w:val="00A240D1"/>
    <w:rsid w:val="00A24DF5"/>
    <w:rsid w:val="00A2558C"/>
    <w:rsid w:val="00A25838"/>
    <w:rsid w:val="00A25A59"/>
    <w:rsid w:val="00A25B25"/>
    <w:rsid w:val="00A25CBE"/>
    <w:rsid w:val="00A26E17"/>
    <w:rsid w:val="00A27104"/>
    <w:rsid w:val="00A27293"/>
    <w:rsid w:val="00A27483"/>
    <w:rsid w:val="00A278E6"/>
    <w:rsid w:val="00A27CEE"/>
    <w:rsid w:val="00A27EED"/>
    <w:rsid w:val="00A303D3"/>
    <w:rsid w:val="00A30A85"/>
    <w:rsid w:val="00A30B2B"/>
    <w:rsid w:val="00A30C91"/>
    <w:rsid w:val="00A31184"/>
    <w:rsid w:val="00A3130D"/>
    <w:rsid w:val="00A317D0"/>
    <w:rsid w:val="00A31946"/>
    <w:rsid w:val="00A31A76"/>
    <w:rsid w:val="00A31DA5"/>
    <w:rsid w:val="00A320D4"/>
    <w:rsid w:val="00A321D2"/>
    <w:rsid w:val="00A321F9"/>
    <w:rsid w:val="00A3234D"/>
    <w:rsid w:val="00A3299A"/>
    <w:rsid w:val="00A32A1C"/>
    <w:rsid w:val="00A32A55"/>
    <w:rsid w:val="00A32C03"/>
    <w:rsid w:val="00A32D88"/>
    <w:rsid w:val="00A32DC7"/>
    <w:rsid w:val="00A32F2E"/>
    <w:rsid w:val="00A33244"/>
    <w:rsid w:val="00A3377A"/>
    <w:rsid w:val="00A33D3D"/>
    <w:rsid w:val="00A34037"/>
    <w:rsid w:val="00A34474"/>
    <w:rsid w:val="00A34612"/>
    <w:rsid w:val="00A347E5"/>
    <w:rsid w:val="00A34E3B"/>
    <w:rsid w:val="00A3500F"/>
    <w:rsid w:val="00A350DE"/>
    <w:rsid w:val="00A35179"/>
    <w:rsid w:val="00A3519E"/>
    <w:rsid w:val="00A357F5"/>
    <w:rsid w:val="00A358A3"/>
    <w:rsid w:val="00A35982"/>
    <w:rsid w:val="00A35BC9"/>
    <w:rsid w:val="00A35D62"/>
    <w:rsid w:val="00A36365"/>
    <w:rsid w:val="00A36460"/>
    <w:rsid w:val="00A36857"/>
    <w:rsid w:val="00A36A3F"/>
    <w:rsid w:val="00A36F0D"/>
    <w:rsid w:val="00A37016"/>
    <w:rsid w:val="00A37329"/>
    <w:rsid w:val="00A37761"/>
    <w:rsid w:val="00A37D76"/>
    <w:rsid w:val="00A4045D"/>
    <w:rsid w:val="00A4090A"/>
    <w:rsid w:val="00A40BCE"/>
    <w:rsid w:val="00A40C46"/>
    <w:rsid w:val="00A40D3E"/>
    <w:rsid w:val="00A40EAF"/>
    <w:rsid w:val="00A412AC"/>
    <w:rsid w:val="00A414B5"/>
    <w:rsid w:val="00A41CA4"/>
    <w:rsid w:val="00A41D6B"/>
    <w:rsid w:val="00A42026"/>
    <w:rsid w:val="00A4217D"/>
    <w:rsid w:val="00A42225"/>
    <w:rsid w:val="00A4267D"/>
    <w:rsid w:val="00A42783"/>
    <w:rsid w:val="00A428EA"/>
    <w:rsid w:val="00A42966"/>
    <w:rsid w:val="00A432BF"/>
    <w:rsid w:val="00A4383B"/>
    <w:rsid w:val="00A4404D"/>
    <w:rsid w:val="00A44386"/>
    <w:rsid w:val="00A445A5"/>
    <w:rsid w:val="00A445C2"/>
    <w:rsid w:val="00A44AD1"/>
    <w:rsid w:val="00A4509F"/>
    <w:rsid w:val="00A45734"/>
    <w:rsid w:val="00A457FC"/>
    <w:rsid w:val="00A45D60"/>
    <w:rsid w:val="00A46038"/>
    <w:rsid w:val="00A460EF"/>
    <w:rsid w:val="00A462B8"/>
    <w:rsid w:val="00A46494"/>
    <w:rsid w:val="00A464FD"/>
    <w:rsid w:val="00A46B8D"/>
    <w:rsid w:val="00A4712E"/>
    <w:rsid w:val="00A47273"/>
    <w:rsid w:val="00A47552"/>
    <w:rsid w:val="00A47B72"/>
    <w:rsid w:val="00A47B7A"/>
    <w:rsid w:val="00A47C7E"/>
    <w:rsid w:val="00A50706"/>
    <w:rsid w:val="00A50707"/>
    <w:rsid w:val="00A5070D"/>
    <w:rsid w:val="00A509E4"/>
    <w:rsid w:val="00A50CDD"/>
    <w:rsid w:val="00A5118A"/>
    <w:rsid w:val="00A515B5"/>
    <w:rsid w:val="00A51755"/>
    <w:rsid w:val="00A51F99"/>
    <w:rsid w:val="00A5248D"/>
    <w:rsid w:val="00A52A20"/>
    <w:rsid w:val="00A52D6F"/>
    <w:rsid w:val="00A53203"/>
    <w:rsid w:val="00A5325B"/>
    <w:rsid w:val="00A5351C"/>
    <w:rsid w:val="00A5353D"/>
    <w:rsid w:val="00A53F72"/>
    <w:rsid w:val="00A54478"/>
    <w:rsid w:val="00A54AB2"/>
    <w:rsid w:val="00A54F06"/>
    <w:rsid w:val="00A55167"/>
    <w:rsid w:val="00A55340"/>
    <w:rsid w:val="00A55521"/>
    <w:rsid w:val="00A557B8"/>
    <w:rsid w:val="00A55B3E"/>
    <w:rsid w:val="00A566A5"/>
    <w:rsid w:val="00A56B04"/>
    <w:rsid w:val="00A5718E"/>
    <w:rsid w:val="00A571DC"/>
    <w:rsid w:val="00A57AC4"/>
    <w:rsid w:val="00A57D5A"/>
    <w:rsid w:val="00A57FA2"/>
    <w:rsid w:val="00A60B64"/>
    <w:rsid w:val="00A61214"/>
    <w:rsid w:val="00A6150C"/>
    <w:rsid w:val="00A61FB6"/>
    <w:rsid w:val="00A62216"/>
    <w:rsid w:val="00A6230D"/>
    <w:rsid w:val="00A62774"/>
    <w:rsid w:val="00A62918"/>
    <w:rsid w:val="00A64016"/>
    <w:rsid w:val="00A64319"/>
    <w:rsid w:val="00A648C1"/>
    <w:rsid w:val="00A6492D"/>
    <w:rsid w:val="00A6494D"/>
    <w:rsid w:val="00A64FFC"/>
    <w:rsid w:val="00A650A4"/>
    <w:rsid w:val="00A6517C"/>
    <w:rsid w:val="00A65589"/>
    <w:rsid w:val="00A6561F"/>
    <w:rsid w:val="00A65843"/>
    <w:rsid w:val="00A65A1F"/>
    <w:rsid w:val="00A665FD"/>
    <w:rsid w:val="00A66604"/>
    <w:rsid w:val="00A66778"/>
    <w:rsid w:val="00A6679E"/>
    <w:rsid w:val="00A672CF"/>
    <w:rsid w:val="00A67340"/>
    <w:rsid w:val="00A67A39"/>
    <w:rsid w:val="00A70C32"/>
    <w:rsid w:val="00A70FF4"/>
    <w:rsid w:val="00A71210"/>
    <w:rsid w:val="00A71721"/>
    <w:rsid w:val="00A7239C"/>
    <w:rsid w:val="00A723B6"/>
    <w:rsid w:val="00A72B68"/>
    <w:rsid w:val="00A72E42"/>
    <w:rsid w:val="00A7340F"/>
    <w:rsid w:val="00A738B1"/>
    <w:rsid w:val="00A74044"/>
    <w:rsid w:val="00A74251"/>
    <w:rsid w:val="00A7471B"/>
    <w:rsid w:val="00A75597"/>
    <w:rsid w:val="00A759DE"/>
    <w:rsid w:val="00A75EA1"/>
    <w:rsid w:val="00A75EB1"/>
    <w:rsid w:val="00A75F3A"/>
    <w:rsid w:val="00A76D65"/>
    <w:rsid w:val="00A77128"/>
    <w:rsid w:val="00A77306"/>
    <w:rsid w:val="00A77AFD"/>
    <w:rsid w:val="00A77ED9"/>
    <w:rsid w:val="00A80101"/>
    <w:rsid w:val="00A803BA"/>
    <w:rsid w:val="00A804F8"/>
    <w:rsid w:val="00A809D1"/>
    <w:rsid w:val="00A81710"/>
    <w:rsid w:val="00A81A59"/>
    <w:rsid w:val="00A81B37"/>
    <w:rsid w:val="00A825DD"/>
    <w:rsid w:val="00A82802"/>
    <w:rsid w:val="00A82820"/>
    <w:rsid w:val="00A82928"/>
    <w:rsid w:val="00A829DC"/>
    <w:rsid w:val="00A82DBD"/>
    <w:rsid w:val="00A8331E"/>
    <w:rsid w:val="00A83B31"/>
    <w:rsid w:val="00A83D03"/>
    <w:rsid w:val="00A83E19"/>
    <w:rsid w:val="00A84031"/>
    <w:rsid w:val="00A84169"/>
    <w:rsid w:val="00A84247"/>
    <w:rsid w:val="00A8444C"/>
    <w:rsid w:val="00A84B7E"/>
    <w:rsid w:val="00A84C26"/>
    <w:rsid w:val="00A84CB2"/>
    <w:rsid w:val="00A855EB"/>
    <w:rsid w:val="00A85A7F"/>
    <w:rsid w:val="00A85D54"/>
    <w:rsid w:val="00A86156"/>
    <w:rsid w:val="00A8617E"/>
    <w:rsid w:val="00A86845"/>
    <w:rsid w:val="00A87406"/>
    <w:rsid w:val="00A8741B"/>
    <w:rsid w:val="00A87AD7"/>
    <w:rsid w:val="00A87CB6"/>
    <w:rsid w:val="00A87DA1"/>
    <w:rsid w:val="00A900F2"/>
    <w:rsid w:val="00A90433"/>
    <w:rsid w:val="00A90789"/>
    <w:rsid w:val="00A9094F"/>
    <w:rsid w:val="00A90AB8"/>
    <w:rsid w:val="00A90DFC"/>
    <w:rsid w:val="00A91166"/>
    <w:rsid w:val="00A92469"/>
    <w:rsid w:val="00A92A2A"/>
    <w:rsid w:val="00A92AD1"/>
    <w:rsid w:val="00A92C35"/>
    <w:rsid w:val="00A92F8C"/>
    <w:rsid w:val="00A932E1"/>
    <w:rsid w:val="00A939B8"/>
    <w:rsid w:val="00A94094"/>
    <w:rsid w:val="00A944C1"/>
    <w:rsid w:val="00A94821"/>
    <w:rsid w:val="00A948F4"/>
    <w:rsid w:val="00A94E0C"/>
    <w:rsid w:val="00A94FC9"/>
    <w:rsid w:val="00A952D4"/>
    <w:rsid w:val="00A95AAC"/>
    <w:rsid w:val="00A95BB6"/>
    <w:rsid w:val="00A95E51"/>
    <w:rsid w:val="00A96303"/>
    <w:rsid w:val="00A96761"/>
    <w:rsid w:val="00A967B5"/>
    <w:rsid w:val="00A969B7"/>
    <w:rsid w:val="00A96BB1"/>
    <w:rsid w:val="00A9737F"/>
    <w:rsid w:val="00A9764C"/>
    <w:rsid w:val="00A97789"/>
    <w:rsid w:val="00A97B4C"/>
    <w:rsid w:val="00A97FEC"/>
    <w:rsid w:val="00AA03CF"/>
    <w:rsid w:val="00AA0AC8"/>
    <w:rsid w:val="00AA0AF0"/>
    <w:rsid w:val="00AA1137"/>
    <w:rsid w:val="00AA1418"/>
    <w:rsid w:val="00AA1A81"/>
    <w:rsid w:val="00AA1AE6"/>
    <w:rsid w:val="00AA1D11"/>
    <w:rsid w:val="00AA1D5C"/>
    <w:rsid w:val="00AA1D82"/>
    <w:rsid w:val="00AA281E"/>
    <w:rsid w:val="00AA2A4C"/>
    <w:rsid w:val="00AA2DA3"/>
    <w:rsid w:val="00AA2EA5"/>
    <w:rsid w:val="00AA36EE"/>
    <w:rsid w:val="00AA38EB"/>
    <w:rsid w:val="00AA4617"/>
    <w:rsid w:val="00AA48A0"/>
    <w:rsid w:val="00AA4AA2"/>
    <w:rsid w:val="00AA505D"/>
    <w:rsid w:val="00AA5C10"/>
    <w:rsid w:val="00AA60AB"/>
    <w:rsid w:val="00AA69B1"/>
    <w:rsid w:val="00AA7300"/>
    <w:rsid w:val="00AA7763"/>
    <w:rsid w:val="00AA7A52"/>
    <w:rsid w:val="00AB010E"/>
    <w:rsid w:val="00AB0A63"/>
    <w:rsid w:val="00AB183D"/>
    <w:rsid w:val="00AB189C"/>
    <w:rsid w:val="00AB18FE"/>
    <w:rsid w:val="00AB1B5E"/>
    <w:rsid w:val="00AB1E59"/>
    <w:rsid w:val="00AB1F4A"/>
    <w:rsid w:val="00AB1F8B"/>
    <w:rsid w:val="00AB2008"/>
    <w:rsid w:val="00AB23FA"/>
    <w:rsid w:val="00AB264A"/>
    <w:rsid w:val="00AB2888"/>
    <w:rsid w:val="00AB2E96"/>
    <w:rsid w:val="00AB33FD"/>
    <w:rsid w:val="00AB377F"/>
    <w:rsid w:val="00AB38A8"/>
    <w:rsid w:val="00AB3930"/>
    <w:rsid w:val="00AB3B7D"/>
    <w:rsid w:val="00AB3BC4"/>
    <w:rsid w:val="00AB3FCF"/>
    <w:rsid w:val="00AB5019"/>
    <w:rsid w:val="00AB56DE"/>
    <w:rsid w:val="00AB5AE0"/>
    <w:rsid w:val="00AB5FDB"/>
    <w:rsid w:val="00AB610D"/>
    <w:rsid w:val="00AB6820"/>
    <w:rsid w:val="00AB68A4"/>
    <w:rsid w:val="00AB68C2"/>
    <w:rsid w:val="00AB6928"/>
    <w:rsid w:val="00AB723D"/>
    <w:rsid w:val="00AB7246"/>
    <w:rsid w:val="00AB7561"/>
    <w:rsid w:val="00AC0135"/>
    <w:rsid w:val="00AC0538"/>
    <w:rsid w:val="00AC0DA3"/>
    <w:rsid w:val="00AC0FBA"/>
    <w:rsid w:val="00AC1455"/>
    <w:rsid w:val="00AC177E"/>
    <w:rsid w:val="00AC1996"/>
    <w:rsid w:val="00AC23C7"/>
    <w:rsid w:val="00AC25E1"/>
    <w:rsid w:val="00AC2824"/>
    <w:rsid w:val="00AC2FBF"/>
    <w:rsid w:val="00AC34EE"/>
    <w:rsid w:val="00AC4532"/>
    <w:rsid w:val="00AC483E"/>
    <w:rsid w:val="00AC4A3B"/>
    <w:rsid w:val="00AC4DBC"/>
    <w:rsid w:val="00AC4FE9"/>
    <w:rsid w:val="00AC5251"/>
    <w:rsid w:val="00AC5309"/>
    <w:rsid w:val="00AC5A1C"/>
    <w:rsid w:val="00AC5C23"/>
    <w:rsid w:val="00AC5E3C"/>
    <w:rsid w:val="00AC63D8"/>
    <w:rsid w:val="00AC6F8D"/>
    <w:rsid w:val="00AC6FCE"/>
    <w:rsid w:val="00AC7015"/>
    <w:rsid w:val="00AC7595"/>
    <w:rsid w:val="00AC762A"/>
    <w:rsid w:val="00AC792D"/>
    <w:rsid w:val="00AC7C48"/>
    <w:rsid w:val="00AC7D0A"/>
    <w:rsid w:val="00AC7FAC"/>
    <w:rsid w:val="00AD09F0"/>
    <w:rsid w:val="00AD0C97"/>
    <w:rsid w:val="00AD0D1F"/>
    <w:rsid w:val="00AD11ED"/>
    <w:rsid w:val="00AD1528"/>
    <w:rsid w:val="00AD15CF"/>
    <w:rsid w:val="00AD1685"/>
    <w:rsid w:val="00AD1F0B"/>
    <w:rsid w:val="00AD2B66"/>
    <w:rsid w:val="00AD2CB1"/>
    <w:rsid w:val="00AD327D"/>
    <w:rsid w:val="00AD3422"/>
    <w:rsid w:val="00AD3E55"/>
    <w:rsid w:val="00AD3F36"/>
    <w:rsid w:val="00AD49E6"/>
    <w:rsid w:val="00AD4BF9"/>
    <w:rsid w:val="00AD4FB7"/>
    <w:rsid w:val="00AD4FDC"/>
    <w:rsid w:val="00AD5343"/>
    <w:rsid w:val="00AD5845"/>
    <w:rsid w:val="00AD5920"/>
    <w:rsid w:val="00AD59EA"/>
    <w:rsid w:val="00AD5FC4"/>
    <w:rsid w:val="00AD672F"/>
    <w:rsid w:val="00AD6BD0"/>
    <w:rsid w:val="00AD6EE5"/>
    <w:rsid w:val="00AD7B34"/>
    <w:rsid w:val="00AE02DF"/>
    <w:rsid w:val="00AE04D7"/>
    <w:rsid w:val="00AE0659"/>
    <w:rsid w:val="00AE0F90"/>
    <w:rsid w:val="00AE1280"/>
    <w:rsid w:val="00AE12CA"/>
    <w:rsid w:val="00AE18E3"/>
    <w:rsid w:val="00AE1D13"/>
    <w:rsid w:val="00AE279D"/>
    <w:rsid w:val="00AE2824"/>
    <w:rsid w:val="00AE2B8A"/>
    <w:rsid w:val="00AE2EC8"/>
    <w:rsid w:val="00AE3705"/>
    <w:rsid w:val="00AE3853"/>
    <w:rsid w:val="00AE39E2"/>
    <w:rsid w:val="00AE3E5C"/>
    <w:rsid w:val="00AE3F6F"/>
    <w:rsid w:val="00AE3F90"/>
    <w:rsid w:val="00AE41A5"/>
    <w:rsid w:val="00AE4243"/>
    <w:rsid w:val="00AE42EE"/>
    <w:rsid w:val="00AE4789"/>
    <w:rsid w:val="00AE4C33"/>
    <w:rsid w:val="00AE506E"/>
    <w:rsid w:val="00AE5371"/>
    <w:rsid w:val="00AE53F0"/>
    <w:rsid w:val="00AE5A54"/>
    <w:rsid w:val="00AE5D88"/>
    <w:rsid w:val="00AE60A9"/>
    <w:rsid w:val="00AE65B0"/>
    <w:rsid w:val="00AE6DAF"/>
    <w:rsid w:val="00AE6F86"/>
    <w:rsid w:val="00AE795B"/>
    <w:rsid w:val="00AE7A7F"/>
    <w:rsid w:val="00AE7DEC"/>
    <w:rsid w:val="00AF00FB"/>
    <w:rsid w:val="00AF015C"/>
    <w:rsid w:val="00AF0204"/>
    <w:rsid w:val="00AF045C"/>
    <w:rsid w:val="00AF058D"/>
    <w:rsid w:val="00AF0B72"/>
    <w:rsid w:val="00AF0F15"/>
    <w:rsid w:val="00AF1541"/>
    <w:rsid w:val="00AF198F"/>
    <w:rsid w:val="00AF1A2A"/>
    <w:rsid w:val="00AF1A8A"/>
    <w:rsid w:val="00AF2114"/>
    <w:rsid w:val="00AF2B5E"/>
    <w:rsid w:val="00AF2C16"/>
    <w:rsid w:val="00AF3180"/>
    <w:rsid w:val="00AF31AF"/>
    <w:rsid w:val="00AF3357"/>
    <w:rsid w:val="00AF46CB"/>
    <w:rsid w:val="00AF4FC3"/>
    <w:rsid w:val="00AF5837"/>
    <w:rsid w:val="00AF5941"/>
    <w:rsid w:val="00AF5E1D"/>
    <w:rsid w:val="00AF5EC8"/>
    <w:rsid w:val="00AF5EDD"/>
    <w:rsid w:val="00AF6492"/>
    <w:rsid w:val="00AF659E"/>
    <w:rsid w:val="00AF67BA"/>
    <w:rsid w:val="00AF6B00"/>
    <w:rsid w:val="00AF6CE3"/>
    <w:rsid w:val="00AF6F6B"/>
    <w:rsid w:val="00AF73AE"/>
    <w:rsid w:val="00B00354"/>
    <w:rsid w:val="00B00BA1"/>
    <w:rsid w:val="00B01083"/>
    <w:rsid w:val="00B0117D"/>
    <w:rsid w:val="00B0126D"/>
    <w:rsid w:val="00B01D3D"/>
    <w:rsid w:val="00B025C5"/>
    <w:rsid w:val="00B028C5"/>
    <w:rsid w:val="00B0338B"/>
    <w:rsid w:val="00B033B9"/>
    <w:rsid w:val="00B036DC"/>
    <w:rsid w:val="00B03756"/>
    <w:rsid w:val="00B0380C"/>
    <w:rsid w:val="00B04312"/>
    <w:rsid w:val="00B046DC"/>
    <w:rsid w:val="00B049E8"/>
    <w:rsid w:val="00B0517F"/>
    <w:rsid w:val="00B0564B"/>
    <w:rsid w:val="00B0591E"/>
    <w:rsid w:val="00B05BC4"/>
    <w:rsid w:val="00B05E3E"/>
    <w:rsid w:val="00B06082"/>
    <w:rsid w:val="00B06504"/>
    <w:rsid w:val="00B068F1"/>
    <w:rsid w:val="00B06DCC"/>
    <w:rsid w:val="00B0710E"/>
    <w:rsid w:val="00B07631"/>
    <w:rsid w:val="00B0767B"/>
    <w:rsid w:val="00B078D5"/>
    <w:rsid w:val="00B10207"/>
    <w:rsid w:val="00B1089D"/>
    <w:rsid w:val="00B10DCF"/>
    <w:rsid w:val="00B10E1B"/>
    <w:rsid w:val="00B10F24"/>
    <w:rsid w:val="00B10FDE"/>
    <w:rsid w:val="00B11017"/>
    <w:rsid w:val="00B1101E"/>
    <w:rsid w:val="00B1121B"/>
    <w:rsid w:val="00B11285"/>
    <w:rsid w:val="00B114D1"/>
    <w:rsid w:val="00B11626"/>
    <w:rsid w:val="00B118DB"/>
    <w:rsid w:val="00B11966"/>
    <w:rsid w:val="00B11A6F"/>
    <w:rsid w:val="00B11D1B"/>
    <w:rsid w:val="00B11DF5"/>
    <w:rsid w:val="00B12A97"/>
    <w:rsid w:val="00B13071"/>
    <w:rsid w:val="00B13130"/>
    <w:rsid w:val="00B13816"/>
    <w:rsid w:val="00B138D9"/>
    <w:rsid w:val="00B13F7F"/>
    <w:rsid w:val="00B146EE"/>
    <w:rsid w:val="00B14704"/>
    <w:rsid w:val="00B149DE"/>
    <w:rsid w:val="00B14DBB"/>
    <w:rsid w:val="00B1507F"/>
    <w:rsid w:val="00B1510F"/>
    <w:rsid w:val="00B15643"/>
    <w:rsid w:val="00B15840"/>
    <w:rsid w:val="00B15994"/>
    <w:rsid w:val="00B15B0F"/>
    <w:rsid w:val="00B15DF5"/>
    <w:rsid w:val="00B160CF"/>
    <w:rsid w:val="00B1620B"/>
    <w:rsid w:val="00B16C77"/>
    <w:rsid w:val="00B17BC9"/>
    <w:rsid w:val="00B17FC6"/>
    <w:rsid w:val="00B2028C"/>
    <w:rsid w:val="00B202C8"/>
    <w:rsid w:val="00B20628"/>
    <w:rsid w:val="00B2090E"/>
    <w:rsid w:val="00B20A3B"/>
    <w:rsid w:val="00B20C0C"/>
    <w:rsid w:val="00B21491"/>
    <w:rsid w:val="00B214A2"/>
    <w:rsid w:val="00B216D2"/>
    <w:rsid w:val="00B2196D"/>
    <w:rsid w:val="00B221BB"/>
    <w:rsid w:val="00B225A2"/>
    <w:rsid w:val="00B226FA"/>
    <w:rsid w:val="00B22B29"/>
    <w:rsid w:val="00B22B38"/>
    <w:rsid w:val="00B22B41"/>
    <w:rsid w:val="00B22E68"/>
    <w:rsid w:val="00B22E9C"/>
    <w:rsid w:val="00B23046"/>
    <w:rsid w:val="00B230FD"/>
    <w:rsid w:val="00B23572"/>
    <w:rsid w:val="00B235A5"/>
    <w:rsid w:val="00B23718"/>
    <w:rsid w:val="00B23D57"/>
    <w:rsid w:val="00B249FC"/>
    <w:rsid w:val="00B24D14"/>
    <w:rsid w:val="00B25041"/>
    <w:rsid w:val="00B254F4"/>
    <w:rsid w:val="00B2562F"/>
    <w:rsid w:val="00B257CC"/>
    <w:rsid w:val="00B258FA"/>
    <w:rsid w:val="00B25E25"/>
    <w:rsid w:val="00B26332"/>
    <w:rsid w:val="00B269BD"/>
    <w:rsid w:val="00B26A84"/>
    <w:rsid w:val="00B26AF6"/>
    <w:rsid w:val="00B270FE"/>
    <w:rsid w:val="00B27B9B"/>
    <w:rsid w:val="00B30030"/>
    <w:rsid w:val="00B3049B"/>
    <w:rsid w:val="00B308D4"/>
    <w:rsid w:val="00B310C3"/>
    <w:rsid w:val="00B311AC"/>
    <w:rsid w:val="00B31440"/>
    <w:rsid w:val="00B317A3"/>
    <w:rsid w:val="00B318FE"/>
    <w:rsid w:val="00B31A09"/>
    <w:rsid w:val="00B31A62"/>
    <w:rsid w:val="00B31ADC"/>
    <w:rsid w:val="00B3216F"/>
    <w:rsid w:val="00B327CD"/>
    <w:rsid w:val="00B327DA"/>
    <w:rsid w:val="00B32AF1"/>
    <w:rsid w:val="00B32DBF"/>
    <w:rsid w:val="00B32FEC"/>
    <w:rsid w:val="00B3332C"/>
    <w:rsid w:val="00B33E7D"/>
    <w:rsid w:val="00B33F84"/>
    <w:rsid w:val="00B33FA0"/>
    <w:rsid w:val="00B34853"/>
    <w:rsid w:val="00B34BB2"/>
    <w:rsid w:val="00B34CC5"/>
    <w:rsid w:val="00B350C3"/>
    <w:rsid w:val="00B35AE2"/>
    <w:rsid w:val="00B35DE3"/>
    <w:rsid w:val="00B3622B"/>
    <w:rsid w:val="00B36557"/>
    <w:rsid w:val="00B36D6C"/>
    <w:rsid w:val="00B36DAE"/>
    <w:rsid w:val="00B36ECF"/>
    <w:rsid w:val="00B375C3"/>
    <w:rsid w:val="00B37728"/>
    <w:rsid w:val="00B4010B"/>
    <w:rsid w:val="00B408A5"/>
    <w:rsid w:val="00B40DC1"/>
    <w:rsid w:val="00B40F41"/>
    <w:rsid w:val="00B41570"/>
    <w:rsid w:val="00B41822"/>
    <w:rsid w:val="00B42042"/>
    <w:rsid w:val="00B426A7"/>
    <w:rsid w:val="00B42827"/>
    <w:rsid w:val="00B42B5E"/>
    <w:rsid w:val="00B42E78"/>
    <w:rsid w:val="00B42F53"/>
    <w:rsid w:val="00B4308D"/>
    <w:rsid w:val="00B4316A"/>
    <w:rsid w:val="00B43A41"/>
    <w:rsid w:val="00B44EBF"/>
    <w:rsid w:val="00B45020"/>
    <w:rsid w:val="00B453B1"/>
    <w:rsid w:val="00B45AA7"/>
    <w:rsid w:val="00B45D0E"/>
    <w:rsid w:val="00B4702E"/>
    <w:rsid w:val="00B472F2"/>
    <w:rsid w:val="00B473B9"/>
    <w:rsid w:val="00B4743E"/>
    <w:rsid w:val="00B47490"/>
    <w:rsid w:val="00B4782A"/>
    <w:rsid w:val="00B47B38"/>
    <w:rsid w:val="00B47CA0"/>
    <w:rsid w:val="00B501F7"/>
    <w:rsid w:val="00B50B57"/>
    <w:rsid w:val="00B50F99"/>
    <w:rsid w:val="00B5111F"/>
    <w:rsid w:val="00B511B3"/>
    <w:rsid w:val="00B5145A"/>
    <w:rsid w:val="00B51765"/>
    <w:rsid w:val="00B517B3"/>
    <w:rsid w:val="00B518DB"/>
    <w:rsid w:val="00B519D6"/>
    <w:rsid w:val="00B51B0C"/>
    <w:rsid w:val="00B51F48"/>
    <w:rsid w:val="00B5205B"/>
    <w:rsid w:val="00B52406"/>
    <w:rsid w:val="00B52830"/>
    <w:rsid w:val="00B5308C"/>
    <w:rsid w:val="00B534A2"/>
    <w:rsid w:val="00B5368D"/>
    <w:rsid w:val="00B53B98"/>
    <w:rsid w:val="00B53CAA"/>
    <w:rsid w:val="00B53D5D"/>
    <w:rsid w:val="00B53D88"/>
    <w:rsid w:val="00B5410D"/>
    <w:rsid w:val="00B54215"/>
    <w:rsid w:val="00B5457A"/>
    <w:rsid w:val="00B546E9"/>
    <w:rsid w:val="00B547F3"/>
    <w:rsid w:val="00B54945"/>
    <w:rsid w:val="00B549B3"/>
    <w:rsid w:val="00B54B82"/>
    <w:rsid w:val="00B54D51"/>
    <w:rsid w:val="00B556FE"/>
    <w:rsid w:val="00B558C7"/>
    <w:rsid w:val="00B55A35"/>
    <w:rsid w:val="00B560FC"/>
    <w:rsid w:val="00B5612C"/>
    <w:rsid w:val="00B5622F"/>
    <w:rsid w:val="00B563A4"/>
    <w:rsid w:val="00B56539"/>
    <w:rsid w:val="00B56C8D"/>
    <w:rsid w:val="00B57073"/>
    <w:rsid w:val="00B57085"/>
    <w:rsid w:val="00B570E1"/>
    <w:rsid w:val="00B572D6"/>
    <w:rsid w:val="00B5736C"/>
    <w:rsid w:val="00B573A4"/>
    <w:rsid w:val="00B57C03"/>
    <w:rsid w:val="00B57D6F"/>
    <w:rsid w:val="00B600F2"/>
    <w:rsid w:val="00B60515"/>
    <w:rsid w:val="00B60744"/>
    <w:rsid w:val="00B60BFE"/>
    <w:rsid w:val="00B60DAE"/>
    <w:rsid w:val="00B6135D"/>
    <w:rsid w:val="00B62917"/>
    <w:rsid w:val="00B62F86"/>
    <w:rsid w:val="00B6321C"/>
    <w:rsid w:val="00B632CC"/>
    <w:rsid w:val="00B6353E"/>
    <w:rsid w:val="00B64047"/>
    <w:rsid w:val="00B64194"/>
    <w:rsid w:val="00B64812"/>
    <w:rsid w:val="00B64D89"/>
    <w:rsid w:val="00B64EB2"/>
    <w:rsid w:val="00B64F8C"/>
    <w:rsid w:val="00B65AAD"/>
    <w:rsid w:val="00B65AEA"/>
    <w:rsid w:val="00B65DFC"/>
    <w:rsid w:val="00B661EB"/>
    <w:rsid w:val="00B6640D"/>
    <w:rsid w:val="00B66588"/>
    <w:rsid w:val="00B665B8"/>
    <w:rsid w:val="00B667FC"/>
    <w:rsid w:val="00B6682A"/>
    <w:rsid w:val="00B66992"/>
    <w:rsid w:val="00B66BDE"/>
    <w:rsid w:val="00B66EB5"/>
    <w:rsid w:val="00B6702D"/>
    <w:rsid w:val="00B6719E"/>
    <w:rsid w:val="00B671D1"/>
    <w:rsid w:val="00B67274"/>
    <w:rsid w:val="00B673F6"/>
    <w:rsid w:val="00B676DA"/>
    <w:rsid w:val="00B67897"/>
    <w:rsid w:val="00B70268"/>
    <w:rsid w:val="00B704FE"/>
    <w:rsid w:val="00B7067B"/>
    <w:rsid w:val="00B70B7A"/>
    <w:rsid w:val="00B70BC4"/>
    <w:rsid w:val="00B70CC1"/>
    <w:rsid w:val="00B714A7"/>
    <w:rsid w:val="00B716D5"/>
    <w:rsid w:val="00B71A32"/>
    <w:rsid w:val="00B71E06"/>
    <w:rsid w:val="00B71FB6"/>
    <w:rsid w:val="00B72056"/>
    <w:rsid w:val="00B7278C"/>
    <w:rsid w:val="00B72D4A"/>
    <w:rsid w:val="00B72E15"/>
    <w:rsid w:val="00B730A1"/>
    <w:rsid w:val="00B7350E"/>
    <w:rsid w:val="00B740D7"/>
    <w:rsid w:val="00B747B2"/>
    <w:rsid w:val="00B747E4"/>
    <w:rsid w:val="00B7510B"/>
    <w:rsid w:val="00B7539E"/>
    <w:rsid w:val="00B758BA"/>
    <w:rsid w:val="00B758D0"/>
    <w:rsid w:val="00B76034"/>
    <w:rsid w:val="00B7607C"/>
    <w:rsid w:val="00B766FD"/>
    <w:rsid w:val="00B76AC0"/>
    <w:rsid w:val="00B76FFD"/>
    <w:rsid w:val="00B771C6"/>
    <w:rsid w:val="00B7739F"/>
    <w:rsid w:val="00B7758E"/>
    <w:rsid w:val="00B77A8B"/>
    <w:rsid w:val="00B806D7"/>
    <w:rsid w:val="00B80D9E"/>
    <w:rsid w:val="00B80E3F"/>
    <w:rsid w:val="00B81125"/>
    <w:rsid w:val="00B81198"/>
    <w:rsid w:val="00B8189A"/>
    <w:rsid w:val="00B81AC8"/>
    <w:rsid w:val="00B8207A"/>
    <w:rsid w:val="00B8275A"/>
    <w:rsid w:val="00B82999"/>
    <w:rsid w:val="00B82A69"/>
    <w:rsid w:val="00B82C80"/>
    <w:rsid w:val="00B82CE7"/>
    <w:rsid w:val="00B82F96"/>
    <w:rsid w:val="00B830AA"/>
    <w:rsid w:val="00B830DB"/>
    <w:rsid w:val="00B8346F"/>
    <w:rsid w:val="00B835EB"/>
    <w:rsid w:val="00B83763"/>
    <w:rsid w:val="00B83773"/>
    <w:rsid w:val="00B83F4E"/>
    <w:rsid w:val="00B84606"/>
    <w:rsid w:val="00B8497F"/>
    <w:rsid w:val="00B84C1F"/>
    <w:rsid w:val="00B84D11"/>
    <w:rsid w:val="00B854F9"/>
    <w:rsid w:val="00B85C43"/>
    <w:rsid w:val="00B85D8F"/>
    <w:rsid w:val="00B864AB"/>
    <w:rsid w:val="00B871F3"/>
    <w:rsid w:val="00B874DB"/>
    <w:rsid w:val="00B875F8"/>
    <w:rsid w:val="00B87621"/>
    <w:rsid w:val="00B87661"/>
    <w:rsid w:val="00B87679"/>
    <w:rsid w:val="00B879F9"/>
    <w:rsid w:val="00B9036C"/>
    <w:rsid w:val="00B9123E"/>
    <w:rsid w:val="00B91BA8"/>
    <w:rsid w:val="00B91C99"/>
    <w:rsid w:val="00B923C0"/>
    <w:rsid w:val="00B927C5"/>
    <w:rsid w:val="00B929F0"/>
    <w:rsid w:val="00B92DB3"/>
    <w:rsid w:val="00B938AF"/>
    <w:rsid w:val="00B93AE7"/>
    <w:rsid w:val="00B9414D"/>
    <w:rsid w:val="00B9454D"/>
    <w:rsid w:val="00B94575"/>
    <w:rsid w:val="00B94D40"/>
    <w:rsid w:val="00B94E6B"/>
    <w:rsid w:val="00B955F6"/>
    <w:rsid w:val="00B95C78"/>
    <w:rsid w:val="00B96258"/>
    <w:rsid w:val="00B962C3"/>
    <w:rsid w:val="00B96480"/>
    <w:rsid w:val="00B96556"/>
    <w:rsid w:val="00B966D1"/>
    <w:rsid w:val="00B96A5D"/>
    <w:rsid w:val="00BA0136"/>
    <w:rsid w:val="00BA0161"/>
    <w:rsid w:val="00BA02CE"/>
    <w:rsid w:val="00BA0648"/>
    <w:rsid w:val="00BA0685"/>
    <w:rsid w:val="00BA0861"/>
    <w:rsid w:val="00BA0915"/>
    <w:rsid w:val="00BA0ACE"/>
    <w:rsid w:val="00BA0CED"/>
    <w:rsid w:val="00BA12A2"/>
    <w:rsid w:val="00BA1686"/>
    <w:rsid w:val="00BA1B3B"/>
    <w:rsid w:val="00BA1B82"/>
    <w:rsid w:val="00BA1D43"/>
    <w:rsid w:val="00BA20BA"/>
    <w:rsid w:val="00BA258F"/>
    <w:rsid w:val="00BA2780"/>
    <w:rsid w:val="00BA2DE4"/>
    <w:rsid w:val="00BA31A8"/>
    <w:rsid w:val="00BA3290"/>
    <w:rsid w:val="00BA3342"/>
    <w:rsid w:val="00BA3853"/>
    <w:rsid w:val="00BA492E"/>
    <w:rsid w:val="00BA4B2D"/>
    <w:rsid w:val="00BA4BF8"/>
    <w:rsid w:val="00BA4CA2"/>
    <w:rsid w:val="00BA4D4B"/>
    <w:rsid w:val="00BA4E28"/>
    <w:rsid w:val="00BA50C5"/>
    <w:rsid w:val="00BA5662"/>
    <w:rsid w:val="00BA5C09"/>
    <w:rsid w:val="00BA5E16"/>
    <w:rsid w:val="00BA6579"/>
    <w:rsid w:val="00BA6767"/>
    <w:rsid w:val="00BA6B63"/>
    <w:rsid w:val="00BA6BE9"/>
    <w:rsid w:val="00BA6CC1"/>
    <w:rsid w:val="00BA70C2"/>
    <w:rsid w:val="00BA72BC"/>
    <w:rsid w:val="00BA77D7"/>
    <w:rsid w:val="00BA79B6"/>
    <w:rsid w:val="00BA79D1"/>
    <w:rsid w:val="00BA7EB5"/>
    <w:rsid w:val="00BB003D"/>
    <w:rsid w:val="00BB009D"/>
    <w:rsid w:val="00BB0673"/>
    <w:rsid w:val="00BB0A8C"/>
    <w:rsid w:val="00BB0E57"/>
    <w:rsid w:val="00BB0E86"/>
    <w:rsid w:val="00BB1766"/>
    <w:rsid w:val="00BB18B9"/>
    <w:rsid w:val="00BB1DD1"/>
    <w:rsid w:val="00BB1F75"/>
    <w:rsid w:val="00BB22AB"/>
    <w:rsid w:val="00BB234D"/>
    <w:rsid w:val="00BB278B"/>
    <w:rsid w:val="00BB295A"/>
    <w:rsid w:val="00BB2A57"/>
    <w:rsid w:val="00BB2E8B"/>
    <w:rsid w:val="00BB3061"/>
    <w:rsid w:val="00BB3741"/>
    <w:rsid w:val="00BB3A74"/>
    <w:rsid w:val="00BB404B"/>
    <w:rsid w:val="00BB44EF"/>
    <w:rsid w:val="00BB4656"/>
    <w:rsid w:val="00BB4DB6"/>
    <w:rsid w:val="00BB51D3"/>
    <w:rsid w:val="00BB523F"/>
    <w:rsid w:val="00BB58E6"/>
    <w:rsid w:val="00BB595E"/>
    <w:rsid w:val="00BB5F8E"/>
    <w:rsid w:val="00BB6242"/>
    <w:rsid w:val="00BB62EE"/>
    <w:rsid w:val="00BB64E5"/>
    <w:rsid w:val="00BB688A"/>
    <w:rsid w:val="00BB6BAB"/>
    <w:rsid w:val="00BB6DA5"/>
    <w:rsid w:val="00BB6F46"/>
    <w:rsid w:val="00BB749E"/>
    <w:rsid w:val="00BB771A"/>
    <w:rsid w:val="00BB7AF3"/>
    <w:rsid w:val="00BB7C33"/>
    <w:rsid w:val="00BB7DFD"/>
    <w:rsid w:val="00BC0020"/>
    <w:rsid w:val="00BC06E4"/>
    <w:rsid w:val="00BC0926"/>
    <w:rsid w:val="00BC0DE3"/>
    <w:rsid w:val="00BC0DE7"/>
    <w:rsid w:val="00BC13B9"/>
    <w:rsid w:val="00BC1846"/>
    <w:rsid w:val="00BC1A54"/>
    <w:rsid w:val="00BC1C44"/>
    <w:rsid w:val="00BC1EA8"/>
    <w:rsid w:val="00BC2018"/>
    <w:rsid w:val="00BC20CA"/>
    <w:rsid w:val="00BC213D"/>
    <w:rsid w:val="00BC2734"/>
    <w:rsid w:val="00BC2EF2"/>
    <w:rsid w:val="00BC361B"/>
    <w:rsid w:val="00BC3866"/>
    <w:rsid w:val="00BC3913"/>
    <w:rsid w:val="00BC408D"/>
    <w:rsid w:val="00BC4153"/>
    <w:rsid w:val="00BC42FF"/>
    <w:rsid w:val="00BC5DA9"/>
    <w:rsid w:val="00BC5FF3"/>
    <w:rsid w:val="00BC617E"/>
    <w:rsid w:val="00BC67C1"/>
    <w:rsid w:val="00BC685A"/>
    <w:rsid w:val="00BC6C42"/>
    <w:rsid w:val="00BC6C90"/>
    <w:rsid w:val="00BC6E42"/>
    <w:rsid w:val="00BC72B1"/>
    <w:rsid w:val="00BC76A1"/>
    <w:rsid w:val="00BC7787"/>
    <w:rsid w:val="00BC7CD5"/>
    <w:rsid w:val="00BC7D93"/>
    <w:rsid w:val="00BD0923"/>
    <w:rsid w:val="00BD0B5E"/>
    <w:rsid w:val="00BD0DE0"/>
    <w:rsid w:val="00BD0DEE"/>
    <w:rsid w:val="00BD0EFE"/>
    <w:rsid w:val="00BD1026"/>
    <w:rsid w:val="00BD1062"/>
    <w:rsid w:val="00BD1782"/>
    <w:rsid w:val="00BD1876"/>
    <w:rsid w:val="00BD18C9"/>
    <w:rsid w:val="00BD197A"/>
    <w:rsid w:val="00BD1C01"/>
    <w:rsid w:val="00BD1ED4"/>
    <w:rsid w:val="00BD206D"/>
    <w:rsid w:val="00BD2588"/>
    <w:rsid w:val="00BD29DE"/>
    <w:rsid w:val="00BD2C1C"/>
    <w:rsid w:val="00BD31D8"/>
    <w:rsid w:val="00BD3B88"/>
    <w:rsid w:val="00BD40AA"/>
    <w:rsid w:val="00BD4434"/>
    <w:rsid w:val="00BD4763"/>
    <w:rsid w:val="00BD4A6A"/>
    <w:rsid w:val="00BD4AED"/>
    <w:rsid w:val="00BD4C2F"/>
    <w:rsid w:val="00BD53C0"/>
    <w:rsid w:val="00BD5646"/>
    <w:rsid w:val="00BD590F"/>
    <w:rsid w:val="00BD5B47"/>
    <w:rsid w:val="00BD5C94"/>
    <w:rsid w:val="00BD60EA"/>
    <w:rsid w:val="00BD6134"/>
    <w:rsid w:val="00BD65CD"/>
    <w:rsid w:val="00BD660A"/>
    <w:rsid w:val="00BD6A46"/>
    <w:rsid w:val="00BD70EB"/>
    <w:rsid w:val="00BD7499"/>
    <w:rsid w:val="00BD7584"/>
    <w:rsid w:val="00BD75F8"/>
    <w:rsid w:val="00BD7D54"/>
    <w:rsid w:val="00BD7E6E"/>
    <w:rsid w:val="00BE07A5"/>
    <w:rsid w:val="00BE0BF3"/>
    <w:rsid w:val="00BE0C68"/>
    <w:rsid w:val="00BE0F2B"/>
    <w:rsid w:val="00BE14B8"/>
    <w:rsid w:val="00BE14FB"/>
    <w:rsid w:val="00BE1802"/>
    <w:rsid w:val="00BE1E08"/>
    <w:rsid w:val="00BE1F83"/>
    <w:rsid w:val="00BE204E"/>
    <w:rsid w:val="00BE229C"/>
    <w:rsid w:val="00BE254B"/>
    <w:rsid w:val="00BE27D2"/>
    <w:rsid w:val="00BE3915"/>
    <w:rsid w:val="00BE46AC"/>
    <w:rsid w:val="00BE47EF"/>
    <w:rsid w:val="00BE4A5D"/>
    <w:rsid w:val="00BE4E58"/>
    <w:rsid w:val="00BE5476"/>
    <w:rsid w:val="00BE56AA"/>
    <w:rsid w:val="00BE590A"/>
    <w:rsid w:val="00BE59A9"/>
    <w:rsid w:val="00BE6045"/>
    <w:rsid w:val="00BE6BCA"/>
    <w:rsid w:val="00BE6BDE"/>
    <w:rsid w:val="00BE6E34"/>
    <w:rsid w:val="00BE6F44"/>
    <w:rsid w:val="00BE7361"/>
    <w:rsid w:val="00BE73A8"/>
    <w:rsid w:val="00BE769D"/>
    <w:rsid w:val="00BF00D8"/>
    <w:rsid w:val="00BF0158"/>
    <w:rsid w:val="00BF0695"/>
    <w:rsid w:val="00BF08FA"/>
    <w:rsid w:val="00BF0C0F"/>
    <w:rsid w:val="00BF146A"/>
    <w:rsid w:val="00BF1E24"/>
    <w:rsid w:val="00BF2655"/>
    <w:rsid w:val="00BF280C"/>
    <w:rsid w:val="00BF281C"/>
    <w:rsid w:val="00BF298D"/>
    <w:rsid w:val="00BF29F9"/>
    <w:rsid w:val="00BF2AC0"/>
    <w:rsid w:val="00BF301B"/>
    <w:rsid w:val="00BF32BC"/>
    <w:rsid w:val="00BF32DA"/>
    <w:rsid w:val="00BF32F3"/>
    <w:rsid w:val="00BF3412"/>
    <w:rsid w:val="00BF3D15"/>
    <w:rsid w:val="00BF3EB0"/>
    <w:rsid w:val="00BF4105"/>
    <w:rsid w:val="00BF4283"/>
    <w:rsid w:val="00BF4317"/>
    <w:rsid w:val="00BF49A7"/>
    <w:rsid w:val="00BF4E65"/>
    <w:rsid w:val="00BF544D"/>
    <w:rsid w:val="00BF5453"/>
    <w:rsid w:val="00BF55AA"/>
    <w:rsid w:val="00BF56DA"/>
    <w:rsid w:val="00BF5917"/>
    <w:rsid w:val="00BF5D17"/>
    <w:rsid w:val="00BF5E0E"/>
    <w:rsid w:val="00BF611F"/>
    <w:rsid w:val="00BF61F7"/>
    <w:rsid w:val="00BF6421"/>
    <w:rsid w:val="00BF6991"/>
    <w:rsid w:val="00BF6C33"/>
    <w:rsid w:val="00BF6D2D"/>
    <w:rsid w:val="00BF7616"/>
    <w:rsid w:val="00BF7779"/>
    <w:rsid w:val="00BF77A7"/>
    <w:rsid w:val="00BF7A85"/>
    <w:rsid w:val="00BF7DD0"/>
    <w:rsid w:val="00BF7E03"/>
    <w:rsid w:val="00C008A1"/>
    <w:rsid w:val="00C01264"/>
    <w:rsid w:val="00C0156D"/>
    <w:rsid w:val="00C016FE"/>
    <w:rsid w:val="00C017B7"/>
    <w:rsid w:val="00C017C8"/>
    <w:rsid w:val="00C01B88"/>
    <w:rsid w:val="00C01DAC"/>
    <w:rsid w:val="00C01E1B"/>
    <w:rsid w:val="00C01F51"/>
    <w:rsid w:val="00C02B36"/>
    <w:rsid w:val="00C02F81"/>
    <w:rsid w:val="00C03052"/>
    <w:rsid w:val="00C0342B"/>
    <w:rsid w:val="00C0397B"/>
    <w:rsid w:val="00C03B87"/>
    <w:rsid w:val="00C03B95"/>
    <w:rsid w:val="00C03CBA"/>
    <w:rsid w:val="00C03D1C"/>
    <w:rsid w:val="00C0407C"/>
    <w:rsid w:val="00C04891"/>
    <w:rsid w:val="00C04DD6"/>
    <w:rsid w:val="00C052A8"/>
    <w:rsid w:val="00C05605"/>
    <w:rsid w:val="00C056A2"/>
    <w:rsid w:val="00C05D87"/>
    <w:rsid w:val="00C0644C"/>
    <w:rsid w:val="00C06450"/>
    <w:rsid w:val="00C06DE2"/>
    <w:rsid w:val="00C06E7D"/>
    <w:rsid w:val="00C07380"/>
    <w:rsid w:val="00C0758C"/>
    <w:rsid w:val="00C07F7E"/>
    <w:rsid w:val="00C103AD"/>
    <w:rsid w:val="00C10A19"/>
    <w:rsid w:val="00C11169"/>
    <w:rsid w:val="00C113E3"/>
    <w:rsid w:val="00C11CF5"/>
    <w:rsid w:val="00C1200C"/>
    <w:rsid w:val="00C12746"/>
    <w:rsid w:val="00C12830"/>
    <w:rsid w:val="00C12970"/>
    <w:rsid w:val="00C1309D"/>
    <w:rsid w:val="00C13C1D"/>
    <w:rsid w:val="00C1439F"/>
    <w:rsid w:val="00C14450"/>
    <w:rsid w:val="00C146B4"/>
    <w:rsid w:val="00C147ED"/>
    <w:rsid w:val="00C14A72"/>
    <w:rsid w:val="00C14FED"/>
    <w:rsid w:val="00C15299"/>
    <w:rsid w:val="00C1544A"/>
    <w:rsid w:val="00C1549A"/>
    <w:rsid w:val="00C154B8"/>
    <w:rsid w:val="00C1597C"/>
    <w:rsid w:val="00C1612F"/>
    <w:rsid w:val="00C162CC"/>
    <w:rsid w:val="00C167A0"/>
    <w:rsid w:val="00C167B1"/>
    <w:rsid w:val="00C167FA"/>
    <w:rsid w:val="00C16AE0"/>
    <w:rsid w:val="00C176D8"/>
    <w:rsid w:val="00C20574"/>
    <w:rsid w:val="00C20744"/>
    <w:rsid w:val="00C20AC0"/>
    <w:rsid w:val="00C210FD"/>
    <w:rsid w:val="00C21AD8"/>
    <w:rsid w:val="00C22A75"/>
    <w:rsid w:val="00C22BEE"/>
    <w:rsid w:val="00C22CB6"/>
    <w:rsid w:val="00C22E75"/>
    <w:rsid w:val="00C22F8B"/>
    <w:rsid w:val="00C23545"/>
    <w:rsid w:val="00C23577"/>
    <w:rsid w:val="00C23CDE"/>
    <w:rsid w:val="00C2432B"/>
    <w:rsid w:val="00C2452A"/>
    <w:rsid w:val="00C249B1"/>
    <w:rsid w:val="00C24DF0"/>
    <w:rsid w:val="00C24E8E"/>
    <w:rsid w:val="00C25055"/>
    <w:rsid w:val="00C2529C"/>
    <w:rsid w:val="00C2557A"/>
    <w:rsid w:val="00C25849"/>
    <w:rsid w:val="00C25CA2"/>
    <w:rsid w:val="00C25F6D"/>
    <w:rsid w:val="00C26437"/>
    <w:rsid w:val="00C26535"/>
    <w:rsid w:val="00C2660B"/>
    <w:rsid w:val="00C2710E"/>
    <w:rsid w:val="00C27749"/>
    <w:rsid w:val="00C277E0"/>
    <w:rsid w:val="00C278E2"/>
    <w:rsid w:val="00C27BA9"/>
    <w:rsid w:val="00C27F2C"/>
    <w:rsid w:val="00C30223"/>
    <w:rsid w:val="00C3066B"/>
    <w:rsid w:val="00C30A24"/>
    <w:rsid w:val="00C31B4D"/>
    <w:rsid w:val="00C31D35"/>
    <w:rsid w:val="00C3223A"/>
    <w:rsid w:val="00C32CC6"/>
    <w:rsid w:val="00C32DC2"/>
    <w:rsid w:val="00C33123"/>
    <w:rsid w:val="00C333E4"/>
    <w:rsid w:val="00C33754"/>
    <w:rsid w:val="00C3378D"/>
    <w:rsid w:val="00C33D67"/>
    <w:rsid w:val="00C34180"/>
    <w:rsid w:val="00C34830"/>
    <w:rsid w:val="00C34C32"/>
    <w:rsid w:val="00C350A0"/>
    <w:rsid w:val="00C35146"/>
    <w:rsid w:val="00C3565F"/>
    <w:rsid w:val="00C35864"/>
    <w:rsid w:val="00C36121"/>
    <w:rsid w:val="00C3695E"/>
    <w:rsid w:val="00C36AB2"/>
    <w:rsid w:val="00C3770F"/>
    <w:rsid w:val="00C37912"/>
    <w:rsid w:val="00C37AED"/>
    <w:rsid w:val="00C4033C"/>
    <w:rsid w:val="00C403A9"/>
    <w:rsid w:val="00C40723"/>
    <w:rsid w:val="00C40795"/>
    <w:rsid w:val="00C40B75"/>
    <w:rsid w:val="00C41348"/>
    <w:rsid w:val="00C41388"/>
    <w:rsid w:val="00C41457"/>
    <w:rsid w:val="00C417F4"/>
    <w:rsid w:val="00C41BB5"/>
    <w:rsid w:val="00C430A3"/>
    <w:rsid w:val="00C43218"/>
    <w:rsid w:val="00C433C6"/>
    <w:rsid w:val="00C433FC"/>
    <w:rsid w:val="00C43754"/>
    <w:rsid w:val="00C43777"/>
    <w:rsid w:val="00C439AB"/>
    <w:rsid w:val="00C44930"/>
    <w:rsid w:val="00C449D1"/>
    <w:rsid w:val="00C44A2D"/>
    <w:rsid w:val="00C44A82"/>
    <w:rsid w:val="00C451FE"/>
    <w:rsid w:val="00C45941"/>
    <w:rsid w:val="00C45BA1"/>
    <w:rsid w:val="00C45E38"/>
    <w:rsid w:val="00C45F39"/>
    <w:rsid w:val="00C46488"/>
    <w:rsid w:val="00C46D58"/>
    <w:rsid w:val="00C47458"/>
    <w:rsid w:val="00C474C7"/>
    <w:rsid w:val="00C47756"/>
    <w:rsid w:val="00C47886"/>
    <w:rsid w:val="00C501A9"/>
    <w:rsid w:val="00C50333"/>
    <w:rsid w:val="00C50449"/>
    <w:rsid w:val="00C50D5A"/>
    <w:rsid w:val="00C5144C"/>
    <w:rsid w:val="00C51510"/>
    <w:rsid w:val="00C515EB"/>
    <w:rsid w:val="00C51DE3"/>
    <w:rsid w:val="00C51EB6"/>
    <w:rsid w:val="00C52498"/>
    <w:rsid w:val="00C524D7"/>
    <w:rsid w:val="00C52984"/>
    <w:rsid w:val="00C52C73"/>
    <w:rsid w:val="00C52D2D"/>
    <w:rsid w:val="00C52F75"/>
    <w:rsid w:val="00C52F76"/>
    <w:rsid w:val="00C538F6"/>
    <w:rsid w:val="00C53C56"/>
    <w:rsid w:val="00C53E89"/>
    <w:rsid w:val="00C54507"/>
    <w:rsid w:val="00C5502C"/>
    <w:rsid w:val="00C55271"/>
    <w:rsid w:val="00C553B8"/>
    <w:rsid w:val="00C553DE"/>
    <w:rsid w:val="00C556E8"/>
    <w:rsid w:val="00C55B01"/>
    <w:rsid w:val="00C55FFC"/>
    <w:rsid w:val="00C560CD"/>
    <w:rsid w:val="00C561DF"/>
    <w:rsid w:val="00C56A4D"/>
    <w:rsid w:val="00C56CED"/>
    <w:rsid w:val="00C56D3C"/>
    <w:rsid w:val="00C56F2A"/>
    <w:rsid w:val="00C571CD"/>
    <w:rsid w:val="00C572A0"/>
    <w:rsid w:val="00C57617"/>
    <w:rsid w:val="00C57664"/>
    <w:rsid w:val="00C57C9C"/>
    <w:rsid w:val="00C57DCF"/>
    <w:rsid w:val="00C57DEE"/>
    <w:rsid w:val="00C611FD"/>
    <w:rsid w:val="00C6175D"/>
    <w:rsid w:val="00C61935"/>
    <w:rsid w:val="00C61B06"/>
    <w:rsid w:val="00C61F98"/>
    <w:rsid w:val="00C62A53"/>
    <w:rsid w:val="00C62BCB"/>
    <w:rsid w:val="00C62C8F"/>
    <w:rsid w:val="00C63310"/>
    <w:rsid w:val="00C634FD"/>
    <w:rsid w:val="00C63936"/>
    <w:rsid w:val="00C6396C"/>
    <w:rsid w:val="00C64386"/>
    <w:rsid w:val="00C64C2D"/>
    <w:rsid w:val="00C64E06"/>
    <w:rsid w:val="00C6575F"/>
    <w:rsid w:val="00C65A48"/>
    <w:rsid w:val="00C65E36"/>
    <w:rsid w:val="00C661EB"/>
    <w:rsid w:val="00C66CBD"/>
    <w:rsid w:val="00C67108"/>
    <w:rsid w:val="00C673FF"/>
    <w:rsid w:val="00C67E1A"/>
    <w:rsid w:val="00C67EE3"/>
    <w:rsid w:val="00C703DA"/>
    <w:rsid w:val="00C7127D"/>
    <w:rsid w:val="00C715CE"/>
    <w:rsid w:val="00C717B4"/>
    <w:rsid w:val="00C725E5"/>
    <w:rsid w:val="00C7263A"/>
    <w:rsid w:val="00C72A0C"/>
    <w:rsid w:val="00C72F05"/>
    <w:rsid w:val="00C72F9D"/>
    <w:rsid w:val="00C738A5"/>
    <w:rsid w:val="00C738B9"/>
    <w:rsid w:val="00C739BC"/>
    <w:rsid w:val="00C73BFB"/>
    <w:rsid w:val="00C73D6F"/>
    <w:rsid w:val="00C73F67"/>
    <w:rsid w:val="00C7424A"/>
    <w:rsid w:val="00C743CE"/>
    <w:rsid w:val="00C7470E"/>
    <w:rsid w:val="00C74A02"/>
    <w:rsid w:val="00C750D7"/>
    <w:rsid w:val="00C7567E"/>
    <w:rsid w:val="00C75D19"/>
    <w:rsid w:val="00C76106"/>
    <w:rsid w:val="00C76878"/>
    <w:rsid w:val="00C7687A"/>
    <w:rsid w:val="00C76AB6"/>
    <w:rsid w:val="00C76BBF"/>
    <w:rsid w:val="00C76D15"/>
    <w:rsid w:val="00C7718A"/>
    <w:rsid w:val="00C77EA7"/>
    <w:rsid w:val="00C802BF"/>
    <w:rsid w:val="00C80340"/>
    <w:rsid w:val="00C805B5"/>
    <w:rsid w:val="00C80A39"/>
    <w:rsid w:val="00C80C37"/>
    <w:rsid w:val="00C81019"/>
    <w:rsid w:val="00C81519"/>
    <w:rsid w:val="00C8192E"/>
    <w:rsid w:val="00C819DE"/>
    <w:rsid w:val="00C81A79"/>
    <w:rsid w:val="00C81ADF"/>
    <w:rsid w:val="00C81E75"/>
    <w:rsid w:val="00C8200C"/>
    <w:rsid w:val="00C82189"/>
    <w:rsid w:val="00C823EA"/>
    <w:rsid w:val="00C82D04"/>
    <w:rsid w:val="00C8328E"/>
    <w:rsid w:val="00C83528"/>
    <w:rsid w:val="00C839AA"/>
    <w:rsid w:val="00C83E24"/>
    <w:rsid w:val="00C84378"/>
    <w:rsid w:val="00C843CA"/>
    <w:rsid w:val="00C84434"/>
    <w:rsid w:val="00C84467"/>
    <w:rsid w:val="00C84DAC"/>
    <w:rsid w:val="00C84F45"/>
    <w:rsid w:val="00C85D78"/>
    <w:rsid w:val="00C864FE"/>
    <w:rsid w:val="00C86692"/>
    <w:rsid w:val="00C86C4A"/>
    <w:rsid w:val="00C871AA"/>
    <w:rsid w:val="00C87511"/>
    <w:rsid w:val="00C877A2"/>
    <w:rsid w:val="00C877D2"/>
    <w:rsid w:val="00C87965"/>
    <w:rsid w:val="00C90026"/>
    <w:rsid w:val="00C903C3"/>
    <w:rsid w:val="00C90A28"/>
    <w:rsid w:val="00C9108B"/>
    <w:rsid w:val="00C910EF"/>
    <w:rsid w:val="00C922C9"/>
    <w:rsid w:val="00C92381"/>
    <w:rsid w:val="00C926C8"/>
    <w:rsid w:val="00C92735"/>
    <w:rsid w:val="00C928D2"/>
    <w:rsid w:val="00C93045"/>
    <w:rsid w:val="00C9338F"/>
    <w:rsid w:val="00C940BC"/>
    <w:rsid w:val="00C946C8"/>
    <w:rsid w:val="00C9496B"/>
    <w:rsid w:val="00C953CE"/>
    <w:rsid w:val="00C954D4"/>
    <w:rsid w:val="00C95607"/>
    <w:rsid w:val="00C9584C"/>
    <w:rsid w:val="00C95F0B"/>
    <w:rsid w:val="00C961F2"/>
    <w:rsid w:val="00C9653A"/>
    <w:rsid w:val="00C96C1B"/>
    <w:rsid w:val="00C976B9"/>
    <w:rsid w:val="00C9780E"/>
    <w:rsid w:val="00CA0342"/>
    <w:rsid w:val="00CA0611"/>
    <w:rsid w:val="00CA07E7"/>
    <w:rsid w:val="00CA09EF"/>
    <w:rsid w:val="00CA0DDC"/>
    <w:rsid w:val="00CA1C25"/>
    <w:rsid w:val="00CA2805"/>
    <w:rsid w:val="00CA2C61"/>
    <w:rsid w:val="00CA2C74"/>
    <w:rsid w:val="00CA36DD"/>
    <w:rsid w:val="00CA3C07"/>
    <w:rsid w:val="00CA3D3F"/>
    <w:rsid w:val="00CA40C1"/>
    <w:rsid w:val="00CA47BD"/>
    <w:rsid w:val="00CA47D4"/>
    <w:rsid w:val="00CA5386"/>
    <w:rsid w:val="00CA54B3"/>
    <w:rsid w:val="00CA59C3"/>
    <w:rsid w:val="00CA5B1B"/>
    <w:rsid w:val="00CA613A"/>
    <w:rsid w:val="00CA63F2"/>
    <w:rsid w:val="00CA6647"/>
    <w:rsid w:val="00CA66AB"/>
    <w:rsid w:val="00CA6A14"/>
    <w:rsid w:val="00CA6A96"/>
    <w:rsid w:val="00CA6BA9"/>
    <w:rsid w:val="00CA6C0D"/>
    <w:rsid w:val="00CA6CDF"/>
    <w:rsid w:val="00CA7602"/>
    <w:rsid w:val="00CA78B4"/>
    <w:rsid w:val="00CA79AA"/>
    <w:rsid w:val="00CB01FE"/>
    <w:rsid w:val="00CB0645"/>
    <w:rsid w:val="00CB06F1"/>
    <w:rsid w:val="00CB07AD"/>
    <w:rsid w:val="00CB0B43"/>
    <w:rsid w:val="00CB0E67"/>
    <w:rsid w:val="00CB1092"/>
    <w:rsid w:val="00CB18B5"/>
    <w:rsid w:val="00CB1F7C"/>
    <w:rsid w:val="00CB2200"/>
    <w:rsid w:val="00CB254A"/>
    <w:rsid w:val="00CB2BF1"/>
    <w:rsid w:val="00CB2C90"/>
    <w:rsid w:val="00CB320C"/>
    <w:rsid w:val="00CB34CC"/>
    <w:rsid w:val="00CB387B"/>
    <w:rsid w:val="00CB3A69"/>
    <w:rsid w:val="00CB3C61"/>
    <w:rsid w:val="00CB3F47"/>
    <w:rsid w:val="00CB3F63"/>
    <w:rsid w:val="00CB42E3"/>
    <w:rsid w:val="00CB4976"/>
    <w:rsid w:val="00CB5499"/>
    <w:rsid w:val="00CB54B7"/>
    <w:rsid w:val="00CB552B"/>
    <w:rsid w:val="00CB679D"/>
    <w:rsid w:val="00CB6905"/>
    <w:rsid w:val="00CB6F04"/>
    <w:rsid w:val="00CB7645"/>
    <w:rsid w:val="00CB77A2"/>
    <w:rsid w:val="00CC0164"/>
    <w:rsid w:val="00CC0219"/>
    <w:rsid w:val="00CC0D36"/>
    <w:rsid w:val="00CC131E"/>
    <w:rsid w:val="00CC1799"/>
    <w:rsid w:val="00CC1936"/>
    <w:rsid w:val="00CC21A7"/>
    <w:rsid w:val="00CC269B"/>
    <w:rsid w:val="00CC2750"/>
    <w:rsid w:val="00CC3589"/>
    <w:rsid w:val="00CC3946"/>
    <w:rsid w:val="00CC3C2C"/>
    <w:rsid w:val="00CC4597"/>
    <w:rsid w:val="00CC4780"/>
    <w:rsid w:val="00CC47CA"/>
    <w:rsid w:val="00CC494E"/>
    <w:rsid w:val="00CC4C3F"/>
    <w:rsid w:val="00CC5121"/>
    <w:rsid w:val="00CC525B"/>
    <w:rsid w:val="00CC532F"/>
    <w:rsid w:val="00CC57CD"/>
    <w:rsid w:val="00CC598A"/>
    <w:rsid w:val="00CC5CB2"/>
    <w:rsid w:val="00CC6438"/>
    <w:rsid w:val="00CC67B9"/>
    <w:rsid w:val="00CC6F46"/>
    <w:rsid w:val="00CC73F9"/>
    <w:rsid w:val="00CC7B55"/>
    <w:rsid w:val="00CC7C54"/>
    <w:rsid w:val="00CC7FC6"/>
    <w:rsid w:val="00CC7FDF"/>
    <w:rsid w:val="00CD009D"/>
    <w:rsid w:val="00CD03D6"/>
    <w:rsid w:val="00CD129A"/>
    <w:rsid w:val="00CD1A96"/>
    <w:rsid w:val="00CD1C24"/>
    <w:rsid w:val="00CD1E05"/>
    <w:rsid w:val="00CD25FC"/>
    <w:rsid w:val="00CD2609"/>
    <w:rsid w:val="00CD2825"/>
    <w:rsid w:val="00CD2A10"/>
    <w:rsid w:val="00CD3584"/>
    <w:rsid w:val="00CD3657"/>
    <w:rsid w:val="00CD3954"/>
    <w:rsid w:val="00CD397A"/>
    <w:rsid w:val="00CD3F7E"/>
    <w:rsid w:val="00CD3FFA"/>
    <w:rsid w:val="00CD4697"/>
    <w:rsid w:val="00CD487C"/>
    <w:rsid w:val="00CD4D59"/>
    <w:rsid w:val="00CD4FE0"/>
    <w:rsid w:val="00CD56D5"/>
    <w:rsid w:val="00CD5F7D"/>
    <w:rsid w:val="00CD605E"/>
    <w:rsid w:val="00CD6341"/>
    <w:rsid w:val="00CD6B70"/>
    <w:rsid w:val="00CD6E12"/>
    <w:rsid w:val="00CD72E0"/>
    <w:rsid w:val="00CE003B"/>
    <w:rsid w:val="00CE0060"/>
    <w:rsid w:val="00CE02E8"/>
    <w:rsid w:val="00CE0567"/>
    <w:rsid w:val="00CE05D1"/>
    <w:rsid w:val="00CE078D"/>
    <w:rsid w:val="00CE0C35"/>
    <w:rsid w:val="00CE10B0"/>
    <w:rsid w:val="00CE1183"/>
    <w:rsid w:val="00CE1323"/>
    <w:rsid w:val="00CE14A8"/>
    <w:rsid w:val="00CE14F2"/>
    <w:rsid w:val="00CE1505"/>
    <w:rsid w:val="00CE1990"/>
    <w:rsid w:val="00CE1FC9"/>
    <w:rsid w:val="00CE22DB"/>
    <w:rsid w:val="00CE27C4"/>
    <w:rsid w:val="00CE2CD5"/>
    <w:rsid w:val="00CE3101"/>
    <w:rsid w:val="00CE3103"/>
    <w:rsid w:val="00CE332D"/>
    <w:rsid w:val="00CE3476"/>
    <w:rsid w:val="00CE3604"/>
    <w:rsid w:val="00CE3B1C"/>
    <w:rsid w:val="00CE3B23"/>
    <w:rsid w:val="00CE4658"/>
    <w:rsid w:val="00CE4692"/>
    <w:rsid w:val="00CE4C8B"/>
    <w:rsid w:val="00CE4D37"/>
    <w:rsid w:val="00CE51ED"/>
    <w:rsid w:val="00CE5967"/>
    <w:rsid w:val="00CE5A14"/>
    <w:rsid w:val="00CE5DFE"/>
    <w:rsid w:val="00CE5FA7"/>
    <w:rsid w:val="00CE62D0"/>
    <w:rsid w:val="00CE712F"/>
    <w:rsid w:val="00CE7682"/>
    <w:rsid w:val="00CE771E"/>
    <w:rsid w:val="00CE79E4"/>
    <w:rsid w:val="00CE7BDD"/>
    <w:rsid w:val="00CE7D77"/>
    <w:rsid w:val="00CE7FB9"/>
    <w:rsid w:val="00CE7FBC"/>
    <w:rsid w:val="00CF000E"/>
    <w:rsid w:val="00CF0649"/>
    <w:rsid w:val="00CF08EB"/>
    <w:rsid w:val="00CF0B06"/>
    <w:rsid w:val="00CF0C16"/>
    <w:rsid w:val="00CF0CAF"/>
    <w:rsid w:val="00CF1248"/>
    <w:rsid w:val="00CF1299"/>
    <w:rsid w:val="00CF12BF"/>
    <w:rsid w:val="00CF1891"/>
    <w:rsid w:val="00CF1E4F"/>
    <w:rsid w:val="00CF1EB7"/>
    <w:rsid w:val="00CF1F22"/>
    <w:rsid w:val="00CF1FE4"/>
    <w:rsid w:val="00CF24E2"/>
    <w:rsid w:val="00CF2B5A"/>
    <w:rsid w:val="00CF2C7F"/>
    <w:rsid w:val="00CF3061"/>
    <w:rsid w:val="00CF39FF"/>
    <w:rsid w:val="00CF3B39"/>
    <w:rsid w:val="00CF3BDC"/>
    <w:rsid w:val="00CF3BF4"/>
    <w:rsid w:val="00CF3FCE"/>
    <w:rsid w:val="00CF413F"/>
    <w:rsid w:val="00CF42EC"/>
    <w:rsid w:val="00CF434D"/>
    <w:rsid w:val="00CF4647"/>
    <w:rsid w:val="00CF4BBA"/>
    <w:rsid w:val="00CF4BF7"/>
    <w:rsid w:val="00CF4FB3"/>
    <w:rsid w:val="00CF5B6D"/>
    <w:rsid w:val="00CF664A"/>
    <w:rsid w:val="00CF7D50"/>
    <w:rsid w:val="00D00365"/>
    <w:rsid w:val="00D004DC"/>
    <w:rsid w:val="00D00DCB"/>
    <w:rsid w:val="00D011AC"/>
    <w:rsid w:val="00D012D8"/>
    <w:rsid w:val="00D0131A"/>
    <w:rsid w:val="00D01D75"/>
    <w:rsid w:val="00D020E1"/>
    <w:rsid w:val="00D02165"/>
    <w:rsid w:val="00D031D2"/>
    <w:rsid w:val="00D0328D"/>
    <w:rsid w:val="00D0329E"/>
    <w:rsid w:val="00D03470"/>
    <w:rsid w:val="00D035EE"/>
    <w:rsid w:val="00D043B9"/>
    <w:rsid w:val="00D044B3"/>
    <w:rsid w:val="00D048E7"/>
    <w:rsid w:val="00D04C46"/>
    <w:rsid w:val="00D04FE2"/>
    <w:rsid w:val="00D0528F"/>
    <w:rsid w:val="00D053ED"/>
    <w:rsid w:val="00D05A5F"/>
    <w:rsid w:val="00D05AE6"/>
    <w:rsid w:val="00D06E48"/>
    <w:rsid w:val="00D06F47"/>
    <w:rsid w:val="00D0769F"/>
    <w:rsid w:val="00D079DD"/>
    <w:rsid w:val="00D07E08"/>
    <w:rsid w:val="00D10899"/>
    <w:rsid w:val="00D109F1"/>
    <w:rsid w:val="00D10C5B"/>
    <w:rsid w:val="00D11B25"/>
    <w:rsid w:val="00D11B6F"/>
    <w:rsid w:val="00D12079"/>
    <w:rsid w:val="00D121F2"/>
    <w:rsid w:val="00D122BD"/>
    <w:rsid w:val="00D12B13"/>
    <w:rsid w:val="00D12F45"/>
    <w:rsid w:val="00D1304B"/>
    <w:rsid w:val="00D13825"/>
    <w:rsid w:val="00D13B01"/>
    <w:rsid w:val="00D13C58"/>
    <w:rsid w:val="00D13C6A"/>
    <w:rsid w:val="00D13DED"/>
    <w:rsid w:val="00D14876"/>
    <w:rsid w:val="00D14A41"/>
    <w:rsid w:val="00D14E90"/>
    <w:rsid w:val="00D14FAF"/>
    <w:rsid w:val="00D15010"/>
    <w:rsid w:val="00D158A7"/>
    <w:rsid w:val="00D15CDE"/>
    <w:rsid w:val="00D15DB0"/>
    <w:rsid w:val="00D15EF0"/>
    <w:rsid w:val="00D16146"/>
    <w:rsid w:val="00D1657A"/>
    <w:rsid w:val="00D16CB4"/>
    <w:rsid w:val="00D16FFA"/>
    <w:rsid w:val="00D1720B"/>
    <w:rsid w:val="00D172E8"/>
    <w:rsid w:val="00D17846"/>
    <w:rsid w:val="00D17A19"/>
    <w:rsid w:val="00D17C5B"/>
    <w:rsid w:val="00D17C9E"/>
    <w:rsid w:val="00D17DF0"/>
    <w:rsid w:val="00D2007B"/>
    <w:rsid w:val="00D20737"/>
    <w:rsid w:val="00D20784"/>
    <w:rsid w:val="00D207CF"/>
    <w:rsid w:val="00D20925"/>
    <w:rsid w:val="00D20A2C"/>
    <w:rsid w:val="00D20F47"/>
    <w:rsid w:val="00D21413"/>
    <w:rsid w:val="00D214F1"/>
    <w:rsid w:val="00D21593"/>
    <w:rsid w:val="00D215B1"/>
    <w:rsid w:val="00D21636"/>
    <w:rsid w:val="00D21697"/>
    <w:rsid w:val="00D21836"/>
    <w:rsid w:val="00D21C0B"/>
    <w:rsid w:val="00D21D1B"/>
    <w:rsid w:val="00D21D2E"/>
    <w:rsid w:val="00D22009"/>
    <w:rsid w:val="00D22169"/>
    <w:rsid w:val="00D2230A"/>
    <w:rsid w:val="00D228A0"/>
    <w:rsid w:val="00D229A2"/>
    <w:rsid w:val="00D22DC5"/>
    <w:rsid w:val="00D22F45"/>
    <w:rsid w:val="00D23569"/>
    <w:rsid w:val="00D2363B"/>
    <w:rsid w:val="00D237CC"/>
    <w:rsid w:val="00D238E9"/>
    <w:rsid w:val="00D23AAB"/>
    <w:rsid w:val="00D23E89"/>
    <w:rsid w:val="00D23F9E"/>
    <w:rsid w:val="00D23FBD"/>
    <w:rsid w:val="00D23FFF"/>
    <w:rsid w:val="00D24051"/>
    <w:rsid w:val="00D24133"/>
    <w:rsid w:val="00D24176"/>
    <w:rsid w:val="00D244A6"/>
    <w:rsid w:val="00D245F9"/>
    <w:rsid w:val="00D24C75"/>
    <w:rsid w:val="00D25518"/>
    <w:rsid w:val="00D255CE"/>
    <w:rsid w:val="00D26451"/>
    <w:rsid w:val="00D26522"/>
    <w:rsid w:val="00D26701"/>
    <w:rsid w:val="00D27059"/>
    <w:rsid w:val="00D2706A"/>
    <w:rsid w:val="00D27451"/>
    <w:rsid w:val="00D27590"/>
    <w:rsid w:val="00D27DA5"/>
    <w:rsid w:val="00D27DF6"/>
    <w:rsid w:val="00D300A0"/>
    <w:rsid w:val="00D301DE"/>
    <w:rsid w:val="00D302C5"/>
    <w:rsid w:val="00D3071A"/>
    <w:rsid w:val="00D30D0D"/>
    <w:rsid w:val="00D31139"/>
    <w:rsid w:val="00D3124D"/>
    <w:rsid w:val="00D3138E"/>
    <w:rsid w:val="00D31611"/>
    <w:rsid w:val="00D3185E"/>
    <w:rsid w:val="00D31BF5"/>
    <w:rsid w:val="00D321AD"/>
    <w:rsid w:val="00D32694"/>
    <w:rsid w:val="00D3284E"/>
    <w:rsid w:val="00D32A0A"/>
    <w:rsid w:val="00D32EED"/>
    <w:rsid w:val="00D33732"/>
    <w:rsid w:val="00D33A57"/>
    <w:rsid w:val="00D34545"/>
    <w:rsid w:val="00D3462A"/>
    <w:rsid w:val="00D3469E"/>
    <w:rsid w:val="00D3482A"/>
    <w:rsid w:val="00D34CE8"/>
    <w:rsid w:val="00D34FD3"/>
    <w:rsid w:val="00D35181"/>
    <w:rsid w:val="00D35256"/>
    <w:rsid w:val="00D35499"/>
    <w:rsid w:val="00D354AE"/>
    <w:rsid w:val="00D3595E"/>
    <w:rsid w:val="00D35E7B"/>
    <w:rsid w:val="00D3619F"/>
    <w:rsid w:val="00D361B6"/>
    <w:rsid w:val="00D3663F"/>
    <w:rsid w:val="00D367FB"/>
    <w:rsid w:val="00D36883"/>
    <w:rsid w:val="00D369D5"/>
    <w:rsid w:val="00D36BB0"/>
    <w:rsid w:val="00D36EA9"/>
    <w:rsid w:val="00D374B9"/>
    <w:rsid w:val="00D37B46"/>
    <w:rsid w:val="00D37FD8"/>
    <w:rsid w:val="00D40081"/>
    <w:rsid w:val="00D40086"/>
    <w:rsid w:val="00D408CB"/>
    <w:rsid w:val="00D408E2"/>
    <w:rsid w:val="00D41387"/>
    <w:rsid w:val="00D414B7"/>
    <w:rsid w:val="00D414F2"/>
    <w:rsid w:val="00D41B10"/>
    <w:rsid w:val="00D41D7C"/>
    <w:rsid w:val="00D42665"/>
    <w:rsid w:val="00D426A5"/>
    <w:rsid w:val="00D42818"/>
    <w:rsid w:val="00D42C25"/>
    <w:rsid w:val="00D42F97"/>
    <w:rsid w:val="00D43838"/>
    <w:rsid w:val="00D44AD3"/>
    <w:rsid w:val="00D44D18"/>
    <w:rsid w:val="00D4529A"/>
    <w:rsid w:val="00D45F55"/>
    <w:rsid w:val="00D4610D"/>
    <w:rsid w:val="00D46DA1"/>
    <w:rsid w:val="00D46E65"/>
    <w:rsid w:val="00D47052"/>
    <w:rsid w:val="00D473D3"/>
    <w:rsid w:val="00D47589"/>
    <w:rsid w:val="00D47947"/>
    <w:rsid w:val="00D47E1A"/>
    <w:rsid w:val="00D47EC6"/>
    <w:rsid w:val="00D504F2"/>
    <w:rsid w:val="00D506C4"/>
    <w:rsid w:val="00D50858"/>
    <w:rsid w:val="00D5098F"/>
    <w:rsid w:val="00D51098"/>
    <w:rsid w:val="00D51226"/>
    <w:rsid w:val="00D51242"/>
    <w:rsid w:val="00D51295"/>
    <w:rsid w:val="00D51D52"/>
    <w:rsid w:val="00D52389"/>
    <w:rsid w:val="00D523BA"/>
    <w:rsid w:val="00D523F9"/>
    <w:rsid w:val="00D524E5"/>
    <w:rsid w:val="00D52FEC"/>
    <w:rsid w:val="00D5301D"/>
    <w:rsid w:val="00D5332C"/>
    <w:rsid w:val="00D533A5"/>
    <w:rsid w:val="00D5382C"/>
    <w:rsid w:val="00D53B6B"/>
    <w:rsid w:val="00D53FAA"/>
    <w:rsid w:val="00D54951"/>
    <w:rsid w:val="00D55243"/>
    <w:rsid w:val="00D553AF"/>
    <w:rsid w:val="00D5558D"/>
    <w:rsid w:val="00D56BA7"/>
    <w:rsid w:val="00D56C4F"/>
    <w:rsid w:val="00D56D26"/>
    <w:rsid w:val="00D57081"/>
    <w:rsid w:val="00D5720C"/>
    <w:rsid w:val="00D57274"/>
    <w:rsid w:val="00D576A0"/>
    <w:rsid w:val="00D57B3C"/>
    <w:rsid w:val="00D57EEE"/>
    <w:rsid w:val="00D60418"/>
    <w:rsid w:val="00D60A65"/>
    <w:rsid w:val="00D60B16"/>
    <w:rsid w:val="00D60B91"/>
    <w:rsid w:val="00D60C58"/>
    <w:rsid w:val="00D60F6B"/>
    <w:rsid w:val="00D6140E"/>
    <w:rsid w:val="00D6171C"/>
    <w:rsid w:val="00D61BAF"/>
    <w:rsid w:val="00D61C5A"/>
    <w:rsid w:val="00D62373"/>
    <w:rsid w:val="00D6266D"/>
    <w:rsid w:val="00D627F3"/>
    <w:rsid w:val="00D62CCC"/>
    <w:rsid w:val="00D62CD9"/>
    <w:rsid w:val="00D631FC"/>
    <w:rsid w:val="00D639AE"/>
    <w:rsid w:val="00D639D2"/>
    <w:rsid w:val="00D63F81"/>
    <w:rsid w:val="00D641EB"/>
    <w:rsid w:val="00D6464C"/>
    <w:rsid w:val="00D64715"/>
    <w:rsid w:val="00D64730"/>
    <w:rsid w:val="00D64995"/>
    <w:rsid w:val="00D64F30"/>
    <w:rsid w:val="00D65023"/>
    <w:rsid w:val="00D65264"/>
    <w:rsid w:val="00D658E5"/>
    <w:rsid w:val="00D65DF4"/>
    <w:rsid w:val="00D6628A"/>
    <w:rsid w:val="00D66456"/>
    <w:rsid w:val="00D66482"/>
    <w:rsid w:val="00D664D6"/>
    <w:rsid w:val="00D66646"/>
    <w:rsid w:val="00D67337"/>
    <w:rsid w:val="00D6765B"/>
    <w:rsid w:val="00D67B20"/>
    <w:rsid w:val="00D67BCC"/>
    <w:rsid w:val="00D67E72"/>
    <w:rsid w:val="00D70384"/>
    <w:rsid w:val="00D70CB2"/>
    <w:rsid w:val="00D70CE1"/>
    <w:rsid w:val="00D70E73"/>
    <w:rsid w:val="00D70EFE"/>
    <w:rsid w:val="00D70F22"/>
    <w:rsid w:val="00D70F8A"/>
    <w:rsid w:val="00D710F4"/>
    <w:rsid w:val="00D71236"/>
    <w:rsid w:val="00D7167D"/>
    <w:rsid w:val="00D7186F"/>
    <w:rsid w:val="00D7205A"/>
    <w:rsid w:val="00D727C3"/>
    <w:rsid w:val="00D735A9"/>
    <w:rsid w:val="00D73608"/>
    <w:rsid w:val="00D7375E"/>
    <w:rsid w:val="00D74271"/>
    <w:rsid w:val="00D742FE"/>
    <w:rsid w:val="00D744D3"/>
    <w:rsid w:val="00D74ACF"/>
    <w:rsid w:val="00D74C2D"/>
    <w:rsid w:val="00D751AA"/>
    <w:rsid w:val="00D75598"/>
    <w:rsid w:val="00D756D8"/>
    <w:rsid w:val="00D75953"/>
    <w:rsid w:val="00D75956"/>
    <w:rsid w:val="00D75B7A"/>
    <w:rsid w:val="00D76102"/>
    <w:rsid w:val="00D76279"/>
    <w:rsid w:val="00D76293"/>
    <w:rsid w:val="00D7640C"/>
    <w:rsid w:val="00D766D9"/>
    <w:rsid w:val="00D7672F"/>
    <w:rsid w:val="00D7696E"/>
    <w:rsid w:val="00D770E1"/>
    <w:rsid w:val="00D77539"/>
    <w:rsid w:val="00D77599"/>
    <w:rsid w:val="00D777B6"/>
    <w:rsid w:val="00D7781B"/>
    <w:rsid w:val="00D7793A"/>
    <w:rsid w:val="00D77AF0"/>
    <w:rsid w:val="00D77E57"/>
    <w:rsid w:val="00D77FAA"/>
    <w:rsid w:val="00D80793"/>
    <w:rsid w:val="00D80798"/>
    <w:rsid w:val="00D808D9"/>
    <w:rsid w:val="00D8097C"/>
    <w:rsid w:val="00D80E7D"/>
    <w:rsid w:val="00D81299"/>
    <w:rsid w:val="00D8161B"/>
    <w:rsid w:val="00D81716"/>
    <w:rsid w:val="00D8196F"/>
    <w:rsid w:val="00D81C8E"/>
    <w:rsid w:val="00D81E3A"/>
    <w:rsid w:val="00D820AA"/>
    <w:rsid w:val="00D8241B"/>
    <w:rsid w:val="00D8249A"/>
    <w:rsid w:val="00D826C0"/>
    <w:rsid w:val="00D827BE"/>
    <w:rsid w:val="00D82A27"/>
    <w:rsid w:val="00D82B10"/>
    <w:rsid w:val="00D82B8B"/>
    <w:rsid w:val="00D83035"/>
    <w:rsid w:val="00D833DB"/>
    <w:rsid w:val="00D833E5"/>
    <w:rsid w:val="00D83758"/>
    <w:rsid w:val="00D83A42"/>
    <w:rsid w:val="00D83DDA"/>
    <w:rsid w:val="00D83EDB"/>
    <w:rsid w:val="00D842DC"/>
    <w:rsid w:val="00D84B6D"/>
    <w:rsid w:val="00D84D20"/>
    <w:rsid w:val="00D84D75"/>
    <w:rsid w:val="00D8549B"/>
    <w:rsid w:val="00D858DF"/>
    <w:rsid w:val="00D85A2C"/>
    <w:rsid w:val="00D85F9B"/>
    <w:rsid w:val="00D86152"/>
    <w:rsid w:val="00D861EC"/>
    <w:rsid w:val="00D86284"/>
    <w:rsid w:val="00D8642B"/>
    <w:rsid w:val="00D864A0"/>
    <w:rsid w:val="00D8654C"/>
    <w:rsid w:val="00D86560"/>
    <w:rsid w:val="00D865ED"/>
    <w:rsid w:val="00D86830"/>
    <w:rsid w:val="00D871AC"/>
    <w:rsid w:val="00D901E0"/>
    <w:rsid w:val="00D903BB"/>
    <w:rsid w:val="00D90414"/>
    <w:rsid w:val="00D9070F"/>
    <w:rsid w:val="00D90983"/>
    <w:rsid w:val="00D91270"/>
    <w:rsid w:val="00D9157C"/>
    <w:rsid w:val="00D91675"/>
    <w:rsid w:val="00D91AE9"/>
    <w:rsid w:val="00D91B18"/>
    <w:rsid w:val="00D91BC0"/>
    <w:rsid w:val="00D91E89"/>
    <w:rsid w:val="00D92183"/>
    <w:rsid w:val="00D92225"/>
    <w:rsid w:val="00D925F3"/>
    <w:rsid w:val="00D92CDB"/>
    <w:rsid w:val="00D93354"/>
    <w:rsid w:val="00D9386C"/>
    <w:rsid w:val="00D9392D"/>
    <w:rsid w:val="00D93F14"/>
    <w:rsid w:val="00D9449D"/>
    <w:rsid w:val="00D945EA"/>
    <w:rsid w:val="00D9496A"/>
    <w:rsid w:val="00D94984"/>
    <w:rsid w:val="00D94D40"/>
    <w:rsid w:val="00D95326"/>
    <w:rsid w:val="00D95382"/>
    <w:rsid w:val="00D95503"/>
    <w:rsid w:val="00D95943"/>
    <w:rsid w:val="00D95C5D"/>
    <w:rsid w:val="00D95DC4"/>
    <w:rsid w:val="00D96317"/>
    <w:rsid w:val="00D966AF"/>
    <w:rsid w:val="00D9743C"/>
    <w:rsid w:val="00D979FD"/>
    <w:rsid w:val="00D97A85"/>
    <w:rsid w:val="00DA06E9"/>
    <w:rsid w:val="00DA095E"/>
    <w:rsid w:val="00DA09D7"/>
    <w:rsid w:val="00DA0B8A"/>
    <w:rsid w:val="00DA0C9F"/>
    <w:rsid w:val="00DA15A1"/>
    <w:rsid w:val="00DA17D1"/>
    <w:rsid w:val="00DA19B7"/>
    <w:rsid w:val="00DA1A57"/>
    <w:rsid w:val="00DA258F"/>
    <w:rsid w:val="00DA2B84"/>
    <w:rsid w:val="00DA2EA7"/>
    <w:rsid w:val="00DA2F31"/>
    <w:rsid w:val="00DA3317"/>
    <w:rsid w:val="00DA335D"/>
    <w:rsid w:val="00DA3643"/>
    <w:rsid w:val="00DA3B0D"/>
    <w:rsid w:val="00DA3BA1"/>
    <w:rsid w:val="00DA3E3D"/>
    <w:rsid w:val="00DA40B1"/>
    <w:rsid w:val="00DA41AB"/>
    <w:rsid w:val="00DA491E"/>
    <w:rsid w:val="00DA4C16"/>
    <w:rsid w:val="00DA4CB4"/>
    <w:rsid w:val="00DA4D36"/>
    <w:rsid w:val="00DA4D72"/>
    <w:rsid w:val="00DA4EDC"/>
    <w:rsid w:val="00DA4F55"/>
    <w:rsid w:val="00DA506C"/>
    <w:rsid w:val="00DA5559"/>
    <w:rsid w:val="00DA5B49"/>
    <w:rsid w:val="00DA5C66"/>
    <w:rsid w:val="00DA602E"/>
    <w:rsid w:val="00DA62C5"/>
    <w:rsid w:val="00DA65C2"/>
    <w:rsid w:val="00DA6E80"/>
    <w:rsid w:val="00DA7547"/>
    <w:rsid w:val="00DA7649"/>
    <w:rsid w:val="00DA789C"/>
    <w:rsid w:val="00DA7C9F"/>
    <w:rsid w:val="00DB0217"/>
    <w:rsid w:val="00DB0275"/>
    <w:rsid w:val="00DB0CE2"/>
    <w:rsid w:val="00DB0DEA"/>
    <w:rsid w:val="00DB0F84"/>
    <w:rsid w:val="00DB11C3"/>
    <w:rsid w:val="00DB128E"/>
    <w:rsid w:val="00DB2411"/>
    <w:rsid w:val="00DB2B11"/>
    <w:rsid w:val="00DB335A"/>
    <w:rsid w:val="00DB339F"/>
    <w:rsid w:val="00DB38A1"/>
    <w:rsid w:val="00DB3D5E"/>
    <w:rsid w:val="00DB4D88"/>
    <w:rsid w:val="00DB5404"/>
    <w:rsid w:val="00DB5466"/>
    <w:rsid w:val="00DB5A54"/>
    <w:rsid w:val="00DB6380"/>
    <w:rsid w:val="00DB647F"/>
    <w:rsid w:val="00DB75C3"/>
    <w:rsid w:val="00DB784E"/>
    <w:rsid w:val="00DC0196"/>
    <w:rsid w:val="00DC03F7"/>
    <w:rsid w:val="00DC06C6"/>
    <w:rsid w:val="00DC0799"/>
    <w:rsid w:val="00DC0BDA"/>
    <w:rsid w:val="00DC0D05"/>
    <w:rsid w:val="00DC1122"/>
    <w:rsid w:val="00DC19D8"/>
    <w:rsid w:val="00DC1E63"/>
    <w:rsid w:val="00DC1F9B"/>
    <w:rsid w:val="00DC2082"/>
    <w:rsid w:val="00DC268D"/>
    <w:rsid w:val="00DC286D"/>
    <w:rsid w:val="00DC2C69"/>
    <w:rsid w:val="00DC2EAE"/>
    <w:rsid w:val="00DC3625"/>
    <w:rsid w:val="00DC39C6"/>
    <w:rsid w:val="00DC3AA8"/>
    <w:rsid w:val="00DC3B16"/>
    <w:rsid w:val="00DC3B64"/>
    <w:rsid w:val="00DC41CB"/>
    <w:rsid w:val="00DC44B8"/>
    <w:rsid w:val="00DC452C"/>
    <w:rsid w:val="00DC4A81"/>
    <w:rsid w:val="00DC507C"/>
    <w:rsid w:val="00DC54AA"/>
    <w:rsid w:val="00DC5BDE"/>
    <w:rsid w:val="00DC5DD2"/>
    <w:rsid w:val="00DC5E23"/>
    <w:rsid w:val="00DC6028"/>
    <w:rsid w:val="00DC61A8"/>
    <w:rsid w:val="00DC63D1"/>
    <w:rsid w:val="00DC6AD4"/>
    <w:rsid w:val="00DC6BB2"/>
    <w:rsid w:val="00DC6D98"/>
    <w:rsid w:val="00DC75D2"/>
    <w:rsid w:val="00DC78AE"/>
    <w:rsid w:val="00DC7A82"/>
    <w:rsid w:val="00DD0D30"/>
    <w:rsid w:val="00DD0D75"/>
    <w:rsid w:val="00DD0F4B"/>
    <w:rsid w:val="00DD1076"/>
    <w:rsid w:val="00DD1543"/>
    <w:rsid w:val="00DD19C7"/>
    <w:rsid w:val="00DD19DB"/>
    <w:rsid w:val="00DD2646"/>
    <w:rsid w:val="00DD29EB"/>
    <w:rsid w:val="00DD2BDC"/>
    <w:rsid w:val="00DD34F3"/>
    <w:rsid w:val="00DD3635"/>
    <w:rsid w:val="00DD36D7"/>
    <w:rsid w:val="00DD3B04"/>
    <w:rsid w:val="00DD3B4F"/>
    <w:rsid w:val="00DD3E9A"/>
    <w:rsid w:val="00DD45B4"/>
    <w:rsid w:val="00DD4CDE"/>
    <w:rsid w:val="00DD4EFA"/>
    <w:rsid w:val="00DD65C1"/>
    <w:rsid w:val="00DD6830"/>
    <w:rsid w:val="00DD68F0"/>
    <w:rsid w:val="00DD731F"/>
    <w:rsid w:val="00DD7814"/>
    <w:rsid w:val="00DD7B65"/>
    <w:rsid w:val="00DD7C28"/>
    <w:rsid w:val="00DE04D5"/>
    <w:rsid w:val="00DE0B2E"/>
    <w:rsid w:val="00DE0C57"/>
    <w:rsid w:val="00DE0ED7"/>
    <w:rsid w:val="00DE10FA"/>
    <w:rsid w:val="00DE1332"/>
    <w:rsid w:val="00DE1424"/>
    <w:rsid w:val="00DE16AC"/>
    <w:rsid w:val="00DE16D0"/>
    <w:rsid w:val="00DE1714"/>
    <w:rsid w:val="00DE1C37"/>
    <w:rsid w:val="00DE1FDF"/>
    <w:rsid w:val="00DE2454"/>
    <w:rsid w:val="00DE25BF"/>
    <w:rsid w:val="00DE26BB"/>
    <w:rsid w:val="00DE2893"/>
    <w:rsid w:val="00DE2C68"/>
    <w:rsid w:val="00DE2E90"/>
    <w:rsid w:val="00DE35C7"/>
    <w:rsid w:val="00DE35FA"/>
    <w:rsid w:val="00DE3B28"/>
    <w:rsid w:val="00DE4037"/>
    <w:rsid w:val="00DE4555"/>
    <w:rsid w:val="00DE4580"/>
    <w:rsid w:val="00DE4773"/>
    <w:rsid w:val="00DE4917"/>
    <w:rsid w:val="00DE4C5A"/>
    <w:rsid w:val="00DE4DF5"/>
    <w:rsid w:val="00DE4F7C"/>
    <w:rsid w:val="00DE5431"/>
    <w:rsid w:val="00DE566E"/>
    <w:rsid w:val="00DE57DD"/>
    <w:rsid w:val="00DE59BD"/>
    <w:rsid w:val="00DE5DF0"/>
    <w:rsid w:val="00DE614C"/>
    <w:rsid w:val="00DE6364"/>
    <w:rsid w:val="00DE65CB"/>
    <w:rsid w:val="00DE6955"/>
    <w:rsid w:val="00DE6CE1"/>
    <w:rsid w:val="00DE7476"/>
    <w:rsid w:val="00DE7787"/>
    <w:rsid w:val="00DE7B9F"/>
    <w:rsid w:val="00DE7C78"/>
    <w:rsid w:val="00DF00E2"/>
    <w:rsid w:val="00DF03E0"/>
    <w:rsid w:val="00DF0C91"/>
    <w:rsid w:val="00DF0D79"/>
    <w:rsid w:val="00DF0DDE"/>
    <w:rsid w:val="00DF0E25"/>
    <w:rsid w:val="00DF14DB"/>
    <w:rsid w:val="00DF162A"/>
    <w:rsid w:val="00DF1C69"/>
    <w:rsid w:val="00DF2069"/>
    <w:rsid w:val="00DF2565"/>
    <w:rsid w:val="00DF2977"/>
    <w:rsid w:val="00DF3301"/>
    <w:rsid w:val="00DF3E2F"/>
    <w:rsid w:val="00DF3F4A"/>
    <w:rsid w:val="00DF426F"/>
    <w:rsid w:val="00DF432B"/>
    <w:rsid w:val="00DF44DF"/>
    <w:rsid w:val="00DF4CC6"/>
    <w:rsid w:val="00DF4DC7"/>
    <w:rsid w:val="00DF4E62"/>
    <w:rsid w:val="00DF4F00"/>
    <w:rsid w:val="00DF5378"/>
    <w:rsid w:val="00DF537F"/>
    <w:rsid w:val="00DF57C1"/>
    <w:rsid w:val="00DF5EC5"/>
    <w:rsid w:val="00DF5EDB"/>
    <w:rsid w:val="00DF5F46"/>
    <w:rsid w:val="00DF615D"/>
    <w:rsid w:val="00DF6387"/>
    <w:rsid w:val="00DF6573"/>
    <w:rsid w:val="00DF65EF"/>
    <w:rsid w:val="00DF691B"/>
    <w:rsid w:val="00DF6EBA"/>
    <w:rsid w:val="00DF6F60"/>
    <w:rsid w:val="00DF76F9"/>
    <w:rsid w:val="00DF7E09"/>
    <w:rsid w:val="00E001F4"/>
    <w:rsid w:val="00E00435"/>
    <w:rsid w:val="00E0099D"/>
    <w:rsid w:val="00E00AFA"/>
    <w:rsid w:val="00E00B34"/>
    <w:rsid w:val="00E00B9B"/>
    <w:rsid w:val="00E00C17"/>
    <w:rsid w:val="00E01733"/>
    <w:rsid w:val="00E01A8B"/>
    <w:rsid w:val="00E01DB5"/>
    <w:rsid w:val="00E01ECC"/>
    <w:rsid w:val="00E02AD4"/>
    <w:rsid w:val="00E0312D"/>
    <w:rsid w:val="00E034B2"/>
    <w:rsid w:val="00E038C8"/>
    <w:rsid w:val="00E03FB5"/>
    <w:rsid w:val="00E047A6"/>
    <w:rsid w:val="00E04F86"/>
    <w:rsid w:val="00E050AC"/>
    <w:rsid w:val="00E051BF"/>
    <w:rsid w:val="00E0576C"/>
    <w:rsid w:val="00E0597D"/>
    <w:rsid w:val="00E05AC0"/>
    <w:rsid w:val="00E05EFE"/>
    <w:rsid w:val="00E06211"/>
    <w:rsid w:val="00E063FD"/>
    <w:rsid w:val="00E06819"/>
    <w:rsid w:val="00E0693E"/>
    <w:rsid w:val="00E06FDE"/>
    <w:rsid w:val="00E070AE"/>
    <w:rsid w:val="00E07523"/>
    <w:rsid w:val="00E07756"/>
    <w:rsid w:val="00E07860"/>
    <w:rsid w:val="00E07BF7"/>
    <w:rsid w:val="00E07E00"/>
    <w:rsid w:val="00E1012F"/>
    <w:rsid w:val="00E112CB"/>
    <w:rsid w:val="00E1186F"/>
    <w:rsid w:val="00E11E23"/>
    <w:rsid w:val="00E12018"/>
    <w:rsid w:val="00E1201F"/>
    <w:rsid w:val="00E123F6"/>
    <w:rsid w:val="00E12B43"/>
    <w:rsid w:val="00E12BB8"/>
    <w:rsid w:val="00E12E2B"/>
    <w:rsid w:val="00E13455"/>
    <w:rsid w:val="00E137CA"/>
    <w:rsid w:val="00E13A9B"/>
    <w:rsid w:val="00E13BED"/>
    <w:rsid w:val="00E14216"/>
    <w:rsid w:val="00E142A3"/>
    <w:rsid w:val="00E14376"/>
    <w:rsid w:val="00E1443F"/>
    <w:rsid w:val="00E14B84"/>
    <w:rsid w:val="00E14EED"/>
    <w:rsid w:val="00E151AB"/>
    <w:rsid w:val="00E15656"/>
    <w:rsid w:val="00E15C2D"/>
    <w:rsid w:val="00E15F90"/>
    <w:rsid w:val="00E16811"/>
    <w:rsid w:val="00E16944"/>
    <w:rsid w:val="00E16BA3"/>
    <w:rsid w:val="00E16CCB"/>
    <w:rsid w:val="00E16D98"/>
    <w:rsid w:val="00E17255"/>
    <w:rsid w:val="00E172D3"/>
    <w:rsid w:val="00E1763B"/>
    <w:rsid w:val="00E17997"/>
    <w:rsid w:val="00E201C6"/>
    <w:rsid w:val="00E2041C"/>
    <w:rsid w:val="00E20652"/>
    <w:rsid w:val="00E2097E"/>
    <w:rsid w:val="00E215E1"/>
    <w:rsid w:val="00E216FC"/>
    <w:rsid w:val="00E21A6D"/>
    <w:rsid w:val="00E21D9B"/>
    <w:rsid w:val="00E21E7A"/>
    <w:rsid w:val="00E224C9"/>
    <w:rsid w:val="00E22788"/>
    <w:rsid w:val="00E22943"/>
    <w:rsid w:val="00E22A0C"/>
    <w:rsid w:val="00E22AFA"/>
    <w:rsid w:val="00E23324"/>
    <w:rsid w:val="00E2367E"/>
    <w:rsid w:val="00E23849"/>
    <w:rsid w:val="00E238F6"/>
    <w:rsid w:val="00E246F1"/>
    <w:rsid w:val="00E250A5"/>
    <w:rsid w:val="00E253C5"/>
    <w:rsid w:val="00E25AEC"/>
    <w:rsid w:val="00E25CA6"/>
    <w:rsid w:val="00E25EEE"/>
    <w:rsid w:val="00E2600F"/>
    <w:rsid w:val="00E262EC"/>
    <w:rsid w:val="00E27C1B"/>
    <w:rsid w:val="00E27EC7"/>
    <w:rsid w:val="00E30415"/>
    <w:rsid w:val="00E30D06"/>
    <w:rsid w:val="00E30D80"/>
    <w:rsid w:val="00E31487"/>
    <w:rsid w:val="00E32025"/>
    <w:rsid w:val="00E32996"/>
    <w:rsid w:val="00E32E3C"/>
    <w:rsid w:val="00E32F40"/>
    <w:rsid w:val="00E332F8"/>
    <w:rsid w:val="00E33706"/>
    <w:rsid w:val="00E33BCF"/>
    <w:rsid w:val="00E33C64"/>
    <w:rsid w:val="00E340E4"/>
    <w:rsid w:val="00E34101"/>
    <w:rsid w:val="00E34240"/>
    <w:rsid w:val="00E343F7"/>
    <w:rsid w:val="00E34439"/>
    <w:rsid w:val="00E34485"/>
    <w:rsid w:val="00E34A4C"/>
    <w:rsid w:val="00E34E2C"/>
    <w:rsid w:val="00E351B5"/>
    <w:rsid w:val="00E35272"/>
    <w:rsid w:val="00E3617D"/>
    <w:rsid w:val="00E36B10"/>
    <w:rsid w:val="00E36E4C"/>
    <w:rsid w:val="00E36F92"/>
    <w:rsid w:val="00E37031"/>
    <w:rsid w:val="00E370F8"/>
    <w:rsid w:val="00E3714D"/>
    <w:rsid w:val="00E3746E"/>
    <w:rsid w:val="00E37C94"/>
    <w:rsid w:val="00E37F47"/>
    <w:rsid w:val="00E40468"/>
    <w:rsid w:val="00E40A2A"/>
    <w:rsid w:val="00E40B34"/>
    <w:rsid w:val="00E40D71"/>
    <w:rsid w:val="00E412B0"/>
    <w:rsid w:val="00E416D0"/>
    <w:rsid w:val="00E41A75"/>
    <w:rsid w:val="00E41F59"/>
    <w:rsid w:val="00E424E2"/>
    <w:rsid w:val="00E4271D"/>
    <w:rsid w:val="00E429F9"/>
    <w:rsid w:val="00E42D23"/>
    <w:rsid w:val="00E43297"/>
    <w:rsid w:val="00E4341B"/>
    <w:rsid w:val="00E438E1"/>
    <w:rsid w:val="00E43A26"/>
    <w:rsid w:val="00E43BDD"/>
    <w:rsid w:val="00E43D5A"/>
    <w:rsid w:val="00E43DC6"/>
    <w:rsid w:val="00E43EBB"/>
    <w:rsid w:val="00E4416D"/>
    <w:rsid w:val="00E444EB"/>
    <w:rsid w:val="00E44C8A"/>
    <w:rsid w:val="00E44CE8"/>
    <w:rsid w:val="00E44D15"/>
    <w:rsid w:val="00E4523D"/>
    <w:rsid w:val="00E45728"/>
    <w:rsid w:val="00E457EE"/>
    <w:rsid w:val="00E45915"/>
    <w:rsid w:val="00E4669B"/>
    <w:rsid w:val="00E467B0"/>
    <w:rsid w:val="00E46C23"/>
    <w:rsid w:val="00E46DBB"/>
    <w:rsid w:val="00E46FAC"/>
    <w:rsid w:val="00E471D0"/>
    <w:rsid w:val="00E472C5"/>
    <w:rsid w:val="00E47625"/>
    <w:rsid w:val="00E50254"/>
    <w:rsid w:val="00E50E6F"/>
    <w:rsid w:val="00E512A6"/>
    <w:rsid w:val="00E51A7B"/>
    <w:rsid w:val="00E51D16"/>
    <w:rsid w:val="00E51E01"/>
    <w:rsid w:val="00E520FF"/>
    <w:rsid w:val="00E526C9"/>
    <w:rsid w:val="00E5294C"/>
    <w:rsid w:val="00E52BA7"/>
    <w:rsid w:val="00E52C0F"/>
    <w:rsid w:val="00E53B2D"/>
    <w:rsid w:val="00E53B55"/>
    <w:rsid w:val="00E53C92"/>
    <w:rsid w:val="00E53F16"/>
    <w:rsid w:val="00E54287"/>
    <w:rsid w:val="00E54622"/>
    <w:rsid w:val="00E546EB"/>
    <w:rsid w:val="00E54D98"/>
    <w:rsid w:val="00E55EEC"/>
    <w:rsid w:val="00E56386"/>
    <w:rsid w:val="00E56C19"/>
    <w:rsid w:val="00E56FB0"/>
    <w:rsid w:val="00E5719E"/>
    <w:rsid w:val="00E57462"/>
    <w:rsid w:val="00E57890"/>
    <w:rsid w:val="00E57A4E"/>
    <w:rsid w:val="00E57EBD"/>
    <w:rsid w:val="00E60012"/>
    <w:rsid w:val="00E600AF"/>
    <w:rsid w:val="00E60A70"/>
    <w:rsid w:val="00E60BA7"/>
    <w:rsid w:val="00E6139F"/>
    <w:rsid w:val="00E62233"/>
    <w:rsid w:val="00E626BA"/>
    <w:rsid w:val="00E62894"/>
    <w:rsid w:val="00E631CD"/>
    <w:rsid w:val="00E6387D"/>
    <w:rsid w:val="00E63A00"/>
    <w:rsid w:val="00E63B38"/>
    <w:rsid w:val="00E64461"/>
    <w:rsid w:val="00E64524"/>
    <w:rsid w:val="00E64D3C"/>
    <w:rsid w:val="00E64E9E"/>
    <w:rsid w:val="00E64F5B"/>
    <w:rsid w:val="00E653BF"/>
    <w:rsid w:val="00E6571B"/>
    <w:rsid w:val="00E65A5C"/>
    <w:rsid w:val="00E65A8D"/>
    <w:rsid w:val="00E661D8"/>
    <w:rsid w:val="00E66A2F"/>
    <w:rsid w:val="00E66DDB"/>
    <w:rsid w:val="00E6764D"/>
    <w:rsid w:val="00E67B89"/>
    <w:rsid w:val="00E702A6"/>
    <w:rsid w:val="00E70589"/>
    <w:rsid w:val="00E705E5"/>
    <w:rsid w:val="00E70BA7"/>
    <w:rsid w:val="00E710F0"/>
    <w:rsid w:val="00E710FD"/>
    <w:rsid w:val="00E71201"/>
    <w:rsid w:val="00E71662"/>
    <w:rsid w:val="00E72132"/>
    <w:rsid w:val="00E722D4"/>
    <w:rsid w:val="00E722F8"/>
    <w:rsid w:val="00E72612"/>
    <w:rsid w:val="00E733F3"/>
    <w:rsid w:val="00E736A7"/>
    <w:rsid w:val="00E73804"/>
    <w:rsid w:val="00E73E63"/>
    <w:rsid w:val="00E74E7E"/>
    <w:rsid w:val="00E750D3"/>
    <w:rsid w:val="00E75388"/>
    <w:rsid w:val="00E756D8"/>
    <w:rsid w:val="00E757C2"/>
    <w:rsid w:val="00E75A36"/>
    <w:rsid w:val="00E76169"/>
    <w:rsid w:val="00E7665F"/>
    <w:rsid w:val="00E76890"/>
    <w:rsid w:val="00E76BD1"/>
    <w:rsid w:val="00E77010"/>
    <w:rsid w:val="00E77095"/>
    <w:rsid w:val="00E7729B"/>
    <w:rsid w:val="00E775F3"/>
    <w:rsid w:val="00E77A8E"/>
    <w:rsid w:val="00E77CFB"/>
    <w:rsid w:val="00E77DA5"/>
    <w:rsid w:val="00E80337"/>
    <w:rsid w:val="00E80566"/>
    <w:rsid w:val="00E812E1"/>
    <w:rsid w:val="00E81536"/>
    <w:rsid w:val="00E81723"/>
    <w:rsid w:val="00E81C80"/>
    <w:rsid w:val="00E8247F"/>
    <w:rsid w:val="00E825F8"/>
    <w:rsid w:val="00E832FE"/>
    <w:rsid w:val="00E83478"/>
    <w:rsid w:val="00E8364F"/>
    <w:rsid w:val="00E83652"/>
    <w:rsid w:val="00E838ED"/>
    <w:rsid w:val="00E83F62"/>
    <w:rsid w:val="00E8400C"/>
    <w:rsid w:val="00E84336"/>
    <w:rsid w:val="00E84B7A"/>
    <w:rsid w:val="00E84C49"/>
    <w:rsid w:val="00E84E41"/>
    <w:rsid w:val="00E84EA0"/>
    <w:rsid w:val="00E84FFC"/>
    <w:rsid w:val="00E8521E"/>
    <w:rsid w:val="00E857BB"/>
    <w:rsid w:val="00E859FF"/>
    <w:rsid w:val="00E85CD3"/>
    <w:rsid w:val="00E86237"/>
    <w:rsid w:val="00E8626D"/>
    <w:rsid w:val="00E86513"/>
    <w:rsid w:val="00E86912"/>
    <w:rsid w:val="00E87186"/>
    <w:rsid w:val="00E87229"/>
    <w:rsid w:val="00E87448"/>
    <w:rsid w:val="00E90308"/>
    <w:rsid w:val="00E90744"/>
    <w:rsid w:val="00E90B5E"/>
    <w:rsid w:val="00E90DBF"/>
    <w:rsid w:val="00E90E6C"/>
    <w:rsid w:val="00E91046"/>
    <w:rsid w:val="00E91B3C"/>
    <w:rsid w:val="00E922F7"/>
    <w:rsid w:val="00E924D6"/>
    <w:rsid w:val="00E92608"/>
    <w:rsid w:val="00E92716"/>
    <w:rsid w:val="00E92BC9"/>
    <w:rsid w:val="00E92C86"/>
    <w:rsid w:val="00E92D25"/>
    <w:rsid w:val="00E92FD4"/>
    <w:rsid w:val="00E9322C"/>
    <w:rsid w:val="00E9327D"/>
    <w:rsid w:val="00E9350F"/>
    <w:rsid w:val="00E9381E"/>
    <w:rsid w:val="00E938F6"/>
    <w:rsid w:val="00E93D33"/>
    <w:rsid w:val="00E93F2E"/>
    <w:rsid w:val="00E94002"/>
    <w:rsid w:val="00E941AF"/>
    <w:rsid w:val="00E942FE"/>
    <w:rsid w:val="00E943E0"/>
    <w:rsid w:val="00E95869"/>
    <w:rsid w:val="00E959B4"/>
    <w:rsid w:val="00E95ACB"/>
    <w:rsid w:val="00E95BAB"/>
    <w:rsid w:val="00E95F02"/>
    <w:rsid w:val="00E96081"/>
    <w:rsid w:val="00E9639D"/>
    <w:rsid w:val="00E966E5"/>
    <w:rsid w:val="00E96913"/>
    <w:rsid w:val="00E96962"/>
    <w:rsid w:val="00E96A4F"/>
    <w:rsid w:val="00E9738F"/>
    <w:rsid w:val="00E976C4"/>
    <w:rsid w:val="00E97725"/>
    <w:rsid w:val="00E97D9C"/>
    <w:rsid w:val="00E97EDD"/>
    <w:rsid w:val="00EA006D"/>
    <w:rsid w:val="00EA0210"/>
    <w:rsid w:val="00EA03EA"/>
    <w:rsid w:val="00EA0AFC"/>
    <w:rsid w:val="00EA0B99"/>
    <w:rsid w:val="00EA14E5"/>
    <w:rsid w:val="00EA1A61"/>
    <w:rsid w:val="00EA2453"/>
    <w:rsid w:val="00EA25B5"/>
    <w:rsid w:val="00EA267A"/>
    <w:rsid w:val="00EA2A14"/>
    <w:rsid w:val="00EA2A44"/>
    <w:rsid w:val="00EA2E2F"/>
    <w:rsid w:val="00EA2F25"/>
    <w:rsid w:val="00EA3241"/>
    <w:rsid w:val="00EA382E"/>
    <w:rsid w:val="00EA38E6"/>
    <w:rsid w:val="00EA3FEC"/>
    <w:rsid w:val="00EA417E"/>
    <w:rsid w:val="00EA42D3"/>
    <w:rsid w:val="00EA4396"/>
    <w:rsid w:val="00EA4876"/>
    <w:rsid w:val="00EA4AE3"/>
    <w:rsid w:val="00EA4D70"/>
    <w:rsid w:val="00EA502B"/>
    <w:rsid w:val="00EA569B"/>
    <w:rsid w:val="00EA57B1"/>
    <w:rsid w:val="00EA58C3"/>
    <w:rsid w:val="00EA5BB7"/>
    <w:rsid w:val="00EA5CF2"/>
    <w:rsid w:val="00EA5EE5"/>
    <w:rsid w:val="00EA6295"/>
    <w:rsid w:val="00EA676D"/>
    <w:rsid w:val="00EA686C"/>
    <w:rsid w:val="00EA6DB1"/>
    <w:rsid w:val="00EA6F2B"/>
    <w:rsid w:val="00EA78B2"/>
    <w:rsid w:val="00EA7DAD"/>
    <w:rsid w:val="00EA7FC6"/>
    <w:rsid w:val="00EB0344"/>
    <w:rsid w:val="00EB03DB"/>
    <w:rsid w:val="00EB0855"/>
    <w:rsid w:val="00EB0C68"/>
    <w:rsid w:val="00EB0D2E"/>
    <w:rsid w:val="00EB1236"/>
    <w:rsid w:val="00EB1C75"/>
    <w:rsid w:val="00EB1CE9"/>
    <w:rsid w:val="00EB1DD1"/>
    <w:rsid w:val="00EB1EA4"/>
    <w:rsid w:val="00EB28EA"/>
    <w:rsid w:val="00EB32D4"/>
    <w:rsid w:val="00EB3F70"/>
    <w:rsid w:val="00EB41A8"/>
    <w:rsid w:val="00EB475C"/>
    <w:rsid w:val="00EB4AB7"/>
    <w:rsid w:val="00EB4B30"/>
    <w:rsid w:val="00EB4CCD"/>
    <w:rsid w:val="00EB554F"/>
    <w:rsid w:val="00EB555C"/>
    <w:rsid w:val="00EB5E80"/>
    <w:rsid w:val="00EB5FFE"/>
    <w:rsid w:val="00EB6128"/>
    <w:rsid w:val="00EB6942"/>
    <w:rsid w:val="00EB6A44"/>
    <w:rsid w:val="00EB7140"/>
    <w:rsid w:val="00EB72F8"/>
    <w:rsid w:val="00EB7524"/>
    <w:rsid w:val="00EB7A5D"/>
    <w:rsid w:val="00EB7B0E"/>
    <w:rsid w:val="00EB7F48"/>
    <w:rsid w:val="00EC00D5"/>
    <w:rsid w:val="00EC0777"/>
    <w:rsid w:val="00EC0D43"/>
    <w:rsid w:val="00EC0F8F"/>
    <w:rsid w:val="00EC106D"/>
    <w:rsid w:val="00EC1540"/>
    <w:rsid w:val="00EC2308"/>
    <w:rsid w:val="00EC28CA"/>
    <w:rsid w:val="00EC2AAD"/>
    <w:rsid w:val="00EC2EDD"/>
    <w:rsid w:val="00EC2F90"/>
    <w:rsid w:val="00EC302C"/>
    <w:rsid w:val="00EC37B0"/>
    <w:rsid w:val="00EC3C61"/>
    <w:rsid w:val="00EC3DA9"/>
    <w:rsid w:val="00EC3DED"/>
    <w:rsid w:val="00EC3FCD"/>
    <w:rsid w:val="00EC4543"/>
    <w:rsid w:val="00EC466F"/>
    <w:rsid w:val="00EC491A"/>
    <w:rsid w:val="00EC5122"/>
    <w:rsid w:val="00EC51A8"/>
    <w:rsid w:val="00EC541A"/>
    <w:rsid w:val="00EC5654"/>
    <w:rsid w:val="00EC598A"/>
    <w:rsid w:val="00EC59BB"/>
    <w:rsid w:val="00EC6096"/>
    <w:rsid w:val="00EC61C8"/>
    <w:rsid w:val="00EC63E6"/>
    <w:rsid w:val="00EC6F3E"/>
    <w:rsid w:val="00EC753B"/>
    <w:rsid w:val="00EC790D"/>
    <w:rsid w:val="00EC7A95"/>
    <w:rsid w:val="00EC7AD3"/>
    <w:rsid w:val="00ED0A64"/>
    <w:rsid w:val="00ED114B"/>
    <w:rsid w:val="00ED1154"/>
    <w:rsid w:val="00ED148F"/>
    <w:rsid w:val="00ED1CCC"/>
    <w:rsid w:val="00ED1DDD"/>
    <w:rsid w:val="00ED1E4D"/>
    <w:rsid w:val="00ED1FD5"/>
    <w:rsid w:val="00ED234B"/>
    <w:rsid w:val="00ED2391"/>
    <w:rsid w:val="00ED287A"/>
    <w:rsid w:val="00ED292A"/>
    <w:rsid w:val="00ED2CED"/>
    <w:rsid w:val="00ED2F1B"/>
    <w:rsid w:val="00ED2FAB"/>
    <w:rsid w:val="00ED339D"/>
    <w:rsid w:val="00ED33AA"/>
    <w:rsid w:val="00ED376A"/>
    <w:rsid w:val="00ED440E"/>
    <w:rsid w:val="00ED46E4"/>
    <w:rsid w:val="00ED49A5"/>
    <w:rsid w:val="00ED4C77"/>
    <w:rsid w:val="00ED52AD"/>
    <w:rsid w:val="00ED573E"/>
    <w:rsid w:val="00ED5792"/>
    <w:rsid w:val="00ED683C"/>
    <w:rsid w:val="00ED72B6"/>
    <w:rsid w:val="00ED78DE"/>
    <w:rsid w:val="00EE0754"/>
    <w:rsid w:val="00EE09B7"/>
    <w:rsid w:val="00EE0A6F"/>
    <w:rsid w:val="00EE12A8"/>
    <w:rsid w:val="00EE14FF"/>
    <w:rsid w:val="00EE1764"/>
    <w:rsid w:val="00EE202C"/>
    <w:rsid w:val="00EE27AA"/>
    <w:rsid w:val="00EE2C14"/>
    <w:rsid w:val="00EE35A9"/>
    <w:rsid w:val="00EE3753"/>
    <w:rsid w:val="00EE3A09"/>
    <w:rsid w:val="00EE3F32"/>
    <w:rsid w:val="00EE3FE2"/>
    <w:rsid w:val="00EE4599"/>
    <w:rsid w:val="00EE45E4"/>
    <w:rsid w:val="00EE460C"/>
    <w:rsid w:val="00EE49D0"/>
    <w:rsid w:val="00EE4CCA"/>
    <w:rsid w:val="00EE51C3"/>
    <w:rsid w:val="00EE5368"/>
    <w:rsid w:val="00EE537D"/>
    <w:rsid w:val="00EE54E7"/>
    <w:rsid w:val="00EE579E"/>
    <w:rsid w:val="00EE5EE9"/>
    <w:rsid w:val="00EE6445"/>
    <w:rsid w:val="00EE68B7"/>
    <w:rsid w:val="00EE6DA5"/>
    <w:rsid w:val="00EE6DBD"/>
    <w:rsid w:val="00EE70DA"/>
    <w:rsid w:val="00EE78B8"/>
    <w:rsid w:val="00EE7A5A"/>
    <w:rsid w:val="00EE7AC0"/>
    <w:rsid w:val="00EE7D3C"/>
    <w:rsid w:val="00EF0393"/>
    <w:rsid w:val="00EF052E"/>
    <w:rsid w:val="00EF07F2"/>
    <w:rsid w:val="00EF09B2"/>
    <w:rsid w:val="00EF0E4D"/>
    <w:rsid w:val="00EF1265"/>
    <w:rsid w:val="00EF1389"/>
    <w:rsid w:val="00EF1523"/>
    <w:rsid w:val="00EF16B3"/>
    <w:rsid w:val="00EF16C6"/>
    <w:rsid w:val="00EF18F0"/>
    <w:rsid w:val="00EF1B73"/>
    <w:rsid w:val="00EF1BA6"/>
    <w:rsid w:val="00EF219E"/>
    <w:rsid w:val="00EF21B3"/>
    <w:rsid w:val="00EF23A8"/>
    <w:rsid w:val="00EF2610"/>
    <w:rsid w:val="00EF2AFE"/>
    <w:rsid w:val="00EF2F03"/>
    <w:rsid w:val="00EF317B"/>
    <w:rsid w:val="00EF3AF7"/>
    <w:rsid w:val="00EF3B3F"/>
    <w:rsid w:val="00EF40EE"/>
    <w:rsid w:val="00EF467B"/>
    <w:rsid w:val="00EF512E"/>
    <w:rsid w:val="00EF572B"/>
    <w:rsid w:val="00EF59C4"/>
    <w:rsid w:val="00EF5E73"/>
    <w:rsid w:val="00EF617B"/>
    <w:rsid w:val="00EF693F"/>
    <w:rsid w:val="00EF6B0B"/>
    <w:rsid w:val="00EF759A"/>
    <w:rsid w:val="00EF776F"/>
    <w:rsid w:val="00EF7B47"/>
    <w:rsid w:val="00F00122"/>
    <w:rsid w:val="00F0025D"/>
    <w:rsid w:val="00F0054D"/>
    <w:rsid w:val="00F0090D"/>
    <w:rsid w:val="00F00A91"/>
    <w:rsid w:val="00F010D6"/>
    <w:rsid w:val="00F016AA"/>
    <w:rsid w:val="00F01741"/>
    <w:rsid w:val="00F01792"/>
    <w:rsid w:val="00F01938"/>
    <w:rsid w:val="00F01943"/>
    <w:rsid w:val="00F023B8"/>
    <w:rsid w:val="00F02753"/>
    <w:rsid w:val="00F035E4"/>
    <w:rsid w:val="00F043E4"/>
    <w:rsid w:val="00F05548"/>
    <w:rsid w:val="00F05849"/>
    <w:rsid w:val="00F05A42"/>
    <w:rsid w:val="00F05E01"/>
    <w:rsid w:val="00F06440"/>
    <w:rsid w:val="00F0669A"/>
    <w:rsid w:val="00F06949"/>
    <w:rsid w:val="00F073F1"/>
    <w:rsid w:val="00F076C2"/>
    <w:rsid w:val="00F079E5"/>
    <w:rsid w:val="00F07A67"/>
    <w:rsid w:val="00F07ECB"/>
    <w:rsid w:val="00F07FEF"/>
    <w:rsid w:val="00F1078A"/>
    <w:rsid w:val="00F10B6F"/>
    <w:rsid w:val="00F10F24"/>
    <w:rsid w:val="00F11683"/>
    <w:rsid w:val="00F12951"/>
    <w:rsid w:val="00F12999"/>
    <w:rsid w:val="00F12A59"/>
    <w:rsid w:val="00F12AA6"/>
    <w:rsid w:val="00F12CF5"/>
    <w:rsid w:val="00F12D1E"/>
    <w:rsid w:val="00F12D5E"/>
    <w:rsid w:val="00F12D94"/>
    <w:rsid w:val="00F12F41"/>
    <w:rsid w:val="00F131D3"/>
    <w:rsid w:val="00F132B3"/>
    <w:rsid w:val="00F13662"/>
    <w:rsid w:val="00F13AAF"/>
    <w:rsid w:val="00F13F79"/>
    <w:rsid w:val="00F143E2"/>
    <w:rsid w:val="00F148FC"/>
    <w:rsid w:val="00F148FE"/>
    <w:rsid w:val="00F15221"/>
    <w:rsid w:val="00F15375"/>
    <w:rsid w:val="00F156BD"/>
    <w:rsid w:val="00F156E1"/>
    <w:rsid w:val="00F159DE"/>
    <w:rsid w:val="00F175D0"/>
    <w:rsid w:val="00F17FE6"/>
    <w:rsid w:val="00F17FEA"/>
    <w:rsid w:val="00F20822"/>
    <w:rsid w:val="00F20AF2"/>
    <w:rsid w:val="00F20ECC"/>
    <w:rsid w:val="00F20ED8"/>
    <w:rsid w:val="00F210A2"/>
    <w:rsid w:val="00F211A4"/>
    <w:rsid w:val="00F2199B"/>
    <w:rsid w:val="00F21C05"/>
    <w:rsid w:val="00F21D6E"/>
    <w:rsid w:val="00F21F01"/>
    <w:rsid w:val="00F220FF"/>
    <w:rsid w:val="00F2216C"/>
    <w:rsid w:val="00F224AE"/>
    <w:rsid w:val="00F2270E"/>
    <w:rsid w:val="00F22A77"/>
    <w:rsid w:val="00F22C7F"/>
    <w:rsid w:val="00F22EE2"/>
    <w:rsid w:val="00F234F2"/>
    <w:rsid w:val="00F236F6"/>
    <w:rsid w:val="00F238B8"/>
    <w:rsid w:val="00F238CD"/>
    <w:rsid w:val="00F24252"/>
    <w:rsid w:val="00F2469B"/>
    <w:rsid w:val="00F24D15"/>
    <w:rsid w:val="00F24D20"/>
    <w:rsid w:val="00F2546F"/>
    <w:rsid w:val="00F25AC2"/>
    <w:rsid w:val="00F25D77"/>
    <w:rsid w:val="00F25E9A"/>
    <w:rsid w:val="00F2733F"/>
    <w:rsid w:val="00F27489"/>
    <w:rsid w:val="00F27988"/>
    <w:rsid w:val="00F27B16"/>
    <w:rsid w:val="00F27B1D"/>
    <w:rsid w:val="00F27C8F"/>
    <w:rsid w:val="00F30310"/>
    <w:rsid w:val="00F30374"/>
    <w:rsid w:val="00F303E9"/>
    <w:rsid w:val="00F30426"/>
    <w:rsid w:val="00F30D3B"/>
    <w:rsid w:val="00F31741"/>
    <w:rsid w:val="00F318A6"/>
    <w:rsid w:val="00F3255A"/>
    <w:rsid w:val="00F325C8"/>
    <w:rsid w:val="00F32807"/>
    <w:rsid w:val="00F32AC5"/>
    <w:rsid w:val="00F32AE1"/>
    <w:rsid w:val="00F32CD9"/>
    <w:rsid w:val="00F331B0"/>
    <w:rsid w:val="00F332BA"/>
    <w:rsid w:val="00F33547"/>
    <w:rsid w:val="00F33BAF"/>
    <w:rsid w:val="00F34040"/>
    <w:rsid w:val="00F34051"/>
    <w:rsid w:val="00F349EF"/>
    <w:rsid w:val="00F34C7D"/>
    <w:rsid w:val="00F351AC"/>
    <w:rsid w:val="00F363FF"/>
    <w:rsid w:val="00F36C37"/>
    <w:rsid w:val="00F36D72"/>
    <w:rsid w:val="00F37140"/>
    <w:rsid w:val="00F371EC"/>
    <w:rsid w:val="00F37B90"/>
    <w:rsid w:val="00F40436"/>
    <w:rsid w:val="00F405C3"/>
    <w:rsid w:val="00F40874"/>
    <w:rsid w:val="00F40BF4"/>
    <w:rsid w:val="00F41019"/>
    <w:rsid w:val="00F4120F"/>
    <w:rsid w:val="00F419BC"/>
    <w:rsid w:val="00F425CE"/>
    <w:rsid w:val="00F42B8A"/>
    <w:rsid w:val="00F42D22"/>
    <w:rsid w:val="00F42E5A"/>
    <w:rsid w:val="00F42F63"/>
    <w:rsid w:val="00F43092"/>
    <w:rsid w:val="00F433F2"/>
    <w:rsid w:val="00F435D1"/>
    <w:rsid w:val="00F437B1"/>
    <w:rsid w:val="00F43914"/>
    <w:rsid w:val="00F443FF"/>
    <w:rsid w:val="00F446AD"/>
    <w:rsid w:val="00F44E9C"/>
    <w:rsid w:val="00F44F26"/>
    <w:rsid w:val="00F45601"/>
    <w:rsid w:val="00F4563B"/>
    <w:rsid w:val="00F45DB9"/>
    <w:rsid w:val="00F45EEE"/>
    <w:rsid w:val="00F46162"/>
    <w:rsid w:val="00F462B9"/>
    <w:rsid w:val="00F46326"/>
    <w:rsid w:val="00F46755"/>
    <w:rsid w:val="00F46C99"/>
    <w:rsid w:val="00F46F93"/>
    <w:rsid w:val="00F4787E"/>
    <w:rsid w:val="00F47A9D"/>
    <w:rsid w:val="00F47D8A"/>
    <w:rsid w:val="00F47F2D"/>
    <w:rsid w:val="00F47FAB"/>
    <w:rsid w:val="00F50442"/>
    <w:rsid w:val="00F508D7"/>
    <w:rsid w:val="00F50AAB"/>
    <w:rsid w:val="00F5119F"/>
    <w:rsid w:val="00F51B15"/>
    <w:rsid w:val="00F51B6B"/>
    <w:rsid w:val="00F5293A"/>
    <w:rsid w:val="00F53341"/>
    <w:rsid w:val="00F535C7"/>
    <w:rsid w:val="00F537D6"/>
    <w:rsid w:val="00F53A03"/>
    <w:rsid w:val="00F53C70"/>
    <w:rsid w:val="00F53D24"/>
    <w:rsid w:val="00F5409C"/>
    <w:rsid w:val="00F5426F"/>
    <w:rsid w:val="00F54383"/>
    <w:rsid w:val="00F5464A"/>
    <w:rsid w:val="00F547DC"/>
    <w:rsid w:val="00F54E4B"/>
    <w:rsid w:val="00F54F54"/>
    <w:rsid w:val="00F54FBD"/>
    <w:rsid w:val="00F556F0"/>
    <w:rsid w:val="00F55742"/>
    <w:rsid w:val="00F55867"/>
    <w:rsid w:val="00F55C38"/>
    <w:rsid w:val="00F56704"/>
    <w:rsid w:val="00F5675B"/>
    <w:rsid w:val="00F5726F"/>
    <w:rsid w:val="00F5751F"/>
    <w:rsid w:val="00F60B23"/>
    <w:rsid w:val="00F60C8D"/>
    <w:rsid w:val="00F60E94"/>
    <w:rsid w:val="00F60F9A"/>
    <w:rsid w:val="00F6131E"/>
    <w:rsid w:val="00F6145A"/>
    <w:rsid w:val="00F6149C"/>
    <w:rsid w:val="00F61911"/>
    <w:rsid w:val="00F6196F"/>
    <w:rsid w:val="00F62816"/>
    <w:rsid w:val="00F62F1D"/>
    <w:rsid w:val="00F631D3"/>
    <w:rsid w:val="00F63A8C"/>
    <w:rsid w:val="00F63BA9"/>
    <w:rsid w:val="00F63C70"/>
    <w:rsid w:val="00F640DF"/>
    <w:rsid w:val="00F65308"/>
    <w:rsid w:val="00F65479"/>
    <w:rsid w:val="00F6568A"/>
    <w:rsid w:val="00F658FD"/>
    <w:rsid w:val="00F65BC1"/>
    <w:rsid w:val="00F66184"/>
    <w:rsid w:val="00F66303"/>
    <w:rsid w:val="00F666DB"/>
    <w:rsid w:val="00F66C12"/>
    <w:rsid w:val="00F66F09"/>
    <w:rsid w:val="00F672A1"/>
    <w:rsid w:val="00F674EF"/>
    <w:rsid w:val="00F67A52"/>
    <w:rsid w:val="00F67E3B"/>
    <w:rsid w:val="00F704A9"/>
    <w:rsid w:val="00F704D1"/>
    <w:rsid w:val="00F70538"/>
    <w:rsid w:val="00F7096A"/>
    <w:rsid w:val="00F70EF9"/>
    <w:rsid w:val="00F714CF"/>
    <w:rsid w:val="00F71615"/>
    <w:rsid w:val="00F71D88"/>
    <w:rsid w:val="00F71F09"/>
    <w:rsid w:val="00F722C4"/>
    <w:rsid w:val="00F72532"/>
    <w:rsid w:val="00F7256A"/>
    <w:rsid w:val="00F72E46"/>
    <w:rsid w:val="00F72E55"/>
    <w:rsid w:val="00F731D8"/>
    <w:rsid w:val="00F7327E"/>
    <w:rsid w:val="00F735BA"/>
    <w:rsid w:val="00F738CC"/>
    <w:rsid w:val="00F73ABA"/>
    <w:rsid w:val="00F73D1E"/>
    <w:rsid w:val="00F740C7"/>
    <w:rsid w:val="00F74252"/>
    <w:rsid w:val="00F747FE"/>
    <w:rsid w:val="00F74938"/>
    <w:rsid w:val="00F74B8F"/>
    <w:rsid w:val="00F74E6F"/>
    <w:rsid w:val="00F7535A"/>
    <w:rsid w:val="00F757B1"/>
    <w:rsid w:val="00F75A05"/>
    <w:rsid w:val="00F75B41"/>
    <w:rsid w:val="00F75C3F"/>
    <w:rsid w:val="00F75FC9"/>
    <w:rsid w:val="00F7612C"/>
    <w:rsid w:val="00F761B3"/>
    <w:rsid w:val="00F7620A"/>
    <w:rsid w:val="00F76543"/>
    <w:rsid w:val="00F77348"/>
    <w:rsid w:val="00F773A1"/>
    <w:rsid w:val="00F77E4E"/>
    <w:rsid w:val="00F77FBA"/>
    <w:rsid w:val="00F801DD"/>
    <w:rsid w:val="00F8050C"/>
    <w:rsid w:val="00F81427"/>
    <w:rsid w:val="00F81786"/>
    <w:rsid w:val="00F817AD"/>
    <w:rsid w:val="00F81B27"/>
    <w:rsid w:val="00F8250E"/>
    <w:rsid w:val="00F8286A"/>
    <w:rsid w:val="00F82CFB"/>
    <w:rsid w:val="00F82FB2"/>
    <w:rsid w:val="00F833D9"/>
    <w:rsid w:val="00F838E6"/>
    <w:rsid w:val="00F83B43"/>
    <w:rsid w:val="00F83C85"/>
    <w:rsid w:val="00F847A7"/>
    <w:rsid w:val="00F84B28"/>
    <w:rsid w:val="00F84F95"/>
    <w:rsid w:val="00F8504C"/>
    <w:rsid w:val="00F85889"/>
    <w:rsid w:val="00F85A95"/>
    <w:rsid w:val="00F86056"/>
    <w:rsid w:val="00F860A4"/>
    <w:rsid w:val="00F86B6E"/>
    <w:rsid w:val="00F86FDA"/>
    <w:rsid w:val="00F87154"/>
    <w:rsid w:val="00F87266"/>
    <w:rsid w:val="00F876E9"/>
    <w:rsid w:val="00F87D74"/>
    <w:rsid w:val="00F904D3"/>
    <w:rsid w:val="00F90828"/>
    <w:rsid w:val="00F90F33"/>
    <w:rsid w:val="00F919A4"/>
    <w:rsid w:val="00F91AF2"/>
    <w:rsid w:val="00F91D40"/>
    <w:rsid w:val="00F91D7F"/>
    <w:rsid w:val="00F91DE3"/>
    <w:rsid w:val="00F928FF"/>
    <w:rsid w:val="00F931D3"/>
    <w:rsid w:val="00F93336"/>
    <w:rsid w:val="00F9394C"/>
    <w:rsid w:val="00F93A58"/>
    <w:rsid w:val="00F94236"/>
    <w:rsid w:val="00F94686"/>
    <w:rsid w:val="00F94800"/>
    <w:rsid w:val="00F9489F"/>
    <w:rsid w:val="00F955CE"/>
    <w:rsid w:val="00F95693"/>
    <w:rsid w:val="00F96452"/>
    <w:rsid w:val="00F965E0"/>
    <w:rsid w:val="00F977A1"/>
    <w:rsid w:val="00F97F89"/>
    <w:rsid w:val="00FA008A"/>
    <w:rsid w:val="00FA0136"/>
    <w:rsid w:val="00FA027A"/>
    <w:rsid w:val="00FA06AD"/>
    <w:rsid w:val="00FA09EA"/>
    <w:rsid w:val="00FA0B72"/>
    <w:rsid w:val="00FA0BCA"/>
    <w:rsid w:val="00FA0C6C"/>
    <w:rsid w:val="00FA1206"/>
    <w:rsid w:val="00FA12C5"/>
    <w:rsid w:val="00FA1406"/>
    <w:rsid w:val="00FA146C"/>
    <w:rsid w:val="00FA1494"/>
    <w:rsid w:val="00FA1F2C"/>
    <w:rsid w:val="00FA282F"/>
    <w:rsid w:val="00FA2A75"/>
    <w:rsid w:val="00FA2FEC"/>
    <w:rsid w:val="00FA357A"/>
    <w:rsid w:val="00FA37FA"/>
    <w:rsid w:val="00FA3B2B"/>
    <w:rsid w:val="00FA3BEC"/>
    <w:rsid w:val="00FA4492"/>
    <w:rsid w:val="00FA466C"/>
    <w:rsid w:val="00FA486E"/>
    <w:rsid w:val="00FA4C5F"/>
    <w:rsid w:val="00FA505D"/>
    <w:rsid w:val="00FA5159"/>
    <w:rsid w:val="00FA5175"/>
    <w:rsid w:val="00FA5F45"/>
    <w:rsid w:val="00FA631F"/>
    <w:rsid w:val="00FA6538"/>
    <w:rsid w:val="00FA65C7"/>
    <w:rsid w:val="00FA65D9"/>
    <w:rsid w:val="00FA65E0"/>
    <w:rsid w:val="00FA6AD4"/>
    <w:rsid w:val="00FA6E9B"/>
    <w:rsid w:val="00FA6F72"/>
    <w:rsid w:val="00FA7ABC"/>
    <w:rsid w:val="00FB0BE4"/>
    <w:rsid w:val="00FB0EAD"/>
    <w:rsid w:val="00FB16F4"/>
    <w:rsid w:val="00FB1ED4"/>
    <w:rsid w:val="00FB1F07"/>
    <w:rsid w:val="00FB1F4E"/>
    <w:rsid w:val="00FB2163"/>
    <w:rsid w:val="00FB21BB"/>
    <w:rsid w:val="00FB2418"/>
    <w:rsid w:val="00FB272D"/>
    <w:rsid w:val="00FB2DE9"/>
    <w:rsid w:val="00FB319F"/>
    <w:rsid w:val="00FB333E"/>
    <w:rsid w:val="00FB3B55"/>
    <w:rsid w:val="00FB41BE"/>
    <w:rsid w:val="00FB46DC"/>
    <w:rsid w:val="00FB5307"/>
    <w:rsid w:val="00FB5408"/>
    <w:rsid w:val="00FB5772"/>
    <w:rsid w:val="00FB57C0"/>
    <w:rsid w:val="00FB5C7E"/>
    <w:rsid w:val="00FB5EE7"/>
    <w:rsid w:val="00FB63F2"/>
    <w:rsid w:val="00FB68C4"/>
    <w:rsid w:val="00FB77B3"/>
    <w:rsid w:val="00FB77E1"/>
    <w:rsid w:val="00FB7B64"/>
    <w:rsid w:val="00FC0106"/>
    <w:rsid w:val="00FC0853"/>
    <w:rsid w:val="00FC0B95"/>
    <w:rsid w:val="00FC0F4C"/>
    <w:rsid w:val="00FC117B"/>
    <w:rsid w:val="00FC151F"/>
    <w:rsid w:val="00FC19AE"/>
    <w:rsid w:val="00FC1B63"/>
    <w:rsid w:val="00FC1E01"/>
    <w:rsid w:val="00FC1F33"/>
    <w:rsid w:val="00FC2840"/>
    <w:rsid w:val="00FC2B38"/>
    <w:rsid w:val="00FC2B63"/>
    <w:rsid w:val="00FC31EB"/>
    <w:rsid w:val="00FC3B51"/>
    <w:rsid w:val="00FC3DC0"/>
    <w:rsid w:val="00FC3E27"/>
    <w:rsid w:val="00FC41A9"/>
    <w:rsid w:val="00FC476C"/>
    <w:rsid w:val="00FC4BB9"/>
    <w:rsid w:val="00FC4F5C"/>
    <w:rsid w:val="00FC5596"/>
    <w:rsid w:val="00FC58A5"/>
    <w:rsid w:val="00FC627F"/>
    <w:rsid w:val="00FC64AE"/>
    <w:rsid w:val="00FC655D"/>
    <w:rsid w:val="00FC6932"/>
    <w:rsid w:val="00FC6B21"/>
    <w:rsid w:val="00FC6B3A"/>
    <w:rsid w:val="00FC6BB7"/>
    <w:rsid w:val="00FC70DF"/>
    <w:rsid w:val="00FC74C8"/>
    <w:rsid w:val="00FC793E"/>
    <w:rsid w:val="00FC7B21"/>
    <w:rsid w:val="00FD062F"/>
    <w:rsid w:val="00FD0F83"/>
    <w:rsid w:val="00FD111B"/>
    <w:rsid w:val="00FD16D4"/>
    <w:rsid w:val="00FD1B05"/>
    <w:rsid w:val="00FD1F78"/>
    <w:rsid w:val="00FD241F"/>
    <w:rsid w:val="00FD3536"/>
    <w:rsid w:val="00FD3551"/>
    <w:rsid w:val="00FD36BE"/>
    <w:rsid w:val="00FD3780"/>
    <w:rsid w:val="00FD3B07"/>
    <w:rsid w:val="00FD3BB1"/>
    <w:rsid w:val="00FD4268"/>
    <w:rsid w:val="00FD5820"/>
    <w:rsid w:val="00FD59B6"/>
    <w:rsid w:val="00FD5BA7"/>
    <w:rsid w:val="00FD5D7D"/>
    <w:rsid w:val="00FD61A9"/>
    <w:rsid w:val="00FD642D"/>
    <w:rsid w:val="00FD6929"/>
    <w:rsid w:val="00FD6A45"/>
    <w:rsid w:val="00FD6DE9"/>
    <w:rsid w:val="00FD6FDE"/>
    <w:rsid w:val="00FD7083"/>
    <w:rsid w:val="00FD7C31"/>
    <w:rsid w:val="00FE0C6B"/>
    <w:rsid w:val="00FE0E01"/>
    <w:rsid w:val="00FE1567"/>
    <w:rsid w:val="00FE17D7"/>
    <w:rsid w:val="00FE1BCC"/>
    <w:rsid w:val="00FE1CA1"/>
    <w:rsid w:val="00FE1FA7"/>
    <w:rsid w:val="00FE2331"/>
    <w:rsid w:val="00FE2C3A"/>
    <w:rsid w:val="00FE2CA2"/>
    <w:rsid w:val="00FE33FD"/>
    <w:rsid w:val="00FE3418"/>
    <w:rsid w:val="00FE3CC2"/>
    <w:rsid w:val="00FE3F06"/>
    <w:rsid w:val="00FE3FA3"/>
    <w:rsid w:val="00FE41BA"/>
    <w:rsid w:val="00FE44F6"/>
    <w:rsid w:val="00FE46A6"/>
    <w:rsid w:val="00FE47FE"/>
    <w:rsid w:val="00FE4C2F"/>
    <w:rsid w:val="00FE4D50"/>
    <w:rsid w:val="00FE5007"/>
    <w:rsid w:val="00FE5AD6"/>
    <w:rsid w:val="00FE5D14"/>
    <w:rsid w:val="00FE680C"/>
    <w:rsid w:val="00FE694D"/>
    <w:rsid w:val="00FE6B3E"/>
    <w:rsid w:val="00FE6C44"/>
    <w:rsid w:val="00FE6CE9"/>
    <w:rsid w:val="00FE79A9"/>
    <w:rsid w:val="00FE79CB"/>
    <w:rsid w:val="00FE7F0D"/>
    <w:rsid w:val="00FF057F"/>
    <w:rsid w:val="00FF05CB"/>
    <w:rsid w:val="00FF0718"/>
    <w:rsid w:val="00FF1167"/>
    <w:rsid w:val="00FF14A1"/>
    <w:rsid w:val="00FF14F9"/>
    <w:rsid w:val="00FF1B8D"/>
    <w:rsid w:val="00FF1EEC"/>
    <w:rsid w:val="00FF2093"/>
    <w:rsid w:val="00FF270A"/>
    <w:rsid w:val="00FF2866"/>
    <w:rsid w:val="00FF287C"/>
    <w:rsid w:val="00FF2EB6"/>
    <w:rsid w:val="00FF2EF9"/>
    <w:rsid w:val="00FF3D10"/>
    <w:rsid w:val="00FF40D7"/>
    <w:rsid w:val="00FF4884"/>
    <w:rsid w:val="00FF4C82"/>
    <w:rsid w:val="00FF50A4"/>
    <w:rsid w:val="00FF5996"/>
    <w:rsid w:val="00FF6A9E"/>
    <w:rsid w:val="00FF6AD0"/>
    <w:rsid w:val="00FF7062"/>
    <w:rsid w:val="00FF74D2"/>
    <w:rsid w:val="00FF7990"/>
    <w:rsid w:val="00FF7A99"/>
    <w:rsid w:val="00FF7BE9"/>
    <w:rsid w:val="00FF7CB5"/>
    <w:rsid w:val="00FF7DCD"/>
    <w:rsid w:val="00FF7F7A"/>
    <w:rsid w:val="00FF7FD5"/>
    <w:rsid w:val="196E75EF"/>
    <w:rsid w:val="21A45A47"/>
    <w:rsid w:val="62E694C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7937"/>
    <o:shapelayout v:ext="edit">
      <o:idmap v:ext="edit" data="1"/>
    </o:shapelayout>
  </w:shapeDefaults>
  <w:decimalSymbol w:val=","/>
  <w:listSeparator w:val=";"/>
  <w14:docId w14:val="02D05D50"/>
  <w15:docId w15:val="{A2BE3663-AEBC-4830-9AE6-2E23FA64EF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lsdException w:name="heading 3" w:uiPriority="0"/>
    <w:lsdException w:name="heading 4" w:uiPriority="0"/>
    <w:lsdException w:name="heading 5" w:uiPriority="0" w:qFormat="1"/>
    <w:lsdException w:name="heading 6" w:uiPriority="0" w:qFormat="1"/>
    <w:lsdException w:name="heading 7" w:uiPriority="0"/>
    <w:lsdException w:name="heading 8" w:uiPriority="0" w:qFormat="1"/>
    <w:lsdException w:name="heading 9" w:uiPriority="0"/>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lsdException w:name="List Number 4" w:semiHidden="1"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qFormat="1"/>
    <w:lsdException w:name="Strong" w:uiPriority="22" w:qFormat="1"/>
    <w:lsdException w:name="Emphasis" w:uiPriority="0"/>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iPriority="0"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Osmose - Normal"/>
    <w:qFormat/>
    <w:rsid w:val="00EB5E80"/>
    <w:pPr>
      <w:spacing w:before="120" w:after="120"/>
      <w:jc w:val="both"/>
    </w:pPr>
    <w:rPr>
      <w:rFonts w:ascii="Arial" w:hAnsi="Arial" w:cs="Arial"/>
      <w:w w:val="105"/>
      <w:sz w:val="22"/>
      <w:szCs w:val="22"/>
      <w:lang w:eastAsia="fr-FR"/>
    </w:rPr>
  </w:style>
  <w:style w:type="paragraph" w:styleId="Titre1">
    <w:name w:val="heading 1"/>
    <w:aliases w:val="Titre 1b,MINISTERE DEF,1titre,1titre1,1titre2,1titre3,1titre4,1titre5,1titre6,Titre 11,t1.T1.Titre 1,t1,t1.T1,1titre7,1titre11,1titre21,1titre31,1titre41,1titre51,1titre61,Activité,1,Titre-fenêtre,H1,Titre a,1. Titre 1,TT1,T1,H,GSA1,Titre 1:,l0"/>
    <w:basedOn w:val="Normal"/>
    <w:next w:val="Normal"/>
    <w:link w:val="Titre1Car"/>
    <w:autoRedefine/>
    <w:uiPriority w:val="9"/>
    <w:qFormat/>
    <w:rsid w:val="001F1BD9"/>
    <w:pPr>
      <w:keepLines/>
      <w:pageBreakBefore/>
      <w:pBdr>
        <w:top w:val="single" w:sz="4" w:space="1" w:color="auto" w:shadow="1"/>
        <w:left w:val="single" w:sz="4" w:space="4" w:color="auto" w:shadow="1"/>
        <w:bottom w:val="single" w:sz="4" w:space="4" w:color="auto" w:shadow="1"/>
        <w:right w:val="single" w:sz="4" w:space="4" w:color="auto" w:shadow="1"/>
      </w:pBdr>
      <w:ind w:right="709"/>
      <w:outlineLvl w:val="0"/>
    </w:pPr>
    <w:rPr>
      <w:rFonts w:asciiTheme="minorHAnsi" w:hAnsiTheme="minorHAnsi"/>
      <w:b/>
      <w:smallCaps/>
      <w:sz w:val="24"/>
    </w:rPr>
  </w:style>
  <w:style w:type="paragraph" w:styleId="Titre2">
    <w:name w:val="heading 2"/>
    <w:aliases w:val="Titre 2 CS,H2,t2,TITRE SECTION,LOG T2,Heading1,Titre 21,t2.T2,Heading 2,I2,chapitre 1.1,h2,Titre2,E Heading 2,PA Heading 2,Titre 2 tbo,Titre 2 DD,T2,h21,h22,GSA2,Para2,(Alt+2),Titre 2 SQ,A,A.B.C.,Header 2,Level 2 Head,heading 2,Head2,T21,5,h1.1"/>
    <w:basedOn w:val="Titre1"/>
    <w:next w:val="Normal"/>
    <w:link w:val="Titre2Car"/>
    <w:rsid w:val="000218A2"/>
    <w:pPr>
      <w:pageBreakBefore w:val="0"/>
      <w:numPr>
        <w:ilvl w:val="1"/>
      </w:numPr>
      <w:pBdr>
        <w:top w:val="none" w:sz="0" w:space="0" w:color="auto"/>
        <w:left w:val="none" w:sz="0" w:space="0" w:color="auto"/>
        <w:bottom w:val="none" w:sz="0" w:space="0" w:color="auto"/>
        <w:right w:val="none" w:sz="0" w:space="0" w:color="auto"/>
      </w:pBdr>
      <w:spacing w:before="600"/>
      <w:outlineLvl w:val="1"/>
    </w:pPr>
    <w:rPr>
      <w:sz w:val="28"/>
    </w:rPr>
  </w:style>
  <w:style w:type="paragraph" w:styleId="Titre3">
    <w:name w:val="heading 3"/>
    <w:aliases w:val="Titre 3 CS,annexa3,t3,h3,TITRE 1 CHIFFRE,Heading2,H3,l3,CT,3,chapitre 1.1.1,T3,E Heading 3,PA Heading 3,Heading 2.3,1.2.3.,Level 3 Topic Heading,Map,(Alt+3),Titles,(Alt+3)1,(Alt+3)2,(Alt+3)3,(Alt+3)4,(Alt+3)5,(Alt+3)6,(Alt+3)11,l31,u,Contrat 3,T"/>
    <w:basedOn w:val="Titre1"/>
    <w:next w:val="Normal"/>
    <w:link w:val="Titre3Car"/>
    <w:rsid w:val="00C65E36"/>
    <w:pPr>
      <w:pageBreakBefore w:val="0"/>
      <w:numPr>
        <w:ilvl w:val="2"/>
      </w:numPr>
      <w:pBdr>
        <w:top w:val="none" w:sz="0" w:space="0" w:color="auto"/>
        <w:left w:val="none" w:sz="0" w:space="0" w:color="auto"/>
        <w:bottom w:val="none" w:sz="0" w:space="0" w:color="auto"/>
        <w:right w:val="none" w:sz="0" w:space="0" w:color="auto"/>
      </w:pBdr>
      <w:spacing w:before="360"/>
      <w:outlineLvl w:val="2"/>
    </w:pPr>
    <w:rPr>
      <w:rFonts w:ascii="Arial Gras" w:hAnsi="Arial Gras"/>
    </w:rPr>
  </w:style>
  <w:style w:type="paragraph" w:styleId="Titre4">
    <w:name w:val="heading 4"/>
    <w:aliases w:val="Titre 4 CS,TITRE A 2 CHIFFRES,subpara3,Heading3,H4,H41,H42,H43,Titre 41,t4.T4,l4,I4,Heading 4,chapitre 1.1.1.1,t4,h4,a.,Head4,4,T4,Heading  4,Contrat 4,Alinéa,(Shift Ctrl 4),Titre 4b,Titre 1.111,4th level,Level 2 - a,Sub-Minor,heading 4,PIR4,rh1"/>
    <w:basedOn w:val="Titre1"/>
    <w:next w:val="Normal"/>
    <w:link w:val="Titre4Car"/>
    <w:rsid w:val="00946BE6"/>
    <w:pPr>
      <w:pageBreakBefore w:val="0"/>
      <w:numPr>
        <w:ilvl w:val="3"/>
      </w:numPr>
      <w:pBdr>
        <w:top w:val="none" w:sz="0" w:space="0" w:color="auto"/>
        <w:left w:val="none" w:sz="0" w:space="0" w:color="auto"/>
        <w:bottom w:val="none" w:sz="0" w:space="0" w:color="auto"/>
        <w:right w:val="none" w:sz="0" w:space="0" w:color="auto"/>
      </w:pBdr>
      <w:spacing w:before="360"/>
      <w:outlineLvl w:val="3"/>
    </w:pPr>
  </w:style>
  <w:style w:type="paragraph" w:styleId="Titre5">
    <w:name w:val="heading 5"/>
    <w:aliases w:val="Titre 5 CS,H5,Heading 5,Block Label,Article,Roman list,Roman list1,Roman list2,Roman list11,Roman list3,Roman list12,Roman list21,Roman list111,T5,Roman list4,Roman list5,Level 3 - i,Level 3 - i1,H51,Level 3 - i2,H52,Contrat 5,ASAPHeading 5,t5"/>
    <w:basedOn w:val="Titre4"/>
    <w:next w:val="Normal"/>
    <w:link w:val="Titre5Car"/>
    <w:qFormat/>
    <w:rsid w:val="00946BE6"/>
    <w:pPr>
      <w:keepLines w:val="0"/>
      <w:widowControl w:val="0"/>
      <w:numPr>
        <w:ilvl w:val="4"/>
      </w:numPr>
      <w:spacing w:before="240" w:after="0"/>
      <w:ind w:right="760"/>
      <w:outlineLvl w:val="4"/>
    </w:pPr>
    <w:rPr>
      <w:b w:val="0"/>
      <w:smallCaps w:val="0"/>
    </w:rPr>
  </w:style>
  <w:style w:type="paragraph" w:styleId="Titre6">
    <w:name w:val="heading 6"/>
    <w:aliases w:val="Titre 6 inutilisé,H6,Bullet list,Bullet list1,Bullet list2,Bullet list11,Bullet list3,Bullet list12,Bullet list21,Bullet list111,Bullet lis,T6,Bullet list4,Bullet list5,Legal Level 1.,h6,h61,Annexe1,DO NOT USE_h6,Annexe 11,Annexe 12,Titre 6 CS,L"/>
    <w:basedOn w:val="Normal"/>
    <w:next w:val="Normal"/>
    <w:link w:val="Titre6Car"/>
    <w:qFormat/>
    <w:rsid w:val="00501118"/>
    <w:pPr>
      <w:widowControl w:val="0"/>
      <w:numPr>
        <w:ilvl w:val="5"/>
        <w:numId w:val="36"/>
      </w:numPr>
      <w:tabs>
        <w:tab w:val="left" w:pos="0"/>
      </w:tabs>
      <w:spacing w:after="0"/>
      <w:outlineLvl w:val="5"/>
    </w:pPr>
    <w:rPr>
      <w:rFonts w:cs="Times New Roman"/>
      <w:i/>
      <w:sz w:val="18"/>
      <w:szCs w:val="20"/>
      <w:u w:val="single"/>
    </w:rPr>
  </w:style>
  <w:style w:type="paragraph" w:styleId="Titre7">
    <w:name w:val="heading 7"/>
    <w:aliases w:val="Titre 7-inutilisé,Annexe 1,letter list,lettered list,letter list1,lettered list1,letter list2,lettered list2,letter list11,lettered list11,letter list3,lettered list3,letter list12,lettered list12,letter list21,lettered list21,letter list111,H7"/>
    <w:basedOn w:val="Normal"/>
    <w:next w:val="Normal"/>
    <w:link w:val="Titre7Car"/>
    <w:rsid w:val="00B572D6"/>
    <w:pPr>
      <w:widowControl w:val="0"/>
      <w:numPr>
        <w:ilvl w:val="6"/>
        <w:numId w:val="36"/>
      </w:numPr>
      <w:spacing w:after="0"/>
      <w:outlineLvl w:val="6"/>
    </w:pPr>
    <w:rPr>
      <w:rFonts w:cs="Times New Roman"/>
      <w:szCs w:val="20"/>
    </w:rPr>
  </w:style>
  <w:style w:type="paragraph" w:styleId="Titre8">
    <w:name w:val="heading 8"/>
    <w:aliases w:val="Titre 8-inutilisé,Annexe 2,action, action,action1,action2,action11,action3,action4,action5,action6,action7,action12,action21,action111,action31,action8,action13,action22,action112,action32,action9,action14,action23,action113,action33,action10,T8"/>
    <w:basedOn w:val="Normal"/>
    <w:next w:val="Normal"/>
    <w:link w:val="Titre8Car"/>
    <w:qFormat/>
    <w:rsid w:val="00B572D6"/>
    <w:pPr>
      <w:widowControl w:val="0"/>
      <w:numPr>
        <w:ilvl w:val="7"/>
        <w:numId w:val="36"/>
      </w:numPr>
      <w:outlineLvl w:val="7"/>
    </w:pPr>
    <w:rPr>
      <w:rFonts w:cs="Times New Roman"/>
      <w:szCs w:val="20"/>
    </w:rPr>
  </w:style>
  <w:style w:type="paragraph" w:styleId="Titre9">
    <w:name w:val="heading 9"/>
    <w:aliases w:val="Titre 9 -inutilisé,Annexe 3,progress, progress,progress1,progress2,progress11,progress3,progress4,progress5,progress6,progress7,progress12,progress21,progress111,progress31,progress8,progress13,progress22,progress112,progress32,progress9,h9"/>
    <w:basedOn w:val="Normal"/>
    <w:next w:val="Normal"/>
    <w:link w:val="Titre9Car"/>
    <w:rsid w:val="00B572D6"/>
    <w:pPr>
      <w:keepNext/>
      <w:numPr>
        <w:ilvl w:val="8"/>
        <w:numId w:val="36"/>
      </w:numPr>
      <w:outlineLvl w:val="8"/>
    </w:pPr>
    <w:rPr>
      <w:rFonts w:cs="Times New Roman"/>
      <w:vanish/>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Titre 1b Car,MINISTERE DEF Car,1titre Car,1titre1 Car,1titre2 Car,1titre3 Car,1titre4 Car,1titre5 Car,1titre6 Car,Titre 11 Car,t1.T1.Titre 1 Car,t1 Car,t1.T1 Car,1titre7 Car,1titre11 Car,1titre21 Car,1titre31 Car,1titre41 Car,1titre51 Car"/>
    <w:basedOn w:val="Policepardfaut"/>
    <w:link w:val="Titre1"/>
    <w:rsid w:val="001F1BD9"/>
    <w:rPr>
      <w:rFonts w:asciiTheme="minorHAnsi" w:hAnsiTheme="minorHAnsi" w:cs="Arial"/>
      <w:b/>
      <w:smallCaps/>
      <w:w w:val="105"/>
      <w:sz w:val="24"/>
      <w:szCs w:val="22"/>
      <w:lang w:eastAsia="fr-FR"/>
    </w:rPr>
  </w:style>
  <w:style w:type="character" w:customStyle="1" w:styleId="Titre2Car">
    <w:name w:val="Titre 2 Car"/>
    <w:aliases w:val="Titre 2 CS Car,H2 Car,t2 Car,TITRE SECTION Car,LOG T2 Car,Heading1 Car,Titre 21 Car,t2.T2 Car,Heading 2 Car,I2 Car,chapitre 1.1 Car,h2 Car,Titre2 Car,E Heading 2 Car,PA Heading 2 Car,Titre 2 tbo Car,Titre 2 DD Car,T2 Car,h21 Car,h22 Car"/>
    <w:basedOn w:val="Policepardfaut"/>
    <w:link w:val="Titre2"/>
    <w:rsid w:val="000218A2"/>
    <w:rPr>
      <w:rFonts w:asciiTheme="minorHAnsi" w:hAnsiTheme="minorHAnsi" w:cs="Arial"/>
      <w:b/>
      <w:smallCaps/>
      <w:w w:val="105"/>
      <w:sz w:val="28"/>
      <w:szCs w:val="22"/>
      <w:lang w:eastAsia="fr-FR"/>
    </w:rPr>
  </w:style>
  <w:style w:type="character" w:customStyle="1" w:styleId="Titre3Car">
    <w:name w:val="Titre 3 Car"/>
    <w:aliases w:val="Titre 3 CS Car1,annexa3 Car1,t3 Car1,h3 Car1,TITRE 1 CHIFFRE Car1,Heading2 Car1,H3 Car1,l3 Car1,CT Car1,3 Car1,chapitre 1.1.1 Car1,T3 Car1,E Heading 3 Car1,PA Heading 3 Car1,Heading 2.3 Car1,1.2.3. Car1,Level 3 Topic Heading Car1,Map Car1"/>
    <w:basedOn w:val="Policepardfaut"/>
    <w:link w:val="Titre3"/>
    <w:rsid w:val="00C65E36"/>
    <w:rPr>
      <w:rFonts w:ascii="Arial Gras" w:hAnsi="Arial Gras" w:cs="Arial"/>
      <w:b/>
      <w:smallCaps/>
      <w:w w:val="105"/>
      <w:sz w:val="24"/>
      <w:szCs w:val="22"/>
      <w:lang w:eastAsia="fr-FR"/>
    </w:rPr>
  </w:style>
  <w:style w:type="character" w:customStyle="1" w:styleId="Titre4Car">
    <w:name w:val="Titre 4 Car"/>
    <w:aliases w:val="Titre 4 CS Car,TITRE A 2 CHIFFRES Car,subpara3 Car,Heading3 Car,H4 Car,H41 Car,H42 Car,H43 Car,Titre 41 Car,t4.T4 Car,l4 Car,I4 Car,Heading 4 Car,chapitre 1.1.1.1 Car,t4 Car,h4 Car,a. Car,Head4 Car,4 Car,T4 Car,Heading  4 Car,Contrat 4 Car"/>
    <w:basedOn w:val="Policepardfaut"/>
    <w:link w:val="Titre4"/>
    <w:rsid w:val="00946BE6"/>
    <w:rPr>
      <w:rFonts w:asciiTheme="minorHAnsi" w:hAnsiTheme="minorHAnsi" w:cs="Arial"/>
      <w:b/>
      <w:smallCaps/>
      <w:w w:val="105"/>
      <w:sz w:val="24"/>
      <w:szCs w:val="22"/>
      <w:lang w:eastAsia="fr-FR"/>
    </w:rPr>
  </w:style>
  <w:style w:type="character" w:customStyle="1" w:styleId="Titre5Car">
    <w:name w:val="Titre 5 Car"/>
    <w:aliases w:val="Titre 5 CS Car,H5 Car,Heading 5 Car,Block Label Car,Article Car,Roman list Car,Roman list1 Car,Roman list2 Car,Roman list11 Car,Roman list3 Car,Roman list12 Car,Roman list21 Car,Roman list111 Car,T5 Car,Roman list4 Car,Roman list5 Car,t5 Car"/>
    <w:basedOn w:val="Policepardfaut"/>
    <w:link w:val="Titre5"/>
    <w:rsid w:val="00946BE6"/>
    <w:rPr>
      <w:rFonts w:asciiTheme="minorHAnsi" w:hAnsiTheme="minorHAnsi" w:cs="Arial"/>
      <w:w w:val="105"/>
      <w:sz w:val="24"/>
      <w:szCs w:val="22"/>
      <w:lang w:eastAsia="fr-FR"/>
    </w:rPr>
  </w:style>
  <w:style w:type="character" w:customStyle="1" w:styleId="Titre6Car">
    <w:name w:val="Titre 6 Car"/>
    <w:aliases w:val="Titre 6 inutilisé Car,H6 Car,Bullet list Car,Bullet list1 Car,Bullet list2 Car,Bullet list11 Car,Bullet list3 Car,Bullet list12 Car,Bullet list21 Car,Bullet list111 Car,Bullet lis Car,T6 Car,Bullet list4 Car,Bullet list5 Car,h6 Car,h61 Car"/>
    <w:basedOn w:val="Policepardfaut"/>
    <w:link w:val="Titre6"/>
    <w:rsid w:val="00501118"/>
    <w:rPr>
      <w:rFonts w:ascii="Arial" w:hAnsi="Arial"/>
      <w:i/>
      <w:w w:val="105"/>
      <w:sz w:val="18"/>
      <w:u w:val="single"/>
      <w:lang w:eastAsia="fr-FR"/>
    </w:rPr>
  </w:style>
  <w:style w:type="character" w:customStyle="1" w:styleId="Titre7Car">
    <w:name w:val="Titre 7 Car"/>
    <w:aliases w:val="Titre 7-inutilisé Car,Annexe 1 Car,letter list Car,lettered list Car,letter list1 Car,lettered list1 Car,letter list2 Car,lettered list2 Car,letter list11 Car,lettered list11 Car,letter list3 Car,lettered list3 Car,letter list12 Car,H7 Car"/>
    <w:basedOn w:val="Policepardfaut"/>
    <w:link w:val="Titre7"/>
    <w:rsid w:val="00202F94"/>
    <w:rPr>
      <w:rFonts w:ascii="Arial" w:hAnsi="Arial"/>
      <w:w w:val="105"/>
      <w:sz w:val="22"/>
      <w:lang w:eastAsia="fr-FR"/>
    </w:rPr>
  </w:style>
  <w:style w:type="character" w:customStyle="1" w:styleId="Titre8Car">
    <w:name w:val="Titre 8 Car"/>
    <w:aliases w:val="Titre 8-inutilisé Car,Annexe 2 Car,action Car, action Car,action1 Car,action2 Car,action11 Car,action3 Car,action4 Car,action5 Car,action6 Car,action7 Car,action12 Car,action21 Car,action111 Car,action31 Car,action8 Car,action13 Car,T8 Car"/>
    <w:basedOn w:val="Policepardfaut"/>
    <w:link w:val="Titre8"/>
    <w:rsid w:val="00202F94"/>
    <w:rPr>
      <w:rFonts w:ascii="Arial" w:hAnsi="Arial"/>
      <w:w w:val="105"/>
      <w:sz w:val="22"/>
      <w:lang w:eastAsia="fr-FR"/>
    </w:rPr>
  </w:style>
  <w:style w:type="character" w:customStyle="1" w:styleId="Titre9Car">
    <w:name w:val="Titre 9 Car"/>
    <w:aliases w:val="Titre 9 -inutilisé Car,Annexe 3 Car,progress Car, progress Car,progress1 Car,progress2 Car,progress11 Car,progress3 Car,progress4 Car,progress5 Car,progress6 Car,progress7 Car,progress12 Car,progress21 Car,progress111 Car,progress31 Car"/>
    <w:basedOn w:val="Policepardfaut"/>
    <w:link w:val="Titre9"/>
    <w:rsid w:val="00202F94"/>
    <w:rPr>
      <w:rFonts w:ascii="Arial" w:hAnsi="Arial"/>
      <w:vanish/>
      <w:w w:val="105"/>
      <w:sz w:val="22"/>
      <w:lang w:eastAsia="fr-FR"/>
    </w:rPr>
  </w:style>
  <w:style w:type="paragraph" w:customStyle="1" w:styleId="CarCarCar">
    <w:name w:val="Car Car Car"/>
    <w:basedOn w:val="Normal"/>
    <w:rsid w:val="00CB2C90"/>
    <w:pPr>
      <w:spacing w:after="160" w:line="240" w:lineRule="exact"/>
    </w:pPr>
    <w:rPr>
      <w:rFonts w:ascii="Tahoma" w:hAnsi="Tahoma" w:cs="Times New Roman"/>
      <w:szCs w:val="20"/>
      <w:lang w:val="en-US"/>
    </w:rPr>
  </w:style>
  <w:style w:type="paragraph" w:styleId="En-tte">
    <w:name w:val="header"/>
    <w:aliases w:val="En-tête synthèse,RE,Header - SBC,En-tête SQ,En-tête tbo,En-tête1,E.e,et,Cover Page,E,En-tête11,E.e1,E1,h,Header/Footer,header odd,Hyphen,Header/Footer1,header odd1,Hyphen1,Client,En-tête12,E.e2"/>
    <w:basedOn w:val="Normal"/>
    <w:link w:val="En-tteCar"/>
    <w:rsid w:val="001B7D4E"/>
    <w:pPr>
      <w:tabs>
        <w:tab w:val="center" w:pos="4536"/>
        <w:tab w:val="right" w:pos="9072"/>
      </w:tabs>
    </w:pPr>
  </w:style>
  <w:style w:type="paragraph" w:styleId="Pieddepage">
    <w:name w:val="footer"/>
    <w:aliases w:val="Adresse pied de page,p,Pied de pagebdc"/>
    <w:basedOn w:val="Normal"/>
    <w:link w:val="PieddepageCar"/>
    <w:rsid w:val="001B7D4E"/>
    <w:pPr>
      <w:tabs>
        <w:tab w:val="center" w:pos="4536"/>
        <w:tab w:val="right" w:pos="9072"/>
      </w:tabs>
    </w:pPr>
  </w:style>
  <w:style w:type="paragraph" w:customStyle="1" w:styleId="Cartouche1">
    <w:name w:val="Cartouche 1"/>
    <w:basedOn w:val="Normal"/>
    <w:rsid w:val="001B7D4E"/>
    <w:pPr>
      <w:spacing w:before="60" w:after="0"/>
      <w:jc w:val="center"/>
    </w:pPr>
    <w:rPr>
      <w:b/>
      <w:bCs/>
      <w:smallCaps/>
      <w:sz w:val="24"/>
      <w:szCs w:val="24"/>
    </w:rPr>
  </w:style>
  <w:style w:type="paragraph" w:customStyle="1" w:styleId="Cartouche2">
    <w:name w:val="Cartouche 2"/>
    <w:basedOn w:val="Cartouche1"/>
    <w:rsid w:val="001B7D4E"/>
    <w:pPr>
      <w:spacing w:before="120"/>
    </w:pPr>
    <w:rPr>
      <w:sz w:val="22"/>
      <w:szCs w:val="22"/>
    </w:rPr>
  </w:style>
  <w:style w:type="paragraph" w:customStyle="1" w:styleId="Cartouche4">
    <w:name w:val="Cartouche 4"/>
    <w:basedOn w:val="Normal"/>
    <w:rsid w:val="001B7D4E"/>
    <w:pPr>
      <w:tabs>
        <w:tab w:val="left" w:pos="863"/>
      </w:tabs>
      <w:spacing w:after="0"/>
    </w:pPr>
    <w:rPr>
      <w:b/>
      <w:bCs/>
      <w:sz w:val="14"/>
      <w:szCs w:val="14"/>
    </w:rPr>
  </w:style>
  <w:style w:type="paragraph" w:customStyle="1" w:styleId="Cartouche6">
    <w:name w:val="Cartouche 6"/>
    <w:basedOn w:val="Normal"/>
    <w:rsid w:val="001B7D4E"/>
    <w:pPr>
      <w:tabs>
        <w:tab w:val="left" w:pos="284"/>
        <w:tab w:val="left" w:pos="863"/>
      </w:tabs>
      <w:spacing w:after="0"/>
    </w:pPr>
    <w:rPr>
      <w:smallCaps/>
      <w:sz w:val="18"/>
      <w:szCs w:val="18"/>
    </w:rPr>
  </w:style>
  <w:style w:type="table" w:styleId="Grilledutableau">
    <w:name w:val="Table Grid"/>
    <w:basedOn w:val="TableauNormal"/>
    <w:uiPriority w:val="39"/>
    <w:rsid w:val="001D6678"/>
    <w:pPr>
      <w:tabs>
        <w:tab w:val="left" w:pos="425"/>
      </w:tabs>
      <w:spacing w:after="24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rodepage">
    <w:name w:val="page number"/>
    <w:basedOn w:val="Policepardfaut"/>
    <w:rsid w:val="001D6678"/>
  </w:style>
  <w:style w:type="paragraph" w:styleId="Textedebulles">
    <w:name w:val="Balloon Text"/>
    <w:basedOn w:val="Normal"/>
    <w:link w:val="TextedebullesCar"/>
    <w:semiHidden/>
    <w:rsid w:val="00EF219E"/>
    <w:rPr>
      <w:rFonts w:ascii="Tahoma" w:hAnsi="Tahoma" w:cs="Tahoma"/>
      <w:sz w:val="16"/>
      <w:szCs w:val="16"/>
    </w:rPr>
  </w:style>
  <w:style w:type="character" w:customStyle="1" w:styleId="TextedebullesCar">
    <w:name w:val="Texte de bulles Car"/>
    <w:basedOn w:val="Policepardfaut"/>
    <w:link w:val="Textedebulles"/>
    <w:uiPriority w:val="99"/>
    <w:semiHidden/>
    <w:rsid w:val="00202F94"/>
    <w:rPr>
      <w:rFonts w:ascii="Tahoma" w:hAnsi="Tahoma" w:cs="Tahoma"/>
      <w:sz w:val="16"/>
      <w:szCs w:val="16"/>
    </w:rPr>
  </w:style>
  <w:style w:type="paragraph" w:customStyle="1" w:styleId="Glossaire2">
    <w:name w:val="Glossaire 2"/>
    <w:basedOn w:val="Normal"/>
    <w:rsid w:val="00364CC6"/>
    <w:pPr>
      <w:keepLines/>
      <w:spacing w:before="60"/>
    </w:pPr>
    <w:rPr>
      <w:rFonts w:cs="Times New Roman"/>
      <w:szCs w:val="20"/>
    </w:rPr>
  </w:style>
  <w:style w:type="paragraph" w:styleId="TM1">
    <w:name w:val="toc 1"/>
    <w:basedOn w:val="Normal"/>
    <w:next w:val="Normal"/>
    <w:autoRedefine/>
    <w:uiPriority w:val="39"/>
    <w:qFormat/>
    <w:rsid w:val="00545AA4"/>
    <w:pPr>
      <w:spacing w:after="0"/>
      <w:jc w:val="left"/>
    </w:pPr>
    <w:rPr>
      <w:rFonts w:asciiTheme="minorHAnsi" w:hAnsiTheme="minorHAnsi"/>
      <w:b/>
      <w:bCs/>
      <w:i/>
      <w:iCs/>
      <w:sz w:val="24"/>
      <w:szCs w:val="24"/>
    </w:rPr>
  </w:style>
  <w:style w:type="character" w:styleId="Lienhypertexte">
    <w:name w:val="Hyperlink"/>
    <w:basedOn w:val="Policepardfaut"/>
    <w:uiPriority w:val="99"/>
    <w:rsid w:val="008820F9"/>
    <w:rPr>
      <w:color w:val="0000FF"/>
      <w:u w:val="single"/>
    </w:rPr>
  </w:style>
  <w:style w:type="paragraph" w:styleId="TM2">
    <w:name w:val="toc 2"/>
    <w:basedOn w:val="Normal"/>
    <w:next w:val="Normal"/>
    <w:autoRedefine/>
    <w:uiPriority w:val="39"/>
    <w:qFormat/>
    <w:rsid w:val="00B923C0"/>
    <w:pPr>
      <w:tabs>
        <w:tab w:val="left" w:pos="880"/>
        <w:tab w:val="right" w:leader="dot" w:pos="9063"/>
      </w:tabs>
      <w:spacing w:after="0"/>
      <w:ind w:left="220"/>
      <w:jc w:val="left"/>
    </w:pPr>
    <w:rPr>
      <w:rFonts w:asciiTheme="minorHAnsi" w:hAnsiTheme="minorHAnsi"/>
      <w:b/>
      <w:bCs/>
      <w:noProof/>
    </w:rPr>
  </w:style>
  <w:style w:type="paragraph" w:customStyle="1" w:styleId="Cartouche3">
    <w:name w:val="Cartouche 3"/>
    <w:basedOn w:val="Cartouche2"/>
    <w:rsid w:val="00080793"/>
    <w:rPr>
      <w:rFonts w:cs="Times New Roman"/>
      <w:b w:val="0"/>
      <w:bCs w:val="0"/>
      <w:szCs w:val="20"/>
    </w:rPr>
  </w:style>
  <w:style w:type="paragraph" w:customStyle="1" w:styleId="Cartouche5">
    <w:name w:val="Cartouche 5"/>
    <w:basedOn w:val="Cartouche4"/>
    <w:rsid w:val="00080793"/>
    <w:pPr>
      <w:tabs>
        <w:tab w:val="left" w:pos="284"/>
      </w:tabs>
    </w:pPr>
    <w:rPr>
      <w:rFonts w:cs="Times New Roman"/>
      <w:bCs w:val="0"/>
      <w:smallCaps/>
      <w:sz w:val="18"/>
      <w:szCs w:val="20"/>
    </w:rPr>
  </w:style>
  <w:style w:type="paragraph" w:styleId="TM3">
    <w:name w:val="toc 3"/>
    <w:basedOn w:val="Normal"/>
    <w:next w:val="Normal"/>
    <w:autoRedefine/>
    <w:uiPriority w:val="39"/>
    <w:qFormat/>
    <w:rsid w:val="006B2F71"/>
    <w:pPr>
      <w:spacing w:before="0" w:after="0"/>
      <w:ind w:left="440"/>
      <w:jc w:val="left"/>
    </w:pPr>
    <w:rPr>
      <w:rFonts w:asciiTheme="minorHAnsi" w:hAnsiTheme="minorHAnsi"/>
      <w:sz w:val="20"/>
      <w:szCs w:val="20"/>
    </w:rPr>
  </w:style>
  <w:style w:type="paragraph" w:styleId="Corpsdetexte2">
    <w:name w:val="Body Text 2"/>
    <w:basedOn w:val="Normal"/>
    <w:rsid w:val="000E2B57"/>
    <w:pPr>
      <w:spacing w:after="0"/>
      <w:jc w:val="center"/>
    </w:pPr>
    <w:rPr>
      <w:rFonts w:ascii="Verdana" w:hAnsi="Verdana" w:cs="Times New Roman"/>
      <w:b/>
      <w:bCs/>
      <w:sz w:val="28"/>
      <w:szCs w:val="24"/>
    </w:rPr>
  </w:style>
  <w:style w:type="paragraph" w:customStyle="1" w:styleId="Glossaire1">
    <w:name w:val="Glossaire 1"/>
    <w:basedOn w:val="Normal"/>
    <w:rsid w:val="005133C9"/>
    <w:pPr>
      <w:keepLines/>
      <w:spacing w:before="60"/>
    </w:pPr>
    <w:rPr>
      <w:rFonts w:cs="Times New Roman"/>
      <w:b/>
      <w:szCs w:val="20"/>
    </w:rPr>
  </w:style>
  <w:style w:type="paragraph" w:customStyle="1" w:styleId="Aide">
    <w:name w:val="Aide"/>
    <w:basedOn w:val="Normal"/>
    <w:link w:val="AideCar"/>
    <w:rsid w:val="00D048E7"/>
    <w:pPr>
      <w:spacing w:after="0"/>
    </w:pPr>
    <w:rPr>
      <w:i/>
      <w:vanish/>
      <w:color w:val="0000FF"/>
    </w:rPr>
  </w:style>
  <w:style w:type="character" w:customStyle="1" w:styleId="AideCar">
    <w:name w:val="Aide Car"/>
    <w:basedOn w:val="Policepardfaut"/>
    <w:link w:val="Aide"/>
    <w:rsid w:val="00D048E7"/>
    <w:rPr>
      <w:rFonts w:ascii="Arial" w:hAnsi="Arial" w:cs="Arial"/>
      <w:i/>
      <w:vanish/>
      <w:color w:val="0000FF"/>
      <w:sz w:val="22"/>
      <w:szCs w:val="22"/>
      <w:lang w:val="fr-FR" w:eastAsia="fr-FR" w:bidi="ar-SA"/>
    </w:rPr>
  </w:style>
  <w:style w:type="paragraph" w:customStyle="1" w:styleId="Tableaupremireligne">
    <w:name w:val="Tableau première ligne"/>
    <w:basedOn w:val="Normal"/>
    <w:rsid w:val="00810C9B"/>
    <w:pPr>
      <w:keepNext/>
      <w:keepLines/>
      <w:spacing w:after="0"/>
      <w:jc w:val="center"/>
    </w:pPr>
    <w:rPr>
      <w:rFonts w:cs="Times New Roman"/>
      <w:smallCaps/>
      <w:color w:val="000080"/>
      <w:szCs w:val="20"/>
    </w:rPr>
  </w:style>
  <w:style w:type="paragraph" w:customStyle="1" w:styleId="post-info">
    <w:name w:val="post-info"/>
    <w:basedOn w:val="Normal"/>
    <w:rsid w:val="00C47458"/>
    <w:pPr>
      <w:spacing w:before="100" w:beforeAutospacing="1" w:after="100" w:afterAutospacing="1"/>
    </w:pPr>
    <w:rPr>
      <w:rFonts w:ascii="Times New Roman" w:hAnsi="Times New Roman" w:cs="Times New Roman"/>
      <w:sz w:val="24"/>
      <w:szCs w:val="24"/>
    </w:rPr>
  </w:style>
  <w:style w:type="paragraph" w:styleId="NormalWeb">
    <w:name w:val="Normal (Web)"/>
    <w:basedOn w:val="Normal"/>
    <w:link w:val="NormalWebCar"/>
    <w:uiPriority w:val="99"/>
    <w:rsid w:val="00C47458"/>
    <w:pPr>
      <w:spacing w:before="100" w:beforeAutospacing="1" w:after="100" w:afterAutospacing="1"/>
    </w:pPr>
    <w:rPr>
      <w:rFonts w:ascii="Times New Roman" w:hAnsi="Times New Roman" w:cs="Times New Roman"/>
      <w:sz w:val="24"/>
      <w:szCs w:val="24"/>
    </w:rPr>
  </w:style>
  <w:style w:type="character" w:styleId="Lienhypertextesuivivisit">
    <w:name w:val="FollowedHyperlink"/>
    <w:basedOn w:val="Policepardfaut"/>
    <w:uiPriority w:val="99"/>
    <w:qFormat/>
    <w:rsid w:val="007B05FD"/>
    <w:rPr>
      <w:color w:val="800080"/>
      <w:u w:val="single"/>
    </w:rPr>
  </w:style>
  <w:style w:type="character" w:customStyle="1" w:styleId="titremenu">
    <w:name w:val="titremenu"/>
    <w:basedOn w:val="Policepardfaut"/>
    <w:rsid w:val="00A27293"/>
  </w:style>
  <w:style w:type="paragraph" w:customStyle="1" w:styleId="Contenthead">
    <w:name w:val="Content head"/>
    <w:basedOn w:val="Titre3"/>
    <w:next w:val="Titre3"/>
    <w:autoRedefine/>
    <w:rsid w:val="00CB2C90"/>
    <w:pPr>
      <w:keepNext/>
      <w:keepLines w:val="0"/>
      <w:numPr>
        <w:ilvl w:val="0"/>
      </w:numPr>
      <w:tabs>
        <w:tab w:val="left" w:pos="4536"/>
      </w:tabs>
      <w:spacing w:before="120" w:after="0"/>
      <w:ind w:left="540"/>
    </w:pPr>
    <w:rPr>
      <w:b w:val="0"/>
      <w:smallCaps w:val="0"/>
      <w:lang w:val="en-US"/>
    </w:rPr>
  </w:style>
  <w:style w:type="paragraph" w:styleId="Corpsdetexte">
    <w:name w:val="Body Text"/>
    <w:basedOn w:val="Normal"/>
    <w:link w:val="CorpsdetexteCar"/>
    <w:rsid w:val="00CB2C90"/>
    <w:pPr>
      <w:spacing w:after="0"/>
    </w:pPr>
    <w:rPr>
      <w:rFonts w:ascii="Times New Roman" w:hAnsi="Times New Roman" w:cs="Times New Roman"/>
      <w:i/>
      <w:iCs/>
      <w:sz w:val="24"/>
      <w:szCs w:val="24"/>
    </w:rPr>
  </w:style>
  <w:style w:type="character" w:customStyle="1" w:styleId="CorpsdetexteCar">
    <w:name w:val="Corps de texte Car"/>
    <w:basedOn w:val="Policepardfaut"/>
    <w:link w:val="Corpsdetexte"/>
    <w:rsid w:val="00262EF0"/>
    <w:rPr>
      <w:i/>
      <w:iCs/>
      <w:sz w:val="24"/>
      <w:szCs w:val="24"/>
    </w:rPr>
  </w:style>
  <w:style w:type="paragraph" w:customStyle="1" w:styleId="xCourant">
    <w:name w:val="xCourant"/>
    <w:basedOn w:val="Normal"/>
    <w:rsid w:val="00CB2C90"/>
    <w:pPr>
      <w:spacing w:before="60" w:after="40"/>
    </w:pPr>
    <w:rPr>
      <w:rFonts w:cs="Times New Roman"/>
      <w:szCs w:val="20"/>
    </w:rPr>
  </w:style>
  <w:style w:type="paragraph" w:styleId="Notedebasdepage">
    <w:name w:val="footnote text"/>
    <w:aliases w:val="Note de bas de page CSFA,Note de bas de page EMAA"/>
    <w:basedOn w:val="Normal"/>
    <w:link w:val="NotedebasdepageCar"/>
    <w:rsid w:val="00C50D5A"/>
    <w:pPr>
      <w:spacing w:after="0"/>
    </w:pPr>
    <w:rPr>
      <w:szCs w:val="20"/>
    </w:rPr>
  </w:style>
  <w:style w:type="character" w:customStyle="1" w:styleId="NotedebasdepageCar">
    <w:name w:val="Note de bas de page Car"/>
    <w:aliases w:val="Note de bas de page CSFA Car,Note de bas de page EMAA Car"/>
    <w:basedOn w:val="Policepardfaut"/>
    <w:link w:val="Notedebasdepage"/>
    <w:rsid w:val="00C50D5A"/>
    <w:rPr>
      <w:rFonts w:ascii="Arial" w:hAnsi="Arial" w:cs="Arial"/>
    </w:rPr>
  </w:style>
  <w:style w:type="character" w:styleId="Appelnotedebasdep">
    <w:name w:val="footnote reference"/>
    <w:rsid w:val="00C50D5A"/>
    <w:rPr>
      <w:rFonts w:ascii="Arial" w:hAnsi="Arial"/>
      <w:noProof/>
      <w:sz w:val="24"/>
      <w:szCs w:val="24"/>
      <w:vertAlign w:val="superscript"/>
      <w:lang w:val="nl-BE" w:eastAsia="en-US" w:bidi="ar-SA"/>
    </w:rPr>
  </w:style>
  <w:style w:type="paragraph" w:styleId="Paragraphedeliste">
    <w:name w:val="List Paragraph"/>
    <w:aliases w:val="lp1,Paragraphe_DAT,Use Case List Paragraph,Proposal Bullet List,Bullet OSM,AMR Paragraphe de liste 1er niveau,List Paragraph2,TOC style,List Paragraph1,Source,MSA_EDF_Bullet3,Colorful List - Accent 11,Bulleted text,List Paragraph3"/>
    <w:basedOn w:val="Normal"/>
    <w:link w:val="ParagraphedelisteCar"/>
    <w:uiPriority w:val="1"/>
    <w:qFormat/>
    <w:rsid w:val="007B05FD"/>
    <w:pPr>
      <w:ind w:left="720"/>
    </w:pPr>
  </w:style>
  <w:style w:type="paragraph" w:styleId="TM4">
    <w:name w:val="toc 4"/>
    <w:basedOn w:val="Normal"/>
    <w:next w:val="Normal"/>
    <w:autoRedefine/>
    <w:uiPriority w:val="39"/>
    <w:unhideWhenUsed/>
    <w:qFormat/>
    <w:rsid w:val="00DA4CB4"/>
    <w:pPr>
      <w:spacing w:before="0" w:after="0"/>
      <w:ind w:left="660"/>
      <w:jc w:val="left"/>
    </w:pPr>
    <w:rPr>
      <w:rFonts w:asciiTheme="minorHAnsi" w:hAnsiTheme="minorHAnsi"/>
      <w:sz w:val="20"/>
      <w:szCs w:val="20"/>
    </w:rPr>
  </w:style>
  <w:style w:type="paragraph" w:customStyle="1" w:styleId="Default">
    <w:name w:val="Default"/>
    <w:rsid w:val="00FC41A9"/>
    <w:pPr>
      <w:autoSpaceDE w:val="0"/>
      <w:autoSpaceDN w:val="0"/>
      <w:adjustRightInd w:val="0"/>
    </w:pPr>
    <w:rPr>
      <w:rFonts w:ascii="Verdana" w:hAnsi="Verdana" w:cs="Verdana"/>
      <w:color w:val="000000"/>
      <w:sz w:val="24"/>
      <w:szCs w:val="24"/>
    </w:rPr>
  </w:style>
  <w:style w:type="character" w:styleId="Marquedecommentaire">
    <w:name w:val="annotation reference"/>
    <w:basedOn w:val="Policepardfaut"/>
    <w:uiPriority w:val="99"/>
    <w:unhideWhenUsed/>
    <w:rsid w:val="00F53C70"/>
    <w:rPr>
      <w:sz w:val="16"/>
      <w:szCs w:val="16"/>
    </w:rPr>
  </w:style>
  <w:style w:type="paragraph" w:styleId="Commentaire">
    <w:name w:val="annotation text"/>
    <w:basedOn w:val="Normal"/>
    <w:link w:val="CommentaireCar"/>
    <w:uiPriority w:val="99"/>
    <w:unhideWhenUsed/>
    <w:rsid w:val="00F53C70"/>
    <w:rPr>
      <w:szCs w:val="20"/>
    </w:rPr>
  </w:style>
  <w:style w:type="character" w:customStyle="1" w:styleId="CommentaireCar">
    <w:name w:val="Commentaire Car"/>
    <w:basedOn w:val="Policepardfaut"/>
    <w:link w:val="Commentaire"/>
    <w:uiPriority w:val="99"/>
    <w:rsid w:val="00F53C70"/>
    <w:rPr>
      <w:rFonts w:ascii="Comic Sans MS" w:hAnsi="Comic Sans MS" w:cs="Comic Sans MS"/>
    </w:rPr>
  </w:style>
  <w:style w:type="paragraph" w:styleId="Objetducommentaire">
    <w:name w:val="annotation subject"/>
    <w:basedOn w:val="Commentaire"/>
    <w:next w:val="Commentaire"/>
    <w:link w:val="ObjetducommentaireCar"/>
    <w:semiHidden/>
    <w:unhideWhenUsed/>
    <w:rsid w:val="00F53C70"/>
    <w:rPr>
      <w:b/>
      <w:bCs/>
    </w:rPr>
  </w:style>
  <w:style w:type="character" w:customStyle="1" w:styleId="ObjetducommentaireCar">
    <w:name w:val="Objet du commentaire Car"/>
    <w:basedOn w:val="CommentaireCar"/>
    <w:link w:val="Objetducommentaire"/>
    <w:uiPriority w:val="99"/>
    <w:semiHidden/>
    <w:rsid w:val="00F53C70"/>
    <w:rPr>
      <w:rFonts w:ascii="Comic Sans MS" w:hAnsi="Comic Sans MS" w:cs="Comic Sans MS"/>
      <w:b/>
      <w:bCs/>
    </w:rPr>
  </w:style>
  <w:style w:type="paragraph" w:styleId="Rvision">
    <w:name w:val="Revision"/>
    <w:hidden/>
    <w:uiPriority w:val="99"/>
    <w:semiHidden/>
    <w:rsid w:val="00334B3A"/>
    <w:rPr>
      <w:rFonts w:ascii="Comic Sans MS" w:hAnsi="Comic Sans MS" w:cs="Comic Sans MS"/>
      <w:sz w:val="22"/>
      <w:szCs w:val="22"/>
    </w:rPr>
  </w:style>
  <w:style w:type="paragraph" w:customStyle="1" w:styleId="BodyTextIndent21">
    <w:name w:val="Body Text Indent 21"/>
    <w:basedOn w:val="Normal"/>
    <w:rsid w:val="001E2B07"/>
    <w:pPr>
      <w:spacing w:after="0"/>
      <w:ind w:left="284"/>
    </w:pPr>
    <w:rPr>
      <w:rFonts w:cs="Times New Roman"/>
      <w:szCs w:val="20"/>
    </w:rPr>
  </w:style>
  <w:style w:type="paragraph" w:styleId="TM5">
    <w:name w:val="toc 5"/>
    <w:basedOn w:val="Normal"/>
    <w:next w:val="Normal"/>
    <w:autoRedefine/>
    <w:uiPriority w:val="39"/>
    <w:unhideWhenUsed/>
    <w:rsid w:val="001D110C"/>
    <w:pPr>
      <w:spacing w:before="0" w:after="0"/>
      <w:ind w:left="880"/>
      <w:jc w:val="left"/>
    </w:pPr>
    <w:rPr>
      <w:rFonts w:asciiTheme="minorHAnsi" w:hAnsiTheme="minorHAnsi"/>
      <w:sz w:val="20"/>
      <w:szCs w:val="20"/>
    </w:rPr>
  </w:style>
  <w:style w:type="paragraph" w:styleId="TM6">
    <w:name w:val="toc 6"/>
    <w:basedOn w:val="Normal"/>
    <w:next w:val="Normal"/>
    <w:autoRedefine/>
    <w:uiPriority w:val="39"/>
    <w:unhideWhenUsed/>
    <w:rsid w:val="00EB1DD1"/>
    <w:pPr>
      <w:spacing w:before="0" w:after="0"/>
      <w:ind w:left="1100"/>
      <w:jc w:val="left"/>
    </w:pPr>
    <w:rPr>
      <w:rFonts w:asciiTheme="minorHAnsi" w:hAnsiTheme="minorHAnsi"/>
      <w:sz w:val="20"/>
      <w:szCs w:val="20"/>
    </w:rPr>
  </w:style>
  <w:style w:type="paragraph" w:styleId="TM7">
    <w:name w:val="toc 7"/>
    <w:basedOn w:val="Normal"/>
    <w:next w:val="Normal"/>
    <w:autoRedefine/>
    <w:uiPriority w:val="39"/>
    <w:unhideWhenUsed/>
    <w:rsid w:val="00EB1DD1"/>
    <w:pPr>
      <w:spacing w:before="0" w:after="0"/>
      <w:ind w:left="1320"/>
      <w:jc w:val="left"/>
    </w:pPr>
    <w:rPr>
      <w:rFonts w:asciiTheme="minorHAnsi" w:hAnsiTheme="minorHAnsi"/>
      <w:sz w:val="20"/>
      <w:szCs w:val="20"/>
    </w:rPr>
  </w:style>
  <w:style w:type="paragraph" w:styleId="TM8">
    <w:name w:val="toc 8"/>
    <w:basedOn w:val="Normal"/>
    <w:next w:val="Normal"/>
    <w:autoRedefine/>
    <w:uiPriority w:val="39"/>
    <w:unhideWhenUsed/>
    <w:rsid w:val="00EB1DD1"/>
    <w:pPr>
      <w:spacing w:before="0" w:after="0"/>
      <w:ind w:left="1540"/>
      <w:jc w:val="left"/>
    </w:pPr>
    <w:rPr>
      <w:rFonts w:asciiTheme="minorHAnsi" w:hAnsiTheme="minorHAnsi"/>
      <w:sz w:val="20"/>
      <w:szCs w:val="20"/>
    </w:rPr>
  </w:style>
  <w:style w:type="paragraph" w:styleId="TM9">
    <w:name w:val="toc 9"/>
    <w:basedOn w:val="Normal"/>
    <w:next w:val="Normal"/>
    <w:autoRedefine/>
    <w:uiPriority w:val="39"/>
    <w:unhideWhenUsed/>
    <w:rsid w:val="00EB1DD1"/>
    <w:pPr>
      <w:spacing w:before="0" w:after="0"/>
      <w:ind w:left="1760"/>
      <w:jc w:val="left"/>
    </w:pPr>
    <w:rPr>
      <w:rFonts w:asciiTheme="minorHAnsi" w:hAnsiTheme="minorHAnsi"/>
      <w:sz w:val="20"/>
      <w:szCs w:val="20"/>
    </w:rPr>
  </w:style>
  <w:style w:type="paragraph" w:customStyle="1" w:styleId="spip">
    <w:name w:val="spip"/>
    <w:basedOn w:val="Normal"/>
    <w:uiPriority w:val="99"/>
    <w:rsid w:val="00F47A9D"/>
    <w:pPr>
      <w:spacing w:before="100" w:beforeAutospacing="1" w:after="100" w:afterAutospacing="1"/>
    </w:pPr>
    <w:rPr>
      <w:rFonts w:ascii="Calibri" w:eastAsia="Calibri" w:hAnsi="Calibri" w:cs="Calibri"/>
      <w:sz w:val="24"/>
      <w:szCs w:val="24"/>
    </w:rPr>
  </w:style>
  <w:style w:type="paragraph" w:styleId="Tabledesillustrations">
    <w:name w:val="table of figures"/>
    <w:basedOn w:val="Normal"/>
    <w:next w:val="Normal"/>
    <w:uiPriority w:val="99"/>
    <w:rsid w:val="00500319"/>
    <w:pPr>
      <w:spacing w:after="80"/>
      <w:ind w:left="360" w:hanging="360"/>
    </w:pPr>
    <w:rPr>
      <w:rFonts w:cs="Times New Roman"/>
      <w:sz w:val="18"/>
      <w:szCs w:val="20"/>
    </w:rPr>
  </w:style>
  <w:style w:type="character" w:customStyle="1" w:styleId="apple-converted-space">
    <w:name w:val="apple-converted-space"/>
    <w:basedOn w:val="Policepardfaut"/>
    <w:rsid w:val="00F17FEA"/>
  </w:style>
  <w:style w:type="character" w:styleId="lev">
    <w:name w:val="Strong"/>
    <w:basedOn w:val="Policepardfaut"/>
    <w:uiPriority w:val="22"/>
    <w:qFormat/>
    <w:rsid w:val="00F17FEA"/>
    <w:rPr>
      <w:b/>
      <w:bCs/>
    </w:rPr>
  </w:style>
  <w:style w:type="character" w:styleId="Emphaseintense">
    <w:name w:val="Intense Emphasis"/>
    <w:basedOn w:val="Policepardfaut"/>
    <w:uiPriority w:val="21"/>
    <w:rsid w:val="007F0F48"/>
    <w:rPr>
      <w:b/>
      <w:bCs/>
      <w:i/>
      <w:iCs/>
      <w:color w:val="A9A57C" w:themeColor="accent1"/>
    </w:rPr>
  </w:style>
  <w:style w:type="paragraph" w:customStyle="1" w:styleId="ZoneRdaction">
    <w:name w:val="ZoneRédaction"/>
    <w:basedOn w:val="Normal"/>
    <w:rsid w:val="00012A18"/>
    <w:pPr>
      <w:keepLines/>
      <w:spacing w:after="0"/>
    </w:pPr>
    <w:rPr>
      <w:color w:val="000000"/>
    </w:rPr>
  </w:style>
  <w:style w:type="paragraph" w:styleId="Listepuces">
    <w:name w:val="List Bullet"/>
    <w:basedOn w:val="Paragraphedeliste"/>
    <w:uiPriority w:val="99"/>
    <w:unhideWhenUsed/>
    <w:qFormat/>
    <w:rsid w:val="006B2F71"/>
    <w:pPr>
      <w:numPr>
        <w:numId w:val="4"/>
      </w:numPr>
    </w:pPr>
  </w:style>
  <w:style w:type="paragraph" w:styleId="Listepuces2">
    <w:name w:val="List Bullet 2"/>
    <w:basedOn w:val="Normal"/>
    <w:link w:val="Listepuces2Car"/>
    <w:unhideWhenUsed/>
    <w:rsid w:val="004A25DC"/>
    <w:pPr>
      <w:numPr>
        <w:numId w:val="1"/>
      </w:numPr>
    </w:pPr>
  </w:style>
  <w:style w:type="paragraph" w:styleId="Listepuces3">
    <w:name w:val="List Bullet 3"/>
    <w:basedOn w:val="Normal"/>
    <w:uiPriority w:val="99"/>
    <w:unhideWhenUsed/>
    <w:rsid w:val="007B05FD"/>
    <w:pPr>
      <w:numPr>
        <w:numId w:val="3"/>
      </w:numPr>
    </w:pPr>
  </w:style>
  <w:style w:type="paragraph" w:styleId="Listepuces4">
    <w:name w:val="List Bullet 4"/>
    <w:basedOn w:val="Normal"/>
    <w:uiPriority w:val="99"/>
    <w:unhideWhenUsed/>
    <w:rsid w:val="00164AC6"/>
    <w:pPr>
      <w:numPr>
        <w:numId w:val="2"/>
      </w:numPr>
    </w:pPr>
  </w:style>
  <w:style w:type="paragraph" w:customStyle="1" w:styleId="Puce10">
    <w:name w:val="Puce 1"/>
    <w:basedOn w:val="Paragraphedeliste"/>
    <w:link w:val="Puce1Car"/>
    <w:rsid w:val="002E4A04"/>
    <w:pPr>
      <w:numPr>
        <w:numId w:val="27"/>
      </w:numPr>
    </w:pPr>
  </w:style>
  <w:style w:type="paragraph" w:styleId="Liste30">
    <w:name w:val="List 3"/>
    <w:basedOn w:val="Normal"/>
    <w:unhideWhenUsed/>
    <w:rsid w:val="00164AC6"/>
    <w:pPr>
      <w:ind w:left="849" w:hanging="283"/>
    </w:pPr>
  </w:style>
  <w:style w:type="paragraph" w:styleId="Liste4">
    <w:name w:val="List 4"/>
    <w:basedOn w:val="Normal"/>
    <w:unhideWhenUsed/>
    <w:rsid w:val="00164AC6"/>
    <w:pPr>
      <w:ind w:left="1132" w:hanging="283"/>
    </w:pPr>
  </w:style>
  <w:style w:type="paragraph" w:styleId="Liste5">
    <w:name w:val="List 5"/>
    <w:basedOn w:val="Normal"/>
    <w:unhideWhenUsed/>
    <w:rsid w:val="00164AC6"/>
    <w:pPr>
      <w:ind w:left="1415" w:hanging="283"/>
    </w:pPr>
  </w:style>
  <w:style w:type="paragraph" w:styleId="Liste">
    <w:name w:val="List"/>
    <w:basedOn w:val="Normal"/>
    <w:uiPriority w:val="99"/>
    <w:unhideWhenUsed/>
    <w:rsid w:val="00164AC6"/>
    <w:pPr>
      <w:ind w:left="283" w:hanging="283"/>
    </w:pPr>
  </w:style>
  <w:style w:type="paragraph" w:styleId="Listenumros2">
    <w:name w:val="List Number 2"/>
    <w:basedOn w:val="Paragraphedeliste"/>
    <w:uiPriority w:val="99"/>
    <w:semiHidden/>
    <w:unhideWhenUsed/>
    <w:qFormat/>
    <w:rsid w:val="007B05FD"/>
    <w:pPr>
      <w:spacing w:after="0"/>
      <w:ind w:left="0"/>
    </w:pPr>
    <w:rPr>
      <w:u w:val="single"/>
    </w:rPr>
  </w:style>
  <w:style w:type="character" w:styleId="Rfrenceple">
    <w:name w:val="Subtle Reference"/>
    <w:basedOn w:val="Policepardfaut"/>
    <w:uiPriority w:val="31"/>
    <w:rsid w:val="00480DB0"/>
    <w:rPr>
      <w:i/>
      <w:smallCaps/>
      <w:color w:val="9CBEBD" w:themeColor="accent2"/>
      <w:sz w:val="18"/>
    </w:rPr>
  </w:style>
  <w:style w:type="paragraph" w:styleId="En-ttedetabledesmatires">
    <w:name w:val="TOC Heading"/>
    <w:basedOn w:val="Titre1"/>
    <w:next w:val="Normal"/>
    <w:uiPriority w:val="39"/>
    <w:unhideWhenUsed/>
    <w:qFormat/>
    <w:rsid w:val="007B05FD"/>
    <w:pPr>
      <w:keepNext/>
      <w:pageBreakBefore w:val="0"/>
      <w:pBdr>
        <w:top w:val="none" w:sz="0" w:space="0" w:color="auto"/>
        <w:left w:val="none" w:sz="0" w:space="0" w:color="auto"/>
        <w:bottom w:val="none" w:sz="0" w:space="0" w:color="auto"/>
        <w:right w:val="none" w:sz="0" w:space="0" w:color="auto"/>
      </w:pBdr>
      <w:spacing w:before="480" w:after="0"/>
      <w:outlineLvl w:val="9"/>
    </w:pPr>
    <w:rPr>
      <w:rFonts w:asciiTheme="majorHAnsi" w:eastAsiaTheme="majorEastAsia" w:hAnsiTheme="majorHAnsi" w:cstheme="majorBidi"/>
      <w:bCs/>
      <w:smallCaps w:val="0"/>
      <w:color w:val="848057" w:themeColor="accent1" w:themeShade="BF"/>
      <w:szCs w:val="28"/>
    </w:rPr>
  </w:style>
  <w:style w:type="character" w:customStyle="1" w:styleId="PieddepageCar">
    <w:name w:val="Pied de page Car"/>
    <w:aliases w:val="Adresse pied de page Car,p Car,Pied de pagebdc Car"/>
    <w:basedOn w:val="Policepardfaut"/>
    <w:link w:val="Pieddepage"/>
    <w:uiPriority w:val="99"/>
    <w:rsid w:val="002236D8"/>
    <w:rPr>
      <w:rFonts w:ascii="Arial" w:hAnsi="Arial" w:cs="Comic Sans MS"/>
      <w:szCs w:val="22"/>
    </w:rPr>
  </w:style>
  <w:style w:type="paragraph" w:customStyle="1" w:styleId="CarCarCarCarCarCarCarCarCarCarCar">
    <w:name w:val="Car Car Car Car Car Car Car Car Car Car Car"/>
    <w:basedOn w:val="Normal"/>
    <w:rsid w:val="00261FBC"/>
    <w:pPr>
      <w:spacing w:after="160" w:line="240" w:lineRule="exact"/>
    </w:pPr>
    <w:rPr>
      <w:rFonts w:ascii="Tahoma" w:hAnsi="Tahoma" w:cs="Times New Roman"/>
      <w:szCs w:val="20"/>
      <w:lang w:val="en-US"/>
    </w:rPr>
  </w:style>
  <w:style w:type="paragraph" w:customStyle="1" w:styleId="CarCarCarCarCar1CarCarCar">
    <w:name w:val="Car Car Car Car Car1 Car Car Car"/>
    <w:basedOn w:val="Normal"/>
    <w:rsid w:val="002B2942"/>
    <w:pPr>
      <w:widowControl w:val="0"/>
      <w:tabs>
        <w:tab w:val="num" w:pos="360"/>
      </w:tabs>
      <w:adjustRightInd w:val="0"/>
      <w:spacing w:after="160" w:line="240" w:lineRule="exact"/>
      <w:ind w:left="360" w:hanging="360"/>
      <w:textAlignment w:val="baseline"/>
    </w:pPr>
    <w:rPr>
      <w:rFonts w:ascii="Verdana" w:hAnsi="Verdana" w:cs="Verdana"/>
      <w:szCs w:val="20"/>
      <w:lang w:val="en-US"/>
    </w:rPr>
  </w:style>
  <w:style w:type="character" w:customStyle="1" w:styleId="lienglossaire">
    <w:name w:val="lienglossaire"/>
    <w:basedOn w:val="Policepardfaut"/>
    <w:rsid w:val="00DC63D1"/>
  </w:style>
  <w:style w:type="paragraph" w:customStyle="1" w:styleId="bodytext">
    <w:name w:val="bodytext"/>
    <w:basedOn w:val="Normal"/>
    <w:rsid w:val="00185617"/>
    <w:pPr>
      <w:spacing w:before="100" w:beforeAutospacing="1" w:after="100" w:afterAutospacing="1"/>
    </w:pPr>
    <w:rPr>
      <w:rFonts w:ascii="Times New Roman" w:hAnsi="Times New Roman" w:cs="Times New Roman"/>
      <w:sz w:val="24"/>
      <w:szCs w:val="24"/>
    </w:rPr>
  </w:style>
  <w:style w:type="paragraph" w:styleId="Sansinterligne">
    <w:name w:val="No Spacing"/>
    <w:link w:val="SansinterligneCar"/>
    <w:uiPriority w:val="1"/>
    <w:qFormat/>
    <w:rsid w:val="006B2F71"/>
    <w:rPr>
      <w:rFonts w:asciiTheme="minorHAnsi" w:eastAsiaTheme="minorEastAsia" w:hAnsiTheme="minorHAnsi" w:cstheme="minorBidi"/>
      <w:sz w:val="22"/>
      <w:szCs w:val="22"/>
      <w:lang w:eastAsia="fr-FR"/>
    </w:rPr>
  </w:style>
  <w:style w:type="character" w:customStyle="1" w:styleId="SansinterligneCar">
    <w:name w:val="Sans interligne Car"/>
    <w:basedOn w:val="Policepardfaut"/>
    <w:link w:val="Sansinterligne"/>
    <w:uiPriority w:val="1"/>
    <w:rsid w:val="006B2F71"/>
    <w:rPr>
      <w:rFonts w:asciiTheme="minorHAnsi" w:eastAsiaTheme="minorEastAsia" w:hAnsiTheme="minorHAnsi" w:cstheme="minorBidi"/>
      <w:sz w:val="22"/>
      <w:szCs w:val="22"/>
      <w:lang w:eastAsia="fr-FR"/>
    </w:rPr>
  </w:style>
  <w:style w:type="paragraph" w:customStyle="1" w:styleId="Style1">
    <w:name w:val="Style1"/>
    <w:basedOn w:val="Paragraphedeliste"/>
    <w:link w:val="Style1Car"/>
    <w:qFormat/>
    <w:rsid w:val="002E4A04"/>
    <w:pPr>
      <w:numPr>
        <w:numId w:val="28"/>
      </w:numPr>
    </w:pPr>
  </w:style>
  <w:style w:type="paragraph" w:customStyle="1" w:styleId="TTL">
    <w:name w:val="TTL"/>
    <w:basedOn w:val="Normal"/>
    <w:link w:val="TTLCar"/>
    <w:qFormat/>
    <w:rsid w:val="00C44A82"/>
    <w:pPr>
      <w:spacing w:before="240"/>
    </w:pPr>
    <w:rPr>
      <w:rFonts w:asciiTheme="majorHAnsi" w:eastAsiaTheme="majorEastAsia" w:hAnsiTheme="majorHAnsi" w:cstheme="majorBidi"/>
      <w:bCs/>
      <w:szCs w:val="28"/>
      <w:u w:val="single"/>
    </w:rPr>
  </w:style>
  <w:style w:type="character" w:customStyle="1" w:styleId="Puce2Car">
    <w:name w:val="Puce 2 Car"/>
    <w:link w:val="Puce21"/>
    <w:rsid w:val="00501118"/>
    <w:rPr>
      <w:rFonts w:ascii="Arial" w:hAnsi="Arial" w:cs="Arial"/>
      <w:noProof/>
      <w:color w:val="000000"/>
      <w:szCs w:val="22"/>
    </w:rPr>
  </w:style>
  <w:style w:type="character" w:customStyle="1" w:styleId="TTLCar">
    <w:name w:val="TTL Car"/>
    <w:basedOn w:val="Policepardfaut"/>
    <w:link w:val="TTL"/>
    <w:rsid w:val="00C44A82"/>
    <w:rPr>
      <w:rFonts w:asciiTheme="majorHAnsi" w:eastAsiaTheme="majorEastAsia" w:hAnsiTheme="majorHAnsi" w:cstheme="majorBidi"/>
      <w:bCs/>
      <w:w w:val="105"/>
      <w:sz w:val="22"/>
      <w:szCs w:val="28"/>
      <w:u w:val="single"/>
      <w:lang w:eastAsia="fr-FR"/>
    </w:rPr>
  </w:style>
  <w:style w:type="character" w:styleId="Rfrenceintense">
    <w:name w:val="Intense Reference"/>
    <w:uiPriority w:val="32"/>
    <w:qFormat/>
    <w:rsid w:val="00501118"/>
    <w:rPr>
      <w:b/>
      <w:bCs/>
      <w:smallCaps/>
      <w:color w:val="C0504D"/>
      <w:spacing w:val="5"/>
      <w:u w:val="single"/>
    </w:rPr>
  </w:style>
  <w:style w:type="character" w:customStyle="1" w:styleId="Exigence-texteCar">
    <w:name w:val="Exigence-texte Car"/>
    <w:rsid w:val="00501118"/>
    <w:rPr>
      <w:rFonts w:ascii="Garamond" w:hAnsi="Garamond"/>
      <w:sz w:val="22"/>
      <w:lang w:val="fr-FR" w:eastAsia="fr-FR" w:bidi="ar-SA"/>
    </w:rPr>
  </w:style>
  <w:style w:type="paragraph" w:customStyle="1" w:styleId="Enum1">
    <w:name w:val="Enum1"/>
    <w:basedOn w:val="Normal"/>
    <w:rsid w:val="00501118"/>
    <w:pPr>
      <w:numPr>
        <w:ilvl w:val="1"/>
        <w:numId w:val="16"/>
      </w:numPr>
      <w:tabs>
        <w:tab w:val="clear" w:pos="1440"/>
        <w:tab w:val="num" w:pos="426"/>
      </w:tabs>
      <w:overflowPunct w:val="0"/>
      <w:autoSpaceDE w:val="0"/>
      <w:autoSpaceDN w:val="0"/>
      <w:adjustRightInd w:val="0"/>
      <w:spacing w:before="60" w:after="0"/>
      <w:ind w:left="426" w:hanging="426"/>
      <w:textAlignment w:val="baseline"/>
    </w:pPr>
    <w:rPr>
      <w:rFonts w:ascii="Garamond" w:hAnsi="Garamond" w:cs="Times New Roman"/>
      <w:w w:val="100"/>
      <w:szCs w:val="20"/>
    </w:rPr>
  </w:style>
  <w:style w:type="paragraph" w:customStyle="1" w:styleId="TITRE">
    <w:name w:val="TITRE"/>
    <w:basedOn w:val="Normal"/>
    <w:next w:val="Normal"/>
    <w:rsid w:val="00501118"/>
    <w:pPr>
      <w:keepNext/>
      <w:keepLines/>
      <w:pageBreakBefore/>
      <w:spacing w:before="400" w:after="400" w:line="400" w:lineRule="atLeast"/>
      <w:ind w:left="737" w:right="737"/>
      <w:jc w:val="center"/>
    </w:pPr>
    <w:rPr>
      <w:rFonts w:cs="Times New Roman"/>
      <w:b/>
      <w:caps/>
      <w:w w:val="100"/>
      <w:sz w:val="24"/>
      <w:szCs w:val="20"/>
    </w:rPr>
  </w:style>
  <w:style w:type="paragraph" w:customStyle="1" w:styleId="R1">
    <w:name w:val="R1"/>
    <w:basedOn w:val="Normal"/>
    <w:autoRedefine/>
    <w:rsid w:val="00501118"/>
    <w:pPr>
      <w:numPr>
        <w:numId w:val="6"/>
      </w:numPr>
      <w:spacing w:before="80" w:after="0" w:line="300" w:lineRule="atLeast"/>
      <w:ind w:right="737"/>
    </w:pPr>
    <w:rPr>
      <w:rFonts w:cs="Times New Roman"/>
      <w:w w:val="100"/>
      <w:szCs w:val="20"/>
    </w:rPr>
  </w:style>
  <w:style w:type="paragraph" w:customStyle="1" w:styleId="R4">
    <w:name w:val="R4"/>
    <w:basedOn w:val="Normal"/>
    <w:rsid w:val="00501118"/>
    <w:pPr>
      <w:spacing w:before="80" w:after="0" w:line="300" w:lineRule="atLeast"/>
      <w:ind w:left="1310" w:right="737"/>
    </w:pPr>
    <w:rPr>
      <w:rFonts w:cs="Times New Roman"/>
      <w:w w:val="100"/>
      <w:szCs w:val="20"/>
    </w:rPr>
  </w:style>
  <w:style w:type="paragraph" w:customStyle="1" w:styleId="R5">
    <w:name w:val="R5"/>
    <w:basedOn w:val="Normal"/>
    <w:rsid w:val="00501118"/>
    <w:pPr>
      <w:spacing w:before="80" w:after="0" w:line="300" w:lineRule="atLeast"/>
      <w:ind w:left="1593" w:right="737"/>
    </w:pPr>
    <w:rPr>
      <w:rFonts w:cs="Times New Roman"/>
      <w:w w:val="100"/>
      <w:szCs w:val="20"/>
    </w:rPr>
  </w:style>
  <w:style w:type="paragraph" w:customStyle="1" w:styleId="R7">
    <w:name w:val="R7"/>
    <w:basedOn w:val="Normal"/>
    <w:rsid w:val="00501118"/>
    <w:pPr>
      <w:spacing w:before="80" w:after="0" w:line="300" w:lineRule="atLeast"/>
      <w:ind w:left="2160" w:right="737"/>
    </w:pPr>
    <w:rPr>
      <w:rFonts w:cs="Times New Roman"/>
      <w:w w:val="100"/>
      <w:szCs w:val="20"/>
    </w:rPr>
  </w:style>
  <w:style w:type="paragraph" w:customStyle="1" w:styleId="R8">
    <w:name w:val="R8"/>
    <w:basedOn w:val="R7"/>
    <w:rsid w:val="00501118"/>
    <w:pPr>
      <w:ind w:left="2444"/>
    </w:pPr>
  </w:style>
  <w:style w:type="paragraph" w:customStyle="1" w:styleId="R3">
    <w:name w:val="R3"/>
    <w:basedOn w:val="Normal"/>
    <w:link w:val="R3Car"/>
    <w:rsid w:val="00501118"/>
    <w:pPr>
      <w:spacing w:before="80" w:after="0" w:line="300" w:lineRule="atLeast"/>
      <w:ind w:left="1026" w:right="737"/>
    </w:pPr>
    <w:rPr>
      <w:rFonts w:cs="Times New Roman"/>
      <w:w w:val="100"/>
      <w:szCs w:val="20"/>
    </w:rPr>
  </w:style>
  <w:style w:type="character" w:customStyle="1" w:styleId="R3Car">
    <w:name w:val="R3 Car"/>
    <w:link w:val="R3"/>
    <w:rsid w:val="00501118"/>
    <w:rPr>
      <w:rFonts w:ascii="Arial" w:hAnsi="Arial"/>
      <w:lang w:eastAsia="fr-FR"/>
    </w:rPr>
  </w:style>
  <w:style w:type="paragraph" w:customStyle="1" w:styleId="R2">
    <w:name w:val="R2"/>
    <w:basedOn w:val="Normal"/>
    <w:rsid w:val="00501118"/>
    <w:pPr>
      <w:spacing w:before="80" w:after="0" w:line="300" w:lineRule="atLeast"/>
      <w:ind w:left="743" w:right="737"/>
    </w:pPr>
    <w:rPr>
      <w:rFonts w:cs="Times New Roman"/>
      <w:w w:val="100"/>
      <w:szCs w:val="20"/>
    </w:rPr>
  </w:style>
  <w:style w:type="paragraph" w:customStyle="1" w:styleId="R6">
    <w:name w:val="R6"/>
    <w:basedOn w:val="Normal"/>
    <w:link w:val="R6Car"/>
    <w:rsid w:val="00501118"/>
    <w:pPr>
      <w:spacing w:before="80" w:after="0" w:line="300" w:lineRule="atLeast"/>
      <w:ind w:left="1877" w:right="737"/>
    </w:pPr>
    <w:rPr>
      <w:rFonts w:cs="Times New Roman"/>
      <w:w w:val="100"/>
      <w:szCs w:val="20"/>
    </w:rPr>
  </w:style>
  <w:style w:type="character" w:customStyle="1" w:styleId="R6Car">
    <w:name w:val="R6 Car"/>
    <w:link w:val="R6"/>
    <w:rsid w:val="00501118"/>
    <w:rPr>
      <w:rFonts w:ascii="Arial" w:hAnsi="Arial"/>
      <w:lang w:eastAsia="fr-FR"/>
    </w:rPr>
  </w:style>
  <w:style w:type="paragraph" w:styleId="Textebrut">
    <w:name w:val="Plain Text"/>
    <w:basedOn w:val="Normal"/>
    <w:link w:val="TextebrutCar"/>
    <w:rsid w:val="00501118"/>
    <w:pPr>
      <w:spacing w:before="0" w:after="0"/>
      <w:jc w:val="left"/>
    </w:pPr>
    <w:rPr>
      <w:rFonts w:ascii="Times New Roman" w:hAnsi="Times New Roman" w:cs="Times New Roman"/>
      <w:w w:val="100"/>
      <w:sz w:val="24"/>
      <w:szCs w:val="24"/>
    </w:rPr>
  </w:style>
  <w:style w:type="character" w:customStyle="1" w:styleId="TextebrutCar">
    <w:name w:val="Texte brut Car"/>
    <w:basedOn w:val="Policepardfaut"/>
    <w:link w:val="Textebrut"/>
    <w:rsid w:val="00501118"/>
    <w:rPr>
      <w:sz w:val="24"/>
      <w:szCs w:val="24"/>
      <w:lang w:eastAsia="fr-FR"/>
    </w:rPr>
  </w:style>
  <w:style w:type="paragraph" w:customStyle="1" w:styleId="R9">
    <w:name w:val="R9"/>
    <w:basedOn w:val="R8"/>
    <w:rsid w:val="00501118"/>
    <w:pPr>
      <w:ind w:left="2693"/>
    </w:pPr>
  </w:style>
  <w:style w:type="paragraph" w:customStyle="1" w:styleId="Rsum">
    <w:name w:val="Résumé"/>
    <w:basedOn w:val="Normal"/>
    <w:rsid w:val="00501118"/>
    <w:pPr>
      <w:framePr w:hSpace="180" w:vSpace="180" w:wrap="auto" w:hAnchor="text" w:xAlign="center"/>
      <w:spacing w:before="0" w:after="0"/>
      <w:ind w:left="737" w:right="737"/>
    </w:pPr>
    <w:rPr>
      <w:rFonts w:cs="Times New Roman"/>
      <w:b/>
      <w:w w:val="100"/>
      <w:szCs w:val="20"/>
    </w:rPr>
  </w:style>
  <w:style w:type="paragraph" w:customStyle="1" w:styleId="DATEDOCUMENT">
    <w:name w:val="DATE DOCUMENT"/>
    <w:basedOn w:val="Normal"/>
    <w:rsid w:val="00501118"/>
    <w:pPr>
      <w:tabs>
        <w:tab w:val="right" w:pos="8460"/>
      </w:tabs>
      <w:spacing w:before="0" w:after="100" w:line="360" w:lineRule="atLeast"/>
      <w:ind w:left="840" w:right="851"/>
      <w:jc w:val="left"/>
    </w:pPr>
    <w:rPr>
      <w:rFonts w:cs="Times New Roman"/>
      <w:w w:val="100"/>
      <w:sz w:val="24"/>
      <w:szCs w:val="20"/>
    </w:rPr>
  </w:style>
  <w:style w:type="paragraph" w:styleId="Lgende">
    <w:name w:val="caption"/>
    <w:basedOn w:val="Normal"/>
    <w:next w:val="Normal"/>
    <w:rsid w:val="00501118"/>
    <w:pPr>
      <w:ind w:left="737" w:right="737"/>
    </w:pPr>
    <w:rPr>
      <w:rFonts w:cs="Times New Roman"/>
      <w:b/>
      <w:w w:val="100"/>
      <w:szCs w:val="20"/>
    </w:rPr>
  </w:style>
  <w:style w:type="paragraph" w:customStyle="1" w:styleId="R1tiret">
    <w:name w:val="R1tiret"/>
    <w:basedOn w:val="R1"/>
    <w:rsid w:val="00501118"/>
    <w:pPr>
      <w:tabs>
        <w:tab w:val="left" w:pos="743"/>
      </w:tabs>
      <w:ind w:left="743" w:hanging="284"/>
    </w:pPr>
  </w:style>
  <w:style w:type="paragraph" w:customStyle="1" w:styleId="R2puce">
    <w:name w:val="R2puce"/>
    <w:basedOn w:val="R2"/>
    <w:rsid w:val="00501118"/>
    <w:pPr>
      <w:tabs>
        <w:tab w:val="left" w:pos="1026"/>
      </w:tabs>
      <w:ind w:left="1027" w:hanging="284"/>
    </w:pPr>
  </w:style>
  <w:style w:type="paragraph" w:customStyle="1" w:styleId="R3tiretbis">
    <w:name w:val="R3tiretbis"/>
    <w:basedOn w:val="R3"/>
    <w:link w:val="R3tiretbisCar"/>
    <w:rsid w:val="00501118"/>
    <w:pPr>
      <w:tabs>
        <w:tab w:val="num" w:pos="1375"/>
      </w:tabs>
      <w:ind w:left="1298" w:hanging="283"/>
    </w:pPr>
  </w:style>
  <w:style w:type="character" w:customStyle="1" w:styleId="R3tiretbisCar">
    <w:name w:val="R3tiretbis Car"/>
    <w:basedOn w:val="R3Car"/>
    <w:link w:val="R3tiretbis"/>
    <w:rsid w:val="00501118"/>
    <w:rPr>
      <w:rFonts w:ascii="Arial" w:hAnsi="Arial"/>
      <w:lang w:eastAsia="fr-FR"/>
    </w:rPr>
  </w:style>
  <w:style w:type="paragraph" w:customStyle="1" w:styleId="R4pucebis">
    <w:name w:val="R4pucebis"/>
    <w:basedOn w:val="R4"/>
    <w:rsid w:val="00501118"/>
    <w:pPr>
      <w:tabs>
        <w:tab w:val="num" w:pos="1593"/>
      </w:tabs>
      <w:ind w:left="1594" w:hanging="284"/>
    </w:pPr>
  </w:style>
  <w:style w:type="paragraph" w:customStyle="1" w:styleId="StyleCorpsdetexte2Droite-0cm">
    <w:name w:val="Style Corps de texte 2 + Droite :  -0 cm"/>
    <w:basedOn w:val="Corpsdetexte2"/>
    <w:rsid w:val="00501118"/>
    <w:pPr>
      <w:spacing w:before="0"/>
      <w:ind w:left="227" w:right="-1"/>
      <w:jc w:val="left"/>
    </w:pPr>
    <w:rPr>
      <w:rFonts w:ascii="Arial" w:hAnsi="Arial"/>
      <w:b w:val="0"/>
      <w:bCs w:val="0"/>
      <w:w w:val="100"/>
      <w:sz w:val="20"/>
      <w:szCs w:val="20"/>
    </w:rPr>
  </w:style>
  <w:style w:type="paragraph" w:customStyle="1" w:styleId="R3puce">
    <w:name w:val="R3puce"/>
    <w:basedOn w:val="R3tiretbis"/>
    <w:rsid w:val="00501118"/>
    <w:pPr>
      <w:tabs>
        <w:tab w:val="clear" w:pos="1375"/>
        <w:tab w:val="num" w:pos="1310"/>
      </w:tabs>
      <w:ind w:left="1310" w:hanging="284"/>
    </w:pPr>
  </w:style>
  <w:style w:type="paragraph" w:customStyle="1" w:styleId="R4tiretbis">
    <w:name w:val="R4tiretbis"/>
    <w:basedOn w:val="R3puce"/>
    <w:rsid w:val="00501118"/>
    <w:pPr>
      <w:tabs>
        <w:tab w:val="clear" w:pos="1310"/>
        <w:tab w:val="num" w:pos="1593"/>
      </w:tabs>
      <w:ind w:left="1594"/>
    </w:pPr>
  </w:style>
  <w:style w:type="paragraph" w:customStyle="1" w:styleId="R5pucebis">
    <w:name w:val="R5pucebis"/>
    <w:basedOn w:val="R5"/>
    <w:rsid w:val="00501118"/>
    <w:pPr>
      <w:tabs>
        <w:tab w:val="left" w:pos="1877"/>
      </w:tabs>
      <w:ind w:left="1877" w:hanging="284"/>
    </w:pPr>
  </w:style>
  <w:style w:type="paragraph" w:customStyle="1" w:styleId="R3tiret">
    <w:name w:val="R3tiret"/>
    <w:basedOn w:val="R3"/>
    <w:autoRedefine/>
    <w:rsid w:val="00A92AD1"/>
    <w:pPr>
      <w:ind w:left="2127"/>
    </w:pPr>
    <w:rPr>
      <w:rFonts w:cs="Arial"/>
      <w:iCs/>
    </w:rPr>
  </w:style>
  <w:style w:type="paragraph" w:customStyle="1" w:styleId="R4puce">
    <w:name w:val="R4puce"/>
    <w:basedOn w:val="R4pucebis"/>
    <w:rsid w:val="00501118"/>
    <w:rPr>
      <w:lang w:val="en-GB"/>
    </w:rPr>
  </w:style>
  <w:style w:type="paragraph" w:customStyle="1" w:styleId="R5tiretbis">
    <w:name w:val="R5tiretbis"/>
    <w:basedOn w:val="R5pucebis"/>
    <w:rsid w:val="00501118"/>
    <w:pPr>
      <w:tabs>
        <w:tab w:val="num" w:pos="1877"/>
      </w:tabs>
    </w:pPr>
  </w:style>
  <w:style w:type="paragraph" w:customStyle="1" w:styleId="R6pucebis">
    <w:name w:val="R6pucebis"/>
    <w:basedOn w:val="R6"/>
    <w:link w:val="R6pucebisCar"/>
    <w:rsid w:val="00501118"/>
    <w:pPr>
      <w:numPr>
        <w:numId w:val="8"/>
      </w:numPr>
    </w:pPr>
  </w:style>
  <w:style w:type="character" w:customStyle="1" w:styleId="R6pucebisCar">
    <w:name w:val="R6pucebis Car"/>
    <w:basedOn w:val="R6Car"/>
    <w:link w:val="R6pucebis"/>
    <w:rsid w:val="00501118"/>
    <w:rPr>
      <w:rFonts w:ascii="Arial" w:hAnsi="Arial"/>
      <w:sz w:val="22"/>
      <w:lang w:eastAsia="fr-FR"/>
    </w:rPr>
  </w:style>
  <w:style w:type="paragraph" w:customStyle="1" w:styleId="R4tiret">
    <w:name w:val="R4tiret"/>
    <w:basedOn w:val="R4"/>
    <w:rsid w:val="00501118"/>
    <w:pPr>
      <w:tabs>
        <w:tab w:val="num" w:pos="2345"/>
      </w:tabs>
      <w:ind w:left="2345" w:hanging="360"/>
    </w:pPr>
  </w:style>
  <w:style w:type="paragraph" w:customStyle="1" w:styleId="R5puce">
    <w:name w:val="R5puce"/>
    <w:basedOn w:val="R5"/>
    <w:rsid w:val="00501118"/>
    <w:pPr>
      <w:tabs>
        <w:tab w:val="num" w:pos="1877"/>
      </w:tabs>
      <w:ind w:left="1877" w:hanging="284"/>
    </w:pPr>
  </w:style>
  <w:style w:type="paragraph" w:customStyle="1" w:styleId="R6tiretbis">
    <w:name w:val="R6tiretbis"/>
    <w:basedOn w:val="R6"/>
    <w:rsid w:val="00501118"/>
    <w:pPr>
      <w:tabs>
        <w:tab w:val="num" w:pos="2160"/>
      </w:tabs>
      <w:ind w:left="2161" w:hanging="284"/>
    </w:pPr>
  </w:style>
  <w:style w:type="paragraph" w:customStyle="1" w:styleId="R7pucebis">
    <w:name w:val="R7pucebis"/>
    <w:basedOn w:val="R7"/>
    <w:rsid w:val="00501118"/>
    <w:pPr>
      <w:tabs>
        <w:tab w:val="num" w:pos="2444"/>
      </w:tabs>
      <w:ind w:left="2444" w:hanging="284"/>
    </w:pPr>
  </w:style>
  <w:style w:type="paragraph" w:customStyle="1" w:styleId="R5tiret">
    <w:name w:val="R5tiret"/>
    <w:basedOn w:val="R5"/>
    <w:rsid w:val="00501118"/>
    <w:pPr>
      <w:tabs>
        <w:tab w:val="num" w:pos="1877"/>
        <w:tab w:val="num" w:pos="2345"/>
      </w:tabs>
      <w:ind w:left="1877" w:hanging="284"/>
    </w:pPr>
  </w:style>
  <w:style w:type="paragraph" w:customStyle="1" w:styleId="R6puce">
    <w:name w:val="R6puce"/>
    <w:basedOn w:val="R6"/>
    <w:rsid w:val="00501118"/>
    <w:pPr>
      <w:tabs>
        <w:tab w:val="num" w:pos="2160"/>
      </w:tabs>
      <w:ind w:left="2161" w:hanging="284"/>
    </w:pPr>
  </w:style>
  <w:style w:type="paragraph" w:customStyle="1" w:styleId="R7tiretbis">
    <w:name w:val="R7tiretbis"/>
    <w:basedOn w:val="R7"/>
    <w:rsid w:val="00501118"/>
    <w:pPr>
      <w:tabs>
        <w:tab w:val="num" w:pos="1375"/>
      </w:tabs>
      <w:ind w:left="1298" w:hanging="283"/>
    </w:pPr>
  </w:style>
  <w:style w:type="paragraph" w:customStyle="1" w:styleId="R8pucebis">
    <w:name w:val="R8pucebis"/>
    <w:basedOn w:val="R8"/>
    <w:rsid w:val="00501118"/>
    <w:pPr>
      <w:tabs>
        <w:tab w:val="num" w:pos="2727"/>
      </w:tabs>
      <w:ind w:left="2728" w:hanging="284"/>
    </w:pPr>
  </w:style>
  <w:style w:type="paragraph" w:customStyle="1" w:styleId="R6tiret">
    <w:name w:val="R6tiret"/>
    <w:basedOn w:val="R6"/>
    <w:rsid w:val="00501118"/>
    <w:pPr>
      <w:tabs>
        <w:tab w:val="num" w:pos="2345"/>
      </w:tabs>
      <w:ind w:left="2345" w:hanging="360"/>
    </w:pPr>
  </w:style>
  <w:style w:type="paragraph" w:customStyle="1" w:styleId="R7puce">
    <w:name w:val="R7puce"/>
    <w:basedOn w:val="R7"/>
    <w:rsid w:val="00501118"/>
    <w:pPr>
      <w:tabs>
        <w:tab w:val="num" w:pos="2444"/>
      </w:tabs>
      <w:ind w:left="2444" w:hanging="284"/>
    </w:pPr>
  </w:style>
  <w:style w:type="paragraph" w:customStyle="1" w:styleId="R8tiretbis">
    <w:name w:val="R8tiretbis"/>
    <w:basedOn w:val="R8"/>
    <w:rsid w:val="00501118"/>
    <w:pPr>
      <w:tabs>
        <w:tab w:val="num" w:pos="1375"/>
      </w:tabs>
      <w:ind w:left="1298" w:hanging="283"/>
    </w:pPr>
  </w:style>
  <w:style w:type="paragraph" w:customStyle="1" w:styleId="R9pucebis">
    <w:name w:val="R9pucebis"/>
    <w:basedOn w:val="R9"/>
    <w:rsid w:val="00501118"/>
    <w:pPr>
      <w:tabs>
        <w:tab w:val="num" w:pos="3011"/>
      </w:tabs>
      <w:ind w:left="3011" w:hanging="284"/>
    </w:pPr>
  </w:style>
  <w:style w:type="paragraph" w:customStyle="1" w:styleId="R7tiret">
    <w:name w:val="R7tiret"/>
    <w:basedOn w:val="R7"/>
    <w:rsid w:val="00501118"/>
    <w:pPr>
      <w:tabs>
        <w:tab w:val="num" w:pos="2345"/>
        <w:tab w:val="num" w:pos="2444"/>
      </w:tabs>
      <w:ind w:left="2444" w:hanging="284"/>
    </w:pPr>
  </w:style>
  <w:style w:type="paragraph" w:customStyle="1" w:styleId="R8puce">
    <w:name w:val="R8puce"/>
    <w:basedOn w:val="R7puce"/>
    <w:rsid w:val="00501118"/>
    <w:pPr>
      <w:tabs>
        <w:tab w:val="clear" w:pos="2444"/>
        <w:tab w:val="num" w:pos="2727"/>
      </w:tabs>
      <w:ind w:left="2728"/>
    </w:pPr>
  </w:style>
  <w:style w:type="paragraph" w:customStyle="1" w:styleId="R9tiretbis">
    <w:name w:val="R9tiretbis"/>
    <w:basedOn w:val="R8tiretbis"/>
    <w:rsid w:val="00501118"/>
    <w:pPr>
      <w:tabs>
        <w:tab w:val="num" w:pos="3011"/>
      </w:tabs>
      <w:ind w:left="3011"/>
    </w:pPr>
  </w:style>
  <w:style w:type="paragraph" w:customStyle="1" w:styleId="R10pucebis">
    <w:name w:val="R10pucebis"/>
    <w:basedOn w:val="R9pucebis"/>
    <w:rsid w:val="00501118"/>
    <w:pPr>
      <w:tabs>
        <w:tab w:val="clear" w:pos="3011"/>
        <w:tab w:val="num" w:pos="3294"/>
      </w:tabs>
      <w:ind w:left="3295"/>
    </w:pPr>
  </w:style>
  <w:style w:type="paragraph" w:customStyle="1" w:styleId="Tableau">
    <w:name w:val="Tableau"/>
    <w:basedOn w:val="Normal"/>
    <w:rsid w:val="00501118"/>
    <w:pPr>
      <w:keepLines/>
      <w:spacing w:before="60" w:line="300" w:lineRule="atLeast"/>
      <w:ind w:left="737" w:right="737"/>
      <w:jc w:val="center"/>
    </w:pPr>
    <w:rPr>
      <w:rFonts w:cs="Times New Roman"/>
      <w:i/>
      <w:w w:val="100"/>
      <w:szCs w:val="20"/>
    </w:rPr>
  </w:style>
  <w:style w:type="paragraph" w:customStyle="1" w:styleId="Listepuces1">
    <w:name w:val="Liste à puces1"/>
    <w:basedOn w:val="Normal"/>
    <w:rsid w:val="00501118"/>
    <w:pPr>
      <w:tabs>
        <w:tab w:val="num" w:pos="927"/>
      </w:tabs>
      <w:suppressAutoHyphens/>
      <w:spacing w:before="40" w:after="0"/>
      <w:ind w:left="1208" w:hanging="357"/>
    </w:pPr>
    <w:rPr>
      <w:rFonts w:ascii="Times New Roman" w:hAnsi="Times New Roman" w:cs="Times New Roman"/>
      <w:w w:val="100"/>
      <w:sz w:val="24"/>
      <w:szCs w:val="24"/>
      <w:lang w:eastAsia="ar-SA"/>
    </w:rPr>
  </w:style>
  <w:style w:type="paragraph" w:customStyle="1" w:styleId="Datepieddepage">
    <w:name w:val="Datepieddepage"/>
    <w:basedOn w:val="Normal"/>
    <w:rsid w:val="00501118"/>
    <w:pPr>
      <w:widowControl w:val="0"/>
      <w:tabs>
        <w:tab w:val="center" w:pos="4660"/>
        <w:tab w:val="right" w:pos="9320"/>
      </w:tabs>
      <w:spacing w:before="0" w:after="0"/>
      <w:ind w:left="737" w:right="737"/>
    </w:pPr>
    <w:rPr>
      <w:rFonts w:cs="Times New Roman"/>
      <w:w w:val="100"/>
      <w:szCs w:val="20"/>
    </w:rPr>
  </w:style>
  <w:style w:type="paragraph" w:customStyle="1" w:styleId="Titrecouverture">
    <w:name w:val="Titre couverture"/>
    <w:basedOn w:val="Normal"/>
    <w:rsid w:val="00501118"/>
    <w:pPr>
      <w:spacing w:before="0" w:after="0" w:line="620" w:lineRule="atLeast"/>
      <w:ind w:left="737" w:right="737"/>
      <w:jc w:val="center"/>
    </w:pPr>
    <w:rPr>
      <w:rFonts w:cs="Times New Roman"/>
      <w:b/>
      <w:caps/>
      <w:w w:val="100"/>
      <w:sz w:val="60"/>
      <w:szCs w:val="20"/>
    </w:rPr>
  </w:style>
  <w:style w:type="paragraph" w:customStyle="1" w:styleId="Sous-titrecouverture">
    <w:name w:val="Sous-titre couverture"/>
    <w:basedOn w:val="Normal"/>
    <w:rsid w:val="00501118"/>
    <w:pPr>
      <w:spacing w:before="60" w:line="480" w:lineRule="atLeast"/>
      <w:ind w:left="737" w:right="737"/>
      <w:jc w:val="center"/>
    </w:pPr>
    <w:rPr>
      <w:rFonts w:cs="Times New Roman"/>
      <w:b/>
      <w:w w:val="100"/>
      <w:sz w:val="40"/>
      <w:szCs w:val="20"/>
    </w:rPr>
  </w:style>
  <w:style w:type="paragraph" w:customStyle="1" w:styleId="Titrebiscouverture">
    <w:name w:val="Titrebis couverture"/>
    <w:basedOn w:val="Sous-titrecouverture"/>
    <w:rsid w:val="00501118"/>
    <w:pPr>
      <w:spacing w:before="100" w:after="100" w:line="240" w:lineRule="auto"/>
    </w:pPr>
    <w:rPr>
      <w:sz w:val="28"/>
    </w:rPr>
  </w:style>
  <w:style w:type="paragraph" w:customStyle="1" w:styleId="Proprittitre">
    <w:name w:val="Propriététitre"/>
    <w:basedOn w:val="Rsum"/>
    <w:rsid w:val="00501118"/>
    <w:pPr>
      <w:framePr w:wrap="auto"/>
      <w:ind w:right="70"/>
      <w:jc w:val="center"/>
    </w:pPr>
    <w:rPr>
      <w:b w:val="0"/>
      <w:caps/>
    </w:rPr>
  </w:style>
  <w:style w:type="paragraph" w:customStyle="1" w:styleId="tabN">
    <w:name w:val="tabN"/>
    <w:basedOn w:val="Normal"/>
    <w:link w:val="tabNCar"/>
    <w:qFormat/>
    <w:rsid w:val="00501118"/>
    <w:pPr>
      <w:spacing w:before="0" w:after="0"/>
      <w:ind w:right="141"/>
    </w:pPr>
    <w:rPr>
      <w:rFonts w:cs="Times New Roman"/>
      <w:w w:val="100"/>
      <w:szCs w:val="20"/>
    </w:rPr>
  </w:style>
  <w:style w:type="paragraph" w:customStyle="1" w:styleId="Proprit">
    <w:name w:val="Propriété"/>
    <w:basedOn w:val="Normal"/>
    <w:rsid w:val="00501118"/>
    <w:pPr>
      <w:widowControl w:val="0"/>
      <w:tabs>
        <w:tab w:val="center" w:pos="4678"/>
        <w:tab w:val="right" w:pos="9356"/>
      </w:tabs>
      <w:spacing w:after="0"/>
      <w:ind w:left="737" w:right="737"/>
    </w:pPr>
    <w:rPr>
      <w:rFonts w:cs="Times New Roman"/>
      <w:w w:val="100"/>
      <w:szCs w:val="20"/>
    </w:rPr>
  </w:style>
  <w:style w:type="paragraph" w:customStyle="1" w:styleId="Celluleintitul">
    <w:name w:val="Cellule intitulé"/>
    <w:basedOn w:val="Normal"/>
    <w:rsid w:val="00501118"/>
    <w:pPr>
      <w:spacing w:line="220" w:lineRule="atLeast"/>
      <w:ind w:left="737" w:right="737"/>
      <w:jc w:val="center"/>
    </w:pPr>
    <w:rPr>
      <w:rFonts w:cs="Times New Roman"/>
      <w:b/>
      <w:w w:val="100"/>
      <w:sz w:val="18"/>
      <w:szCs w:val="20"/>
    </w:rPr>
  </w:style>
  <w:style w:type="table" w:customStyle="1" w:styleId="Grilledutableau1">
    <w:name w:val="Grille du tableau1"/>
    <w:basedOn w:val="TableauNormal"/>
    <w:next w:val="Grilledutableau"/>
    <w:rsid w:val="00501118"/>
    <w:rPr>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A11">
    <w:name w:val="Titre A1.1"/>
    <w:basedOn w:val="Titre1"/>
    <w:rsid w:val="00501118"/>
    <w:pPr>
      <w:keepNext/>
      <w:keepLines w:val="0"/>
      <w:numPr>
        <w:numId w:val="5"/>
      </w:numPr>
      <w:pBdr>
        <w:top w:val="none" w:sz="0" w:space="0" w:color="auto"/>
        <w:left w:val="none" w:sz="0" w:space="0" w:color="auto"/>
        <w:bottom w:val="none" w:sz="0" w:space="0" w:color="auto"/>
        <w:right w:val="none" w:sz="0" w:space="0" w:color="auto"/>
      </w:pBdr>
      <w:spacing w:before="480" w:after="240"/>
      <w:ind w:right="737"/>
      <w:jc w:val="left"/>
    </w:pPr>
    <w:rPr>
      <w:bCs/>
      <w:smallCaps w:val="0"/>
      <w:w w:val="100"/>
      <w:szCs w:val="28"/>
      <w14:shadow w14:blurRad="50800" w14:dist="38100" w14:dir="2700000" w14:sx="100000" w14:sy="100000" w14:kx="0" w14:ky="0" w14:algn="tl">
        <w14:srgbClr w14:val="000000">
          <w14:alpha w14:val="60000"/>
        </w14:srgbClr>
      </w14:shadow>
    </w:rPr>
  </w:style>
  <w:style w:type="paragraph" w:customStyle="1" w:styleId="TitreA12">
    <w:name w:val="Titre A1.2"/>
    <w:basedOn w:val="Titre2"/>
    <w:next w:val="Normal"/>
    <w:rsid w:val="00501118"/>
    <w:pPr>
      <w:keepNext/>
      <w:numPr>
        <w:ilvl w:val="3"/>
        <w:numId w:val="5"/>
      </w:numPr>
      <w:pBdr>
        <w:top w:val="single" w:sz="4" w:space="1" w:color="auto"/>
        <w:left w:val="single" w:sz="4" w:space="4" w:color="auto"/>
        <w:bottom w:val="single" w:sz="4" w:space="1" w:color="auto"/>
        <w:right w:val="single" w:sz="4" w:space="4" w:color="auto"/>
      </w:pBdr>
      <w:tabs>
        <w:tab w:val="clear" w:pos="1440"/>
        <w:tab w:val="num" w:pos="1080"/>
      </w:tabs>
      <w:spacing w:before="480" w:after="240"/>
      <w:ind w:right="708"/>
      <w:jc w:val="center"/>
      <w:outlineLvl w:val="9"/>
    </w:pPr>
    <w:rPr>
      <w:bCs/>
      <w:caps/>
      <w:smallCaps w:val="0"/>
      <w:w w:val="100"/>
      <w:sz w:val="26"/>
      <w:szCs w:val="26"/>
      <w14:shadow w14:blurRad="50800" w14:dist="38100" w14:dir="2700000" w14:sx="100000" w14:sy="100000" w14:kx="0" w14:ky="0" w14:algn="tl">
        <w14:srgbClr w14:val="000000">
          <w14:alpha w14:val="60000"/>
        </w14:srgbClr>
      </w14:shadow>
    </w:rPr>
  </w:style>
  <w:style w:type="paragraph" w:customStyle="1" w:styleId="TitreA13">
    <w:name w:val="Titre A1.3"/>
    <w:basedOn w:val="Titre3"/>
    <w:next w:val="Normal"/>
    <w:rsid w:val="00501118"/>
    <w:pPr>
      <w:keepNext/>
      <w:numPr>
        <w:numId w:val="5"/>
      </w:numPr>
      <w:tabs>
        <w:tab w:val="left" w:pos="1026"/>
      </w:tabs>
      <w:spacing w:before="400" w:after="240"/>
      <w:ind w:right="737"/>
      <w:jc w:val="left"/>
      <w:outlineLvl w:val="9"/>
    </w:pPr>
    <w:rPr>
      <w:rFonts w:ascii="Arial" w:hAnsi="Arial"/>
      <w:caps/>
      <w:smallCaps w:val="0"/>
      <w:w w:val="100"/>
    </w:rPr>
  </w:style>
  <w:style w:type="paragraph" w:styleId="Listenumros">
    <w:name w:val="List Number"/>
    <w:basedOn w:val="Normal"/>
    <w:rsid w:val="00501118"/>
    <w:pPr>
      <w:numPr>
        <w:numId w:val="17"/>
      </w:numPr>
      <w:suppressAutoHyphens/>
      <w:spacing w:before="0" w:after="0"/>
    </w:pPr>
    <w:rPr>
      <w:rFonts w:ascii="Times New Roman" w:hAnsi="Times New Roman" w:cs="Times New Roman"/>
      <w:w w:val="100"/>
      <w:sz w:val="24"/>
      <w:szCs w:val="24"/>
      <w:lang w:eastAsia="ar-SA"/>
    </w:rPr>
  </w:style>
  <w:style w:type="paragraph" w:customStyle="1" w:styleId="TitreA14">
    <w:name w:val="Titre A1.4"/>
    <w:basedOn w:val="Titre4"/>
    <w:next w:val="Normal"/>
    <w:rsid w:val="00501118"/>
    <w:pPr>
      <w:keepNext/>
      <w:numPr>
        <w:ilvl w:val="0"/>
      </w:numPr>
      <w:tabs>
        <w:tab w:val="num" w:pos="1440"/>
      </w:tabs>
      <w:spacing w:before="400" w:after="240"/>
      <w:ind w:right="510"/>
      <w:jc w:val="left"/>
      <w:outlineLvl w:val="9"/>
    </w:pPr>
    <w:rPr>
      <w:bCs/>
      <w:smallCaps w:val="0"/>
      <w:color w:val="4A442A"/>
      <w:w w:val="100"/>
      <w:lang w:val="x-none" w:eastAsia="x-none"/>
    </w:rPr>
  </w:style>
  <w:style w:type="paragraph" w:customStyle="1" w:styleId="CSFA05Styleautresparagraphes">
    <w:name w:val="CSFA 05 Style autres paragraphes"/>
    <w:basedOn w:val="Normal"/>
    <w:link w:val="CSFA05StyleautresparagraphesCarCar"/>
    <w:rsid w:val="00501118"/>
    <w:rPr>
      <w:rFonts w:ascii="Times New Roman" w:hAnsi="Times New Roman" w:cs="Times New Roman"/>
      <w:w w:val="100"/>
      <w:sz w:val="24"/>
      <w:szCs w:val="24"/>
    </w:rPr>
  </w:style>
  <w:style w:type="paragraph" w:styleId="Listenumros5">
    <w:name w:val="List Number 5"/>
    <w:basedOn w:val="Normal"/>
    <w:rsid w:val="00501118"/>
    <w:pPr>
      <w:numPr>
        <w:numId w:val="18"/>
      </w:numPr>
      <w:spacing w:before="0" w:after="0"/>
      <w:jc w:val="left"/>
    </w:pPr>
    <w:rPr>
      <w:rFonts w:ascii="Times New Roman" w:hAnsi="Times New Roman" w:cs="Times New Roman"/>
      <w:w w:val="100"/>
      <w:sz w:val="24"/>
      <w:szCs w:val="20"/>
    </w:rPr>
  </w:style>
  <w:style w:type="character" w:customStyle="1" w:styleId="CSFA05StyleautresparagraphesCarCar">
    <w:name w:val="CSFA 05 Style autres paragraphes Car Car"/>
    <w:link w:val="CSFA05Styleautresparagraphes"/>
    <w:rsid w:val="00501118"/>
    <w:rPr>
      <w:sz w:val="24"/>
      <w:szCs w:val="24"/>
      <w:lang w:eastAsia="fr-FR"/>
    </w:rPr>
  </w:style>
  <w:style w:type="paragraph" w:customStyle="1" w:styleId="Numdoc-Mois-An">
    <w:name w:val="Numdoc-Mois-An"/>
    <w:basedOn w:val="Normal"/>
    <w:rsid w:val="00501118"/>
    <w:pPr>
      <w:spacing w:before="0" w:after="0" w:line="380" w:lineRule="atLeast"/>
      <w:ind w:left="737" w:right="737"/>
      <w:jc w:val="center"/>
    </w:pPr>
    <w:rPr>
      <w:rFonts w:cs="Times New Roman"/>
      <w:b/>
      <w:color w:val="000000"/>
      <w:w w:val="100"/>
      <w:sz w:val="24"/>
      <w:szCs w:val="20"/>
    </w:rPr>
  </w:style>
  <w:style w:type="paragraph" w:customStyle="1" w:styleId="Titregt">
    <w:name w:val="Titre_gt"/>
    <w:basedOn w:val="Normal"/>
    <w:next w:val="Normal"/>
    <w:rsid w:val="00501118"/>
    <w:pPr>
      <w:spacing w:before="0" w:after="0"/>
      <w:ind w:left="737" w:right="737"/>
      <w:jc w:val="center"/>
    </w:pPr>
    <w:rPr>
      <w:rFonts w:cs="Times New Roman"/>
      <w:b/>
      <w:caps/>
      <w:w w:val="100"/>
      <w:sz w:val="48"/>
      <w:szCs w:val="20"/>
    </w:rPr>
  </w:style>
  <w:style w:type="paragraph" w:customStyle="1" w:styleId="Lettre">
    <w:name w:val="Lettre"/>
    <w:basedOn w:val="Normal"/>
    <w:rsid w:val="00501118"/>
    <w:pPr>
      <w:spacing w:before="340" w:after="200" w:line="280" w:lineRule="atLeast"/>
      <w:ind w:left="737" w:right="737"/>
    </w:pPr>
    <w:rPr>
      <w:rFonts w:cs="Times New Roman"/>
      <w:b/>
      <w:caps/>
      <w:w w:val="100"/>
      <w:sz w:val="24"/>
      <w:szCs w:val="20"/>
    </w:rPr>
  </w:style>
  <w:style w:type="paragraph" w:customStyle="1" w:styleId="Acronyme">
    <w:name w:val="Acronyme"/>
    <w:basedOn w:val="Normal"/>
    <w:rsid w:val="00501118"/>
    <w:pPr>
      <w:tabs>
        <w:tab w:val="left" w:pos="851"/>
      </w:tabs>
      <w:spacing w:before="0" w:after="100" w:line="240" w:lineRule="atLeast"/>
      <w:ind w:left="737" w:right="737"/>
    </w:pPr>
    <w:rPr>
      <w:rFonts w:cs="Times New Roman"/>
      <w:w w:val="100"/>
      <w:szCs w:val="20"/>
    </w:rPr>
  </w:style>
  <w:style w:type="paragraph" w:customStyle="1" w:styleId="CellulecourantG">
    <w:name w:val="Cellule courantG"/>
    <w:basedOn w:val="Normal"/>
    <w:rsid w:val="00501118"/>
    <w:pPr>
      <w:spacing w:line="220" w:lineRule="atLeast"/>
      <w:ind w:left="113" w:right="737"/>
      <w:jc w:val="left"/>
    </w:pPr>
    <w:rPr>
      <w:rFonts w:cs="Times New Roman"/>
      <w:w w:val="100"/>
      <w:sz w:val="18"/>
      <w:szCs w:val="20"/>
    </w:rPr>
  </w:style>
  <w:style w:type="paragraph" w:customStyle="1" w:styleId="2">
    <w:name w:val="2"/>
    <w:basedOn w:val="Normal"/>
    <w:rsid w:val="00501118"/>
    <w:pPr>
      <w:spacing w:before="0" w:after="160" w:line="240" w:lineRule="exact"/>
      <w:jc w:val="left"/>
    </w:pPr>
    <w:rPr>
      <w:rFonts w:ascii="Verdana" w:hAnsi="Verdana" w:cs="Times New Roman"/>
      <w:w w:val="100"/>
      <w:szCs w:val="20"/>
      <w:lang w:val="en-US" w:eastAsia="en-US"/>
    </w:rPr>
  </w:style>
  <w:style w:type="paragraph" w:customStyle="1" w:styleId="TITREAPPROBA">
    <w:name w:val="TITRE APPROBA"/>
    <w:basedOn w:val="TITRE"/>
    <w:rsid w:val="00501118"/>
    <w:pPr>
      <w:spacing w:before="500" w:after="800"/>
    </w:pPr>
  </w:style>
  <w:style w:type="paragraph" w:customStyle="1" w:styleId="TITREINDEX">
    <w:name w:val="TITRE INDEX"/>
    <w:basedOn w:val="TITRE"/>
    <w:rsid w:val="00501118"/>
    <w:pPr>
      <w:spacing w:before="500" w:after="200"/>
    </w:pPr>
  </w:style>
  <w:style w:type="paragraph" w:customStyle="1" w:styleId="TITREVOLUTION">
    <w:name w:val="TITRE ÉVOLUTION"/>
    <w:basedOn w:val="TITRE"/>
    <w:rsid w:val="00501118"/>
    <w:pPr>
      <w:spacing w:before="500" w:after="700"/>
    </w:pPr>
  </w:style>
  <w:style w:type="paragraph" w:customStyle="1" w:styleId="TITRESOMMAIRE">
    <w:name w:val="TITRE SOMMAIRE"/>
    <w:basedOn w:val="TITRE"/>
    <w:rsid w:val="00501118"/>
    <w:pPr>
      <w:spacing w:before="500" w:after="340"/>
    </w:pPr>
  </w:style>
  <w:style w:type="paragraph" w:customStyle="1" w:styleId="TITRELISTEFIG">
    <w:name w:val="TITRE LISTEFIG"/>
    <w:basedOn w:val="TITRE"/>
    <w:rsid w:val="00501118"/>
    <w:pPr>
      <w:spacing w:before="500"/>
    </w:pPr>
  </w:style>
  <w:style w:type="paragraph" w:customStyle="1" w:styleId="TITREGLOSSAIRE">
    <w:name w:val="TITRE GLOSSAIRE"/>
    <w:basedOn w:val="TITRE"/>
    <w:rsid w:val="00501118"/>
    <w:pPr>
      <w:spacing w:before="500" w:after="260"/>
    </w:pPr>
  </w:style>
  <w:style w:type="paragraph" w:customStyle="1" w:styleId="Tableautexte">
    <w:name w:val="Tableau texte"/>
    <w:basedOn w:val="Normal"/>
    <w:autoRedefine/>
    <w:rsid w:val="00501118"/>
    <w:pPr>
      <w:spacing w:before="0" w:after="0"/>
      <w:ind w:left="737" w:right="737"/>
      <w:jc w:val="left"/>
    </w:pPr>
    <w:rPr>
      <w:rFonts w:cs="Times New Roman"/>
      <w:w w:val="100"/>
      <w:sz w:val="18"/>
      <w:szCs w:val="20"/>
    </w:rPr>
  </w:style>
  <w:style w:type="character" w:styleId="Accentuation">
    <w:name w:val="Emphasis"/>
    <w:rsid w:val="00501118"/>
    <w:rPr>
      <w:i/>
    </w:rPr>
  </w:style>
  <w:style w:type="paragraph" w:customStyle="1" w:styleId="VolumeNumTitre">
    <w:name w:val="VolumeNumTitre"/>
    <w:basedOn w:val="Numdoc-Mois-An"/>
    <w:rsid w:val="00501118"/>
    <w:pPr>
      <w:spacing w:after="340"/>
    </w:pPr>
    <w:rPr>
      <w:sz w:val="36"/>
    </w:rPr>
  </w:style>
  <w:style w:type="paragraph" w:customStyle="1" w:styleId="TITREDOCUMENTProjet">
    <w:name w:val="TITRE DOCUMENT [Projet]"/>
    <w:basedOn w:val="Normal"/>
    <w:rsid w:val="00501118"/>
    <w:pPr>
      <w:spacing w:before="240" w:after="240" w:line="360" w:lineRule="atLeast"/>
      <w:ind w:left="850" w:right="851"/>
      <w:jc w:val="center"/>
    </w:pPr>
    <w:rPr>
      <w:rFonts w:cs="Times New Roman"/>
      <w:b/>
      <w:w w:val="100"/>
      <w:sz w:val="24"/>
      <w:szCs w:val="20"/>
    </w:rPr>
  </w:style>
  <w:style w:type="character" w:customStyle="1" w:styleId="Tiretpuce">
    <w:name w:val="Tiretpuce"/>
    <w:rsid w:val="00501118"/>
    <w:rPr>
      <w:rFonts w:ascii="Times New Roman" w:hAnsi="Times New Roman"/>
    </w:rPr>
  </w:style>
  <w:style w:type="character" w:customStyle="1" w:styleId="Listepuces2Car">
    <w:name w:val="Liste à puces 2 Car"/>
    <w:basedOn w:val="Policepardfaut"/>
    <w:link w:val="Listepuces2"/>
    <w:rsid w:val="002E4A04"/>
    <w:rPr>
      <w:rFonts w:ascii="Arial" w:hAnsi="Arial" w:cs="Arial"/>
      <w:w w:val="105"/>
      <w:sz w:val="22"/>
      <w:szCs w:val="22"/>
      <w:lang w:eastAsia="fr-FR"/>
    </w:rPr>
  </w:style>
  <w:style w:type="paragraph" w:customStyle="1" w:styleId="R10">
    <w:name w:val="R 1"/>
    <w:basedOn w:val="Normal"/>
    <w:rsid w:val="00501118"/>
    <w:pPr>
      <w:spacing w:before="80" w:after="0" w:line="300" w:lineRule="atLeast"/>
      <w:ind w:left="737" w:right="737" w:hanging="280"/>
    </w:pPr>
    <w:rPr>
      <w:rFonts w:cs="Times New Roman"/>
      <w:w w:val="100"/>
      <w:szCs w:val="20"/>
    </w:rPr>
  </w:style>
  <w:style w:type="paragraph" w:customStyle="1" w:styleId="Intertitre">
    <w:name w:val="Intertitre"/>
    <w:basedOn w:val="Normal"/>
    <w:rsid w:val="00501118"/>
    <w:pPr>
      <w:spacing w:before="480" w:after="0"/>
      <w:ind w:left="737" w:right="737"/>
    </w:pPr>
    <w:rPr>
      <w:rFonts w:cs="Times New Roman"/>
      <w:b/>
      <w:w w:val="100"/>
      <w:szCs w:val="20"/>
      <w:lang w:val="en-US"/>
    </w:rPr>
  </w:style>
  <w:style w:type="paragraph" w:customStyle="1" w:styleId="Tableauen-tte">
    <w:name w:val="Tableau en-tête"/>
    <w:basedOn w:val="Tableau"/>
    <w:rsid w:val="00501118"/>
    <w:pPr>
      <w:keepNext/>
      <w:spacing w:before="120" w:line="240" w:lineRule="auto"/>
      <w:ind w:left="57" w:right="57"/>
    </w:pPr>
    <w:rPr>
      <w:b/>
      <w:bCs/>
      <w:i w:val="0"/>
    </w:rPr>
  </w:style>
  <w:style w:type="paragraph" w:customStyle="1" w:styleId="PrivChamp">
    <w:name w:val="Privé.Champ"/>
    <w:basedOn w:val="Normal"/>
    <w:rsid w:val="00501118"/>
    <w:pPr>
      <w:spacing w:before="0" w:after="0"/>
      <w:ind w:left="737" w:right="737"/>
      <w:jc w:val="left"/>
    </w:pPr>
    <w:rPr>
      <w:rFonts w:cs="Times New Roman"/>
      <w:color w:val="008000"/>
      <w:w w:val="100"/>
      <w:szCs w:val="20"/>
    </w:rPr>
  </w:style>
  <w:style w:type="paragraph" w:customStyle="1" w:styleId="Contenudetableau">
    <w:name w:val="Contenu de tableau"/>
    <w:basedOn w:val="Normal"/>
    <w:rsid w:val="00501118"/>
    <w:pPr>
      <w:suppressLineNumbers/>
      <w:suppressAutoHyphens/>
      <w:spacing w:before="0" w:after="0"/>
      <w:jc w:val="left"/>
    </w:pPr>
    <w:rPr>
      <w:rFonts w:ascii="Times New Roman" w:hAnsi="Times New Roman" w:cs="Times New Roman"/>
      <w:w w:val="100"/>
      <w:sz w:val="24"/>
      <w:szCs w:val="24"/>
      <w:lang w:eastAsia="ar-SA"/>
    </w:rPr>
  </w:style>
  <w:style w:type="paragraph" w:customStyle="1" w:styleId="PrivRappelTitre">
    <w:name w:val="Privé.Rappel Titre"/>
    <w:basedOn w:val="En-tte"/>
    <w:rsid w:val="00501118"/>
    <w:pPr>
      <w:tabs>
        <w:tab w:val="clear" w:pos="4536"/>
        <w:tab w:val="clear" w:pos="9072"/>
        <w:tab w:val="right" w:pos="9356"/>
      </w:tabs>
      <w:spacing w:before="60" w:after="0"/>
      <w:ind w:left="426" w:right="737" w:hanging="426"/>
      <w:jc w:val="left"/>
    </w:pPr>
    <w:rPr>
      <w:rFonts w:cs="Times New Roman"/>
      <w:b/>
      <w:bCs/>
      <w:w w:val="100"/>
      <w:sz w:val="16"/>
      <w:szCs w:val="16"/>
    </w:rPr>
  </w:style>
  <w:style w:type="paragraph" w:customStyle="1" w:styleId="PrivNoPage">
    <w:name w:val="Privé.No Page"/>
    <w:basedOn w:val="Pieddepage"/>
    <w:rsid w:val="00501118"/>
    <w:pPr>
      <w:keepLines/>
      <w:tabs>
        <w:tab w:val="clear" w:pos="4536"/>
        <w:tab w:val="clear" w:pos="9072"/>
        <w:tab w:val="right" w:pos="9356"/>
      </w:tabs>
      <w:spacing w:before="0"/>
      <w:ind w:left="737" w:right="737"/>
      <w:jc w:val="center"/>
    </w:pPr>
    <w:rPr>
      <w:rFonts w:cs="Times New Roman"/>
      <w:b/>
      <w:bCs/>
      <w:w w:val="100"/>
      <w:sz w:val="16"/>
      <w:szCs w:val="16"/>
      <w:lang w:val="x-none" w:eastAsia="x-none"/>
    </w:rPr>
  </w:style>
  <w:style w:type="paragraph" w:customStyle="1" w:styleId="Note">
    <w:name w:val="Note"/>
    <w:basedOn w:val="R1"/>
    <w:rsid w:val="00501118"/>
    <w:pPr>
      <w:tabs>
        <w:tab w:val="left" w:pos="709"/>
      </w:tabs>
      <w:ind w:left="709" w:hanging="708"/>
    </w:pPr>
    <w:rPr>
      <w:b/>
      <w:i/>
      <w:lang w:val="en-US"/>
    </w:rPr>
  </w:style>
  <w:style w:type="paragraph" w:customStyle="1" w:styleId="Figurechap2">
    <w:name w:val="Figurechap2"/>
    <w:basedOn w:val="Normal"/>
    <w:rsid w:val="00501118"/>
    <w:pPr>
      <w:widowControl w:val="0"/>
      <w:spacing w:before="0" w:after="0"/>
      <w:ind w:left="737" w:right="737"/>
      <w:jc w:val="center"/>
    </w:pPr>
    <w:rPr>
      <w:rFonts w:ascii="Helvetica" w:hAnsi="Helvetica" w:cs="Times New Roman"/>
      <w:i/>
      <w:snapToGrid w:val="0"/>
      <w:color w:val="000000"/>
      <w:w w:val="100"/>
      <w:szCs w:val="20"/>
    </w:rPr>
  </w:style>
  <w:style w:type="paragraph" w:customStyle="1" w:styleId="Glossaire">
    <w:name w:val="Glossaire"/>
    <w:basedOn w:val="Acronyme"/>
    <w:rsid w:val="00501118"/>
    <w:pPr>
      <w:tabs>
        <w:tab w:val="clear" w:pos="851"/>
        <w:tab w:val="left" w:pos="1134"/>
        <w:tab w:val="right" w:leader="dot" w:pos="9242"/>
      </w:tabs>
    </w:pPr>
    <w:rPr>
      <w:lang w:eastAsia="en-US"/>
    </w:rPr>
  </w:style>
  <w:style w:type="paragraph" w:customStyle="1" w:styleId="Numrodocchapeau">
    <w:name w:val="Numéro doc chapeau"/>
    <w:basedOn w:val="Titrebiscouverture"/>
    <w:rsid w:val="00501118"/>
    <w:pPr>
      <w:spacing w:before="140" w:after="0" w:line="340" w:lineRule="atLeast"/>
    </w:pPr>
    <w:rPr>
      <w:lang w:eastAsia="en-US"/>
    </w:rPr>
  </w:style>
  <w:style w:type="paragraph" w:customStyle="1" w:styleId="TITREVOLUME">
    <w:name w:val="TITREVOLUME"/>
    <w:basedOn w:val="Normal"/>
    <w:rsid w:val="00501118"/>
    <w:pPr>
      <w:spacing w:before="200" w:after="600" w:line="240" w:lineRule="exact"/>
      <w:ind w:left="851" w:right="851"/>
      <w:jc w:val="center"/>
    </w:pPr>
    <w:rPr>
      <w:rFonts w:cs="Times New Roman"/>
      <w:b/>
      <w:caps/>
      <w:w w:val="100"/>
      <w:szCs w:val="20"/>
      <w:lang w:eastAsia="en-US"/>
    </w:rPr>
  </w:style>
  <w:style w:type="paragraph" w:customStyle="1" w:styleId="VOLUME">
    <w:name w:val="VOLUME"/>
    <w:basedOn w:val="Normal"/>
    <w:rsid w:val="00501118"/>
    <w:pPr>
      <w:spacing w:before="200" w:after="140" w:line="240" w:lineRule="exact"/>
      <w:ind w:left="851" w:right="851"/>
      <w:jc w:val="center"/>
    </w:pPr>
    <w:rPr>
      <w:rFonts w:cs="Times New Roman"/>
      <w:b/>
      <w:caps/>
      <w:w w:val="100"/>
      <w:szCs w:val="20"/>
      <w:lang w:eastAsia="en-US"/>
    </w:rPr>
  </w:style>
  <w:style w:type="paragraph" w:customStyle="1" w:styleId="Enretrait">
    <w:name w:val="En retrait"/>
    <w:basedOn w:val="Normal"/>
    <w:rsid w:val="00501118"/>
    <w:pPr>
      <w:widowControl w:val="0"/>
      <w:tabs>
        <w:tab w:val="left" w:pos="963"/>
      </w:tabs>
      <w:spacing w:before="0" w:after="0"/>
      <w:ind w:left="963" w:right="737"/>
    </w:pPr>
    <w:rPr>
      <w:rFonts w:ascii="Helvetica" w:hAnsi="Helvetica" w:cs="Times New Roman"/>
      <w:snapToGrid w:val="0"/>
      <w:color w:val="000000"/>
      <w:w w:val="100"/>
      <w:szCs w:val="20"/>
    </w:rPr>
  </w:style>
  <w:style w:type="paragraph" w:customStyle="1" w:styleId="Texte1">
    <w:name w:val="Texte1"/>
    <w:basedOn w:val="Normal"/>
    <w:rsid w:val="00501118"/>
    <w:pPr>
      <w:spacing w:before="240" w:after="0"/>
    </w:pPr>
    <w:rPr>
      <w:rFonts w:cs="Times New Roman"/>
      <w:w w:val="100"/>
      <w:szCs w:val="20"/>
    </w:rPr>
  </w:style>
  <w:style w:type="paragraph" w:customStyle="1" w:styleId="texte">
    <w:name w:val="texte"/>
    <w:basedOn w:val="Normal"/>
    <w:rsid w:val="00501118"/>
    <w:pPr>
      <w:spacing w:after="0"/>
      <w:ind w:left="839"/>
    </w:pPr>
    <w:rPr>
      <w:rFonts w:cs="Times New Roman"/>
      <w:w w:val="100"/>
      <w:szCs w:val="24"/>
    </w:rPr>
  </w:style>
  <w:style w:type="paragraph" w:customStyle="1" w:styleId="Listeniveau1">
    <w:name w:val="Liste niveau 1"/>
    <w:basedOn w:val="texte"/>
    <w:rsid w:val="00501118"/>
    <w:pPr>
      <w:numPr>
        <w:numId w:val="19"/>
      </w:numPr>
      <w:spacing w:after="60"/>
    </w:pPr>
  </w:style>
  <w:style w:type="paragraph" w:customStyle="1" w:styleId="Listeniveau2">
    <w:name w:val="Liste niveau 2"/>
    <w:basedOn w:val="texte"/>
    <w:rsid w:val="00501118"/>
    <w:pPr>
      <w:numPr>
        <w:ilvl w:val="1"/>
        <w:numId w:val="19"/>
      </w:numPr>
      <w:spacing w:after="60"/>
      <w:ind w:left="2279" w:hanging="357"/>
    </w:pPr>
  </w:style>
  <w:style w:type="paragraph" w:customStyle="1" w:styleId="CelluleCourantG0">
    <w:name w:val="CelluleCourantG"/>
    <w:basedOn w:val="Normal"/>
    <w:rsid w:val="00501118"/>
    <w:pPr>
      <w:widowControl w:val="0"/>
      <w:spacing w:before="0" w:after="0"/>
      <w:ind w:left="737" w:right="737"/>
      <w:jc w:val="left"/>
    </w:pPr>
    <w:rPr>
      <w:rFonts w:ascii="Helvetica" w:hAnsi="Helvetica" w:cs="Times New Roman"/>
      <w:snapToGrid w:val="0"/>
      <w:color w:val="000000"/>
      <w:w w:val="100"/>
      <w:sz w:val="18"/>
      <w:szCs w:val="20"/>
    </w:rPr>
  </w:style>
  <w:style w:type="paragraph" w:customStyle="1" w:styleId="R1remarques">
    <w:name w:val="R1remarques"/>
    <w:basedOn w:val="Normal"/>
    <w:rsid w:val="00501118"/>
    <w:pPr>
      <w:widowControl w:val="0"/>
      <w:tabs>
        <w:tab w:val="left" w:pos="1983"/>
        <w:tab w:val="left" w:pos="2154"/>
      </w:tabs>
      <w:spacing w:before="0" w:after="0"/>
      <w:ind w:left="2154" w:right="737" w:hanging="1191"/>
    </w:pPr>
    <w:rPr>
      <w:rFonts w:ascii="Helvetica" w:hAnsi="Helvetica" w:cs="Times New Roman"/>
      <w:snapToGrid w:val="0"/>
      <w:color w:val="000000"/>
      <w:w w:val="100"/>
      <w:szCs w:val="20"/>
    </w:rPr>
  </w:style>
  <w:style w:type="paragraph" w:customStyle="1" w:styleId="western">
    <w:name w:val="western"/>
    <w:basedOn w:val="Normal"/>
    <w:rsid w:val="00501118"/>
    <w:pPr>
      <w:suppressAutoHyphens/>
      <w:spacing w:before="280" w:after="159"/>
      <w:ind w:right="-68"/>
      <w:jc w:val="left"/>
    </w:pPr>
    <w:rPr>
      <w:i/>
      <w:iCs/>
      <w:w w:val="100"/>
      <w:szCs w:val="20"/>
      <w:lang w:eastAsia="ar-SA"/>
    </w:rPr>
  </w:style>
  <w:style w:type="paragraph" w:styleId="Notedefin">
    <w:name w:val="endnote text"/>
    <w:basedOn w:val="Normal"/>
    <w:link w:val="NotedefinCar"/>
    <w:rsid w:val="00501118"/>
    <w:pPr>
      <w:spacing w:before="0" w:after="0"/>
      <w:ind w:left="737" w:right="737"/>
    </w:pPr>
    <w:rPr>
      <w:rFonts w:cs="Times New Roman"/>
      <w:w w:val="100"/>
      <w:szCs w:val="20"/>
    </w:rPr>
  </w:style>
  <w:style w:type="character" w:customStyle="1" w:styleId="NotedefinCar">
    <w:name w:val="Note de fin Car"/>
    <w:basedOn w:val="Policepardfaut"/>
    <w:link w:val="Notedefin"/>
    <w:rsid w:val="00501118"/>
    <w:rPr>
      <w:rFonts w:ascii="Arial" w:hAnsi="Arial"/>
      <w:lang w:eastAsia="fr-FR"/>
    </w:rPr>
  </w:style>
  <w:style w:type="character" w:customStyle="1" w:styleId="Notremarques">
    <w:name w:val="Notremarques"/>
    <w:rsid w:val="00501118"/>
    <w:rPr>
      <w:b/>
      <w:i/>
      <w:color w:val="000000"/>
      <w:sz w:val="20"/>
    </w:rPr>
  </w:style>
  <w:style w:type="paragraph" w:customStyle="1" w:styleId="R1numalpha">
    <w:name w:val="R1 num/alpha"/>
    <w:basedOn w:val="Normal"/>
    <w:rsid w:val="00501118"/>
    <w:pPr>
      <w:widowControl w:val="0"/>
      <w:tabs>
        <w:tab w:val="left" w:pos="1305"/>
      </w:tabs>
      <w:spacing w:before="0" w:after="0"/>
      <w:ind w:left="1305" w:right="737" w:hanging="285"/>
    </w:pPr>
    <w:rPr>
      <w:rFonts w:ascii="Helvetica" w:hAnsi="Helvetica" w:cs="Times New Roman"/>
      <w:snapToGrid w:val="0"/>
      <w:color w:val="000000"/>
      <w:w w:val="100"/>
      <w:szCs w:val="20"/>
    </w:rPr>
  </w:style>
  <w:style w:type="paragraph" w:customStyle="1" w:styleId="Figurechap1">
    <w:name w:val="Figurechap1"/>
    <w:basedOn w:val="Normal"/>
    <w:rsid w:val="00501118"/>
    <w:pPr>
      <w:widowControl w:val="0"/>
      <w:spacing w:before="0" w:after="0"/>
      <w:ind w:left="737" w:right="737"/>
      <w:jc w:val="center"/>
    </w:pPr>
    <w:rPr>
      <w:rFonts w:ascii="Helvetica" w:hAnsi="Helvetica" w:cs="Times New Roman"/>
      <w:i/>
      <w:snapToGrid w:val="0"/>
      <w:color w:val="000000"/>
      <w:w w:val="100"/>
      <w:szCs w:val="20"/>
    </w:rPr>
  </w:style>
  <w:style w:type="paragraph" w:customStyle="1" w:styleId="Annexe">
    <w:name w:val="Annexe"/>
    <w:basedOn w:val="Normal"/>
    <w:rsid w:val="00501118"/>
    <w:pPr>
      <w:widowControl w:val="0"/>
      <w:tabs>
        <w:tab w:val="center" w:pos="7353"/>
      </w:tabs>
      <w:spacing w:before="0" w:after="0"/>
      <w:ind w:left="737" w:right="737"/>
    </w:pPr>
    <w:rPr>
      <w:rFonts w:ascii="Helvetica" w:hAnsi="Helvetica" w:cs="Times New Roman"/>
      <w:b/>
      <w:snapToGrid w:val="0"/>
      <w:color w:val="FFFFFF"/>
      <w:w w:val="100"/>
      <w:szCs w:val="20"/>
    </w:rPr>
  </w:style>
  <w:style w:type="numbering" w:customStyle="1" w:styleId="liste3">
    <w:name w:val="liste 3"/>
    <w:basedOn w:val="Aucuneliste"/>
    <w:rsid w:val="00501118"/>
    <w:pPr>
      <w:numPr>
        <w:numId w:val="15"/>
      </w:numPr>
    </w:pPr>
  </w:style>
  <w:style w:type="paragraph" w:customStyle="1" w:styleId="CelluleIntitulMin">
    <w:name w:val="Cellule IntituléMin"/>
    <w:basedOn w:val="Normal"/>
    <w:rsid w:val="00501118"/>
    <w:pPr>
      <w:widowControl w:val="0"/>
      <w:spacing w:before="0" w:after="0"/>
      <w:ind w:left="737" w:right="737"/>
      <w:jc w:val="center"/>
    </w:pPr>
    <w:rPr>
      <w:rFonts w:ascii="Helvetica" w:hAnsi="Helvetica" w:cs="Times New Roman"/>
      <w:b/>
      <w:snapToGrid w:val="0"/>
      <w:color w:val="FFFFFF"/>
      <w:w w:val="100"/>
      <w:szCs w:val="20"/>
    </w:rPr>
  </w:style>
  <w:style w:type="paragraph" w:customStyle="1" w:styleId="Chapitre">
    <w:name w:val="Chapitre"/>
    <w:basedOn w:val="Normal"/>
    <w:rsid w:val="00501118"/>
    <w:pPr>
      <w:widowControl w:val="0"/>
      <w:tabs>
        <w:tab w:val="center" w:pos="7353"/>
      </w:tabs>
      <w:spacing w:before="0" w:after="0"/>
      <w:ind w:left="737" w:right="737"/>
    </w:pPr>
    <w:rPr>
      <w:rFonts w:ascii="Helvetica" w:hAnsi="Helvetica" w:cs="Times New Roman"/>
      <w:b/>
      <w:snapToGrid w:val="0"/>
      <w:color w:val="FFFFFF"/>
      <w:w w:val="100"/>
      <w:szCs w:val="20"/>
    </w:rPr>
  </w:style>
  <w:style w:type="paragraph" w:customStyle="1" w:styleId="Chapitre1">
    <w:name w:val="Chapitre1"/>
    <w:basedOn w:val="Normal"/>
    <w:rsid w:val="00501118"/>
    <w:pPr>
      <w:widowControl w:val="0"/>
      <w:spacing w:before="0" w:after="0"/>
      <w:ind w:left="737" w:right="737"/>
      <w:jc w:val="center"/>
    </w:pPr>
    <w:rPr>
      <w:rFonts w:ascii="Helvetica" w:hAnsi="Helvetica" w:cs="Times New Roman"/>
      <w:b/>
      <w:caps/>
      <w:snapToGrid w:val="0"/>
      <w:color w:val="800000"/>
      <w:w w:val="100"/>
      <w:sz w:val="48"/>
      <w:szCs w:val="20"/>
    </w:rPr>
  </w:style>
  <w:style w:type="paragraph" w:customStyle="1" w:styleId="Chapitre1TDM">
    <w:name w:val="Chapitre1TDM"/>
    <w:basedOn w:val="Normal"/>
    <w:rsid w:val="00501118"/>
    <w:pPr>
      <w:widowControl w:val="0"/>
      <w:spacing w:before="0" w:after="0"/>
      <w:ind w:left="737" w:right="737"/>
      <w:jc w:val="left"/>
    </w:pPr>
    <w:rPr>
      <w:rFonts w:ascii="Helvetica" w:hAnsi="Helvetica" w:cs="Times New Roman"/>
      <w:b/>
      <w:caps/>
      <w:snapToGrid w:val="0"/>
      <w:color w:val="800000"/>
      <w:w w:val="100"/>
      <w:sz w:val="24"/>
      <w:szCs w:val="20"/>
    </w:rPr>
  </w:style>
  <w:style w:type="paragraph" w:customStyle="1" w:styleId="ChapitreTDM">
    <w:name w:val="ChapitreTDM"/>
    <w:basedOn w:val="Normal"/>
    <w:rsid w:val="00501118"/>
    <w:pPr>
      <w:widowControl w:val="0"/>
      <w:spacing w:before="0" w:after="0"/>
      <w:ind w:left="737" w:right="737"/>
      <w:jc w:val="left"/>
    </w:pPr>
    <w:rPr>
      <w:rFonts w:ascii="Times" w:hAnsi="Times" w:cs="Times New Roman"/>
      <w:snapToGrid w:val="0"/>
      <w:color w:val="000000"/>
      <w:w w:val="100"/>
      <w:sz w:val="24"/>
      <w:szCs w:val="20"/>
    </w:rPr>
  </w:style>
  <w:style w:type="paragraph" w:customStyle="1" w:styleId="DATEDOCUMENT0">
    <w:name w:val="DATEDOCUMENT"/>
    <w:basedOn w:val="Normal"/>
    <w:rsid w:val="00501118"/>
    <w:pPr>
      <w:widowControl w:val="0"/>
      <w:tabs>
        <w:tab w:val="left" w:pos="909"/>
      </w:tabs>
      <w:spacing w:before="0" w:after="0"/>
      <w:ind w:left="1476" w:right="737" w:firstLine="567"/>
    </w:pPr>
    <w:rPr>
      <w:rFonts w:ascii="Helvetica" w:hAnsi="Helvetica" w:cs="Times New Roman"/>
      <w:snapToGrid w:val="0"/>
      <w:color w:val="000000"/>
      <w:w w:val="100"/>
      <w:sz w:val="24"/>
      <w:szCs w:val="20"/>
    </w:rPr>
  </w:style>
  <w:style w:type="paragraph" w:customStyle="1" w:styleId="Enretrait1">
    <w:name w:val="En retrait1"/>
    <w:basedOn w:val="Normal"/>
    <w:rsid w:val="00501118"/>
    <w:pPr>
      <w:widowControl w:val="0"/>
      <w:tabs>
        <w:tab w:val="left" w:pos="1248"/>
      </w:tabs>
      <w:spacing w:before="0" w:after="0"/>
      <w:ind w:left="1248" w:right="737"/>
    </w:pPr>
    <w:rPr>
      <w:rFonts w:ascii="Helvetica" w:hAnsi="Helvetica" w:cs="Times New Roman"/>
      <w:snapToGrid w:val="0"/>
      <w:color w:val="000000"/>
      <w:w w:val="100"/>
      <w:szCs w:val="20"/>
    </w:rPr>
  </w:style>
  <w:style w:type="paragraph" w:customStyle="1" w:styleId="Enretrait2">
    <w:name w:val="En retrait2"/>
    <w:basedOn w:val="Normal"/>
    <w:rsid w:val="00501118"/>
    <w:pPr>
      <w:widowControl w:val="0"/>
      <w:tabs>
        <w:tab w:val="left" w:pos="1530"/>
      </w:tabs>
      <w:spacing w:before="0" w:after="0"/>
      <w:ind w:left="1530" w:right="737"/>
    </w:pPr>
    <w:rPr>
      <w:rFonts w:ascii="Helvetica" w:hAnsi="Helvetica" w:cs="Times New Roman"/>
      <w:snapToGrid w:val="0"/>
      <w:color w:val="000000"/>
      <w:w w:val="100"/>
      <w:szCs w:val="20"/>
    </w:rPr>
  </w:style>
  <w:style w:type="paragraph" w:customStyle="1" w:styleId="Enretrait3">
    <w:name w:val="En retrait3"/>
    <w:basedOn w:val="Normal"/>
    <w:rsid w:val="00501118"/>
    <w:pPr>
      <w:widowControl w:val="0"/>
      <w:tabs>
        <w:tab w:val="left" w:pos="1815"/>
      </w:tabs>
      <w:spacing w:before="0" w:after="0"/>
      <w:ind w:left="1815" w:right="737"/>
    </w:pPr>
    <w:rPr>
      <w:rFonts w:ascii="Helvetica" w:hAnsi="Helvetica" w:cs="Times New Roman"/>
      <w:snapToGrid w:val="0"/>
      <w:color w:val="000000"/>
      <w:w w:val="100"/>
      <w:szCs w:val="20"/>
    </w:rPr>
  </w:style>
  <w:style w:type="paragraph" w:customStyle="1" w:styleId="Enretrait4">
    <w:name w:val="En retrait4"/>
    <w:basedOn w:val="Normal"/>
    <w:rsid w:val="00501118"/>
    <w:pPr>
      <w:widowControl w:val="0"/>
      <w:tabs>
        <w:tab w:val="left" w:pos="2097"/>
      </w:tabs>
      <w:spacing w:before="0" w:after="0"/>
      <w:ind w:left="2097" w:right="737"/>
    </w:pPr>
    <w:rPr>
      <w:rFonts w:ascii="Helvetica" w:hAnsi="Helvetica" w:cs="Times New Roman"/>
      <w:snapToGrid w:val="0"/>
      <w:color w:val="000000"/>
      <w:w w:val="100"/>
      <w:szCs w:val="20"/>
    </w:rPr>
  </w:style>
  <w:style w:type="paragraph" w:customStyle="1" w:styleId="FINchapitre">
    <w:name w:val="FIN chapitre"/>
    <w:basedOn w:val="Normal"/>
    <w:rsid w:val="00501118"/>
    <w:pPr>
      <w:widowControl w:val="0"/>
      <w:spacing w:before="0" w:after="0" w:line="320" w:lineRule="atLeast"/>
      <w:ind w:left="737" w:right="737"/>
      <w:jc w:val="left"/>
    </w:pPr>
    <w:rPr>
      <w:rFonts w:ascii="Helvetica" w:hAnsi="Helvetica" w:cs="Times New Roman"/>
      <w:snapToGrid w:val="0"/>
      <w:color w:val="000000"/>
      <w:w w:val="100"/>
      <w:szCs w:val="20"/>
    </w:rPr>
  </w:style>
  <w:style w:type="paragraph" w:customStyle="1" w:styleId="FINTDM">
    <w:name w:val="FIN TDM"/>
    <w:basedOn w:val="Normal"/>
    <w:rsid w:val="00501118"/>
    <w:pPr>
      <w:widowControl w:val="0"/>
      <w:spacing w:before="0" w:after="0" w:line="320" w:lineRule="atLeast"/>
      <w:ind w:left="737" w:right="737"/>
      <w:jc w:val="left"/>
    </w:pPr>
    <w:rPr>
      <w:rFonts w:ascii="Helvetica" w:hAnsi="Helvetica" w:cs="Times New Roman"/>
      <w:snapToGrid w:val="0"/>
      <w:color w:val="000000"/>
      <w:w w:val="100"/>
      <w:szCs w:val="20"/>
    </w:rPr>
  </w:style>
  <w:style w:type="paragraph" w:customStyle="1" w:styleId="MoisAnne">
    <w:name w:val="MoisAnnée"/>
    <w:basedOn w:val="Normal"/>
    <w:rsid w:val="00501118"/>
    <w:pPr>
      <w:widowControl w:val="0"/>
      <w:tabs>
        <w:tab w:val="right" w:pos="7596"/>
      </w:tabs>
      <w:spacing w:before="0" w:after="0"/>
      <w:ind w:left="737" w:right="737"/>
      <w:jc w:val="left"/>
    </w:pPr>
    <w:rPr>
      <w:rFonts w:ascii="Helvetica" w:hAnsi="Helvetica" w:cs="Times New Roman"/>
      <w:snapToGrid w:val="0"/>
      <w:color w:val="000000"/>
      <w:w w:val="100"/>
      <w:szCs w:val="20"/>
    </w:rPr>
  </w:style>
  <w:style w:type="paragraph" w:customStyle="1" w:styleId="L1tableau">
    <w:name w:val="L1 tableau"/>
    <w:basedOn w:val="Normal"/>
    <w:rsid w:val="00501118"/>
    <w:pPr>
      <w:numPr>
        <w:numId w:val="20"/>
      </w:numPr>
      <w:spacing w:before="60"/>
    </w:pPr>
    <w:rPr>
      <w:w w:val="100"/>
    </w:rPr>
  </w:style>
  <w:style w:type="paragraph" w:customStyle="1" w:styleId="NotePage">
    <w:name w:val="NotePage"/>
    <w:basedOn w:val="Normal"/>
    <w:rsid w:val="00501118"/>
    <w:pPr>
      <w:widowControl w:val="0"/>
      <w:tabs>
        <w:tab w:val="left" w:pos="1020"/>
        <w:tab w:val="left" w:pos="1305"/>
      </w:tabs>
      <w:spacing w:before="0" w:after="0"/>
      <w:ind w:left="1020" w:right="359" w:hanging="285"/>
      <w:jc w:val="left"/>
    </w:pPr>
    <w:rPr>
      <w:rFonts w:ascii="Helvetica" w:hAnsi="Helvetica" w:cs="Times New Roman"/>
      <w:snapToGrid w:val="0"/>
      <w:color w:val="000000"/>
      <w:w w:val="100"/>
      <w:sz w:val="16"/>
      <w:szCs w:val="20"/>
    </w:rPr>
  </w:style>
  <w:style w:type="paragraph" w:customStyle="1" w:styleId="NoteTableau">
    <w:name w:val="NoteTableau"/>
    <w:basedOn w:val="Normal"/>
    <w:rsid w:val="00501118"/>
    <w:pPr>
      <w:widowControl w:val="0"/>
      <w:tabs>
        <w:tab w:val="left" w:pos="1476"/>
      </w:tabs>
      <w:spacing w:before="0" w:after="0"/>
      <w:ind w:left="1191" w:right="359" w:hanging="285"/>
    </w:pPr>
    <w:rPr>
      <w:rFonts w:ascii="Helvetica" w:hAnsi="Helvetica" w:cs="Times New Roman"/>
      <w:snapToGrid w:val="0"/>
      <w:color w:val="000000"/>
      <w:w w:val="100"/>
      <w:sz w:val="16"/>
      <w:szCs w:val="20"/>
    </w:rPr>
  </w:style>
  <w:style w:type="paragraph" w:customStyle="1" w:styleId="Numdoc">
    <w:name w:val="Numdoc"/>
    <w:basedOn w:val="Normal"/>
    <w:rsid w:val="00501118"/>
    <w:pPr>
      <w:widowControl w:val="0"/>
      <w:tabs>
        <w:tab w:val="right" w:pos="7029"/>
      </w:tabs>
      <w:spacing w:before="0" w:after="0"/>
      <w:ind w:left="737" w:right="737"/>
      <w:jc w:val="left"/>
    </w:pPr>
    <w:rPr>
      <w:rFonts w:ascii="Helvetica" w:hAnsi="Helvetica" w:cs="Times New Roman"/>
      <w:snapToGrid w:val="0"/>
      <w:color w:val="000000"/>
      <w:w w:val="100"/>
      <w:sz w:val="24"/>
      <w:szCs w:val="20"/>
    </w:rPr>
  </w:style>
  <w:style w:type="paragraph" w:customStyle="1" w:styleId="Numdoc-MoisAn">
    <w:name w:val="Numdoc-MoisAn"/>
    <w:basedOn w:val="Normal"/>
    <w:rsid w:val="00501118"/>
    <w:pPr>
      <w:widowControl w:val="0"/>
      <w:spacing w:before="0" w:after="0"/>
      <w:ind w:left="737" w:right="737"/>
      <w:jc w:val="center"/>
    </w:pPr>
    <w:rPr>
      <w:rFonts w:ascii="Helvetica" w:hAnsi="Helvetica" w:cs="Times New Roman"/>
      <w:b/>
      <w:snapToGrid w:val="0"/>
      <w:color w:val="800000"/>
      <w:w w:val="100"/>
      <w:sz w:val="24"/>
      <w:szCs w:val="20"/>
    </w:rPr>
  </w:style>
  <w:style w:type="paragraph" w:customStyle="1" w:styleId="Numdocbasdepage">
    <w:name w:val="Numdocbasdepage"/>
    <w:basedOn w:val="Normal"/>
    <w:rsid w:val="00501118"/>
    <w:pPr>
      <w:widowControl w:val="0"/>
      <w:spacing w:before="0" w:after="0"/>
      <w:ind w:left="737" w:right="737"/>
      <w:jc w:val="left"/>
    </w:pPr>
    <w:rPr>
      <w:rFonts w:ascii="Helvetica" w:hAnsi="Helvetica" w:cs="Times New Roman"/>
      <w:snapToGrid w:val="0"/>
      <w:color w:val="000000"/>
      <w:w w:val="100"/>
      <w:szCs w:val="20"/>
    </w:rPr>
  </w:style>
  <w:style w:type="paragraph" w:customStyle="1" w:styleId="Numpage">
    <w:name w:val="Numpage"/>
    <w:basedOn w:val="Normal"/>
    <w:rsid w:val="00501118"/>
    <w:pPr>
      <w:widowControl w:val="0"/>
      <w:tabs>
        <w:tab w:val="right" w:pos="8160"/>
      </w:tabs>
      <w:spacing w:before="0" w:after="0"/>
      <w:ind w:left="737" w:right="737"/>
      <w:jc w:val="left"/>
    </w:pPr>
    <w:rPr>
      <w:rFonts w:cs="Times New Roman"/>
      <w:snapToGrid w:val="0"/>
      <w:color w:val="000000"/>
      <w:w w:val="100"/>
      <w:szCs w:val="20"/>
    </w:rPr>
  </w:style>
  <w:style w:type="paragraph" w:customStyle="1" w:styleId="Numpage0">
    <w:name w:val="Numpage0"/>
    <w:basedOn w:val="Normal"/>
    <w:rsid w:val="00501118"/>
    <w:pPr>
      <w:widowControl w:val="0"/>
      <w:tabs>
        <w:tab w:val="right" w:pos="8154"/>
      </w:tabs>
      <w:spacing w:before="0" w:after="0"/>
      <w:ind w:left="737" w:right="737"/>
      <w:jc w:val="left"/>
    </w:pPr>
    <w:rPr>
      <w:rFonts w:ascii="Helvetica" w:hAnsi="Helvetica" w:cs="Times New Roman"/>
      <w:snapToGrid w:val="0"/>
      <w:color w:val="000000"/>
      <w:w w:val="100"/>
      <w:szCs w:val="20"/>
    </w:rPr>
  </w:style>
  <w:style w:type="paragraph" w:customStyle="1" w:styleId="R1notes">
    <w:name w:val="R1notes"/>
    <w:basedOn w:val="Normal"/>
    <w:rsid w:val="00501118"/>
    <w:pPr>
      <w:widowControl w:val="0"/>
      <w:tabs>
        <w:tab w:val="left" w:pos="1473"/>
        <w:tab w:val="left" w:pos="1644"/>
      </w:tabs>
      <w:spacing w:before="0" w:after="0"/>
      <w:ind w:left="1644" w:right="737" w:hanging="681"/>
    </w:pPr>
    <w:rPr>
      <w:rFonts w:ascii="Helvetica" w:hAnsi="Helvetica" w:cs="Times New Roman"/>
      <w:snapToGrid w:val="0"/>
      <w:color w:val="000000"/>
      <w:w w:val="100"/>
      <w:szCs w:val="20"/>
    </w:rPr>
  </w:style>
  <w:style w:type="paragraph" w:customStyle="1" w:styleId="R2notes">
    <w:name w:val="R2notes"/>
    <w:basedOn w:val="Normal"/>
    <w:rsid w:val="00501118"/>
    <w:pPr>
      <w:widowControl w:val="0"/>
      <w:tabs>
        <w:tab w:val="left" w:pos="1758"/>
        <w:tab w:val="left" w:pos="1926"/>
      </w:tabs>
      <w:spacing w:before="0" w:after="0"/>
      <w:ind w:left="1926" w:right="737" w:hanging="678"/>
    </w:pPr>
    <w:rPr>
      <w:rFonts w:ascii="Helvetica" w:hAnsi="Helvetica" w:cs="Times New Roman"/>
      <w:snapToGrid w:val="0"/>
      <w:color w:val="000000"/>
      <w:w w:val="100"/>
      <w:szCs w:val="20"/>
    </w:rPr>
  </w:style>
  <w:style w:type="character" w:customStyle="1" w:styleId="tabNCar">
    <w:name w:val="tabN Car"/>
    <w:link w:val="tabN"/>
    <w:rsid w:val="00501118"/>
    <w:rPr>
      <w:rFonts w:ascii="Arial" w:hAnsi="Arial"/>
      <w:lang w:eastAsia="fr-FR"/>
    </w:rPr>
  </w:style>
  <w:style w:type="paragraph" w:customStyle="1" w:styleId="R3notes">
    <w:name w:val="R3notes"/>
    <w:basedOn w:val="Normal"/>
    <w:rsid w:val="00501118"/>
    <w:pPr>
      <w:widowControl w:val="0"/>
      <w:tabs>
        <w:tab w:val="left" w:pos="2040"/>
        <w:tab w:val="left" w:pos="2211"/>
      </w:tabs>
      <w:spacing w:before="0" w:after="0"/>
      <w:ind w:left="2211" w:right="737" w:hanging="681"/>
    </w:pPr>
    <w:rPr>
      <w:rFonts w:ascii="Helvetica" w:hAnsi="Helvetica" w:cs="Times New Roman"/>
      <w:snapToGrid w:val="0"/>
      <w:color w:val="000000"/>
      <w:w w:val="100"/>
      <w:szCs w:val="20"/>
    </w:rPr>
  </w:style>
  <w:style w:type="paragraph" w:customStyle="1" w:styleId="R3pucebis">
    <w:name w:val="R3pucebis"/>
    <w:basedOn w:val="Normal"/>
    <w:rsid w:val="00501118"/>
    <w:pPr>
      <w:widowControl w:val="0"/>
      <w:tabs>
        <w:tab w:val="left" w:pos="624"/>
        <w:tab w:val="left" w:pos="909"/>
      </w:tabs>
      <w:spacing w:before="0" w:after="0"/>
      <w:ind w:left="624" w:right="737" w:hanging="285"/>
    </w:pPr>
    <w:rPr>
      <w:rFonts w:ascii="Helvetica" w:hAnsi="Helvetica" w:cs="Times New Roman"/>
      <w:snapToGrid w:val="0"/>
      <w:color w:val="000000"/>
      <w:w w:val="100"/>
      <w:szCs w:val="20"/>
    </w:rPr>
  </w:style>
  <w:style w:type="paragraph" w:customStyle="1" w:styleId="R3remarques">
    <w:name w:val="R3remarques"/>
    <w:basedOn w:val="Normal"/>
    <w:rsid w:val="00501118"/>
    <w:pPr>
      <w:widowControl w:val="0"/>
      <w:tabs>
        <w:tab w:val="left" w:pos="1530"/>
        <w:tab w:val="left" w:pos="2550"/>
        <w:tab w:val="left" w:pos="2721"/>
      </w:tabs>
      <w:spacing w:before="0" w:after="0"/>
      <w:ind w:left="2721" w:right="737" w:hanging="1191"/>
    </w:pPr>
    <w:rPr>
      <w:rFonts w:ascii="Helvetica" w:hAnsi="Helvetica" w:cs="Times New Roman"/>
      <w:snapToGrid w:val="0"/>
      <w:color w:val="000000"/>
      <w:w w:val="100"/>
      <w:szCs w:val="20"/>
    </w:rPr>
  </w:style>
  <w:style w:type="paragraph" w:customStyle="1" w:styleId="R4notes">
    <w:name w:val="R4notes"/>
    <w:basedOn w:val="Normal"/>
    <w:rsid w:val="00501118"/>
    <w:pPr>
      <w:widowControl w:val="0"/>
      <w:tabs>
        <w:tab w:val="left" w:pos="2325"/>
        <w:tab w:val="left" w:pos="2493"/>
      </w:tabs>
      <w:spacing w:before="0" w:after="0"/>
      <w:ind w:left="2493" w:right="737" w:hanging="678"/>
    </w:pPr>
    <w:rPr>
      <w:rFonts w:ascii="Helvetica" w:hAnsi="Helvetica" w:cs="Times New Roman"/>
      <w:snapToGrid w:val="0"/>
      <w:color w:val="000000"/>
      <w:w w:val="100"/>
      <w:szCs w:val="20"/>
    </w:rPr>
  </w:style>
  <w:style w:type="paragraph" w:customStyle="1" w:styleId="R4remarques">
    <w:name w:val="R4remarques"/>
    <w:basedOn w:val="Normal"/>
    <w:rsid w:val="00501118"/>
    <w:pPr>
      <w:widowControl w:val="0"/>
      <w:tabs>
        <w:tab w:val="left" w:pos="2835"/>
        <w:tab w:val="left" w:pos="3006"/>
      </w:tabs>
      <w:spacing w:before="0" w:after="0"/>
      <w:ind w:left="3006" w:right="737" w:hanging="1191"/>
    </w:pPr>
    <w:rPr>
      <w:rFonts w:ascii="Helvetica" w:hAnsi="Helvetica" w:cs="Times New Roman"/>
      <w:snapToGrid w:val="0"/>
      <w:color w:val="000000"/>
      <w:w w:val="100"/>
      <w:szCs w:val="20"/>
    </w:rPr>
  </w:style>
  <w:style w:type="paragraph" w:customStyle="1" w:styleId="Normal-tableau">
    <w:name w:val="Normal - tableau"/>
    <w:basedOn w:val="Normal"/>
    <w:link w:val="Normal-tableauCar"/>
    <w:rsid w:val="00501118"/>
    <w:pPr>
      <w:widowControl w:val="0"/>
      <w:spacing w:before="60"/>
    </w:pPr>
    <w:rPr>
      <w:color w:val="000000"/>
      <w:w w:val="100"/>
    </w:rPr>
  </w:style>
  <w:style w:type="paragraph" w:customStyle="1" w:styleId="Titre0TDM">
    <w:name w:val="Titre0TDM"/>
    <w:basedOn w:val="Normal"/>
    <w:rsid w:val="00501118"/>
    <w:pPr>
      <w:widowControl w:val="0"/>
      <w:spacing w:before="0" w:after="0"/>
      <w:ind w:left="1049" w:right="737"/>
      <w:jc w:val="left"/>
    </w:pPr>
    <w:rPr>
      <w:rFonts w:ascii="Helvetica" w:hAnsi="Helvetica" w:cs="Times New Roman"/>
      <w:b/>
      <w:caps/>
      <w:snapToGrid w:val="0"/>
      <w:color w:val="000000"/>
      <w:w w:val="100"/>
      <w:sz w:val="24"/>
      <w:szCs w:val="20"/>
    </w:rPr>
  </w:style>
  <w:style w:type="character" w:customStyle="1" w:styleId="Normal-tableauCar">
    <w:name w:val="Normal - tableau Car"/>
    <w:link w:val="Normal-tableau"/>
    <w:rsid w:val="00501118"/>
    <w:rPr>
      <w:rFonts w:ascii="Arial" w:hAnsi="Arial" w:cs="Arial"/>
      <w:color w:val="000000"/>
      <w:szCs w:val="22"/>
      <w:lang w:eastAsia="fr-FR"/>
    </w:rPr>
  </w:style>
  <w:style w:type="paragraph" w:customStyle="1" w:styleId="P1">
    <w:name w:val="P1"/>
    <w:basedOn w:val="Normal"/>
    <w:link w:val="P1Car1"/>
    <w:rsid w:val="00501118"/>
    <w:rPr>
      <w:w w:val="100"/>
    </w:rPr>
  </w:style>
  <w:style w:type="paragraph" w:customStyle="1" w:styleId="Titre2TDM">
    <w:name w:val="Titre2TDM"/>
    <w:basedOn w:val="Normal"/>
    <w:rsid w:val="00501118"/>
    <w:pPr>
      <w:widowControl w:val="0"/>
      <w:tabs>
        <w:tab w:val="left" w:pos="482"/>
      </w:tabs>
      <w:spacing w:before="0" w:after="0"/>
      <w:ind w:left="482" w:right="737" w:hanging="567"/>
      <w:jc w:val="left"/>
    </w:pPr>
    <w:rPr>
      <w:rFonts w:ascii="Helvetica" w:hAnsi="Helvetica" w:cs="Times New Roman"/>
      <w:caps/>
      <w:snapToGrid w:val="0"/>
      <w:color w:val="000000"/>
      <w:w w:val="100"/>
      <w:szCs w:val="20"/>
    </w:rPr>
  </w:style>
  <w:style w:type="character" w:customStyle="1" w:styleId="P1Car1">
    <w:name w:val="P1 Car1"/>
    <w:link w:val="P1"/>
    <w:rsid w:val="00501118"/>
    <w:rPr>
      <w:rFonts w:ascii="Arial" w:hAnsi="Arial" w:cs="Arial"/>
      <w:szCs w:val="22"/>
      <w:lang w:eastAsia="fr-FR"/>
    </w:rPr>
  </w:style>
  <w:style w:type="paragraph" w:customStyle="1" w:styleId="item">
    <w:name w:val="item"/>
    <w:basedOn w:val="Corpsdetexte"/>
    <w:rsid w:val="00501118"/>
    <w:pPr>
      <w:numPr>
        <w:numId w:val="21"/>
      </w:numPr>
      <w:spacing w:before="0"/>
    </w:pPr>
    <w:rPr>
      <w:i w:val="0"/>
      <w:iCs w:val="0"/>
      <w:w w:val="100"/>
    </w:rPr>
  </w:style>
  <w:style w:type="paragraph" w:customStyle="1" w:styleId="Paragraphe2">
    <w:name w:val="Paragraphe 2"/>
    <w:basedOn w:val="Normal"/>
    <w:link w:val="Paragraphe2Car"/>
    <w:rsid w:val="00501118"/>
    <w:pPr>
      <w:tabs>
        <w:tab w:val="left" w:pos="284"/>
        <w:tab w:val="left" w:pos="567"/>
        <w:tab w:val="left" w:pos="851"/>
        <w:tab w:val="left" w:pos="1134"/>
        <w:tab w:val="left" w:pos="1418"/>
        <w:tab w:val="left" w:pos="1701"/>
        <w:tab w:val="left" w:pos="1985"/>
        <w:tab w:val="left" w:pos="2268"/>
        <w:tab w:val="left" w:pos="2552"/>
        <w:tab w:val="left" w:pos="2835"/>
      </w:tabs>
      <w:spacing w:before="60" w:after="0"/>
      <w:ind w:left="567"/>
    </w:pPr>
    <w:rPr>
      <w:rFonts w:ascii="Times New Roman" w:hAnsi="Times New Roman" w:cs="Times New Roman"/>
      <w:w w:val="100"/>
      <w:szCs w:val="20"/>
    </w:rPr>
  </w:style>
  <w:style w:type="paragraph" w:customStyle="1" w:styleId="Exigence">
    <w:name w:val="Exigence"/>
    <w:basedOn w:val="Normal"/>
    <w:next w:val="Normal"/>
    <w:rsid w:val="00501118"/>
    <w:pPr>
      <w:keepNext/>
      <w:numPr>
        <w:numId w:val="22"/>
      </w:numPr>
      <w:tabs>
        <w:tab w:val="left" w:pos="2268"/>
      </w:tabs>
      <w:snapToGrid w:val="0"/>
      <w:spacing w:before="360"/>
    </w:pPr>
    <w:rPr>
      <w:rFonts w:cs="Times New Roman"/>
      <w:color w:val="FF0000"/>
      <w:w w:val="100"/>
      <w:szCs w:val="20"/>
    </w:rPr>
  </w:style>
  <w:style w:type="paragraph" w:customStyle="1" w:styleId="TitreA110">
    <w:name w:val="TitreA1.1"/>
    <w:basedOn w:val="Normal"/>
    <w:rsid w:val="00501118"/>
    <w:pPr>
      <w:widowControl w:val="0"/>
      <w:spacing w:before="0" w:after="0"/>
      <w:ind w:left="1049" w:right="737" w:hanging="427"/>
      <w:jc w:val="left"/>
    </w:pPr>
    <w:rPr>
      <w:rFonts w:ascii="Helvetica" w:hAnsi="Helvetica" w:cs="Times New Roman"/>
      <w:b/>
      <w:caps/>
      <w:snapToGrid w:val="0"/>
      <w:color w:val="800000"/>
      <w:w w:val="100"/>
      <w:sz w:val="32"/>
      <w:szCs w:val="20"/>
    </w:rPr>
  </w:style>
  <w:style w:type="paragraph" w:customStyle="1" w:styleId="TitreA11TDM">
    <w:name w:val="TitreA1.1TDM"/>
    <w:basedOn w:val="Normal"/>
    <w:rsid w:val="00501118"/>
    <w:pPr>
      <w:widowControl w:val="0"/>
      <w:spacing w:before="0" w:after="0"/>
      <w:ind w:left="737" w:right="737"/>
      <w:jc w:val="left"/>
    </w:pPr>
    <w:rPr>
      <w:rFonts w:ascii="Helvetica" w:hAnsi="Helvetica" w:cs="Times New Roman"/>
      <w:b/>
      <w:caps/>
      <w:snapToGrid w:val="0"/>
      <w:color w:val="000000"/>
      <w:w w:val="100"/>
      <w:sz w:val="24"/>
      <w:szCs w:val="20"/>
    </w:rPr>
  </w:style>
  <w:style w:type="paragraph" w:customStyle="1" w:styleId="TitreA120">
    <w:name w:val="TitreA1.2"/>
    <w:basedOn w:val="Normal"/>
    <w:rsid w:val="00501118"/>
    <w:pPr>
      <w:widowControl w:val="0"/>
      <w:tabs>
        <w:tab w:val="left" w:pos="767"/>
      </w:tabs>
      <w:spacing w:before="0" w:after="0"/>
      <w:ind w:left="767" w:right="737" w:hanging="709"/>
      <w:jc w:val="left"/>
    </w:pPr>
    <w:rPr>
      <w:rFonts w:ascii="Helvetica" w:hAnsi="Helvetica" w:cs="Times New Roman"/>
      <w:b/>
      <w:caps/>
      <w:snapToGrid w:val="0"/>
      <w:color w:val="800000"/>
      <w:w w:val="100"/>
      <w:sz w:val="28"/>
      <w:szCs w:val="20"/>
    </w:rPr>
  </w:style>
  <w:style w:type="paragraph" w:customStyle="1" w:styleId="TitreA130">
    <w:name w:val="TitreA1.3"/>
    <w:basedOn w:val="Normal"/>
    <w:rsid w:val="00501118"/>
    <w:pPr>
      <w:widowControl w:val="0"/>
      <w:tabs>
        <w:tab w:val="left" w:pos="624"/>
      </w:tabs>
      <w:spacing w:before="0" w:after="0"/>
      <w:ind w:left="624" w:right="737" w:hanging="852"/>
      <w:jc w:val="left"/>
    </w:pPr>
    <w:rPr>
      <w:rFonts w:ascii="Helvetica" w:hAnsi="Helvetica" w:cs="Times New Roman"/>
      <w:b/>
      <w:caps/>
      <w:snapToGrid w:val="0"/>
      <w:color w:val="800000"/>
      <w:w w:val="100"/>
      <w:sz w:val="24"/>
      <w:szCs w:val="20"/>
    </w:rPr>
  </w:style>
  <w:style w:type="paragraph" w:customStyle="1" w:styleId="TitreA140">
    <w:name w:val="TitreA1.4"/>
    <w:basedOn w:val="Normal"/>
    <w:rsid w:val="00501118"/>
    <w:pPr>
      <w:widowControl w:val="0"/>
      <w:tabs>
        <w:tab w:val="left" w:pos="482"/>
      </w:tabs>
      <w:spacing w:before="0" w:after="0"/>
      <w:ind w:left="482" w:right="737" w:hanging="994"/>
      <w:jc w:val="left"/>
    </w:pPr>
    <w:rPr>
      <w:rFonts w:ascii="Helvetica" w:hAnsi="Helvetica" w:cs="Times New Roman"/>
      <w:b/>
      <w:caps/>
      <w:snapToGrid w:val="0"/>
      <w:color w:val="800000"/>
      <w:w w:val="100"/>
      <w:szCs w:val="20"/>
    </w:rPr>
  </w:style>
  <w:style w:type="paragraph" w:customStyle="1" w:styleId="TitreA15">
    <w:name w:val="TitreA1.5"/>
    <w:basedOn w:val="Normal"/>
    <w:rsid w:val="00501118"/>
    <w:pPr>
      <w:widowControl w:val="0"/>
      <w:tabs>
        <w:tab w:val="left" w:pos="342"/>
      </w:tabs>
      <w:spacing w:before="0" w:after="0"/>
      <w:ind w:left="342" w:right="737" w:hanging="1134"/>
    </w:pPr>
    <w:rPr>
      <w:rFonts w:ascii="Helvetica" w:hAnsi="Helvetica" w:cs="Times New Roman"/>
      <w:b/>
      <w:i/>
      <w:caps/>
      <w:snapToGrid w:val="0"/>
      <w:color w:val="800000"/>
      <w:w w:val="100"/>
      <w:szCs w:val="20"/>
    </w:rPr>
  </w:style>
  <w:style w:type="paragraph" w:customStyle="1" w:styleId="TitreA16">
    <w:name w:val="TitreA1.6"/>
    <w:basedOn w:val="Normal"/>
    <w:rsid w:val="00501118"/>
    <w:pPr>
      <w:widowControl w:val="0"/>
      <w:tabs>
        <w:tab w:val="left" w:pos="171"/>
      </w:tabs>
      <w:spacing w:before="0" w:after="0"/>
      <w:ind w:left="171" w:right="737" w:hanging="1305"/>
    </w:pPr>
    <w:rPr>
      <w:rFonts w:ascii="Helvetica" w:hAnsi="Helvetica" w:cs="Times New Roman"/>
      <w:b/>
      <w:snapToGrid w:val="0"/>
      <w:color w:val="800000"/>
      <w:w w:val="100"/>
      <w:szCs w:val="20"/>
    </w:rPr>
  </w:style>
  <w:style w:type="paragraph" w:customStyle="1" w:styleId="TitreA17">
    <w:name w:val="TitreA1.7"/>
    <w:basedOn w:val="Normal"/>
    <w:rsid w:val="00501118"/>
    <w:pPr>
      <w:widowControl w:val="0"/>
      <w:tabs>
        <w:tab w:val="left" w:pos="85"/>
      </w:tabs>
      <w:spacing w:before="0" w:after="0"/>
      <w:ind w:left="85" w:right="737" w:hanging="1561"/>
    </w:pPr>
    <w:rPr>
      <w:rFonts w:ascii="Helvetica" w:hAnsi="Helvetica" w:cs="Times New Roman"/>
      <w:b/>
      <w:i/>
      <w:snapToGrid w:val="0"/>
      <w:color w:val="800000"/>
      <w:w w:val="100"/>
      <w:szCs w:val="20"/>
    </w:rPr>
  </w:style>
  <w:style w:type="paragraph" w:customStyle="1" w:styleId="Titreannexe">
    <w:name w:val="Titreannexe"/>
    <w:basedOn w:val="Normal"/>
    <w:rsid w:val="00501118"/>
    <w:pPr>
      <w:widowControl w:val="0"/>
      <w:tabs>
        <w:tab w:val="right" w:pos="8154"/>
      </w:tabs>
      <w:spacing w:before="0" w:after="0"/>
      <w:ind w:left="737" w:right="737"/>
    </w:pPr>
    <w:rPr>
      <w:rFonts w:ascii="Helvetica" w:hAnsi="Helvetica" w:cs="Times New Roman"/>
      <w:b/>
      <w:snapToGrid w:val="0"/>
      <w:color w:val="000000"/>
      <w:w w:val="100"/>
      <w:sz w:val="24"/>
      <w:szCs w:val="20"/>
    </w:rPr>
  </w:style>
  <w:style w:type="paragraph" w:customStyle="1" w:styleId="Titrechapitre">
    <w:name w:val="Titrechapitre"/>
    <w:basedOn w:val="Normal"/>
    <w:rsid w:val="00501118"/>
    <w:pPr>
      <w:widowControl w:val="0"/>
      <w:tabs>
        <w:tab w:val="right" w:pos="8154"/>
      </w:tabs>
      <w:spacing w:before="0" w:after="0"/>
      <w:ind w:left="737" w:right="737"/>
    </w:pPr>
    <w:rPr>
      <w:rFonts w:ascii="Helvetica" w:hAnsi="Helvetica" w:cs="Times New Roman"/>
      <w:b/>
      <w:snapToGrid w:val="0"/>
      <w:color w:val="000000"/>
      <w:w w:val="100"/>
      <w:sz w:val="24"/>
      <w:szCs w:val="20"/>
    </w:rPr>
  </w:style>
  <w:style w:type="paragraph" w:customStyle="1" w:styleId="Titrechapitre1">
    <w:name w:val="Titrechapitre1"/>
    <w:basedOn w:val="Normal"/>
    <w:rsid w:val="00501118"/>
    <w:pPr>
      <w:widowControl w:val="0"/>
      <w:spacing w:before="0" w:after="0"/>
      <w:ind w:left="737" w:right="737"/>
      <w:jc w:val="center"/>
    </w:pPr>
    <w:rPr>
      <w:rFonts w:ascii="Helvetica" w:hAnsi="Helvetica" w:cs="Times New Roman"/>
      <w:b/>
      <w:caps/>
      <w:snapToGrid w:val="0"/>
      <w:color w:val="800000"/>
      <w:w w:val="100"/>
      <w:sz w:val="48"/>
      <w:szCs w:val="20"/>
    </w:rPr>
  </w:style>
  <w:style w:type="paragraph" w:customStyle="1" w:styleId="Titrechapitre1TDM">
    <w:name w:val="Titrechapitre1TDM"/>
    <w:basedOn w:val="Normal"/>
    <w:rsid w:val="00501118"/>
    <w:pPr>
      <w:widowControl w:val="0"/>
      <w:spacing w:before="0" w:after="0"/>
      <w:ind w:left="737" w:right="737"/>
      <w:jc w:val="left"/>
    </w:pPr>
    <w:rPr>
      <w:rFonts w:ascii="Helvetica" w:hAnsi="Helvetica" w:cs="Times New Roman"/>
      <w:b/>
      <w:caps/>
      <w:snapToGrid w:val="0"/>
      <w:color w:val="800000"/>
      <w:w w:val="100"/>
      <w:sz w:val="24"/>
      <w:szCs w:val="20"/>
    </w:rPr>
  </w:style>
  <w:style w:type="paragraph" w:customStyle="1" w:styleId="TitrechapitreTDM">
    <w:name w:val="TitrechapitreTDM"/>
    <w:basedOn w:val="Normal"/>
    <w:rsid w:val="00501118"/>
    <w:pPr>
      <w:widowControl w:val="0"/>
      <w:spacing w:before="0" w:after="0"/>
      <w:ind w:left="737" w:right="737"/>
      <w:jc w:val="left"/>
    </w:pPr>
    <w:rPr>
      <w:rFonts w:ascii="Times" w:hAnsi="Times" w:cs="Times New Roman"/>
      <w:snapToGrid w:val="0"/>
      <w:color w:val="000000"/>
      <w:w w:val="100"/>
      <w:sz w:val="24"/>
      <w:szCs w:val="20"/>
    </w:rPr>
  </w:style>
  <w:style w:type="paragraph" w:customStyle="1" w:styleId="TITREDOCUMENT">
    <w:name w:val="TITREDOCUMENT"/>
    <w:basedOn w:val="Normal"/>
    <w:rsid w:val="00501118"/>
    <w:pPr>
      <w:widowControl w:val="0"/>
      <w:spacing w:before="0" w:after="0"/>
      <w:ind w:left="737" w:right="737"/>
      <w:jc w:val="center"/>
    </w:pPr>
    <w:rPr>
      <w:rFonts w:ascii="Helvetica" w:hAnsi="Helvetica" w:cs="Times New Roman"/>
      <w:b/>
      <w:caps/>
      <w:snapToGrid w:val="0"/>
      <w:color w:val="000000"/>
      <w:w w:val="100"/>
      <w:sz w:val="24"/>
      <w:szCs w:val="20"/>
    </w:rPr>
  </w:style>
  <w:style w:type="paragraph" w:customStyle="1" w:styleId="Titresommaire0">
    <w:name w:val="Titresommaire"/>
    <w:basedOn w:val="Normal"/>
    <w:rsid w:val="00501118"/>
    <w:pPr>
      <w:widowControl w:val="0"/>
      <w:spacing w:before="0" w:after="0"/>
      <w:ind w:left="737" w:right="737"/>
      <w:jc w:val="center"/>
    </w:pPr>
    <w:rPr>
      <w:rFonts w:ascii="Helvetica" w:hAnsi="Helvetica" w:cs="Times New Roman"/>
      <w:b/>
      <w:caps/>
      <w:snapToGrid w:val="0"/>
      <w:color w:val="000000"/>
      <w:w w:val="100"/>
      <w:sz w:val="24"/>
      <w:szCs w:val="20"/>
    </w:rPr>
  </w:style>
  <w:style w:type="character" w:customStyle="1" w:styleId="COURRIER">
    <w:name w:val="COURRIER"/>
    <w:rsid w:val="00501118"/>
    <w:rPr>
      <w:rFonts w:ascii="Courier New" w:hAnsi="Courier New"/>
      <w:b/>
      <w:color w:val="000000"/>
      <w:sz w:val="18"/>
    </w:rPr>
  </w:style>
  <w:style w:type="character" w:customStyle="1" w:styleId="COURRIERTexte">
    <w:name w:val="COURRIERTexte"/>
    <w:rsid w:val="00501118"/>
    <w:rPr>
      <w:rFonts w:ascii="Courier New" w:hAnsi="Courier New"/>
      <w:b/>
      <w:color w:val="000000"/>
      <w:sz w:val="20"/>
    </w:rPr>
  </w:style>
  <w:style w:type="character" w:customStyle="1" w:styleId="Figure1">
    <w:name w:val="Figure1"/>
    <w:rsid w:val="00501118"/>
    <w:rPr>
      <w:i/>
      <w:color w:val="000000"/>
      <w:sz w:val="20"/>
    </w:rPr>
  </w:style>
  <w:style w:type="character" w:customStyle="1" w:styleId="Gras">
    <w:name w:val="Gras"/>
    <w:rsid w:val="00501118"/>
    <w:rPr>
      <w:b/>
      <w:color w:val="000000"/>
      <w:sz w:val="20"/>
    </w:rPr>
  </w:style>
  <w:style w:type="character" w:customStyle="1" w:styleId="ItalTexte">
    <w:name w:val="ItalTexte"/>
    <w:rsid w:val="00501118"/>
    <w:rPr>
      <w:i/>
      <w:color w:val="000000"/>
      <w:sz w:val="20"/>
    </w:rPr>
  </w:style>
  <w:style w:type="character" w:customStyle="1" w:styleId="Lettrine">
    <w:name w:val="Lettrine"/>
    <w:rsid w:val="00501118"/>
    <w:rPr>
      <w:b/>
      <w:color w:val="808000"/>
      <w:sz w:val="56"/>
    </w:rPr>
  </w:style>
  <w:style w:type="character" w:customStyle="1" w:styleId="Puce1Car">
    <w:name w:val="Puce 1 Car"/>
    <w:basedOn w:val="Listepuces2Car"/>
    <w:link w:val="Puce10"/>
    <w:rsid w:val="002E4A04"/>
    <w:rPr>
      <w:rFonts w:ascii="Arial" w:hAnsi="Arial" w:cs="Arial"/>
      <w:w w:val="105"/>
      <w:sz w:val="22"/>
      <w:szCs w:val="22"/>
      <w:lang w:eastAsia="fr-FR"/>
    </w:rPr>
  </w:style>
  <w:style w:type="character" w:customStyle="1" w:styleId="Petitecap">
    <w:name w:val="Petite cap"/>
    <w:rsid w:val="00501118"/>
    <w:rPr>
      <w:rFonts w:ascii="Arial" w:hAnsi="Arial"/>
      <w:b/>
      <w:smallCaps/>
      <w:color w:val="000000"/>
      <w:sz w:val="22"/>
    </w:rPr>
  </w:style>
  <w:style w:type="character" w:customStyle="1" w:styleId="pucebis">
    <w:name w:val="pucebis"/>
    <w:rsid w:val="00501118"/>
    <w:rPr>
      <w:color w:val="000000"/>
      <w:sz w:val="16"/>
    </w:rPr>
  </w:style>
  <w:style w:type="character" w:customStyle="1" w:styleId="Relief">
    <w:name w:val="Relief"/>
    <w:rsid w:val="00501118"/>
    <w:rPr>
      <w:i/>
    </w:rPr>
  </w:style>
  <w:style w:type="character" w:customStyle="1" w:styleId="VariablesEquation">
    <w:name w:val="VariablesEquation"/>
    <w:rsid w:val="00501118"/>
    <w:rPr>
      <w:i/>
    </w:rPr>
  </w:style>
  <w:style w:type="paragraph" w:customStyle="1" w:styleId="CelluleCourantItal">
    <w:name w:val="CelluleCourantItal"/>
    <w:basedOn w:val="Normal"/>
    <w:rsid w:val="00501118"/>
    <w:pPr>
      <w:widowControl w:val="0"/>
      <w:spacing w:before="0" w:after="0"/>
      <w:ind w:left="737" w:right="737"/>
      <w:jc w:val="left"/>
    </w:pPr>
    <w:rPr>
      <w:rFonts w:ascii="Helvetica" w:hAnsi="Helvetica" w:cs="Times New Roman"/>
      <w:i/>
      <w:snapToGrid w:val="0"/>
      <w:color w:val="000000"/>
      <w:w w:val="100"/>
      <w:szCs w:val="20"/>
    </w:rPr>
  </w:style>
  <w:style w:type="paragraph" w:customStyle="1" w:styleId="Partie1TDM">
    <w:name w:val="Partie1TDM"/>
    <w:basedOn w:val="Normal"/>
    <w:rsid w:val="00501118"/>
    <w:pPr>
      <w:widowControl w:val="0"/>
      <w:spacing w:before="0" w:after="0"/>
      <w:ind w:left="737" w:right="737"/>
      <w:jc w:val="left"/>
    </w:pPr>
    <w:rPr>
      <w:rFonts w:ascii="Helvetica" w:hAnsi="Helvetica" w:cs="Times New Roman"/>
      <w:b/>
      <w:caps/>
      <w:snapToGrid w:val="0"/>
      <w:color w:val="800000"/>
      <w:w w:val="100"/>
      <w:sz w:val="24"/>
      <w:szCs w:val="20"/>
    </w:rPr>
  </w:style>
  <w:style w:type="paragraph" w:customStyle="1" w:styleId="Titre1n1TDM">
    <w:name w:val="Titre1 n° 1TDM"/>
    <w:basedOn w:val="Normal"/>
    <w:rsid w:val="00501118"/>
    <w:pPr>
      <w:widowControl w:val="0"/>
      <w:tabs>
        <w:tab w:val="right" w:leader="dot" w:pos="8220"/>
      </w:tabs>
      <w:spacing w:before="0" w:after="0"/>
      <w:ind w:left="737" w:right="737"/>
      <w:jc w:val="left"/>
    </w:pPr>
    <w:rPr>
      <w:rFonts w:ascii="Helvetica" w:hAnsi="Helvetica" w:cs="Times New Roman"/>
      <w:b/>
      <w:caps/>
      <w:snapToGrid w:val="0"/>
      <w:color w:val="000000"/>
      <w:w w:val="100"/>
      <w:sz w:val="24"/>
      <w:szCs w:val="20"/>
    </w:rPr>
  </w:style>
  <w:style w:type="paragraph" w:customStyle="1" w:styleId="Titrepartie1TDM">
    <w:name w:val="Titrepartie1TDM"/>
    <w:basedOn w:val="Normal"/>
    <w:rsid w:val="00501118"/>
    <w:pPr>
      <w:widowControl w:val="0"/>
      <w:spacing w:before="0" w:after="0"/>
      <w:ind w:left="737" w:right="737"/>
      <w:jc w:val="left"/>
    </w:pPr>
    <w:rPr>
      <w:rFonts w:ascii="Helvetica" w:hAnsi="Helvetica" w:cs="Times New Roman"/>
      <w:b/>
      <w:caps/>
      <w:snapToGrid w:val="0"/>
      <w:color w:val="800000"/>
      <w:w w:val="100"/>
      <w:sz w:val="24"/>
      <w:szCs w:val="20"/>
    </w:rPr>
  </w:style>
  <w:style w:type="paragraph" w:customStyle="1" w:styleId="Figurechap0n1LDF">
    <w:name w:val="Figurechap0 n° 1LDF"/>
    <w:basedOn w:val="Normal"/>
    <w:rsid w:val="00501118"/>
    <w:pPr>
      <w:widowControl w:val="0"/>
      <w:tabs>
        <w:tab w:val="right" w:leader="dot" w:pos="8220"/>
      </w:tabs>
      <w:spacing w:before="0" w:after="0"/>
      <w:ind w:left="114" w:right="737" w:hanging="1305"/>
      <w:jc w:val="left"/>
    </w:pPr>
    <w:rPr>
      <w:rFonts w:ascii="Helvetica" w:hAnsi="Helvetica" w:cs="Times New Roman"/>
      <w:snapToGrid w:val="0"/>
      <w:color w:val="000000"/>
      <w:w w:val="100"/>
      <w:szCs w:val="20"/>
    </w:rPr>
  </w:style>
  <w:style w:type="paragraph" w:customStyle="1" w:styleId="Figurechap1LDF">
    <w:name w:val="Figurechap1LDF"/>
    <w:basedOn w:val="Normal"/>
    <w:rsid w:val="00501118"/>
    <w:pPr>
      <w:widowControl w:val="0"/>
      <w:tabs>
        <w:tab w:val="right" w:leader="dot" w:pos="8220"/>
      </w:tabs>
      <w:spacing w:before="0" w:after="0"/>
      <w:ind w:left="114" w:right="737" w:hanging="1305"/>
      <w:jc w:val="left"/>
    </w:pPr>
    <w:rPr>
      <w:rFonts w:ascii="Helvetica" w:hAnsi="Helvetica" w:cs="Times New Roman"/>
      <w:snapToGrid w:val="0"/>
      <w:color w:val="000000"/>
      <w:w w:val="100"/>
      <w:szCs w:val="20"/>
    </w:rPr>
  </w:style>
  <w:style w:type="paragraph" w:customStyle="1" w:styleId="Figurechap2LDF">
    <w:name w:val="Figurechap2LDF"/>
    <w:basedOn w:val="Normal"/>
    <w:rsid w:val="00501118"/>
    <w:pPr>
      <w:widowControl w:val="0"/>
      <w:tabs>
        <w:tab w:val="right" w:leader="dot" w:pos="8220"/>
      </w:tabs>
      <w:spacing w:before="0" w:after="0"/>
      <w:ind w:left="114" w:right="737" w:hanging="1305"/>
      <w:jc w:val="left"/>
    </w:pPr>
    <w:rPr>
      <w:rFonts w:ascii="Helvetica" w:hAnsi="Helvetica" w:cs="Times New Roman"/>
      <w:snapToGrid w:val="0"/>
      <w:color w:val="000000"/>
      <w:w w:val="100"/>
      <w:szCs w:val="20"/>
    </w:rPr>
  </w:style>
  <w:style w:type="paragraph" w:customStyle="1" w:styleId="Figurechap3LDF">
    <w:name w:val="Figurechap3LDF"/>
    <w:basedOn w:val="Normal"/>
    <w:rsid w:val="00501118"/>
    <w:pPr>
      <w:widowControl w:val="0"/>
      <w:tabs>
        <w:tab w:val="right" w:leader="dot" w:pos="8220"/>
      </w:tabs>
      <w:spacing w:before="0" w:after="0"/>
      <w:ind w:left="114" w:right="737" w:hanging="1305"/>
      <w:jc w:val="left"/>
    </w:pPr>
    <w:rPr>
      <w:rFonts w:ascii="Helvetica" w:hAnsi="Helvetica" w:cs="Times New Roman"/>
      <w:snapToGrid w:val="0"/>
      <w:color w:val="000000"/>
      <w:w w:val="100"/>
      <w:szCs w:val="20"/>
    </w:rPr>
  </w:style>
  <w:style w:type="paragraph" w:customStyle="1" w:styleId="Partie1LDF">
    <w:name w:val="Partie1LDF"/>
    <w:basedOn w:val="Normal"/>
    <w:rsid w:val="00501118"/>
    <w:pPr>
      <w:widowControl w:val="0"/>
      <w:spacing w:before="0" w:after="0"/>
      <w:ind w:left="737" w:right="737"/>
      <w:jc w:val="left"/>
    </w:pPr>
    <w:rPr>
      <w:rFonts w:ascii="Helvetica" w:hAnsi="Helvetica" w:cs="Times New Roman"/>
      <w:b/>
      <w:caps/>
      <w:snapToGrid w:val="0"/>
      <w:color w:val="800000"/>
      <w:w w:val="100"/>
      <w:sz w:val="24"/>
      <w:szCs w:val="20"/>
    </w:rPr>
  </w:style>
  <w:style w:type="paragraph" w:customStyle="1" w:styleId="Titrepartie1LDF">
    <w:name w:val="Titrepartie1LDF"/>
    <w:basedOn w:val="Normal"/>
    <w:rsid w:val="00501118"/>
    <w:pPr>
      <w:widowControl w:val="0"/>
      <w:spacing w:before="0" w:after="0"/>
      <w:ind w:left="737" w:right="737"/>
      <w:jc w:val="left"/>
    </w:pPr>
    <w:rPr>
      <w:rFonts w:ascii="Helvetica" w:hAnsi="Helvetica" w:cs="Times New Roman"/>
      <w:b/>
      <w:caps/>
      <w:snapToGrid w:val="0"/>
      <w:color w:val="800000"/>
      <w:w w:val="100"/>
      <w:sz w:val="24"/>
      <w:szCs w:val="20"/>
    </w:rPr>
  </w:style>
  <w:style w:type="paragraph" w:customStyle="1" w:styleId="Niveau2IDM">
    <w:name w:val="Niveau2IDM"/>
    <w:basedOn w:val="Normal"/>
    <w:rsid w:val="00501118"/>
    <w:pPr>
      <w:widowControl w:val="0"/>
      <w:tabs>
        <w:tab w:val="left" w:pos="453"/>
        <w:tab w:val="left" w:pos="738"/>
      </w:tabs>
      <w:spacing w:before="0" w:after="0"/>
      <w:ind w:left="453" w:right="737" w:hanging="966"/>
    </w:pPr>
    <w:rPr>
      <w:rFonts w:ascii="Helvetica" w:hAnsi="Helvetica" w:cs="Times New Roman"/>
      <w:snapToGrid w:val="0"/>
      <w:color w:val="000000"/>
      <w:w w:val="100"/>
      <w:szCs w:val="20"/>
    </w:rPr>
  </w:style>
  <w:style w:type="paragraph" w:customStyle="1" w:styleId="TitresGroupeIDM">
    <w:name w:val="TitresGroupeIDM"/>
    <w:basedOn w:val="Normal"/>
    <w:rsid w:val="00501118"/>
    <w:pPr>
      <w:widowControl w:val="0"/>
      <w:spacing w:before="0" w:after="0"/>
      <w:ind w:left="737" w:right="737"/>
    </w:pPr>
    <w:rPr>
      <w:rFonts w:ascii="Helvetica" w:hAnsi="Helvetica" w:cs="Times New Roman"/>
      <w:b/>
      <w:snapToGrid w:val="0"/>
      <w:color w:val="000000"/>
      <w:w w:val="100"/>
      <w:sz w:val="24"/>
      <w:szCs w:val="20"/>
    </w:rPr>
  </w:style>
  <w:style w:type="paragraph" w:customStyle="1" w:styleId="Figurechap0n1">
    <w:name w:val="Figurechap0 n° 1"/>
    <w:basedOn w:val="Normal"/>
    <w:rsid w:val="00501118"/>
    <w:pPr>
      <w:widowControl w:val="0"/>
      <w:spacing w:before="0" w:after="0"/>
      <w:ind w:left="737" w:right="737"/>
      <w:jc w:val="center"/>
    </w:pPr>
    <w:rPr>
      <w:rFonts w:ascii="Helvetica" w:hAnsi="Helvetica" w:cs="Times New Roman"/>
      <w:i/>
      <w:snapToGrid w:val="0"/>
      <w:color w:val="000000"/>
      <w:w w:val="100"/>
      <w:szCs w:val="20"/>
    </w:rPr>
  </w:style>
  <w:style w:type="paragraph" w:customStyle="1" w:styleId="Partie1">
    <w:name w:val="Partie1"/>
    <w:basedOn w:val="Normal"/>
    <w:rsid w:val="00501118"/>
    <w:pPr>
      <w:widowControl w:val="0"/>
      <w:spacing w:before="0" w:after="0" w:line="340" w:lineRule="atLeast"/>
      <w:ind w:left="737" w:right="737"/>
      <w:jc w:val="center"/>
    </w:pPr>
    <w:rPr>
      <w:rFonts w:ascii="Helvetica" w:hAnsi="Helvetica" w:cs="Times New Roman"/>
      <w:b/>
      <w:caps/>
      <w:snapToGrid w:val="0"/>
      <w:color w:val="800000"/>
      <w:w w:val="100"/>
      <w:sz w:val="48"/>
      <w:szCs w:val="20"/>
    </w:rPr>
  </w:style>
  <w:style w:type="paragraph" w:customStyle="1" w:styleId="Titrepartie1">
    <w:name w:val="Titrepartie1"/>
    <w:basedOn w:val="Normal"/>
    <w:rsid w:val="00501118"/>
    <w:pPr>
      <w:widowControl w:val="0"/>
      <w:spacing w:before="0" w:after="0"/>
      <w:ind w:left="737" w:right="737"/>
      <w:jc w:val="center"/>
    </w:pPr>
    <w:rPr>
      <w:rFonts w:ascii="Helvetica" w:hAnsi="Helvetica" w:cs="Times New Roman"/>
      <w:b/>
      <w:caps/>
      <w:snapToGrid w:val="0"/>
      <w:color w:val="800000"/>
      <w:w w:val="100"/>
      <w:sz w:val="48"/>
      <w:szCs w:val="20"/>
    </w:rPr>
  </w:style>
  <w:style w:type="character" w:customStyle="1" w:styleId="ROUGE">
    <w:name w:val="ROUGE"/>
    <w:rsid w:val="00501118"/>
    <w:rPr>
      <w:color w:val="FF0000"/>
      <w:sz w:val="20"/>
    </w:rPr>
  </w:style>
  <w:style w:type="paragraph" w:customStyle="1" w:styleId="Livrable">
    <w:name w:val="Livrable"/>
    <w:basedOn w:val="Normal"/>
    <w:next w:val="Normal"/>
    <w:rsid w:val="00501118"/>
    <w:pPr>
      <w:numPr>
        <w:numId w:val="23"/>
      </w:numPr>
    </w:pPr>
    <w:rPr>
      <w:rFonts w:ascii="(Utiliser une police de caractè" w:hAnsi="(Utiliser une police de caractè" w:cs="Times New Roman"/>
      <w:color w:val="008000"/>
      <w:w w:val="100"/>
      <w:sz w:val="24"/>
      <w:szCs w:val="20"/>
    </w:rPr>
  </w:style>
  <w:style w:type="paragraph" w:customStyle="1" w:styleId="Figurechap3">
    <w:name w:val="Figurechap3"/>
    <w:basedOn w:val="Normal"/>
    <w:rsid w:val="00501118"/>
    <w:pPr>
      <w:widowControl w:val="0"/>
      <w:spacing w:before="0" w:after="0"/>
      <w:ind w:left="737" w:right="737"/>
      <w:jc w:val="center"/>
    </w:pPr>
    <w:rPr>
      <w:rFonts w:ascii="Helvetica" w:hAnsi="Helvetica" w:cs="Times New Roman"/>
      <w:i/>
      <w:snapToGrid w:val="0"/>
      <w:color w:val="000000"/>
      <w:w w:val="100"/>
      <w:szCs w:val="20"/>
    </w:rPr>
  </w:style>
  <w:style w:type="paragraph" w:customStyle="1" w:styleId="R1numalphapuce">
    <w:name w:val="R1 num/alpha puce"/>
    <w:basedOn w:val="Normal"/>
    <w:rsid w:val="00501118"/>
    <w:pPr>
      <w:widowControl w:val="0"/>
      <w:tabs>
        <w:tab w:val="left" w:pos="1587"/>
        <w:tab w:val="left" w:pos="1872"/>
      </w:tabs>
      <w:spacing w:before="0" w:after="0"/>
      <w:ind w:left="1872" w:right="737" w:hanging="285"/>
    </w:pPr>
    <w:rPr>
      <w:rFonts w:ascii="Helvetica" w:hAnsi="Helvetica" w:cs="Times New Roman"/>
      <w:snapToGrid w:val="0"/>
      <w:color w:val="000000"/>
      <w:w w:val="100"/>
      <w:szCs w:val="20"/>
    </w:rPr>
  </w:style>
  <w:style w:type="paragraph" w:customStyle="1" w:styleId="FigureA1">
    <w:name w:val="FigureA1"/>
    <w:basedOn w:val="Normal"/>
    <w:rsid w:val="00501118"/>
    <w:pPr>
      <w:widowControl w:val="0"/>
      <w:spacing w:before="0" w:after="0"/>
      <w:ind w:left="737" w:right="737"/>
      <w:jc w:val="center"/>
    </w:pPr>
    <w:rPr>
      <w:rFonts w:ascii="Helvetica" w:hAnsi="Helvetica" w:cs="Times New Roman"/>
      <w:i/>
      <w:snapToGrid w:val="0"/>
      <w:color w:val="000000"/>
      <w:w w:val="100"/>
      <w:szCs w:val="20"/>
    </w:rPr>
  </w:style>
  <w:style w:type="character" w:customStyle="1" w:styleId="Paragraphe2Car">
    <w:name w:val="Paragraphe 2 Car"/>
    <w:link w:val="Paragraphe2"/>
    <w:locked/>
    <w:rsid w:val="00501118"/>
    <w:rPr>
      <w:lang w:eastAsia="fr-FR"/>
    </w:rPr>
  </w:style>
  <w:style w:type="paragraph" w:customStyle="1" w:styleId="MappingTableTitle">
    <w:name w:val="Mapping Table Title"/>
    <w:basedOn w:val="Normal"/>
    <w:rsid w:val="00501118"/>
    <w:pPr>
      <w:widowControl w:val="0"/>
      <w:spacing w:before="0" w:after="0"/>
      <w:ind w:left="737" w:right="737"/>
      <w:jc w:val="left"/>
    </w:pPr>
    <w:rPr>
      <w:rFonts w:ascii="Times" w:hAnsi="Times" w:cs="Times New Roman"/>
      <w:snapToGrid w:val="0"/>
      <w:color w:val="000000"/>
      <w:w w:val="100"/>
      <w:sz w:val="28"/>
      <w:szCs w:val="20"/>
    </w:rPr>
  </w:style>
  <w:style w:type="paragraph" w:customStyle="1" w:styleId="Notetableau0">
    <w:name w:val="Notetableau"/>
    <w:basedOn w:val="Normal"/>
    <w:rsid w:val="00501118"/>
    <w:pPr>
      <w:widowControl w:val="0"/>
      <w:spacing w:before="0" w:after="0"/>
      <w:ind w:left="1134" w:right="737" w:hanging="285"/>
      <w:jc w:val="left"/>
    </w:pPr>
    <w:rPr>
      <w:rFonts w:ascii="Helvetica" w:hAnsi="Helvetica" w:cs="Times New Roman"/>
      <w:snapToGrid w:val="0"/>
      <w:color w:val="000000"/>
      <w:w w:val="100"/>
      <w:sz w:val="16"/>
      <w:szCs w:val="20"/>
    </w:rPr>
  </w:style>
  <w:style w:type="character" w:customStyle="1" w:styleId="rouge0">
    <w:name w:val="rouge"/>
    <w:rsid w:val="00501118"/>
    <w:rPr>
      <w:color w:val="FF0000"/>
      <w:sz w:val="20"/>
    </w:rPr>
  </w:style>
  <w:style w:type="character" w:customStyle="1" w:styleId="Masqu">
    <w:name w:val="Masqué"/>
    <w:rsid w:val="00501118"/>
    <w:rPr>
      <w:rFonts w:ascii="Arial" w:hAnsi="Arial"/>
      <w:i/>
      <w:vanish/>
      <w:color w:val="0000FF"/>
      <w:sz w:val="20"/>
    </w:rPr>
  </w:style>
  <w:style w:type="paragraph" w:customStyle="1" w:styleId="TableauCentr">
    <w:name w:val="Tableau Centré"/>
    <w:basedOn w:val="Tableau"/>
    <w:rsid w:val="00501118"/>
    <w:pPr>
      <w:keepNext/>
      <w:spacing w:line="240" w:lineRule="auto"/>
      <w:ind w:left="57" w:right="57"/>
    </w:pPr>
    <w:rPr>
      <w:i w:val="0"/>
    </w:rPr>
  </w:style>
  <w:style w:type="paragraph" w:customStyle="1" w:styleId="tiret5">
    <w:name w:val="tiret5"/>
    <w:basedOn w:val="Normal"/>
    <w:autoRedefine/>
    <w:rsid w:val="00501118"/>
    <w:pPr>
      <w:tabs>
        <w:tab w:val="num" w:pos="720"/>
      </w:tabs>
      <w:spacing w:before="80" w:after="0" w:line="300" w:lineRule="atLeast"/>
      <w:ind w:left="720" w:right="737" w:hanging="360"/>
    </w:pPr>
    <w:rPr>
      <w:rFonts w:cs="Times New Roman"/>
      <w:i/>
      <w:w w:val="100"/>
      <w:szCs w:val="20"/>
    </w:rPr>
  </w:style>
  <w:style w:type="table" w:styleId="Grilledetableau2">
    <w:name w:val="Table Grid 2"/>
    <w:basedOn w:val="TableauNormal"/>
    <w:rsid w:val="00501118"/>
    <w:pPr>
      <w:ind w:left="737" w:right="737"/>
      <w:jc w:val="both"/>
    </w:pPr>
    <w:rPr>
      <w:lang w:eastAsia="fr-FR"/>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paragraph" w:customStyle="1" w:styleId="Ttiretableau">
    <w:name w:val="Tétière tableau"/>
    <w:basedOn w:val="Normal"/>
    <w:rsid w:val="00501118"/>
    <w:pPr>
      <w:ind w:left="57" w:right="57"/>
      <w:jc w:val="center"/>
    </w:pPr>
    <w:rPr>
      <w:rFonts w:cs="Times New Roman"/>
      <w:b/>
      <w:w w:val="100"/>
      <w:szCs w:val="20"/>
    </w:rPr>
  </w:style>
  <w:style w:type="table" w:styleId="Tableaulgant">
    <w:name w:val="Table Elegant"/>
    <w:basedOn w:val="TableauNormal"/>
    <w:rsid w:val="00501118"/>
    <w:pPr>
      <w:ind w:left="737" w:right="737"/>
      <w:jc w:val="both"/>
    </w:pPr>
    <w:rPr>
      <w:lang w:eastAsia="fr-FR"/>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Sous-titreFiche">
    <w:name w:val="Sous-titre Fiche"/>
    <w:basedOn w:val="Normal"/>
    <w:rsid w:val="00501118"/>
    <w:pPr>
      <w:spacing w:before="60"/>
      <w:ind w:left="737" w:right="737"/>
      <w:jc w:val="center"/>
    </w:pPr>
    <w:rPr>
      <w:rFonts w:cs="Times New Roman"/>
      <w:b/>
      <w:caps/>
      <w:w w:val="100"/>
      <w:szCs w:val="20"/>
    </w:rPr>
  </w:style>
  <w:style w:type="paragraph" w:customStyle="1" w:styleId="Ressources">
    <w:name w:val="Ressources"/>
    <w:basedOn w:val="Normal"/>
    <w:rsid w:val="00501118"/>
    <w:pPr>
      <w:spacing w:before="240"/>
      <w:ind w:left="57" w:right="57"/>
      <w:jc w:val="left"/>
    </w:pPr>
    <w:rPr>
      <w:rFonts w:cs="Times New Roman"/>
      <w:b/>
      <w:w w:val="100"/>
      <w:szCs w:val="20"/>
    </w:rPr>
  </w:style>
  <w:style w:type="paragraph" w:customStyle="1" w:styleId="TiretTableau">
    <w:name w:val="Tiret Tableau"/>
    <w:basedOn w:val="Tableau"/>
    <w:rsid w:val="00501118"/>
    <w:pPr>
      <w:keepLines w:val="0"/>
      <w:tabs>
        <w:tab w:val="left" w:pos="340"/>
      </w:tabs>
      <w:spacing w:line="240" w:lineRule="auto"/>
      <w:ind w:left="341" w:right="57" w:hanging="284"/>
      <w:jc w:val="both"/>
    </w:pPr>
    <w:rPr>
      <w:i w:val="0"/>
    </w:rPr>
  </w:style>
  <w:style w:type="paragraph" w:customStyle="1" w:styleId="PuceTableau">
    <w:name w:val="Puce Tableau"/>
    <w:basedOn w:val="Normal"/>
    <w:rsid w:val="00501118"/>
    <w:pPr>
      <w:tabs>
        <w:tab w:val="num" w:pos="360"/>
        <w:tab w:val="left" w:pos="624"/>
      </w:tabs>
      <w:spacing w:before="60"/>
      <w:ind w:left="624" w:right="57" w:hanging="284"/>
    </w:pPr>
    <w:rPr>
      <w:rFonts w:cs="Times New Roman"/>
      <w:w w:val="100"/>
      <w:szCs w:val="20"/>
    </w:rPr>
  </w:style>
  <w:style w:type="paragraph" w:customStyle="1" w:styleId="TexteTirettableau">
    <w:name w:val="Texte Tiret tableau"/>
    <w:basedOn w:val="Normal"/>
    <w:rsid w:val="00501118"/>
    <w:pPr>
      <w:spacing w:before="60"/>
      <w:ind w:left="340" w:right="737"/>
    </w:pPr>
    <w:rPr>
      <w:rFonts w:cs="Times New Roman"/>
      <w:w w:val="100"/>
      <w:szCs w:val="20"/>
    </w:rPr>
  </w:style>
  <w:style w:type="paragraph" w:customStyle="1" w:styleId="xl36">
    <w:name w:val="xl36"/>
    <w:basedOn w:val="Normal"/>
    <w:rsid w:val="00501118"/>
    <w:pPr>
      <w:pBdr>
        <w:left w:val="single" w:sz="8" w:space="0" w:color="auto"/>
      </w:pBdr>
      <w:spacing w:before="100" w:beforeAutospacing="1" w:after="100" w:afterAutospacing="1"/>
      <w:ind w:left="737" w:right="737"/>
      <w:jc w:val="left"/>
    </w:pPr>
    <w:rPr>
      <w:rFonts w:ascii="Sagem" w:eastAsia="Arial Unicode MS" w:hAnsi="Sagem" w:cs="Arial Unicode MS"/>
      <w:w w:val="100"/>
      <w:sz w:val="24"/>
      <w:szCs w:val="24"/>
    </w:rPr>
  </w:style>
  <w:style w:type="paragraph" w:customStyle="1" w:styleId="P2">
    <w:name w:val="P2"/>
    <w:basedOn w:val="Puce10"/>
    <w:next w:val="Puce21"/>
    <w:link w:val="P2Car"/>
    <w:autoRedefine/>
    <w:rsid w:val="00D86560"/>
    <w:pPr>
      <w:numPr>
        <w:numId w:val="29"/>
      </w:numPr>
    </w:pPr>
  </w:style>
  <w:style w:type="table" w:styleId="Tableauprofessionnel">
    <w:name w:val="Table Professional"/>
    <w:basedOn w:val="TableauNormal"/>
    <w:rsid w:val="00501118"/>
    <w:pPr>
      <w:ind w:left="737" w:right="737"/>
      <w:jc w:val="both"/>
    </w:pPr>
    <w:rPr>
      <w:lang w:eastAsia="fr-F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Retraitcorpsdetexte">
    <w:name w:val="Body Text Indent"/>
    <w:basedOn w:val="Normal"/>
    <w:link w:val="RetraitcorpsdetexteCar"/>
    <w:rsid w:val="00501118"/>
    <w:pPr>
      <w:spacing w:before="0" w:after="0"/>
      <w:ind w:left="567" w:right="737"/>
    </w:pPr>
    <w:rPr>
      <w:rFonts w:ascii="Times New Roman" w:hAnsi="Times New Roman" w:cs="Times New Roman"/>
      <w:color w:val="000000"/>
      <w:w w:val="100"/>
      <w:sz w:val="24"/>
      <w:szCs w:val="24"/>
      <w:lang w:val="en-US"/>
    </w:rPr>
  </w:style>
  <w:style w:type="character" w:customStyle="1" w:styleId="RetraitcorpsdetexteCar">
    <w:name w:val="Retrait corps de texte Car"/>
    <w:basedOn w:val="Policepardfaut"/>
    <w:link w:val="Retraitcorpsdetexte"/>
    <w:rsid w:val="00501118"/>
    <w:rPr>
      <w:color w:val="000000"/>
      <w:sz w:val="24"/>
      <w:szCs w:val="24"/>
      <w:lang w:val="en-US" w:eastAsia="fr-FR"/>
    </w:rPr>
  </w:style>
  <w:style w:type="character" w:customStyle="1" w:styleId="En-tteCar">
    <w:name w:val="En-tête Car"/>
    <w:aliases w:val="En-tête synthèse Car,RE Car,Header - SBC Car,En-tête SQ Car,En-tête tbo Car,En-tête1 Car,E.e Car,et Car,Cover Page Car,E Car,En-tête11 Car,E.e1 Car,E1 Car,h Car,Header/Footer Car,header odd Car,Hyphen Car,Header/Footer1 Car,header odd1 Car"/>
    <w:link w:val="En-tte"/>
    <w:uiPriority w:val="99"/>
    <w:rsid w:val="00501118"/>
    <w:rPr>
      <w:rFonts w:ascii="Arial" w:hAnsi="Arial" w:cs="Arial"/>
      <w:w w:val="105"/>
      <w:szCs w:val="22"/>
      <w:lang w:eastAsia="fr-FR"/>
    </w:rPr>
  </w:style>
  <w:style w:type="paragraph" w:customStyle="1" w:styleId="R2R2">
    <w:name w:val="R 2.R2"/>
    <w:basedOn w:val="Normal"/>
    <w:rsid w:val="00501118"/>
    <w:pPr>
      <w:widowControl w:val="0"/>
      <w:tabs>
        <w:tab w:val="num" w:pos="1701"/>
        <w:tab w:val="left" w:pos="3119"/>
      </w:tabs>
      <w:spacing w:before="100" w:after="0"/>
      <w:ind w:left="1701" w:right="737" w:hanging="425"/>
    </w:pPr>
    <w:rPr>
      <w:rFonts w:ascii="Helvetica" w:hAnsi="Helvetica" w:cs="Times New Roman"/>
      <w:w w:val="100"/>
      <w:szCs w:val="20"/>
    </w:rPr>
  </w:style>
  <w:style w:type="paragraph" w:customStyle="1" w:styleId="PUCE">
    <w:name w:val="PUCE"/>
    <w:basedOn w:val="Normal"/>
    <w:link w:val="PUCECar"/>
    <w:autoRedefine/>
    <w:rsid w:val="00501118"/>
    <w:pPr>
      <w:tabs>
        <w:tab w:val="num" w:pos="1602"/>
      </w:tabs>
      <w:spacing w:before="0" w:after="0"/>
      <w:ind w:left="1602" w:right="737" w:hanging="360"/>
    </w:pPr>
    <w:rPr>
      <w:w w:val="100"/>
      <w:szCs w:val="20"/>
    </w:rPr>
  </w:style>
  <w:style w:type="paragraph" w:customStyle="1" w:styleId="PUCE20">
    <w:name w:val="PUCE2"/>
    <w:basedOn w:val="Normal"/>
    <w:link w:val="PUCE2Car0"/>
    <w:rsid w:val="00501118"/>
    <w:pPr>
      <w:numPr>
        <w:ilvl w:val="1"/>
        <w:numId w:val="7"/>
      </w:numPr>
      <w:tabs>
        <w:tab w:val="left" w:pos="0"/>
      </w:tabs>
    </w:pPr>
    <w:rPr>
      <w:rFonts w:cs="Times New Roman"/>
      <w:bCs/>
      <w:w w:val="100"/>
      <w:szCs w:val="24"/>
      <w:lang w:eastAsia="en-US"/>
    </w:rPr>
  </w:style>
  <w:style w:type="paragraph" w:customStyle="1" w:styleId="Intrieurtableau">
    <w:name w:val="Intérieur tableau"/>
    <w:basedOn w:val="Normal"/>
    <w:rsid w:val="00501118"/>
    <w:pPr>
      <w:spacing w:before="60" w:after="0" w:line="60" w:lineRule="atLeast"/>
      <w:ind w:left="737" w:right="6"/>
      <w:jc w:val="left"/>
    </w:pPr>
    <w:rPr>
      <w:color w:val="000000"/>
      <w:w w:val="100"/>
    </w:rPr>
  </w:style>
  <w:style w:type="paragraph" w:customStyle="1" w:styleId="Rfrences">
    <w:name w:val="Références"/>
    <w:basedOn w:val="Normal"/>
    <w:rsid w:val="00501118"/>
    <w:pPr>
      <w:tabs>
        <w:tab w:val="left" w:pos="709"/>
        <w:tab w:val="left" w:pos="1701"/>
      </w:tabs>
      <w:spacing w:before="60" w:line="60" w:lineRule="atLeast"/>
      <w:ind w:right="6" w:hanging="709"/>
      <w:jc w:val="left"/>
    </w:pPr>
    <w:rPr>
      <w:color w:val="000000"/>
      <w:w w:val="100"/>
    </w:rPr>
  </w:style>
  <w:style w:type="paragraph" w:styleId="Normalcentr">
    <w:name w:val="Block Text"/>
    <w:basedOn w:val="Normal"/>
    <w:rsid w:val="00501118"/>
    <w:pPr>
      <w:spacing w:before="60" w:after="0" w:line="60" w:lineRule="atLeast"/>
      <w:ind w:right="6"/>
    </w:pPr>
    <w:rPr>
      <w:color w:val="000000"/>
      <w:w w:val="100"/>
    </w:rPr>
  </w:style>
  <w:style w:type="character" w:customStyle="1" w:styleId="PUCE2Car0">
    <w:name w:val="PUCE2 Car"/>
    <w:link w:val="PUCE20"/>
    <w:rsid w:val="00501118"/>
    <w:rPr>
      <w:rFonts w:ascii="Arial" w:hAnsi="Arial"/>
      <w:bCs/>
      <w:sz w:val="22"/>
      <w:szCs w:val="24"/>
    </w:rPr>
  </w:style>
  <w:style w:type="paragraph" w:customStyle="1" w:styleId="TAB1">
    <w:name w:val="TAB1"/>
    <w:basedOn w:val="Normal"/>
    <w:rsid w:val="00501118"/>
    <w:pPr>
      <w:suppressAutoHyphens/>
      <w:snapToGrid w:val="0"/>
      <w:spacing w:before="0" w:after="0"/>
      <w:ind w:right="-1"/>
      <w:jc w:val="left"/>
    </w:pPr>
    <w:rPr>
      <w:rFonts w:ascii="Times New Roman" w:hAnsi="Times New Roman"/>
      <w:w w:val="100"/>
      <w:lang w:val="en-GB" w:eastAsia="ar-SA"/>
    </w:rPr>
  </w:style>
  <w:style w:type="paragraph" w:customStyle="1" w:styleId="xl28">
    <w:name w:val="xl28"/>
    <w:basedOn w:val="Normal"/>
    <w:rsid w:val="00501118"/>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Arial Unicode MS" w:eastAsia="Arial Unicode MS" w:hAnsi="Arial Unicode MS" w:cs="Arial Unicode MS"/>
      <w:w w:val="100"/>
      <w:sz w:val="24"/>
      <w:szCs w:val="24"/>
    </w:rPr>
  </w:style>
  <w:style w:type="paragraph" w:customStyle="1" w:styleId="Texte0">
    <w:name w:val="Texte"/>
    <w:basedOn w:val="Normal"/>
    <w:link w:val="TexteCar"/>
    <w:rsid w:val="00501118"/>
    <w:pPr>
      <w:spacing w:before="0"/>
      <w:ind w:left="284" w:firstLine="284"/>
    </w:pPr>
    <w:rPr>
      <w:rFonts w:ascii="Times New Roman" w:hAnsi="Times New Roman" w:cs="Times New Roman"/>
      <w:w w:val="100"/>
      <w:szCs w:val="20"/>
    </w:rPr>
  </w:style>
  <w:style w:type="paragraph" w:customStyle="1" w:styleId="DocApplicable">
    <w:name w:val="DocApplicable"/>
    <w:basedOn w:val="Normal"/>
    <w:rsid w:val="00501118"/>
    <w:pPr>
      <w:numPr>
        <w:numId w:val="7"/>
      </w:numPr>
      <w:spacing w:after="0"/>
      <w:ind w:right="737"/>
      <w:jc w:val="left"/>
    </w:pPr>
    <w:rPr>
      <w:rFonts w:eastAsia="Calibri"/>
      <w:w w:val="100"/>
      <w:szCs w:val="20"/>
    </w:rPr>
  </w:style>
  <w:style w:type="character" w:customStyle="1" w:styleId="StyleArialNarrow12ptGras">
    <w:name w:val="Style Arial Narrow 12 pt Gras"/>
    <w:rsid w:val="00501118"/>
    <w:rPr>
      <w:rFonts w:ascii="Arial Narrow" w:hAnsi="Arial Narrow" w:hint="default"/>
      <w:b/>
      <w:bCs/>
      <w:caps/>
      <w:spacing w:val="10"/>
    </w:rPr>
  </w:style>
  <w:style w:type="character" w:customStyle="1" w:styleId="TexteCar">
    <w:name w:val="Texte Car"/>
    <w:link w:val="Texte0"/>
    <w:rsid w:val="00501118"/>
    <w:rPr>
      <w:sz w:val="22"/>
      <w:lang w:eastAsia="fr-FR"/>
    </w:rPr>
  </w:style>
  <w:style w:type="paragraph" w:customStyle="1" w:styleId="xl62">
    <w:name w:val="xl62"/>
    <w:basedOn w:val="Normal"/>
    <w:rsid w:val="00501118"/>
    <w:pPr>
      <w:pBdr>
        <w:top w:val="single" w:sz="8" w:space="0" w:color="auto"/>
        <w:bottom w:val="single" w:sz="8" w:space="0" w:color="auto"/>
      </w:pBdr>
      <w:spacing w:before="100" w:beforeAutospacing="1" w:after="100" w:afterAutospacing="1"/>
      <w:jc w:val="left"/>
    </w:pPr>
    <w:rPr>
      <w:rFonts w:ascii="Arial Unicode MS" w:eastAsia="Arial Unicode MS" w:hAnsi="Arial Unicode MS" w:cs="Arial Unicode MS"/>
      <w:w w:val="100"/>
      <w:sz w:val="24"/>
      <w:szCs w:val="24"/>
    </w:rPr>
  </w:style>
  <w:style w:type="paragraph" w:customStyle="1" w:styleId="Titre1arial">
    <w:name w:val="Titre 1 arial"/>
    <w:basedOn w:val="Titre1"/>
    <w:autoRedefine/>
    <w:rsid w:val="00501118"/>
    <w:pPr>
      <w:keepLines w:val="0"/>
      <w:numPr>
        <w:numId w:val="9"/>
      </w:numPr>
      <w:pBdr>
        <w:top w:val="none" w:sz="0" w:space="0" w:color="auto"/>
        <w:left w:val="none" w:sz="0" w:space="0" w:color="auto"/>
        <w:bottom w:val="none" w:sz="0" w:space="0" w:color="auto"/>
        <w:right w:val="none" w:sz="0" w:space="0" w:color="auto"/>
      </w:pBdr>
      <w:spacing w:before="360" w:after="360" w:line="360" w:lineRule="auto"/>
      <w:ind w:right="737"/>
      <w:jc w:val="left"/>
    </w:pPr>
    <w:rPr>
      <w:bCs/>
      <w:smallCaps w:val="0"/>
      <w:color w:val="0D0D0D"/>
      <w:spacing w:val="20"/>
      <w:w w:val="100"/>
      <w:szCs w:val="32"/>
      <w:u w:val="single"/>
      <w:lang w:val="en-US" w:eastAsia="en-US" w:bidi="en-US"/>
      <w14:shadow w14:blurRad="50800" w14:dist="38100" w14:dir="2700000" w14:sx="100000" w14:sy="100000" w14:kx="0" w14:ky="0" w14:algn="tl">
        <w14:srgbClr w14:val="000000">
          <w14:alpha w14:val="60000"/>
        </w14:srgbClr>
      </w14:shadow>
    </w:rPr>
  </w:style>
  <w:style w:type="paragraph" w:customStyle="1" w:styleId="titre2arial">
    <w:name w:val="titre 2 arial"/>
    <w:basedOn w:val="Titre1arial"/>
    <w:autoRedefine/>
    <w:rsid w:val="00501118"/>
    <w:pPr>
      <w:numPr>
        <w:ilvl w:val="1"/>
      </w:numPr>
      <w:tabs>
        <w:tab w:val="num" w:pos="2880"/>
      </w:tabs>
      <w:spacing w:after="240"/>
    </w:pPr>
    <w:rPr>
      <w:lang w:val="fr-FR"/>
    </w:rPr>
  </w:style>
  <w:style w:type="paragraph" w:customStyle="1" w:styleId="ListeTableau2">
    <w:name w:val="ListeTableau2"/>
    <w:basedOn w:val="Normal"/>
    <w:rsid w:val="00501118"/>
    <w:pPr>
      <w:numPr>
        <w:numId w:val="26"/>
      </w:numPr>
      <w:tabs>
        <w:tab w:val="left" w:pos="680"/>
        <w:tab w:val="left" w:pos="1021"/>
        <w:tab w:val="left" w:pos="1361"/>
      </w:tabs>
      <w:spacing w:before="60" w:after="0"/>
      <w:ind w:left="340"/>
      <w:jc w:val="left"/>
    </w:pPr>
    <w:rPr>
      <w:rFonts w:ascii="Times New Roman" w:hAnsi="Times New Roman" w:cs="Times New Roman"/>
      <w:w w:val="100"/>
      <w:szCs w:val="20"/>
    </w:rPr>
  </w:style>
  <w:style w:type="paragraph" w:customStyle="1" w:styleId="xl42">
    <w:name w:val="xl42"/>
    <w:basedOn w:val="Normal"/>
    <w:rsid w:val="00501118"/>
    <w:pPr>
      <w:pBdr>
        <w:top w:val="single" w:sz="4" w:space="0" w:color="auto"/>
        <w:left w:val="single" w:sz="8" w:space="0" w:color="auto"/>
        <w:bottom w:val="single" w:sz="4" w:space="0" w:color="auto"/>
        <w:right w:val="single" w:sz="4" w:space="0" w:color="auto"/>
      </w:pBdr>
      <w:shd w:val="clear" w:color="auto" w:fill="00FFFF"/>
      <w:spacing w:before="100" w:beforeAutospacing="1" w:after="100" w:afterAutospacing="1"/>
      <w:jc w:val="left"/>
    </w:pPr>
    <w:rPr>
      <w:rFonts w:ascii="Arial Unicode MS" w:eastAsia="Arial Unicode MS" w:hAnsi="Arial Unicode MS" w:cs="Arial Unicode MS"/>
      <w:w w:val="100"/>
      <w:sz w:val="24"/>
      <w:szCs w:val="24"/>
    </w:rPr>
  </w:style>
  <w:style w:type="paragraph" w:customStyle="1" w:styleId="STD1">
    <w:name w:val="STD 1"/>
    <w:basedOn w:val="Normal"/>
    <w:link w:val="STD1Car"/>
    <w:rsid w:val="00501118"/>
    <w:pPr>
      <w:spacing w:before="0" w:after="0"/>
      <w:ind w:left="426" w:right="-1"/>
    </w:pPr>
    <w:rPr>
      <w:rFonts w:cs="Times New Roman"/>
      <w:w w:val="100"/>
      <w:lang w:val="x-none" w:eastAsia="x-none"/>
    </w:rPr>
  </w:style>
  <w:style w:type="paragraph" w:customStyle="1" w:styleId="Corpsdetexte1">
    <w:name w:val="Corps de texte 1"/>
    <w:autoRedefine/>
    <w:rsid w:val="00501118"/>
    <w:pPr>
      <w:tabs>
        <w:tab w:val="left" w:pos="-426"/>
        <w:tab w:val="left" w:pos="6237"/>
      </w:tabs>
      <w:jc w:val="both"/>
    </w:pPr>
    <w:rPr>
      <w:rFonts w:ascii="Arial" w:hAnsi="Arial" w:cs="Arial"/>
      <w:lang w:eastAsia="fr-FR"/>
    </w:rPr>
  </w:style>
  <w:style w:type="paragraph" w:styleId="Explorateurdedocuments">
    <w:name w:val="Document Map"/>
    <w:basedOn w:val="Normal"/>
    <w:link w:val="ExplorateurdedocumentsCar"/>
    <w:semiHidden/>
    <w:rsid w:val="00501118"/>
    <w:pPr>
      <w:shd w:val="clear" w:color="auto" w:fill="000080"/>
      <w:spacing w:before="0" w:after="0"/>
      <w:ind w:left="737" w:right="737"/>
    </w:pPr>
    <w:rPr>
      <w:rFonts w:ascii="Tahoma" w:hAnsi="Tahoma" w:cs="Tahoma"/>
      <w:w w:val="100"/>
      <w:szCs w:val="20"/>
    </w:rPr>
  </w:style>
  <w:style w:type="character" w:customStyle="1" w:styleId="ExplorateurdedocumentsCar">
    <w:name w:val="Explorateur de documents Car"/>
    <w:basedOn w:val="Policepardfaut"/>
    <w:link w:val="Explorateurdedocuments"/>
    <w:semiHidden/>
    <w:rsid w:val="00501118"/>
    <w:rPr>
      <w:rFonts w:ascii="Tahoma" w:hAnsi="Tahoma" w:cs="Tahoma"/>
      <w:shd w:val="clear" w:color="auto" w:fill="000080"/>
      <w:lang w:eastAsia="fr-FR"/>
    </w:rPr>
  </w:style>
  <w:style w:type="paragraph" w:customStyle="1" w:styleId="xl78">
    <w:name w:val="xl78"/>
    <w:basedOn w:val="Normal"/>
    <w:rsid w:val="00501118"/>
    <w:pPr>
      <w:pBdr>
        <w:top w:val="single" w:sz="4" w:space="0" w:color="000000"/>
        <w:left w:val="single" w:sz="4" w:space="0" w:color="000000"/>
      </w:pBdr>
      <w:spacing w:before="100" w:beforeAutospacing="1" w:after="100" w:afterAutospacing="1"/>
      <w:ind w:left="737" w:right="737"/>
      <w:jc w:val="left"/>
    </w:pPr>
    <w:rPr>
      <w:rFonts w:ascii="Times New Roman" w:hAnsi="Times New Roman" w:cs="Times New Roman"/>
      <w:w w:val="100"/>
      <w:sz w:val="16"/>
      <w:szCs w:val="16"/>
    </w:rPr>
  </w:style>
  <w:style w:type="paragraph" w:customStyle="1" w:styleId="xl79">
    <w:name w:val="xl79"/>
    <w:basedOn w:val="Normal"/>
    <w:rsid w:val="00501118"/>
    <w:pPr>
      <w:pBdr>
        <w:top w:val="single" w:sz="4" w:space="0" w:color="000000"/>
        <w:left w:val="single" w:sz="4" w:space="0" w:color="000000"/>
        <w:right w:val="single" w:sz="4" w:space="0" w:color="000000"/>
      </w:pBdr>
      <w:spacing w:before="100" w:beforeAutospacing="1" w:after="100" w:afterAutospacing="1"/>
      <w:ind w:left="737" w:right="737"/>
      <w:jc w:val="left"/>
    </w:pPr>
    <w:rPr>
      <w:rFonts w:ascii="Times New Roman" w:hAnsi="Times New Roman" w:cs="Times New Roman"/>
      <w:w w:val="100"/>
      <w:sz w:val="16"/>
      <w:szCs w:val="16"/>
    </w:rPr>
  </w:style>
  <w:style w:type="paragraph" w:customStyle="1" w:styleId="xl80">
    <w:name w:val="xl80"/>
    <w:basedOn w:val="Normal"/>
    <w:rsid w:val="00501118"/>
    <w:pPr>
      <w:pBdr>
        <w:left w:val="single" w:sz="4" w:space="0" w:color="000000"/>
      </w:pBdr>
      <w:spacing w:before="100" w:beforeAutospacing="1" w:after="100" w:afterAutospacing="1"/>
      <w:ind w:left="737" w:right="737"/>
      <w:jc w:val="left"/>
    </w:pPr>
    <w:rPr>
      <w:rFonts w:ascii="Times New Roman" w:hAnsi="Times New Roman" w:cs="Times New Roman"/>
      <w:w w:val="100"/>
      <w:sz w:val="16"/>
      <w:szCs w:val="16"/>
    </w:rPr>
  </w:style>
  <w:style w:type="paragraph" w:customStyle="1" w:styleId="xl81">
    <w:name w:val="xl81"/>
    <w:basedOn w:val="Normal"/>
    <w:rsid w:val="00501118"/>
    <w:pPr>
      <w:pBdr>
        <w:top w:val="single" w:sz="4" w:space="0" w:color="000000"/>
        <w:left w:val="single" w:sz="4" w:space="0" w:color="000000"/>
        <w:right w:val="single" w:sz="4" w:space="0" w:color="000000"/>
      </w:pBdr>
      <w:spacing w:before="100" w:beforeAutospacing="1" w:after="100" w:afterAutospacing="1"/>
      <w:ind w:left="737" w:right="737"/>
      <w:jc w:val="left"/>
    </w:pPr>
    <w:rPr>
      <w:rFonts w:ascii="Times New Roman" w:hAnsi="Times New Roman" w:cs="Times New Roman"/>
      <w:w w:val="100"/>
      <w:sz w:val="16"/>
      <w:szCs w:val="16"/>
    </w:rPr>
  </w:style>
  <w:style w:type="paragraph" w:customStyle="1" w:styleId="xl31">
    <w:name w:val="xl31"/>
    <w:basedOn w:val="Normal"/>
    <w:rsid w:val="00501118"/>
    <w:pPr>
      <w:pBdr>
        <w:top w:val="single" w:sz="4" w:space="0" w:color="000000"/>
        <w:left w:val="single" w:sz="4" w:space="0" w:color="000000"/>
      </w:pBdr>
      <w:spacing w:before="100" w:beforeAutospacing="1" w:after="100" w:afterAutospacing="1"/>
      <w:ind w:left="737" w:right="737"/>
      <w:jc w:val="left"/>
    </w:pPr>
    <w:rPr>
      <w:rFonts w:ascii="Times New Roman" w:hAnsi="Times New Roman" w:cs="Times New Roman"/>
      <w:w w:val="100"/>
      <w:sz w:val="16"/>
      <w:szCs w:val="16"/>
    </w:rPr>
  </w:style>
  <w:style w:type="paragraph" w:customStyle="1" w:styleId="xl32">
    <w:name w:val="xl32"/>
    <w:basedOn w:val="Normal"/>
    <w:rsid w:val="00501118"/>
    <w:pPr>
      <w:pBdr>
        <w:top w:val="single" w:sz="4" w:space="0" w:color="000000"/>
        <w:left w:val="single" w:sz="4" w:space="0" w:color="000000"/>
        <w:right w:val="single" w:sz="4" w:space="0" w:color="000000"/>
      </w:pBdr>
      <w:spacing w:before="100" w:beforeAutospacing="1" w:after="100" w:afterAutospacing="1"/>
      <w:ind w:left="737" w:right="737"/>
      <w:jc w:val="left"/>
    </w:pPr>
    <w:rPr>
      <w:rFonts w:ascii="Times New Roman" w:hAnsi="Times New Roman" w:cs="Times New Roman"/>
      <w:w w:val="100"/>
      <w:sz w:val="16"/>
      <w:szCs w:val="16"/>
    </w:rPr>
  </w:style>
  <w:style w:type="paragraph" w:customStyle="1" w:styleId="xl33">
    <w:name w:val="xl33"/>
    <w:basedOn w:val="Normal"/>
    <w:rsid w:val="00501118"/>
    <w:pPr>
      <w:pBdr>
        <w:left w:val="single" w:sz="4" w:space="0" w:color="000000"/>
      </w:pBdr>
      <w:spacing w:before="100" w:beforeAutospacing="1" w:after="100" w:afterAutospacing="1"/>
      <w:ind w:left="737" w:right="737"/>
      <w:jc w:val="left"/>
    </w:pPr>
    <w:rPr>
      <w:rFonts w:ascii="Times New Roman" w:hAnsi="Times New Roman" w:cs="Times New Roman"/>
      <w:w w:val="100"/>
      <w:sz w:val="16"/>
      <w:szCs w:val="16"/>
    </w:rPr>
  </w:style>
  <w:style w:type="paragraph" w:customStyle="1" w:styleId="xl34">
    <w:name w:val="xl34"/>
    <w:basedOn w:val="Normal"/>
    <w:rsid w:val="00501118"/>
    <w:pPr>
      <w:pBdr>
        <w:left w:val="single" w:sz="4" w:space="0" w:color="000000"/>
      </w:pBdr>
      <w:spacing w:before="100" w:beforeAutospacing="1" w:after="100" w:afterAutospacing="1"/>
      <w:ind w:left="737" w:right="737"/>
      <w:jc w:val="left"/>
    </w:pPr>
    <w:rPr>
      <w:rFonts w:ascii="Times New Roman" w:hAnsi="Times New Roman" w:cs="Times New Roman"/>
      <w:w w:val="100"/>
      <w:sz w:val="16"/>
      <w:szCs w:val="16"/>
    </w:rPr>
  </w:style>
  <w:style w:type="paragraph" w:customStyle="1" w:styleId="xl35">
    <w:name w:val="xl35"/>
    <w:basedOn w:val="Normal"/>
    <w:rsid w:val="00501118"/>
    <w:pPr>
      <w:spacing w:before="100" w:beforeAutospacing="1" w:after="100" w:afterAutospacing="1"/>
      <w:ind w:left="737" w:right="737"/>
      <w:jc w:val="left"/>
    </w:pPr>
    <w:rPr>
      <w:rFonts w:ascii="Times New Roman" w:hAnsi="Times New Roman" w:cs="Times New Roman"/>
      <w:w w:val="100"/>
      <w:sz w:val="16"/>
      <w:szCs w:val="16"/>
    </w:rPr>
  </w:style>
  <w:style w:type="paragraph" w:customStyle="1" w:styleId="xl37">
    <w:name w:val="xl37"/>
    <w:basedOn w:val="Normal"/>
    <w:rsid w:val="00501118"/>
    <w:pPr>
      <w:pBdr>
        <w:left w:val="single" w:sz="4" w:space="0" w:color="000000"/>
      </w:pBdr>
      <w:spacing w:before="100" w:beforeAutospacing="1" w:after="100" w:afterAutospacing="1"/>
      <w:ind w:left="737" w:right="737"/>
      <w:jc w:val="left"/>
    </w:pPr>
    <w:rPr>
      <w:rFonts w:ascii="Times New Roman" w:hAnsi="Times New Roman" w:cs="Times New Roman"/>
      <w:w w:val="100"/>
      <w:sz w:val="16"/>
      <w:szCs w:val="16"/>
    </w:rPr>
  </w:style>
  <w:style w:type="paragraph" w:customStyle="1" w:styleId="xl38">
    <w:name w:val="xl38"/>
    <w:basedOn w:val="Normal"/>
    <w:rsid w:val="00501118"/>
    <w:pPr>
      <w:pBdr>
        <w:left w:val="single" w:sz="4" w:space="0" w:color="000000"/>
      </w:pBdr>
      <w:spacing w:before="100" w:beforeAutospacing="1" w:after="100" w:afterAutospacing="1"/>
      <w:ind w:left="737" w:right="737"/>
      <w:jc w:val="left"/>
    </w:pPr>
    <w:rPr>
      <w:rFonts w:ascii="Times New Roman" w:hAnsi="Times New Roman" w:cs="Times New Roman"/>
      <w:b/>
      <w:bCs/>
      <w:w w:val="100"/>
      <w:sz w:val="16"/>
      <w:szCs w:val="16"/>
    </w:rPr>
  </w:style>
  <w:style w:type="paragraph" w:customStyle="1" w:styleId="xl39">
    <w:name w:val="xl39"/>
    <w:basedOn w:val="Normal"/>
    <w:rsid w:val="00501118"/>
    <w:pPr>
      <w:spacing w:before="100" w:beforeAutospacing="1" w:after="100" w:afterAutospacing="1"/>
      <w:ind w:left="737" w:right="737"/>
      <w:jc w:val="left"/>
    </w:pPr>
    <w:rPr>
      <w:rFonts w:ascii="Times New Roman" w:hAnsi="Times New Roman" w:cs="Times New Roman"/>
      <w:b/>
      <w:bCs/>
      <w:w w:val="100"/>
      <w:sz w:val="16"/>
      <w:szCs w:val="16"/>
    </w:rPr>
  </w:style>
  <w:style w:type="paragraph" w:customStyle="1" w:styleId="xl40">
    <w:name w:val="xl40"/>
    <w:basedOn w:val="Normal"/>
    <w:rsid w:val="00501118"/>
    <w:pPr>
      <w:shd w:val="clear" w:color="auto" w:fill="FFFF00"/>
      <w:spacing w:before="100" w:beforeAutospacing="1" w:after="100" w:afterAutospacing="1"/>
      <w:ind w:left="737" w:right="737"/>
      <w:jc w:val="left"/>
    </w:pPr>
    <w:rPr>
      <w:rFonts w:ascii="Times New Roman" w:hAnsi="Times New Roman" w:cs="Times New Roman"/>
      <w:b/>
      <w:bCs/>
      <w:w w:val="100"/>
      <w:sz w:val="16"/>
      <w:szCs w:val="16"/>
    </w:rPr>
  </w:style>
  <w:style w:type="paragraph" w:customStyle="1" w:styleId="Finexigence">
    <w:name w:val="Fin exigence"/>
    <w:rsid w:val="00501118"/>
    <w:pPr>
      <w:numPr>
        <w:numId w:val="10"/>
      </w:numPr>
      <w:spacing w:before="60" w:after="120"/>
      <w:ind w:left="357" w:hanging="357"/>
      <w:jc w:val="both"/>
    </w:pPr>
    <w:rPr>
      <w:b/>
      <w:sz w:val="22"/>
      <w:szCs w:val="22"/>
      <w:u w:val="single"/>
      <w:lang w:eastAsia="fr-FR"/>
    </w:rPr>
  </w:style>
  <w:style w:type="paragraph" w:customStyle="1" w:styleId="Corpsdetexte11">
    <w:name w:val="Corps de texte (11)"/>
    <w:basedOn w:val="Normal"/>
    <w:rsid w:val="00501118"/>
    <w:pPr>
      <w:spacing w:before="0" w:after="0"/>
      <w:ind w:left="737" w:right="737"/>
    </w:pPr>
    <w:rPr>
      <w:rFonts w:ascii="Times New Roman" w:hAnsi="Times New Roman" w:cs="Times New Roman"/>
      <w:w w:val="100"/>
      <w:szCs w:val="20"/>
    </w:rPr>
  </w:style>
  <w:style w:type="paragraph" w:customStyle="1" w:styleId="Titre3CCTP">
    <w:name w:val="Titre 3 CCTP"/>
    <w:basedOn w:val="Titre3"/>
    <w:rsid w:val="00501118"/>
    <w:pPr>
      <w:keepNext/>
      <w:numPr>
        <w:ilvl w:val="0"/>
      </w:numPr>
      <w:tabs>
        <w:tab w:val="left" w:pos="1134"/>
        <w:tab w:val="num" w:pos="1258"/>
      </w:tabs>
      <w:suppressAutoHyphens/>
      <w:spacing w:before="180" w:after="240"/>
      <w:ind w:left="1258" w:right="737" w:hanging="584"/>
      <w:jc w:val="left"/>
    </w:pPr>
    <w:rPr>
      <w:rFonts w:ascii="Times New Roman" w:hAnsi="Times New Roman"/>
      <w:smallCaps w:val="0"/>
      <w:w w:val="100"/>
      <w:u w:val="single"/>
    </w:rPr>
  </w:style>
  <w:style w:type="character" w:customStyle="1" w:styleId="STD1Car">
    <w:name w:val="STD 1 Car"/>
    <w:link w:val="STD1"/>
    <w:rsid w:val="00501118"/>
    <w:rPr>
      <w:rFonts w:ascii="Arial" w:hAnsi="Arial"/>
      <w:sz w:val="22"/>
      <w:szCs w:val="22"/>
      <w:lang w:val="x-none" w:eastAsia="x-none"/>
    </w:rPr>
  </w:style>
  <w:style w:type="paragraph" w:customStyle="1" w:styleId="StyleTM6Gauche725cm">
    <w:name w:val="Style TM 6 + Gauche :  725 cm"/>
    <w:basedOn w:val="TM6"/>
    <w:autoRedefine/>
    <w:rsid w:val="00501118"/>
    <w:pPr>
      <w:tabs>
        <w:tab w:val="right" w:pos="3402"/>
        <w:tab w:val="right" w:leader="dot" w:pos="9328"/>
      </w:tabs>
      <w:ind w:left="4111" w:right="737"/>
    </w:pPr>
    <w:rPr>
      <w:rFonts w:cs="Times New Roman"/>
      <w:w w:val="100"/>
    </w:rPr>
  </w:style>
  <w:style w:type="paragraph" w:customStyle="1" w:styleId="LP1">
    <w:name w:val="LP1"/>
    <w:basedOn w:val="Normal"/>
    <w:link w:val="LP1Car"/>
    <w:rsid w:val="00501118"/>
    <w:pPr>
      <w:numPr>
        <w:numId w:val="24"/>
      </w:numPr>
      <w:spacing w:before="0" w:after="0"/>
      <w:ind w:right="-1"/>
    </w:pPr>
    <w:rPr>
      <w:rFonts w:cs="Times New Roman"/>
      <w:w w:val="100"/>
    </w:rPr>
  </w:style>
  <w:style w:type="paragraph" w:styleId="Index1">
    <w:name w:val="index 1"/>
    <w:basedOn w:val="Normal"/>
    <w:next w:val="Normal"/>
    <w:autoRedefine/>
    <w:semiHidden/>
    <w:rsid w:val="00501118"/>
    <w:pPr>
      <w:spacing w:before="0" w:after="0"/>
      <w:ind w:left="200" w:right="737" w:hanging="200"/>
    </w:pPr>
    <w:rPr>
      <w:rFonts w:cs="Times New Roman"/>
      <w:w w:val="100"/>
      <w:szCs w:val="20"/>
    </w:rPr>
  </w:style>
  <w:style w:type="paragraph" w:customStyle="1" w:styleId="LP2">
    <w:name w:val="LP2"/>
    <w:basedOn w:val="Normal"/>
    <w:rsid w:val="00501118"/>
    <w:pPr>
      <w:spacing w:before="0" w:after="0"/>
      <w:ind w:right="-1"/>
    </w:pPr>
    <w:rPr>
      <w:rFonts w:cs="Times New Roman"/>
      <w:w w:val="100"/>
      <w:lang w:eastAsia="x-none"/>
    </w:rPr>
  </w:style>
  <w:style w:type="paragraph" w:customStyle="1" w:styleId="StyleTitre2Avant6ptAprs6ptInterligneExactement">
    <w:name w:val="Style Titre 2 + Avant : 6 pt Après : 6 pt Interligne : Exactement..."/>
    <w:basedOn w:val="Titre2"/>
    <w:rsid w:val="00501118"/>
    <w:pPr>
      <w:keepNext/>
      <w:pBdr>
        <w:top w:val="single" w:sz="4" w:space="1" w:color="auto"/>
        <w:left w:val="single" w:sz="4" w:space="4" w:color="auto"/>
        <w:bottom w:val="single" w:sz="4" w:space="1" w:color="auto"/>
        <w:right w:val="single" w:sz="4" w:space="4" w:color="auto"/>
      </w:pBdr>
      <w:tabs>
        <w:tab w:val="num" w:pos="576"/>
        <w:tab w:val="num" w:pos="2845"/>
      </w:tabs>
      <w:spacing w:before="120"/>
      <w:ind w:right="708"/>
      <w:jc w:val="left"/>
    </w:pPr>
    <w:rPr>
      <w:caps/>
      <w:smallCaps w:val="0"/>
      <w:spacing w:val="10"/>
      <w:w w:val="100"/>
      <w:kern w:val="20"/>
      <w:sz w:val="26"/>
      <w:szCs w:val="26"/>
      <w14:shadow w14:blurRad="50800" w14:dist="38100" w14:dir="2700000" w14:sx="100000" w14:sy="100000" w14:kx="0" w14:ky="0" w14:algn="tl">
        <w14:srgbClr w14:val="000000">
          <w14:alpha w14:val="60000"/>
        </w14:srgbClr>
      </w14:shadow>
    </w:rPr>
  </w:style>
  <w:style w:type="paragraph" w:styleId="Titre0">
    <w:name w:val="Title"/>
    <w:aliases w:val="annexe 1"/>
    <w:basedOn w:val="Normal"/>
    <w:link w:val="TitreCar"/>
    <w:qFormat/>
    <w:rsid w:val="00501118"/>
    <w:pPr>
      <w:spacing w:before="0" w:after="0"/>
      <w:ind w:left="737" w:right="737"/>
      <w:jc w:val="center"/>
    </w:pPr>
    <w:rPr>
      <w:rFonts w:ascii="Times New Roman" w:hAnsi="Times New Roman" w:cs="Times New Roman"/>
      <w:b/>
      <w:w w:val="100"/>
      <w:szCs w:val="24"/>
      <w:u w:val="single"/>
    </w:rPr>
  </w:style>
  <w:style w:type="character" w:customStyle="1" w:styleId="TitreCar">
    <w:name w:val="Titre Car"/>
    <w:aliases w:val="annexe 1 Car"/>
    <w:basedOn w:val="Policepardfaut"/>
    <w:link w:val="Titre0"/>
    <w:rsid w:val="00501118"/>
    <w:rPr>
      <w:b/>
      <w:szCs w:val="24"/>
      <w:u w:val="single"/>
      <w:lang w:eastAsia="fr-FR"/>
    </w:rPr>
  </w:style>
  <w:style w:type="paragraph" w:customStyle="1" w:styleId="xl44">
    <w:name w:val="xl44"/>
    <w:basedOn w:val="Normal"/>
    <w:rsid w:val="00501118"/>
    <w:pPr>
      <w:pBdr>
        <w:top w:val="single" w:sz="4" w:space="0" w:color="auto"/>
        <w:left w:val="single" w:sz="4" w:space="0" w:color="auto"/>
        <w:bottom w:val="single" w:sz="8" w:space="0" w:color="auto"/>
        <w:right w:val="single" w:sz="4" w:space="0" w:color="auto"/>
      </w:pBdr>
      <w:shd w:val="clear" w:color="auto" w:fill="C0C0C0"/>
      <w:spacing w:before="100" w:beforeAutospacing="1" w:after="100" w:afterAutospacing="1"/>
      <w:ind w:left="737" w:right="737"/>
      <w:jc w:val="center"/>
      <w:textAlignment w:val="center"/>
    </w:pPr>
    <w:rPr>
      <w:rFonts w:eastAsia="Arial Unicode MS" w:cs="Arial Unicode MS"/>
      <w:b/>
      <w:bCs/>
      <w:w w:val="100"/>
      <w:sz w:val="24"/>
      <w:szCs w:val="24"/>
    </w:rPr>
  </w:style>
  <w:style w:type="paragraph" w:customStyle="1" w:styleId="ExigM">
    <w:name w:val="Exig_M"/>
    <w:basedOn w:val="Normal"/>
    <w:autoRedefine/>
    <w:rsid w:val="00501118"/>
    <w:pPr>
      <w:spacing w:after="0"/>
      <w:ind w:left="737" w:right="-7"/>
    </w:pPr>
    <w:rPr>
      <w:w w:val="100"/>
      <w:szCs w:val="20"/>
    </w:rPr>
  </w:style>
  <w:style w:type="paragraph" w:customStyle="1" w:styleId="ExigQ">
    <w:name w:val="Exig_Q"/>
    <w:basedOn w:val="ExigM"/>
    <w:autoRedefine/>
    <w:rsid w:val="00197E20"/>
    <w:pPr>
      <w:tabs>
        <w:tab w:val="center" w:pos="4536"/>
        <w:tab w:val="right" w:pos="9072"/>
      </w:tabs>
      <w:spacing w:after="60" w:line="260" w:lineRule="exact"/>
      <w:ind w:left="709" w:right="759"/>
      <w:contextualSpacing/>
      <w:jc w:val="center"/>
    </w:pPr>
    <w:rPr>
      <w:sz w:val="14"/>
      <w:szCs w:val="16"/>
    </w:rPr>
  </w:style>
  <w:style w:type="paragraph" w:customStyle="1" w:styleId="Paragraphe">
    <w:name w:val="Paragraphe"/>
    <w:basedOn w:val="Normal"/>
    <w:rsid w:val="00501118"/>
    <w:pPr>
      <w:widowControl w:val="0"/>
      <w:spacing w:after="0"/>
      <w:ind w:left="737" w:right="737"/>
    </w:pPr>
    <w:rPr>
      <w:rFonts w:ascii="Times New Roman" w:hAnsi="Times New Roman" w:cs="Times New Roman"/>
      <w:w w:val="100"/>
      <w:sz w:val="24"/>
      <w:szCs w:val="20"/>
    </w:rPr>
  </w:style>
  <w:style w:type="paragraph" w:customStyle="1" w:styleId="TitreAppen1">
    <w:name w:val="Titre Appen 1"/>
    <w:basedOn w:val="Titre1"/>
    <w:qFormat/>
    <w:rsid w:val="00501118"/>
    <w:pPr>
      <w:keepNext/>
      <w:keepLines w:val="0"/>
      <w:numPr>
        <w:numId w:val="11"/>
      </w:numPr>
      <w:pBdr>
        <w:top w:val="none" w:sz="0" w:space="0" w:color="auto"/>
        <w:left w:val="none" w:sz="0" w:space="0" w:color="auto"/>
        <w:bottom w:val="none" w:sz="0" w:space="0" w:color="auto"/>
        <w:right w:val="none" w:sz="0" w:space="0" w:color="auto"/>
      </w:pBdr>
      <w:tabs>
        <w:tab w:val="left" w:pos="2835"/>
      </w:tabs>
      <w:spacing w:before="480" w:after="240"/>
      <w:ind w:right="737"/>
      <w:jc w:val="left"/>
    </w:pPr>
    <w:rPr>
      <w:bCs/>
      <w:caps/>
      <w:smallCaps w:val="0"/>
      <w:w w:val="100"/>
      <w:sz w:val="20"/>
      <w:szCs w:val="28"/>
      <w14:shadow w14:blurRad="50800" w14:dist="38100" w14:dir="2700000" w14:sx="100000" w14:sy="100000" w14:kx="0" w14:ky="0" w14:algn="tl">
        <w14:srgbClr w14:val="000000">
          <w14:alpha w14:val="60000"/>
        </w14:srgbClr>
      </w14:shadow>
    </w:rPr>
  </w:style>
  <w:style w:type="paragraph" w:customStyle="1" w:styleId="TitreAppen2">
    <w:name w:val="Titre Appen 2"/>
    <w:basedOn w:val="Normal"/>
    <w:rsid w:val="00501118"/>
    <w:pPr>
      <w:numPr>
        <w:ilvl w:val="1"/>
        <w:numId w:val="11"/>
      </w:numPr>
      <w:spacing w:before="360"/>
      <w:ind w:right="737"/>
      <w:jc w:val="left"/>
      <w:outlineLvl w:val="1"/>
    </w:pPr>
    <w:rPr>
      <w:rFonts w:cs="Times New Roman"/>
      <w:b/>
      <w:w w:val="100"/>
      <w:u w:val="single"/>
    </w:rPr>
  </w:style>
  <w:style w:type="paragraph" w:styleId="Corpsdetexte3">
    <w:name w:val="Body Text 3"/>
    <w:basedOn w:val="Normal"/>
    <w:link w:val="Corpsdetexte3Car"/>
    <w:rsid w:val="00501118"/>
    <w:pPr>
      <w:spacing w:before="0"/>
      <w:ind w:left="737" w:right="737"/>
    </w:pPr>
    <w:rPr>
      <w:rFonts w:cs="Times New Roman"/>
      <w:w w:val="100"/>
      <w:sz w:val="16"/>
      <w:szCs w:val="16"/>
      <w:lang w:val="x-none" w:eastAsia="x-none"/>
    </w:rPr>
  </w:style>
  <w:style w:type="character" w:customStyle="1" w:styleId="Corpsdetexte3Car">
    <w:name w:val="Corps de texte 3 Car"/>
    <w:basedOn w:val="Policepardfaut"/>
    <w:link w:val="Corpsdetexte3"/>
    <w:rsid w:val="00501118"/>
    <w:rPr>
      <w:rFonts w:ascii="Arial" w:hAnsi="Arial"/>
      <w:sz w:val="16"/>
      <w:szCs w:val="16"/>
      <w:lang w:val="x-none" w:eastAsia="x-none"/>
    </w:rPr>
  </w:style>
  <w:style w:type="paragraph" w:customStyle="1" w:styleId="Sous-titre-Synthse">
    <w:name w:val="Sous-titre-Synthèse"/>
    <w:basedOn w:val="Normal"/>
    <w:next w:val="Normal"/>
    <w:rsid w:val="00501118"/>
    <w:pPr>
      <w:tabs>
        <w:tab w:val="left" w:pos="0"/>
      </w:tabs>
      <w:suppressAutoHyphens/>
      <w:spacing w:before="480" w:after="240"/>
      <w:ind w:right="737"/>
    </w:pPr>
    <w:rPr>
      <w:rFonts w:ascii="Arial Black" w:hAnsi="Arial Black" w:cs="Times New Roman"/>
      <w:bCs/>
      <w:smallCaps/>
      <w:color w:val="000080"/>
      <w:w w:val="100"/>
      <w:sz w:val="24"/>
      <w:szCs w:val="24"/>
    </w:rPr>
  </w:style>
  <w:style w:type="character" w:customStyle="1" w:styleId="LP1Car">
    <w:name w:val="LP1 Car"/>
    <w:link w:val="LP1"/>
    <w:rsid w:val="00501118"/>
    <w:rPr>
      <w:rFonts w:ascii="Arial" w:hAnsi="Arial"/>
      <w:sz w:val="22"/>
      <w:szCs w:val="22"/>
      <w:lang w:eastAsia="fr-FR"/>
    </w:rPr>
  </w:style>
  <w:style w:type="paragraph" w:customStyle="1" w:styleId="StyleJustifi">
    <w:name w:val="Style Justifié"/>
    <w:basedOn w:val="Normal"/>
    <w:semiHidden/>
    <w:rsid w:val="00501118"/>
    <w:pPr>
      <w:spacing w:before="0" w:after="0"/>
      <w:ind w:left="737" w:right="737"/>
    </w:pPr>
    <w:rPr>
      <w:rFonts w:ascii="Verdana" w:hAnsi="Verdana" w:cs="Times New Roman"/>
      <w:w w:val="100"/>
      <w:szCs w:val="24"/>
      <w:lang w:eastAsia="zh-CN"/>
    </w:rPr>
  </w:style>
  <w:style w:type="character" w:customStyle="1" w:styleId="Titre3Car1">
    <w:name w:val="Titre 3 Car1"/>
    <w:aliases w:val="Titre 3 Car Car,Titre 3 CS Car,annexa3 Car,t3 Car,h3 Car,TITRE 1 CHIFFRE Car,Heading2 Car,H3 Car,l3 Car,CT Car,3 Car,chapitre 1.1.1 Car,T3 Car,E Heading 3 Car,PA Heading 3 Car,Heading 2.3 Car,1.2.3. Car,Level 3 Topic Heading Car,Map Car"/>
    <w:rsid w:val="00501118"/>
    <w:rPr>
      <w:rFonts w:ascii="Arial" w:hAnsi="Arial" w:cs="Arial"/>
      <w:b/>
      <w:caps/>
      <w:sz w:val="24"/>
      <w:lang w:val="fr-FR" w:eastAsia="fr-FR" w:bidi="ar-SA"/>
    </w:rPr>
  </w:style>
  <w:style w:type="paragraph" w:customStyle="1" w:styleId="StyleJustifiAvant076cm">
    <w:name w:val="Style Justifié Avant : 076 cm"/>
    <w:basedOn w:val="Normal"/>
    <w:semiHidden/>
    <w:rsid w:val="00501118"/>
    <w:pPr>
      <w:spacing w:before="0" w:after="0"/>
      <w:ind w:left="432" w:right="737"/>
    </w:pPr>
    <w:rPr>
      <w:rFonts w:ascii="Verdana" w:hAnsi="Verdana" w:cs="Times New Roman"/>
      <w:w w:val="100"/>
      <w:szCs w:val="24"/>
      <w:lang w:eastAsia="zh-CN"/>
    </w:rPr>
  </w:style>
  <w:style w:type="paragraph" w:customStyle="1" w:styleId="para2">
    <w:name w:val="para2"/>
    <w:basedOn w:val="StyleJustifiAvant076cm"/>
    <w:rsid w:val="00501118"/>
    <w:pPr>
      <w:ind w:left="567"/>
    </w:pPr>
  </w:style>
  <w:style w:type="paragraph" w:customStyle="1" w:styleId="Texte2">
    <w:name w:val="Texte 2"/>
    <w:link w:val="Texte2Car"/>
    <w:autoRedefine/>
    <w:rsid w:val="00501118"/>
    <w:pPr>
      <w:spacing w:before="300"/>
      <w:ind w:left="992"/>
    </w:pPr>
    <w:rPr>
      <w:rFonts w:ascii="Arial" w:hAnsi="Arial" w:cs="Arial"/>
      <w:b/>
      <w:noProof/>
      <w:snapToGrid w:val="0"/>
      <w:u w:val="single"/>
      <w:lang w:eastAsia="fr-FR"/>
    </w:rPr>
  </w:style>
  <w:style w:type="paragraph" w:customStyle="1" w:styleId="Puce21">
    <w:name w:val="Puce 2"/>
    <w:link w:val="Puce2Car"/>
    <w:autoRedefine/>
    <w:rsid w:val="00501118"/>
    <w:pPr>
      <w:spacing w:before="120"/>
      <w:jc w:val="center"/>
    </w:pPr>
    <w:rPr>
      <w:rFonts w:ascii="Arial" w:hAnsi="Arial" w:cs="Arial"/>
      <w:noProof/>
      <w:color w:val="000000"/>
      <w:szCs w:val="22"/>
    </w:rPr>
  </w:style>
  <w:style w:type="paragraph" w:customStyle="1" w:styleId="Texte4">
    <w:name w:val="Texte 4"/>
    <w:autoRedefine/>
    <w:rsid w:val="00501118"/>
    <w:pPr>
      <w:numPr>
        <w:numId w:val="13"/>
      </w:numPr>
      <w:tabs>
        <w:tab w:val="clear" w:pos="360"/>
      </w:tabs>
      <w:spacing w:before="300"/>
      <w:ind w:firstLine="2268"/>
      <w:jc w:val="both"/>
    </w:pPr>
    <w:rPr>
      <w:noProof/>
      <w:sz w:val="22"/>
      <w:lang w:eastAsia="fr-FR"/>
    </w:rPr>
  </w:style>
  <w:style w:type="paragraph" w:customStyle="1" w:styleId="interligne">
    <w:name w:val="interligne"/>
    <w:basedOn w:val="Normal"/>
    <w:link w:val="interligneCar"/>
    <w:autoRedefine/>
    <w:rsid w:val="00501118"/>
    <w:pPr>
      <w:spacing w:before="0" w:after="0"/>
      <w:ind w:left="737" w:right="737"/>
    </w:pPr>
    <w:rPr>
      <w:rFonts w:ascii="Times New Roman" w:hAnsi="Times New Roman" w:cs="Times New Roman"/>
      <w:w w:val="100"/>
      <w:szCs w:val="20"/>
      <w:lang w:val="x-none" w:eastAsia="x-none"/>
    </w:rPr>
  </w:style>
  <w:style w:type="paragraph" w:customStyle="1" w:styleId="Nota">
    <w:name w:val="Nota"/>
    <w:autoRedefine/>
    <w:rsid w:val="00501118"/>
    <w:pPr>
      <w:numPr>
        <w:numId w:val="12"/>
      </w:numPr>
      <w:spacing w:before="300"/>
      <w:ind w:left="709" w:hanging="709"/>
      <w:jc w:val="both"/>
    </w:pPr>
    <w:rPr>
      <w:noProof/>
      <w:sz w:val="22"/>
      <w:lang w:eastAsia="fr-FR"/>
    </w:rPr>
  </w:style>
  <w:style w:type="character" w:customStyle="1" w:styleId="interligneCar">
    <w:name w:val="interligne Car"/>
    <w:link w:val="interligne"/>
    <w:rsid w:val="00501118"/>
    <w:rPr>
      <w:sz w:val="22"/>
      <w:lang w:val="x-none" w:eastAsia="x-none"/>
    </w:rPr>
  </w:style>
  <w:style w:type="character" w:customStyle="1" w:styleId="Texte2Car">
    <w:name w:val="Texte 2 Car"/>
    <w:link w:val="Texte2"/>
    <w:locked/>
    <w:rsid w:val="00501118"/>
    <w:rPr>
      <w:rFonts w:ascii="Arial" w:hAnsi="Arial" w:cs="Arial"/>
      <w:b/>
      <w:noProof/>
      <w:snapToGrid w:val="0"/>
      <w:u w:val="single"/>
      <w:lang w:eastAsia="fr-FR"/>
    </w:rPr>
  </w:style>
  <w:style w:type="paragraph" w:customStyle="1" w:styleId="StyleJustifiAvant201cm">
    <w:name w:val="Style Justifié Avant : 201 cm"/>
    <w:basedOn w:val="Normal"/>
    <w:semiHidden/>
    <w:rsid w:val="00501118"/>
    <w:pPr>
      <w:spacing w:before="0" w:after="0"/>
      <w:ind w:left="1140" w:right="737"/>
    </w:pPr>
    <w:rPr>
      <w:rFonts w:ascii="Verdana" w:hAnsi="Verdana" w:cs="Times New Roman"/>
      <w:w w:val="100"/>
      <w:szCs w:val="24"/>
      <w:lang w:eastAsia="zh-CN"/>
    </w:rPr>
  </w:style>
  <w:style w:type="paragraph" w:customStyle="1" w:styleId="StyleJustifiAvant125cm">
    <w:name w:val="Style Justifié Avant : 125 cm"/>
    <w:basedOn w:val="Normal"/>
    <w:semiHidden/>
    <w:rsid w:val="00501118"/>
    <w:pPr>
      <w:spacing w:before="0" w:after="0"/>
      <w:ind w:left="708" w:right="737"/>
    </w:pPr>
    <w:rPr>
      <w:rFonts w:ascii="Verdana" w:hAnsi="Verdana" w:cs="Times New Roman"/>
      <w:w w:val="100"/>
      <w:szCs w:val="24"/>
      <w:lang w:eastAsia="zh-CN"/>
    </w:rPr>
  </w:style>
  <w:style w:type="paragraph" w:customStyle="1" w:styleId="StyleTitre3Crnage16pt">
    <w:name w:val="Style Titre 3 + Crénage 16 pt"/>
    <w:basedOn w:val="Titre3"/>
    <w:autoRedefine/>
    <w:rsid w:val="00501118"/>
    <w:pPr>
      <w:keepNext/>
      <w:keepLines w:val="0"/>
      <w:tabs>
        <w:tab w:val="left" w:pos="993"/>
        <w:tab w:val="num" w:pos="1430"/>
      </w:tabs>
      <w:ind w:left="993" w:right="737" w:hanging="993"/>
      <w:jc w:val="left"/>
    </w:pPr>
    <w:rPr>
      <w:rFonts w:ascii="Verdana" w:eastAsia="SimSun" w:hAnsi="Verdana"/>
      <w:bCs/>
      <w:smallCaps w:val="0"/>
      <w:w w:val="100"/>
      <w:kern w:val="32"/>
      <w:szCs w:val="24"/>
      <w:lang w:eastAsia="zh-CN"/>
    </w:rPr>
  </w:style>
  <w:style w:type="paragraph" w:customStyle="1" w:styleId="StyleComplexeTTE37E0408t00Justifi">
    <w:name w:val="Style (Complexe) TTE37E0408t00 Justifié"/>
    <w:basedOn w:val="Normal"/>
    <w:semiHidden/>
    <w:rsid w:val="00501118"/>
    <w:pPr>
      <w:spacing w:before="0" w:after="0"/>
      <w:ind w:left="737" w:right="737"/>
    </w:pPr>
    <w:rPr>
      <w:rFonts w:ascii="Verdana" w:hAnsi="Verdana" w:cs="TTE37E0408t00"/>
      <w:w w:val="100"/>
      <w:szCs w:val="24"/>
      <w:lang w:eastAsia="zh-CN"/>
    </w:rPr>
  </w:style>
  <w:style w:type="paragraph" w:customStyle="1" w:styleId="Normaltitre4">
    <w:name w:val="Normal titre 4"/>
    <w:basedOn w:val="Normal"/>
    <w:rsid w:val="00197E20"/>
    <w:pPr>
      <w:spacing w:before="0" w:after="0"/>
      <w:ind w:left="851" w:right="737"/>
    </w:pPr>
    <w:rPr>
      <w:rFonts w:ascii="Times New Roman" w:hAnsi="Times New Roman" w:cs="Times New Roman"/>
      <w:w w:val="100"/>
      <w:sz w:val="24"/>
      <w:szCs w:val="20"/>
    </w:rPr>
  </w:style>
  <w:style w:type="paragraph" w:customStyle="1" w:styleId="ficheFD">
    <w:name w:val="fiche FD"/>
    <w:basedOn w:val="Normal"/>
    <w:link w:val="ficheFDCar"/>
    <w:rsid w:val="00501118"/>
    <w:pPr>
      <w:shd w:val="pct20" w:color="auto" w:fill="auto"/>
      <w:spacing w:before="0" w:after="0"/>
      <w:ind w:left="737" w:right="737"/>
    </w:pPr>
    <w:rPr>
      <w:rFonts w:ascii="Calibri" w:eastAsia="Arial Unicode MS" w:hAnsi="Calibri" w:cs="Times New Roman"/>
      <w:i/>
      <w:w w:val="100"/>
      <w:szCs w:val="16"/>
      <w:u w:val="single"/>
      <w:lang w:val="x-none" w:eastAsia="x-none"/>
    </w:rPr>
  </w:style>
  <w:style w:type="character" w:customStyle="1" w:styleId="ficheFDCar">
    <w:name w:val="fiche FD Car"/>
    <w:link w:val="ficheFD"/>
    <w:rsid w:val="00501118"/>
    <w:rPr>
      <w:rFonts w:ascii="Calibri" w:eastAsia="Arial Unicode MS" w:hAnsi="Calibri"/>
      <w:i/>
      <w:szCs w:val="16"/>
      <w:u w:val="single"/>
      <w:shd w:val="pct20" w:color="auto" w:fill="auto"/>
      <w:lang w:val="x-none" w:eastAsia="x-none"/>
    </w:rPr>
  </w:style>
  <w:style w:type="character" w:customStyle="1" w:styleId="NormalWebCar">
    <w:name w:val="Normal (Web) Car"/>
    <w:link w:val="NormalWeb"/>
    <w:locked/>
    <w:rsid w:val="00501118"/>
    <w:rPr>
      <w:w w:val="105"/>
      <w:sz w:val="24"/>
      <w:szCs w:val="24"/>
      <w:lang w:eastAsia="fr-FR"/>
    </w:rPr>
  </w:style>
  <w:style w:type="paragraph" w:customStyle="1" w:styleId="StyleAvant076cm">
    <w:name w:val="Style Avant : 076 cm"/>
    <w:basedOn w:val="Normal"/>
    <w:semiHidden/>
    <w:rsid w:val="00501118"/>
    <w:pPr>
      <w:spacing w:before="0" w:after="0"/>
      <w:ind w:left="432" w:right="737"/>
      <w:jc w:val="left"/>
    </w:pPr>
    <w:rPr>
      <w:rFonts w:ascii="Verdana" w:hAnsi="Verdana" w:cs="Times New Roman"/>
      <w:w w:val="100"/>
      <w:szCs w:val="24"/>
      <w:lang w:eastAsia="zh-CN"/>
    </w:rPr>
  </w:style>
  <w:style w:type="paragraph" w:customStyle="1" w:styleId="para3">
    <w:name w:val="para3"/>
    <w:basedOn w:val="Normal"/>
    <w:rsid w:val="00501118"/>
    <w:pPr>
      <w:spacing w:before="0" w:after="0"/>
      <w:ind w:left="851" w:right="737"/>
    </w:pPr>
    <w:rPr>
      <w:rFonts w:ascii="Verdana" w:hAnsi="Verdana" w:cs="Times New Roman"/>
      <w:w w:val="100"/>
      <w:szCs w:val="24"/>
      <w:lang w:eastAsia="zh-CN"/>
    </w:rPr>
  </w:style>
  <w:style w:type="character" w:customStyle="1" w:styleId="WW8Num2z0">
    <w:name w:val="WW8Num2z0"/>
    <w:rsid w:val="00501118"/>
    <w:rPr>
      <w:rFonts w:ascii="Symbol" w:hAnsi="Symbol" w:cs="StarSymbol"/>
      <w:sz w:val="18"/>
      <w:szCs w:val="18"/>
    </w:rPr>
  </w:style>
  <w:style w:type="paragraph" w:customStyle="1" w:styleId="CarCarCarCarCarCarCarCarCarCarCarCarCarCarCarCar">
    <w:name w:val="Car Car Car Car Car Car Car Car Car Car Car Car Car Car Car Car"/>
    <w:basedOn w:val="Normal"/>
    <w:rsid w:val="00501118"/>
    <w:pPr>
      <w:spacing w:before="0" w:after="160" w:line="240" w:lineRule="exact"/>
      <w:jc w:val="left"/>
    </w:pPr>
    <w:rPr>
      <w:rFonts w:ascii="Verdana" w:hAnsi="Verdana" w:cs="Times New Roman"/>
      <w:w w:val="100"/>
      <w:szCs w:val="20"/>
      <w:lang w:val="en-US" w:eastAsia="en-US"/>
    </w:rPr>
  </w:style>
  <w:style w:type="paragraph" w:customStyle="1" w:styleId="Fiche">
    <w:name w:val="Fiche"/>
    <w:basedOn w:val="ficheFD"/>
    <w:link w:val="FicheCar"/>
    <w:rsid w:val="00501118"/>
    <w:pPr>
      <w:shd w:val="clear" w:color="auto" w:fill="CCCCCC"/>
      <w:suppressAutoHyphens/>
    </w:pPr>
    <w:rPr>
      <w:lang w:eastAsia="ar-SA"/>
    </w:rPr>
  </w:style>
  <w:style w:type="character" w:customStyle="1" w:styleId="FicheCar">
    <w:name w:val="Fiche Car"/>
    <w:link w:val="Fiche"/>
    <w:rsid w:val="00501118"/>
    <w:rPr>
      <w:rFonts w:ascii="Calibri" w:eastAsia="Arial Unicode MS" w:hAnsi="Calibri"/>
      <w:i/>
      <w:szCs w:val="16"/>
      <w:u w:val="single"/>
      <w:shd w:val="clear" w:color="auto" w:fill="CCCCCC"/>
      <w:lang w:val="x-none" w:eastAsia="ar-SA"/>
    </w:rPr>
  </w:style>
  <w:style w:type="paragraph" w:customStyle="1" w:styleId="StyleListe2SuiteTimesNewRoman12pt">
    <w:name w:val="Style Liste 2 Suite + Times New Roman 12 pt"/>
    <w:basedOn w:val="Normal"/>
    <w:rsid w:val="00501118"/>
    <w:pPr>
      <w:numPr>
        <w:ilvl w:val="1"/>
        <w:numId w:val="14"/>
      </w:numPr>
      <w:tabs>
        <w:tab w:val="left" w:pos="709"/>
      </w:tabs>
      <w:spacing w:before="0" w:after="0"/>
      <w:ind w:left="568" w:hanging="284"/>
    </w:pPr>
    <w:rPr>
      <w:rFonts w:ascii="Times New Roman" w:hAnsi="Times New Roman"/>
      <w:w w:val="100"/>
      <w:sz w:val="24"/>
      <w:szCs w:val="20"/>
    </w:rPr>
  </w:style>
  <w:style w:type="paragraph" w:customStyle="1" w:styleId="p10">
    <w:name w:val="p1"/>
    <w:basedOn w:val="Normal"/>
    <w:rsid w:val="00501118"/>
    <w:rPr>
      <w:w w:val="100"/>
    </w:rPr>
  </w:style>
  <w:style w:type="paragraph" w:customStyle="1" w:styleId="l1">
    <w:name w:val="l1"/>
    <w:basedOn w:val="Normal"/>
    <w:rsid w:val="00501118"/>
    <w:pPr>
      <w:tabs>
        <w:tab w:val="num" w:pos="992"/>
      </w:tabs>
      <w:ind w:left="426" w:hanging="425"/>
    </w:pPr>
    <w:rPr>
      <w:w w:val="100"/>
    </w:rPr>
  </w:style>
  <w:style w:type="paragraph" w:customStyle="1" w:styleId="l20">
    <w:name w:val="l2"/>
    <w:basedOn w:val="Normal"/>
    <w:rsid w:val="00501118"/>
    <w:pPr>
      <w:tabs>
        <w:tab w:val="num" w:pos="1540"/>
      </w:tabs>
      <w:spacing w:before="60"/>
      <w:ind w:left="1540" w:hanging="576"/>
    </w:pPr>
    <w:rPr>
      <w:w w:val="100"/>
    </w:rPr>
  </w:style>
  <w:style w:type="paragraph" w:customStyle="1" w:styleId="L3">
    <w:name w:val="L3"/>
    <w:basedOn w:val="Normal"/>
    <w:rsid w:val="00501118"/>
    <w:pPr>
      <w:numPr>
        <w:ilvl w:val="2"/>
        <w:numId w:val="25"/>
      </w:numPr>
      <w:spacing w:before="60" w:after="0"/>
    </w:pPr>
    <w:rPr>
      <w:w w:val="100"/>
    </w:rPr>
  </w:style>
  <w:style w:type="paragraph" w:customStyle="1" w:styleId="L4">
    <w:name w:val="L4"/>
    <w:basedOn w:val="Normal"/>
    <w:rsid w:val="00501118"/>
    <w:pPr>
      <w:numPr>
        <w:ilvl w:val="3"/>
        <w:numId w:val="25"/>
      </w:numPr>
      <w:spacing w:before="60" w:after="0"/>
    </w:pPr>
    <w:rPr>
      <w:w w:val="100"/>
    </w:rPr>
  </w:style>
  <w:style w:type="paragraph" w:customStyle="1" w:styleId="L2">
    <w:name w:val="L2"/>
    <w:basedOn w:val="Normal"/>
    <w:link w:val="L2Car"/>
    <w:autoRedefine/>
    <w:rsid w:val="00501118"/>
    <w:pPr>
      <w:numPr>
        <w:ilvl w:val="1"/>
        <w:numId w:val="25"/>
      </w:numPr>
      <w:spacing w:before="60"/>
    </w:pPr>
    <w:rPr>
      <w:w w:val="100"/>
    </w:rPr>
  </w:style>
  <w:style w:type="character" w:customStyle="1" w:styleId="L2Car">
    <w:name w:val="L2 Car"/>
    <w:link w:val="L2"/>
    <w:rsid w:val="00501118"/>
    <w:rPr>
      <w:rFonts w:ascii="Arial" w:hAnsi="Arial" w:cs="Arial"/>
      <w:sz w:val="22"/>
      <w:szCs w:val="22"/>
      <w:lang w:eastAsia="fr-FR"/>
    </w:rPr>
  </w:style>
  <w:style w:type="paragraph" w:customStyle="1" w:styleId="L5">
    <w:name w:val="L5"/>
    <w:basedOn w:val="L4"/>
    <w:autoRedefine/>
    <w:rsid w:val="00501118"/>
    <w:pPr>
      <w:numPr>
        <w:ilvl w:val="5"/>
      </w:numPr>
    </w:pPr>
  </w:style>
  <w:style w:type="paragraph" w:customStyle="1" w:styleId="Titre4suprieur9">
    <w:name w:val="Titre 4 supérieur à 9"/>
    <w:basedOn w:val="Titre4"/>
    <w:link w:val="Titre4suprieur9Car"/>
    <w:rsid w:val="00501118"/>
    <w:pPr>
      <w:keepNext/>
      <w:tabs>
        <w:tab w:val="num" w:pos="1276"/>
        <w:tab w:val="num" w:pos="3133"/>
      </w:tabs>
      <w:ind w:left="284"/>
      <w:jc w:val="left"/>
    </w:pPr>
    <w:rPr>
      <w:b w:val="0"/>
      <w:color w:val="0000FF"/>
      <w:w w:val="100"/>
      <w:szCs w:val="24"/>
    </w:rPr>
  </w:style>
  <w:style w:type="character" w:customStyle="1" w:styleId="Titre4suprieur9Car">
    <w:name w:val="Titre 4 supérieur à 9 Car"/>
    <w:link w:val="Titre4suprieur9"/>
    <w:rsid w:val="00501118"/>
    <w:rPr>
      <w:rFonts w:asciiTheme="minorHAnsi" w:hAnsiTheme="minorHAnsi" w:cs="Arial"/>
      <w:smallCaps/>
      <w:color w:val="0000FF"/>
      <w:sz w:val="24"/>
      <w:szCs w:val="24"/>
      <w:lang w:eastAsia="fr-FR"/>
    </w:rPr>
  </w:style>
  <w:style w:type="paragraph" w:customStyle="1" w:styleId="Entte3">
    <w:name w:val="Entête3"/>
    <w:basedOn w:val="Normal"/>
    <w:rsid w:val="00501118"/>
    <w:pPr>
      <w:suppressAutoHyphens/>
      <w:spacing w:before="0" w:after="0"/>
      <w:ind w:right="6"/>
    </w:pPr>
    <w:rPr>
      <w:rFonts w:ascii="Times New Roman" w:hAnsi="Times New Roman" w:cs="Times New Roman"/>
      <w:caps/>
      <w:w w:val="100"/>
      <w:sz w:val="24"/>
      <w:szCs w:val="20"/>
      <w:lang w:eastAsia="ar-SA"/>
    </w:rPr>
  </w:style>
  <w:style w:type="paragraph" w:customStyle="1" w:styleId="Entte2">
    <w:name w:val="Entête2"/>
    <w:basedOn w:val="Normal"/>
    <w:rsid w:val="00501118"/>
    <w:pPr>
      <w:tabs>
        <w:tab w:val="center" w:pos="4819"/>
        <w:tab w:val="right" w:pos="9071"/>
      </w:tabs>
      <w:suppressAutoHyphens/>
      <w:spacing w:before="240" w:after="0"/>
      <w:ind w:right="6"/>
    </w:pPr>
    <w:rPr>
      <w:rFonts w:ascii="Times New Roman" w:hAnsi="Times New Roman" w:cs="Times New Roman"/>
      <w:b/>
      <w:bCs/>
      <w:w w:val="100"/>
      <w:szCs w:val="20"/>
      <w:lang w:eastAsia="ar-SA"/>
    </w:rPr>
  </w:style>
  <w:style w:type="paragraph" w:customStyle="1" w:styleId="Entte4">
    <w:name w:val="Entête4"/>
    <w:basedOn w:val="Normal"/>
    <w:rsid w:val="00501118"/>
    <w:pPr>
      <w:tabs>
        <w:tab w:val="center" w:pos="4819"/>
        <w:tab w:val="right" w:pos="9071"/>
      </w:tabs>
      <w:suppressAutoHyphens/>
      <w:spacing w:before="0" w:after="0"/>
      <w:ind w:right="6"/>
    </w:pPr>
    <w:rPr>
      <w:rFonts w:ascii="CG Times (WN)" w:hAnsi="CG Times (WN)" w:cs="CG Times (WN)"/>
      <w:caps/>
      <w:w w:val="100"/>
      <w:szCs w:val="20"/>
      <w:lang w:eastAsia="ar-SA"/>
    </w:rPr>
  </w:style>
  <w:style w:type="paragraph" w:customStyle="1" w:styleId="Xentete">
    <w:name w:val="X:entete"/>
    <w:basedOn w:val="Normal"/>
    <w:rsid w:val="00501118"/>
    <w:pPr>
      <w:spacing w:before="72" w:after="0"/>
      <w:jc w:val="center"/>
    </w:pPr>
    <w:rPr>
      <w:rFonts w:ascii="Helvetica" w:hAnsi="Helvetica" w:cs="Helvetica"/>
      <w:w w:val="100"/>
      <w:szCs w:val="20"/>
    </w:rPr>
  </w:style>
  <w:style w:type="paragraph" w:customStyle="1" w:styleId="msolistparagraph0">
    <w:name w:val="msolistparagraph"/>
    <w:basedOn w:val="Normal"/>
    <w:rsid w:val="00501118"/>
    <w:pPr>
      <w:spacing w:before="0" w:after="0"/>
      <w:ind w:left="720"/>
      <w:jc w:val="left"/>
    </w:pPr>
    <w:rPr>
      <w:rFonts w:ascii="Calibri" w:hAnsi="Calibri" w:cs="Times New Roman"/>
      <w:w w:val="100"/>
    </w:rPr>
  </w:style>
  <w:style w:type="character" w:styleId="Appeldenotedefin">
    <w:name w:val="endnote reference"/>
    <w:rsid w:val="00501118"/>
    <w:rPr>
      <w:vertAlign w:val="superscript"/>
    </w:rPr>
  </w:style>
  <w:style w:type="character" w:customStyle="1" w:styleId="ParagraphedelisteCar">
    <w:name w:val="Paragraphe de liste Car"/>
    <w:aliases w:val="lp1 Car,Paragraphe_DAT Car,Use Case List Paragraph Car,Proposal Bullet List Car,Bullet OSM Car,AMR Paragraphe de liste 1er niveau Car,List Paragraph2 Car,TOC style Car,List Paragraph1 Car,Source Car,MSA_EDF_Bullet3 Car"/>
    <w:basedOn w:val="Policepardfaut"/>
    <w:link w:val="Paragraphedeliste"/>
    <w:uiPriority w:val="34"/>
    <w:qFormat/>
    <w:rsid w:val="002E4A04"/>
    <w:rPr>
      <w:rFonts w:ascii="Arial" w:hAnsi="Arial" w:cs="Arial"/>
      <w:w w:val="105"/>
      <w:szCs w:val="22"/>
      <w:lang w:eastAsia="fr-FR"/>
    </w:rPr>
  </w:style>
  <w:style w:type="character" w:customStyle="1" w:styleId="Style1Car">
    <w:name w:val="Style1 Car"/>
    <w:basedOn w:val="ParagraphedelisteCar"/>
    <w:link w:val="Style1"/>
    <w:rsid w:val="002E4A04"/>
    <w:rPr>
      <w:rFonts w:ascii="Arial" w:hAnsi="Arial" w:cs="Arial"/>
      <w:w w:val="105"/>
      <w:sz w:val="22"/>
      <w:szCs w:val="22"/>
      <w:lang w:eastAsia="fr-FR"/>
    </w:rPr>
  </w:style>
  <w:style w:type="paragraph" w:customStyle="1" w:styleId="PUCE23">
    <w:name w:val="PUCE23"/>
    <w:basedOn w:val="PUCE"/>
    <w:link w:val="PUCE23Car"/>
    <w:rsid w:val="00D27590"/>
    <w:pPr>
      <w:numPr>
        <w:numId w:val="30"/>
      </w:numPr>
    </w:pPr>
  </w:style>
  <w:style w:type="character" w:customStyle="1" w:styleId="P2Car">
    <w:name w:val="P2 Car"/>
    <w:basedOn w:val="Listepuces2Car"/>
    <w:link w:val="P2"/>
    <w:rsid w:val="00D86560"/>
    <w:rPr>
      <w:rFonts w:ascii="Arial" w:hAnsi="Arial" w:cs="Arial"/>
      <w:w w:val="105"/>
      <w:sz w:val="22"/>
      <w:szCs w:val="22"/>
      <w:lang w:eastAsia="fr-FR"/>
    </w:rPr>
  </w:style>
  <w:style w:type="paragraph" w:customStyle="1" w:styleId="PUCE30">
    <w:name w:val="PUCE3"/>
    <w:basedOn w:val="PUCE23"/>
    <w:link w:val="PUCE3Car"/>
    <w:qFormat/>
    <w:rsid w:val="00D86560"/>
    <w:pPr>
      <w:numPr>
        <w:ilvl w:val="1"/>
      </w:numPr>
    </w:pPr>
  </w:style>
  <w:style w:type="character" w:customStyle="1" w:styleId="PUCECar">
    <w:name w:val="PUCE Car"/>
    <w:basedOn w:val="Policepardfaut"/>
    <w:link w:val="PUCE"/>
    <w:rsid w:val="00D86560"/>
    <w:rPr>
      <w:rFonts w:ascii="Arial" w:hAnsi="Arial" w:cs="Arial"/>
      <w:lang w:eastAsia="fr-FR"/>
    </w:rPr>
  </w:style>
  <w:style w:type="character" w:customStyle="1" w:styleId="PUCE23Car">
    <w:name w:val="PUCE23 Car"/>
    <w:basedOn w:val="PUCECar"/>
    <w:link w:val="PUCE23"/>
    <w:rsid w:val="00D27590"/>
    <w:rPr>
      <w:rFonts w:ascii="Arial" w:hAnsi="Arial" w:cs="Arial"/>
      <w:sz w:val="22"/>
      <w:lang w:eastAsia="fr-FR"/>
    </w:rPr>
  </w:style>
  <w:style w:type="character" w:customStyle="1" w:styleId="PUCE3Car">
    <w:name w:val="PUCE3 Car"/>
    <w:basedOn w:val="PUCE23Car"/>
    <w:link w:val="PUCE30"/>
    <w:rsid w:val="00D86560"/>
    <w:rPr>
      <w:rFonts w:ascii="Arial" w:hAnsi="Arial" w:cs="Arial"/>
      <w:sz w:val="22"/>
      <w:lang w:eastAsia="fr-FR"/>
    </w:rPr>
  </w:style>
  <w:style w:type="paragraph" w:customStyle="1" w:styleId="Liste2Suite">
    <w:name w:val="Liste 2 Suite"/>
    <w:basedOn w:val="ExigM"/>
    <w:qFormat/>
    <w:rsid w:val="00A92AD1"/>
    <w:pPr>
      <w:tabs>
        <w:tab w:val="num" w:pos="1440"/>
      </w:tabs>
      <w:spacing w:before="0"/>
      <w:ind w:left="1440" w:right="737" w:hanging="360"/>
    </w:pPr>
  </w:style>
  <w:style w:type="paragraph" w:customStyle="1" w:styleId="Liste22">
    <w:name w:val="Liste 22"/>
    <w:basedOn w:val="Normal"/>
    <w:qFormat/>
    <w:rsid w:val="001545D8"/>
    <w:pPr>
      <w:tabs>
        <w:tab w:val="num" w:pos="2443"/>
      </w:tabs>
      <w:spacing w:before="0" w:after="0"/>
      <w:ind w:left="2443" w:right="737" w:hanging="283"/>
    </w:pPr>
    <w:rPr>
      <w:rFonts w:cs="Times New Roman"/>
      <w:bCs/>
      <w:w w:val="100"/>
      <w:szCs w:val="20"/>
    </w:rPr>
  </w:style>
  <w:style w:type="paragraph" w:customStyle="1" w:styleId="cadret11">
    <w:name w:val="cadret11"/>
    <w:basedOn w:val="Normal"/>
    <w:rsid w:val="0093779E"/>
    <w:pPr>
      <w:spacing w:before="100" w:beforeAutospacing="1" w:after="100" w:afterAutospacing="1"/>
      <w:jc w:val="left"/>
    </w:pPr>
    <w:rPr>
      <w:rFonts w:ascii="Times New Roman" w:hAnsi="Times New Roman" w:cs="Times New Roman"/>
      <w:color w:val="000099"/>
      <w:w w:val="100"/>
      <w:sz w:val="24"/>
      <w:szCs w:val="24"/>
    </w:rPr>
  </w:style>
  <w:style w:type="paragraph" w:customStyle="1" w:styleId="tabt10">
    <w:name w:val="tabt10"/>
    <w:basedOn w:val="Normal"/>
    <w:rsid w:val="0093779E"/>
    <w:pPr>
      <w:spacing w:before="100" w:beforeAutospacing="1" w:after="100" w:afterAutospacing="1"/>
      <w:jc w:val="left"/>
    </w:pPr>
    <w:rPr>
      <w:rFonts w:ascii="Times New Roman" w:hAnsi="Times New Roman" w:cs="Times New Roman"/>
      <w:color w:val="000099"/>
      <w:w w:val="100"/>
      <w:sz w:val="24"/>
      <w:szCs w:val="24"/>
    </w:rPr>
  </w:style>
  <w:style w:type="table" w:styleId="Tramemoyenne2-Accent1">
    <w:name w:val="Medium Shading 2 Accent 1"/>
    <w:basedOn w:val="TableauNormal"/>
    <w:uiPriority w:val="64"/>
    <w:rsid w:val="0093779E"/>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9A57C"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9A57C" w:themeFill="accent1"/>
      </w:tcPr>
    </w:tblStylePr>
    <w:tblStylePr w:type="lastCol">
      <w:rPr>
        <w:b/>
        <w:bCs/>
        <w:color w:val="FFFFFF" w:themeColor="background1"/>
      </w:rPr>
      <w:tblPr/>
      <w:tcPr>
        <w:tcBorders>
          <w:left w:val="nil"/>
          <w:right w:val="nil"/>
          <w:insideH w:val="nil"/>
          <w:insideV w:val="nil"/>
        </w:tcBorders>
        <w:shd w:val="clear" w:color="auto" w:fill="A9A57C"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PUCTAB">
    <w:name w:val="PUCTAB"/>
    <w:basedOn w:val="PUCE23"/>
    <w:link w:val="PUCTABCar"/>
    <w:qFormat/>
    <w:rsid w:val="0093779E"/>
    <w:pPr>
      <w:tabs>
        <w:tab w:val="left" w:pos="98"/>
      </w:tabs>
      <w:ind w:right="113"/>
      <w:jc w:val="left"/>
    </w:pPr>
    <w:rPr>
      <w:rFonts w:asciiTheme="minorHAnsi" w:eastAsia="Symbol" w:hAnsiTheme="minorHAnsi" w:cs="Times New Roman"/>
      <w:color w:val="000099"/>
      <w:sz w:val="16"/>
      <w:szCs w:val="24"/>
    </w:rPr>
  </w:style>
  <w:style w:type="character" w:customStyle="1" w:styleId="PUCTABCar">
    <w:name w:val="PUCTAB Car"/>
    <w:basedOn w:val="PUCE23Car"/>
    <w:link w:val="PUCTAB"/>
    <w:rsid w:val="0093779E"/>
    <w:rPr>
      <w:rFonts w:asciiTheme="minorHAnsi" w:eastAsia="Symbol" w:hAnsiTheme="minorHAnsi" w:cs="Arial"/>
      <w:color w:val="000099"/>
      <w:sz w:val="16"/>
      <w:szCs w:val="24"/>
      <w:lang w:eastAsia="fr-FR"/>
    </w:rPr>
  </w:style>
  <w:style w:type="paragraph" w:customStyle="1" w:styleId="PuceTableau1">
    <w:name w:val="Puce_Tableau_1"/>
    <w:basedOn w:val="Normal"/>
    <w:rsid w:val="00164718"/>
    <w:pPr>
      <w:widowControl w:val="0"/>
      <w:numPr>
        <w:numId w:val="31"/>
      </w:numPr>
      <w:overflowPunct w:val="0"/>
      <w:autoSpaceDE w:val="0"/>
      <w:autoSpaceDN w:val="0"/>
      <w:adjustRightInd w:val="0"/>
      <w:spacing w:before="60"/>
      <w:textAlignment w:val="baseline"/>
    </w:pPr>
    <w:rPr>
      <w:w w:val="100"/>
      <w:szCs w:val="20"/>
      <w:lang w:eastAsia="en-US"/>
    </w:rPr>
  </w:style>
  <w:style w:type="paragraph" w:customStyle="1" w:styleId="Rponse">
    <w:name w:val="Réponse"/>
    <w:basedOn w:val="Normal"/>
    <w:next w:val="Normal"/>
    <w:link w:val="RponseCar"/>
    <w:qFormat/>
    <w:rsid w:val="00164718"/>
    <w:pPr>
      <w:overflowPunct w:val="0"/>
      <w:autoSpaceDE w:val="0"/>
      <w:autoSpaceDN w:val="0"/>
      <w:adjustRightInd w:val="0"/>
      <w:spacing w:before="60" w:line="280" w:lineRule="exact"/>
      <w:textAlignment w:val="baseline"/>
    </w:pPr>
    <w:rPr>
      <w:b/>
      <w:w w:val="100"/>
      <w:szCs w:val="20"/>
      <w:u w:val="single"/>
      <w:lang w:eastAsia="en-US"/>
    </w:rPr>
  </w:style>
  <w:style w:type="character" w:customStyle="1" w:styleId="RponseCar">
    <w:name w:val="Réponse Car"/>
    <w:basedOn w:val="Policepardfaut"/>
    <w:link w:val="Rponse"/>
    <w:rsid w:val="00164718"/>
    <w:rPr>
      <w:rFonts w:ascii="Arial" w:hAnsi="Arial" w:cs="Arial"/>
      <w:b/>
      <w:u w:val="single"/>
    </w:rPr>
  </w:style>
  <w:style w:type="paragraph" w:customStyle="1" w:styleId="ERDFNormal">
    <w:name w:val="ERDF Normal"/>
    <w:basedOn w:val="Normal"/>
    <w:rsid w:val="00164718"/>
    <w:pPr>
      <w:spacing w:before="60" w:line="280" w:lineRule="atLeast"/>
      <w:ind w:left="720"/>
    </w:pPr>
    <w:rPr>
      <w:rFonts w:cs="Times New Roman"/>
      <w:w w:val="100"/>
      <w:szCs w:val="24"/>
    </w:rPr>
  </w:style>
  <w:style w:type="paragraph" w:customStyle="1" w:styleId="ERDFPuce1">
    <w:name w:val="ERDF Puce 1"/>
    <w:basedOn w:val="Normal"/>
    <w:rsid w:val="00164718"/>
    <w:pPr>
      <w:numPr>
        <w:numId w:val="32"/>
      </w:numPr>
      <w:spacing w:before="60" w:line="280" w:lineRule="atLeast"/>
    </w:pPr>
    <w:rPr>
      <w:rFonts w:cs="Times New Roman"/>
      <w:w w:val="100"/>
      <w:szCs w:val="24"/>
    </w:rPr>
  </w:style>
  <w:style w:type="paragraph" w:customStyle="1" w:styleId="PUCEx">
    <w:name w:val="PUCEx"/>
    <w:basedOn w:val="PUCTAB"/>
    <w:link w:val="PUCExCar"/>
    <w:qFormat/>
    <w:rsid w:val="00164718"/>
    <w:pPr>
      <w:numPr>
        <w:numId w:val="0"/>
      </w:numPr>
      <w:tabs>
        <w:tab w:val="left" w:pos="425"/>
      </w:tabs>
    </w:pPr>
    <w:rPr>
      <w:sz w:val="22"/>
      <w:szCs w:val="22"/>
    </w:rPr>
  </w:style>
  <w:style w:type="paragraph" w:customStyle="1" w:styleId="mldcorpsdetexte3">
    <w:name w:val="mld corps de texte 3"/>
    <w:basedOn w:val="Normal"/>
    <w:rsid w:val="00164718"/>
    <w:pPr>
      <w:overflowPunct w:val="0"/>
      <w:autoSpaceDE w:val="0"/>
      <w:autoSpaceDN w:val="0"/>
      <w:adjustRightInd w:val="0"/>
      <w:spacing w:before="0"/>
      <w:ind w:left="1418"/>
      <w:jc w:val="left"/>
      <w:textAlignment w:val="baseline"/>
    </w:pPr>
    <w:rPr>
      <w:rFonts w:ascii="Verdana" w:hAnsi="Verdana" w:cs="Times New Roman"/>
      <w:spacing w:val="-5"/>
      <w:w w:val="100"/>
      <w:szCs w:val="20"/>
    </w:rPr>
  </w:style>
  <w:style w:type="character" w:customStyle="1" w:styleId="PUCExCar">
    <w:name w:val="PUCEx Car"/>
    <w:basedOn w:val="PUCTABCar"/>
    <w:link w:val="PUCEx"/>
    <w:rsid w:val="00164718"/>
    <w:rPr>
      <w:rFonts w:asciiTheme="minorHAnsi" w:eastAsia="Symbol" w:hAnsiTheme="minorHAnsi" w:cs="Arial"/>
      <w:color w:val="000099"/>
      <w:sz w:val="22"/>
      <w:szCs w:val="22"/>
      <w:lang w:eastAsia="fr-FR"/>
    </w:rPr>
  </w:style>
  <w:style w:type="paragraph" w:customStyle="1" w:styleId="mldcorpsdetexte4">
    <w:name w:val="mld corps de texte 4"/>
    <w:basedOn w:val="mldcorpsdetexte3"/>
    <w:rsid w:val="00164718"/>
    <w:pPr>
      <w:ind w:left="2127"/>
    </w:pPr>
  </w:style>
  <w:style w:type="paragraph" w:customStyle="1" w:styleId="PUCTAB2">
    <w:name w:val="PUCTAB2"/>
    <w:basedOn w:val="Normal"/>
    <w:link w:val="PUCTAB2Car"/>
    <w:qFormat/>
    <w:rsid w:val="00234FBC"/>
    <w:pPr>
      <w:spacing w:before="0" w:after="0"/>
      <w:jc w:val="left"/>
    </w:pPr>
    <w:rPr>
      <w:rFonts w:ascii="Calibri" w:hAnsi="Calibri" w:cs="Times New Roman"/>
      <w:color w:val="000099"/>
      <w:w w:val="100"/>
      <w:szCs w:val="24"/>
    </w:rPr>
  </w:style>
  <w:style w:type="character" w:customStyle="1" w:styleId="PUCTAB2Car">
    <w:name w:val="PUCTAB2 Car"/>
    <w:basedOn w:val="Policepardfaut"/>
    <w:link w:val="PUCTAB2"/>
    <w:rsid w:val="00234FBC"/>
    <w:rPr>
      <w:rFonts w:ascii="Calibri" w:hAnsi="Calibri"/>
      <w:color w:val="000099"/>
      <w:szCs w:val="24"/>
      <w:lang w:eastAsia="fr-FR"/>
    </w:rPr>
  </w:style>
  <w:style w:type="paragraph" w:customStyle="1" w:styleId="Osmose-Titre1">
    <w:name w:val="Osmose - Titre 1"/>
    <w:basedOn w:val="Titre1"/>
    <w:next w:val="Normal"/>
    <w:autoRedefine/>
    <w:qFormat/>
    <w:rsid w:val="004212DF"/>
    <w:pPr>
      <w:keepLines w:val="0"/>
      <w:widowControl w:val="0"/>
      <w:numPr>
        <w:numId w:val="150"/>
      </w:numPr>
      <w:pBdr>
        <w:top w:val="none" w:sz="0" w:space="0" w:color="auto"/>
        <w:left w:val="none" w:sz="0" w:space="0" w:color="auto"/>
        <w:bottom w:val="none" w:sz="0" w:space="0" w:color="auto"/>
        <w:right w:val="none" w:sz="0" w:space="0" w:color="auto"/>
      </w:pBdr>
      <w:tabs>
        <w:tab w:val="left" w:pos="993"/>
      </w:tabs>
      <w:spacing w:before="360" w:after="240"/>
      <w:jc w:val="left"/>
    </w:pPr>
    <w:rPr>
      <w:rFonts w:ascii="Arial" w:hAnsi="Arial"/>
      <w:bCs/>
      <w:color w:val="000080"/>
      <w:w w:val="100"/>
      <w:sz w:val="32"/>
      <w:szCs w:val="36"/>
      <w:lang w:val="x-none" w:eastAsia="x-none"/>
    </w:rPr>
  </w:style>
  <w:style w:type="paragraph" w:customStyle="1" w:styleId="Osmose-Titre2">
    <w:name w:val="Osmose - Titre 2"/>
    <w:basedOn w:val="Titre2"/>
    <w:next w:val="Normal"/>
    <w:link w:val="Osmose-Titre2Car"/>
    <w:autoRedefine/>
    <w:qFormat/>
    <w:rsid w:val="00A77AFD"/>
    <w:pPr>
      <w:keepLines w:val="0"/>
      <w:numPr>
        <w:numId w:val="151"/>
      </w:numPr>
      <w:spacing w:before="240" w:after="240"/>
      <w:ind w:right="0"/>
    </w:pPr>
    <w:rPr>
      <w:rFonts w:ascii="Arial Gras" w:hAnsi="Arial Gras"/>
      <w:bCs/>
      <w:smallCaps w:val="0"/>
      <w:w w:val="100"/>
      <w:kern w:val="28"/>
      <w:szCs w:val="28"/>
      <w:lang w:eastAsia="x-none"/>
    </w:rPr>
  </w:style>
  <w:style w:type="paragraph" w:customStyle="1" w:styleId="Osmose-Titre3">
    <w:name w:val="Osmose - Titre 3"/>
    <w:basedOn w:val="Titre3"/>
    <w:next w:val="Normal"/>
    <w:link w:val="Osmose-Titre3Car"/>
    <w:qFormat/>
    <w:rsid w:val="00DF6EBA"/>
    <w:pPr>
      <w:keepLines w:val="0"/>
      <w:widowControl w:val="0"/>
      <w:numPr>
        <w:ilvl w:val="0"/>
      </w:numPr>
      <w:spacing w:before="240"/>
      <w:ind w:left="1224" w:hanging="504"/>
    </w:pPr>
    <w:rPr>
      <w:rFonts w:ascii="Arial" w:eastAsiaTheme="minorEastAsia" w:hAnsi="Arial"/>
      <w:b w:val="0"/>
      <w:bCs/>
      <w:i/>
      <w:iCs/>
      <w:smallCaps w:val="0"/>
      <w:color w:val="000000"/>
      <w:w w:val="100"/>
      <w:sz w:val="22"/>
      <w:szCs w:val="24"/>
      <w:u w:val="single"/>
      <w:lang w:eastAsia="x-none"/>
    </w:rPr>
  </w:style>
  <w:style w:type="paragraph" w:customStyle="1" w:styleId="CCTP-Titre4">
    <w:name w:val="CCTP - Titre 4"/>
    <w:basedOn w:val="Osmose-Titre3"/>
    <w:link w:val="CCTP-Titre4Car"/>
    <w:qFormat/>
    <w:rsid w:val="007B68BB"/>
    <w:pPr>
      <w:tabs>
        <w:tab w:val="left" w:pos="1560"/>
      </w:tabs>
      <w:ind w:left="1728" w:hanging="648"/>
      <w:outlineLvl w:val="3"/>
    </w:pPr>
    <w:rPr>
      <w:u w:val="none"/>
    </w:rPr>
  </w:style>
  <w:style w:type="character" w:customStyle="1" w:styleId="Osmose-Titre3Car">
    <w:name w:val="Osmose - Titre 3 Car"/>
    <w:link w:val="Osmose-Titre3"/>
    <w:rsid w:val="00DF6EBA"/>
    <w:rPr>
      <w:rFonts w:ascii="Arial" w:eastAsiaTheme="minorEastAsia" w:hAnsi="Arial" w:cs="Arial"/>
      <w:bCs/>
      <w:i/>
      <w:iCs/>
      <w:color w:val="000000"/>
      <w:sz w:val="22"/>
      <w:szCs w:val="24"/>
      <w:u w:val="single"/>
      <w:lang w:eastAsia="x-none"/>
    </w:rPr>
  </w:style>
  <w:style w:type="numbering" w:customStyle="1" w:styleId="Listeencours2113">
    <w:name w:val="Liste en cours2113"/>
    <w:rsid w:val="008703E0"/>
    <w:pPr>
      <w:numPr>
        <w:numId w:val="44"/>
      </w:numPr>
    </w:pPr>
  </w:style>
  <w:style w:type="paragraph" w:customStyle="1" w:styleId="Standardniv2">
    <w:name w:val="Standard niv 2"/>
    <w:basedOn w:val="Normal"/>
    <w:autoRedefine/>
    <w:rsid w:val="00B22E9C"/>
    <w:pPr>
      <w:widowControl w:val="0"/>
      <w:numPr>
        <w:ilvl w:val="1"/>
        <w:numId w:val="33"/>
      </w:numPr>
      <w:tabs>
        <w:tab w:val="clear" w:pos="720"/>
        <w:tab w:val="num" w:pos="360"/>
      </w:tabs>
      <w:spacing w:after="0"/>
      <w:ind w:left="0" w:right="-1" w:firstLine="0"/>
    </w:pPr>
    <w:rPr>
      <w:rFonts w:ascii="Times" w:hAnsi="Times" w:cs="Times"/>
      <w:bCs/>
      <w:snapToGrid w:val="0"/>
      <w:color w:val="000000"/>
      <w:w w:val="100"/>
    </w:rPr>
  </w:style>
  <w:style w:type="paragraph" w:customStyle="1" w:styleId="CCTP-Texte1">
    <w:name w:val="CCTP - Texte 1"/>
    <w:link w:val="CCTP-Texte1Car1"/>
    <w:qFormat/>
    <w:rsid w:val="00762DF9"/>
    <w:pPr>
      <w:spacing w:before="120" w:after="120"/>
      <w:jc w:val="both"/>
    </w:pPr>
    <w:rPr>
      <w:sz w:val="24"/>
      <w:szCs w:val="24"/>
      <w:lang w:eastAsia="fr-FR"/>
    </w:rPr>
  </w:style>
  <w:style w:type="character" w:customStyle="1" w:styleId="Osmose-Titre2Car">
    <w:name w:val="Osmose - Titre 2 Car"/>
    <w:link w:val="Osmose-Titre2"/>
    <w:rsid w:val="00A77AFD"/>
    <w:rPr>
      <w:rFonts w:ascii="Arial Gras" w:hAnsi="Arial Gras" w:cs="Arial"/>
      <w:b/>
      <w:bCs/>
      <w:kern w:val="28"/>
      <w:sz w:val="28"/>
      <w:szCs w:val="28"/>
      <w:lang w:eastAsia="x-none"/>
    </w:rPr>
  </w:style>
  <w:style w:type="paragraph" w:customStyle="1" w:styleId="CCTP-Tableau-Puce1">
    <w:name w:val="CCTP - Tableau - Puce 1"/>
    <w:basedOn w:val="Normal"/>
    <w:qFormat/>
    <w:rsid w:val="00762DF9"/>
    <w:pPr>
      <w:numPr>
        <w:numId w:val="34"/>
      </w:numPr>
      <w:spacing w:before="60"/>
      <w:ind w:left="324" w:hanging="219"/>
    </w:pPr>
    <w:rPr>
      <w:snapToGrid w:val="0"/>
      <w:w w:val="100"/>
      <w:szCs w:val="24"/>
    </w:rPr>
  </w:style>
  <w:style w:type="character" w:customStyle="1" w:styleId="CCTP-Texte1Car1">
    <w:name w:val="CCTP - Texte 1 Car1"/>
    <w:link w:val="CCTP-Texte1"/>
    <w:rsid w:val="00762DF9"/>
    <w:rPr>
      <w:sz w:val="24"/>
      <w:szCs w:val="24"/>
      <w:lang w:eastAsia="fr-FR"/>
    </w:rPr>
  </w:style>
  <w:style w:type="paragraph" w:customStyle="1" w:styleId="CCTP-Tableau-Texte1">
    <w:name w:val="CCTP - Tableau - Texte 1"/>
    <w:basedOn w:val="Normal"/>
    <w:qFormat/>
    <w:rsid w:val="00762DF9"/>
    <w:pPr>
      <w:spacing w:before="60"/>
    </w:pPr>
    <w:rPr>
      <w:w w:val="100"/>
      <w:szCs w:val="24"/>
    </w:rPr>
  </w:style>
  <w:style w:type="paragraph" w:customStyle="1" w:styleId="CCTP-Tableau-Puce2">
    <w:name w:val="CCTP - Tableau - Puce 2"/>
    <w:basedOn w:val="CCTP-Tableau-Puce1"/>
    <w:qFormat/>
    <w:rsid w:val="00762DF9"/>
    <w:pPr>
      <w:numPr>
        <w:ilvl w:val="1"/>
      </w:numPr>
      <w:ind w:left="1065"/>
    </w:pPr>
    <w:rPr>
      <w:snapToGrid/>
    </w:rPr>
  </w:style>
  <w:style w:type="paragraph" w:customStyle="1" w:styleId="mldcorpsdetexte2">
    <w:name w:val="mld corps de texte 2"/>
    <w:basedOn w:val="Normal"/>
    <w:rsid w:val="00E51A7B"/>
    <w:pPr>
      <w:overflowPunct w:val="0"/>
      <w:autoSpaceDE w:val="0"/>
      <w:autoSpaceDN w:val="0"/>
      <w:adjustRightInd w:val="0"/>
      <w:spacing w:before="0"/>
      <w:jc w:val="left"/>
      <w:textAlignment w:val="baseline"/>
    </w:pPr>
    <w:rPr>
      <w:rFonts w:ascii="Verdana" w:hAnsi="Verdana" w:cs="Times New Roman"/>
      <w:spacing w:val="-5"/>
      <w:w w:val="100"/>
      <w:szCs w:val="20"/>
    </w:rPr>
  </w:style>
  <w:style w:type="paragraph" w:customStyle="1" w:styleId="Listeniv1">
    <w:name w:val="Liste_niv1"/>
    <w:basedOn w:val="Normal"/>
    <w:rsid w:val="00E51A7B"/>
    <w:pPr>
      <w:numPr>
        <w:numId w:val="35"/>
      </w:numPr>
      <w:tabs>
        <w:tab w:val="left" w:pos="1134"/>
      </w:tabs>
      <w:spacing w:before="60" w:after="0"/>
      <w:jc w:val="left"/>
    </w:pPr>
    <w:rPr>
      <w:rFonts w:ascii="Trebuchet MS" w:hAnsi="Trebuchet MS" w:cs="Times New Roman"/>
      <w:spacing w:val="-5"/>
      <w:w w:val="100"/>
      <w:sz w:val="24"/>
      <w:szCs w:val="24"/>
    </w:rPr>
  </w:style>
  <w:style w:type="table" w:styleId="Tramemoyenne1-Accent3">
    <w:name w:val="Medium Shading 1 Accent 3"/>
    <w:basedOn w:val="TableauNormal"/>
    <w:uiPriority w:val="63"/>
    <w:rsid w:val="001F5260"/>
    <w:tblPr>
      <w:tblStyleRowBandSize w:val="1"/>
      <w:tblStyleColBandSize w:val="1"/>
      <w:tblBorders>
        <w:top w:val="single" w:sz="8" w:space="0" w:color="DDD790" w:themeColor="accent3" w:themeTint="BF"/>
        <w:left w:val="single" w:sz="8" w:space="0" w:color="DDD790" w:themeColor="accent3" w:themeTint="BF"/>
        <w:bottom w:val="single" w:sz="8" w:space="0" w:color="DDD790" w:themeColor="accent3" w:themeTint="BF"/>
        <w:right w:val="single" w:sz="8" w:space="0" w:color="DDD790" w:themeColor="accent3" w:themeTint="BF"/>
        <w:insideH w:val="single" w:sz="8" w:space="0" w:color="DDD790" w:themeColor="accent3" w:themeTint="BF"/>
      </w:tblBorders>
    </w:tblPr>
    <w:tblStylePr w:type="firstRow">
      <w:pPr>
        <w:spacing w:before="0" w:after="0" w:line="240" w:lineRule="auto"/>
      </w:pPr>
      <w:rPr>
        <w:b/>
        <w:bCs/>
        <w:color w:val="FFFFFF" w:themeColor="background1"/>
      </w:rPr>
      <w:tblPr/>
      <w:tcPr>
        <w:tcBorders>
          <w:top w:val="single" w:sz="8" w:space="0" w:color="DDD790" w:themeColor="accent3" w:themeTint="BF"/>
          <w:left w:val="single" w:sz="8" w:space="0" w:color="DDD790" w:themeColor="accent3" w:themeTint="BF"/>
          <w:bottom w:val="single" w:sz="8" w:space="0" w:color="DDD790" w:themeColor="accent3" w:themeTint="BF"/>
          <w:right w:val="single" w:sz="8" w:space="0" w:color="DDD790" w:themeColor="accent3" w:themeTint="BF"/>
          <w:insideH w:val="nil"/>
          <w:insideV w:val="nil"/>
        </w:tcBorders>
        <w:shd w:val="clear" w:color="auto" w:fill="D2CB6C" w:themeFill="accent3"/>
      </w:tcPr>
    </w:tblStylePr>
    <w:tblStylePr w:type="lastRow">
      <w:pPr>
        <w:spacing w:before="0" w:after="0" w:line="240" w:lineRule="auto"/>
      </w:pPr>
      <w:rPr>
        <w:b/>
        <w:bCs/>
      </w:rPr>
      <w:tblPr/>
      <w:tcPr>
        <w:tcBorders>
          <w:top w:val="double" w:sz="6" w:space="0" w:color="DDD790" w:themeColor="accent3" w:themeTint="BF"/>
          <w:left w:val="single" w:sz="8" w:space="0" w:color="DDD790" w:themeColor="accent3" w:themeTint="BF"/>
          <w:bottom w:val="single" w:sz="8" w:space="0" w:color="DDD790" w:themeColor="accent3" w:themeTint="BF"/>
          <w:right w:val="single" w:sz="8" w:space="0" w:color="DDD790" w:themeColor="accent3" w:themeTint="BF"/>
          <w:insideH w:val="nil"/>
          <w:insideV w:val="nil"/>
        </w:tcBorders>
      </w:tcPr>
    </w:tblStylePr>
    <w:tblStylePr w:type="firstCol">
      <w:rPr>
        <w:b/>
        <w:bCs/>
      </w:rPr>
    </w:tblStylePr>
    <w:tblStylePr w:type="lastCol">
      <w:rPr>
        <w:b/>
        <w:bCs/>
      </w:rPr>
    </w:tblStylePr>
    <w:tblStylePr w:type="band1Vert">
      <w:tblPr/>
      <w:tcPr>
        <w:shd w:val="clear" w:color="auto" w:fill="F3F2DA" w:themeFill="accent3" w:themeFillTint="3F"/>
      </w:tcPr>
    </w:tblStylePr>
    <w:tblStylePr w:type="band1Horz">
      <w:tblPr/>
      <w:tcPr>
        <w:tcBorders>
          <w:insideH w:val="nil"/>
          <w:insideV w:val="nil"/>
        </w:tcBorders>
        <w:shd w:val="clear" w:color="auto" w:fill="F3F2DA" w:themeFill="accent3" w:themeFillTint="3F"/>
      </w:tcPr>
    </w:tblStylePr>
    <w:tblStylePr w:type="band2Horz">
      <w:tblPr/>
      <w:tcPr>
        <w:tcBorders>
          <w:insideH w:val="nil"/>
          <w:insideV w:val="nil"/>
        </w:tcBorders>
      </w:tcPr>
    </w:tblStylePr>
  </w:style>
  <w:style w:type="table" w:styleId="Grilleclaire-Accent3">
    <w:name w:val="Light Grid Accent 3"/>
    <w:basedOn w:val="TableauNormal"/>
    <w:uiPriority w:val="62"/>
    <w:rsid w:val="001F5260"/>
    <w:tblPr>
      <w:tblStyleRowBandSize w:val="1"/>
      <w:tblStyleColBandSize w:val="1"/>
      <w:tblBorders>
        <w:top w:val="single" w:sz="8" w:space="0" w:color="D2CB6C" w:themeColor="accent3"/>
        <w:left w:val="single" w:sz="8" w:space="0" w:color="D2CB6C" w:themeColor="accent3"/>
        <w:bottom w:val="single" w:sz="8" w:space="0" w:color="D2CB6C" w:themeColor="accent3"/>
        <w:right w:val="single" w:sz="8" w:space="0" w:color="D2CB6C" w:themeColor="accent3"/>
        <w:insideH w:val="single" w:sz="8" w:space="0" w:color="D2CB6C" w:themeColor="accent3"/>
        <w:insideV w:val="single" w:sz="8" w:space="0" w:color="D2CB6C"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D2CB6C" w:themeColor="accent3"/>
          <w:left w:val="single" w:sz="8" w:space="0" w:color="D2CB6C" w:themeColor="accent3"/>
          <w:bottom w:val="single" w:sz="18" w:space="0" w:color="D2CB6C" w:themeColor="accent3"/>
          <w:right w:val="single" w:sz="8" w:space="0" w:color="D2CB6C" w:themeColor="accent3"/>
          <w:insideH w:val="nil"/>
          <w:insideV w:val="single" w:sz="8" w:space="0" w:color="D2CB6C"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D2CB6C" w:themeColor="accent3"/>
          <w:left w:val="single" w:sz="8" w:space="0" w:color="D2CB6C" w:themeColor="accent3"/>
          <w:bottom w:val="single" w:sz="8" w:space="0" w:color="D2CB6C" w:themeColor="accent3"/>
          <w:right w:val="single" w:sz="8" w:space="0" w:color="D2CB6C" w:themeColor="accent3"/>
          <w:insideH w:val="nil"/>
          <w:insideV w:val="single" w:sz="8" w:space="0" w:color="D2CB6C"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D2CB6C" w:themeColor="accent3"/>
          <w:left w:val="single" w:sz="8" w:space="0" w:color="D2CB6C" w:themeColor="accent3"/>
          <w:bottom w:val="single" w:sz="8" w:space="0" w:color="D2CB6C" w:themeColor="accent3"/>
          <w:right w:val="single" w:sz="8" w:space="0" w:color="D2CB6C" w:themeColor="accent3"/>
        </w:tcBorders>
      </w:tcPr>
    </w:tblStylePr>
    <w:tblStylePr w:type="band1Vert">
      <w:tblPr/>
      <w:tcPr>
        <w:tcBorders>
          <w:top w:val="single" w:sz="8" w:space="0" w:color="D2CB6C" w:themeColor="accent3"/>
          <w:left w:val="single" w:sz="8" w:space="0" w:color="D2CB6C" w:themeColor="accent3"/>
          <w:bottom w:val="single" w:sz="8" w:space="0" w:color="D2CB6C" w:themeColor="accent3"/>
          <w:right w:val="single" w:sz="8" w:space="0" w:color="D2CB6C" w:themeColor="accent3"/>
        </w:tcBorders>
        <w:shd w:val="clear" w:color="auto" w:fill="F3F2DA" w:themeFill="accent3" w:themeFillTint="3F"/>
      </w:tcPr>
    </w:tblStylePr>
    <w:tblStylePr w:type="band1Horz">
      <w:tblPr/>
      <w:tcPr>
        <w:tcBorders>
          <w:top w:val="single" w:sz="8" w:space="0" w:color="D2CB6C" w:themeColor="accent3"/>
          <w:left w:val="single" w:sz="8" w:space="0" w:color="D2CB6C" w:themeColor="accent3"/>
          <w:bottom w:val="single" w:sz="8" w:space="0" w:color="D2CB6C" w:themeColor="accent3"/>
          <w:right w:val="single" w:sz="8" w:space="0" w:color="D2CB6C" w:themeColor="accent3"/>
          <w:insideV w:val="single" w:sz="8" w:space="0" w:color="D2CB6C" w:themeColor="accent3"/>
        </w:tcBorders>
        <w:shd w:val="clear" w:color="auto" w:fill="F3F2DA" w:themeFill="accent3" w:themeFillTint="3F"/>
      </w:tcPr>
    </w:tblStylePr>
    <w:tblStylePr w:type="band2Horz">
      <w:tblPr/>
      <w:tcPr>
        <w:tcBorders>
          <w:top w:val="single" w:sz="8" w:space="0" w:color="D2CB6C" w:themeColor="accent3"/>
          <w:left w:val="single" w:sz="8" w:space="0" w:color="D2CB6C" w:themeColor="accent3"/>
          <w:bottom w:val="single" w:sz="8" w:space="0" w:color="D2CB6C" w:themeColor="accent3"/>
          <w:right w:val="single" w:sz="8" w:space="0" w:color="D2CB6C" w:themeColor="accent3"/>
          <w:insideV w:val="single" w:sz="8" w:space="0" w:color="D2CB6C" w:themeColor="accent3"/>
        </w:tcBorders>
      </w:tcPr>
    </w:tblStylePr>
  </w:style>
  <w:style w:type="table" w:styleId="Listeclaire-Accent3">
    <w:name w:val="Light List Accent 3"/>
    <w:basedOn w:val="TableauNormal"/>
    <w:uiPriority w:val="61"/>
    <w:rsid w:val="001A7C9F"/>
    <w:tblPr>
      <w:tblStyleRowBandSize w:val="1"/>
      <w:tblStyleColBandSize w:val="1"/>
      <w:tblBorders>
        <w:top w:val="single" w:sz="8" w:space="0" w:color="D2CB6C" w:themeColor="accent3"/>
        <w:left w:val="single" w:sz="8" w:space="0" w:color="D2CB6C" w:themeColor="accent3"/>
        <w:bottom w:val="single" w:sz="8" w:space="0" w:color="D2CB6C" w:themeColor="accent3"/>
        <w:right w:val="single" w:sz="8" w:space="0" w:color="D2CB6C" w:themeColor="accent3"/>
      </w:tblBorders>
    </w:tblPr>
    <w:tblStylePr w:type="firstRow">
      <w:pPr>
        <w:spacing w:before="0" w:after="0" w:line="240" w:lineRule="auto"/>
      </w:pPr>
      <w:rPr>
        <w:b/>
        <w:bCs/>
        <w:color w:val="FFFFFF" w:themeColor="background1"/>
      </w:rPr>
      <w:tblPr/>
      <w:tcPr>
        <w:shd w:val="clear" w:color="auto" w:fill="D2CB6C" w:themeFill="accent3"/>
      </w:tcPr>
    </w:tblStylePr>
    <w:tblStylePr w:type="lastRow">
      <w:pPr>
        <w:spacing w:before="0" w:after="0" w:line="240" w:lineRule="auto"/>
      </w:pPr>
      <w:rPr>
        <w:b/>
        <w:bCs/>
      </w:rPr>
      <w:tblPr/>
      <w:tcPr>
        <w:tcBorders>
          <w:top w:val="double" w:sz="6" w:space="0" w:color="D2CB6C" w:themeColor="accent3"/>
          <w:left w:val="single" w:sz="8" w:space="0" w:color="D2CB6C" w:themeColor="accent3"/>
          <w:bottom w:val="single" w:sz="8" w:space="0" w:color="D2CB6C" w:themeColor="accent3"/>
          <w:right w:val="single" w:sz="8" w:space="0" w:color="D2CB6C" w:themeColor="accent3"/>
        </w:tcBorders>
      </w:tcPr>
    </w:tblStylePr>
    <w:tblStylePr w:type="firstCol">
      <w:rPr>
        <w:b/>
        <w:bCs/>
      </w:rPr>
    </w:tblStylePr>
    <w:tblStylePr w:type="lastCol">
      <w:rPr>
        <w:b/>
        <w:bCs/>
      </w:rPr>
    </w:tblStylePr>
    <w:tblStylePr w:type="band1Vert">
      <w:tblPr/>
      <w:tcPr>
        <w:tcBorders>
          <w:top w:val="single" w:sz="8" w:space="0" w:color="D2CB6C" w:themeColor="accent3"/>
          <w:left w:val="single" w:sz="8" w:space="0" w:color="D2CB6C" w:themeColor="accent3"/>
          <w:bottom w:val="single" w:sz="8" w:space="0" w:color="D2CB6C" w:themeColor="accent3"/>
          <w:right w:val="single" w:sz="8" w:space="0" w:color="D2CB6C" w:themeColor="accent3"/>
        </w:tcBorders>
      </w:tcPr>
    </w:tblStylePr>
    <w:tblStylePr w:type="band1Horz">
      <w:tblPr/>
      <w:tcPr>
        <w:tcBorders>
          <w:top w:val="single" w:sz="8" w:space="0" w:color="D2CB6C" w:themeColor="accent3"/>
          <w:left w:val="single" w:sz="8" w:space="0" w:color="D2CB6C" w:themeColor="accent3"/>
          <w:bottom w:val="single" w:sz="8" w:space="0" w:color="D2CB6C" w:themeColor="accent3"/>
          <w:right w:val="single" w:sz="8" w:space="0" w:color="D2CB6C" w:themeColor="accent3"/>
        </w:tcBorders>
      </w:tcPr>
    </w:tblStylePr>
  </w:style>
  <w:style w:type="paragraph" w:customStyle="1" w:styleId="CarCar">
    <w:name w:val="Car Car"/>
    <w:basedOn w:val="Normal"/>
    <w:rsid w:val="00CA6CDF"/>
    <w:pPr>
      <w:spacing w:before="0" w:after="160" w:line="240" w:lineRule="exact"/>
    </w:pPr>
    <w:rPr>
      <w:rFonts w:ascii="Verdana" w:hAnsi="Verdana" w:cs="Verdana"/>
      <w:w w:val="100"/>
      <w:szCs w:val="20"/>
      <w:lang w:val="en-US" w:eastAsia="en-US"/>
    </w:rPr>
  </w:style>
  <w:style w:type="paragraph" w:customStyle="1" w:styleId="Normal1">
    <w:name w:val="Normal1"/>
    <w:basedOn w:val="Normal"/>
    <w:link w:val="normalCar"/>
    <w:rsid w:val="00BD70EB"/>
    <w:pPr>
      <w:spacing w:before="100" w:beforeAutospacing="1" w:after="100" w:afterAutospacing="1"/>
      <w:jc w:val="left"/>
    </w:pPr>
    <w:rPr>
      <w:color w:val="333333"/>
      <w:w w:val="100"/>
      <w:sz w:val="18"/>
      <w:szCs w:val="18"/>
    </w:rPr>
  </w:style>
  <w:style w:type="character" w:customStyle="1" w:styleId="normalCar">
    <w:name w:val="normal Car"/>
    <w:basedOn w:val="Policepardfaut"/>
    <w:link w:val="Normal1"/>
    <w:rsid w:val="00BD70EB"/>
    <w:rPr>
      <w:rFonts w:ascii="Arial" w:hAnsi="Arial" w:cs="Arial"/>
      <w:color w:val="333333"/>
      <w:sz w:val="18"/>
      <w:szCs w:val="18"/>
      <w:lang w:eastAsia="fr-FR"/>
    </w:rPr>
  </w:style>
  <w:style w:type="paragraph" w:customStyle="1" w:styleId="CarCar5">
    <w:name w:val="Car Car5"/>
    <w:basedOn w:val="Normal"/>
    <w:rsid w:val="00724BDB"/>
    <w:pPr>
      <w:spacing w:before="0" w:after="160" w:line="240" w:lineRule="exact"/>
    </w:pPr>
    <w:rPr>
      <w:rFonts w:ascii="Verdana" w:hAnsi="Verdana" w:cs="Verdana"/>
      <w:w w:val="100"/>
      <w:szCs w:val="20"/>
      <w:lang w:val="en-US" w:eastAsia="en-US"/>
    </w:rPr>
  </w:style>
  <w:style w:type="paragraph" w:customStyle="1" w:styleId="CarCar4">
    <w:name w:val="Car Car4"/>
    <w:basedOn w:val="Normal"/>
    <w:rsid w:val="004F2CA5"/>
    <w:pPr>
      <w:spacing w:before="0" w:after="160" w:line="240" w:lineRule="exact"/>
    </w:pPr>
    <w:rPr>
      <w:rFonts w:ascii="Verdana" w:hAnsi="Verdana" w:cs="Verdana"/>
      <w:w w:val="100"/>
      <w:szCs w:val="20"/>
      <w:lang w:val="en-US" w:eastAsia="en-US"/>
    </w:rPr>
  </w:style>
  <w:style w:type="paragraph" w:customStyle="1" w:styleId="PMQL2">
    <w:name w:val="PMQL2"/>
    <w:basedOn w:val="Normal"/>
    <w:rsid w:val="00C96C1B"/>
    <w:pPr>
      <w:overflowPunct w:val="0"/>
      <w:autoSpaceDE w:val="0"/>
      <w:autoSpaceDN w:val="0"/>
      <w:adjustRightInd w:val="0"/>
      <w:spacing w:before="0" w:after="0"/>
      <w:ind w:left="284"/>
      <w:jc w:val="left"/>
      <w:textAlignment w:val="baseline"/>
    </w:pPr>
    <w:rPr>
      <w:rFonts w:ascii="Times New Roman" w:hAnsi="Times New Roman" w:cs="Times New Roman"/>
      <w:w w:val="100"/>
      <w:sz w:val="24"/>
      <w:szCs w:val="20"/>
    </w:rPr>
  </w:style>
  <w:style w:type="paragraph" w:customStyle="1" w:styleId="CarCar3">
    <w:name w:val="Car Car3"/>
    <w:basedOn w:val="Normal"/>
    <w:rsid w:val="009457A9"/>
    <w:pPr>
      <w:spacing w:before="0" w:after="160" w:line="240" w:lineRule="exact"/>
    </w:pPr>
    <w:rPr>
      <w:rFonts w:ascii="Verdana" w:hAnsi="Verdana" w:cs="Verdana"/>
      <w:w w:val="100"/>
      <w:szCs w:val="20"/>
      <w:lang w:val="en-US" w:eastAsia="en-US"/>
    </w:rPr>
  </w:style>
  <w:style w:type="paragraph" w:customStyle="1" w:styleId="PMQL1">
    <w:name w:val="PMQL1"/>
    <w:basedOn w:val="Normal"/>
    <w:rsid w:val="009457A9"/>
    <w:pPr>
      <w:overflowPunct w:val="0"/>
      <w:autoSpaceDE w:val="0"/>
      <w:autoSpaceDN w:val="0"/>
      <w:adjustRightInd w:val="0"/>
      <w:spacing w:before="0" w:after="0"/>
      <w:jc w:val="left"/>
      <w:textAlignment w:val="baseline"/>
    </w:pPr>
    <w:rPr>
      <w:rFonts w:ascii="Times New Roman" w:hAnsi="Times New Roman" w:cs="Times New Roman"/>
      <w:w w:val="100"/>
      <w:sz w:val="24"/>
      <w:szCs w:val="20"/>
    </w:rPr>
  </w:style>
  <w:style w:type="paragraph" w:customStyle="1" w:styleId="CarCar2">
    <w:name w:val="Car Car2"/>
    <w:basedOn w:val="Normal"/>
    <w:rsid w:val="00C04DD6"/>
    <w:pPr>
      <w:spacing w:before="0" w:after="160" w:line="240" w:lineRule="exact"/>
    </w:pPr>
    <w:rPr>
      <w:rFonts w:ascii="Verdana" w:hAnsi="Verdana" w:cs="Verdana"/>
      <w:w w:val="100"/>
      <w:szCs w:val="20"/>
      <w:lang w:val="en-US" w:eastAsia="en-US"/>
    </w:rPr>
  </w:style>
  <w:style w:type="paragraph" w:customStyle="1" w:styleId="Normal2">
    <w:name w:val="Normal2"/>
    <w:basedOn w:val="Normal"/>
    <w:rsid w:val="00C04DD6"/>
    <w:pPr>
      <w:spacing w:before="100" w:beforeAutospacing="1" w:after="100" w:afterAutospacing="1"/>
      <w:jc w:val="left"/>
    </w:pPr>
    <w:rPr>
      <w:color w:val="333333"/>
      <w:w w:val="100"/>
      <w:sz w:val="18"/>
      <w:szCs w:val="18"/>
    </w:rPr>
  </w:style>
  <w:style w:type="paragraph" w:customStyle="1" w:styleId="CarCar1">
    <w:name w:val="Car Car1"/>
    <w:basedOn w:val="Normal"/>
    <w:rsid w:val="00ED52AD"/>
    <w:pPr>
      <w:spacing w:before="0" w:after="160" w:line="240" w:lineRule="exact"/>
    </w:pPr>
    <w:rPr>
      <w:rFonts w:ascii="Verdana" w:hAnsi="Verdana" w:cs="Verdana"/>
      <w:w w:val="100"/>
      <w:szCs w:val="20"/>
      <w:lang w:val="en-US" w:eastAsia="en-US"/>
    </w:rPr>
  </w:style>
  <w:style w:type="paragraph" w:customStyle="1" w:styleId="Paragraphe1">
    <w:name w:val="Paragraphe_1"/>
    <w:basedOn w:val="Normal"/>
    <w:rsid w:val="00ED52AD"/>
    <w:pPr>
      <w:spacing w:before="60" w:line="360" w:lineRule="auto"/>
    </w:pPr>
    <w:rPr>
      <w:rFonts w:cs="Times New Roman"/>
      <w:w w:val="100"/>
      <w:szCs w:val="20"/>
    </w:rPr>
  </w:style>
  <w:style w:type="table" w:styleId="Grillemoyenne3-Accent2">
    <w:name w:val="Medium Grid 3 Accent 2"/>
    <w:basedOn w:val="TableauNormal"/>
    <w:uiPriority w:val="69"/>
    <w:rsid w:val="003053B6"/>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FEE"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CBEB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CBEB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CBEB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CBEB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EDD"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EDD" w:themeFill="accent2" w:themeFillTint="7F"/>
      </w:tcPr>
    </w:tblStylePr>
  </w:style>
  <w:style w:type="table" w:styleId="Tramemoyenne1-Accent2">
    <w:name w:val="Medium Shading 1 Accent 2"/>
    <w:basedOn w:val="TableauNormal"/>
    <w:uiPriority w:val="63"/>
    <w:rsid w:val="003053B6"/>
    <w:tblPr>
      <w:tblStyleRowBandSize w:val="1"/>
      <w:tblStyleColBandSize w:val="1"/>
      <w:tblBorders>
        <w:top w:val="single" w:sz="8" w:space="0" w:color="B4CECD" w:themeColor="accent2" w:themeTint="BF"/>
        <w:left w:val="single" w:sz="8" w:space="0" w:color="B4CECD" w:themeColor="accent2" w:themeTint="BF"/>
        <w:bottom w:val="single" w:sz="8" w:space="0" w:color="B4CECD" w:themeColor="accent2" w:themeTint="BF"/>
        <w:right w:val="single" w:sz="8" w:space="0" w:color="B4CECD" w:themeColor="accent2" w:themeTint="BF"/>
        <w:insideH w:val="single" w:sz="8" w:space="0" w:color="B4CECD" w:themeColor="accent2" w:themeTint="BF"/>
      </w:tblBorders>
    </w:tblPr>
    <w:tblStylePr w:type="firstRow">
      <w:pPr>
        <w:spacing w:before="0" w:after="0" w:line="240" w:lineRule="auto"/>
      </w:pPr>
      <w:rPr>
        <w:b/>
        <w:bCs/>
        <w:color w:val="FFFFFF" w:themeColor="background1"/>
      </w:rPr>
      <w:tblPr/>
      <w:tcPr>
        <w:tcBorders>
          <w:top w:val="single" w:sz="8" w:space="0" w:color="B4CECD" w:themeColor="accent2" w:themeTint="BF"/>
          <w:left w:val="single" w:sz="8" w:space="0" w:color="B4CECD" w:themeColor="accent2" w:themeTint="BF"/>
          <w:bottom w:val="single" w:sz="8" w:space="0" w:color="B4CECD" w:themeColor="accent2" w:themeTint="BF"/>
          <w:right w:val="single" w:sz="8" w:space="0" w:color="B4CECD" w:themeColor="accent2" w:themeTint="BF"/>
          <w:insideH w:val="nil"/>
          <w:insideV w:val="nil"/>
        </w:tcBorders>
        <w:shd w:val="clear" w:color="auto" w:fill="9CBEBD" w:themeFill="accent2"/>
      </w:tcPr>
    </w:tblStylePr>
    <w:tblStylePr w:type="lastRow">
      <w:pPr>
        <w:spacing w:before="0" w:after="0" w:line="240" w:lineRule="auto"/>
      </w:pPr>
      <w:rPr>
        <w:b/>
        <w:bCs/>
      </w:rPr>
      <w:tblPr/>
      <w:tcPr>
        <w:tcBorders>
          <w:top w:val="double" w:sz="6" w:space="0" w:color="B4CECD" w:themeColor="accent2" w:themeTint="BF"/>
          <w:left w:val="single" w:sz="8" w:space="0" w:color="B4CECD" w:themeColor="accent2" w:themeTint="BF"/>
          <w:bottom w:val="single" w:sz="8" w:space="0" w:color="B4CECD" w:themeColor="accent2" w:themeTint="BF"/>
          <w:right w:val="single" w:sz="8" w:space="0" w:color="B4CECD" w:themeColor="accent2" w:themeTint="BF"/>
          <w:insideH w:val="nil"/>
          <w:insideV w:val="nil"/>
        </w:tcBorders>
      </w:tcPr>
    </w:tblStylePr>
    <w:tblStylePr w:type="firstCol">
      <w:rPr>
        <w:b/>
        <w:bCs/>
      </w:rPr>
    </w:tblStylePr>
    <w:tblStylePr w:type="lastCol">
      <w:rPr>
        <w:b/>
        <w:bCs/>
      </w:rPr>
    </w:tblStylePr>
    <w:tblStylePr w:type="band1Vert">
      <w:tblPr/>
      <w:tcPr>
        <w:shd w:val="clear" w:color="auto" w:fill="E6EFEE" w:themeFill="accent2" w:themeFillTint="3F"/>
      </w:tcPr>
    </w:tblStylePr>
    <w:tblStylePr w:type="band1Horz">
      <w:tblPr/>
      <w:tcPr>
        <w:tcBorders>
          <w:insideH w:val="nil"/>
          <w:insideV w:val="nil"/>
        </w:tcBorders>
        <w:shd w:val="clear" w:color="auto" w:fill="E6EFEE" w:themeFill="accent2" w:themeFillTint="3F"/>
      </w:tcPr>
    </w:tblStylePr>
    <w:tblStylePr w:type="band2Horz">
      <w:tblPr/>
      <w:tcPr>
        <w:tcBorders>
          <w:insideH w:val="nil"/>
          <w:insideV w:val="nil"/>
        </w:tcBorders>
      </w:tcPr>
    </w:tblStylePr>
  </w:style>
  <w:style w:type="table" w:styleId="Listemoyenne1-Accent2">
    <w:name w:val="Medium List 1 Accent 2"/>
    <w:basedOn w:val="TableauNormal"/>
    <w:uiPriority w:val="65"/>
    <w:rsid w:val="003053B6"/>
    <w:rPr>
      <w:color w:val="2F2B20" w:themeColor="text1"/>
    </w:rPr>
    <w:tblPr>
      <w:tblStyleRowBandSize w:val="1"/>
      <w:tblStyleColBandSize w:val="1"/>
      <w:tblBorders>
        <w:top w:val="single" w:sz="8" w:space="0" w:color="9CBEBD" w:themeColor="accent2"/>
        <w:bottom w:val="single" w:sz="8" w:space="0" w:color="9CBEBD" w:themeColor="accent2"/>
      </w:tblBorders>
    </w:tblPr>
    <w:tblStylePr w:type="firstRow">
      <w:rPr>
        <w:rFonts w:asciiTheme="majorHAnsi" w:eastAsiaTheme="majorEastAsia" w:hAnsiTheme="majorHAnsi" w:cstheme="majorBidi"/>
      </w:rPr>
      <w:tblPr/>
      <w:tcPr>
        <w:tcBorders>
          <w:top w:val="nil"/>
          <w:bottom w:val="single" w:sz="8" w:space="0" w:color="9CBEBD" w:themeColor="accent2"/>
        </w:tcBorders>
      </w:tcPr>
    </w:tblStylePr>
    <w:tblStylePr w:type="lastRow">
      <w:rPr>
        <w:b/>
        <w:bCs/>
        <w:color w:val="675E47" w:themeColor="text2"/>
      </w:rPr>
      <w:tblPr/>
      <w:tcPr>
        <w:tcBorders>
          <w:top w:val="single" w:sz="8" w:space="0" w:color="9CBEBD" w:themeColor="accent2"/>
          <w:bottom w:val="single" w:sz="8" w:space="0" w:color="9CBEBD" w:themeColor="accent2"/>
        </w:tcBorders>
      </w:tcPr>
    </w:tblStylePr>
    <w:tblStylePr w:type="firstCol">
      <w:rPr>
        <w:b/>
        <w:bCs/>
      </w:rPr>
    </w:tblStylePr>
    <w:tblStylePr w:type="lastCol">
      <w:rPr>
        <w:b/>
        <w:bCs/>
      </w:rPr>
      <w:tblPr/>
      <w:tcPr>
        <w:tcBorders>
          <w:top w:val="single" w:sz="8" w:space="0" w:color="9CBEBD" w:themeColor="accent2"/>
          <w:bottom w:val="single" w:sz="8" w:space="0" w:color="9CBEBD" w:themeColor="accent2"/>
        </w:tcBorders>
      </w:tcPr>
    </w:tblStylePr>
    <w:tblStylePr w:type="band1Vert">
      <w:tblPr/>
      <w:tcPr>
        <w:shd w:val="clear" w:color="auto" w:fill="E6EFEE" w:themeFill="accent2" w:themeFillTint="3F"/>
      </w:tcPr>
    </w:tblStylePr>
    <w:tblStylePr w:type="band1Horz">
      <w:tblPr/>
      <w:tcPr>
        <w:shd w:val="clear" w:color="auto" w:fill="E6EFEE" w:themeFill="accent2" w:themeFillTint="3F"/>
      </w:tcPr>
    </w:tblStylePr>
  </w:style>
  <w:style w:type="table" w:styleId="Grilleclaire-Accent2">
    <w:name w:val="Light Grid Accent 2"/>
    <w:basedOn w:val="TableauNormal"/>
    <w:uiPriority w:val="62"/>
    <w:rsid w:val="003053B6"/>
    <w:tblPr>
      <w:tblStyleRowBandSize w:val="1"/>
      <w:tblStyleColBandSize w:val="1"/>
      <w:tblBorders>
        <w:top w:val="single" w:sz="8" w:space="0" w:color="9CBEBD" w:themeColor="accent2"/>
        <w:left w:val="single" w:sz="8" w:space="0" w:color="9CBEBD" w:themeColor="accent2"/>
        <w:bottom w:val="single" w:sz="8" w:space="0" w:color="9CBEBD" w:themeColor="accent2"/>
        <w:right w:val="single" w:sz="8" w:space="0" w:color="9CBEBD" w:themeColor="accent2"/>
        <w:insideH w:val="single" w:sz="8" w:space="0" w:color="9CBEBD" w:themeColor="accent2"/>
        <w:insideV w:val="single" w:sz="8" w:space="0" w:color="9CBEB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CBEBD" w:themeColor="accent2"/>
          <w:left w:val="single" w:sz="8" w:space="0" w:color="9CBEBD" w:themeColor="accent2"/>
          <w:bottom w:val="single" w:sz="18" w:space="0" w:color="9CBEBD" w:themeColor="accent2"/>
          <w:right w:val="single" w:sz="8" w:space="0" w:color="9CBEBD" w:themeColor="accent2"/>
          <w:insideH w:val="nil"/>
          <w:insideV w:val="single" w:sz="8" w:space="0" w:color="9CBEB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CBEBD" w:themeColor="accent2"/>
          <w:left w:val="single" w:sz="8" w:space="0" w:color="9CBEBD" w:themeColor="accent2"/>
          <w:bottom w:val="single" w:sz="8" w:space="0" w:color="9CBEBD" w:themeColor="accent2"/>
          <w:right w:val="single" w:sz="8" w:space="0" w:color="9CBEBD" w:themeColor="accent2"/>
          <w:insideH w:val="nil"/>
          <w:insideV w:val="single" w:sz="8" w:space="0" w:color="9CBEB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CBEBD" w:themeColor="accent2"/>
          <w:left w:val="single" w:sz="8" w:space="0" w:color="9CBEBD" w:themeColor="accent2"/>
          <w:bottom w:val="single" w:sz="8" w:space="0" w:color="9CBEBD" w:themeColor="accent2"/>
          <w:right w:val="single" w:sz="8" w:space="0" w:color="9CBEBD" w:themeColor="accent2"/>
        </w:tcBorders>
      </w:tcPr>
    </w:tblStylePr>
    <w:tblStylePr w:type="band1Vert">
      <w:tblPr/>
      <w:tcPr>
        <w:tcBorders>
          <w:top w:val="single" w:sz="8" w:space="0" w:color="9CBEBD" w:themeColor="accent2"/>
          <w:left w:val="single" w:sz="8" w:space="0" w:color="9CBEBD" w:themeColor="accent2"/>
          <w:bottom w:val="single" w:sz="8" w:space="0" w:color="9CBEBD" w:themeColor="accent2"/>
          <w:right w:val="single" w:sz="8" w:space="0" w:color="9CBEBD" w:themeColor="accent2"/>
        </w:tcBorders>
        <w:shd w:val="clear" w:color="auto" w:fill="E6EFEE" w:themeFill="accent2" w:themeFillTint="3F"/>
      </w:tcPr>
    </w:tblStylePr>
    <w:tblStylePr w:type="band1Horz">
      <w:tblPr/>
      <w:tcPr>
        <w:tcBorders>
          <w:top w:val="single" w:sz="8" w:space="0" w:color="9CBEBD" w:themeColor="accent2"/>
          <w:left w:val="single" w:sz="8" w:space="0" w:color="9CBEBD" w:themeColor="accent2"/>
          <w:bottom w:val="single" w:sz="8" w:space="0" w:color="9CBEBD" w:themeColor="accent2"/>
          <w:right w:val="single" w:sz="8" w:space="0" w:color="9CBEBD" w:themeColor="accent2"/>
          <w:insideV w:val="single" w:sz="8" w:space="0" w:color="9CBEBD" w:themeColor="accent2"/>
        </w:tcBorders>
        <w:shd w:val="clear" w:color="auto" w:fill="E6EFEE" w:themeFill="accent2" w:themeFillTint="3F"/>
      </w:tcPr>
    </w:tblStylePr>
    <w:tblStylePr w:type="band2Horz">
      <w:tblPr/>
      <w:tcPr>
        <w:tcBorders>
          <w:top w:val="single" w:sz="8" w:space="0" w:color="9CBEBD" w:themeColor="accent2"/>
          <w:left w:val="single" w:sz="8" w:space="0" w:color="9CBEBD" w:themeColor="accent2"/>
          <w:bottom w:val="single" w:sz="8" w:space="0" w:color="9CBEBD" w:themeColor="accent2"/>
          <w:right w:val="single" w:sz="8" w:space="0" w:color="9CBEBD" w:themeColor="accent2"/>
          <w:insideV w:val="single" w:sz="8" w:space="0" w:color="9CBEBD" w:themeColor="accent2"/>
        </w:tcBorders>
      </w:tcPr>
    </w:tblStylePr>
  </w:style>
  <w:style w:type="paragraph" w:customStyle="1" w:styleId="CarCar6">
    <w:name w:val="Car Car6"/>
    <w:basedOn w:val="Normal"/>
    <w:rsid w:val="006F0BB5"/>
    <w:pPr>
      <w:spacing w:before="0" w:after="160" w:line="240" w:lineRule="exact"/>
      <w:jc w:val="left"/>
    </w:pPr>
    <w:rPr>
      <w:rFonts w:ascii="Verdana" w:hAnsi="Verdana" w:cs="Times New Roman"/>
      <w:w w:val="100"/>
      <w:szCs w:val="20"/>
      <w:lang w:val="en-US" w:eastAsia="en-US"/>
    </w:rPr>
  </w:style>
  <w:style w:type="paragraph" w:customStyle="1" w:styleId="Paragraphedeliste1">
    <w:name w:val="Paragraphe de liste1"/>
    <w:basedOn w:val="Normal"/>
    <w:qFormat/>
    <w:rsid w:val="001F1BD9"/>
    <w:pPr>
      <w:spacing w:before="0" w:after="200" w:line="276" w:lineRule="auto"/>
      <w:ind w:left="720"/>
    </w:pPr>
    <w:rPr>
      <w:rFonts w:ascii="EYInterstate" w:eastAsia="Calibri" w:hAnsi="EYInterstate" w:cs="Times New Roman"/>
      <w:w w:val="100"/>
      <w:lang w:eastAsia="en-US"/>
    </w:rPr>
  </w:style>
  <w:style w:type="character" w:customStyle="1" w:styleId="BOLD">
    <w:name w:val="BOLD"/>
    <w:rsid w:val="001F1BD9"/>
    <w:rPr>
      <w:rFonts w:ascii="EYInterstate" w:hAnsi="EYInterstate"/>
      <w:b/>
      <w:bCs/>
    </w:rPr>
  </w:style>
  <w:style w:type="paragraph" w:customStyle="1" w:styleId="Liste1">
    <w:name w:val="Liste 1"/>
    <w:basedOn w:val="Normal"/>
    <w:rsid w:val="001F1BD9"/>
    <w:pPr>
      <w:keepNext/>
      <w:keepLines/>
      <w:numPr>
        <w:numId w:val="37"/>
      </w:numPr>
      <w:jc w:val="left"/>
    </w:pPr>
    <w:rPr>
      <w:rFonts w:ascii="EYInterstate" w:hAnsi="EYInterstate" w:cs="Times New Roman"/>
      <w:w w:val="100"/>
      <w:kern w:val="1"/>
      <w:szCs w:val="20"/>
    </w:rPr>
  </w:style>
  <w:style w:type="table" w:customStyle="1" w:styleId="Tramemoyenne1-Accent11">
    <w:name w:val="Trame moyenne 1 - Accent 11"/>
    <w:basedOn w:val="TableauNormal"/>
    <w:next w:val="Tramemoyenne1-Accent1"/>
    <w:uiPriority w:val="63"/>
    <w:rsid w:val="001F1BD9"/>
    <w:rPr>
      <w:rFonts w:ascii="Calibri" w:eastAsia="Calibri" w:hAnsi="Calibri"/>
      <w:lang w:eastAsia="fr-FR"/>
    </w:rPr>
    <w:tblPr>
      <w:tblStyleRowBandSize w:val="1"/>
      <w:tblStyleColBandSize w:val="1"/>
      <w:tblInd w:w="0" w:type="nil"/>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0" w:beforeAutospacing="0" w:afterLines="0" w:after="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Tramemoyenne1-Accent1">
    <w:name w:val="Medium Shading 1 Accent 1"/>
    <w:basedOn w:val="TableauNormal"/>
    <w:uiPriority w:val="63"/>
    <w:rsid w:val="001F1BD9"/>
    <w:rPr>
      <w:lang w:eastAsia="fr-FR"/>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Tramemoyenne1-Accent12">
    <w:name w:val="Trame moyenne 1 - Accent 12"/>
    <w:basedOn w:val="TableauNormal"/>
    <w:next w:val="Tramemoyenne1-Accent1"/>
    <w:uiPriority w:val="63"/>
    <w:rsid w:val="001F1BD9"/>
    <w:rPr>
      <w:rFonts w:ascii="Calibri" w:eastAsia="Calibri" w:hAnsi="Calibri"/>
      <w:lang w:eastAsia="fr-FR"/>
    </w:rPr>
    <w:tblPr>
      <w:tblStyleRowBandSize w:val="1"/>
      <w:tblStyleColBandSize w:val="1"/>
      <w:tblInd w:w="0" w:type="nil"/>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0" w:beforeAutospacing="0" w:afterLines="0" w:after="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customStyle="1" w:styleId="Puces3">
    <w:name w:val="Puces 3"/>
    <w:basedOn w:val="Normal"/>
    <w:rsid w:val="001F1BD9"/>
    <w:pPr>
      <w:numPr>
        <w:numId w:val="38"/>
      </w:numPr>
      <w:tabs>
        <w:tab w:val="clear" w:pos="360"/>
        <w:tab w:val="num" w:pos="432"/>
        <w:tab w:val="num" w:pos="1800"/>
      </w:tabs>
      <w:spacing w:before="0" w:after="0"/>
      <w:ind w:left="1800" w:hanging="432"/>
    </w:pPr>
    <w:rPr>
      <w:rFonts w:ascii="Calibri" w:hAnsi="Calibri" w:cs="Times New Roman"/>
      <w:w w:val="100"/>
      <w:szCs w:val="24"/>
    </w:rPr>
  </w:style>
  <w:style w:type="table" w:customStyle="1" w:styleId="Grilledutableau2">
    <w:name w:val="Grille du tableau2"/>
    <w:basedOn w:val="TableauNormal"/>
    <w:next w:val="Grilledutableau"/>
    <w:rsid w:val="001F1BD9"/>
    <w:rPr>
      <w:rFonts w:ascii="Calibri" w:eastAsia="Calibri" w:hAnsi="Calibri"/>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smose-Puce2">
    <w:name w:val="Osmose - Puce2"/>
    <w:basedOn w:val="Osmose-Puce1"/>
    <w:link w:val="Osmose-Puce2Car"/>
    <w:qFormat/>
    <w:rsid w:val="0066631F"/>
    <w:pPr>
      <w:numPr>
        <w:ilvl w:val="1"/>
      </w:numPr>
      <w:tabs>
        <w:tab w:val="left" w:pos="1276"/>
      </w:tabs>
      <w:ind w:left="1276"/>
    </w:pPr>
  </w:style>
  <w:style w:type="paragraph" w:customStyle="1" w:styleId="Bulletold">
    <w:name w:val="Bullet old"/>
    <w:basedOn w:val="Paragraphedeliste"/>
    <w:link w:val="BulletoldCar"/>
    <w:rsid w:val="008C7639"/>
    <w:pPr>
      <w:numPr>
        <w:numId w:val="40"/>
      </w:numPr>
      <w:spacing w:before="0" w:after="0"/>
    </w:pPr>
    <w:rPr>
      <w:rFonts w:ascii="Times New Roman" w:hAnsi="Times New Roman" w:cs="Times New Roman"/>
      <w:w w:val="100"/>
      <w:sz w:val="24"/>
      <w:szCs w:val="24"/>
    </w:rPr>
  </w:style>
  <w:style w:type="character" w:customStyle="1" w:styleId="Osmose-Puce2Car">
    <w:name w:val="Osmose - Puce2 Car"/>
    <w:basedOn w:val="BulletoldCar"/>
    <w:link w:val="Osmose-Puce2"/>
    <w:rsid w:val="0066631F"/>
    <w:rPr>
      <w:rFonts w:ascii="Arial" w:eastAsia="Calibri" w:hAnsi="Arial" w:cs="Arial"/>
      <w:w w:val="105"/>
      <w:sz w:val="22"/>
      <w:szCs w:val="22"/>
      <w:lang w:eastAsia="fr-FR"/>
    </w:rPr>
  </w:style>
  <w:style w:type="character" w:customStyle="1" w:styleId="BulletoldCar">
    <w:name w:val="Bullet old Car"/>
    <w:basedOn w:val="Policepardfaut"/>
    <w:link w:val="Bulletold"/>
    <w:rsid w:val="00052E95"/>
    <w:rPr>
      <w:sz w:val="24"/>
      <w:szCs w:val="24"/>
      <w:lang w:eastAsia="fr-FR"/>
    </w:rPr>
  </w:style>
  <w:style w:type="paragraph" w:customStyle="1" w:styleId="Osmose-Puce1">
    <w:name w:val="Osmose - Puce1"/>
    <w:basedOn w:val="Paragraphedeliste"/>
    <w:qFormat/>
    <w:rsid w:val="0066631F"/>
    <w:pPr>
      <w:numPr>
        <w:numId w:val="39"/>
      </w:numPr>
      <w:tabs>
        <w:tab w:val="left" w:pos="851"/>
      </w:tabs>
      <w:spacing w:before="0" w:after="0"/>
      <w:ind w:left="851"/>
    </w:pPr>
    <w:rPr>
      <w:rFonts w:eastAsia="Calibri"/>
    </w:rPr>
  </w:style>
  <w:style w:type="paragraph" w:customStyle="1" w:styleId="Bullet0">
    <w:name w:val="Bullet"/>
    <w:basedOn w:val="Paragraphedeliste"/>
    <w:link w:val="BulletCar"/>
    <w:qFormat/>
    <w:rsid w:val="002746D7"/>
    <w:pPr>
      <w:spacing w:before="0" w:after="0"/>
      <w:ind w:left="8180" w:hanging="360"/>
    </w:pPr>
    <w:rPr>
      <w:rFonts w:ascii="Times New Roman" w:hAnsi="Times New Roman" w:cs="Times New Roman"/>
      <w:w w:val="100"/>
      <w:sz w:val="24"/>
      <w:szCs w:val="24"/>
    </w:rPr>
  </w:style>
  <w:style w:type="character" w:customStyle="1" w:styleId="BulletCar">
    <w:name w:val="Bullet Car"/>
    <w:basedOn w:val="Policepardfaut"/>
    <w:link w:val="Bullet0"/>
    <w:rsid w:val="00DE3B28"/>
    <w:rPr>
      <w:sz w:val="24"/>
      <w:szCs w:val="24"/>
      <w:lang w:eastAsia="fr-FR"/>
    </w:rPr>
  </w:style>
  <w:style w:type="table" w:customStyle="1" w:styleId="TableNormal">
    <w:name w:val="Table Normal"/>
    <w:uiPriority w:val="2"/>
    <w:semiHidden/>
    <w:unhideWhenUsed/>
    <w:qFormat/>
    <w:rsid w:val="00F75B41"/>
    <w:pPr>
      <w:widowControl w:val="0"/>
      <w:autoSpaceDE w:val="0"/>
      <w:autoSpaceDN w:val="0"/>
    </w:pPr>
    <w:rPr>
      <w:rFonts w:asciiTheme="minorHAnsi" w:eastAsiaTheme="minorHAnsi" w:hAnsiTheme="minorHAnsi" w:cstheme="minorBidi"/>
      <w:sz w:val="22"/>
      <w:szCs w:val="22"/>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F75B41"/>
    <w:pPr>
      <w:widowControl w:val="0"/>
      <w:autoSpaceDE w:val="0"/>
      <w:autoSpaceDN w:val="0"/>
      <w:spacing w:before="0" w:after="0"/>
      <w:ind w:left="69"/>
      <w:jc w:val="left"/>
    </w:pPr>
    <w:rPr>
      <w:rFonts w:eastAsia="Arial"/>
      <w:w w:val="100"/>
      <w:lang w:val="en-US" w:eastAsia="en-US"/>
    </w:rPr>
  </w:style>
  <w:style w:type="paragraph" w:customStyle="1" w:styleId="En-tte2">
    <w:name w:val="En-tête2"/>
    <w:basedOn w:val="En-tte"/>
    <w:link w:val="En-tte2Car"/>
    <w:qFormat/>
    <w:rsid w:val="00823A92"/>
    <w:pPr>
      <w:pBdr>
        <w:bottom w:val="single" w:sz="4" w:space="1" w:color="auto"/>
      </w:pBdr>
      <w:tabs>
        <w:tab w:val="clear" w:pos="4536"/>
      </w:tabs>
    </w:pPr>
    <w:rPr>
      <w:i/>
      <w:sz w:val="18"/>
    </w:rPr>
  </w:style>
  <w:style w:type="paragraph" w:customStyle="1" w:styleId="Pied2">
    <w:name w:val="Pied2"/>
    <w:basedOn w:val="En-tte2"/>
    <w:link w:val="Pied2Car"/>
    <w:qFormat/>
    <w:rsid w:val="00823A92"/>
    <w:pPr>
      <w:pBdr>
        <w:top w:val="single" w:sz="4" w:space="1" w:color="auto"/>
        <w:bottom w:val="none" w:sz="0" w:space="0" w:color="auto"/>
      </w:pBdr>
    </w:pPr>
  </w:style>
  <w:style w:type="character" w:customStyle="1" w:styleId="En-tte2Car">
    <w:name w:val="En-tête2 Car"/>
    <w:basedOn w:val="En-tteCar"/>
    <w:link w:val="En-tte2"/>
    <w:rsid w:val="00823A92"/>
    <w:rPr>
      <w:rFonts w:ascii="Arial" w:hAnsi="Arial" w:cs="Arial"/>
      <w:i/>
      <w:w w:val="105"/>
      <w:sz w:val="18"/>
      <w:szCs w:val="22"/>
      <w:lang w:eastAsia="fr-FR"/>
    </w:rPr>
  </w:style>
  <w:style w:type="paragraph" w:customStyle="1" w:styleId="Titresommaire1">
    <w:name w:val="Titre sommaire"/>
    <w:basedOn w:val="Normal"/>
    <w:link w:val="TitresommaireCar"/>
    <w:qFormat/>
    <w:rsid w:val="00823A92"/>
    <w:pPr>
      <w:spacing w:after="360"/>
      <w:jc w:val="center"/>
    </w:pPr>
    <w:rPr>
      <w:rFonts w:ascii="Arial Gras" w:hAnsi="Arial Gras"/>
      <w:b/>
      <w:sz w:val="24"/>
      <w:u w:val="thick"/>
    </w:rPr>
  </w:style>
  <w:style w:type="character" w:customStyle="1" w:styleId="Pied2Car">
    <w:name w:val="Pied2 Car"/>
    <w:basedOn w:val="En-tte2Car"/>
    <w:link w:val="Pied2"/>
    <w:rsid w:val="00823A92"/>
    <w:rPr>
      <w:rFonts w:ascii="Arial" w:hAnsi="Arial" w:cs="Arial"/>
      <w:i/>
      <w:w w:val="105"/>
      <w:sz w:val="18"/>
      <w:szCs w:val="22"/>
      <w:lang w:eastAsia="fr-FR"/>
    </w:rPr>
  </w:style>
  <w:style w:type="paragraph" w:customStyle="1" w:styleId="Pagedegarde1">
    <w:name w:val="Page de garde 1"/>
    <w:basedOn w:val="Normal"/>
    <w:link w:val="Pagedegarde1Car"/>
    <w:qFormat/>
    <w:rsid w:val="006F78EC"/>
    <w:pPr>
      <w:spacing w:before="1800"/>
      <w:jc w:val="center"/>
    </w:pPr>
    <w:rPr>
      <w:b/>
      <w:smallCaps/>
      <w:color w:val="0F4FAD"/>
      <w:sz w:val="44"/>
      <w:szCs w:val="72"/>
    </w:rPr>
  </w:style>
  <w:style w:type="character" w:customStyle="1" w:styleId="TitresommaireCar">
    <w:name w:val="Titre sommaire Car"/>
    <w:basedOn w:val="Policepardfaut"/>
    <w:link w:val="Titresommaire1"/>
    <w:rsid w:val="00823A92"/>
    <w:rPr>
      <w:rFonts w:ascii="Arial Gras" w:hAnsi="Arial Gras" w:cs="Arial"/>
      <w:b/>
      <w:w w:val="105"/>
      <w:sz w:val="24"/>
      <w:szCs w:val="22"/>
      <w:u w:val="thick"/>
      <w:lang w:eastAsia="fr-FR"/>
    </w:rPr>
  </w:style>
  <w:style w:type="paragraph" w:customStyle="1" w:styleId="Pagedegarde2">
    <w:name w:val="Page de garde 2"/>
    <w:basedOn w:val="Pagedegarde1"/>
    <w:link w:val="Pagedegarde2Car"/>
    <w:qFormat/>
    <w:rsid w:val="006F78EC"/>
    <w:pPr>
      <w:spacing w:before="120" w:after="0"/>
    </w:pPr>
    <w:rPr>
      <w:bCs/>
      <w:szCs w:val="44"/>
    </w:rPr>
  </w:style>
  <w:style w:type="character" w:customStyle="1" w:styleId="Pagedegarde1Car">
    <w:name w:val="Page de garde 1 Car"/>
    <w:basedOn w:val="Policepardfaut"/>
    <w:link w:val="Pagedegarde1"/>
    <w:rsid w:val="006F78EC"/>
    <w:rPr>
      <w:rFonts w:ascii="Arial" w:hAnsi="Arial" w:cs="Arial"/>
      <w:b/>
      <w:smallCaps/>
      <w:color w:val="0F4FAD"/>
      <w:w w:val="105"/>
      <w:sz w:val="44"/>
      <w:szCs w:val="72"/>
      <w:lang w:eastAsia="fr-FR"/>
    </w:rPr>
  </w:style>
  <w:style w:type="character" w:customStyle="1" w:styleId="Pagedegarde2Car">
    <w:name w:val="Page de garde 2 Car"/>
    <w:basedOn w:val="Pagedegarde1Car"/>
    <w:link w:val="Pagedegarde2"/>
    <w:rsid w:val="006F78EC"/>
    <w:rPr>
      <w:rFonts w:ascii="Arial" w:hAnsi="Arial" w:cs="Arial"/>
      <w:b/>
      <w:bCs/>
      <w:smallCaps/>
      <w:color w:val="0F4FAD"/>
      <w:w w:val="105"/>
      <w:sz w:val="44"/>
      <w:szCs w:val="44"/>
      <w:lang w:eastAsia="fr-FR"/>
    </w:rPr>
  </w:style>
  <w:style w:type="paragraph" w:customStyle="1" w:styleId="Puce1ENS">
    <w:name w:val="Puce 1 ENS"/>
    <w:basedOn w:val="Normal"/>
    <w:link w:val="Puce1ENSCar"/>
    <w:qFormat/>
    <w:rsid w:val="006A47D7"/>
    <w:pPr>
      <w:numPr>
        <w:numId w:val="41"/>
      </w:numPr>
      <w:spacing w:before="0" w:after="0"/>
      <w:contextualSpacing/>
    </w:pPr>
    <w:rPr>
      <w:rFonts w:ascii="Calibri" w:hAnsi="Calibri" w:cs="Calibri"/>
      <w:w w:val="100"/>
      <w:sz w:val="24"/>
      <w:szCs w:val="24"/>
    </w:rPr>
  </w:style>
  <w:style w:type="paragraph" w:customStyle="1" w:styleId="Puce2ENS">
    <w:name w:val="Puce 2 ENS"/>
    <w:basedOn w:val="Puce1ENS"/>
    <w:qFormat/>
    <w:rsid w:val="006A47D7"/>
    <w:pPr>
      <w:numPr>
        <w:ilvl w:val="1"/>
      </w:numPr>
    </w:pPr>
  </w:style>
  <w:style w:type="paragraph" w:customStyle="1" w:styleId="Sousbullet">
    <w:name w:val="Sous bullet"/>
    <w:basedOn w:val="Normal"/>
    <w:link w:val="SousbulletCar"/>
    <w:qFormat/>
    <w:rsid w:val="00E27C1B"/>
    <w:pPr>
      <w:tabs>
        <w:tab w:val="left" w:pos="1418"/>
      </w:tabs>
      <w:ind w:left="567"/>
    </w:pPr>
  </w:style>
  <w:style w:type="character" w:customStyle="1" w:styleId="SousbulletCar">
    <w:name w:val="Sous bullet Car"/>
    <w:basedOn w:val="Policepardfaut"/>
    <w:link w:val="Sousbullet"/>
    <w:rsid w:val="00E27C1B"/>
    <w:rPr>
      <w:rFonts w:ascii="Arial" w:hAnsi="Arial" w:cs="Arial"/>
      <w:w w:val="105"/>
      <w:sz w:val="22"/>
      <w:szCs w:val="22"/>
      <w:lang w:eastAsia="fr-FR"/>
    </w:rPr>
  </w:style>
  <w:style w:type="paragraph" w:customStyle="1" w:styleId="OsmosePuce3">
    <w:name w:val="Osmose Puce 3"/>
    <w:basedOn w:val="Osmose-Puce2"/>
    <w:link w:val="OsmosePuce3Car"/>
    <w:qFormat/>
    <w:rsid w:val="00DF6EBA"/>
    <w:pPr>
      <w:numPr>
        <w:ilvl w:val="2"/>
      </w:numPr>
      <w:ind w:left="1560"/>
    </w:pPr>
    <w:rPr>
      <w:lang w:eastAsia="en-US" w:bidi="en-US"/>
    </w:rPr>
  </w:style>
  <w:style w:type="character" w:customStyle="1" w:styleId="OsmosePuce3Car">
    <w:name w:val="Osmose Puce 3 Car"/>
    <w:basedOn w:val="Osmose-Puce2Car"/>
    <w:link w:val="OsmosePuce3"/>
    <w:rsid w:val="00DF6EBA"/>
    <w:rPr>
      <w:rFonts w:ascii="Arial" w:eastAsia="Calibri" w:hAnsi="Arial" w:cs="Arial"/>
      <w:w w:val="105"/>
      <w:sz w:val="22"/>
      <w:szCs w:val="22"/>
      <w:lang w:eastAsia="fr-FR" w:bidi="en-US"/>
    </w:rPr>
  </w:style>
  <w:style w:type="paragraph" w:customStyle="1" w:styleId="Bullet2">
    <w:name w:val="Bullet2"/>
    <w:basedOn w:val="Bullet0"/>
    <w:qFormat/>
    <w:rsid w:val="00CE22DB"/>
    <w:pPr>
      <w:ind w:left="1920"/>
    </w:pPr>
  </w:style>
  <w:style w:type="paragraph" w:customStyle="1" w:styleId="Osmose-Titre4">
    <w:name w:val="Osmose - Titre 4"/>
    <w:basedOn w:val="CCTP-Titre4"/>
    <w:link w:val="Osmose-Titre4Car"/>
    <w:qFormat/>
    <w:rsid w:val="00DF6EBA"/>
    <w:pPr>
      <w:tabs>
        <w:tab w:val="clear" w:pos="1560"/>
        <w:tab w:val="left" w:pos="1843"/>
      </w:tabs>
      <w:ind w:right="1"/>
    </w:pPr>
    <w:rPr>
      <w:rFonts w:eastAsia="Times New Roman"/>
      <w:w w:val="105"/>
    </w:rPr>
  </w:style>
  <w:style w:type="character" w:customStyle="1" w:styleId="CCTP-Titre4Car">
    <w:name w:val="CCTP - Titre 4 Car"/>
    <w:basedOn w:val="Osmose-Titre3Car"/>
    <w:link w:val="CCTP-Titre4"/>
    <w:rsid w:val="007B68BB"/>
    <w:rPr>
      <w:rFonts w:ascii="Arial" w:eastAsiaTheme="minorEastAsia" w:hAnsi="Arial" w:cs="Arial"/>
      <w:bCs/>
      <w:i/>
      <w:iCs/>
      <w:color w:val="000000"/>
      <w:sz w:val="22"/>
      <w:szCs w:val="24"/>
      <w:u w:val="single"/>
      <w:lang w:eastAsia="x-none"/>
    </w:rPr>
  </w:style>
  <w:style w:type="character" w:customStyle="1" w:styleId="Osmose-Titre4Car">
    <w:name w:val="Osmose - Titre 4 Car"/>
    <w:basedOn w:val="CCTP-Titre4Car"/>
    <w:link w:val="Osmose-Titre4"/>
    <w:rsid w:val="00DF6EBA"/>
    <w:rPr>
      <w:rFonts w:ascii="Arial" w:eastAsiaTheme="minorEastAsia" w:hAnsi="Arial" w:cs="Arial"/>
      <w:bCs/>
      <w:i/>
      <w:iCs/>
      <w:color w:val="000000"/>
      <w:w w:val="105"/>
      <w:sz w:val="22"/>
      <w:szCs w:val="24"/>
      <w:u w:val="single"/>
      <w:lang w:eastAsia="x-none"/>
    </w:rPr>
  </w:style>
  <w:style w:type="paragraph" w:customStyle="1" w:styleId="Normalgras">
    <w:name w:val="Normal gras"/>
    <w:basedOn w:val="Normal"/>
    <w:link w:val="NormalgrasCar"/>
    <w:qFormat/>
    <w:rsid w:val="00FC0F4C"/>
    <w:rPr>
      <w:b/>
      <w:u w:val="single"/>
    </w:rPr>
  </w:style>
  <w:style w:type="character" w:customStyle="1" w:styleId="NormalgrasCar">
    <w:name w:val="Normal gras Car"/>
    <w:basedOn w:val="Policepardfaut"/>
    <w:link w:val="Normalgras"/>
    <w:rsid w:val="00FC0F4C"/>
    <w:rPr>
      <w:rFonts w:ascii="Arial" w:hAnsi="Arial" w:cs="Arial"/>
      <w:b/>
      <w:w w:val="105"/>
      <w:sz w:val="22"/>
      <w:szCs w:val="22"/>
      <w:u w:val="single"/>
      <w:lang w:eastAsia="fr-FR"/>
    </w:rPr>
  </w:style>
  <w:style w:type="character" w:customStyle="1" w:styleId="Puce1ENSCar">
    <w:name w:val="Puce 1 ENS Car"/>
    <w:basedOn w:val="Policepardfaut"/>
    <w:link w:val="Puce1ENS"/>
    <w:rsid w:val="004A5EF3"/>
    <w:rPr>
      <w:rFonts w:ascii="Calibri" w:hAnsi="Calibri" w:cs="Calibri"/>
      <w:sz w:val="24"/>
      <w:szCs w:val="24"/>
      <w:lang w:eastAsia="fr-FR"/>
    </w:rPr>
  </w:style>
  <w:style w:type="paragraph" w:customStyle="1" w:styleId="OsmoseTitre5">
    <w:name w:val="Osmose Titre 5"/>
    <w:basedOn w:val="CCTP-Titre4"/>
    <w:link w:val="OsmoseTitre5Car"/>
    <w:qFormat/>
    <w:rsid w:val="002873DF"/>
    <w:pPr>
      <w:ind w:left="2232" w:hanging="792"/>
      <w:outlineLvl w:val="4"/>
    </w:pPr>
    <w:rPr>
      <w:i w:val="0"/>
      <w:u w:val="single"/>
    </w:rPr>
  </w:style>
  <w:style w:type="character" w:customStyle="1" w:styleId="OsmoseTitre5Car">
    <w:name w:val="Osmose Titre 5 Car"/>
    <w:basedOn w:val="CCTP-Titre4Car"/>
    <w:link w:val="OsmoseTitre5"/>
    <w:rsid w:val="002873DF"/>
    <w:rPr>
      <w:rFonts w:ascii="Arial" w:eastAsiaTheme="minorEastAsia" w:hAnsi="Arial" w:cs="Arial"/>
      <w:bCs/>
      <w:i w:val="0"/>
      <w:iCs/>
      <w:color w:val="000000"/>
      <w:sz w:val="22"/>
      <w:szCs w:val="24"/>
      <w:u w:val="single"/>
      <w:lang w:eastAsia="x-none"/>
    </w:rPr>
  </w:style>
  <w:style w:type="paragraph" w:customStyle="1" w:styleId="Puce2">
    <w:name w:val="Puce2"/>
    <w:basedOn w:val="Paragraphedeliste"/>
    <w:link w:val="Puce2Car1"/>
    <w:qFormat/>
    <w:rsid w:val="00A53F72"/>
    <w:pPr>
      <w:numPr>
        <w:ilvl w:val="1"/>
        <w:numId w:val="43"/>
      </w:numPr>
      <w:spacing w:before="0" w:after="0"/>
      <w:ind w:left="1134"/>
    </w:pPr>
    <w:rPr>
      <w:rFonts w:ascii="Calibri" w:eastAsia="Calibri" w:hAnsi="Calibri" w:cs="Times New Roman"/>
      <w:w w:val="100"/>
      <w:szCs w:val="24"/>
    </w:rPr>
  </w:style>
  <w:style w:type="paragraph" w:customStyle="1" w:styleId="Puce1">
    <w:name w:val="Puce1"/>
    <w:basedOn w:val="Paragraphedeliste"/>
    <w:link w:val="Puce1Car0"/>
    <w:qFormat/>
    <w:rsid w:val="00A53F72"/>
    <w:pPr>
      <w:numPr>
        <w:numId w:val="43"/>
      </w:numPr>
      <w:spacing w:before="0" w:after="0"/>
    </w:pPr>
    <w:rPr>
      <w:rFonts w:ascii="Calibri" w:eastAsia="Calibri" w:hAnsi="Calibri" w:cs="Times New Roman"/>
      <w:w w:val="100"/>
      <w:szCs w:val="24"/>
    </w:rPr>
  </w:style>
  <w:style w:type="character" w:customStyle="1" w:styleId="Puce1Car0">
    <w:name w:val="Puce1 Car"/>
    <w:basedOn w:val="Policepardfaut"/>
    <w:link w:val="Puce1"/>
    <w:rsid w:val="00A53F72"/>
    <w:rPr>
      <w:rFonts w:ascii="Calibri" w:eastAsia="Calibri" w:hAnsi="Calibri"/>
      <w:sz w:val="22"/>
      <w:szCs w:val="24"/>
      <w:lang w:eastAsia="fr-FR"/>
    </w:rPr>
  </w:style>
  <w:style w:type="paragraph" w:customStyle="1" w:styleId="Puce3">
    <w:name w:val="Puce3"/>
    <w:basedOn w:val="Puce2"/>
    <w:link w:val="Puce3Car0"/>
    <w:qFormat/>
    <w:rsid w:val="00A53F72"/>
    <w:pPr>
      <w:numPr>
        <w:ilvl w:val="2"/>
      </w:numPr>
    </w:pPr>
  </w:style>
  <w:style w:type="character" w:customStyle="1" w:styleId="Puce3Car0">
    <w:name w:val="Puce3 Car"/>
    <w:basedOn w:val="Policepardfaut"/>
    <w:link w:val="Puce3"/>
    <w:rsid w:val="008A2164"/>
    <w:rPr>
      <w:rFonts w:ascii="Calibri" w:eastAsia="Calibri" w:hAnsi="Calibri"/>
      <w:sz w:val="22"/>
      <w:szCs w:val="24"/>
      <w:lang w:eastAsia="fr-FR"/>
    </w:rPr>
  </w:style>
  <w:style w:type="character" w:customStyle="1" w:styleId="Puce2Car1">
    <w:name w:val="Puce2 Car"/>
    <w:link w:val="Puce2"/>
    <w:rsid w:val="008A2164"/>
    <w:rPr>
      <w:rFonts w:ascii="Calibri" w:eastAsia="Calibri" w:hAnsi="Calibri"/>
      <w:sz w:val="22"/>
      <w:szCs w:val="24"/>
      <w:lang w:eastAsia="fr-FR"/>
    </w:rPr>
  </w:style>
  <w:style w:type="paragraph" w:customStyle="1" w:styleId="CharCharCarCarCarCharCharCarCharChar">
    <w:name w:val="Char Char Car Car Car Char Char Car Char Char"/>
    <w:basedOn w:val="Normal"/>
    <w:rsid w:val="00D26701"/>
    <w:pPr>
      <w:spacing w:before="0" w:after="160" w:line="240" w:lineRule="exact"/>
      <w:jc w:val="left"/>
    </w:pPr>
    <w:rPr>
      <w:rFonts w:ascii="Verdana" w:hAnsi="Verdana" w:cs="Verdana"/>
      <w:w w:val="100"/>
      <w:sz w:val="24"/>
      <w:szCs w:val="20"/>
      <w:lang w:val="en-US" w:eastAsia="en-US"/>
    </w:rPr>
  </w:style>
  <w:style w:type="paragraph" w:customStyle="1" w:styleId="CCTPSoustitre1-2019">
    <w:name w:val="CCTP Sous titre 1 - 2019"/>
    <w:basedOn w:val="Paragraphedeliste"/>
    <w:qFormat/>
    <w:rsid w:val="00736B12"/>
    <w:pPr>
      <w:spacing w:line="360" w:lineRule="auto"/>
      <w:ind w:left="862" w:hanging="699"/>
      <w:contextualSpacing/>
    </w:pPr>
    <w:rPr>
      <w:rFonts w:eastAsiaTheme="minorHAnsi"/>
      <w:w w:val="100"/>
      <w:sz w:val="20"/>
      <w:szCs w:val="20"/>
      <w:lang w:eastAsia="en-US"/>
    </w:rPr>
  </w:style>
  <w:style w:type="paragraph" w:customStyle="1" w:styleId="CCTPparagraphe">
    <w:name w:val="CCTP paragraphe"/>
    <w:basedOn w:val="Paragraphedeliste"/>
    <w:qFormat/>
    <w:rsid w:val="00736B12"/>
    <w:pPr>
      <w:spacing w:after="0"/>
      <w:ind w:left="0"/>
      <w:contextualSpacing/>
      <w:jc w:val="center"/>
    </w:pPr>
    <w:rPr>
      <w:rFonts w:eastAsiaTheme="minorHAnsi"/>
      <w:noProof/>
      <w:w w:val="100"/>
      <w:sz w:val="20"/>
      <w:szCs w:val="20"/>
      <w:lang w:eastAsia="en-US"/>
    </w:rPr>
  </w:style>
  <w:style w:type="paragraph" w:customStyle="1" w:styleId="Puce1TMADEV">
    <w:name w:val="Puce 1 TMA DEV"/>
    <w:basedOn w:val="Paragraphedeliste"/>
    <w:link w:val="Puce1TMADEVCar"/>
    <w:qFormat/>
    <w:rsid w:val="00736B12"/>
    <w:pPr>
      <w:numPr>
        <w:numId w:val="45"/>
      </w:numPr>
      <w:pBdr>
        <w:top w:val="none" w:sz="4" w:space="0" w:color="000000"/>
        <w:left w:val="none" w:sz="4" w:space="0" w:color="000000"/>
        <w:bottom w:val="none" w:sz="4" w:space="0" w:color="000000"/>
        <w:right w:val="none" w:sz="4" w:space="0" w:color="000000"/>
        <w:between w:val="none" w:sz="4" w:space="0" w:color="000000"/>
      </w:pBdr>
      <w:tabs>
        <w:tab w:val="clear" w:pos="720"/>
      </w:tabs>
      <w:spacing w:after="0"/>
      <w:ind w:left="851" w:hanging="284"/>
      <w:contextualSpacing/>
    </w:pPr>
    <w:rPr>
      <w:rFonts w:asciiTheme="minorHAnsi" w:eastAsia="Cambria" w:hAnsiTheme="minorHAnsi" w:cs="Cambria"/>
      <w:w w:val="100"/>
      <w:sz w:val="24"/>
      <w:szCs w:val="24"/>
      <w:lang w:bidi="en-US"/>
    </w:rPr>
  </w:style>
  <w:style w:type="character" w:customStyle="1" w:styleId="Puce1TMADEVCar">
    <w:name w:val="Puce 1 TMA DEV Car"/>
    <w:basedOn w:val="Policepardfaut"/>
    <w:link w:val="Puce1TMADEV"/>
    <w:rsid w:val="00736B12"/>
    <w:rPr>
      <w:rFonts w:asciiTheme="minorHAnsi" w:eastAsia="Cambria" w:hAnsiTheme="minorHAnsi" w:cs="Cambria"/>
      <w:sz w:val="24"/>
      <w:szCs w:val="24"/>
      <w:lang w:eastAsia="fr-FR" w:bidi="en-US"/>
    </w:rPr>
  </w:style>
  <w:style w:type="paragraph" w:customStyle="1" w:styleId="Puce2TMADEV">
    <w:name w:val="Puce2 TMA DEV"/>
    <w:basedOn w:val="Puce1TMADEV"/>
    <w:link w:val="Puce2TMADEVCar"/>
    <w:qFormat/>
    <w:rsid w:val="00736B12"/>
    <w:pPr>
      <w:numPr>
        <w:ilvl w:val="1"/>
      </w:numPr>
      <w:tabs>
        <w:tab w:val="clear" w:pos="1440"/>
      </w:tabs>
      <w:ind w:left="1134"/>
    </w:pPr>
    <w:rPr>
      <w:rFonts w:cstheme="minorHAnsi"/>
    </w:rPr>
  </w:style>
  <w:style w:type="character" w:customStyle="1" w:styleId="Puce2TMADEVCar">
    <w:name w:val="Puce2 TMA DEV Car"/>
    <w:basedOn w:val="Puce1TMADEVCar"/>
    <w:link w:val="Puce2TMADEV"/>
    <w:rsid w:val="00736B12"/>
    <w:rPr>
      <w:rFonts w:asciiTheme="minorHAnsi" w:eastAsia="Cambria" w:hAnsiTheme="minorHAnsi" w:cstheme="minorHAnsi"/>
      <w:sz w:val="24"/>
      <w:szCs w:val="24"/>
      <w:lang w:eastAsia="fr-FR" w:bidi="en-US"/>
    </w:rPr>
  </w:style>
  <w:style w:type="paragraph" w:customStyle="1" w:styleId="NormalGras0">
    <w:name w:val="Normal Gras"/>
    <w:basedOn w:val="Normal"/>
    <w:link w:val="NormalGrasCar0"/>
    <w:qFormat/>
    <w:rsid w:val="00736B12"/>
    <w:rPr>
      <w:rFonts w:asciiTheme="minorHAnsi" w:eastAsiaTheme="minorHAnsi" w:hAnsiTheme="minorHAnsi" w:cstheme="minorBidi"/>
      <w:b/>
      <w:w w:val="100"/>
      <w:sz w:val="24"/>
      <w:szCs w:val="24"/>
      <w:lang w:eastAsia="en-US"/>
    </w:rPr>
  </w:style>
  <w:style w:type="character" w:customStyle="1" w:styleId="NormalGrasCar0">
    <w:name w:val="Normal Gras Car"/>
    <w:basedOn w:val="Policepardfaut"/>
    <w:link w:val="NormalGras0"/>
    <w:rsid w:val="00736B12"/>
    <w:rPr>
      <w:rFonts w:asciiTheme="minorHAnsi" w:eastAsiaTheme="minorHAnsi" w:hAnsiTheme="minorHAnsi" w:cstheme="minorBidi"/>
      <w:b/>
      <w:sz w:val="24"/>
      <w:szCs w:val="24"/>
    </w:rPr>
  </w:style>
  <w:style w:type="paragraph" w:customStyle="1" w:styleId="bullet">
    <w:name w:val="bullet"/>
    <w:basedOn w:val="Normal"/>
    <w:qFormat/>
    <w:rsid w:val="00802B64"/>
    <w:pPr>
      <w:numPr>
        <w:numId w:val="53"/>
      </w:numPr>
      <w:spacing w:before="0" w:after="0"/>
    </w:pPr>
    <w:rPr>
      <w:rFonts w:ascii="Times New Roman" w:eastAsiaTheme="minorHAnsi" w:hAnsi="Times New Roman" w:cstheme="minorBidi"/>
      <w:w w:val="100"/>
      <w:sz w:val="24"/>
      <w:szCs w:val="24"/>
      <w:lang w:eastAsia="en-US"/>
    </w:rPr>
  </w:style>
  <w:style w:type="paragraph" w:customStyle="1" w:styleId="TITRE10">
    <w:name w:val="TITRE_1"/>
    <w:basedOn w:val="Normal"/>
    <w:link w:val="TITRE1Car0"/>
    <w:qFormat/>
    <w:rsid w:val="00595C87"/>
    <w:pPr>
      <w:spacing w:before="0" w:after="200"/>
      <w:ind w:right="-142" w:hanging="284"/>
    </w:pPr>
    <w:rPr>
      <w:rFonts w:asciiTheme="minorHAnsi" w:eastAsiaTheme="minorEastAsia" w:hAnsiTheme="minorHAnsi"/>
      <w:smallCaps/>
      <w:color w:val="E82687"/>
      <w:w w:val="100"/>
      <w:sz w:val="32"/>
    </w:rPr>
  </w:style>
  <w:style w:type="character" w:customStyle="1" w:styleId="TITRE1Car0">
    <w:name w:val="TITRE_1 Car"/>
    <w:basedOn w:val="Policepardfaut"/>
    <w:link w:val="TITRE10"/>
    <w:rsid w:val="00595C87"/>
    <w:rPr>
      <w:rFonts w:asciiTheme="minorHAnsi" w:eastAsiaTheme="minorEastAsia" w:hAnsiTheme="minorHAnsi" w:cs="Arial"/>
      <w:smallCaps/>
      <w:color w:val="E82687"/>
      <w:sz w:val="32"/>
      <w:szCs w:val="22"/>
      <w:lang w:eastAsia="fr-FR"/>
    </w:rPr>
  </w:style>
  <w:style w:type="paragraph" w:customStyle="1" w:styleId="FigureTMADEV">
    <w:name w:val="Figure TMA DEV"/>
    <w:basedOn w:val="Lgende"/>
    <w:link w:val="FigureTMADEVCar"/>
    <w:qFormat/>
    <w:rsid w:val="00EA676D"/>
    <w:pPr>
      <w:pBdr>
        <w:top w:val="none" w:sz="4" w:space="0" w:color="000000"/>
        <w:left w:val="none" w:sz="4" w:space="0" w:color="000000"/>
        <w:bottom w:val="none" w:sz="4" w:space="0" w:color="000000"/>
        <w:right w:val="none" w:sz="4" w:space="0" w:color="000000"/>
        <w:between w:val="none" w:sz="4" w:space="0" w:color="000000"/>
      </w:pBdr>
      <w:spacing w:after="0"/>
      <w:ind w:left="0" w:right="0"/>
      <w:contextualSpacing/>
      <w:jc w:val="center"/>
    </w:pPr>
    <w:rPr>
      <w:rFonts w:ascii="Cambria" w:eastAsia="Cambria" w:hAnsi="Cambria" w:cs="Cambria"/>
      <w:i/>
      <w:color w:val="A9A57C" w:themeColor="accent1"/>
      <w:spacing w:val="10"/>
      <w:sz w:val="18"/>
      <w:szCs w:val="18"/>
    </w:rPr>
  </w:style>
  <w:style w:type="character" w:customStyle="1" w:styleId="FigureTMADEVCar">
    <w:name w:val="Figure TMA DEV Car"/>
    <w:basedOn w:val="Policepardfaut"/>
    <w:link w:val="FigureTMADEV"/>
    <w:rsid w:val="00EA676D"/>
    <w:rPr>
      <w:rFonts w:ascii="Cambria" w:eastAsia="Cambria" w:hAnsi="Cambria" w:cs="Cambria"/>
      <w:b/>
      <w:i/>
      <w:color w:val="A9A57C" w:themeColor="accent1"/>
      <w:spacing w:val="10"/>
      <w:sz w:val="18"/>
      <w:szCs w:val="18"/>
      <w:lang w:eastAsia="fr-FR"/>
    </w:rPr>
  </w:style>
  <w:style w:type="paragraph" w:customStyle="1" w:styleId="NormalsoulTMADEV">
    <w:name w:val="Normal soul. TMA DEV"/>
    <w:basedOn w:val="Normal"/>
    <w:link w:val="NormalsoulTMADEVCar"/>
    <w:qFormat/>
    <w:rsid w:val="00266EFC"/>
    <w:rPr>
      <w:rFonts w:asciiTheme="minorHAnsi" w:eastAsiaTheme="minorHAnsi" w:hAnsiTheme="minorHAnsi" w:cstheme="minorBidi"/>
      <w:w w:val="100"/>
      <w:sz w:val="24"/>
      <w:szCs w:val="24"/>
      <w:u w:val="single"/>
      <w:lang w:eastAsia="en-US"/>
    </w:rPr>
  </w:style>
  <w:style w:type="character" w:customStyle="1" w:styleId="NormalsoulTMADEVCar">
    <w:name w:val="Normal soul. TMA DEV Car"/>
    <w:basedOn w:val="Policepardfaut"/>
    <w:link w:val="NormalsoulTMADEV"/>
    <w:rsid w:val="00266EFC"/>
    <w:rPr>
      <w:rFonts w:asciiTheme="minorHAnsi" w:eastAsiaTheme="minorHAnsi" w:hAnsiTheme="minorHAnsi" w:cstheme="minorBidi"/>
      <w:sz w:val="24"/>
      <w:szCs w:val="24"/>
      <w:u w:val="single"/>
    </w:rPr>
  </w:style>
  <w:style w:type="paragraph" w:customStyle="1" w:styleId="AoTITRE1">
    <w:name w:val="Ao TITRE1"/>
    <w:basedOn w:val="Titre1"/>
    <w:link w:val="AoTITRE1Car"/>
    <w:qFormat/>
    <w:rsid w:val="00B5457A"/>
    <w:pPr>
      <w:keepNext/>
      <w:pageBreakBefore w:val="0"/>
      <w:numPr>
        <w:numId w:val="153"/>
      </w:numPr>
      <w:pBdr>
        <w:top w:val="none" w:sz="0" w:space="0" w:color="auto"/>
        <w:left w:val="none" w:sz="0" w:space="0" w:color="auto"/>
        <w:bottom w:val="none" w:sz="0" w:space="0" w:color="auto"/>
        <w:right w:val="none" w:sz="0" w:space="0" w:color="auto"/>
      </w:pBdr>
      <w:spacing w:before="240" w:after="240" w:line="259" w:lineRule="auto"/>
      <w:ind w:right="0"/>
      <w:jc w:val="left"/>
    </w:pPr>
    <w:rPr>
      <w:rFonts w:ascii="Arial" w:eastAsiaTheme="majorEastAsia" w:hAnsi="Arial"/>
      <w:smallCaps w:val="0"/>
      <w:color w:val="0070C0"/>
      <w:sz w:val="32"/>
      <w:szCs w:val="32"/>
    </w:rPr>
  </w:style>
  <w:style w:type="paragraph" w:customStyle="1" w:styleId="Aotritre2">
    <w:name w:val="Ao tritre 2"/>
    <w:basedOn w:val="AoTITRE1"/>
    <w:next w:val="AoTITRE1"/>
    <w:link w:val="Aotritre2Car"/>
    <w:autoRedefine/>
    <w:qFormat/>
    <w:rsid w:val="00EA1A61"/>
    <w:pPr>
      <w:numPr>
        <w:ilvl w:val="1"/>
      </w:numPr>
      <w:outlineLvl w:val="1"/>
    </w:pPr>
    <w:rPr>
      <w:b w:val="0"/>
      <w:sz w:val="28"/>
    </w:rPr>
  </w:style>
  <w:style w:type="character" w:customStyle="1" w:styleId="AoTITRE1Car">
    <w:name w:val="Ao TITRE1 Car"/>
    <w:basedOn w:val="Titre1Car"/>
    <w:link w:val="AoTITRE1"/>
    <w:rsid w:val="00B5457A"/>
    <w:rPr>
      <w:rFonts w:ascii="Arial" w:eastAsiaTheme="majorEastAsia" w:hAnsi="Arial" w:cs="Arial"/>
      <w:b/>
      <w:smallCaps w:val="0"/>
      <w:color w:val="0070C0"/>
      <w:w w:val="105"/>
      <w:sz w:val="32"/>
      <w:szCs w:val="32"/>
      <w:lang w:eastAsia="fr-FR"/>
    </w:rPr>
  </w:style>
  <w:style w:type="paragraph" w:customStyle="1" w:styleId="AOTitre3">
    <w:name w:val="AO Titre 3"/>
    <w:basedOn w:val="Aotritre2"/>
    <w:link w:val="AOTitre3Car"/>
    <w:qFormat/>
    <w:rsid w:val="00EA1A61"/>
    <w:pPr>
      <w:numPr>
        <w:ilvl w:val="2"/>
      </w:numPr>
      <w:outlineLvl w:val="2"/>
    </w:pPr>
    <w:rPr>
      <w:sz w:val="22"/>
    </w:rPr>
  </w:style>
  <w:style w:type="character" w:customStyle="1" w:styleId="Aotritre2Car">
    <w:name w:val="Ao tritre 2 Car"/>
    <w:basedOn w:val="AoTITRE1Car"/>
    <w:link w:val="Aotritre2"/>
    <w:rsid w:val="00B5457A"/>
    <w:rPr>
      <w:rFonts w:ascii="Arial" w:eastAsiaTheme="majorEastAsia" w:hAnsi="Arial" w:cs="Arial"/>
      <w:b w:val="0"/>
      <w:smallCaps w:val="0"/>
      <w:color w:val="0070C0"/>
      <w:w w:val="105"/>
      <w:sz w:val="28"/>
      <w:szCs w:val="32"/>
      <w:lang w:eastAsia="fr-FR"/>
    </w:rPr>
  </w:style>
  <w:style w:type="paragraph" w:customStyle="1" w:styleId="Aotitre4">
    <w:name w:val="Ao titre 4"/>
    <w:basedOn w:val="AOTitre3"/>
    <w:link w:val="Aotitre4Car"/>
    <w:qFormat/>
    <w:rsid w:val="00EA1A61"/>
    <w:pPr>
      <w:numPr>
        <w:ilvl w:val="3"/>
      </w:numPr>
      <w:outlineLvl w:val="3"/>
    </w:pPr>
  </w:style>
  <w:style w:type="character" w:customStyle="1" w:styleId="AOTitre3Car">
    <w:name w:val="AO Titre 3 Car"/>
    <w:basedOn w:val="Aotritre2Car"/>
    <w:link w:val="AOTitre3"/>
    <w:rsid w:val="005A6147"/>
    <w:rPr>
      <w:rFonts w:ascii="Arial" w:eastAsiaTheme="majorEastAsia" w:hAnsi="Arial" w:cs="Arial"/>
      <w:b w:val="0"/>
      <w:smallCaps w:val="0"/>
      <w:color w:val="0070C0"/>
      <w:w w:val="105"/>
      <w:sz w:val="22"/>
      <w:szCs w:val="32"/>
      <w:lang w:eastAsia="fr-FR"/>
    </w:rPr>
  </w:style>
  <w:style w:type="character" w:customStyle="1" w:styleId="Aotitre4Car">
    <w:name w:val="Ao titre 4 Car"/>
    <w:basedOn w:val="AOTitre3Car"/>
    <w:link w:val="Aotitre4"/>
    <w:rsid w:val="005A6147"/>
    <w:rPr>
      <w:rFonts w:ascii="Arial" w:eastAsiaTheme="majorEastAsia" w:hAnsi="Arial" w:cs="Arial"/>
      <w:b w:val="0"/>
      <w:smallCaps w:val="0"/>
      <w:color w:val="0070C0"/>
      <w:w w:val="105"/>
      <w:sz w:val="22"/>
      <w:szCs w:val="32"/>
      <w:lang w:eastAsia="fr-FR"/>
    </w:rPr>
  </w:style>
  <w:style w:type="paragraph" w:customStyle="1" w:styleId="BodytextWorldline">
    <w:name w:val="Body text Worldline"/>
    <w:basedOn w:val="Normal"/>
    <w:qFormat/>
    <w:rsid w:val="00D02165"/>
    <w:pPr>
      <w:spacing w:before="0" w:after="0" w:line="240" w:lineRule="atLeast"/>
      <w:jc w:val="left"/>
    </w:pPr>
    <w:rPr>
      <w:rFonts w:cs="Maiandra GD"/>
      <w:color w:val="2F2B20" w:themeColor="text1"/>
      <w:w w:val="100"/>
      <w:sz w:val="20"/>
      <w:szCs w:val="20"/>
      <w:lang w:val="en-GB"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654535">
      <w:bodyDiv w:val="1"/>
      <w:marLeft w:val="0"/>
      <w:marRight w:val="0"/>
      <w:marTop w:val="0"/>
      <w:marBottom w:val="0"/>
      <w:divBdr>
        <w:top w:val="none" w:sz="0" w:space="0" w:color="auto"/>
        <w:left w:val="none" w:sz="0" w:space="0" w:color="auto"/>
        <w:bottom w:val="none" w:sz="0" w:space="0" w:color="auto"/>
        <w:right w:val="none" w:sz="0" w:space="0" w:color="auto"/>
      </w:divBdr>
    </w:div>
    <w:div w:id="36053765">
      <w:bodyDiv w:val="1"/>
      <w:marLeft w:val="0"/>
      <w:marRight w:val="0"/>
      <w:marTop w:val="0"/>
      <w:marBottom w:val="0"/>
      <w:divBdr>
        <w:top w:val="none" w:sz="0" w:space="0" w:color="auto"/>
        <w:left w:val="none" w:sz="0" w:space="0" w:color="auto"/>
        <w:bottom w:val="none" w:sz="0" w:space="0" w:color="auto"/>
        <w:right w:val="none" w:sz="0" w:space="0" w:color="auto"/>
      </w:divBdr>
      <w:divsChild>
        <w:div w:id="1228493112">
          <w:marLeft w:val="0"/>
          <w:marRight w:val="0"/>
          <w:marTop w:val="100"/>
          <w:marBottom w:val="100"/>
          <w:divBdr>
            <w:top w:val="none" w:sz="0" w:space="0" w:color="auto"/>
            <w:left w:val="none" w:sz="0" w:space="0" w:color="auto"/>
            <w:bottom w:val="none" w:sz="0" w:space="0" w:color="auto"/>
            <w:right w:val="none" w:sz="0" w:space="0" w:color="auto"/>
          </w:divBdr>
          <w:divsChild>
            <w:div w:id="1438675594">
              <w:marLeft w:val="0"/>
              <w:marRight w:val="0"/>
              <w:marTop w:val="0"/>
              <w:marBottom w:val="0"/>
              <w:divBdr>
                <w:top w:val="single" w:sz="2" w:space="0" w:color="818286"/>
                <w:left w:val="single" w:sz="6" w:space="0" w:color="818286"/>
                <w:bottom w:val="single" w:sz="6" w:space="0" w:color="818286"/>
                <w:right w:val="single" w:sz="6" w:space="0" w:color="818286"/>
              </w:divBdr>
              <w:divsChild>
                <w:div w:id="1138493626">
                  <w:marLeft w:val="0"/>
                  <w:marRight w:val="0"/>
                  <w:marTop w:val="0"/>
                  <w:marBottom w:val="0"/>
                  <w:divBdr>
                    <w:top w:val="none" w:sz="0" w:space="0" w:color="auto"/>
                    <w:left w:val="none" w:sz="0" w:space="0" w:color="auto"/>
                    <w:bottom w:val="none" w:sz="0" w:space="0" w:color="auto"/>
                    <w:right w:val="none" w:sz="0" w:space="0" w:color="auto"/>
                  </w:divBdr>
                  <w:divsChild>
                    <w:div w:id="1052967354">
                      <w:marLeft w:val="0"/>
                      <w:marRight w:val="0"/>
                      <w:marTop w:val="0"/>
                      <w:marBottom w:val="0"/>
                      <w:divBdr>
                        <w:top w:val="none" w:sz="0" w:space="0" w:color="auto"/>
                        <w:left w:val="none" w:sz="0" w:space="0" w:color="auto"/>
                        <w:bottom w:val="none" w:sz="0" w:space="0" w:color="auto"/>
                        <w:right w:val="none" w:sz="0" w:space="0" w:color="auto"/>
                      </w:divBdr>
                      <w:divsChild>
                        <w:div w:id="658269496">
                          <w:marLeft w:val="0"/>
                          <w:marRight w:val="0"/>
                          <w:marTop w:val="0"/>
                          <w:marBottom w:val="0"/>
                          <w:divBdr>
                            <w:top w:val="none" w:sz="0" w:space="0" w:color="auto"/>
                            <w:left w:val="none" w:sz="0" w:space="0" w:color="auto"/>
                            <w:bottom w:val="none" w:sz="0" w:space="0" w:color="auto"/>
                            <w:right w:val="none" w:sz="0" w:space="0" w:color="auto"/>
                          </w:divBdr>
                          <w:divsChild>
                            <w:div w:id="84225690">
                              <w:marLeft w:val="0"/>
                              <w:marRight w:val="0"/>
                              <w:marTop w:val="0"/>
                              <w:marBottom w:val="0"/>
                              <w:divBdr>
                                <w:top w:val="none" w:sz="0" w:space="0" w:color="auto"/>
                                <w:left w:val="none" w:sz="0" w:space="0" w:color="auto"/>
                                <w:bottom w:val="none" w:sz="0" w:space="0" w:color="auto"/>
                                <w:right w:val="none" w:sz="0" w:space="0" w:color="auto"/>
                              </w:divBdr>
                            </w:div>
                            <w:div w:id="1377507040">
                              <w:marLeft w:val="0"/>
                              <w:marRight w:val="0"/>
                              <w:marTop w:val="0"/>
                              <w:marBottom w:val="0"/>
                              <w:divBdr>
                                <w:top w:val="none" w:sz="0" w:space="0" w:color="auto"/>
                                <w:left w:val="none" w:sz="0" w:space="0" w:color="auto"/>
                                <w:bottom w:val="none" w:sz="0" w:space="0" w:color="auto"/>
                                <w:right w:val="none" w:sz="0" w:space="0" w:color="auto"/>
                              </w:divBdr>
                              <w:divsChild>
                                <w:div w:id="23484517">
                                  <w:marLeft w:val="0"/>
                                  <w:marRight w:val="0"/>
                                  <w:marTop w:val="0"/>
                                  <w:marBottom w:val="0"/>
                                  <w:divBdr>
                                    <w:top w:val="none" w:sz="0" w:space="0" w:color="auto"/>
                                    <w:left w:val="none" w:sz="0" w:space="0" w:color="auto"/>
                                    <w:bottom w:val="none" w:sz="0" w:space="0" w:color="auto"/>
                                    <w:right w:val="none" w:sz="0" w:space="0" w:color="auto"/>
                                  </w:divBdr>
                                </w:div>
                                <w:div w:id="243685862">
                                  <w:marLeft w:val="0"/>
                                  <w:marRight w:val="0"/>
                                  <w:marTop w:val="0"/>
                                  <w:marBottom w:val="0"/>
                                  <w:divBdr>
                                    <w:top w:val="none" w:sz="0" w:space="0" w:color="auto"/>
                                    <w:left w:val="none" w:sz="0" w:space="0" w:color="auto"/>
                                    <w:bottom w:val="none" w:sz="0" w:space="0" w:color="auto"/>
                                    <w:right w:val="none" w:sz="0" w:space="0" w:color="auto"/>
                                  </w:divBdr>
                                </w:div>
                                <w:div w:id="293365550">
                                  <w:marLeft w:val="0"/>
                                  <w:marRight w:val="0"/>
                                  <w:marTop w:val="0"/>
                                  <w:marBottom w:val="0"/>
                                  <w:divBdr>
                                    <w:top w:val="none" w:sz="0" w:space="0" w:color="auto"/>
                                    <w:left w:val="none" w:sz="0" w:space="0" w:color="auto"/>
                                    <w:bottom w:val="none" w:sz="0" w:space="0" w:color="auto"/>
                                    <w:right w:val="none" w:sz="0" w:space="0" w:color="auto"/>
                                  </w:divBdr>
                                </w:div>
                                <w:div w:id="323970399">
                                  <w:marLeft w:val="0"/>
                                  <w:marRight w:val="0"/>
                                  <w:marTop w:val="0"/>
                                  <w:marBottom w:val="0"/>
                                  <w:divBdr>
                                    <w:top w:val="none" w:sz="0" w:space="0" w:color="auto"/>
                                    <w:left w:val="none" w:sz="0" w:space="0" w:color="auto"/>
                                    <w:bottom w:val="none" w:sz="0" w:space="0" w:color="auto"/>
                                    <w:right w:val="none" w:sz="0" w:space="0" w:color="auto"/>
                                  </w:divBdr>
                                </w:div>
                                <w:div w:id="502668949">
                                  <w:marLeft w:val="0"/>
                                  <w:marRight w:val="0"/>
                                  <w:marTop w:val="0"/>
                                  <w:marBottom w:val="0"/>
                                  <w:divBdr>
                                    <w:top w:val="none" w:sz="0" w:space="0" w:color="auto"/>
                                    <w:left w:val="none" w:sz="0" w:space="0" w:color="auto"/>
                                    <w:bottom w:val="none" w:sz="0" w:space="0" w:color="auto"/>
                                    <w:right w:val="none" w:sz="0" w:space="0" w:color="auto"/>
                                  </w:divBdr>
                                </w:div>
                                <w:div w:id="634216545">
                                  <w:marLeft w:val="0"/>
                                  <w:marRight w:val="0"/>
                                  <w:marTop w:val="0"/>
                                  <w:marBottom w:val="0"/>
                                  <w:divBdr>
                                    <w:top w:val="none" w:sz="0" w:space="0" w:color="auto"/>
                                    <w:left w:val="none" w:sz="0" w:space="0" w:color="auto"/>
                                    <w:bottom w:val="none" w:sz="0" w:space="0" w:color="auto"/>
                                    <w:right w:val="none" w:sz="0" w:space="0" w:color="auto"/>
                                  </w:divBdr>
                                  <w:divsChild>
                                    <w:div w:id="66616033">
                                      <w:marLeft w:val="0"/>
                                      <w:marRight w:val="0"/>
                                      <w:marTop w:val="0"/>
                                      <w:marBottom w:val="0"/>
                                      <w:divBdr>
                                        <w:top w:val="none" w:sz="0" w:space="0" w:color="auto"/>
                                        <w:left w:val="none" w:sz="0" w:space="0" w:color="auto"/>
                                        <w:bottom w:val="none" w:sz="0" w:space="0" w:color="auto"/>
                                        <w:right w:val="none" w:sz="0" w:space="0" w:color="auto"/>
                                      </w:divBdr>
                                    </w:div>
                                    <w:div w:id="77484326">
                                      <w:marLeft w:val="0"/>
                                      <w:marRight w:val="0"/>
                                      <w:marTop w:val="0"/>
                                      <w:marBottom w:val="0"/>
                                      <w:divBdr>
                                        <w:top w:val="none" w:sz="0" w:space="0" w:color="auto"/>
                                        <w:left w:val="none" w:sz="0" w:space="0" w:color="auto"/>
                                        <w:bottom w:val="none" w:sz="0" w:space="0" w:color="auto"/>
                                        <w:right w:val="none" w:sz="0" w:space="0" w:color="auto"/>
                                      </w:divBdr>
                                    </w:div>
                                    <w:div w:id="679889513">
                                      <w:marLeft w:val="0"/>
                                      <w:marRight w:val="0"/>
                                      <w:marTop w:val="0"/>
                                      <w:marBottom w:val="0"/>
                                      <w:divBdr>
                                        <w:top w:val="none" w:sz="0" w:space="0" w:color="auto"/>
                                        <w:left w:val="none" w:sz="0" w:space="0" w:color="auto"/>
                                        <w:bottom w:val="none" w:sz="0" w:space="0" w:color="auto"/>
                                        <w:right w:val="none" w:sz="0" w:space="0" w:color="auto"/>
                                      </w:divBdr>
                                    </w:div>
                                  </w:divsChild>
                                </w:div>
                                <w:div w:id="714473803">
                                  <w:marLeft w:val="0"/>
                                  <w:marRight w:val="0"/>
                                  <w:marTop w:val="0"/>
                                  <w:marBottom w:val="0"/>
                                  <w:divBdr>
                                    <w:top w:val="none" w:sz="0" w:space="0" w:color="auto"/>
                                    <w:left w:val="none" w:sz="0" w:space="0" w:color="auto"/>
                                    <w:bottom w:val="none" w:sz="0" w:space="0" w:color="auto"/>
                                    <w:right w:val="none" w:sz="0" w:space="0" w:color="auto"/>
                                  </w:divBdr>
                                  <w:divsChild>
                                    <w:div w:id="80221683">
                                      <w:marLeft w:val="0"/>
                                      <w:marRight w:val="0"/>
                                      <w:marTop w:val="0"/>
                                      <w:marBottom w:val="0"/>
                                      <w:divBdr>
                                        <w:top w:val="none" w:sz="0" w:space="0" w:color="auto"/>
                                        <w:left w:val="none" w:sz="0" w:space="0" w:color="auto"/>
                                        <w:bottom w:val="none" w:sz="0" w:space="0" w:color="auto"/>
                                        <w:right w:val="none" w:sz="0" w:space="0" w:color="auto"/>
                                      </w:divBdr>
                                    </w:div>
                                    <w:div w:id="727460442">
                                      <w:marLeft w:val="0"/>
                                      <w:marRight w:val="0"/>
                                      <w:marTop w:val="0"/>
                                      <w:marBottom w:val="0"/>
                                      <w:divBdr>
                                        <w:top w:val="none" w:sz="0" w:space="0" w:color="auto"/>
                                        <w:left w:val="none" w:sz="0" w:space="0" w:color="auto"/>
                                        <w:bottom w:val="none" w:sz="0" w:space="0" w:color="auto"/>
                                        <w:right w:val="none" w:sz="0" w:space="0" w:color="auto"/>
                                      </w:divBdr>
                                    </w:div>
                                    <w:div w:id="886793978">
                                      <w:marLeft w:val="0"/>
                                      <w:marRight w:val="0"/>
                                      <w:marTop w:val="0"/>
                                      <w:marBottom w:val="0"/>
                                      <w:divBdr>
                                        <w:top w:val="none" w:sz="0" w:space="0" w:color="auto"/>
                                        <w:left w:val="none" w:sz="0" w:space="0" w:color="auto"/>
                                        <w:bottom w:val="none" w:sz="0" w:space="0" w:color="auto"/>
                                        <w:right w:val="none" w:sz="0" w:space="0" w:color="auto"/>
                                      </w:divBdr>
                                    </w:div>
                                    <w:div w:id="1462114467">
                                      <w:marLeft w:val="0"/>
                                      <w:marRight w:val="0"/>
                                      <w:marTop w:val="0"/>
                                      <w:marBottom w:val="0"/>
                                      <w:divBdr>
                                        <w:top w:val="none" w:sz="0" w:space="0" w:color="auto"/>
                                        <w:left w:val="none" w:sz="0" w:space="0" w:color="auto"/>
                                        <w:bottom w:val="none" w:sz="0" w:space="0" w:color="auto"/>
                                        <w:right w:val="none" w:sz="0" w:space="0" w:color="auto"/>
                                      </w:divBdr>
                                    </w:div>
                                    <w:div w:id="1691450359">
                                      <w:marLeft w:val="0"/>
                                      <w:marRight w:val="0"/>
                                      <w:marTop w:val="0"/>
                                      <w:marBottom w:val="0"/>
                                      <w:divBdr>
                                        <w:top w:val="none" w:sz="0" w:space="0" w:color="auto"/>
                                        <w:left w:val="none" w:sz="0" w:space="0" w:color="auto"/>
                                        <w:bottom w:val="none" w:sz="0" w:space="0" w:color="auto"/>
                                        <w:right w:val="none" w:sz="0" w:space="0" w:color="auto"/>
                                      </w:divBdr>
                                    </w:div>
                                  </w:divsChild>
                                </w:div>
                                <w:div w:id="1077748541">
                                  <w:marLeft w:val="0"/>
                                  <w:marRight w:val="0"/>
                                  <w:marTop w:val="0"/>
                                  <w:marBottom w:val="0"/>
                                  <w:divBdr>
                                    <w:top w:val="none" w:sz="0" w:space="0" w:color="auto"/>
                                    <w:left w:val="none" w:sz="0" w:space="0" w:color="auto"/>
                                    <w:bottom w:val="none" w:sz="0" w:space="0" w:color="auto"/>
                                    <w:right w:val="none" w:sz="0" w:space="0" w:color="auto"/>
                                  </w:divBdr>
                                  <w:divsChild>
                                    <w:div w:id="582646619">
                                      <w:marLeft w:val="0"/>
                                      <w:marRight w:val="0"/>
                                      <w:marTop w:val="0"/>
                                      <w:marBottom w:val="0"/>
                                      <w:divBdr>
                                        <w:top w:val="none" w:sz="0" w:space="0" w:color="auto"/>
                                        <w:left w:val="none" w:sz="0" w:space="0" w:color="auto"/>
                                        <w:bottom w:val="none" w:sz="0" w:space="0" w:color="auto"/>
                                        <w:right w:val="none" w:sz="0" w:space="0" w:color="auto"/>
                                      </w:divBdr>
                                    </w:div>
                                    <w:div w:id="1353071626">
                                      <w:marLeft w:val="0"/>
                                      <w:marRight w:val="0"/>
                                      <w:marTop w:val="0"/>
                                      <w:marBottom w:val="0"/>
                                      <w:divBdr>
                                        <w:top w:val="none" w:sz="0" w:space="0" w:color="auto"/>
                                        <w:left w:val="none" w:sz="0" w:space="0" w:color="auto"/>
                                        <w:bottom w:val="none" w:sz="0" w:space="0" w:color="auto"/>
                                        <w:right w:val="none" w:sz="0" w:space="0" w:color="auto"/>
                                      </w:divBdr>
                                    </w:div>
                                  </w:divsChild>
                                </w:div>
                                <w:div w:id="1078483576">
                                  <w:marLeft w:val="0"/>
                                  <w:marRight w:val="0"/>
                                  <w:marTop w:val="0"/>
                                  <w:marBottom w:val="0"/>
                                  <w:divBdr>
                                    <w:top w:val="none" w:sz="0" w:space="0" w:color="auto"/>
                                    <w:left w:val="none" w:sz="0" w:space="0" w:color="auto"/>
                                    <w:bottom w:val="none" w:sz="0" w:space="0" w:color="auto"/>
                                    <w:right w:val="none" w:sz="0" w:space="0" w:color="auto"/>
                                  </w:divBdr>
                                  <w:divsChild>
                                    <w:div w:id="791095053">
                                      <w:marLeft w:val="0"/>
                                      <w:marRight w:val="0"/>
                                      <w:marTop w:val="0"/>
                                      <w:marBottom w:val="0"/>
                                      <w:divBdr>
                                        <w:top w:val="none" w:sz="0" w:space="0" w:color="auto"/>
                                        <w:left w:val="none" w:sz="0" w:space="0" w:color="auto"/>
                                        <w:bottom w:val="none" w:sz="0" w:space="0" w:color="auto"/>
                                        <w:right w:val="none" w:sz="0" w:space="0" w:color="auto"/>
                                      </w:divBdr>
                                    </w:div>
                                    <w:div w:id="1198661873">
                                      <w:marLeft w:val="0"/>
                                      <w:marRight w:val="0"/>
                                      <w:marTop w:val="0"/>
                                      <w:marBottom w:val="0"/>
                                      <w:divBdr>
                                        <w:top w:val="none" w:sz="0" w:space="0" w:color="auto"/>
                                        <w:left w:val="none" w:sz="0" w:space="0" w:color="auto"/>
                                        <w:bottom w:val="none" w:sz="0" w:space="0" w:color="auto"/>
                                        <w:right w:val="none" w:sz="0" w:space="0" w:color="auto"/>
                                      </w:divBdr>
                                    </w:div>
                                    <w:div w:id="1228879775">
                                      <w:marLeft w:val="0"/>
                                      <w:marRight w:val="0"/>
                                      <w:marTop w:val="0"/>
                                      <w:marBottom w:val="0"/>
                                      <w:divBdr>
                                        <w:top w:val="none" w:sz="0" w:space="0" w:color="auto"/>
                                        <w:left w:val="none" w:sz="0" w:space="0" w:color="auto"/>
                                        <w:bottom w:val="none" w:sz="0" w:space="0" w:color="auto"/>
                                        <w:right w:val="none" w:sz="0" w:space="0" w:color="auto"/>
                                      </w:divBdr>
                                    </w:div>
                                    <w:div w:id="1464039245">
                                      <w:marLeft w:val="0"/>
                                      <w:marRight w:val="0"/>
                                      <w:marTop w:val="0"/>
                                      <w:marBottom w:val="0"/>
                                      <w:divBdr>
                                        <w:top w:val="none" w:sz="0" w:space="0" w:color="auto"/>
                                        <w:left w:val="none" w:sz="0" w:space="0" w:color="auto"/>
                                        <w:bottom w:val="none" w:sz="0" w:space="0" w:color="auto"/>
                                        <w:right w:val="none" w:sz="0" w:space="0" w:color="auto"/>
                                      </w:divBdr>
                                    </w:div>
                                    <w:div w:id="1743287453">
                                      <w:marLeft w:val="0"/>
                                      <w:marRight w:val="0"/>
                                      <w:marTop w:val="0"/>
                                      <w:marBottom w:val="0"/>
                                      <w:divBdr>
                                        <w:top w:val="none" w:sz="0" w:space="0" w:color="auto"/>
                                        <w:left w:val="none" w:sz="0" w:space="0" w:color="auto"/>
                                        <w:bottom w:val="none" w:sz="0" w:space="0" w:color="auto"/>
                                        <w:right w:val="none" w:sz="0" w:space="0" w:color="auto"/>
                                      </w:divBdr>
                                    </w:div>
                                  </w:divsChild>
                                </w:div>
                                <w:div w:id="1232739694">
                                  <w:marLeft w:val="0"/>
                                  <w:marRight w:val="0"/>
                                  <w:marTop w:val="0"/>
                                  <w:marBottom w:val="0"/>
                                  <w:divBdr>
                                    <w:top w:val="none" w:sz="0" w:space="0" w:color="auto"/>
                                    <w:left w:val="none" w:sz="0" w:space="0" w:color="auto"/>
                                    <w:bottom w:val="none" w:sz="0" w:space="0" w:color="auto"/>
                                    <w:right w:val="none" w:sz="0" w:space="0" w:color="auto"/>
                                  </w:divBdr>
                                </w:div>
                                <w:div w:id="1281183256">
                                  <w:marLeft w:val="0"/>
                                  <w:marRight w:val="0"/>
                                  <w:marTop w:val="0"/>
                                  <w:marBottom w:val="0"/>
                                  <w:divBdr>
                                    <w:top w:val="none" w:sz="0" w:space="0" w:color="auto"/>
                                    <w:left w:val="none" w:sz="0" w:space="0" w:color="auto"/>
                                    <w:bottom w:val="none" w:sz="0" w:space="0" w:color="auto"/>
                                    <w:right w:val="none" w:sz="0" w:space="0" w:color="auto"/>
                                  </w:divBdr>
                                  <w:divsChild>
                                    <w:div w:id="165558757">
                                      <w:marLeft w:val="0"/>
                                      <w:marRight w:val="0"/>
                                      <w:marTop w:val="0"/>
                                      <w:marBottom w:val="0"/>
                                      <w:divBdr>
                                        <w:top w:val="none" w:sz="0" w:space="0" w:color="auto"/>
                                        <w:left w:val="none" w:sz="0" w:space="0" w:color="auto"/>
                                        <w:bottom w:val="none" w:sz="0" w:space="0" w:color="auto"/>
                                        <w:right w:val="none" w:sz="0" w:space="0" w:color="auto"/>
                                      </w:divBdr>
                                    </w:div>
                                    <w:div w:id="375278853">
                                      <w:marLeft w:val="0"/>
                                      <w:marRight w:val="0"/>
                                      <w:marTop w:val="0"/>
                                      <w:marBottom w:val="0"/>
                                      <w:divBdr>
                                        <w:top w:val="none" w:sz="0" w:space="0" w:color="auto"/>
                                        <w:left w:val="none" w:sz="0" w:space="0" w:color="auto"/>
                                        <w:bottom w:val="none" w:sz="0" w:space="0" w:color="auto"/>
                                        <w:right w:val="none" w:sz="0" w:space="0" w:color="auto"/>
                                      </w:divBdr>
                                    </w:div>
                                    <w:div w:id="770904108">
                                      <w:marLeft w:val="0"/>
                                      <w:marRight w:val="0"/>
                                      <w:marTop w:val="0"/>
                                      <w:marBottom w:val="0"/>
                                      <w:divBdr>
                                        <w:top w:val="none" w:sz="0" w:space="0" w:color="auto"/>
                                        <w:left w:val="none" w:sz="0" w:space="0" w:color="auto"/>
                                        <w:bottom w:val="none" w:sz="0" w:space="0" w:color="auto"/>
                                        <w:right w:val="none" w:sz="0" w:space="0" w:color="auto"/>
                                      </w:divBdr>
                                    </w:div>
                                    <w:div w:id="921185332">
                                      <w:marLeft w:val="0"/>
                                      <w:marRight w:val="0"/>
                                      <w:marTop w:val="0"/>
                                      <w:marBottom w:val="0"/>
                                      <w:divBdr>
                                        <w:top w:val="none" w:sz="0" w:space="0" w:color="auto"/>
                                        <w:left w:val="none" w:sz="0" w:space="0" w:color="auto"/>
                                        <w:bottom w:val="none" w:sz="0" w:space="0" w:color="auto"/>
                                        <w:right w:val="none" w:sz="0" w:space="0" w:color="auto"/>
                                      </w:divBdr>
                                    </w:div>
                                    <w:div w:id="966357997">
                                      <w:marLeft w:val="0"/>
                                      <w:marRight w:val="0"/>
                                      <w:marTop w:val="0"/>
                                      <w:marBottom w:val="0"/>
                                      <w:divBdr>
                                        <w:top w:val="none" w:sz="0" w:space="0" w:color="auto"/>
                                        <w:left w:val="none" w:sz="0" w:space="0" w:color="auto"/>
                                        <w:bottom w:val="none" w:sz="0" w:space="0" w:color="auto"/>
                                        <w:right w:val="none" w:sz="0" w:space="0" w:color="auto"/>
                                      </w:divBdr>
                                    </w:div>
                                    <w:div w:id="1515420296">
                                      <w:marLeft w:val="0"/>
                                      <w:marRight w:val="0"/>
                                      <w:marTop w:val="0"/>
                                      <w:marBottom w:val="0"/>
                                      <w:divBdr>
                                        <w:top w:val="none" w:sz="0" w:space="0" w:color="auto"/>
                                        <w:left w:val="none" w:sz="0" w:space="0" w:color="auto"/>
                                        <w:bottom w:val="none" w:sz="0" w:space="0" w:color="auto"/>
                                        <w:right w:val="none" w:sz="0" w:space="0" w:color="auto"/>
                                      </w:divBdr>
                                    </w:div>
                                    <w:div w:id="1552037875">
                                      <w:marLeft w:val="0"/>
                                      <w:marRight w:val="0"/>
                                      <w:marTop w:val="0"/>
                                      <w:marBottom w:val="0"/>
                                      <w:divBdr>
                                        <w:top w:val="none" w:sz="0" w:space="0" w:color="auto"/>
                                        <w:left w:val="none" w:sz="0" w:space="0" w:color="auto"/>
                                        <w:bottom w:val="none" w:sz="0" w:space="0" w:color="auto"/>
                                        <w:right w:val="none" w:sz="0" w:space="0" w:color="auto"/>
                                      </w:divBdr>
                                    </w:div>
                                    <w:div w:id="1566604042">
                                      <w:marLeft w:val="0"/>
                                      <w:marRight w:val="0"/>
                                      <w:marTop w:val="0"/>
                                      <w:marBottom w:val="0"/>
                                      <w:divBdr>
                                        <w:top w:val="none" w:sz="0" w:space="0" w:color="auto"/>
                                        <w:left w:val="none" w:sz="0" w:space="0" w:color="auto"/>
                                        <w:bottom w:val="none" w:sz="0" w:space="0" w:color="auto"/>
                                        <w:right w:val="none" w:sz="0" w:space="0" w:color="auto"/>
                                      </w:divBdr>
                                    </w:div>
                                    <w:div w:id="1927180826">
                                      <w:marLeft w:val="0"/>
                                      <w:marRight w:val="0"/>
                                      <w:marTop w:val="0"/>
                                      <w:marBottom w:val="0"/>
                                      <w:divBdr>
                                        <w:top w:val="none" w:sz="0" w:space="0" w:color="auto"/>
                                        <w:left w:val="none" w:sz="0" w:space="0" w:color="auto"/>
                                        <w:bottom w:val="none" w:sz="0" w:space="0" w:color="auto"/>
                                        <w:right w:val="none" w:sz="0" w:space="0" w:color="auto"/>
                                      </w:divBdr>
                                    </w:div>
                                  </w:divsChild>
                                </w:div>
                                <w:div w:id="1759397675">
                                  <w:marLeft w:val="0"/>
                                  <w:marRight w:val="0"/>
                                  <w:marTop w:val="0"/>
                                  <w:marBottom w:val="0"/>
                                  <w:divBdr>
                                    <w:top w:val="none" w:sz="0" w:space="0" w:color="auto"/>
                                    <w:left w:val="none" w:sz="0" w:space="0" w:color="auto"/>
                                    <w:bottom w:val="none" w:sz="0" w:space="0" w:color="auto"/>
                                    <w:right w:val="none" w:sz="0" w:space="0" w:color="auto"/>
                                  </w:divBdr>
                                  <w:divsChild>
                                    <w:div w:id="336075218">
                                      <w:marLeft w:val="0"/>
                                      <w:marRight w:val="0"/>
                                      <w:marTop w:val="0"/>
                                      <w:marBottom w:val="0"/>
                                      <w:divBdr>
                                        <w:top w:val="none" w:sz="0" w:space="0" w:color="auto"/>
                                        <w:left w:val="none" w:sz="0" w:space="0" w:color="auto"/>
                                        <w:bottom w:val="none" w:sz="0" w:space="0" w:color="auto"/>
                                        <w:right w:val="none" w:sz="0" w:space="0" w:color="auto"/>
                                      </w:divBdr>
                                    </w:div>
                                    <w:div w:id="1192768457">
                                      <w:marLeft w:val="0"/>
                                      <w:marRight w:val="0"/>
                                      <w:marTop w:val="0"/>
                                      <w:marBottom w:val="0"/>
                                      <w:divBdr>
                                        <w:top w:val="none" w:sz="0" w:space="0" w:color="auto"/>
                                        <w:left w:val="none" w:sz="0" w:space="0" w:color="auto"/>
                                        <w:bottom w:val="none" w:sz="0" w:space="0" w:color="auto"/>
                                        <w:right w:val="none" w:sz="0" w:space="0" w:color="auto"/>
                                      </w:divBdr>
                                    </w:div>
                                    <w:div w:id="1206067437">
                                      <w:marLeft w:val="0"/>
                                      <w:marRight w:val="0"/>
                                      <w:marTop w:val="0"/>
                                      <w:marBottom w:val="0"/>
                                      <w:divBdr>
                                        <w:top w:val="none" w:sz="0" w:space="0" w:color="auto"/>
                                        <w:left w:val="none" w:sz="0" w:space="0" w:color="auto"/>
                                        <w:bottom w:val="none" w:sz="0" w:space="0" w:color="auto"/>
                                        <w:right w:val="none" w:sz="0" w:space="0" w:color="auto"/>
                                      </w:divBdr>
                                    </w:div>
                                    <w:div w:id="1472015278">
                                      <w:marLeft w:val="0"/>
                                      <w:marRight w:val="0"/>
                                      <w:marTop w:val="0"/>
                                      <w:marBottom w:val="0"/>
                                      <w:divBdr>
                                        <w:top w:val="none" w:sz="0" w:space="0" w:color="auto"/>
                                        <w:left w:val="none" w:sz="0" w:space="0" w:color="auto"/>
                                        <w:bottom w:val="none" w:sz="0" w:space="0" w:color="auto"/>
                                        <w:right w:val="none" w:sz="0" w:space="0" w:color="auto"/>
                                      </w:divBdr>
                                    </w:div>
                                    <w:div w:id="1947080978">
                                      <w:marLeft w:val="0"/>
                                      <w:marRight w:val="0"/>
                                      <w:marTop w:val="0"/>
                                      <w:marBottom w:val="0"/>
                                      <w:divBdr>
                                        <w:top w:val="none" w:sz="0" w:space="0" w:color="auto"/>
                                        <w:left w:val="none" w:sz="0" w:space="0" w:color="auto"/>
                                        <w:bottom w:val="none" w:sz="0" w:space="0" w:color="auto"/>
                                        <w:right w:val="none" w:sz="0" w:space="0" w:color="auto"/>
                                      </w:divBdr>
                                    </w:div>
                                  </w:divsChild>
                                </w:div>
                                <w:div w:id="1813787702">
                                  <w:marLeft w:val="0"/>
                                  <w:marRight w:val="0"/>
                                  <w:marTop w:val="0"/>
                                  <w:marBottom w:val="0"/>
                                  <w:divBdr>
                                    <w:top w:val="none" w:sz="0" w:space="0" w:color="auto"/>
                                    <w:left w:val="none" w:sz="0" w:space="0" w:color="auto"/>
                                    <w:bottom w:val="none" w:sz="0" w:space="0" w:color="auto"/>
                                    <w:right w:val="none" w:sz="0" w:space="0" w:color="auto"/>
                                  </w:divBdr>
                                  <w:divsChild>
                                    <w:div w:id="526993097">
                                      <w:marLeft w:val="0"/>
                                      <w:marRight w:val="0"/>
                                      <w:marTop w:val="0"/>
                                      <w:marBottom w:val="0"/>
                                      <w:divBdr>
                                        <w:top w:val="none" w:sz="0" w:space="0" w:color="auto"/>
                                        <w:left w:val="none" w:sz="0" w:space="0" w:color="auto"/>
                                        <w:bottom w:val="none" w:sz="0" w:space="0" w:color="auto"/>
                                        <w:right w:val="none" w:sz="0" w:space="0" w:color="auto"/>
                                      </w:divBdr>
                                    </w:div>
                                    <w:div w:id="550574788">
                                      <w:marLeft w:val="0"/>
                                      <w:marRight w:val="0"/>
                                      <w:marTop w:val="0"/>
                                      <w:marBottom w:val="0"/>
                                      <w:divBdr>
                                        <w:top w:val="none" w:sz="0" w:space="0" w:color="auto"/>
                                        <w:left w:val="none" w:sz="0" w:space="0" w:color="auto"/>
                                        <w:bottom w:val="none" w:sz="0" w:space="0" w:color="auto"/>
                                        <w:right w:val="none" w:sz="0" w:space="0" w:color="auto"/>
                                      </w:divBdr>
                                    </w:div>
                                    <w:div w:id="856240049">
                                      <w:marLeft w:val="0"/>
                                      <w:marRight w:val="0"/>
                                      <w:marTop w:val="0"/>
                                      <w:marBottom w:val="0"/>
                                      <w:divBdr>
                                        <w:top w:val="none" w:sz="0" w:space="0" w:color="auto"/>
                                        <w:left w:val="none" w:sz="0" w:space="0" w:color="auto"/>
                                        <w:bottom w:val="none" w:sz="0" w:space="0" w:color="auto"/>
                                        <w:right w:val="none" w:sz="0" w:space="0" w:color="auto"/>
                                      </w:divBdr>
                                    </w:div>
                                  </w:divsChild>
                                </w:div>
                                <w:div w:id="1876691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1101530">
      <w:bodyDiv w:val="1"/>
      <w:marLeft w:val="0"/>
      <w:marRight w:val="0"/>
      <w:marTop w:val="0"/>
      <w:marBottom w:val="0"/>
      <w:divBdr>
        <w:top w:val="none" w:sz="0" w:space="0" w:color="auto"/>
        <w:left w:val="none" w:sz="0" w:space="0" w:color="auto"/>
        <w:bottom w:val="none" w:sz="0" w:space="0" w:color="auto"/>
        <w:right w:val="none" w:sz="0" w:space="0" w:color="auto"/>
      </w:divBdr>
    </w:div>
    <w:div w:id="48001542">
      <w:bodyDiv w:val="1"/>
      <w:marLeft w:val="0"/>
      <w:marRight w:val="0"/>
      <w:marTop w:val="0"/>
      <w:marBottom w:val="0"/>
      <w:divBdr>
        <w:top w:val="none" w:sz="0" w:space="0" w:color="auto"/>
        <w:left w:val="none" w:sz="0" w:space="0" w:color="auto"/>
        <w:bottom w:val="none" w:sz="0" w:space="0" w:color="auto"/>
        <w:right w:val="none" w:sz="0" w:space="0" w:color="auto"/>
      </w:divBdr>
    </w:div>
    <w:div w:id="49230969">
      <w:bodyDiv w:val="1"/>
      <w:marLeft w:val="0"/>
      <w:marRight w:val="0"/>
      <w:marTop w:val="0"/>
      <w:marBottom w:val="0"/>
      <w:divBdr>
        <w:top w:val="none" w:sz="0" w:space="0" w:color="auto"/>
        <w:left w:val="none" w:sz="0" w:space="0" w:color="auto"/>
        <w:bottom w:val="none" w:sz="0" w:space="0" w:color="auto"/>
        <w:right w:val="none" w:sz="0" w:space="0" w:color="auto"/>
      </w:divBdr>
    </w:div>
    <w:div w:id="52853888">
      <w:bodyDiv w:val="1"/>
      <w:marLeft w:val="0"/>
      <w:marRight w:val="0"/>
      <w:marTop w:val="0"/>
      <w:marBottom w:val="0"/>
      <w:divBdr>
        <w:top w:val="none" w:sz="0" w:space="0" w:color="auto"/>
        <w:left w:val="none" w:sz="0" w:space="0" w:color="auto"/>
        <w:bottom w:val="none" w:sz="0" w:space="0" w:color="auto"/>
        <w:right w:val="none" w:sz="0" w:space="0" w:color="auto"/>
      </w:divBdr>
    </w:div>
    <w:div w:id="55278030">
      <w:bodyDiv w:val="1"/>
      <w:marLeft w:val="0"/>
      <w:marRight w:val="0"/>
      <w:marTop w:val="0"/>
      <w:marBottom w:val="0"/>
      <w:divBdr>
        <w:top w:val="none" w:sz="0" w:space="0" w:color="auto"/>
        <w:left w:val="none" w:sz="0" w:space="0" w:color="auto"/>
        <w:bottom w:val="none" w:sz="0" w:space="0" w:color="auto"/>
        <w:right w:val="none" w:sz="0" w:space="0" w:color="auto"/>
      </w:divBdr>
    </w:div>
    <w:div w:id="75982088">
      <w:bodyDiv w:val="1"/>
      <w:marLeft w:val="0"/>
      <w:marRight w:val="0"/>
      <w:marTop w:val="0"/>
      <w:marBottom w:val="0"/>
      <w:divBdr>
        <w:top w:val="none" w:sz="0" w:space="0" w:color="auto"/>
        <w:left w:val="none" w:sz="0" w:space="0" w:color="auto"/>
        <w:bottom w:val="none" w:sz="0" w:space="0" w:color="auto"/>
        <w:right w:val="none" w:sz="0" w:space="0" w:color="auto"/>
      </w:divBdr>
      <w:divsChild>
        <w:div w:id="2084519223">
          <w:marLeft w:val="0"/>
          <w:marRight w:val="0"/>
          <w:marTop w:val="0"/>
          <w:marBottom w:val="0"/>
          <w:divBdr>
            <w:top w:val="none" w:sz="0" w:space="0" w:color="auto"/>
            <w:left w:val="none" w:sz="0" w:space="0" w:color="auto"/>
            <w:bottom w:val="none" w:sz="0" w:space="0" w:color="auto"/>
            <w:right w:val="none" w:sz="0" w:space="0" w:color="auto"/>
          </w:divBdr>
        </w:div>
      </w:divsChild>
    </w:div>
    <w:div w:id="82118435">
      <w:bodyDiv w:val="1"/>
      <w:marLeft w:val="0"/>
      <w:marRight w:val="0"/>
      <w:marTop w:val="0"/>
      <w:marBottom w:val="0"/>
      <w:divBdr>
        <w:top w:val="none" w:sz="0" w:space="0" w:color="auto"/>
        <w:left w:val="none" w:sz="0" w:space="0" w:color="auto"/>
        <w:bottom w:val="none" w:sz="0" w:space="0" w:color="auto"/>
        <w:right w:val="none" w:sz="0" w:space="0" w:color="auto"/>
      </w:divBdr>
    </w:div>
    <w:div w:id="83957255">
      <w:bodyDiv w:val="1"/>
      <w:marLeft w:val="0"/>
      <w:marRight w:val="0"/>
      <w:marTop w:val="0"/>
      <w:marBottom w:val="0"/>
      <w:divBdr>
        <w:top w:val="none" w:sz="0" w:space="0" w:color="auto"/>
        <w:left w:val="none" w:sz="0" w:space="0" w:color="auto"/>
        <w:bottom w:val="none" w:sz="0" w:space="0" w:color="auto"/>
        <w:right w:val="none" w:sz="0" w:space="0" w:color="auto"/>
      </w:divBdr>
    </w:div>
    <w:div w:id="84376115">
      <w:bodyDiv w:val="1"/>
      <w:marLeft w:val="0"/>
      <w:marRight w:val="0"/>
      <w:marTop w:val="0"/>
      <w:marBottom w:val="0"/>
      <w:divBdr>
        <w:top w:val="none" w:sz="0" w:space="0" w:color="auto"/>
        <w:left w:val="none" w:sz="0" w:space="0" w:color="auto"/>
        <w:bottom w:val="none" w:sz="0" w:space="0" w:color="auto"/>
        <w:right w:val="none" w:sz="0" w:space="0" w:color="auto"/>
      </w:divBdr>
    </w:div>
    <w:div w:id="100152692">
      <w:bodyDiv w:val="1"/>
      <w:marLeft w:val="0"/>
      <w:marRight w:val="0"/>
      <w:marTop w:val="0"/>
      <w:marBottom w:val="0"/>
      <w:divBdr>
        <w:top w:val="none" w:sz="0" w:space="0" w:color="auto"/>
        <w:left w:val="none" w:sz="0" w:space="0" w:color="auto"/>
        <w:bottom w:val="none" w:sz="0" w:space="0" w:color="auto"/>
        <w:right w:val="none" w:sz="0" w:space="0" w:color="auto"/>
      </w:divBdr>
      <w:divsChild>
        <w:div w:id="893010782">
          <w:marLeft w:val="0"/>
          <w:marRight w:val="0"/>
          <w:marTop w:val="0"/>
          <w:marBottom w:val="0"/>
          <w:divBdr>
            <w:top w:val="none" w:sz="0" w:space="0" w:color="auto"/>
            <w:left w:val="none" w:sz="0" w:space="0" w:color="auto"/>
            <w:bottom w:val="none" w:sz="0" w:space="0" w:color="auto"/>
            <w:right w:val="none" w:sz="0" w:space="0" w:color="auto"/>
          </w:divBdr>
          <w:divsChild>
            <w:div w:id="1121418353">
              <w:marLeft w:val="0"/>
              <w:marRight w:val="0"/>
              <w:marTop w:val="0"/>
              <w:marBottom w:val="0"/>
              <w:divBdr>
                <w:top w:val="none" w:sz="0" w:space="0" w:color="auto"/>
                <w:left w:val="none" w:sz="0" w:space="0" w:color="auto"/>
                <w:bottom w:val="none" w:sz="0" w:space="0" w:color="auto"/>
                <w:right w:val="none" w:sz="0" w:space="0" w:color="auto"/>
              </w:divBdr>
              <w:divsChild>
                <w:div w:id="810707490">
                  <w:marLeft w:val="0"/>
                  <w:marRight w:val="0"/>
                  <w:marTop w:val="0"/>
                  <w:marBottom w:val="0"/>
                  <w:divBdr>
                    <w:top w:val="none" w:sz="0" w:space="0" w:color="auto"/>
                    <w:left w:val="none" w:sz="0" w:space="0" w:color="auto"/>
                    <w:bottom w:val="none" w:sz="0" w:space="0" w:color="auto"/>
                    <w:right w:val="none" w:sz="0" w:space="0" w:color="auto"/>
                  </w:divBdr>
                  <w:divsChild>
                    <w:div w:id="130827196">
                      <w:blockQuote w:val="1"/>
                      <w:marLeft w:val="720"/>
                      <w:marRight w:val="720"/>
                      <w:marTop w:val="100"/>
                      <w:marBottom w:val="100"/>
                      <w:divBdr>
                        <w:top w:val="none" w:sz="0" w:space="0" w:color="auto"/>
                        <w:left w:val="none" w:sz="0" w:space="0" w:color="auto"/>
                        <w:bottom w:val="none" w:sz="0" w:space="0" w:color="auto"/>
                        <w:right w:val="none" w:sz="0" w:space="0" w:color="auto"/>
                      </w:divBdr>
                    </w:div>
                    <w:div w:id="292173391">
                      <w:blockQuote w:val="1"/>
                      <w:marLeft w:val="720"/>
                      <w:marRight w:val="720"/>
                      <w:marTop w:val="100"/>
                      <w:marBottom w:val="100"/>
                      <w:divBdr>
                        <w:top w:val="none" w:sz="0" w:space="0" w:color="auto"/>
                        <w:left w:val="none" w:sz="0" w:space="0" w:color="auto"/>
                        <w:bottom w:val="none" w:sz="0" w:space="0" w:color="auto"/>
                        <w:right w:val="none" w:sz="0" w:space="0" w:color="auto"/>
                      </w:divBdr>
                    </w:div>
                    <w:div w:id="53504537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37878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02808">
      <w:bodyDiv w:val="1"/>
      <w:marLeft w:val="0"/>
      <w:marRight w:val="0"/>
      <w:marTop w:val="0"/>
      <w:marBottom w:val="0"/>
      <w:divBdr>
        <w:top w:val="none" w:sz="0" w:space="0" w:color="auto"/>
        <w:left w:val="none" w:sz="0" w:space="0" w:color="auto"/>
        <w:bottom w:val="none" w:sz="0" w:space="0" w:color="auto"/>
        <w:right w:val="none" w:sz="0" w:space="0" w:color="auto"/>
      </w:divBdr>
    </w:div>
    <w:div w:id="127549368">
      <w:bodyDiv w:val="1"/>
      <w:marLeft w:val="0"/>
      <w:marRight w:val="0"/>
      <w:marTop w:val="0"/>
      <w:marBottom w:val="0"/>
      <w:divBdr>
        <w:top w:val="none" w:sz="0" w:space="0" w:color="auto"/>
        <w:left w:val="none" w:sz="0" w:space="0" w:color="auto"/>
        <w:bottom w:val="none" w:sz="0" w:space="0" w:color="auto"/>
        <w:right w:val="none" w:sz="0" w:space="0" w:color="auto"/>
      </w:divBdr>
    </w:div>
    <w:div w:id="129905212">
      <w:bodyDiv w:val="1"/>
      <w:marLeft w:val="0"/>
      <w:marRight w:val="0"/>
      <w:marTop w:val="0"/>
      <w:marBottom w:val="0"/>
      <w:divBdr>
        <w:top w:val="none" w:sz="0" w:space="0" w:color="auto"/>
        <w:left w:val="none" w:sz="0" w:space="0" w:color="auto"/>
        <w:bottom w:val="none" w:sz="0" w:space="0" w:color="auto"/>
        <w:right w:val="none" w:sz="0" w:space="0" w:color="auto"/>
      </w:divBdr>
    </w:div>
    <w:div w:id="142739774">
      <w:bodyDiv w:val="1"/>
      <w:marLeft w:val="0"/>
      <w:marRight w:val="0"/>
      <w:marTop w:val="0"/>
      <w:marBottom w:val="0"/>
      <w:divBdr>
        <w:top w:val="none" w:sz="0" w:space="0" w:color="auto"/>
        <w:left w:val="none" w:sz="0" w:space="0" w:color="auto"/>
        <w:bottom w:val="none" w:sz="0" w:space="0" w:color="auto"/>
        <w:right w:val="none" w:sz="0" w:space="0" w:color="auto"/>
      </w:divBdr>
    </w:div>
    <w:div w:id="143398470">
      <w:bodyDiv w:val="1"/>
      <w:marLeft w:val="0"/>
      <w:marRight w:val="0"/>
      <w:marTop w:val="0"/>
      <w:marBottom w:val="0"/>
      <w:divBdr>
        <w:top w:val="none" w:sz="0" w:space="0" w:color="auto"/>
        <w:left w:val="none" w:sz="0" w:space="0" w:color="auto"/>
        <w:bottom w:val="none" w:sz="0" w:space="0" w:color="auto"/>
        <w:right w:val="none" w:sz="0" w:space="0" w:color="auto"/>
      </w:divBdr>
    </w:div>
    <w:div w:id="153840001">
      <w:bodyDiv w:val="1"/>
      <w:marLeft w:val="0"/>
      <w:marRight w:val="0"/>
      <w:marTop w:val="0"/>
      <w:marBottom w:val="0"/>
      <w:divBdr>
        <w:top w:val="none" w:sz="0" w:space="0" w:color="auto"/>
        <w:left w:val="none" w:sz="0" w:space="0" w:color="auto"/>
        <w:bottom w:val="none" w:sz="0" w:space="0" w:color="auto"/>
        <w:right w:val="none" w:sz="0" w:space="0" w:color="auto"/>
      </w:divBdr>
    </w:div>
    <w:div w:id="182478214">
      <w:bodyDiv w:val="1"/>
      <w:marLeft w:val="0"/>
      <w:marRight w:val="0"/>
      <w:marTop w:val="0"/>
      <w:marBottom w:val="0"/>
      <w:divBdr>
        <w:top w:val="none" w:sz="0" w:space="0" w:color="auto"/>
        <w:left w:val="none" w:sz="0" w:space="0" w:color="auto"/>
        <w:bottom w:val="none" w:sz="0" w:space="0" w:color="auto"/>
        <w:right w:val="none" w:sz="0" w:space="0" w:color="auto"/>
      </w:divBdr>
    </w:div>
    <w:div w:id="188034680">
      <w:bodyDiv w:val="1"/>
      <w:marLeft w:val="0"/>
      <w:marRight w:val="0"/>
      <w:marTop w:val="0"/>
      <w:marBottom w:val="0"/>
      <w:divBdr>
        <w:top w:val="none" w:sz="0" w:space="0" w:color="auto"/>
        <w:left w:val="none" w:sz="0" w:space="0" w:color="auto"/>
        <w:bottom w:val="none" w:sz="0" w:space="0" w:color="auto"/>
        <w:right w:val="none" w:sz="0" w:space="0" w:color="auto"/>
      </w:divBdr>
    </w:div>
    <w:div w:id="202065552">
      <w:bodyDiv w:val="1"/>
      <w:marLeft w:val="0"/>
      <w:marRight w:val="0"/>
      <w:marTop w:val="0"/>
      <w:marBottom w:val="0"/>
      <w:divBdr>
        <w:top w:val="none" w:sz="0" w:space="0" w:color="auto"/>
        <w:left w:val="none" w:sz="0" w:space="0" w:color="auto"/>
        <w:bottom w:val="none" w:sz="0" w:space="0" w:color="auto"/>
        <w:right w:val="none" w:sz="0" w:space="0" w:color="auto"/>
      </w:divBdr>
    </w:div>
    <w:div w:id="208107981">
      <w:bodyDiv w:val="1"/>
      <w:marLeft w:val="0"/>
      <w:marRight w:val="0"/>
      <w:marTop w:val="0"/>
      <w:marBottom w:val="0"/>
      <w:divBdr>
        <w:top w:val="none" w:sz="0" w:space="0" w:color="auto"/>
        <w:left w:val="none" w:sz="0" w:space="0" w:color="auto"/>
        <w:bottom w:val="none" w:sz="0" w:space="0" w:color="auto"/>
        <w:right w:val="none" w:sz="0" w:space="0" w:color="auto"/>
      </w:divBdr>
    </w:div>
    <w:div w:id="211774281">
      <w:bodyDiv w:val="1"/>
      <w:marLeft w:val="0"/>
      <w:marRight w:val="0"/>
      <w:marTop w:val="0"/>
      <w:marBottom w:val="0"/>
      <w:divBdr>
        <w:top w:val="none" w:sz="0" w:space="0" w:color="auto"/>
        <w:left w:val="none" w:sz="0" w:space="0" w:color="auto"/>
        <w:bottom w:val="none" w:sz="0" w:space="0" w:color="auto"/>
        <w:right w:val="none" w:sz="0" w:space="0" w:color="auto"/>
      </w:divBdr>
    </w:div>
    <w:div w:id="212036313">
      <w:bodyDiv w:val="1"/>
      <w:marLeft w:val="0"/>
      <w:marRight w:val="0"/>
      <w:marTop w:val="0"/>
      <w:marBottom w:val="0"/>
      <w:divBdr>
        <w:top w:val="none" w:sz="0" w:space="0" w:color="auto"/>
        <w:left w:val="none" w:sz="0" w:space="0" w:color="auto"/>
        <w:bottom w:val="none" w:sz="0" w:space="0" w:color="auto"/>
        <w:right w:val="none" w:sz="0" w:space="0" w:color="auto"/>
      </w:divBdr>
      <w:divsChild>
        <w:div w:id="162280574">
          <w:marLeft w:val="0"/>
          <w:marRight w:val="0"/>
          <w:marTop w:val="0"/>
          <w:marBottom w:val="0"/>
          <w:divBdr>
            <w:top w:val="none" w:sz="0" w:space="0" w:color="auto"/>
            <w:left w:val="none" w:sz="0" w:space="0" w:color="auto"/>
            <w:bottom w:val="none" w:sz="0" w:space="0" w:color="auto"/>
            <w:right w:val="none" w:sz="0" w:space="0" w:color="auto"/>
          </w:divBdr>
        </w:div>
        <w:div w:id="509563612">
          <w:marLeft w:val="0"/>
          <w:marRight w:val="0"/>
          <w:marTop w:val="0"/>
          <w:marBottom w:val="0"/>
          <w:divBdr>
            <w:top w:val="none" w:sz="0" w:space="0" w:color="auto"/>
            <w:left w:val="none" w:sz="0" w:space="0" w:color="auto"/>
            <w:bottom w:val="none" w:sz="0" w:space="0" w:color="auto"/>
            <w:right w:val="none" w:sz="0" w:space="0" w:color="auto"/>
          </w:divBdr>
        </w:div>
        <w:div w:id="520163686">
          <w:marLeft w:val="0"/>
          <w:marRight w:val="0"/>
          <w:marTop w:val="0"/>
          <w:marBottom w:val="0"/>
          <w:divBdr>
            <w:top w:val="none" w:sz="0" w:space="0" w:color="auto"/>
            <w:left w:val="none" w:sz="0" w:space="0" w:color="auto"/>
            <w:bottom w:val="none" w:sz="0" w:space="0" w:color="auto"/>
            <w:right w:val="none" w:sz="0" w:space="0" w:color="auto"/>
          </w:divBdr>
        </w:div>
        <w:div w:id="628167397">
          <w:marLeft w:val="0"/>
          <w:marRight w:val="0"/>
          <w:marTop w:val="0"/>
          <w:marBottom w:val="0"/>
          <w:divBdr>
            <w:top w:val="none" w:sz="0" w:space="0" w:color="auto"/>
            <w:left w:val="none" w:sz="0" w:space="0" w:color="auto"/>
            <w:bottom w:val="none" w:sz="0" w:space="0" w:color="auto"/>
            <w:right w:val="none" w:sz="0" w:space="0" w:color="auto"/>
          </w:divBdr>
        </w:div>
        <w:div w:id="950357732">
          <w:marLeft w:val="0"/>
          <w:marRight w:val="0"/>
          <w:marTop w:val="0"/>
          <w:marBottom w:val="0"/>
          <w:divBdr>
            <w:top w:val="none" w:sz="0" w:space="0" w:color="auto"/>
            <w:left w:val="none" w:sz="0" w:space="0" w:color="auto"/>
            <w:bottom w:val="none" w:sz="0" w:space="0" w:color="auto"/>
            <w:right w:val="none" w:sz="0" w:space="0" w:color="auto"/>
          </w:divBdr>
        </w:div>
        <w:div w:id="1178692768">
          <w:marLeft w:val="0"/>
          <w:marRight w:val="0"/>
          <w:marTop w:val="0"/>
          <w:marBottom w:val="0"/>
          <w:divBdr>
            <w:top w:val="none" w:sz="0" w:space="0" w:color="auto"/>
            <w:left w:val="none" w:sz="0" w:space="0" w:color="auto"/>
            <w:bottom w:val="none" w:sz="0" w:space="0" w:color="auto"/>
            <w:right w:val="none" w:sz="0" w:space="0" w:color="auto"/>
          </w:divBdr>
        </w:div>
        <w:div w:id="1198737216">
          <w:marLeft w:val="0"/>
          <w:marRight w:val="0"/>
          <w:marTop w:val="0"/>
          <w:marBottom w:val="0"/>
          <w:divBdr>
            <w:top w:val="none" w:sz="0" w:space="0" w:color="auto"/>
            <w:left w:val="none" w:sz="0" w:space="0" w:color="auto"/>
            <w:bottom w:val="none" w:sz="0" w:space="0" w:color="auto"/>
            <w:right w:val="none" w:sz="0" w:space="0" w:color="auto"/>
          </w:divBdr>
        </w:div>
        <w:div w:id="1295988598">
          <w:marLeft w:val="0"/>
          <w:marRight w:val="0"/>
          <w:marTop w:val="0"/>
          <w:marBottom w:val="0"/>
          <w:divBdr>
            <w:top w:val="none" w:sz="0" w:space="0" w:color="auto"/>
            <w:left w:val="none" w:sz="0" w:space="0" w:color="auto"/>
            <w:bottom w:val="none" w:sz="0" w:space="0" w:color="auto"/>
            <w:right w:val="none" w:sz="0" w:space="0" w:color="auto"/>
          </w:divBdr>
        </w:div>
        <w:div w:id="1355813231">
          <w:marLeft w:val="0"/>
          <w:marRight w:val="0"/>
          <w:marTop w:val="0"/>
          <w:marBottom w:val="0"/>
          <w:divBdr>
            <w:top w:val="none" w:sz="0" w:space="0" w:color="auto"/>
            <w:left w:val="none" w:sz="0" w:space="0" w:color="auto"/>
            <w:bottom w:val="none" w:sz="0" w:space="0" w:color="auto"/>
            <w:right w:val="none" w:sz="0" w:space="0" w:color="auto"/>
          </w:divBdr>
        </w:div>
        <w:div w:id="1511488628">
          <w:marLeft w:val="0"/>
          <w:marRight w:val="0"/>
          <w:marTop w:val="0"/>
          <w:marBottom w:val="0"/>
          <w:divBdr>
            <w:top w:val="none" w:sz="0" w:space="0" w:color="auto"/>
            <w:left w:val="none" w:sz="0" w:space="0" w:color="auto"/>
            <w:bottom w:val="none" w:sz="0" w:space="0" w:color="auto"/>
            <w:right w:val="none" w:sz="0" w:space="0" w:color="auto"/>
          </w:divBdr>
        </w:div>
        <w:div w:id="1589534813">
          <w:marLeft w:val="0"/>
          <w:marRight w:val="0"/>
          <w:marTop w:val="0"/>
          <w:marBottom w:val="0"/>
          <w:divBdr>
            <w:top w:val="none" w:sz="0" w:space="0" w:color="auto"/>
            <w:left w:val="none" w:sz="0" w:space="0" w:color="auto"/>
            <w:bottom w:val="none" w:sz="0" w:space="0" w:color="auto"/>
            <w:right w:val="none" w:sz="0" w:space="0" w:color="auto"/>
          </w:divBdr>
        </w:div>
        <w:div w:id="1654870905">
          <w:marLeft w:val="0"/>
          <w:marRight w:val="0"/>
          <w:marTop w:val="0"/>
          <w:marBottom w:val="0"/>
          <w:divBdr>
            <w:top w:val="none" w:sz="0" w:space="0" w:color="auto"/>
            <w:left w:val="none" w:sz="0" w:space="0" w:color="auto"/>
            <w:bottom w:val="none" w:sz="0" w:space="0" w:color="auto"/>
            <w:right w:val="none" w:sz="0" w:space="0" w:color="auto"/>
          </w:divBdr>
        </w:div>
        <w:div w:id="1667856491">
          <w:marLeft w:val="0"/>
          <w:marRight w:val="0"/>
          <w:marTop w:val="0"/>
          <w:marBottom w:val="0"/>
          <w:divBdr>
            <w:top w:val="none" w:sz="0" w:space="0" w:color="auto"/>
            <w:left w:val="none" w:sz="0" w:space="0" w:color="auto"/>
            <w:bottom w:val="none" w:sz="0" w:space="0" w:color="auto"/>
            <w:right w:val="none" w:sz="0" w:space="0" w:color="auto"/>
          </w:divBdr>
        </w:div>
        <w:div w:id="1820032662">
          <w:marLeft w:val="0"/>
          <w:marRight w:val="0"/>
          <w:marTop w:val="0"/>
          <w:marBottom w:val="0"/>
          <w:divBdr>
            <w:top w:val="none" w:sz="0" w:space="0" w:color="auto"/>
            <w:left w:val="none" w:sz="0" w:space="0" w:color="auto"/>
            <w:bottom w:val="none" w:sz="0" w:space="0" w:color="auto"/>
            <w:right w:val="none" w:sz="0" w:space="0" w:color="auto"/>
          </w:divBdr>
        </w:div>
        <w:div w:id="1833374863">
          <w:marLeft w:val="0"/>
          <w:marRight w:val="0"/>
          <w:marTop w:val="0"/>
          <w:marBottom w:val="0"/>
          <w:divBdr>
            <w:top w:val="none" w:sz="0" w:space="0" w:color="auto"/>
            <w:left w:val="none" w:sz="0" w:space="0" w:color="auto"/>
            <w:bottom w:val="none" w:sz="0" w:space="0" w:color="auto"/>
            <w:right w:val="none" w:sz="0" w:space="0" w:color="auto"/>
          </w:divBdr>
        </w:div>
        <w:div w:id="1850679648">
          <w:marLeft w:val="0"/>
          <w:marRight w:val="0"/>
          <w:marTop w:val="0"/>
          <w:marBottom w:val="0"/>
          <w:divBdr>
            <w:top w:val="none" w:sz="0" w:space="0" w:color="auto"/>
            <w:left w:val="none" w:sz="0" w:space="0" w:color="auto"/>
            <w:bottom w:val="none" w:sz="0" w:space="0" w:color="auto"/>
            <w:right w:val="none" w:sz="0" w:space="0" w:color="auto"/>
          </w:divBdr>
        </w:div>
        <w:div w:id="1858544068">
          <w:marLeft w:val="0"/>
          <w:marRight w:val="0"/>
          <w:marTop w:val="0"/>
          <w:marBottom w:val="0"/>
          <w:divBdr>
            <w:top w:val="none" w:sz="0" w:space="0" w:color="auto"/>
            <w:left w:val="none" w:sz="0" w:space="0" w:color="auto"/>
            <w:bottom w:val="none" w:sz="0" w:space="0" w:color="auto"/>
            <w:right w:val="none" w:sz="0" w:space="0" w:color="auto"/>
          </w:divBdr>
        </w:div>
        <w:div w:id="2019623786">
          <w:marLeft w:val="0"/>
          <w:marRight w:val="0"/>
          <w:marTop w:val="0"/>
          <w:marBottom w:val="0"/>
          <w:divBdr>
            <w:top w:val="none" w:sz="0" w:space="0" w:color="auto"/>
            <w:left w:val="none" w:sz="0" w:space="0" w:color="auto"/>
            <w:bottom w:val="none" w:sz="0" w:space="0" w:color="auto"/>
            <w:right w:val="none" w:sz="0" w:space="0" w:color="auto"/>
          </w:divBdr>
        </w:div>
        <w:div w:id="2079596100">
          <w:marLeft w:val="0"/>
          <w:marRight w:val="0"/>
          <w:marTop w:val="0"/>
          <w:marBottom w:val="0"/>
          <w:divBdr>
            <w:top w:val="none" w:sz="0" w:space="0" w:color="auto"/>
            <w:left w:val="none" w:sz="0" w:space="0" w:color="auto"/>
            <w:bottom w:val="none" w:sz="0" w:space="0" w:color="auto"/>
            <w:right w:val="none" w:sz="0" w:space="0" w:color="auto"/>
          </w:divBdr>
        </w:div>
      </w:divsChild>
    </w:div>
    <w:div w:id="212931919">
      <w:bodyDiv w:val="1"/>
      <w:marLeft w:val="0"/>
      <w:marRight w:val="0"/>
      <w:marTop w:val="0"/>
      <w:marBottom w:val="0"/>
      <w:divBdr>
        <w:top w:val="none" w:sz="0" w:space="0" w:color="auto"/>
        <w:left w:val="none" w:sz="0" w:space="0" w:color="auto"/>
        <w:bottom w:val="none" w:sz="0" w:space="0" w:color="auto"/>
        <w:right w:val="none" w:sz="0" w:space="0" w:color="auto"/>
      </w:divBdr>
    </w:div>
    <w:div w:id="221067736">
      <w:bodyDiv w:val="1"/>
      <w:marLeft w:val="0"/>
      <w:marRight w:val="0"/>
      <w:marTop w:val="0"/>
      <w:marBottom w:val="0"/>
      <w:divBdr>
        <w:top w:val="none" w:sz="0" w:space="0" w:color="auto"/>
        <w:left w:val="none" w:sz="0" w:space="0" w:color="auto"/>
        <w:bottom w:val="none" w:sz="0" w:space="0" w:color="auto"/>
        <w:right w:val="none" w:sz="0" w:space="0" w:color="auto"/>
      </w:divBdr>
    </w:div>
    <w:div w:id="221452480">
      <w:bodyDiv w:val="1"/>
      <w:marLeft w:val="0"/>
      <w:marRight w:val="0"/>
      <w:marTop w:val="0"/>
      <w:marBottom w:val="0"/>
      <w:divBdr>
        <w:top w:val="none" w:sz="0" w:space="0" w:color="auto"/>
        <w:left w:val="none" w:sz="0" w:space="0" w:color="auto"/>
        <w:bottom w:val="none" w:sz="0" w:space="0" w:color="auto"/>
        <w:right w:val="none" w:sz="0" w:space="0" w:color="auto"/>
      </w:divBdr>
    </w:div>
    <w:div w:id="233468211">
      <w:bodyDiv w:val="1"/>
      <w:marLeft w:val="0"/>
      <w:marRight w:val="0"/>
      <w:marTop w:val="0"/>
      <w:marBottom w:val="0"/>
      <w:divBdr>
        <w:top w:val="none" w:sz="0" w:space="0" w:color="auto"/>
        <w:left w:val="none" w:sz="0" w:space="0" w:color="auto"/>
        <w:bottom w:val="none" w:sz="0" w:space="0" w:color="auto"/>
        <w:right w:val="none" w:sz="0" w:space="0" w:color="auto"/>
      </w:divBdr>
    </w:div>
    <w:div w:id="235940624">
      <w:bodyDiv w:val="1"/>
      <w:marLeft w:val="0"/>
      <w:marRight w:val="0"/>
      <w:marTop w:val="0"/>
      <w:marBottom w:val="0"/>
      <w:divBdr>
        <w:top w:val="none" w:sz="0" w:space="0" w:color="auto"/>
        <w:left w:val="none" w:sz="0" w:space="0" w:color="auto"/>
        <w:bottom w:val="none" w:sz="0" w:space="0" w:color="auto"/>
        <w:right w:val="none" w:sz="0" w:space="0" w:color="auto"/>
      </w:divBdr>
    </w:div>
    <w:div w:id="241062474">
      <w:bodyDiv w:val="1"/>
      <w:marLeft w:val="0"/>
      <w:marRight w:val="0"/>
      <w:marTop w:val="0"/>
      <w:marBottom w:val="0"/>
      <w:divBdr>
        <w:top w:val="none" w:sz="0" w:space="0" w:color="auto"/>
        <w:left w:val="none" w:sz="0" w:space="0" w:color="auto"/>
        <w:bottom w:val="none" w:sz="0" w:space="0" w:color="auto"/>
        <w:right w:val="none" w:sz="0" w:space="0" w:color="auto"/>
      </w:divBdr>
    </w:div>
    <w:div w:id="246573319">
      <w:bodyDiv w:val="1"/>
      <w:marLeft w:val="0"/>
      <w:marRight w:val="0"/>
      <w:marTop w:val="0"/>
      <w:marBottom w:val="0"/>
      <w:divBdr>
        <w:top w:val="none" w:sz="0" w:space="0" w:color="auto"/>
        <w:left w:val="none" w:sz="0" w:space="0" w:color="auto"/>
        <w:bottom w:val="none" w:sz="0" w:space="0" w:color="auto"/>
        <w:right w:val="none" w:sz="0" w:space="0" w:color="auto"/>
      </w:divBdr>
    </w:div>
    <w:div w:id="274793224">
      <w:bodyDiv w:val="1"/>
      <w:marLeft w:val="0"/>
      <w:marRight w:val="0"/>
      <w:marTop w:val="0"/>
      <w:marBottom w:val="0"/>
      <w:divBdr>
        <w:top w:val="none" w:sz="0" w:space="0" w:color="auto"/>
        <w:left w:val="none" w:sz="0" w:space="0" w:color="auto"/>
        <w:bottom w:val="none" w:sz="0" w:space="0" w:color="auto"/>
        <w:right w:val="none" w:sz="0" w:space="0" w:color="auto"/>
      </w:divBdr>
    </w:div>
    <w:div w:id="293754625">
      <w:bodyDiv w:val="1"/>
      <w:marLeft w:val="0"/>
      <w:marRight w:val="0"/>
      <w:marTop w:val="0"/>
      <w:marBottom w:val="0"/>
      <w:divBdr>
        <w:top w:val="none" w:sz="0" w:space="0" w:color="auto"/>
        <w:left w:val="none" w:sz="0" w:space="0" w:color="auto"/>
        <w:bottom w:val="none" w:sz="0" w:space="0" w:color="auto"/>
        <w:right w:val="none" w:sz="0" w:space="0" w:color="auto"/>
      </w:divBdr>
    </w:div>
    <w:div w:id="299657816">
      <w:bodyDiv w:val="1"/>
      <w:marLeft w:val="0"/>
      <w:marRight w:val="0"/>
      <w:marTop w:val="0"/>
      <w:marBottom w:val="0"/>
      <w:divBdr>
        <w:top w:val="none" w:sz="0" w:space="0" w:color="auto"/>
        <w:left w:val="none" w:sz="0" w:space="0" w:color="auto"/>
        <w:bottom w:val="none" w:sz="0" w:space="0" w:color="auto"/>
        <w:right w:val="none" w:sz="0" w:space="0" w:color="auto"/>
      </w:divBdr>
    </w:div>
    <w:div w:id="305089167">
      <w:bodyDiv w:val="1"/>
      <w:marLeft w:val="0"/>
      <w:marRight w:val="0"/>
      <w:marTop w:val="0"/>
      <w:marBottom w:val="0"/>
      <w:divBdr>
        <w:top w:val="none" w:sz="0" w:space="0" w:color="auto"/>
        <w:left w:val="none" w:sz="0" w:space="0" w:color="auto"/>
        <w:bottom w:val="none" w:sz="0" w:space="0" w:color="auto"/>
        <w:right w:val="none" w:sz="0" w:space="0" w:color="auto"/>
      </w:divBdr>
    </w:div>
    <w:div w:id="327707559">
      <w:bodyDiv w:val="1"/>
      <w:marLeft w:val="0"/>
      <w:marRight w:val="0"/>
      <w:marTop w:val="0"/>
      <w:marBottom w:val="0"/>
      <w:divBdr>
        <w:top w:val="none" w:sz="0" w:space="0" w:color="auto"/>
        <w:left w:val="none" w:sz="0" w:space="0" w:color="auto"/>
        <w:bottom w:val="none" w:sz="0" w:space="0" w:color="auto"/>
        <w:right w:val="none" w:sz="0" w:space="0" w:color="auto"/>
      </w:divBdr>
    </w:div>
    <w:div w:id="340006825">
      <w:bodyDiv w:val="1"/>
      <w:marLeft w:val="0"/>
      <w:marRight w:val="0"/>
      <w:marTop w:val="0"/>
      <w:marBottom w:val="0"/>
      <w:divBdr>
        <w:top w:val="none" w:sz="0" w:space="0" w:color="auto"/>
        <w:left w:val="none" w:sz="0" w:space="0" w:color="auto"/>
        <w:bottom w:val="none" w:sz="0" w:space="0" w:color="auto"/>
        <w:right w:val="none" w:sz="0" w:space="0" w:color="auto"/>
      </w:divBdr>
    </w:div>
    <w:div w:id="342754222">
      <w:bodyDiv w:val="1"/>
      <w:marLeft w:val="0"/>
      <w:marRight w:val="0"/>
      <w:marTop w:val="0"/>
      <w:marBottom w:val="0"/>
      <w:divBdr>
        <w:top w:val="none" w:sz="0" w:space="0" w:color="auto"/>
        <w:left w:val="none" w:sz="0" w:space="0" w:color="auto"/>
        <w:bottom w:val="none" w:sz="0" w:space="0" w:color="auto"/>
        <w:right w:val="none" w:sz="0" w:space="0" w:color="auto"/>
      </w:divBdr>
      <w:divsChild>
        <w:div w:id="34625672">
          <w:marLeft w:val="0"/>
          <w:marRight w:val="0"/>
          <w:marTop w:val="0"/>
          <w:marBottom w:val="0"/>
          <w:divBdr>
            <w:top w:val="none" w:sz="0" w:space="0" w:color="auto"/>
            <w:left w:val="none" w:sz="0" w:space="0" w:color="auto"/>
            <w:bottom w:val="none" w:sz="0" w:space="0" w:color="auto"/>
            <w:right w:val="none" w:sz="0" w:space="0" w:color="auto"/>
          </w:divBdr>
        </w:div>
        <w:div w:id="315570817">
          <w:marLeft w:val="0"/>
          <w:marRight w:val="0"/>
          <w:marTop w:val="0"/>
          <w:marBottom w:val="0"/>
          <w:divBdr>
            <w:top w:val="none" w:sz="0" w:space="0" w:color="auto"/>
            <w:left w:val="none" w:sz="0" w:space="0" w:color="auto"/>
            <w:bottom w:val="none" w:sz="0" w:space="0" w:color="auto"/>
            <w:right w:val="none" w:sz="0" w:space="0" w:color="auto"/>
          </w:divBdr>
        </w:div>
        <w:div w:id="1083408307">
          <w:marLeft w:val="0"/>
          <w:marRight w:val="0"/>
          <w:marTop w:val="0"/>
          <w:marBottom w:val="0"/>
          <w:divBdr>
            <w:top w:val="none" w:sz="0" w:space="0" w:color="auto"/>
            <w:left w:val="none" w:sz="0" w:space="0" w:color="auto"/>
            <w:bottom w:val="none" w:sz="0" w:space="0" w:color="auto"/>
            <w:right w:val="none" w:sz="0" w:space="0" w:color="auto"/>
          </w:divBdr>
        </w:div>
        <w:div w:id="1692796588">
          <w:marLeft w:val="0"/>
          <w:marRight w:val="0"/>
          <w:marTop w:val="0"/>
          <w:marBottom w:val="0"/>
          <w:divBdr>
            <w:top w:val="none" w:sz="0" w:space="0" w:color="auto"/>
            <w:left w:val="none" w:sz="0" w:space="0" w:color="auto"/>
            <w:bottom w:val="none" w:sz="0" w:space="0" w:color="auto"/>
            <w:right w:val="none" w:sz="0" w:space="0" w:color="auto"/>
          </w:divBdr>
        </w:div>
        <w:div w:id="2025130970">
          <w:marLeft w:val="0"/>
          <w:marRight w:val="0"/>
          <w:marTop w:val="0"/>
          <w:marBottom w:val="0"/>
          <w:divBdr>
            <w:top w:val="none" w:sz="0" w:space="0" w:color="auto"/>
            <w:left w:val="none" w:sz="0" w:space="0" w:color="auto"/>
            <w:bottom w:val="none" w:sz="0" w:space="0" w:color="auto"/>
            <w:right w:val="none" w:sz="0" w:space="0" w:color="auto"/>
          </w:divBdr>
        </w:div>
        <w:div w:id="2055306882">
          <w:marLeft w:val="0"/>
          <w:marRight w:val="0"/>
          <w:marTop w:val="0"/>
          <w:marBottom w:val="0"/>
          <w:divBdr>
            <w:top w:val="none" w:sz="0" w:space="0" w:color="auto"/>
            <w:left w:val="none" w:sz="0" w:space="0" w:color="auto"/>
            <w:bottom w:val="none" w:sz="0" w:space="0" w:color="auto"/>
            <w:right w:val="none" w:sz="0" w:space="0" w:color="auto"/>
          </w:divBdr>
        </w:div>
      </w:divsChild>
    </w:div>
    <w:div w:id="373038652">
      <w:bodyDiv w:val="1"/>
      <w:marLeft w:val="0"/>
      <w:marRight w:val="0"/>
      <w:marTop w:val="0"/>
      <w:marBottom w:val="0"/>
      <w:divBdr>
        <w:top w:val="none" w:sz="0" w:space="0" w:color="auto"/>
        <w:left w:val="none" w:sz="0" w:space="0" w:color="auto"/>
        <w:bottom w:val="none" w:sz="0" w:space="0" w:color="auto"/>
        <w:right w:val="none" w:sz="0" w:space="0" w:color="auto"/>
      </w:divBdr>
    </w:div>
    <w:div w:id="373164429">
      <w:bodyDiv w:val="1"/>
      <w:marLeft w:val="0"/>
      <w:marRight w:val="0"/>
      <w:marTop w:val="0"/>
      <w:marBottom w:val="0"/>
      <w:divBdr>
        <w:top w:val="none" w:sz="0" w:space="0" w:color="auto"/>
        <w:left w:val="none" w:sz="0" w:space="0" w:color="auto"/>
        <w:bottom w:val="none" w:sz="0" w:space="0" w:color="auto"/>
        <w:right w:val="none" w:sz="0" w:space="0" w:color="auto"/>
      </w:divBdr>
    </w:div>
    <w:div w:id="394352735">
      <w:bodyDiv w:val="1"/>
      <w:marLeft w:val="0"/>
      <w:marRight w:val="0"/>
      <w:marTop w:val="0"/>
      <w:marBottom w:val="0"/>
      <w:divBdr>
        <w:top w:val="none" w:sz="0" w:space="0" w:color="auto"/>
        <w:left w:val="none" w:sz="0" w:space="0" w:color="auto"/>
        <w:bottom w:val="none" w:sz="0" w:space="0" w:color="auto"/>
        <w:right w:val="none" w:sz="0" w:space="0" w:color="auto"/>
      </w:divBdr>
    </w:div>
    <w:div w:id="400063216">
      <w:bodyDiv w:val="1"/>
      <w:marLeft w:val="0"/>
      <w:marRight w:val="0"/>
      <w:marTop w:val="0"/>
      <w:marBottom w:val="0"/>
      <w:divBdr>
        <w:top w:val="none" w:sz="0" w:space="0" w:color="auto"/>
        <w:left w:val="none" w:sz="0" w:space="0" w:color="auto"/>
        <w:bottom w:val="none" w:sz="0" w:space="0" w:color="auto"/>
        <w:right w:val="none" w:sz="0" w:space="0" w:color="auto"/>
      </w:divBdr>
    </w:div>
    <w:div w:id="402145900">
      <w:bodyDiv w:val="1"/>
      <w:marLeft w:val="0"/>
      <w:marRight w:val="0"/>
      <w:marTop w:val="0"/>
      <w:marBottom w:val="0"/>
      <w:divBdr>
        <w:top w:val="none" w:sz="0" w:space="0" w:color="auto"/>
        <w:left w:val="none" w:sz="0" w:space="0" w:color="auto"/>
        <w:bottom w:val="none" w:sz="0" w:space="0" w:color="auto"/>
        <w:right w:val="none" w:sz="0" w:space="0" w:color="auto"/>
      </w:divBdr>
    </w:div>
    <w:div w:id="416947044">
      <w:bodyDiv w:val="1"/>
      <w:marLeft w:val="0"/>
      <w:marRight w:val="0"/>
      <w:marTop w:val="0"/>
      <w:marBottom w:val="0"/>
      <w:divBdr>
        <w:top w:val="none" w:sz="0" w:space="0" w:color="auto"/>
        <w:left w:val="none" w:sz="0" w:space="0" w:color="auto"/>
        <w:bottom w:val="none" w:sz="0" w:space="0" w:color="auto"/>
        <w:right w:val="none" w:sz="0" w:space="0" w:color="auto"/>
      </w:divBdr>
    </w:div>
    <w:div w:id="422802474">
      <w:bodyDiv w:val="1"/>
      <w:marLeft w:val="0"/>
      <w:marRight w:val="0"/>
      <w:marTop w:val="0"/>
      <w:marBottom w:val="0"/>
      <w:divBdr>
        <w:top w:val="none" w:sz="0" w:space="0" w:color="auto"/>
        <w:left w:val="none" w:sz="0" w:space="0" w:color="auto"/>
        <w:bottom w:val="none" w:sz="0" w:space="0" w:color="auto"/>
        <w:right w:val="none" w:sz="0" w:space="0" w:color="auto"/>
      </w:divBdr>
    </w:div>
    <w:div w:id="434792416">
      <w:bodyDiv w:val="1"/>
      <w:marLeft w:val="0"/>
      <w:marRight w:val="0"/>
      <w:marTop w:val="0"/>
      <w:marBottom w:val="0"/>
      <w:divBdr>
        <w:top w:val="none" w:sz="0" w:space="0" w:color="auto"/>
        <w:left w:val="none" w:sz="0" w:space="0" w:color="auto"/>
        <w:bottom w:val="none" w:sz="0" w:space="0" w:color="auto"/>
        <w:right w:val="none" w:sz="0" w:space="0" w:color="auto"/>
      </w:divBdr>
    </w:div>
    <w:div w:id="447705346">
      <w:bodyDiv w:val="1"/>
      <w:marLeft w:val="0"/>
      <w:marRight w:val="0"/>
      <w:marTop w:val="0"/>
      <w:marBottom w:val="0"/>
      <w:divBdr>
        <w:top w:val="none" w:sz="0" w:space="0" w:color="auto"/>
        <w:left w:val="none" w:sz="0" w:space="0" w:color="auto"/>
        <w:bottom w:val="none" w:sz="0" w:space="0" w:color="auto"/>
        <w:right w:val="none" w:sz="0" w:space="0" w:color="auto"/>
      </w:divBdr>
    </w:div>
    <w:div w:id="450171112">
      <w:bodyDiv w:val="1"/>
      <w:marLeft w:val="0"/>
      <w:marRight w:val="0"/>
      <w:marTop w:val="0"/>
      <w:marBottom w:val="0"/>
      <w:divBdr>
        <w:top w:val="none" w:sz="0" w:space="0" w:color="auto"/>
        <w:left w:val="none" w:sz="0" w:space="0" w:color="auto"/>
        <w:bottom w:val="none" w:sz="0" w:space="0" w:color="auto"/>
        <w:right w:val="none" w:sz="0" w:space="0" w:color="auto"/>
      </w:divBdr>
    </w:div>
    <w:div w:id="470488444">
      <w:bodyDiv w:val="1"/>
      <w:marLeft w:val="0"/>
      <w:marRight w:val="0"/>
      <w:marTop w:val="0"/>
      <w:marBottom w:val="0"/>
      <w:divBdr>
        <w:top w:val="none" w:sz="0" w:space="0" w:color="auto"/>
        <w:left w:val="none" w:sz="0" w:space="0" w:color="auto"/>
        <w:bottom w:val="none" w:sz="0" w:space="0" w:color="auto"/>
        <w:right w:val="none" w:sz="0" w:space="0" w:color="auto"/>
      </w:divBdr>
    </w:div>
    <w:div w:id="479658772">
      <w:bodyDiv w:val="1"/>
      <w:marLeft w:val="0"/>
      <w:marRight w:val="0"/>
      <w:marTop w:val="0"/>
      <w:marBottom w:val="0"/>
      <w:divBdr>
        <w:top w:val="none" w:sz="0" w:space="0" w:color="auto"/>
        <w:left w:val="none" w:sz="0" w:space="0" w:color="auto"/>
        <w:bottom w:val="none" w:sz="0" w:space="0" w:color="auto"/>
        <w:right w:val="none" w:sz="0" w:space="0" w:color="auto"/>
      </w:divBdr>
    </w:div>
    <w:div w:id="481043706">
      <w:bodyDiv w:val="1"/>
      <w:marLeft w:val="0"/>
      <w:marRight w:val="0"/>
      <w:marTop w:val="0"/>
      <w:marBottom w:val="0"/>
      <w:divBdr>
        <w:top w:val="none" w:sz="0" w:space="0" w:color="auto"/>
        <w:left w:val="none" w:sz="0" w:space="0" w:color="auto"/>
        <w:bottom w:val="none" w:sz="0" w:space="0" w:color="auto"/>
        <w:right w:val="none" w:sz="0" w:space="0" w:color="auto"/>
      </w:divBdr>
    </w:div>
    <w:div w:id="485895734">
      <w:bodyDiv w:val="1"/>
      <w:marLeft w:val="0"/>
      <w:marRight w:val="0"/>
      <w:marTop w:val="0"/>
      <w:marBottom w:val="0"/>
      <w:divBdr>
        <w:top w:val="none" w:sz="0" w:space="0" w:color="auto"/>
        <w:left w:val="none" w:sz="0" w:space="0" w:color="auto"/>
        <w:bottom w:val="none" w:sz="0" w:space="0" w:color="auto"/>
        <w:right w:val="none" w:sz="0" w:space="0" w:color="auto"/>
      </w:divBdr>
    </w:div>
    <w:div w:id="506094394">
      <w:bodyDiv w:val="1"/>
      <w:marLeft w:val="0"/>
      <w:marRight w:val="0"/>
      <w:marTop w:val="0"/>
      <w:marBottom w:val="0"/>
      <w:divBdr>
        <w:top w:val="none" w:sz="0" w:space="0" w:color="auto"/>
        <w:left w:val="none" w:sz="0" w:space="0" w:color="auto"/>
        <w:bottom w:val="none" w:sz="0" w:space="0" w:color="auto"/>
        <w:right w:val="none" w:sz="0" w:space="0" w:color="auto"/>
      </w:divBdr>
    </w:div>
    <w:div w:id="508571024">
      <w:bodyDiv w:val="1"/>
      <w:marLeft w:val="0"/>
      <w:marRight w:val="0"/>
      <w:marTop w:val="0"/>
      <w:marBottom w:val="0"/>
      <w:divBdr>
        <w:top w:val="none" w:sz="0" w:space="0" w:color="auto"/>
        <w:left w:val="none" w:sz="0" w:space="0" w:color="auto"/>
        <w:bottom w:val="none" w:sz="0" w:space="0" w:color="auto"/>
        <w:right w:val="none" w:sz="0" w:space="0" w:color="auto"/>
      </w:divBdr>
    </w:div>
    <w:div w:id="526527619">
      <w:bodyDiv w:val="1"/>
      <w:marLeft w:val="0"/>
      <w:marRight w:val="0"/>
      <w:marTop w:val="0"/>
      <w:marBottom w:val="0"/>
      <w:divBdr>
        <w:top w:val="none" w:sz="0" w:space="0" w:color="auto"/>
        <w:left w:val="none" w:sz="0" w:space="0" w:color="auto"/>
        <w:bottom w:val="none" w:sz="0" w:space="0" w:color="auto"/>
        <w:right w:val="none" w:sz="0" w:space="0" w:color="auto"/>
      </w:divBdr>
      <w:divsChild>
        <w:div w:id="213277139">
          <w:marLeft w:val="0"/>
          <w:marRight w:val="0"/>
          <w:marTop w:val="0"/>
          <w:marBottom w:val="0"/>
          <w:divBdr>
            <w:top w:val="none" w:sz="0" w:space="0" w:color="auto"/>
            <w:left w:val="none" w:sz="0" w:space="0" w:color="auto"/>
            <w:bottom w:val="none" w:sz="0" w:space="0" w:color="auto"/>
            <w:right w:val="none" w:sz="0" w:space="0" w:color="auto"/>
          </w:divBdr>
        </w:div>
        <w:div w:id="340739221">
          <w:marLeft w:val="0"/>
          <w:marRight w:val="0"/>
          <w:marTop w:val="0"/>
          <w:marBottom w:val="0"/>
          <w:divBdr>
            <w:top w:val="none" w:sz="0" w:space="0" w:color="auto"/>
            <w:left w:val="none" w:sz="0" w:space="0" w:color="auto"/>
            <w:bottom w:val="none" w:sz="0" w:space="0" w:color="auto"/>
            <w:right w:val="none" w:sz="0" w:space="0" w:color="auto"/>
          </w:divBdr>
        </w:div>
        <w:div w:id="449054182">
          <w:marLeft w:val="0"/>
          <w:marRight w:val="0"/>
          <w:marTop w:val="0"/>
          <w:marBottom w:val="0"/>
          <w:divBdr>
            <w:top w:val="none" w:sz="0" w:space="0" w:color="auto"/>
            <w:left w:val="none" w:sz="0" w:space="0" w:color="auto"/>
            <w:bottom w:val="none" w:sz="0" w:space="0" w:color="auto"/>
            <w:right w:val="none" w:sz="0" w:space="0" w:color="auto"/>
          </w:divBdr>
        </w:div>
        <w:div w:id="629358091">
          <w:marLeft w:val="0"/>
          <w:marRight w:val="0"/>
          <w:marTop w:val="0"/>
          <w:marBottom w:val="0"/>
          <w:divBdr>
            <w:top w:val="none" w:sz="0" w:space="0" w:color="auto"/>
            <w:left w:val="none" w:sz="0" w:space="0" w:color="auto"/>
            <w:bottom w:val="none" w:sz="0" w:space="0" w:color="auto"/>
            <w:right w:val="none" w:sz="0" w:space="0" w:color="auto"/>
          </w:divBdr>
        </w:div>
        <w:div w:id="698044273">
          <w:marLeft w:val="0"/>
          <w:marRight w:val="0"/>
          <w:marTop w:val="0"/>
          <w:marBottom w:val="0"/>
          <w:divBdr>
            <w:top w:val="none" w:sz="0" w:space="0" w:color="auto"/>
            <w:left w:val="none" w:sz="0" w:space="0" w:color="auto"/>
            <w:bottom w:val="none" w:sz="0" w:space="0" w:color="auto"/>
            <w:right w:val="none" w:sz="0" w:space="0" w:color="auto"/>
          </w:divBdr>
        </w:div>
        <w:div w:id="750812155">
          <w:marLeft w:val="0"/>
          <w:marRight w:val="0"/>
          <w:marTop w:val="0"/>
          <w:marBottom w:val="0"/>
          <w:divBdr>
            <w:top w:val="none" w:sz="0" w:space="0" w:color="auto"/>
            <w:left w:val="none" w:sz="0" w:space="0" w:color="auto"/>
            <w:bottom w:val="none" w:sz="0" w:space="0" w:color="auto"/>
            <w:right w:val="none" w:sz="0" w:space="0" w:color="auto"/>
          </w:divBdr>
        </w:div>
        <w:div w:id="780297240">
          <w:marLeft w:val="0"/>
          <w:marRight w:val="0"/>
          <w:marTop w:val="0"/>
          <w:marBottom w:val="0"/>
          <w:divBdr>
            <w:top w:val="none" w:sz="0" w:space="0" w:color="auto"/>
            <w:left w:val="none" w:sz="0" w:space="0" w:color="auto"/>
            <w:bottom w:val="none" w:sz="0" w:space="0" w:color="auto"/>
            <w:right w:val="none" w:sz="0" w:space="0" w:color="auto"/>
          </w:divBdr>
        </w:div>
        <w:div w:id="815687563">
          <w:marLeft w:val="0"/>
          <w:marRight w:val="0"/>
          <w:marTop w:val="0"/>
          <w:marBottom w:val="0"/>
          <w:divBdr>
            <w:top w:val="none" w:sz="0" w:space="0" w:color="auto"/>
            <w:left w:val="none" w:sz="0" w:space="0" w:color="auto"/>
            <w:bottom w:val="none" w:sz="0" w:space="0" w:color="auto"/>
            <w:right w:val="none" w:sz="0" w:space="0" w:color="auto"/>
          </w:divBdr>
        </w:div>
        <w:div w:id="861746439">
          <w:marLeft w:val="0"/>
          <w:marRight w:val="0"/>
          <w:marTop w:val="0"/>
          <w:marBottom w:val="0"/>
          <w:divBdr>
            <w:top w:val="none" w:sz="0" w:space="0" w:color="auto"/>
            <w:left w:val="none" w:sz="0" w:space="0" w:color="auto"/>
            <w:bottom w:val="none" w:sz="0" w:space="0" w:color="auto"/>
            <w:right w:val="none" w:sz="0" w:space="0" w:color="auto"/>
          </w:divBdr>
        </w:div>
        <w:div w:id="1165046286">
          <w:marLeft w:val="0"/>
          <w:marRight w:val="0"/>
          <w:marTop w:val="0"/>
          <w:marBottom w:val="0"/>
          <w:divBdr>
            <w:top w:val="none" w:sz="0" w:space="0" w:color="auto"/>
            <w:left w:val="none" w:sz="0" w:space="0" w:color="auto"/>
            <w:bottom w:val="none" w:sz="0" w:space="0" w:color="auto"/>
            <w:right w:val="none" w:sz="0" w:space="0" w:color="auto"/>
          </w:divBdr>
        </w:div>
        <w:div w:id="1229071442">
          <w:marLeft w:val="0"/>
          <w:marRight w:val="0"/>
          <w:marTop w:val="0"/>
          <w:marBottom w:val="0"/>
          <w:divBdr>
            <w:top w:val="none" w:sz="0" w:space="0" w:color="auto"/>
            <w:left w:val="none" w:sz="0" w:space="0" w:color="auto"/>
            <w:bottom w:val="none" w:sz="0" w:space="0" w:color="auto"/>
            <w:right w:val="none" w:sz="0" w:space="0" w:color="auto"/>
          </w:divBdr>
        </w:div>
        <w:div w:id="1288509140">
          <w:marLeft w:val="0"/>
          <w:marRight w:val="0"/>
          <w:marTop w:val="0"/>
          <w:marBottom w:val="0"/>
          <w:divBdr>
            <w:top w:val="none" w:sz="0" w:space="0" w:color="auto"/>
            <w:left w:val="none" w:sz="0" w:space="0" w:color="auto"/>
            <w:bottom w:val="none" w:sz="0" w:space="0" w:color="auto"/>
            <w:right w:val="none" w:sz="0" w:space="0" w:color="auto"/>
          </w:divBdr>
        </w:div>
        <w:div w:id="1322778708">
          <w:marLeft w:val="0"/>
          <w:marRight w:val="0"/>
          <w:marTop w:val="0"/>
          <w:marBottom w:val="0"/>
          <w:divBdr>
            <w:top w:val="none" w:sz="0" w:space="0" w:color="auto"/>
            <w:left w:val="none" w:sz="0" w:space="0" w:color="auto"/>
            <w:bottom w:val="none" w:sz="0" w:space="0" w:color="auto"/>
            <w:right w:val="none" w:sz="0" w:space="0" w:color="auto"/>
          </w:divBdr>
        </w:div>
        <w:div w:id="1387293871">
          <w:marLeft w:val="0"/>
          <w:marRight w:val="0"/>
          <w:marTop w:val="0"/>
          <w:marBottom w:val="0"/>
          <w:divBdr>
            <w:top w:val="none" w:sz="0" w:space="0" w:color="auto"/>
            <w:left w:val="none" w:sz="0" w:space="0" w:color="auto"/>
            <w:bottom w:val="none" w:sz="0" w:space="0" w:color="auto"/>
            <w:right w:val="none" w:sz="0" w:space="0" w:color="auto"/>
          </w:divBdr>
        </w:div>
        <w:div w:id="1458529016">
          <w:marLeft w:val="0"/>
          <w:marRight w:val="0"/>
          <w:marTop w:val="0"/>
          <w:marBottom w:val="0"/>
          <w:divBdr>
            <w:top w:val="none" w:sz="0" w:space="0" w:color="auto"/>
            <w:left w:val="none" w:sz="0" w:space="0" w:color="auto"/>
            <w:bottom w:val="none" w:sz="0" w:space="0" w:color="auto"/>
            <w:right w:val="none" w:sz="0" w:space="0" w:color="auto"/>
          </w:divBdr>
        </w:div>
        <w:div w:id="1484812212">
          <w:marLeft w:val="0"/>
          <w:marRight w:val="0"/>
          <w:marTop w:val="0"/>
          <w:marBottom w:val="0"/>
          <w:divBdr>
            <w:top w:val="none" w:sz="0" w:space="0" w:color="auto"/>
            <w:left w:val="none" w:sz="0" w:space="0" w:color="auto"/>
            <w:bottom w:val="none" w:sz="0" w:space="0" w:color="auto"/>
            <w:right w:val="none" w:sz="0" w:space="0" w:color="auto"/>
          </w:divBdr>
        </w:div>
        <w:div w:id="1497307307">
          <w:marLeft w:val="0"/>
          <w:marRight w:val="0"/>
          <w:marTop w:val="0"/>
          <w:marBottom w:val="0"/>
          <w:divBdr>
            <w:top w:val="none" w:sz="0" w:space="0" w:color="auto"/>
            <w:left w:val="none" w:sz="0" w:space="0" w:color="auto"/>
            <w:bottom w:val="none" w:sz="0" w:space="0" w:color="auto"/>
            <w:right w:val="none" w:sz="0" w:space="0" w:color="auto"/>
          </w:divBdr>
        </w:div>
        <w:div w:id="1534802559">
          <w:marLeft w:val="0"/>
          <w:marRight w:val="0"/>
          <w:marTop w:val="0"/>
          <w:marBottom w:val="0"/>
          <w:divBdr>
            <w:top w:val="none" w:sz="0" w:space="0" w:color="auto"/>
            <w:left w:val="none" w:sz="0" w:space="0" w:color="auto"/>
            <w:bottom w:val="none" w:sz="0" w:space="0" w:color="auto"/>
            <w:right w:val="none" w:sz="0" w:space="0" w:color="auto"/>
          </w:divBdr>
        </w:div>
        <w:div w:id="1558053210">
          <w:marLeft w:val="0"/>
          <w:marRight w:val="0"/>
          <w:marTop w:val="0"/>
          <w:marBottom w:val="0"/>
          <w:divBdr>
            <w:top w:val="none" w:sz="0" w:space="0" w:color="auto"/>
            <w:left w:val="none" w:sz="0" w:space="0" w:color="auto"/>
            <w:bottom w:val="none" w:sz="0" w:space="0" w:color="auto"/>
            <w:right w:val="none" w:sz="0" w:space="0" w:color="auto"/>
          </w:divBdr>
        </w:div>
        <w:div w:id="1625194120">
          <w:marLeft w:val="0"/>
          <w:marRight w:val="0"/>
          <w:marTop w:val="0"/>
          <w:marBottom w:val="0"/>
          <w:divBdr>
            <w:top w:val="none" w:sz="0" w:space="0" w:color="auto"/>
            <w:left w:val="none" w:sz="0" w:space="0" w:color="auto"/>
            <w:bottom w:val="none" w:sz="0" w:space="0" w:color="auto"/>
            <w:right w:val="none" w:sz="0" w:space="0" w:color="auto"/>
          </w:divBdr>
        </w:div>
        <w:div w:id="1627394415">
          <w:marLeft w:val="0"/>
          <w:marRight w:val="0"/>
          <w:marTop w:val="0"/>
          <w:marBottom w:val="0"/>
          <w:divBdr>
            <w:top w:val="none" w:sz="0" w:space="0" w:color="auto"/>
            <w:left w:val="none" w:sz="0" w:space="0" w:color="auto"/>
            <w:bottom w:val="none" w:sz="0" w:space="0" w:color="auto"/>
            <w:right w:val="none" w:sz="0" w:space="0" w:color="auto"/>
          </w:divBdr>
        </w:div>
        <w:div w:id="1676030267">
          <w:marLeft w:val="0"/>
          <w:marRight w:val="0"/>
          <w:marTop w:val="0"/>
          <w:marBottom w:val="0"/>
          <w:divBdr>
            <w:top w:val="none" w:sz="0" w:space="0" w:color="auto"/>
            <w:left w:val="none" w:sz="0" w:space="0" w:color="auto"/>
            <w:bottom w:val="none" w:sz="0" w:space="0" w:color="auto"/>
            <w:right w:val="none" w:sz="0" w:space="0" w:color="auto"/>
          </w:divBdr>
        </w:div>
        <w:div w:id="1786656646">
          <w:marLeft w:val="0"/>
          <w:marRight w:val="0"/>
          <w:marTop w:val="0"/>
          <w:marBottom w:val="0"/>
          <w:divBdr>
            <w:top w:val="none" w:sz="0" w:space="0" w:color="auto"/>
            <w:left w:val="none" w:sz="0" w:space="0" w:color="auto"/>
            <w:bottom w:val="none" w:sz="0" w:space="0" w:color="auto"/>
            <w:right w:val="none" w:sz="0" w:space="0" w:color="auto"/>
          </w:divBdr>
        </w:div>
        <w:div w:id="1804225752">
          <w:marLeft w:val="0"/>
          <w:marRight w:val="0"/>
          <w:marTop w:val="0"/>
          <w:marBottom w:val="0"/>
          <w:divBdr>
            <w:top w:val="none" w:sz="0" w:space="0" w:color="auto"/>
            <w:left w:val="none" w:sz="0" w:space="0" w:color="auto"/>
            <w:bottom w:val="none" w:sz="0" w:space="0" w:color="auto"/>
            <w:right w:val="none" w:sz="0" w:space="0" w:color="auto"/>
          </w:divBdr>
        </w:div>
        <w:div w:id="1908150017">
          <w:marLeft w:val="0"/>
          <w:marRight w:val="0"/>
          <w:marTop w:val="0"/>
          <w:marBottom w:val="0"/>
          <w:divBdr>
            <w:top w:val="none" w:sz="0" w:space="0" w:color="auto"/>
            <w:left w:val="none" w:sz="0" w:space="0" w:color="auto"/>
            <w:bottom w:val="none" w:sz="0" w:space="0" w:color="auto"/>
            <w:right w:val="none" w:sz="0" w:space="0" w:color="auto"/>
          </w:divBdr>
        </w:div>
        <w:div w:id="1937404654">
          <w:marLeft w:val="0"/>
          <w:marRight w:val="0"/>
          <w:marTop w:val="0"/>
          <w:marBottom w:val="0"/>
          <w:divBdr>
            <w:top w:val="none" w:sz="0" w:space="0" w:color="auto"/>
            <w:left w:val="none" w:sz="0" w:space="0" w:color="auto"/>
            <w:bottom w:val="none" w:sz="0" w:space="0" w:color="auto"/>
            <w:right w:val="none" w:sz="0" w:space="0" w:color="auto"/>
          </w:divBdr>
        </w:div>
        <w:div w:id="2003193714">
          <w:marLeft w:val="0"/>
          <w:marRight w:val="0"/>
          <w:marTop w:val="0"/>
          <w:marBottom w:val="0"/>
          <w:divBdr>
            <w:top w:val="none" w:sz="0" w:space="0" w:color="auto"/>
            <w:left w:val="none" w:sz="0" w:space="0" w:color="auto"/>
            <w:bottom w:val="none" w:sz="0" w:space="0" w:color="auto"/>
            <w:right w:val="none" w:sz="0" w:space="0" w:color="auto"/>
          </w:divBdr>
        </w:div>
      </w:divsChild>
    </w:div>
    <w:div w:id="527596928">
      <w:bodyDiv w:val="1"/>
      <w:marLeft w:val="0"/>
      <w:marRight w:val="0"/>
      <w:marTop w:val="0"/>
      <w:marBottom w:val="0"/>
      <w:divBdr>
        <w:top w:val="none" w:sz="0" w:space="0" w:color="auto"/>
        <w:left w:val="none" w:sz="0" w:space="0" w:color="auto"/>
        <w:bottom w:val="none" w:sz="0" w:space="0" w:color="auto"/>
        <w:right w:val="none" w:sz="0" w:space="0" w:color="auto"/>
      </w:divBdr>
    </w:div>
    <w:div w:id="528222828">
      <w:bodyDiv w:val="1"/>
      <w:marLeft w:val="0"/>
      <w:marRight w:val="0"/>
      <w:marTop w:val="0"/>
      <w:marBottom w:val="0"/>
      <w:divBdr>
        <w:top w:val="none" w:sz="0" w:space="0" w:color="auto"/>
        <w:left w:val="none" w:sz="0" w:space="0" w:color="auto"/>
        <w:bottom w:val="none" w:sz="0" w:space="0" w:color="auto"/>
        <w:right w:val="none" w:sz="0" w:space="0" w:color="auto"/>
      </w:divBdr>
      <w:divsChild>
        <w:div w:id="184683021">
          <w:marLeft w:val="0"/>
          <w:marRight w:val="0"/>
          <w:marTop w:val="0"/>
          <w:marBottom w:val="0"/>
          <w:divBdr>
            <w:top w:val="none" w:sz="0" w:space="0" w:color="auto"/>
            <w:left w:val="none" w:sz="0" w:space="0" w:color="auto"/>
            <w:bottom w:val="none" w:sz="0" w:space="0" w:color="auto"/>
            <w:right w:val="none" w:sz="0" w:space="0" w:color="auto"/>
          </w:divBdr>
          <w:divsChild>
            <w:div w:id="331447949">
              <w:marLeft w:val="0"/>
              <w:marRight w:val="0"/>
              <w:marTop w:val="0"/>
              <w:marBottom w:val="0"/>
              <w:divBdr>
                <w:top w:val="none" w:sz="0" w:space="0" w:color="auto"/>
                <w:left w:val="none" w:sz="0" w:space="0" w:color="auto"/>
                <w:bottom w:val="none" w:sz="0" w:space="0" w:color="auto"/>
                <w:right w:val="none" w:sz="0" w:space="0" w:color="auto"/>
              </w:divBdr>
              <w:divsChild>
                <w:div w:id="105345663">
                  <w:marLeft w:val="0"/>
                  <w:marRight w:val="0"/>
                  <w:marTop w:val="0"/>
                  <w:marBottom w:val="0"/>
                  <w:divBdr>
                    <w:top w:val="none" w:sz="0" w:space="0" w:color="auto"/>
                    <w:left w:val="none" w:sz="0" w:space="0" w:color="auto"/>
                    <w:bottom w:val="none" w:sz="0" w:space="0" w:color="auto"/>
                    <w:right w:val="none" w:sz="0" w:space="0" w:color="auto"/>
                  </w:divBdr>
                  <w:divsChild>
                    <w:div w:id="2008437449">
                      <w:marLeft w:val="0"/>
                      <w:marRight w:val="0"/>
                      <w:marTop w:val="0"/>
                      <w:marBottom w:val="0"/>
                      <w:divBdr>
                        <w:top w:val="none" w:sz="0" w:space="0" w:color="auto"/>
                        <w:left w:val="none" w:sz="0" w:space="0" w:color="auto"/>
                        <w:bottom w:val="none" w:sz="0" w:space="0" w:color="auto"/>
                        <w:right w:val="none" w:sz="0" w:space="0" w:color="auto"/>
                      </w:divBdr>
                      <w:divsChild>
                        <w:div w:id="1578174794">
                          <w:marLeft w:val="0"/>
                          <w:marRight w:val="0"/>
                          <w:marTop w:val="0"/>
                          <w:marBottom w:val="0"/>
                          <w:divBdr>
                            <w:top w:val="none" w:sz="0" w:space="0" w:color="auto"/>
                            <w:left w:val="none" w:sz="0" w:space="0" w:color="auto"/>
                            <w:bottom w:val="none" w:sz="0" w:space="0" w:color="auto"/>
                            <w:right w:val="none" w:sz="0" w:space="0" w:color="auto"/>
                          </w:divBdr>
                          <w:divsChild>
                            <w:div w:id="1534926549">
                              <w:marLeft w:val="0"/>
                              <w:marRight w:val="0"/>
                              <w:marTop w:val="0"/>
                              <w:marBottom w:val="0"/>
                              <w:divBdr>
                                <w:top w:val="none" w:sz="0" w:space="0" w:color="auto"/>
                                <w:left w:val="none" w:sz="0" w:space="0" w:color="auto"/>
                                <w:bottom w:val="none" w:sz="0" w:space="0" w:color="auto"/>
                                <w:right w:val="none" w:sz="0" w:space="0" w:color="auto"/>
                              </w:divBdr>
                              <w:divsChild>
                                <w:div w:id="1037505580">
                                  <w:marLeft w:val="0"/>
                                  <w:marRight w:val="0"/>
                                  <w:marTop w:val="0"/>
                                  <w:marBottom w:val="0"/>
                                  <w:divBdr>
                                    <w:top w:val="none" w:sz="0" w:space="0" w:color="auto"/>
                                    <w:left w:val="none" w:sz="0" w:space="0" w:color="auto"/>
                                    <w:bottom w:val="none" w:sz="0" w:space="0" w:color="auto"/>
                                    <w:right w:val="none" w:sz="0" w:space="0" w:color="auto"/>
                                  </w:divBdr>
                                  <w:divsChild>
                                    <w:div w:id="281225898">
                                      <w:marLeft w:val="0"/>
                                      <w:marRight w:val="0"/>
                                      <w:marTop w:val="0"/>
                                      <w:marBottom w:val="0"/>
                                      <w:divBdr>
                                        <w:top w:val="none" w:sz="0" w:space="0" w:color="auto"/>
                                        <w:left w:val="none" w:sz="0" w:space="0" w:color="auto"/>
                                        <w:bottom w:val="none" w:sz="0" w:space="0" w:color="auto"/>
                                        <w:right w:val="none" w:sz="0" w:space="0" w:color="auto"/>
                                      </w:divBdr>
                                      <w:divsChild>
                                        <w:div w:id="53742713">
                                          <w:marLeft w:val="0"/>
                                          <w:marRight w:val="0"/>
                                          <w:marTop w:val="0"/>
                                          <w:marBottom w:val="0"/>
                                          <w:divBdr>
                                            <w:top w:val="none" w:sz="0" w:space="0" w:color="auto"/>
                                            <w:left w:val="none" w:sz="0" w:space="0" w:color="auto"/>
                                            <w:bottom w:val="none" w:sz="0" w:space="0" w:color="auto"/>
                                            <w:right w:val="none" w:sz="0" w:space="0" w:color="auto"/>
                                          </w:divBdr>
                                          <w:divsChild>
                                            <w:div w:id="135075982">
                                              <w:marLeft w:val="0"/>
                                              <w:marRight w:val="0"/>
                                              <w:marTop w:val="0"/>
                                              <w:marBottom w:val="0"/>
                                              <w:divBdr>
                                                <w:top w:val="none" w:sz="0" w:space="0" w:color="auto"/>
                                                <w:left w:val="none" w:sz="0" w:space="0" w:color="auto"/>
                                                <w:bottom w:val="none" w:sz="0" w:space="0" w:color="auto"/>
                                                <w:right w:val="none" w:sz="0" w:space="0" w:color="auto"/>
                                              </w:divBdr>
                                              <w:divsChild>
                                                <w:div w:id="705787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30919017">
      <w:bodyDiv w:val="1"/>
      <w:marLeft w:val="0"/>
      <w:marRight w:val="0"/>
      <w:marTop w:val="0"/>
      <w:marBottom w:val="0"/>
      <w:divBdr>
        <w:top w:val="none" w:sz="0" w:space="0" w:color="auto"/>
        <w:left w:val="none" w:sz="0" w:space="0" w:color="auto"/>
        <w:bottom w:val="none" w:sz="0" w:space="0" w:color="auto"/>
        <w:right w:val="none" w:sz="0" w:space="0" w:color="auto"/>
      </w:divBdr>
    </w:div>
    <w:div w:id="543054951">
      <w:bodyDiv w:val="1"/>
      <w:marLeft w:val="0"/>
      <w:marRight w:val="0"/>
      <w:marTop w:val="0"/>
      <w:marBottom w:val="0"/>
      <w:divBdr>
        <w:top w:val="none" w:sz="0" w:space="0" w:color="auto"/>
        <w:left w:val="none" w:sz="0" w:space="0" w:color="auto"/>
        <w:bottom w:val="none" w:sz="0" w:space="0" w:color="auto"/>
        <w:right w:val="none" w:sz="0" w:space="0" w:color="auto"/>
      </w:divBdr>
    </w:div>
    <w:div w:id="548567844">
      <w:bodyDiv w:val="1"/>
      <w:marLeft w:val="0"/>
      <w:marRight w:val="0"/>
      <w:marTop w:val="0"/>
      <w:marBottom w:val="0"/>
      <w:divBdr>
        <w:top w:val="none" w:sz="0" w:space="0" w:color="auto"/>
        <w:left w:val="none" w:sz="0" w:space="0" w:color="auto"/>
        <w:bottom w:val="none" w:sz="0" w:space="0" w:color="auto"/>
        <w:right w:val="none" w:sz="0" w:space="0" w:color="auto"/>
      </w:divBdr>
      <w:divsChild>
        <w:div w:id="20133013">
          <w:marLeft w:val="0"/>
          <w:marRight w:val="0"/>
          <w:marTop w:val="0"/>
          <w:marBottom w:val="0"/>
          <w:divBdr>
            <w:top w:val="none" w:sz="0" w:space="0" w:color="auto"/>
            <w:left w:val="none" w:sz="0" w:space="0" w:color="auto"/>
            <w:bottom w:val="none" w:sz="0" w:space="0" w:color="auto"/>
            <w:right w:val="none" w:sz="0" w:space="0" w:color="auto"/>
          </w:divBdr>
        </w:div>
        <w:div w:id="49379073">
          <w:marLeft w:val="0"/>
          <w:marRight w:val="0"/>
          <w:marTop w:val="0"/>
          <w:marBottom w:val="0"/>
          <w:divBdr>
            <w:top w:val="none" w:sz="0" w:space="0" w:color="auto"/>
            <w:left w:val="none" w:sz="0" w:space="0" w:color="auto"/>
            <w:bottom w:val="none" w:sz="0" w:space="0" w:color="auto"/>
            <w:right w:val="none" w:sz="0" w:space="0" w:color="auto"/>
          </w:divBdr>
        </w:div>
        <w:div w:id="89356852">
          <w:marLeft w:val="0"/>
          <w:marRight w:val="0"/>
          <w:marTop w:val="0"/>
          <w:marBottom w:val="0"/>
          <w:divBdr>
            <w:top w:val="none" w:sz="0" w:space="0" w:color="auto"/>
            <w:left w:val="none" w:sz="0" w:space="0" w:color="auto"/>
            <w:bottom w:val="none" w:sz="0" w:space="0" w:color="auto"/>
            <w:right w:val="none" w:sz="0" w:space="0" w:color="auto"/>
          </w:divBdr>
        </w:div>
        <w:div w:id="110365427">
          <w:marLeft w:val="0"/>
          <w:marRight w:val="0"/>
          <w:marTop w:val="0"/>
          <w:marBottom w:val="0"/>
          <w:divBdr>
            <w:top w:val="none" w:sz="0" w:space="0" w:color="auto"/>
            <w:left w:val="none" w:sz="0" w:space="0" w:color="auto"/>
            <w:bottom w:val="none" w:sz="0" w:space="0" w:color="auto"/>
            <w:right w:val="none" w:sz="0" w:space="0" w:color="auto"/>
          </w:divBdr>
        </w:div>
        <w:div w:id="190995188">
          <w:marLeft w:val="0"/>
          <w:marRight w:val="0"/>
          <w:marTop w:val="0"/>
          <w:marBottom w:val="0"/>
          <w:divBdr>
            <w:top w:val="none" w:sz="0" w:space="0" w:color="auto"/>
            <w:left w:val="none" w:sz="0" w:space="0" w:color="auto"/>
            <w:bottom w:val="none" w:sz="0" w:space="0" w:color="auto"/>
            <w:right w:val="none" w:sz="0" w:space="0" w:color="auto"/>
          </w:divBdr>
        </w:div>
        <w:div w:id="201987671">
          <w:marLeft w:val="0"/>
          <w:marRight w:val="0"/>
          <w:marTop w:val="0"/>
          <w:marBottom w:val="0"/>
          <w:divBdr>
            <w:top w:val="none" w:sz="0" w:space="0" w:color="auto"/>
            <w:left w:val="none" w:sz="0" w:space="0" w:color="auto"/>
            <w:bottom w:val="none" w:sz="0" w:space="0" w:color="auto"/>
            <w:right w:val="none" w:sz="0" w:space="0" w:color="auto"/>
          </w:divBdr>
        </w:div>
        <w:div w:id="264114266">
          <w:marLeft w:val="0"/>
          <w:marRight w:val="0"/>
          <w:marTop w:val="0"/>
          <w:marBottom w:val="0"/>
          <w:divBdr>
            <w:top w:val="none" w:sz="0" w:space="0" w:color="auto"/>
            <w:left w:val="none" w:sz="0" w:space="0" w:color="auto"/>
            <w:bottom w:val="none" w:sz="0" w:space="0" w:color="auto"/>
            <w:right w:val="none" w:sz="0" w:space="0" w:color="auto"/>
          </w:divBdr>
        </w:div>
        <w:div w:id="326399355">
          <w:marLeft w:val="0"/>
          <w:marRight w:val="0"/>
          <w:marTop w:val="0"/>
          <w:marBottom w:val="0"/>
          <w:divBdr>
            <w:top w:val="none" w:sz="0" w:space="0" w:color="auto"/>
            <w:left w:val="none" w:sz="0" w:space="0" w:color="auto"/>
            <w:bottom w:val="none" w:sz="0" w:space="0" w:color="auto"/>
            <w:right w:val="none" w:sz="0" w:space="0" w:color="auto"/>
          </w:divBdr>
        </w:div>
        <w:div w:id="446966880">
          <w:marLeft w:val="0"/>
          <w:marRight w:val="0"/>
          <w:marTop w:val="0"/>
          <w:marBottom w:val="0"/>
          <w:divBdr>
            <w:top w:val="none" w:sz="0" w:space="0" w:color="auto"/>
            <w:left w:val="none" w:sz="0" w:space="0" w:color="auto"/>
            <w:bottom w:val="none" w:sz="0" w:space="0" w:color="auto"/>
            <w:right w:val="none" w:sz="0" w:space="0" w:color="auto"/>
          </w:divBdr>
        </w:div>
        <w:div w:id="476142675">
          <w:marLeft w:val="0"/>
          <w:marRight w:val="0"/>
          <w:marTop w:val="0"/>
          <w:marBottom w:val="0"/>
          <w:divBdr>
            <w:top w:val="none" w:sz="0" w:space="0" w:color="auto"/>
            <w:left w:val="none" w:sz="0" w:space="0" w:color="auto"/>
            <w:bottom w:val="none" w:sz="0" w:space="0" w:color="auto"/>
            <w:right w:val="none" w:sz="0" w:space="0" w:color="auto"/>
          </w:divBdr>
        </w:div>
        <w:div w:id="644747081">
          <w:marLeft w:val="0"/>
          <w:marRight w:val="0"/>
          <w:marTop w:val="0"/>
          <w:marBottom w:val="0"/>
          <w:divBdr>
            <w:top w:val="none" w:sz="0" w:space="0" w:color="auto"/>
            <w:left w:val="none" w:sz="0" w:space="0" w:color="auto"/>
            <w:bottom w:val="none" w:sz="0" w:space="0" w:color="auto"/>
            <w:right w:val="none" w:sz="0" w:space="0" w:color="auto"/>
          </w:divBdr>
        </w:div>
        <w:div w:id="778329478">
          <w:marLeft w:val="0"/>
          <w:marRight w:val="0"/>
          <w:marTop w:val="0"/>
          <w:marBottom w:val="0"/>
          <w:divBdr>
            <w:top w:val="none" w:sz="0" w:space="0" w:color="auto"/>
            <w:left w:val="none" w:sz="0" w:space="0" w:color="auto"/>
            <w:bottom w:val="none" w:sz="0" w:space="0" w:color="auto"/>
            <w:right w:val="none" w:sz="0" w:space="0" w:color="auto"/>
          </w:divBdr>
        </w:div>
        <w:div w:id="804196613">
          <w:marLeft w:val="0"/>
          <w:marRight w:val="0"/>
          <w:marTop w:val="0"/>
          <w:marBottom w:val="0"/>
          <w:divBdr>
            <w:top w:val="none" w:sz="0" w:space="0" w:color="auto"/>
            <w:left w:val="none" w:sz="0" w:space="0" w:color="auto"/>
            <w:bottom w:val="none" w:sz="0" w:space="0" w:color="auto"/>
            <w:right w:val="none" w:sz="0" w:space="0" w:color="auto"/>
          </w:divBdr>
        </w:div>
        <w:div w:id="891959711">
          <w:marLeft w:val="0"/>
          <w:marRight w:val="0"/>
          <w:marTop w:val="0"/>
          <w:marBottom w:val="0"/>
          <w:divBdr>
            <w:top w:val="none" w:sz="0" w:space="0" w:color="auto"/>
            <w:left w:val="none" w:sz="0" w:space="0" w:color="auto"/>
            <w:bottom w:val="none" w:sz="0" w:space="0" w:color="auto"/>
            <w:right w:val="none" w:sz="0" w:space="0" w:color="auto"/>
          </w:divBdr>
        </w:div>
        <w:div w:id="909578065">
          <w:marLeft w:val="0"/>
          <w:marRight w:val="0"/>
          <w:marTop w:val="0"/>
          <w:marBottom w:val="0"/>
          <w:divBdr>
            <w:top w:val="none" w:sz="0" w:space="0" w:color="auto"/>
            <w:left w:val="none" w:sz="0" w:space="0" w:color="auto"/>
            <w:bottom w:val="none" w:sz="0" w:space="0" w:color="auto"/>
            <w:right w:val="none" w:sz="0" w:space="0" w:color="auto"/>
          </w:divBdr>
        </w:div>
        <w:div w:id="1056782116">
          <w:marLeft w:val="0"/>
          <w:marRight w:val="0"/>
          <w:marTop w:val="0"/>
          <w:marBottom w:val="0"/>
          <w:divBdr>
            <w:top w:val="none" w:sz="0" w:space="0" w:color="auto"/>
            <w:left w:val="none" w:sz="0" w:space="0" w:color="auto"/>
            <w:bottom w:val="none" w:sz="0" w:space="0" w:color="auto"/>
            <w:right w:val="none" w:sz="0" w:space="0" w:color="auto"/>
          </w:divBdr>
        </w:div>
        <w:div w:id="1263495515">
          <w:marLeft w:val="0"/>
          <w:marRight w:val="0"/>
          <w:marTop w:val="0"/>
          <w:marBottom w:val="0"/>
          <w:divBdr>
            <w:top w:val="none" w:sz="0" w:space="0" w:color="auto"/>
            <w:left w:val="none" w:sz="0" w:space="0" w:color="auto"/>
            <w:bottom w:val="none" w:sz="0" w:space="0" w:color="auto"/>
            <w:right w:val="none" w:sz="0" w:space="0" w:color="auto"/>
          </w:divBdr>
        </w:div>
        <w:div w:id="1327978762">
          <w:marLeft w:val="0"/>
          <w:marRight w:val="0"/>
          <w:marTop w:val="0"/>
          <w:marBottom w:val="0"/>
          <w:divBdr>
            <w:top w:val="none" w:sz="0" w:space="0" w:color="auto"/>
            <w:left w:val="none" w:sz="0" w:space="0" w:color="auto"/>
            <w:bottom w:val="none" w:sz="0" w:space="0" w:color="auto"/>
            <w:right w:val="none" w:sz="0" w:space="0" w:color="auto"/>
          </w:divBdr>
        </w:div>
        <w:div w:id="1470977467">
          <w:marLeft w:val="0"/>
          <w:marRight w:val="0"/>
          <w:marTop w:val="0"/>
          <w:marBottom w:val="0"/>
          <w:divBdr>
            <w:top w:val="none" w:sz="0" w:space="0" w:color="auto"/>
            <w:left w:val="none" w:sz="0" w:space="0" w:color="auto"/>
            <w:bottom w:val="none" w:sz="0" w:space="0" w:color="auto"/>
            <w:right w:val="none" w:sz="0" w:space="0" w:color="auto"/>
          </w:divBdr>
        </w:div>
        <w:div w:id="1683168080">
          <w:marLeft w:val="0"/>
          <w:marRight w:val="0"/>
          <w:marTop w:val="0"/>
          <w:marBottom w:val="0"/>
          <w:divBdr>
            <w:top w:val="none" w:sz="0" w:space="0" w:color="auto"/>
            <w:left w:val="none" w:sz="0" w:space="0" w:color="auto"/>
            <w:bottom w:val="none" w:sz="0" w:space="0" w:color="auto"/>
            <w:right w:val="none" w:sz="0" w:space="0" w:color="auto"/>
          </w:divBdr>
        </w:div>
        <w:div w:id="1734044894">
          <w:marLeft w:val="0"/>
          <w:marRight w:val="0"/>
          <w:marTop w:val="0"/>
          <w:marBottom w:val="0"/>
          <w:divBdr>
            <w:top w:val="none" w:sz="0" w:space="0" w:color="auto"/>
            <w:left w:val="none" w:sz="0" w:space="0" w:color="auto"/>
            <w:bottom w:val="none" w:sz="0" w:space="0" w:color="auto"/>
            <w:right w:val="none" w:sz="0" w:space="0" w:color="auto"/>
          </w:divBdr>
        </w:div>
        <w:div w:id="1882861084">
          <w:marLeft w:val="0"/>
          <w:marRight w:val="0"/>
          <w:marTop w:val="0"/>
          <w:marBottom w:val="0"/>
          <w:divBdr>
            <w:top w:val="none" w:sz="0" w:space="0" w:color="auto"/>
            <w:left w:val="none" w:sz="0" w:space="0" w:color="auto"/>
            <w:bottom w:val="none" w:sz="0" w:space="0" w:color="auto"/>
            <w:right w:val="none" w:sz="0" w:space="0" w:color="auto"/>
          </w:divBdr>
        </w:div>
        <w:div w:id="1897857517">
          <w:marLeft w:val="0"/>
          <w:marRight w:val="0"/>
          <w:marTop w:val="0"/>
          <w:marBottom w:val="0"/>
          <w:divBdr>
            <w:top w:val="none" w:sz="0" w:space="0" w:color="auto"/>
            <w:left w:val="none" w:sz="0" w:space="0" w:color="auto"/>
            <w:bottom w:val="none" w:sz="0" w:space="0" w:color="auto"/>
            <w:right w:val="none" w:sz="0" w:space="0" w:color="auto"/>
          </w:divBdr>
        </w:div>
        <w:div w:id="1898663725">
          <w:marLeft w:val="0"/>
          <w:marRight w:val="0"/>
          <w:marTop w:val="0"/>
          <w:marBottom w:val="0"/>
          <w:divBdr>
            <w:top w:val="none" w:sz="0" w:space="0" w:color="auto"/>
            <w:left w:val="none" w:sz="0" w:space="0" w:color="auto"/>
            <w:bottom w:val="none" w:sz="0" w:space="0" w:color="auto"/>
            <w:right w:val="none" w:sz="0" w:space="0" w:color="auto"/>
          </w:divBdr>
        </w:div>
        <w:div w:id="1984769041">
          <w:marLeft w:val="0"/>
          <w:marRight w:val="0"/>
          <w:marTop w:val="0"/>
          <w:marBottom w:val="0"/>
          <w:divBdr>
            <w:top w:val="none" w:sz="0" w:space="0" w:color="auto"/>
            <w:left w:val="none" w:sz="0" w:space="0" w:color="auto"/>
            <w:bottom w:val="none" w:sz="0" w:space="0" w:color="auto"/>
            <w:right w:val="none" w:sz="0" w:space="0" w:color="auto"/>
          </w:divBdr>
        </w:div>
        <w:div w:id="2080664289">
          <w:marLeft w:val="0"/>
          <w:marRight w:val="0"/>
          <w:marTop w:val="0"/>
          <w:marBottom w:val="0"/>
          <w:divBdr>
            <w:top w:val="none" w:sz="0" w:space="0" w:color="auto"/>
            <w:left w:val="none" w:sz="0" w:space="0" w:color="auto"/>
            <w:bottom w:val="none" w:sz="0" w:space="0" w:color="auto"/>
            <w:right w:val="none" w:sz="0" w:space="0" w:color="auto"/>
          </w:divBdr>
        </w:div>
        <w:div w:id="2100833273">
          <w:marLeft w:val="0"/>
          <w:marRight w:val="0"/>
          <w:marTop w:val="0"/>
          <w:marBottom w:val="0"/>
          <w:divBdr>
            <w:top w:val="none" w:sz="0" w:space="0" w:color="auto"/>
            <w:left w:val="none" w:sz="0" w:space="0" w:color="auto"/>
            <w:bottom w:val="none" w:sz="0" w:space="0" w:color="auto"/>
            <w:right w:val="none" w:sz="0" w:space="0" w:color="auto"/>
          </w:divBdr>
        </w:div>
      </w:divsChild>
    </w:div>
    <w:div w:id="550070651">
      <w:bodyDiv w:val="1"/>
      <w:marLeft w:val="0"/>
      <w:marRight w:val="0"/>
      <w:marTop w:val="0"/>
      <w:marBottom w:val="0"/>
      <w:divBdr>
        <w:top w:val="none" w:sz="0" w:space="0" w:color="auto"/>
        <w:left w:val="none" w:sz="0" w:space="0" w:color="auto"/>
        <w:bottom w:val="none" w:sz="0" w:space="0" w:color="auto"/>
        <w:right w:val="none" w:sz="0" w:space="0" w:color="auto"/>
      </w:divBdr>
    </w:div>
    <w:div w:id="570117700">
      <w:bodyDiv w:val="1"/>
      <w:marLeft w:val="0"/>
      <w:marRight w:val="0"/>
      <w:marTop w:val="0"/>
      <w:marBottom w:val="0"/>
      <w:divBdr>
        <w:top w:val="none" w:sz="0" w:space="0" w:color="auto"/>
        <w:left w:val="none" w:sz="0" w:space="0" w:color="auto"/>
        <w:bottom w:val="none" w:sz="0" w:space="0" w:color="auto"/>
        <w:right w:val="none" w:sz="0" w:space="0" w:color="auto"/>
      </w:divBdr>
      <w:divsChild>
        <w:div w:id="48454957">
          <w:marLeft w:val="0"/>
          <w:marRight w:val="0"/>
          <w:marTop w:val="0"/>
          <w:marBottom w:val="0"/>
          <w:divBdr>
            <w:top w:val="none" w:sz="0" w:space="0" w:color="auto"/>
            <w:left w:val="none" w:sz="0" w:space="0" w:color="auto"/>
            <w:bottom w:val="none" w:sz="0" w:space="0" w:color="auto"/>
            <w:right w:val="none" w:sz="0" w:space="0" w:color="auto"/>
          </w:divBdr>
        </w:div>
        <w:div w:id="115027654">
          <w:marLeft w:val="0"/>
          <w:marRight w:val="0"/>
          <w:marTop w:val="0"/>
          <w:marBottom w:val="0"/>
          <w:divBdr>
            <w:top w:val="none" w:sz="0" w:space="0" w:color="auto"/>
            <w:left w:val="none" w:sz="0" w:space="0" w:color="auto"/>
            <w:bottom w:val="none" w:sz="0" w:space="0" w:color="auto"/>
            <w:right w:val="none" w:sz="0" w:space="0" w:color="auto"/>
          </w:divBdr>
        </w:div>
        <w:div w:id="574436238">
          <w:marLeft w:val="0"/>
          <w:marRight w:val="0"/>
          <w:marTop w:val="0"/>
          <w:marBottom w:val="0"/>
          <w:divBdr>
            <w:top w:val="none" w:sz="0" w:space="0" w:color="auto"/>
            <w:left w:val="none" w:sz="0" w:space="0" w:color="auto"/>
            <w:bottom w:val="none" w:sz="0" w:space="0" w:color="auto"/>
            <w:right w:val="none" w:sz="0" w:space="0" w:color="auto"/>
          </w:divBdr>
        </w:div>
        <w:div w:id="961959851">
          <w:marLeft w:val="0"/>
          <w:marRight w:val="0"/>
          <w:marTop w:val="0"/>
          <w:marBottom w:val="0"/>
          <w:divBdr>
            <w:top w:val="none" w:sz="0" w:space="0" w:color="auto"/>
            <w:left w:val="none" w:sz="0" w:space="0" w:color="auto"/>
            <w:bottom w:val="none" w:sz="0" w:space="0" w:color="auto"/>
            <w:right w:val="none" w:sz="0" w:space="0" w:color="auto"/>
          </w:divBdr>
        </w:div>
        <w:div w:id="1298729783">
          <w:marLeft w:val="0"/>
          <w:marRight w:val="0"/>
          <w:marTop w:val="0"/>
          <w:marBottom w:val="0"/>
          <w:divBdr>
            <w:top w:val="none" w:sz="0" w:space="0" w:color="auto"/>
            <w:left w:val="none" w:sz="0" w:space="0" w:color="auto"/>
            <w:bottom w:val="none" w:sz="0" w:space="0" w:color="auto"/>
            <w:right w:val="none" w:sz="0" w:space="0" w:color="auto"/>
          </w:divBdr>
        </w:div>
        <w:div w:id="1470440067">
          <w:marLeft w:val="0"/>
          <w:marRight w:val="0"/>
          <w:marTop w:val="0"/>
          <w:marBottom w:val="0"/>
          <w:divBdr>
            <w:top w:val="none" w:sz="0" w:space="0" w:color="auto"/>
            <w:left w:val="none" w:sz="0" w:space="0" w:color="auto"/>
            <w:bottom w:val="none" w:sz="0" w:space="0" w:color="auto"/>
            <w:right w:val="none" w:sz="0" w:space="0" w:color="auto"/>
          </w:divBdr>
        </w:div>
        <w:div w:id="1825076790">
          <w:marLeft w:val="0"/>
          <w:marRight w:val="0"/>
          <w:marTop w:val="0"/>
          <w:marBottom w:val="0"/>
          <w:divBdr>
            <w:top w:val="none" w:sz="0" w:space="0" w:color="auto"/>
            <w:left w:val="none" w:sz="0" w:space="0" w:color="auto"/>
            <w:bottom w:val="none" w:sz="0" w:space="0" w:color="auto"/>
            <w:right w:val="none" w:sz="0" w:space="0" w:color="auto"/>
          </w:divBdr>
        </w:div>
        <w:div w:id="2030258309">
          <w:marLeft w:val="0"/>
          <w:marRight w:val="0"/>
          <w:marTop w:val="0"/>
          <w:marBottom w:val="0"/>
          <w:divBdr>
            <w:top w:val="none" w:sz="0" w:space="0" w:color="auto"/>
            <w:left w:val="none" w:sz="0" w:space="0" w:color="auto"/>
            <w:bottom w:val="none" w:sz="0" w:space="0" w:color="auto"/>
            <w:right w:val="none" w:sz="0" w:space="0" w:color="auto"/>
          </w:divBdr>
        </w:div>
      </w:divsChild>
    </w:div>
    <w:div w:id="572862401">
      <w:bodyDiv w:val="1"/>
      <w:marLeft w:val="0"/>
      <w:marRight w:val="0"/>
      <w:marTop w:val="0"/>
      <w:marBottom w:val="0"/>
      <w:divBdr>
        <w:top w:val="none" w:sz="0" w:space="0" w:color="auto"/>
        <w:left w:val="none" w:sz="0" w:space="0" w:color="auto"/>
        <w:bottom w:val="none" w:sz="0" w:space="0" w:color="auto"/>
        <w:right w:val="none" w:sz="0" w:space="0" w:color="auto"/>
      </w:divBdr>
    </w:div>
    <w:div w:id="576551709">
      <w:bodyDiv w:val="1"/>
      <w:marLeft w:val="0"/>
      <w:marRight w:val="0"/>
      <w:marTop w:val="0"/>
      <w:marBottom w:val="0"/>
      <w:divBdr>
        <w:top w:val="none" w:sz="0" w:space="0" w:color="auto"/>
        <w:left w:val="none" w:sz="0" w:space="0" w:color="auto"/>
        <w:bottom w:val="none" w:sz="0" w:space="0" w:color="auto"/>
        <w:right w:val="none" w:sz="0" w:space="0" w:color="auto"/>
      </w:divBdr>
    </w:div>
    <w:div w:id="580917193">
      <w:bodyDiv w:val="1"/>
      <w:marLeft w:val="0"/>
      <w:marRight w:val="0"/>
      <w:marTop w:val="0"/>
      <w:marBottom w:val="0"/>
      <w:divBdr>
        <w:top w:val="none" w:sz="0" w:space="0" w:color="auto"/>
        <w:left w:val="none" w:sz="0" w:space="0" w:color="auto"/>
        <w:bottom w:val="none" w:sz="0" w:space="0" w:color="auto"/>
        <w:right w:val="none" w:sz="0" w:space="0" w:color="auto"/>
      </w:divBdr>
    </w:div>
    <w:div w:id="589314776">
      <w:bodyDiv w:val="1"/>
      <w:marLeft w:val="0"/>
      <w:marRight w:val="0"/>
      <w:marTop w:val="0"/>
      <w:marBottom w:val="0"/>
      <w:divBdr>
        <w:top w:val="none" w:sz="0" w:space="0" w:color="auto"/>
        <w:left w:val="none" w:sz="0" w:space="0" w:color="auto"/>
        <w:bottom w:val="none" w:sz="0" w:space="0" w:color="auto"/>
        <w:right w:val="none" w:sz="0" w:space="0" w:color="auto"/>
      </w:divBdr>
    </w:div>
    <w:div w:id="598028014">
      <w:bodyDiv w:val="1"/>
      <w:marLeft w:val="0"/>
      <w:marRight w:val="0"/>
      <w:marTop w:val="0"/>
      <w:marBottom w:val="0"/>
      <w:divBdr>
        <w:top w:val="none" w:sz="0" w:space="0" w:color="auto"/>
        <w:left w:val="none" w:sz="0" w:space="0" w:color="auto"/>
        <w:bottom w:val="none" w:sz="0" w:space="0" w:color="auto"/>
        <w:right w:val="none" w:sz="0" w:space="0" w:color="auto"/>
      </w:divBdr>
    </w:div>
    <w:div w:id="608047741">
      <w:bodyDiv w:val="1"/>
      <w:marLeft w:val="0"/>
      <w:marRight w:val="0"/>
      <w:marTop w:val="0"/>
      <w:marBottom w:val="0"/>
      <w:divBdr>
        <w:top w:val="none" w:sz="0" w:space="0" w:color="auto"/>
        <w:left w:val="none" w:sz="0" w:space="0" w:color="auto"/>
        <w:bottom w:val="none" w:sz="0" w:space="0" w:color="auto"/>
        <w:right w:val="none" w:sz="0" w:space="0" w:color="auto"/>
      </w:divBdr>
    </w:div>
    <w:div w:id="615137786">
      <w:bodyDiv w:val="1"/>
      <w:marLeft w:val="0"/>
      <w:marRight w:val="0"/>
      <w:marTop w:val="0"/>
      <w:marBottom w:val="0"/>
      <w:divBdr>
        <w:top w:val="none" w:sz="0" w:space="0" w:color="auto"/>
        <w:left w:val="none" w:sz="0" w:space="0" w:color="auto"/>
        <w:bottom w:val="none" w:sz="0" w:space="0" w:color="auto"/>
        <w:right w:val="none" w:sz="0" w:space="0" w:color="auto"/>
      </w:divBdr>
    </w:div>
    <w:div w:id="622148861">
      <w:bodyDiv w:val="1"/>
      <w:marLeft w:val="0"/>
      <w:marRight w:val="0"/>
      <w:marTop w:val="0"/>
      <w:marBottom w:val="0"/>
      <w:divBdr>
        <w:top w:val="none" w:sz="0" w:space="0" w:color="auto"/>
        <w:left w:val="none" w:sz="0" w:space="0" w:color="auto"/>
        <w:bottom w:val="none" w:sz="0" w:space="0" w:color="auto"/>
        <w:right w:val="none" w:sz="0" w:space="0" w:color="auto"/>
      </w:divBdr>
    </w:div>
    <w:div w:id="624510782">
      <w:bodyDiv w:val="1"/>
      <w:marLeft w:val="0"/>
      <w:marRight w:val="0"/>
      <w:marTop w:val="0"/>
      <w:marBottom w:val="0"/>
      <w:divBdr>
        <w:top w:val="none" w:sz="0" w:space="0" w:color="auto"/>
        <w:left w:val="none" w:sz="0" w:space="0" w:color="auto"/>
        <w:bottom w:val="none" w:sz="0" w:space="0" w:color="auto"/>
        <w:right w:val="none" w:sz="0" w:space="0" w:color="auto"/>
      </w:divBdr>
    </w:div>
    <w:div w:id="625282716">
      <w:bodyDiv w:val="1"/>
      <w:marLeft w:val="0"/>
      <w:marRight w:val="0"/>
      <w:marTop w:val="0"/>
      <w:marBottom w:val="0"/>
      <w:divBdr>
        <w:top w:val="none" w:sz="0" w:space="0" w:color="auto"/>
        <w:left w:val="none" w:sz="0" w:space="0" w:color="auto"/>
        <w:bottom w:val="none" w:sz="0" w:space="0" w:color="auto"/>
        <w:right w:val="none" w:sz="0" w:space="0" w:color="auto"/>
      </w:divBdr>
    </w:div>
    <w:div w:id="634406282">
      <w:bodyDiv w:val="1"/>
      <w:marLeft w:val="0"/>
      <w:marRight w:val="0"/>
      <w:marTop w:val="0"/>
      <w:marBottom w:val="0"/>
      <w:divBdr>
        <w:top w:val="none" w:sz="0" w:space="0" w:color="auto"/>
        <w:left w:val="none" w:sz="0" w:space="0" w:color="auto"/>
        <w:bottom w:val="none" w:sz="0" w:space="0" w:color="auto"/>
        <w:right w:val="none" w:sz="0" w:space="0" w:color="auto"/>
      </w:divBdr>
    </w:div>
    <w:div w:id="644168884">
      <w:bodyDiv w:val="1"/>
      <w:marLeft w:val="0"/>
      <w:marRight w:val="0"/>
      <w:marTop w:val="0"/>
      <w:marBottom w:val="0"/>
      <w:divBdr>
        <w:top w:val="none" w:sz="0" w:space="0" w:color="auto"/>
        <w:left w:val="none" w:sz="0" w:space="0" w:color="auto"/>
        <w:bottom w:val="none" w:sz="0" w:space="0" w:color="auto"/>
        <w:right w:val="none" w:sz="0" w:space="0" w:color="auto"/>
      </w:divBdr>
    </w:div>
    <w:div w:id="645863266">
      <w:bodyDiv w:val="1"/>
      <w:marLeft w:val="0"/>
      <w:marRight w:val="0"/>
      <w:marTop w:val="0"/>
      <w:marBottom w:val="0"/>
      <w:divBdr>
        <w:top w:val="none" w:sz="0" w:space="0" w:color="auto"/>
        <w:left w:val="none" w:sz="0" w:space="0" w:color="auto"/>
        <w:bottom w:val="none" w:sz="0" w:space="0" w:color="auto"/>
        <w:right w:val="none" w:sz="0" w:space="0" w:color="auto"/>
      </w:divBdr>
    </w:div>
    <w:div w:id="650519498">
      <w:bodyDiv w:val="1"/>
      <w:marLeft w:val="0"/>
      <w:marRight w:val="0"/>
      <w:marTop w:val="0"/>
      <w:marBottom w:val="0"/>
      <w:divBdr>
        <w:top w:val="none" w:sz="0" w:space="0" w:color="auto"/>
        <w:left w:val="none" w:sz="0" w:space="0" w:color="auto"/>
        <w:bottom w:val="none" w:sz="0" w:space="0" w:color="auto"/>
        <w:right w:val="none" w:sz="0" w:space="0" w:color="auto"/>
      </w:divBdr>
      <w:divsChild>
        <w:div w:id="6366570">
          <w:marLeft w:val="0"/>
          <w:marRight w:val="0"/>
          <w:marTop w:val="0"/>
          <w:marBottom w:val="0"/>
          <w:divBdr>
            <w:top w:val="none" w:sz="0" w:space="0" w:color="auto"/>
            <w:left w:val="none" w:sz="0" w:space="0" w:color="auto"/>
            <w:bottom w:val="none" w:sz="0" w:space="0" w:color="auto"/>
            <w:right w:val="none" w:sz="0" w:space="0" w:color="auto"/>
          </w:divBdr>
        </w:div>
        <w:div w:id="72507382">
          <w:marLeft w:val="0"/>
          <w:marRight w:val="0"/>
          <w:marTop w:val="0"/>
          <w:marBottom w:val="0"/>
          <w:divBdr>
            <w:top w:val="none" w:sz="0" w:space="0" w:color="auto"/>
            <w:left w:val="none" w:sz="0" w:space="0" w:color="auto"/>
            <w:bottom w:val="none" w:sz="0" w:space="0" w:color="auto"/>
            <w:right w:val="none" w:sz="0" w:space="0" w:color="auto"/>
          </w:divBdr>
        </w:div>
        <w:div w:id="273369481">
          <w:marLeft w:val="0"/>
          <w:marRight w:val="0"/>
          <w:marTop w:val="0"/>
          <w:marBottom w:val="0"/>
          <w:divBdr>
            <w:top w:val="none" w:sz="0" w:space="0" w:color="auto"/>
            <w:left w:val="none" w:sz="0" w:space="0" w:color="auto"/>
            <w:bottom w:val="none" w:sz="0" w:space="0" w:color="auto"/>
            <w:right w:val="none" w:sz="0" w:space="0" w:color="auto"/>
          </w:divBdr>
        </w:div>
        <w:div w:id="318192031">
          <w:marLeft w:val="0"/>
          <w:marRight w:val="0"/>
          <w:marTop w:val="0"/>
          <w:marBottom w:val="0"/>
          <w:divBdr>
            <w:top w:val="none" w:sz="0" w:space="0" w:color="auto"/>
            <w:left w:val="none" w:sz="0" w:space="0" w:color="auto"/>
            <w:bottom w:val="none" w:sz="0" w:space="0" w:color="auto"/>
            <w:right w:val="none" w:sz="0" w:space="0" w:color="auto"/>
          </w:divBdr>
        </w:div>
        <w:div w:id="636495068">
          <w:marLeft w:val="0"/>
          <w:marRight w:val="0"/>
          <w:marTop w:val="0"/>
          <w:marBottom w:val="0"/>
          <w:divBdr>
            <w:top w:val="none" w:sz="0" w:space="0" w:color="auto"/>
            <w:left w:val="none" w:sz="0" w:space="0" w:color="auto"/>
            <w:bottom w:val="none" w:sz="0" w:space="0" w:color="auto"/>
            <w:right w:val="none" w:sz="0" w:space="0" w:color="auto"/>
          </w:divBdr>
        </w:div>
        <w:div w:id="826483964">
          <w:marLeft w:val="0"/>
          <w:marRight w:val="0"/>
          <w:marTop w:val="0"/>
          <w:marBottom w:val="0"/>
          <w:divBdr>
            <w:top w:val="none" w:sz="0" w:space="0" w:color="auto"/>
            <w:left w:val="none" w:sz="0" w:space="0" w:color="auto"/>
            <w:bottom w:val="none" w:sz="0" w:space="0" w:color="auto"/>
            <w:right w:val="none" w:sz="0" w:space="0" w:color="auto"/>
          </w:divBdr>
        </w:div>
        <w:div w:id="1043016149">
          <w:marLeft w:val="0"/>
          <w:marRight w:val="0"/>
          <w:marTop w:val="0"/>
          <w:marBottom w:val="0"/>
          <w:divBdr>
            <w:top w:val="none" w:sz="0" w:space="0" w:color="auto"/>
            <w:left w:val="none" w:sz="0" w:space="0" w:color="auto"/>
            <w:bottom w:val="none" w:sz="0" w:space="0" w:color="auto"/>
            <w:right w:val="none" w:sz="0" w:space="0" w:color="auto"/>
          </w:divBdr>
        </w:div>
        <w:div w:id="1377582914">
          <w:marLeft w:val="0"/>
          <w:marRight w:val="0"/>
          <w:marTop w:val="0"/>
          <w:marBottom w:val="0"/>
          <w:divBdr>
            <w:top w:val="none" w:sz="0" w:space="0" w:color="auto"/>
            <w:left w:val="none" w:sz="0" w:space="0" w:color="auto"/>
            <w:bottom w:val="none" w:sz="0" w:space="0" w:color="auto"/>
            <w:right w:val="none" w:sz="0" w:space="0" w:color="auto"/>
          </w:divBdr>
        </w:div>
        <w:div w:id="1482113015">
          <w:marLeft w:val="0"/>
          <w:marRight w:val="0"/>
          <w:marTop w:val="0"/>
          <w:marBottom w:val="0"/>
          <w:divBdr>
            <w:top w:val="none" w:sz="0" w:space="0" w:color="auto"/>
            <w:left w:val="none" w:sz="0" w:space="0" w:color="auto"/>
            <w:bottom w:val="none" w:sz="0" w:space="0" w:color="auto"/>
            <w:right w:val="none" w:sz="0" w:space="0" w:color="auto"/>
          </w:divBdr>
        </w:div>
        <w:div w:id="1508131212">
          <w:marLeft w:val="0"/>
          <w:marRight w:val="0"/>
          <w:marTop w:val="0"/>
          <w:marBottom w:val="0"/>
          <w:divBdr>
            <w:top w:val="none" w:sz="0" w:space="0" w:color="auto"/>
            <w:left w:val="none" w:sz="0" w:space="0" w:color="auto"/>
            <w:bottom w:val="none" w:sz="0" w:space="0" w:color="auto"/>
            <w:right w:val="none" w:sz="0" w:space="0" w:color="auto"/>
          </w:divBdr>
        </w:div>
        <w:div w:id="1566910251">
          <w:marLeft w:val="0"/>
          <w:marRight w:val="0"/>
          <w:marTop w:val="0"/>
          <w:marBottom w:val="0"/>
          <w:divBdr>
            <w:top w:val="none" w:sz="0" w:space="0" w:color="auto"/>
            <w:left w:val="none" w:sz="0" w:space="0" w:color="auto"/>
            <w:bottom w:val="none" w:sz="0" w:space="0" w:color="auto"/>
            <w:right w:val="none" w:sz="0" w:space="0" w:color="auto"/>
          </w:divBdr>
        </w:div>
        <w:div w:id="1819179329">
          <w:marLeft w:val="0"/>
          <w:marRight w:val="0"/>
          <w:marTop w:val="0"/>
          <w:marBottom w:val="0"/>
          <w:divBdr>
            <w:top w:val="none" w:sz="0" w:space="0" w:color="auto"/>
            <w:left w:val="none" w:sz="0" w:space="0" w:color="auto"/>
            <w:bottom w:val="none" w:sz="0" w:space="0" w:color="auto"/>
            <w:right w:val="none" w:sz="0" w:space="0" w:color="auto"/>
          </w:divBdr>
        </w:div>
      </w:divsChild>
    </w:div>
    <w:div w:id="658458899">
      <w:bodyDiv w:val="1"/>
      <w:marLeft w:val="0"/>
      <w:marRight w:val="0"/>
      <w:marTop w:val="0"/>
      <w:marBottom w:val="0"/>
      <w:divBdr>
        <w:top w:val="none" w:sz="0" w:space="0" w:color="auto"/>
        <w:left w:val="none" w:sz="0" w:space="0" w:color="auto"/>
        <w:bottom w:val="none" w:sz="0" w:space="0" w:color="auto"/>
        <w:right w:val="none" w:sz="0" w:space="0" w:color="auto"/>
      </w:divBdr>
    </w:div>
    <w:div w:id="694161057">
      <w:bodyDiv w:val="1"/>
      <w:marLeft w:val="0"/>
      <w:marRight w:val="0"/>
      <w:marTop w:val="0"/>
      <w:marBottom w:val="0"/>
      <w:divBdr>
        <w:top w:val="none" w:sz="0" w:space="0" w:color="auto"/>
        <w:left w:val="none" w:sz="0" w:space="0" w:color="auto"/>
        <w:bottom w:val="none" w:sz="0" w:space="0" w:color="auto"/>
        <w:right w:val="none" w:sz="0" w:space="0" w:color="auto"/>
      </w:divBdr>
    </w:div>
    <w:div w:id="701981236">
      <w:bodyDiv w:val="1"/>
      <w:marLeft w:val="0"/>
      <w:marRight w:val="0"/>
      <w:marTop w:val="0"/>
      <w:marBottom w:val="0"/>
      <w:divBdr>
        <w:top w:val="none" w:sz="0" w:space="0" w:color="auto"/>
        <w:left w:val="none" w:sz="0" w:space="0" w:color="auto"/>
        <w:bottom w:val="none" w:sz="0" w:space="0" w:color="auto"/>
        <w:right w:val="none" w:sz="0" w:space="0" w:color="auto"/>
      </w:divBdr>
    </w:div>
    <w:div w:id="702709512">
      <w:bodyDiv w:val="1"/>
      <w:marLeft w:val="0"/>
      <w:marRight w:val="0"/>
      <w:marTop w:val="0"/>
      <w:marBottom w:val="0"/>
      <w:divBdr>
        <w:top w:val="none" w:sz="0" w:space="0" w:color="auto"/>
        <w:left w:val="none" w:sz="0" w:space="0" w:color="auto"/>
        <w:bottom w:val="none" w:sz="0" w:space="0" w:color="auto"/>
        <w:right w:val="none" w:sz="0" w:space="0" w:color="auto"/>
      </w:divBdr>
    </w:div>
    <w:div w:id="711921252">
      <w:bodyDiv w:val="1"/>
      <w:marLeft w:val="0"/>
      <w:marRight w:val="0"/>
      <w:marTop w:val="0"/>
      <w:marBottom w:val="0"/>
      <w:divBdr>
        <w:top w:val="none" w:sz="0" w:space="0" w:color="auto"/>
        <w:left w:val="none" w:sz="0" w:space="0" w:color="auto"/>
        <w:bottom w:val="none" w:sz="0" w:space="0" w:color="auto"/>
        <w:right w:val="none" w:sz="0" w:space="0" w:color="auto"/>
      </w:divBdr>
    </w:div>
    <w:div w:id="712970974">
      <w:bodyDiv w:val="1"/>
      <w:marLeft w:val="0"/>
      <w:marRight w:val="0"/>
      <w:marTop w:val="0"/>
      <w:marBottom w:val="0"/>
      <w:divBdr>
        <w:top w:val="none" w:sz="0" w:space="0" w:color="auto"/>
        <w:left w:val="none" w:sz="0" w:space="0" w:color="auto"/>
        <w:bottom w:val="none" w:sz="0" w:space="0" w:color="auto"/>
        <w:right w:val="none" w:sz="0" w:space="0" w:color="auto"/>
      </w:divBdr>
    </w:div>
    <w:div w:id="726535367">
      <w:bodyDiv w:val="1"/>
      <w:marLeft w:val="0"/>
      <w:marRight w:val="0"/>
      <w:marTop w:val="0"/>
      <w:marBottom w:val="0"/>
      <w:divBdr>
        <w:top w:val="none" w:sz="0" w:space="0" w:color="auto"/>
        <w:left w:val="none" w:sz="0" w:space="0" w:color="auto"/>
        <w:bottom w:val="none" w:sz="0" w:space="0" w:color="auto"/>
        <w:right w:val="none" w:sz="0" w:space="0" w:color="auto"/>
      </w:divBdr>
    </w:div>
    <w:div w:id="729305179">
      <w:bodyDiv w:val="1"/>
      <w:marLeft w:val="0"/>
      <w:marRight w:val="0"/>
      <w:marTop w:val="0"/>
      <w:marBottom w:val="0"/>
      <w:divBdr>
        <w:top w:val="none" w:sz="0" w:space="0" w:color="auto"/>
        <w:left w:val="none" w:sz="0" w:space="0" w:color="auto"/>
        <w:bottom w:val="none" w:sz="0" w:space="0" w:color="auto"/>
        <w:right w:val="none" w:sz="0" w:space="0" w:color="auto"/>
      </w:divBdr>
    </w:div>
    <w:div w:id="731386146">
      <w:bodyDiv w:val="1"/>
      <w:marLeft w:val="0"/>
      <w:marRight w:val="0"/>
      <w:marTop w:val="0"/>
      <w:marBottom w:val="0"/>
      <w:divBdr>
        <w:top w:val="none" w:sz="0" w:space="0" w:color="auto"/>
        <w:left w:val="none" w:sz="0" w:space="0" w:color="auto"/>
        <w:bottom w:val="none" w:sz="0" w:space="0" w:color="auto"/>
        <w:right w:val="none" w:sz="0" w:space="0" w:color="auto"/>
      </w:divBdr>
    </w:div>
    <w:div w:id="746268637">
      <w:bodyDiv w:val="1"/>
      <w:marLeft w:val="0"/>
      <w:marRight w:val="0"/>
      <w:marTop w:val="0"/>
      <w:marBottom w:val="0"/>
      <w:divBdr>
        <w:top w:val="none" w:sz="0" w:space="0" w:color="auto"/>
        <w:left w:val="none" w:sz="0" w:space="0" w:color="auto"/>
        <w:bottom w:val="none" w:sz="0" w:space="0" w:color="auto"/>
        <w:right w:val="none" w:sz="0" w:space="0" w:color="auto"/>
      </w:divBdr>
    </w:div>
    <w:div w:id="766776431">
      <w:bodyDiv w:val="1"/>
      <w:marLeft w:val="0"/>
      <w:marRight w:val="0"/>
      <w:marTop w:val="0"/>
      <w:marBottom w:val="0"/>
      <w:divBdr>
        <w:top w:val="none" w:sz="0" w:space="0" w:color="auto"/>
        <w:left w:val="none" w:sz="0" w:space="0" w:color="auto"/>
        <w:bottom w:val="none" w:sz="0" w:space="0" w:color="auto"/>
        <w:right w:val="none" w:sz="0" w:space="0" w:color="auto"/>
      </w:divBdr>
    </w:div>
    <w:div w:id="770123620">
      <w:bodyDiv w:val="1"/>
      <w:marLeft w:val="0"/>
      <w:marRight w:val="0"/>
      <w:marTop w:val="0"/>
      <w:marBottom w:val="0"/>
      <w:divBdr>
        <w:top w:val="none" w:sz="0" w:space="0" w:color="auto"/>
        <w:left w:val="none" w:sz="0" w:space="0" w:color="auto"/>
        <w:bottom w:val="none" w:sz="0" w:space="0" w:color="auto"/>
        <w:right w:val="none" w:sz="0" w:space="0" w:color="auto"/>
      </w:divBdr>
    </w:div>
    <w:div w:id="777212153">
      <w:bodyDiv w:val="1"/>
      <w:marLeft w:val="0"/>
      <w:marRight w:val="0"/>
      <w:marTop w:val="0"/>
      <w:marBottom w:val="0"/>
      <w:divBdr>
        <w:top w:val="none" w:sz="0" w:space="0" w:color="auto"/>
        <w:left w:val="none" w:sz="0" w:space="0" w:color="auto"/>
        <w:bottom w:val="none" w:sz="0" w:space="0" w:color="auto"/>
        <w:right w:val="none" w:sz="0" w:space="0" w:color="auto"/>
      </w:divBdr>
    </w:div>
    <w:div w:id="777257183">
      <w:bodyDiv w:val="1"/>
      <w:marLeft w:val="0"/>
      <w:marRight w:val="0"/>
      <w:marTop w:val="0"/>
      <w:marBottom w:val="0"/>
      <w:divBdr>
        <w:top w:val="none" w:sz="0" w:space="0" w:color="auto"/>
        <w:left w:val="none" w:sz="0" w:space="0" w:color="auto"/>
        <w:bottom w:val="none" w:sz="0" w:space="0" w:color="auto"/>
        <w:right w:val="none" w:sz="0" w:space="0" w:color="auto"/>
      </w:divBdr>
    </w:div>
    <w:div w:id="778186541">
      <w:bodyDiv w:val="1"/>
      <w:marLeft w:val="0"/>
      <w:marRight w:val="0"/>
      <w:marTop w:val="0"/>
      <w:marBottom w:val="0"/>
      <w:divBdr>
        <w:top w:val="none" w:sz="0" w:space="0" w:color="auto"/>
        <w:left w:val="none" w:sz="0" w:space="0" w:color="auto"/>
        <w:bottom w:val="none" w:sz="0" w:space="0" w:color="auto"/>
        <w:right w:val="none" w:sz="0" w:space="0" w:color="auto"/>
      </w:divBdr>
    </w:div>
    <w:div w:id="780220790">
      <w:bodyDiv w:val="1"/>
      <w:marLeft w:val="0"/>
      <w:marRight w:val="0"/>
      <w:marTop w:val="0"/>
      <w:marBottom w:val="0"/>
      <w:divBdr>
        <w:top w:val="none" w:sz="0" w:space="0" w:color="auto"/>
        <w:left w:val="none" w:sz="0" w:space="0" w:color="auto"/>
        <w:bottom w:val="none" w:sz="0" w:space="0" w:color="auto"/>
        <w:right w:val="none" w:sz="0" w:space="0" w:color="auto"/>
      </w:divBdr>
    </w:div>
    <w:div w:id="799028995">
      <w:bodyDiv w:val="1"/>
      <w:marLeft w:val="0"/>
      <w:marRight w:val="0"/>
      <w:marTop w:val="0"/>
      <w:marBottom w:val="0"/>
      <w:divBdr>
        <w:top w:val="none" w:sz="0" w:space="0" w:color="auto"/>
        <w:left w:val="none" w:sz="0" w:space="0" w:color="auto"/>
        <w:bottom w:val="none" w:sz="0" w:space="0" w:color="auto"/>
        <w:right w:val="none" w:sz="0" w:space="0" w:color="auto"/>
      </w:divBdr>
    </w:div>
    <w:div w:id="801197423">
      <w:bodyDiv w:val="1"/>
      <w:marLeft w:val="0"/>
      <w:marRight w:val="0"/>
      <w:marTop w:val="0"/>
      <w:marBottom w:val="0"/>
      <w:divBdr>
        <w:top w:val="none" w:sz="0" w:space="0" w:color="auto"/>
        <w:left w:val="none" w:sz="0" w:space="0" w:color="auto"/>
        <w:bottom w:val="none" w:sz="0" w:space="0" w:color="auto"/>
        <w:right w:val="none" w:sz="0" w:space="0" w:color="auto"/>
      </w:divBdr>
    </w:div>
    <w:div w:id="801654862">
      <w:bodyDiv w:val="1"/>
      <w:marLeft w:val="0"/>
      <w:marRight w:val="0"/>
      <w:marTop w:val="0"/>
      <w:marBottom w:val="0"/>
      <w:divBdr>
        <w:top w:val="none" w:sz="0" w:space="0" w:color="auto"/>
        <w:left w:val="none" w:sz="0" w:space="0" w:color="auto"/>
        <w:bottom w:val="none" w:sz="0" w:space="0" w:color="auto"/>
        <w:right w:val="none" w:sz="0" w:space="0" w:color="auto"/>
      </w:divBdr>
    </w:div>
    <w:div w:id="803349838">
      <w:bodyDiv w:val="1"/>
      <w:marLeft w:val="0"/>
      <w:marRight w:val="0"/>
      <w:marTop w:val="0"/>
      <w:marBottom w:val="0"/>
      <w:divBdr>
        <w:top w:val="none" w:sz="0" w:space="0" w:color="auto"/>
        <w:left w:val="none" w:sz="0" w:space="0" w:color="auto"/>
        <w:bottom w:val="none" w:sz="0" w:space="0" w:color="auto"/>
        <w:right w:val="none" w:sz="0" w:space="0" w:color="auto"/>
      </w:divBdr>
    </w:div>
    <w:div w:id="807015830">
      <w:bodyDiv w:val="1"/>
      <w:marLeft w:val="0"/>
      <w:marRight w:val="0"/>
      <w:marTop w:val="0"/>
      <w:marBottom w:val="0"/>
      <w:divBdr>
        <w:top w:val="none" w:sz="0" w:space="0" w:color="auto"/>
        <w:left w:val="none" w:sz="0" w:space="0" w:color="auto"/>
        <w:bottom w:val="none" w:sz="0" w:space="0" w:color="auto"/>
        <w:right w:val="none" w:sz="0" w:space="0" w:color="auto"/>
      </w:divBdr>
    </w:div>
    <w:div w:id="813831789">
      <w:bodyDiv w:val="1"/>
      <w:marLeft w:val="0"/>
      <w:marRight w:val="0"/>
      <w:marTop w:val="0"/>
      <w:marBottom w:val="0"/>
      <w:divBdr>
        <w:top w:val="none" w:sz="0" w:space="0" w:color="auto"/>
        <w:left w:val="none" w:sz="0" w:space="0" w:color="auto"/>
        <w:bottom w:val="none" w:sz="0" w:space="0" w:color="auto"/>
        <w:right w:val="none" w:sz="0" w:space="0" w:color="auto"/>
      </w:divBdr>
    </w:div>
    <w:div w:id="819813936">
      <w:bodyDiv w:val="1"/>
      <w:marLeft w:val="0"/>
      <w:marRight w:val="0"/>
      <w:marTop w:val="0"/>
      <w:marBottom w:val="0"/>
      <w:divBdr>
        <w:top w:val="none" w:sz="0" w:space="0" w:color="auto"/>
        <w:left w:val="none" w:sz="0" w:space="0" w:color="auto"/>
        <w:bottom w:val="none" w:sz="0" w:space="0" w:color="auto"/>
        <w:right w:val="none" w:sz="0" w:space="0" w:color="auto"/>
      </w:divBdr>
    </w:div>
    <w:div w:id="826824640">
      <w:bodyDiv w:val="1"/>
      <w:marLeft w:val="0"/>
      <w:marRight w:val="0"/>
      <w:marTop w:val="0"/>
      <w:marBottom w:val="0"/>
      <w:divBdr>
        <w:top w:val="none" w:sz="0" w:space="0" w:color="auto"/>
        <w:left w:val="none" w:sz="0" w:space="0" w:color="auto"/>
        <w:bottom w:val="none" w:sz="0" w:space="0" w:color="auto"/>
        <w:right w:val="none" w:sz="0" w:space="0" w:color="auto"/>
      </w:divBdr>
    </w:div>
    <w:div w:id="831260161">
      <w:bodyDiv w:val="1"/>
      <w:marLeft w:val="0"/>
      <w:marRight w:val="0"/>
      <w:marTop w:val="0"/>
      <w:marBottom w:val="0"/>
      <w:divBdr>
        <w:top w:val="none" w:sz="0" w:space="0" w:color="auto"/>
        <w:left w:val="none" w:sz="0" w:space="0" w:color="auto"/>
        <w:bottom w:val="none" w:sz="0" w:space="0" w:color="auto"/>
        <w:right w:val="none" w:sz="0" w:space="0" w:color="auto"/>
      </w:divBdr>
    </w:div>
    <w:div w:id="839346952">
      <w:bodyDiv w:val="1"/>
      <w:marLeft w:val="0"/>
      <w:marRight w:val="0"/>
      <w:marTop w:val="0"/>
      <w:marBottom w:val="0"/>
      <w:divBdr>
        <w:top w:val="none" w:sz="0" w:space="0" w:color="auto"/>
        <w:left w:val="none" w:sz="0" w:space="0" w:color="auto"/>
        <w:bottom w:val="none" w:sz="0" w:space="0" w:color="auto"/>
        <w:right w:val="none" w:sz="0" w:space="0" w:color="auto"/>
      </w:divBdr>
      <w:divsChild>
        <w:div w:id="56706247">
          <w:marLeft w:val="0"/>
          <w:marRight w:val="0"/>
          <w:marTop w:val="0"/>
          <w:marBottom w:val="0"/>
          <w:divBdr>
            <w:top w:val="none" w:sz="0" w:space="0" w:color="auto"/>
            <w:left w:val="none" w:sz="0" w:space="0" w:color="auto"/>
            <w:bottom w:val="none" w:sz="0" w:space="0" w:color="auto"/>
            <w:right w:val="none" w:sz="0" w:space="0" w:color="auto"/>
          </w:divBdr>
        </w:div>
        <w:div w:id="203448294">
          <w:marLeft w:val="0"/>
          <w:marRight w:val="0"/>
          <w:marTop w:val="0"/>
          <w:marBottom w:val="0"/>
          <w:divBdr>
            <w:top w:val="none" w:sz="0" w:space="0" w:color="auto"/>
            <w:left w:val="none" w:sz="0" w:space="0" w:color="auto"/>
            <w:bottom w:val="none" w:sz="0" w:space="0" w:color="auto"/>
            <w:right w:val="none" w:sz="0" w:space="0" w:color="auto"/>
          </w:divBdr>
        </w:div>
        <w:div w:id="516696313">
          <w:marLeft w:val="0"/>
          <w:marRight w:val="0"/>
          <w:marTop w:val="0"/>
          <w:marBottom w:val="0"/>
          <w:divBdr>
            <w:top w:val="none" w:sz="0" w:space="0" w:color="auto"/>
            <w:left w:val="none" w:sz="0" w:space="0" w:color="auto"/>
            <w:bottom w:val="none" w:sz="0" w:space="0" w:color="auto"/>
            <w:right w:val="none" w:sz="0" w:space="0" w:color="auto"/>
          </w:divBdr>
        </w:div>
        <w:div w:id="754277712">
          <w:marLeft w:val="0"/>
          <w:marRight w:val="0"/>
          <w:marTop w:val="0"/>
          <w:marBottom w:val="0"/>
          <w:divBdr>
            <w:top w:val="none" w:sz="0" w:space="0" w:color="auto"/>
            <w:left w:val="none" w:sz="0" w:space="0" w:color="auto"/>
            <w:bottom w:val="none" w:sz="0" w:space="0" w:color="auto"/>
            <w:right w:val="none" w:sz="0" w:space="0" w:color="auto"/>
          </w:divBdr>
        </w:div>
        <w:div w:id="1576015224">
          <w:marLeft w:val="0"/>
          <w:marRight w:val="0"/>
          <w:marTop w:val="0"/>
          <w:marBottom w:val="0"/>
          <w:divBdr>
            <w:top w:val="none" w:sz="0" w:space="0" w:color="auto"/>
            <w:left w:val="none" w:sz="0" w:space="0" w:color="auto"/>
            <w:bottom w:val="none" w:sz="0" w:space="0" w:color="auto"/>
            <w:right w:val="none" w:sz="0" w:space="0" w:color="auto"/>
          </w:divBdr>
        </w:div>
        <w:div w:id="1656451344">
          <w:marLeft w:val="0"/>
          <w:marRight w:val="0"/>
          <w:marTop w:val="0"/>
          <w:marBottom w:val="0"/>
          <w:divBdr>
            <w:top w:val="none" w:sz="0" w:space="0" w:color="auto"/>
            <w:left w:val="none" w:sz="0" w:space="0" w:color="auto"/>
            <w:bottom w:val="none" w:sz="0" w:space="0" w:color="auto"/>
            <w:right w:val="none" w:sz="0" w:space="0" w:color="auto"/>
          </w:divBdr>
        </w:div>
      </w:divsChild>
    </w:div>
    <w:div w:id="866941162">
      <w:bodyDiv w:val="1"/>
      <w:marLeft w:val="0"/>
      <w:marRight w:val="0"/>
      <w:marTop w:val="0"/>
      <w:marBottom w:val="0"/>
      <w:divBdr>
        <w:top w:val="none" w:sz="0" w:space="0" w:color="auto"/>
        <w:left w:val="none" w:sz="0" w:space="0" w:color="auto"/>
        <w:bottom w:val="none" w:sz="0" w:space="0" w:color="auto"/>
        <w:right w:val="none" w:sz="0" w:space="0" w:color="auto"/>
      </w:divBdr>
    </w:div>
    <w:div w:id="866992483">
      <w:bodyDiv w:val="1"/>
      <w:marLeft w:val="0"/>
      <w:marRight w:val="0"/>
      <w:marTop w:val="0"/>
      <w:marBottom w:val="0"/>
      <w:divBdr>
        <w:top w:val="none" w:sz="0" w:space="0" w:color="auto"/>
        <w:left w:val="none" w:sz="0" w:space="0" w:color="auto"/>
        <w:bottom w:val="none" w:sz="0" w:space="0" w:color="auto"/>
        <w:right w:val="none" w:sz="0" w:space="0" w:color="auto"/>
      </w:divBdr>
      <w:divsChild>
        <w:div w:id="2038659125">
          <w:marLeft w:val="0"/>
          <w:marRight w:val="0"/>
          <w:marTop w:val="0"/>
          <w:marBottom w:val="0"/>
          <w:divBdr>
            <w:top w:val="none" w:sz="0" w:space="0" w:color="auto"/>
            <w:left w:val="none" w:sz="0" w:space="0" w:color="auto"/>
            <w:bottom w:val="none" w:sz="0" w:space="0" w:color="auto"/>
            <w:right w:val="none" w:sz="0" w:space="0" w:color="auto"/>
          </w:divBdr>
          <w:divsChild>
            <w:div w:id="207113785">
              <w:marLeft w:val="0"/>
              <w:marRight w:val="0"/>
              <w:marTop w:val="0"/>
              <w:marBottom w:val="0"/>
              <w:divBdr>
                <w:top w:val="none" w:sz="0" w:space="0" w:color="auto"/>
                <w:left w:val="none" w:sz="0" w:space="0" w:color="auto"/>
                <w:bottom w:val="none" w:sz="0" w:space="0" w:color="auto"/>
                <w:right w:val="none" w:sz="0" w:space="0" w:color="auto"/>
              </w:divBdr>
              <w:divsChild>
                <w:div w:id="1845625563">
                  <w:marLeft w:val="0"/>
                  <w:marRight w:val="0"/>
                  <w:marTop w:val="0"/>
                  <w:marBottom w:val="0"/>
                  <w:divBdr>
                    <w:top w:val="none" w:sz="0" w:space="0" w:color="auto"/>
                    <w:left w:val="none" w:sz="0" w:space="0" w:color="auto"/>
                    <w:bottom w:val="none" w:sz="0" w:space="0" w:color="auto"/>
                    <w:right w:val="none" w:sz="0" w:space="0" w:color="auto"/>
                  </w:divBdr>
                  <w:divsChild>
                    <w:div w:id="70008769">
                      <w:marLeft w:val="0"/>
                      <w:marRight w:val="0"/>
                      <w:marTop w:val="0"/>
                      <w:marBottom w:val="0"/>
                      <w:divBdr>
                        <w:top w:val="none" w:sz="0" w:space="0" w:color="auto"/>
                        <w:left w:val="none" w:sz="0" w:space="0" w:color="auto"/>
                        <w:bottom w:val="none" w:sz="0" w:space="0" w:color="auto"/>
                        <w:right w:val="none" w:sz="0" w:space="0" w:color="auto"/>
                      </w:divBdr>
                      <w:divsChild>
                        <w:div w:id="1968000663">
                          <w:marLeft w:val="0"/>
                          <w:marRight w:val="0"/>
                          <w:marTop w:val="0"/>
                          <w:marBottom w:val="0"/>
                          <w:divBdr>
                            <w:top w:val="none" w:sz="0" w:space="0" w:color="auto"/>
                            <w:left w:val="none" w:sz="0" w:space="0" w:color="auto"/>
                            <w:bottom w:val="none" w:sz="0" w:space="0" w:color="auto"/>
                            <w:right w:val="none" w:sz="0" w:space="0" w:color="auto"/>
                          </w:divBdr>
                          <w:divsChild>
                            <w:div w:id="378209684">
                              <w:marLeft w:val="0"/>
                              <w:marRight w:val="0"/>
                              <w:marTop w:val="0"/>
                              <w:marBottom w:val="0"/>
                              <w:divBdr>
                                <w:top w:val="none" w:sz="0" w:space="0" w:color="auto"/>
                                <w:left w:val="none" w:sz="0" w:space="0" w:color="auto"/>
                                <w:bottom w:val="none" w:sz="0" w:space="0" w:color="auto"/>
                                <w:right w:val="none" w:sz="0" w:space="0" w:color="auto"/>
                              </w:divBdr>
                              <w:divsChild>
                                <w:div w:id="1914464651">
                                  <w:marLeft w:val="0"/>
                                  <w:marRight w:val="0"/>
                                  <w:marTop w:val="0"/>
                                  <w:marBottom w:val="0"/>
                                  <w:divBdr>
                                    <w:top w:val="none" w:sz="0" w:space="0" w:color="auto"/>
                                    <w:left w:val="none" w:sz="0" w:space="0" w:color="auto"/>
                                    <w:bottom w:val="none" w:sz="0" w:space="0" w:color="auto"/>
                                    <w:right w:val="none" w:sz="0" w:space="0" w:color="auto"/>
                                  </w:divBdr>
                                  <w:divsChild>
                                    <w:div w:id="1875268934">
                                      <w:marLeft w:val="0"/>
                                      <w:marRight w:val="0"/>
                                      <w:marTop w:val="0"/>
                                      <w:marBottom w:val="0"/>
                                      <w:divBdr>
                                        <w:top w:val="none" w:sz="0" w:space="0" w:color="auto"/>
                                        <w:left w:val="none" w:sz="0" w:space="0" w:color="auto"/>
                                        <w:bottom w:val="none" w:sz="0" w:space="0" w:color="auto"/>
                                        <w:right w:val="none" w:sz="0" w:space="0" w:color="auto"/>
                                      </w:divBdr>
                                      <w:divsChild>
                                        <w:div w:id="363949347">
                                          <w:marLeft w:val="0"/>
                                          <w:marRight w:val="0"/>
                                          <w:marTop w:val="0"/>
                                          <w:marBottom w:val="0"/>
                                          <w:divBdr>
                                            <w:top w:val="none" w:sz="0" w:space="0" w:color="auto"/>
                                            <w:left w:val="none" w:sz="0" w:space="0" w:color="auto"/>
                                            <w:bottom w:val="none" w:sz="0" w:space="0" w:color="auto"/>
                                            <w:right w:val="none" w:sz="0" w:space="0" w:color="auto"/>
                                          </w:divBdr>
                                          <w:divsChild>
                                            <w:div w:id="612441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70067263">
      <w:bodyDiv w:val="1"/>
      <w:marLeft w:val="0"/>
      <w:marRight w:val="0"/>
      <w:marTop w:val="0"/>
      <w:marBottom w:val="0"/>
      <w:divBdr>
        <w:top w:val="none" w:sz="0" w:space="0" w:color="auto"/>
        <w:left w:val="none" w:sz="0" w:space="0" w:color="auto"/>
        <w:bottom w:val="none" w:sz="0" w:space="0" w:color="auto"/>
        <w:right w:val="none" w:sz="0" w:space="0" w:color="auto"/>
      </w:divBdr>
    </w:div>
    <w:div w:id="888540288">
      <w:bodyDiv w:val="1"/>
      <w:marLeft w:val="0"/>
      <w:marRight w:val="0"/>
      <w:marTop w:val="0"/>
      <w:marBottom w:val="0"/>
      <w:divBdr>
        <w:top w:val="none" w:sz="0" w:space="0" w:color="auto"/>
        <w:left w:val="none" w:sz="0" w:space="0" w:color="auto"/>
        <w:bottom w:val="none" w:sz="0" w:space="0" w:color="auto"/>
        <w:right w:val="none" w:sz="0" w:space="0" w:color="auto"/>
      </w:divBdr>
    </w:div>
    <w:div w:id="899098575">
      <w:bodyDiv w:val="1"/>
      <w:marLeft w:val="0"/>
      <w:marRight w:val="0"/>
      <w:marTop w:val="0"/>
      <w:marBottom w:val="0"/>
      <w:divBdr>
        <w:top w:val="none" w:sz="0" w:space="0" w:color="auto"/>
        <w:left w:val="none" w:sz="0" w:space="0" w:color="auto"/>
        <w:bottom w:val="none" w:sz="0" w:space="0" w:color="auto"/>
        <w:right w:val="none" w:sz="0" w:space="0" w:color="auto"/>
      </w:divBdr>
    </w:div>
    <w:div w:id="904603926">
      <w:bodyDiv w:val="1"/>
      <w:marLeft w:val="0"/>
      <w:marRight w:val="0"/>
      <w:marTop w:val="0"/>
      <w:marBottom w:val="0"/>
      <w:divBdr>
        <w:top w:val="none" w:sz="0" w:space="0" w:color="auto"/>
        <w:left w:val="none" w:sz="0" w:space="0" w:color="auto"/>
        <w:bottom w:val="none" w:sz="0" w:space="0" w:color="auto"/>
        <w:right w:val="none" w:sz="0" w:space="0" w:color="auto"/>
      </w:divBdr>
    </w:div>
    <w:div w:id="907963026">
      <w:bodyDiv w:val="1"/>
      <w:marLeft w:val="0"/>
      <w:marRight w:val="0"/>
      <w:marTop w:val="0"/>
      <w:marBottom w:val="0"/>
      <w:divBdr>
        <w:top w:val="none" w:sz="0" w:space="0" w:color="auto"/>
        <w:left w:val="none" w:sz="0" w:space="0" w:color="auto"/>
        <w:bottom w:val="none" w:sz="0" w:space="0" w:color="auto"/>
        <w:right w:val="none" w:sz="0" w:space="0" w:color="auto"/>
      </w:divBdr>
    </w:div>
    <w:div w:id="922105828">
      <w:bodyDiv w:val="1"/>
      <w:marLeft w:val="0"/>
      <w:marRight w:val="0"/>
      <w:marTop w:val="0"/>
      <w:marBottom w:val="0"/>
      <w:divBdr>
        <w:top w:val="none" w:sz="0" w:space="0" w:color="auto"/>
        <w:left w:val="none" w:sz="0" w:space="0" w:color="auto"/>
        <w:bottom w:val="none" w:sz="0" w:space="0" w:color="auto"/>
        <w:right w:val="none" w:sz="0" w:space="0" w:color="auto"/>
      </w:divBdr>
      <w:divsChild>
        <w:div w:id="3483729">
          <w:marLeft w:val="0"/>
          <w:marRight w:val="0"/>
          <w:marTop w:val="0"/>
          <w:marBottom w:val="0"/>
          <w:divBdr>
            <w:top w:val="none" w:sz="0" w:space="0" w:color="auto"/>
            <w:left w:val="none" w:sz="0" w:space="0" w:color="auto"/>
            <w:bottom w:val="none" w:sz="0" w:space="0" w:color="auto"/>
            <w:right w:val="none" w:sz="0" w:space="0" w:color="auto"/>
          </w:divBdr>
        </w:div>
        <w:div w:id="50203732">
          <w:marLeft w:val="0"/>
          <w:marRight w:val="0"/>
          <w:marTop w:val="0"/>
          <w:marBottom w:val="0"/>
          <w:divBdr>
            <w:top w:val="none" w:sz="0" w:space="0" w:color="auto"/>
            <w:left w:val="none" w:sz="0" w:space="0" w:color="auto"/>
            <w:bottom w:val="none" w:sz="0" w:space="0" w:color="auto"/>
            <w:right w:val="none" w:sz="0" w:space="0" w:color="auto"/>
          </w:divBdr>
        </w:div>
        <w:div w:id="148791184">
          <w:marLeft w:val="0"/>
          <w:marRight w:val="0"/>
          <w:marTop w:val="0"/>
          <w:marBottom w:val="0"/>
          <w:divBdr>
            <w:top w:val="none" w:sz="0" w:space="0" w:color="auto"/>
            <w:left w:val="none" w:sz="0" w:space="0" w:color="auto"/>
            <w:bottom w:val="none" w:sz="0" w:space="0" w:color="auto"/>
            <w:right w:val="none" w:sz="0" w:space="0" w:color="auto"/>
          </w:divBdr>
        </w:div>
        <w:div w:id="337269369">
          <w:marLeft w:val="0"/>
          <w:marRight w:val="0"/>
          <w:marTop w:val="0"/>
          <w:marBottom w:val="0"/>
          <w:divBdr>
            <w:top w:val="none" w:sz="0" w:space="0" w:color="auto"/>
            <w:left w:val="none" w:sz="0" w:space="0" w:color="auto"/>
            <w:bottom w:val="none" w:sz="0" w:space="0" w:color="auto"/>
            <w:right w:val="none" w:sz="0" w:space="0" w:color="auto"/>
          </w:divBdr>
        </w:div>
        <w:div w:id="354967837">
          <w:marLeft w:val="0"/>
          <w:marRight w:val="0"/>
          <w:marTop w:val="0"/>
          <w:marBottom w:val="0"/>
          <w:divBdr>
            <w:top w:val="none" w:sz="0" w:space="0" w:color="auto"/>
            <w:left w:val="none" w:sz="0" w:space="0" w:color="auto"/>
            <w:bottom w:val="none" w:sz="0" w:space="0" w:color="auto"/>
            <w:right w:val="none" w:sz="0" w:space="0" w:color="auto"/>
          </w:divBdr>
        </w:div>
        <w:div w:id="414057468">
          <w:marLeft w:val="0"/>
          <w:marRight w:val="0"/>
          <w:marTop w:val="0"/>
          <w:marBottom w:val="0"/>
          <w:divBdr>
            <w:top w:val="none" w:sz="0" w:space="0" w:color="auto"/>
            <w:left w:val="none" w:sz="0" w:space="0" w:color="auto"/>
            <w:bottom w:val="none" w:sz="0" w:space="0" w:color="auto"/>
            <w:right w:val="none" w:sz="0" w:space="0" w:color="auto"/>
          </w:divBdr>
        </w:div>
        <w:div w:id="423231974">
          <w:marLeft w:val="0"/>
          <w:marRight w:val="0"/>
          <w:marTop w:val="0"/>
          <w:marBottom w:val="0"/>
          <w:divBdr>
            <w:top w:val="none" w:sz="0" w:space="0" w:color="auto"/>
            <w:left w:val="none" w:sz="0" w:space="0" w:color="auto"/>
            <w:bottom w:val="none" w:sz="0" w:space="0" w:color="auto"/>
            <w:right w:val="none" w:sz="0" w:space="0" w:color="auto"/>
          </w:divBdr>
        </w:div>
        <w:div w:id="453015439">
          <w:marLeft w:val="0"/>
          <w:marRight w:val="0"/>
          <w:marTop w:val="0"/>
          <w:marBottom w:val="0"/>
          <w:divBdr>
            <w:top w:val="none" w:sz="0" w:space="0" w:color="auto"/>
            <w:left w:val="none" w:sz="0" w:space="0" w:color="auto"/>
            <w:bottom w:val="none" w:sz="0" w:space="0" w:color="auto"/>
            <w:right w:val="none" w:sz="0" w:space="0" w:color="auto"/>
          </w:divBdr>
        </w:div>
        <w:div w:id="549154300">
          <w:marLeft w:val="0"/>
          <w:marRight w:val="0"/>
          <w:marTop w:val="0"/>
          <w:marBottom w:val="0"/>
          <w:divBdr>
            <w:top w:val="none" w:sz="0" w:space="0" w:color="auto"/>
            <w:left w:val="none" w:sz="0" w:space="0" w:color="auto"/>
            <w:bottom w:val="none" w:sz="0" w:space="0" w:color="auto"/>
            <w:right w:val="none" w:sz="0" w:space="0" w:color="auto"/>
          </w:divBdr>
        </w:div>
        <w:div w:id="684134906">
          <w:marLeft w:val="0"/>
          <w:marRight w:val="0"/>
          <w:marTop w:val="0"/>
          <w:marBottom w:val="0"/>
          <w:divBdr>
            <w:top w:val="none" w:sz="0" w:space="0" w:color="auto"/>
            <w:left w:val="none" w:sz="0" w:space="0" w:color="auto"/>
            <w:bottom w:val="none" w:sz="0" w:space="0" w:color="auto"/>
            <w:right w:val="none" w:sz="0" w:space="0" w:color="auto"/>
          </w:divBdr>
        </w:div>
        <w:div w:id="992372268">
          <w:marLeft w:val="0"/>
          <w:marRight w:val="0"/>
          <w:marTop w:val="0"/>
          <w:marBottom w:val="0"/>
          <w:divBdr>
            <w:top w:val="none" w:sz="0" w:space="0" w:color="auto"/>
            <w:left w:val="none" w:sz="0" w:space="0" w:color="auto"/>
            <w:bottom w:val="none" w:sz="0" w:space="0" w:color="auto"/>
            <w:right w:val="none" w:sz="0" w:space="0" w:color="auto"/>
          </w:divBdr>
        </w:div>
        <w:div w:id="1015572485">
          <w:marLeft w:val="0"/>
          <w:marRight w:val="0"/>
          <w:marTop w:val="0"/>
          <w:marBottom w:val="0"/>
          <w:divBdr>
            <w:top w:val="none" w:sz="0" w:space="0" w:color="auto"/>
            <w:left w:val="none" w:sz="0" w:space="0" w:color="auto"/>
            <w:bottom w:val="none" w:sz="0" w:space="0" w:color="auto"/>
            <w:right w:val="none" w:sz="0" w:space="0" w:color="auto"/>
          </w:divBdr>
        </w:div>
        <w:div w:id="1103189659">
          <w:marLeft w:val="0"/>
          <w:marRight w:val="0"/>
          <w:marTop w:val="0"/>
          <w:marBottom w:val="0"/>
          <w:divBdr>
            <w:top w:val="none" w:sz="0" w:space="0" w:color="auto"/>
            <w:left w:val="none" w:sz="0" w:space="0" w:color="auto"/>
            <w:bottom w:val="none" w:sz="0" w:space="0" w:color="auto"/>
            <w:right w:val="none" w:sz="0" w:space="0" w:color="auto"/>
          </w:divBdr>
        </w:div>
        <w:div w:id="1146118974">
          <w:marLeft w:val="0"/>
          <w:marRight w:val="0"/>
          <w:marTop w:val="0"/>
          <w:marBottom w:val="0"/>
          <w:divBdr>
            <w:top w:val="none" w:sz="0" w:space="0" w:color="auto"/>
            <w:left w:val="none" w:sz="0" w:space="0" w:color="auto"/>
            <w:bottom w:val="none" w:sz="0" w:space="0" w:color="auto"/>
            <w:right w:val="none" w:sz="0" w:space="0" w:color="auto"/>
          </w:divBdr>
        </w:div>
        <w:div w:id="1292781699">
          <w:marLeft w:val="0"/>
          <w:marRight w:val="0"/>
          <w:marTop w:val="0"/>
          <w:marBottom w:val="0"/>
          <w:divBdr>
            <w:top w:val="none" w:sz="0" w:space="0" w:color="auto"/>
            <w:left w:val="none" w:sz="0" w:space="0" w:color="auto"/>
            <w:bottom w:val="none" w:sz="0" w:space="0" w:color="auto"/>
            <w:right w:val="none" w:sz="0" w:space="0" w:color="auto"/>
          </w:divBdr>
        </w:div>
        <w:div w:id="1523590044">
          <w:marLeft w:val="0"/>
          <w:marRight w:val="0"/>
          <w:marTop w:val="0"/>
          <w:marBottom w:val="0"/>
          <w:divBdr>
            <w:top w:val="none" w:sz="0" w:space="0" w:color="auto"/>
            <w:left w:val="none" w:sz="0" w:space="0" w:color="auto"/>
            <w:bottom w:val="none" w:sz="0" w:space="0" w:color="auto"/>
            <w:right w:val="none" w:sz="0" w:space="0" w:color="auto"/>
          </w:divBdr>
        </w:div>
        <w:div w:id="1565528160">
          <w:marLeft w:val="0"/>
          <w:marRight w:val="0"/>
          <w:marTop w:val="0"/>
          <w:marBottom w:val="0"/>
          <w:divBdr>
            <w:top w:val="none" w:sz="0" w:space="0" w:color="auto"/>
            <w:left w:val="none" w:sz="0" w:space="0" w:color="auto"/>
            <w:bottom w:val="none" w:sz="0" w:space="0" w:color="auto"/>
            <w:right w:val="none" w:sz="0" w:space="0" w:color="auto"/>
          </w:divBdr>
        </w:div>
        <w:div w:id="1784378149">
          <w:marLeft w:val="0"/>
          <w:marRight w:val="0"/>
          <w:marTop w:val="0"/>
          <w:marBottom w:val="0"/>
          <w:divBdr>
            <w:top w:val="none" w:sz="0" w:space="0" w:color="auto"/>
            <w:left w:val="none" w:sz="0" w:space="0" w:color="auto"/>
            <w:bottom w:val="none" w:sz="0" w:space="0" w:color="auto"/>
            <w:right w:val="none" w:sz="0" w:space="0" w:color="auto"/>
          </w:divBdr>
        </w:div>
        <w:div w:id="1798987442">
          <w:marLeft w:val="0"/>
          <w:marRight w:val="0"/>
          <w:marTop w:val="0"/>
          <w:marBottom w:val="0"/>
          <w:divBdr>
            <w:top w:val="none" w:sz="0" w:space="0" w:color="auto"/>
            <w:left w:val="none" w:sz="0" w:space="0" w:color="auto"/>
            <w:bottom w:val="none" w:sz="0" w:space="0" w:color="auto"/>
            <w:right w:val="none" w:sz="0" w:space="0" w:color="auto"/>
          </w:divBdr>
        </w:div>
        <w:div w:id="1821847302">
          <w:marLeft w:val="0"/>
          <w:marRight w:val="0"/>
          <w:marTop w:val="0"/>
          <w:marBottom w:val="0"/>
          <w:divBdr>
            <w:top w:val="none" w:sz="0" w:space="0" w:color="auto"/>
            <w:left w:val="none" w:sz="0" w:space="0" w:color="auto"/>
            <w:bottom w:val="none" w:sz="0" w:space="0" w:color="auto"/>
            <w:right w:val="none" w:sz="0" w:space="0" w:color="auto"/>
          </w:divBdr>
        </w:div>
        <w:div w:id="1846363693">
          <w:marLeft w:val="0"/>
          <w:marRight w:val="0"/>
          <w:marTop w:val="0"/>
          <w:marBottom w:val="0"/>
          <w:divBdr>
            <w:top w:val="none" w:sz="0" w:space="0" w:color="auto"/>
            <w:left w:val="none" w:sz="0" w:space="0" w:color="auto"/>
            <w:bottom w:val="none" w:sz="0" w:space="0" w:color="auto"/>
            <w:right w:val="none" w:sz="0" w:space="0" w:color="auto"/>
          </w:divBdr>
        </w:div>
        <w:div w:id="2033610216">
          <w:marLeft w:val="0"/>
          <w:marRight w:val="0"/>
          <w:marTop w:val="0"/>
          <w:marBottom w:val="0"/>
          <w:divBdr>
            <w:top w:val="none" w:sz="0" w:space="0" w:color="auto"/>
            <w:left w:val="none" w:sz="0" w:space="0" w:color="auto"/>
            <w:bottom w:val="none" w:sz="0" w:space="0" w:color="auto"/>
            <w:right w:val="none" w:sz="0" w:space="0" w:color="auto"/>
          </w:divBdr>
        </w:div>
      </w:divsChild>
    </w:div>
    <w:div w:id="924340879">
      <w:bodyDiv w:val="1"/>
      <w:marLeft w:val="0"/>
      <w:marRight w:val="0"/>
      <w:marTop w:val="0"/>
      <w:marBottom w:val="0"/>
      <w:divBdr>
        <w:top w:val="none" w:sz="0" w:space="0" w:color="auto"/>
        <w:left w:val="none" w:sz="0" w:space="0" w:color="auto"/>
        <w:bottom w:val="none" w:sz="0" w:space="0" w:color="auto"/>
        <w:right w:val="none" w:sz="0" w:space="0" w:color="auto"/>
      </w:divBdr>
    </w:div>
    <w:div w:id="946738970">
      <w:bodyDiv w:val="1"/>
      <w:marLeft w:val="0"/>
      <w:marRight w:val="0"/>
      <w:marTop w:val="0"/>
      <w:marBottom w:val="0"/>
      <w:divBdr>
        <w:top w:val="none" w:sz="0" w:space="0" w:color="auto"/>
        <w:left w:val="none" w:sz="0" w:space="0" w:color="auto"/>
        <w:bottom w:val="none" w:sz="0" w:space="0" w:color="auto"/>
        <w:right w:val="none" w:sz="0" w:space="0" w:color="auto"/>
      </w:divBdr>
    </w:div>
    <w:div w:id="974677815">
      <w:bodyDiv w:val="1"/>
      <w:marLeft w:val="0"/>
      <w:marRight w:val="0"/>
      <w:marTop w:val="0"/>
      <w:marBottom w:val="0"/>
      <w:divBdr>
        <w:top w:val="none" w:sz="0" w:space="0" w:color="auto"/>
        <w:left w:val="none" w:sz="0" w:space="0" w:color="auto"/>
        <w:bottom w:val="none" w:sz="0" w:space="0" w:color="auto"/>
        <w:right w:val="none" w:sz="0" w:space="0" w:color="auto"/>
      </w:divBdr>
    </w:div>
    <w:div w:id="1031959878">
      <w:bodyDiv w:val="1"/>
      <w:marLeft w:val="0"/>
      <w:marRight w:val="0"/>
      <w:marTop w:val="0"/>
      <w:marBottom w:val="0"/>
      <w:divBdr>
        <w:top w:val="none" w:sz="0" w:space="0" w:color="auto"/>
        <w:left w:val="none" w:sz="0" w:space="0" w:color="auto"/>
        <w:bottom w:val="none" w:sz="0" w:space="0" w:color="auto"/>
        <w:right w:val="none" w:sz="0" w:space="0" w:color="auto"/>
      </w:divBdr>
    </w:div>
    <w:div w:id="1038967051">
      <w:bodyDiv w:val="1"/>
      <w:marLeft w:val="0"/>
      <w:marRight w:val="0"/>
      <w:marTop w:val="0"/>
      <w:marBottom w:val="0"/>
      <w:divBdr>
        <w:top w:val="none" w:sz="0" w:space="0" w:color="auto"/>
        <w:left w:val="none" w:sz="0" w:space="0" w:color="auto"/>
        <w:bottom w:val="none" w:sz="0" w:space="0" w:color="auto"/>
        <w:right w:val="none" w:sz="0" w:space="0" w:color="auto"/>
      </w:divBdr>
    </w:div>
    <w:div w:id="1058089878">
      <w:bodyDiv w:val="1"/>
      <w:marLeft w:val="0"/>
      <w:marRight w:val="0"/>
      <w:marTop w:val="0"/>
      <w:marBottom w:val="0"/>
      <w:divBdr>
        <w:top w:val="none" w:sz="0" w:space="0" w:color="auto"/>
        <w:left w:val="none" w:sz="0" w:space="0" w:color="auto"/>
        <w:bottom w:val="none" w:sz="0" w:space="0" w:color="auto"/>
        <w:right w:val="none" w:sz="0" w:space="0" w:color="auto"/>
      </w:divBdr>
    </w:div>
    <w:div w:id="1058434549">
      <w:bodyDiv w:val="1"/>
      <w:marLeft w:val="0"/>
      <w:marRight w:val="0"/>
      <w:marTop w:val="0"/>
      <w:marBottom w:val="0"/>
      <w:divBdr>
        <w:top w:val="none" w:sz="0" w:space="0" w:color="auto"/>
        <w:left w:val="none" w:sz="0" w:space="0" w:color="auto"/>
        <w:bottom w:val="none" w:sz="0" w:space="0" w:color="auto"/>
        <w:right w:val="none" w:sz="0" w:space="0" w:color="auto"/>
      </w:divBdr>
    </w:div>
    <w:div w:id="1059015394">
      <w:bodyDiv w:val="1"/>
      <w:marLeft w:val="0"/>
      <w:marRight w:val="0"/>
      <w:marTop w:val="0"/>
      <w:marBottom w:val="0"/>
      <w:divBdr>
        <w:top w:val="none" w:sz="0" w:space="0" w:color="auto"/>
        <w:left w:val="none" w:sz="0" w:space="0" w:color="auto"/>
        <w:bottom w:val="none" w:sz="0" w:space="0" w:color="auto"/>
        <w:right w:val="none" w:sz="0" w:space="0" w:color="auto"/>
      </w:divBdr>
    </w:div>
    <w:div w:id="1059984991">
      <w:bodyDiv w:val="1"/>
      <w:marLeft w:val="0"/>
      <w:marRight w:val="0"/>
      <w:marTop w:val="0"/>
      <w:marBottom w:val="0"/>
      <w:divBdr>
        <w:top w:val="none" w:sz="0" w:space="0" w:color="auto"/>
        <w:left w:val="none" w:sz="0" w:space="0" w:color="auto"/>
        <w:bottom w:val="none" w:sz="0" w:space="0" w:color="auto"/>
        <w:right w:val="none" w:sz="0" w:space="0" w:color="auto"/>
      </w:divBdr>
    </w:div>
    <w:div w:id="1065446867">
      <w:bodyDiv w:val="1"/>
      <w:marLeft w:val="0"/>
      <w:marRight w:val="0"/>
      <w:marTop w:val="0"/>
      <w:marBottom w:val="0"/>
      <w:divBdr>
        <w:top w:val="none" w:sz="0" w:space="0" w:color="auto"/>
        <w:left w:val="none" w:sz="0" w:space="0" w:color="auto"/>
        <w:bottom w:val="none" w:sz="0" w:space="0" w:color="auto"/>
        <w:right w:val="none" w:sz="0" w:space="0" w:color="auto"/>
      </w:divBdr>
    </w:div>
    <w:div w:id="1069959241">
      <w:bodyDiv w:val="1"/>
      <w:marLeft w:val="0"/>
      <w:marRight w:val="0"/>
      <w:marTop w:val="0"/>
      <w:marBottom w:val="0"/>
      <w:divBdr>
        <w:top w:val="none" w:sz="0" w:space="0" w:color="auto"/>
        <w:left w:val="none" w:sz="0" w:space="0" w:color="auto"/>
        <w:bottom w:val="none" w:sz="0" w:space="0" w:color="auto"/>
        <w:right w:val="none" w:sz="0" w:space="0" w:color="auto"/>
      </w:divBdr>
    </w:div>
    <w:div w:id="1083987943">
      <w:bodyDiv w:val="1"/>
      <w:marLeft w:val="0"/>
      <w:marRight w:val="0"/>
      <w:marTop w:val="0"/>
      <w:marBottom w:val="0"/>
      <w:divBdr>
        <w:top w:val="none" w:sz="0" w:space="0" w:color="auto"/>
        <w:left w:val="none" w:sz="0" w:space="0" w:color="auto"/>
        <w:bottom w:val="none" w:sz="0" w:space="0" w:color="auto"/>
        <w:right w:val="none" w:sz="0" w:space="0" w:color="auto"/>
      </w:divBdr>
    </w:div>
    <w:div w:id="1084759623">
      <w:bodyDiv w:val="1"/>
      <w:marLeft w:val="0"/>
      <w:marRight w:val="0"/>
      <w:marTop w:val="0"/>
      <w:marBottom w:val="0"/>
      <w:divBdr>
        <w:top w:val="none" w:sz="0" w:space="0" w:color="auto"/>
        <w:left w:val="none" w:sz="0" w:space="0" w:color="auto"/>
        <w:bottom w:val="none" w:sz="0" w:space="0" w:color="auto"/>
        <w:right w:val="none" w:sz="0" w:space="0" w:color="auto"/>
      </w:divBdr>
    </w:div>
    <w:div w:id="1093430364">
      <w:bodyDiv w:val="1"/>
      <w:marLeft w:val="0"/>
      <w:marRight w:val="0"/>
      <w:marTop w:val="0"/>
      <w:marBottom w:val="0"/>
      <w:divBdr>
        <w:top w:val="none" w:sz="0" w:space="0" w:color="auto"/>
        <w:left w:val="none" w:sz="0" w:space="0" w:color="auto"/>
        <w:bottom w:val="none" w:sz="0" w:space="0" w:color="auto"/>
        <w:right w:val="none" w:sz="0" w:space="0" w:color="auto"/>
      </w:divBdr>
    </w:div>
    <w:div w:id="1103768491">
      <w:bodyDiv w:val="1"/>
      <w:marLeft w:val="0"/>
      <w:marRight w:val="0"/>
      <w:marTop w:val="0"/>
      <w:marBottom w:val="0"/>
      <w:divBdr>
        <w:top w:val="none" w:sz="0" w:space="0" w:color="auto"/>
        <w:left w:val="none" w:sz="0" w:space="0" w:color="auto"/>
        <w:bottom w:val="none" w:sz="0" w:space="0" w:color="auto"/>
        <w:right w:val="none" w:sz="0" w:space="0" w:color="auto"/>
      </w:divBdr>
    </w:div>
    <w:div w:id="1111704339">
      <w:bodyDiv w:val="1"/>
      <w:marLeft w:val="0"/>
      <w:marRight w:val="0"/>
      <w:marTop w:val="0"/>
      <w:marBottom w:val="0"/>
      <w:divBdr>
        <w:top w:val="none" w:sz="0" w:space="0" w:color="auto"/>
        <w:left w:val="none" w:sz="0" w:space="0" w:color="auto"/>
        <w:bottom w:val="none" w:sz="0" w:space="0" w:color="auto"/>
        <w:right w:val="none" w:sz="0" w:space="0" w:color="auto"/>
      </w:divBdr>
    </w:div>
    <w:div w:id="1113018972">
      <w:bodyDiv w:val="1"/>
      <w:marLeft w:val="0"/>
      <w:marRight w:val="0"/>
      <w:marTop w:val="0"/>
      <w:marBottom w:val="0"/>
      <w:divBdr>
        <w:top w:val="none" w:sz="0" w:space="0" w:color="auto"/>
        <w:left w:val="none" w:sz="0" w:space="0" w:color="auto"/>
        <w:bottom w:val="none" w:sz="0" w:space="0" w:color="auto"/>
        <w:right w:val="none" w:sz="0" w:space="0" w:color="auto"/>
      </w:divBdr>
    </w:div>
    <w:div w:id="1129397095">
      <w:bodyDiv w:val="1"/>
      <w:marLeft w:val="0"/>
      <w:marRight w:val="0"/>
      <w:marTop w:val="0"/>
      <w:marBottom w:val="0"/>
      <w:divBdr>
        <w:top w:val="none" w:sz="0" w:space="0" w:color="auto"/>
        <w:left w:val="none" w:sz="0" w:space="0" w:color="auto"/>
        <w:bottom w:val="none" w:sz="0" w:space="0" w:color="auto"/>
        <w:right w:val="none" w:sz="0" w:space="0" w:color="auto"/>
      </w:divBdr>
    </w:div>
    <w:div w:id="1143697715">
      <w:bodyDiv w:val="1"/>
      <w:marLeft w:val="0"/>
      <w:marRight w:val="0"/>
      <w:marTop w:val="0"/>
      <w:marBottom w:val="0"/>
      <w:divBdr>
        <w:top w:val="none" w:sz="0" w:space="0" w:color="auto"/>
        <w:left w:val="none" w:sz="0" w:space="0" w:color="auto"/>
        <w:bottom w:val="none" w:sz="0" w:space="0" w:color="auto"/>
        <w:right w:val="none" w:sz="0" w:space="0" w:color="auto"/>
      </w:divBdr>
      <w:divsChild>
        <w:div w:id="711075147">
          <w:marLeft w:val="0"/>
          <w:marRight w:val="0"/>
          <w:marTop w:val="0"/>
          <w:marBottom w:val="0"/>
          <w:divBdr>
            <w:top w:val="none" w:sz="0" w:space="0" w:color="auto"/>
            <w:left w:val="none" w:sz="0" w:space="0" w:color="auto"/>
            <w:bottom w:val="none" w:sz="0" w:space="0" w:color="auto"/>
            <w:right w:val="none" w:sz="0" w:space="0" w:color="auto"/>
          </w:divBdr>
          <w:divsChild>
            <w:div w:id="1096367963">
              <w:marLeft w:val="0"/>
              <w:marRight w:val="0"/>
              <w:marTop w:val="0"/>
              <w:marBottom w:val="0"/>
              <w:divBdr>
                <w:top w:val="none" w:sz="0" w:space="0" w:color="auto"/>
                <w:left w:val="none" w:sz="0" w:space="0" w:color="auto"/>
                <w:bottom w:val="none" w:sz="0" w:space="0" w:color="auto"/>
                <w:right w:val="none" w:sz="0" w:space="0" w:color="auto"/>
              </w:divBdr>
              <w:divsChild>
                <w:div w:id="1251698407">
                  <w:marLeft w:val="0"/>
                  <w:marRight w:val="0"/>
                  <w:marTop w:val="0"/>
                  <w:marBottom w:val="0"/>
                  <w:divBdr>
                    <w:top w:val="none" w:sz="0" w:space="0" w:color="auto"/>
                    <w:left w:val="none" w:sz="0" w:space="0" w:color="auto"/>
                    <w:bottom w:val="none" w:sz="0" w:space="0" w:color="auto"/>
                    <w:right w:val="none" w:sz="0" w:space="0" w:color="auto"/>
                  </w:divBdr>
                  <w:divsChild>
                    <w:div w:id="91246870">
                      <w:marLeft w:val="0"/>
                      <w:marRight w:val="0"/>
                      <w:marTop w:val="0"/>
                      <w:marBottom w:val="0"/>
                      <w:divBdr>
                        <w:top w:val="none" w:sz="0" w:space="0" w:color="auto"/>
                        <w:left w:val="none" w:sz="0" w:space="0" w:color="auto"/>
                        <w:bottom w:val="none" w:sz="0" w:space="0" w:color="auto"/>
                        <w:right w:val="none" w:sz="0" w:space="0" w:color="auto"/>
                      </w:divBdr>
                      <w:divsChild>
                        <w:div w:id="460805156">
                          <w:marLeft w:val="0"/>
                          <w:marRight w:val="0"/>
                          <w:marTop w:val="0"/>
                          <w:marBottom w:val="0"/>
                          <w:divBdr>
                            <w:top w:val="none" w:sz="0" w:space="0" w:color="auto"/>
                            <w:left w:val="none" w:sz="0" w:space="0" w:color="auto"/>
                            <w:bottom w:val="none" w:sz="0" w:space="0" w:color="auto"/>
                            <w:right w:val="none" w:sz="0" w:space="0" w:color="auto"/>
                          </w:divBdr>
                          <w:divsChild>
                            <w:div w:id="1162744023">
                              <w:marLeft w:val="0"/>
                              <w:marRight w:val="0"/>
                              <w:marTop w:val="0"/>
                              <w:marBottom w:val="0"/>
                              <w:divBdr>
                                <w:top w:val="none" w:sz="0" w:space="0" w:color="auto"/>
                                <w:left w:val="none" w:sz="0" w:space="0" w:color="auto"/>
                                <w:bottom w:val="none" w:sz="0" w:space="0" w:color="auto"/>
                                <w:right w:val="none" w:sz="0" w:space="0" w:color="auto"/>
                              </w:divBdr>
                              <w:divsChild>
                                <w:div w:id="53160004">
                                  <w:marLeft w:val="0"/>
                                  <w:marRight w:val="0"/>
                                  <w:marTop w:val="0"/>
                                  <w:marBottom w:val="0"/>
                                  <w:divBdr>
                                    <w:top w:val="none" w:sz="0" w:space="0" w:color="auto"/>
                                    <w:left w:val="none" w:sz="0" w:space="0" w:color="auto"/>
                                    <w:bottom w:val="none" w:sz="0" w:space="0" w:color="auto"/>
                                    <w:right w:val="none" w:sz="0" w:space="0" w:color="auto"/>
                                  </w:divBdr>
                                  <w:divsChild>
                                    <w:div w:id="234315779">
                                      <w:marLeft w:val="0"/>
                                      <w:marRight w:val="0"/>
                                      <w:marTop w:val="0"/>
                                      <w:marBottom w:val="0"/>
                                      <w:divBdr>
                                        <w:top w:val="none" w:sz="0" w:space="0" w:color="auto"/>
                                        <w:left w:val="none" w:sz="0" w:space="0" w:color="auto"/>
                                        <w:bottom w:val="none" w:sz="0" w:space="0" w:color="auto"/>
                                        <w:right w:val="none" w:sz="0" w:space="0" w:color="auto"/>
                                      </w:divBdr>
                                      <w:divsChild>
                                        <w:div w:id="924608653">
                                          <w:marLeft w:val="0"/>
                                          <w:marRight w:val="0"/>
                                          <w:marTop w:val="0"/>
                                          <w:marBottom w:val="0"/>
                                          <w:divBdr>
                                            <w:top w:val="none" w:sz="0" w:space="0" w:color="auto"/>
                                            <w:left w:val="none" w:sz="0" w:space="0" w:color="auto"/>
                                            <w:bottom w:val="none" w:sz="0" w:space="0" w:color="auto"/>
                                            <w:right w:val="none" w:sz="0" w:space="0" w:color="auto"/>
                                          </w:divBdr>
                                          <w:divsChild>
                                            <w:div w:id="511990678">
                                              <w:marLeft w:val="0"/>
                                              <w:marRight w:val="0"/>
                                              <w:marTop w:val="0"/>
                                              <w:marBottom w:val="0"/>
                                              <w:divBdr>
                                                <w:top w:val="none" w:sz="0" w:space="0" w:color="auto"/>
                                                <w:left w:val="none" w:sz="0" w:space="0" w:color="auto"/>
                                                <w:bottom w:val="none" w:sz="0" w:space="0" w:color="auto"/>
                                                <w:right w:val="none" w:sz="0" w:space="0" w:color="auto"/>
                                              </w:divBdr>
                                              <w:divsChild>
                                                <w:div w:id="1275790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45314609">
      <w:bodyDiv w:val="1"/>
      <w:marLeft w:val="0"/>
      <w:marRight w:val="0"/>
      <w:marTop w:val="0"/>
      <w:marBottom w:val="0"/>
      <w:divBdr>
        <w:top w:val="none" w:sz="0" w:space="0" w:color="auto"/>
        <w:left w:val="none" w:sz="0" w:space="0" w:color="auto"/>
        <w:bottom w:val="none" w:sz="0" w:space="0" w:color="auto"/>
        <w:right w:val="none" w:sz="0" w:space="0" w:color="auto"/>
      </w:divBdr>
    </w:div>
    <w:div w:id="1146167185">
      <w:bodyDiv w:val="1"/>
      <w:marLeft w:val="0"/>
      <w:marRight w:val="0"/>
      <w:marTop w:val="0"/>
      <w:marBottom w:val="0"/>
      <w:divBdr>
        <w:top w:val="none" w:sz="0" w:space="0" w:color="auto"/>
        <w:left w:val="none" w:sz="0" w:space="0" w:color="auto"/>
        <w:bottom w:val="none" w:sz="0" w:space="0" w:color="auto"/>
        <w:right w:val="none" w:sz="0" w:space="0" w:color="auto"/>
      </w:divBdr>
    </w:div>
    <w:div w:id="1151019178">
      <w:bodyDiv w:val="1"/>
      <w:marLeft w:val="0"/>
      <w:marRight w:val="0"/>
      <w:marTop w:val="0"/>
      <w:marBottom w:val="0"/>
      <w:divBdr>
        <w:top w:val="none" w:sz="0" w:space="0" w:color="auto"/>
        <w:left w:val="none" w:sz="0" w:space="0" w:color="auto"/>
        <w:bottom w:val="none" w:sz="0" w:space="0" w:color="auto"/>
        <w:right w:val="none" w:sz="0" w:space="0" w:color="auto"/>
      </w:divBdr>
    </w:div>
    <w:div w:id="1160266501">
      <w:bodyDiv w:val="1"/>
      <w:marLeft w:val="0"/>
      <w:marRight w:val="0"/>
      <w:marTop w:val="0"/>
      <w:marBottom w:val="0"/>
      <w:divBdr>
        <w:top w:val="none" w:sz="0" w:space="0" w:color="auto"/>
        <w:left w:val="none" w:sz="0" w:space="0" w:color="auto"/>
        <w:bottom w:val="none" w:sz="0" w:space="0" w:color="auto"/>
        <w:right w:val="none" w:sz="0" w:space="0" w:color="auto"/>
      </w:divBdr>
    </w:div>
    <w:div w:id="1163205682">
      <w:bodyDiv w:val="1"/>
      <w:marLeft w:val="0"/>
      <w:marRight w:val="0"/>
      <w:marTop w:val="0"/>
      <w:marBottom w:val="0"/>
      <w:divBdr>
        <w:top w:val="none" w:sz="0" w:space="0" w:color="auto"/>
        <w:left w:val="none" w:sz="0" w:space="0" w:color="auto"/>
        <w:bottom w:val="none" w:sz="0" w:space="0" w:color="auto"/>
        <w:right w:val="none" w:sz="0" w:space="0" w:color="auto"/>
      </w:divBdr>
    </w:div>
    <w:div w:id="1167671166">
      <w:bodyDiv w:val="1"/>
      <w:marLeft w:val="0"/>
      <w:marRight w:val="0"/>
      <w:marTop w:val="0"/>
      <w:marBottom w:val="0"/>
      <w:divBdr>
        <w:top w:val="none" w:sz="0" w:space="0" w:color="auto"/>
        <w:left w:val="none" w:sz="0" w:space="0" w:color="auto"/>
        <w:bottom w:val="none" w:sz="0" w:space="0" w:color="auto"/>
        <w:right w:val="none" w:sz="0" w:space="0" w:color="auto"/>
      </w:divBdr>
    </w:div>
    <w:div w:id="1171405343">
      <w:bodyDiv w:val="1"/>
      <w:marLeft w:val="0"/>
      <w:marRight w:val="0"/>
      <w:marTop w:val="0"/>
      <w:marBottom w:val="0"/>
      <w:divBdr>
        <w:top w:val="none" w:sz="0" w:space="0" w:color="auto"/>
        <w:left w:val="none" w:sz="0" w:space="0" w:color="auto"/>
        <w:bottom w:val="none" w:sz="0" w:space="0" w:color="auto"/>
        <w:right w:val="none" w:sz="0" w:space="0" w:color="auto"/>
      </w:divBdr>
    </w:div>
    <w:div w:id="1175148141">
      <w:bodyDiv w:val="1"/>
      <w:marLeft w:val="0"/>
      <w:marRight w:val="0"/>
      <w:marTop w:val="0"/>
      <w:marBottom w:val="0"/>
      <w:divBdr>
        <w:top w:val="none" w:sz="0" w:space="0" w:color="auto"/>
        <w:left w:val="none" w:sz="0" w:space="0" w:color="auto"/>
        <w:bottom w:val="none" w:sz="0" w:space="0" w:color="auto"/>
        <w:right w:val="none" w:sz="0" w:space="0" w:color="auto"/>
      </w:divBdr>
    </w:div>
    <w:div w:id="1182276267">
      <w:bodyDiv w:val="1"/>
      <w:marLeft w:val="0"/>
      <w:marRight w:val="0"/>
      <w:marTop w:val="0"/>
      <w:marBottom w:val="0"/>
      <w:divBdr>
        <w:top w:val="none" w:sz="0" w:space="0" w:color="auto"/>
        <w:left w:val="none" w:sz="0" w:space="0" w:color="auto"/>
        <w:bottom w:val="none" w:sz="0" w:space="0" w:color="auto"/>
        <w:right w:val="none" w:sz="0" w:space="0" w:color="auto"/>
      </w:divBdr>
      <w:divsChild>
        <w:div w:id="2028288576">
          <w:marLeft w:val="0"/>
          <w:marRight w:val="0"/>
          <w:marTop w:val="0"/>
          <w:marBottom w:val="0"/>
          <w:divBdr>
            <w:top w:val="none" w:sz="0" w:space="0" w:color="auto"/>
            <w:left w:val="none" w:sz="0" w:space="0" w:color="auto"/>
            <w:bottom w:val="none" w:sz="0" w:space="0" w:color="auto"/>
            <w:right w:val="none" w:sz="0" w:space="0" w:color="auto"/>
          </w:divBdr>
          <w:divsChild>
            <w:div w:id="74056100">
              <w:marLeft w:val="0"/>
              <w:marRight w:val="0"/>
              <w:marTop w:val="0"/>
              <w:marBottom w:val="0"/>
              <w:divBdr>
                <w:top w:val="none" w:sz="0" w:space="0" w:color="auto"/>
                <w:left w:val="none" w:sz="0" w:space="0" w:color="auto"/>
                <w:bottom w:val="none" w:sz="0" w:space="0" w:color="auto"/>
                <w:right w:val="none" w:sz="0" w:space="0" w:color="auto"/>
              </w:divBdr>
              <w:divsChild>
                <w:div w:id="1769957400">
                  <w:marLeft w:val="0"/>
                  <w:marRight w:val="0"/>
                  <w:marTop w:val="0"/>
                  <w:marBottom w:val="0"/>
                  <w:divBdr>
                    <w:top w:val="none" w:sz="0" w:space="0" w:color="auto"/>
                    <w:left w:val="none" w:sz="0" w:space="0" w:color="auto"/>
                    <w:bottom w:val="none" w:sz="0" w:space="0" w:color="auto"/>
                    <w:right w:val="none" w:sz="0" w:space="0" w:color="auto"/>
                  </w:divBdr>
                  <w:divsChild>
                    <w:div w:id="975527171">
                      <w:marLeft w:val="0"/>
                      <w:marRight w:val="0"/>
                      <w:marTop w:val="0"/>
                      <w:marBottom w:val="0"/>
                      <w:divBdr>
                        <w:top w:val="none" w:sz="0" w:space="0" w:color="auto"/>
                        <w:left w:val="none" w:sz="0" w:space="0" w:color="auto"/>
                        <w:bottom w:val="none" w:sz="0" w:space="0" w:color="auto"/>
                        <w:right w:val="none" w:sz="0" w:space="0" w:color="auto"/>
                      </w:divBdr>
                      <w:divsChild>
                        <w:div w:id="1657228024">
                          <w:marLeft w:val="0"/>
                          <w:marRight w:val="0"/>
                          <w:marTop w:val="0"/>
                          <w:marBottom w:val="0"/>
                          <w:divBdr>
                            <w:top w:val="none" w:sz="0" w:space="0" w:color="auto"/>
                            <w:left w:val="none" w:sz="0" w:space="0" w:color="auto"/>
                            <w:bottom w:val="none" w:sz="0" w:space="0" w:color="auto"/>
                            <w:right w:val="none" w:sz="0" w:space="0" w:color="auto"/>
                          </w:divBdr>
                          <w:divsChild>
                            <w:div w:id="1077946597">
                              <w:marLeft w:val="0"/>
                              <w:marRight w:val="0"/>
                              <w:marTop w:val="0"/>
                              <w:marBottom w:val="0"/>
                              <w:divBdr>
                                <w:top w:val="none" w:sz="0" w:space="0" w:color="auto"/>
                                <w:left w:val="none" w:sz="0" w:space="0" w:color="auto"/>
                                <w:bottom w:val="none" w:sz="0" w:space="0" w:color="auto"/>
                                <w:right w:val="none" w:sz="0" w:space="0" w:color="auto"/>
                              </w:divBdr>
                              <w:divsChild>
                                <w:div w:id="174274796">
                                  <w:marLeft w:val="0"/>
                                  <w:marRight w:val="0"/>
                                  <w:marTop w:val="0"/>
                                  <w:marBottom w:val="0"/>
                                  <w:divBdr>
                                    <w:top w:val="none" w:sz="0" w:space="0" w:color="auto"/>
                                    <w:left w:val="none" w:sz="0" w:space="0" w:color="auto"/>
                                    <w:bottom w:val="none" w:sz="0" w:space="0" w:color="auto"/>
                                    <w:right w:val="none" w:sz="0" w:space="0" w:color="auto"/>
                                  </w:divBdr>
                                  <w:divsChild>
                                    <w:div w:id="2134328498">
                                      <w:marLeft w:val="0"/>
                                      <w:marRight w:val="0"/>
                                      <w:marTop w:val="0"/>
                                      <w:marBottom w:val="0"/>
                                      <w:divBdr>
                                        <w:top w:val="none" w:sz="0" w:space="0" w:color="auto"/>
                                        <w:left w:val="none" w:sz="0" w:space="0" w:color="auto"/>
                                        <w:bottom w:val="none" w:sz="0" w:space="0" w:color="auto"/>
                                        <w:right w:val="none" w:sz="0" w:space="0" w:color="auto"/>
                                      </w:divBdr>
                                      <w:divsChild>
                                        <w:div w:id="1789619741">
                                          <w:marLeft w:val="0"/>
                                          <w:marRight w:val="0"/>
                                          <w:marTop w:val="0"/>
                                          <w:marBottom w:val="0"/>
                                          <w:divBdr>
                                            <w:top w:val="none" w:sz="0" w:space="0" w:color="auto"/>
                                            <w:left w:val="none" w:sz="0" w:space="0" w:color="auto"/>
                                            <w:bottom w:val="none" w:sz="0" w:space="0" w:color="auto"/>
                                            <w:right w:val="none" w:sz="0" w:space="0" w:color="auto"/>
                                          </w:divBdr>
                                          <w:divsChild>
                                            <w:div w:id="134612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87064572">
      <w:bodyDiv w:val="1"/>
      <w:marLeft w:val="0"/>
      <w:marRight w:val="0"/>
      <w:marTop w:val="0"/>
      <w:marBottom w:val="0"/>
      <w:divBdr>
        <w:top w:val="none" w:sz="0" w:space="0" w:color="auto"/>
        <w:left w:val="none" w:sz="0" w:space="0" w:color="auto"/>
        <w:bottom w:val="none" w:sz="0" w:space="0" w:color="auto"/>
        <w:right w:val="none" w:sz="0" w:space="0" w:color="auto"/>
      </w:divBdr>
    </w:div>
    <w:div w:id="1190532312">
      <w:bodyDiv w:val="1"/>
      <w:marLeft w:val="0"/>
      <w:marRight w:val="0"/>
      <w:marTop w:val="0"/>
      <w:marBottom w:val="0"/>
      <w:divBdr>
        <w:top w:val="none" w:sz="0" w:space="0" w:color="auto"/>
        <w:left w:val="none" w:sz="0" w:space="0" w:color="auto"/>
        <w:bottom w:val="none" w:sz="0" w:space="0" w:color="auto"/>
        <w:right w:val="none" w:sz="0" w:space="0" w:color="auto"/>
      </w:divBdr>
    </w:div>
    <w:div w:id="1191649284">
      <w:bodyDiv w:val="1"/>
      <w:marLeft w:val="0"/>
      <w:marRight w:val="0"/>
      <w:marTop w:val="0"/>
      <w:marBottom w:val="0"/>
      <w:divBdr>
        <w:top w:val="none" w:sz="0" w:space="0" w:color="auto"/>
        <w:left w:val="none" w:sz="0" w:space="0" w:color="auto"/>
        <w:bottom w:val="none" w:sz="0" w:space="0" w:color="auto"/>
        <w:right w:val="none" w:sz="0" w:space="0" w:color="auto"/>
      </w:divBdr>
    </w:div>
    <w:div w:id="1191649730">
      <w:bodyDiv w:val="1"/>
      <w:marLeft w:val="0"/>
      <w:marRight w:val="0"/>
      <w:marTop w:val="0"/>
      <w:marBottom w:val="0"/>
      <w:divBdr>
        <w:top w:val="none" w:sz="0" w:space="0" w:color="auto"/>
        <w:left w:val="none" w:sz="0" w:space="0" w:color="auto"/>
        <w:bottom w:val="none" w:sz="0" w:space="0" w:color="auto"/>
        <w:right w:val="none" w:sz="0" w:space="0" w:color="auto"/>
      </w:divBdr>
    </w:div>
    <w:div w:id="1191838438">
      <w:bodyDiv w:val="1"/>
      <w:marLeft w:val="0"/>
      <w:marRight w:val="0"/>
      <w:marTop w:val="0"/>
      <w:marBottom w:val="0"/>
      <w:divBdr>
        <w:top w:val="none" w:sz="0" w:space="0" w:color="auto"/>
        <w:left w:val="none" w:sz="0" w:space="0" w:color="auto"/>
        <w:bottom w:val="none" w:sz="0" w:space="0" w:color="auto"/>
        <w:right w:val="none" w:sz="0" w:space="0" w:color="auto"/>
      </w:divBdr>
    </w:div>
    <w:div w:id="1200583960">
      <w:bodyDiv w:val="1"/>
      <w:marLeft w:val="0"/>
      <w:marRight w:val="0"/>
      <w:marTop w:val="0"/>
      <w:marBottom w:val="0"/>
      <w:divBdr>
        <w:top w:val="none" w:sz="0" w:space="0" w:color="auto"/>
        <w:left w:val="none" w:sz="0" w:space="0" w:color="auto"/>
        <w:bottom w:val="none" w:sz="0" w:space="0" w:color="auto"/>
        <w:right w:val="none" w:sz="0" w:space="0" w:color="auto"/>
      </w:divBdr>
    </w:div>
    <w:div w:id="1227841801">
      <w:bodyDiv w:val="1"/>
      <w:marLeft w:val="0"/>
      <w:marRight w:val="0"/>
      <w:marTop w:val="0"/>
      <w:marBottom w:val="0"/>
      <w:divBdr>
        <w:top w:val="none" w:sz="0" w:space="0" w:color="auto"/>
        <w:left w:val="none" w:sz="0" w:space="0" w:color="auto"/>
        <w:bottom w:val="none" w:sz="0" w:space="0" w:color="auto"/>
        <w:right w:val="none" w:sz="0" w:space="0" w:color="auto"/>
      </w:divBdr>
    </w:div>
    <w:div w:id="1229919057">
      <w:bodyDiv w:val="1"/>
      <w:marLeft w:val="0"/>
      <w:marRight w:val="0"/>
      <w:marTop w:val="0"/>
      <w:marBottom w:val="0"/>
      <w:divBdr>
        <w:top w:val="none" w:sz="0" w:space="0" w:color="auto"/>
        <w:left w:val="none" w:sz="0" w:space="0" w:color="auto"/>
        <w:bottom w:val="none" w:sz="0" w:space="0" w:color="auto"/>
        <w:right w:val="none" w:sz="0" w:space="0" w:color="auto"/>
      </w:divBdr>
    </w:div>
    <w:div w:id="1235628049">
      <w:bodyDiv w:val="1"/>
      <w:marLeft w:val="0"/>
      <w:marRight w:val="0"/>
      <w:marTop w:val="0"/>
      <w:marBottom w:val="0"/>
      <w:divBdr>
        <w:top w:val="none" w:sz="0" w:space="0" w:color="auto"/>
        <w:left w:val="none" w:sz="0" w:space="0" w:color="auto"/>
        <w:bottom w:val="none" w:sz="0" w:space="0" w:color="auto"/>
        <w:right w:val="none" w:sz="0" w:space="0" w:color="auto"/>
      </w:divBdr>
    </w:div>
    <w:div w:id="1243416914">
      <w:bodyDiv w:val="1"/>
      <w:marLeft w:val="0"/>
      <w:marRight w:val="0"/>
      <w:marTop w:val="0"/>
      <w:marBottom w:val="0"/>
      <w:divBdr>
        <w:top w:val="none" w:sz="0" w:space="0" w:color="auto"/>
        <w:left w:val="none" w:sz="0" w:space="0" w:color="auto"/>
        <w:bottom w:val="none" w:sz="0" w:space="0" w:color="auto"/>
        <w:right w:val="none" w:sz="0" w:space="0" w:color="auto"/>
      </w:divBdr>
    </w:div>
    <w:div w:id="1254894053">
      <w:bodyDiv w:val="1"/>
      <w:marLeft w:val="0"/>
      <w:marRight w:val="0"/>
      <w:marTop w:val="0"/>
      <w:marBottom w:val="0"/>
      <w:divBdr>
        <w:top w:val="none" w:sz="0" w:space="0" w:color="auto"/>
        <w:left w:val="none" w:sz="0" w:space="0" w:color="auto"/>
        <w:bottom w:val="none" w:sz="0" w:space="0" w:color="auto"/>
        <w:right w:val="none" w:sz="0" w:space="0" w:color="auto"/>
      </w:divBdr>
    </w:div>
    <w:div w:id="1255942930">
      <w:bodyDiv w:val="1"/>
      <w:marLeft w:val="0"/>
      <w:marRight w:val="0"/>
      <w:marTop w:val="0"/>
      <w:marBottom w:val="0"/>
      <w:divBdr>
        <w:top w:val="none" w:sz="0" w:space="0" w:color="auto"/>
        <w:left w:val="none" w:sz="0" w:space="0" w:color="auto"/>
        <w:bottom w:val="none" w:sz="0" w:space="0" w:color="auto"/>
        <w:right w:val="none" w:sz="0" w:space="0" w:color="auto"/>
      </w:divBdr>
    </w:div>
    <w:div w:id="1257592138">
      <w:bodyDiv w:val="1"/>
      <w:marLeft w:val="0"/>
      <w:marRight w:val="0"/>
      <w:marTop w:val="0"/>
      <w:marBottom w:val="0"/>
      <w:divBdr>
        <w:top w:val="none" w:sz="0" w:space="0" w:color="auto"/>
        <w:left w:val="none" w:sz="0" w:space="0" w:color="auto"/>
        <w:bottom w:val="none" w:sz="0" w:space="0" w:color="auto"/>
        <w:right w:val="none" w:sz="0" w:space="0" w:color="auto"/>
      </w:divBdr>
    </w:div>
    <w:div w:id="1280839805">
      <w:bodyDiv w:val="1"/>
      <w:marLeft w:val="0"/>
      <w:marRight w:val="0"/>
      <w:marTop w:val="0"/>
      <w:marBottom w:val="0"/>
      <w:divBdr>
        <w:top w:val="none" w:sz="0" w:space="0" w:color="auto"/>
        <w:left w:val="none" w:sz="0" w:space="0" w:color="auto"/>
        <w:bottom w:val="none" w:sz="0" w:space="0" w:color="auto"/>
        <w:right w:val="none" w:sz="0" w:space="0" w:color="auto"/>
      </w:divBdr>
    </w:div>
    <w:div w:id="1285767420">
      <w:bodyDiv w:val="1"/>
      <w:marLeft w:val="0"/>
      <w:marRight w:val="0"/>
      <w:marTop w:val="0"/>
      <w:marBottom w:val="0"/>
      <w:divBdr>
        <w:top w:val="none" w:sz="0" w:space="0" w:color="auto"/>
        <w:left w:val="none" w:sz="0" w:space="0" w:color="auto"/>
        <w:bottom w:val="none" w:sz="0" w:space="0" w:color="auto"/>
        <w:right w:val="none" w:sz="0" w:space="0" w:color="auto"/>
      </w:divBdr>
    </w:div>
    <w:div w:id="1288244066">
      <w:bodyDiv w:val="1"/>
      <w:marLeft w:val="0"/>
      <w:marRight w:val="0"/>
      <w:marTop w:val="0"/>
      <w:marBottom w:val="0"/>
      <w:divBdr>
        <w:top w:val="none" w:sz="0" w:space="0" w:color="auto"/>
        <w:left w:val="none" w:sz="0" w:space="0" w:color="auto"/>
        <w:bottom w:val="none" w:sz="0" w:space="0" w:color="auto"/>
        <w:right w:val="none" w:sz="0" w:space="0" w:color="auto"/>
      </w:divBdr>
    </w:div>
    <w:div w:id="1292132690">
      <w:bodyDiv w:val="1"/>
      <w:marLeft w:val="0"/>
      <w:marRight w:val="0"/>
      <w:marTop w:val="0"/>
      <w:marBottom w:val="0"/>
      <w:divBdr>
        <w:top w:val="none" w:sz="0" w:space="0" w:color="auto"/>
        <w:left w:val="none" w:sz="0" w:space="0" w:color="auto"/>
        <w:bottom w:val="none" w:sz="0" w:space="0" w:color="auto"/>
        <w:right w:val="none" w:sz="0" w:space="0" w:color="auto"/>
      </w:divBdr>
    </w:div>
    <w:div w:id="1341741354">
      <w:bodyDiv w:val="1"/>
      <w:marLeft w:val="0"/>
      <w:marRight w:val="0"/>
      <w:marTop w:val="0"/>
      <w:marBottom w:val="0"/>
      <w:divBdr>
        <w:top w:val="none" w:sz="0" w:space="0" w:color="auto"/>
        <w:left w:val="none" w:sz="0" w:space="0" w:color="auto"/>
        <w:bottom w:val="none" w:sz="0" w:space="0" w:color="auto"/>
        <w:right w:val="none" w:sz="0" w:space="0" w:color="auto"/>
      </w:divBdr>
      <w:divsChild>
        <w:div w:id="1054307718">
          <w:marLeft w:val="0"/>
          <w:marRight w:val="0"/>
          <w:marTop w:val="0"/>
          <w:marBottom w:val="0"/>
          <w:divBdr>
            <w:top w:val="none" w:sz="0" w:space="0" w:color="auto"/>
            <w:left w:val="none" w:sz="0" w:space="0" w:color="auto"/>
            <w:bottom w:val="none" w:sz="0" w:space="0" w:color="auto"/>
            <w:right w:val="none" w:sz="0" w:space="0" w:color="auto"/>
          </w:divBdr>
          <w:divsChild>
            <w:div w:id="1430082824">
              <w:marLeft w:val="0"/>
              <w:marRight w:val="0"/>
              <w:marTop w:val="0"/>
              <w:marBottom w:val="0"/>
              <w:divBdr>
                <w:top w:val="none" w:sz="0" w:space="0" w:color="auto"/>
                <w:left w:val="none" w:sz="0" w:space="0" w:color="auto"/>
                <w:bottom w:val="none" w:sz="0" w:space="0" w:color="auto"/>
                <w:right w:val="none" w:sz="0" w:space="0" w:color="auto"/>
              </w:divBdr>
              <w:divsChild>
                <w:div w:id="5446493">
                  <w:marLeft w:val="0"/>
                  <w:marRight w:val="0"/>
                  <w:marTop w:val="0"/>
                  <w:marBottom w:val="0"/>
                  <w:divBdr>
                    <w:top w:val="none" w:sz="0" w:space="0" w:color="auto"/>
                    <w:left w:val="none" w:sz="0" w:space="0" w:color="auto"/>
                    <w:bottom w:val="none" w:sz="0" w:space="0" w:color="auto"/>
                    <w:right w:val="none" w:sz="0" w:space="0" w:color="auto"/>
                  </w:divBdr>
                  <w:divsChild>
                    <w:div w:id="211381809">
                      <w:marLeft w:val="0"/>
                      <w:marRight w:val="0"/>
                      <w:marTop w:val="0"/>
                      <w:marBottom w:val="0"/>
                      <w:divBdr>
                        <w:top w:val="none" w:sz="0" w:space="0" w:color="auto"/>
                        <w:left w:val="none" w:sz="0" w:space="0" w:color="auto"/>
                        <w:bottom w:val="none" w:sz="0" w:space="0" w:color="auto"/>
                        <w:right w:val="none" w:sz="0" w:space="0" w:color="auto"/>
                      </w:divBdr>
                      <w:divsChild>
                        <w:div w:id="1735152759">
                          <w:marLeft w:val="0"/>
                          <w:marRight w:val="0"/>
                          <w:marTop w:val="0"/>
                          <w:marBottom w:val="0"/>
                          <w:divBdr>
                            <w:top w:val="none" w:sz="0" w:space="0" w:color="auto"/>
                            <w:left w:val="none" w:sz="0" w:space="0" w:color="auto"/>
                            <w:bottom w:val="none" w:sz="0" w:space="0" w:color="auto"/>
                            <w:right w:val="none" w:sz="0" w:space="0" w:color="auto"/>
                          </w:divBdr>
                          <w:divsChild>
                            <w:div w:id="1664116963">
                              <w:marLeft w:val="0"/>
                              <w:marRight w:val="0"/>
                              <w:marTop w:val="0"/>
                              <w:marBottom w:val="0"/>
                              <w:divBdr>
                                <w:top w:val="none" w:sz="0" w:space="0" w:color="auto"/>
                                <w:left w:val="none" w:sz="0" w:space="0" w:color="auto"/>
                                <w:bottom w:val="none" w:sz="0" w:space="0" w:color="auto"/>
                                <w:right w:val="none" w:sz="0" w:space="0" w:color="auto"/>
                              </w:divBdr>
                              <w:divsChild>
                                <w:div w:id="228808749">
                                  <w:marLeft w:val="0"/>
                                  <w:marRight w:val="0"/>
                                  <w:marTop w:val="0"/>
                                  <w:marBottom w:val="0"/>
                                  <w:divBdr>
                                    <w:top w:val="none" w:sz="0" w:space="0" w:color="auto"/>
                                    <w:left w:val="none" w:sz="0" w:space="0" w:color="auto"/>
                                    <w:bottom w:val="none" w:sz="0" w:space="0" w:color="auto"/>
                                    <w:right w:val="none" w:sz="0" w:space="0" w:color="auto"/>
                                  </w:divBdr>
                                  <w:divsChild>
                                    <w:div w:id="771709812">
                                      <w:marLeft w:val="0"/>
                                      <w:marRight w:val="0"/>
                                      <w:marTop w:val="0"/>
                                      <w:marBottom w:val="0"/>
                                      <w:divBdr>
                                        <w:top w:val="none" w:sz="0" w:space="0" w:color="auto"/>
                                        <w:left w:val="none" w:sz="0" w:space="0" w:color="auto"/>
                                        <w:bottom w:val="none" w:sz="0" w:space="0" w:color="auto"/>
                                        <w:right w:val="none" w:sz="0" w:space="0" w:color="auto"/>
                                      </w:divBdr>
                                      <w:divsChild>
                                        <w:div w:id="1948190662">
                                          <w:marLeft w:val="0"/>
                                          <w:marRight w:val="0"/>
                                          <w:marTop w:val="0"/>
                                          <w:marBottom w:val="0"/>
                                          <w:divBdr>
                                            <w:top w:val="none" w:sz="0" w:space="0" w:color="auto"/>
                                            <w:left w:val="none" w:sz="0" w:space="0" w:color="auto"/>
                                            <w:bottom w:val="none" w:sz="0" w:space="0" w:color="auto"/>
                                            <w:right w:val="none" w:sz="0" w:space="0" w:color="auto"/>
                                          </w:divBdr>
                                          <w:divsChild>
                                            <w:div w:id="1353920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50067144">
      <w:bodyDiv w:val="1"/>
      <w:marLeft w:val="0"/>
      <w:marRight w:val="0"/>
      <w:marTop w:val="0"/>
      <w:marBottom w:val="0"/>
      <w:divBdr>
        <w:top w:val="none" w:sz="0" w:space="0" w:color="auto"/>
        <w:left w:val="none" w:sz="0" w:space="0" w:color="auto"/>
        <w:bottom w:val="none" w:sz="0" w:space="0" w:color="auto"/>
        <w:right w:val="none" w:sz="0" w:space="0" w:color="auto"/>
      </w:divBdr>
    </w:div>
    <w:div w:id="1350983365">
      <w:bodyDiv w:val="1"/>
      <w:marLeft w:val="0"/>
      <w:marRight w:val="0"/>
      <w:marTop w:val="0"/>
      <w:marBottom w:val="0"/>
      <w:divBdr>
        <w:top w:val="none" w:sz="0" w:space="0" w:color="auto"/>
        <w:left w:val="none" w:sz="0" w:space="0" w:color="auto"/>
        <w:bottom w:val="none" w:sz="0" w:space="0" w:color="auto"/>
        <w:right w:val="none" w:sz="0" w:space="0" w:color="auto"/>
      </w:divBdr>
    </w:div>
    <w:div w:id="1352074347">
      <w:bodyDiv w:val="1"/>
      <w:marLeft w:val="0"/>
      <w:marRight w:val="0"/>
      <w:marTop w:val="0"/>
      <w:marBottom w:val="0"/>
      <w:divBdr>
        <w:top w:val="none" w:sz="0" w:space="0" w:color="auto"/>
        <w:left w:val="none" w:sz="0" w:space="0" w:color="auto"/>
        <w:bottom w:val="none" w:sz="0" w:space="0" w:color="auto"/>
        <w:right w:val="none" w:sz="0" w:space="0" w:color="auto"/>
      </w:divBdr>
    </w:div>
    <w:div w:id="1353188737">
      <w:bodyDiv w:val="1"/>
      <w:marLeft w:val="0"/>
      <w:marRight w:val="0"/>
      <w:marTop w:val="0"/>
      <w:marBottom w:val="0"/>
      <w:divBdr>
        <w:top w:val="none" w:sz="0" w:space="0" w:color="auto"/>
        <w:left w:val="none" w:sz="0" w:space="0" w:color="auto"/>
        <w:bottom w:val="none" w:sz="0" w:space="0" w:color="auto"/>
        <w:right w:val="none" w:sz="0" w:space="0" w:color="auto"/>
      </w:divBdr>
    </w:div>
    <w:div w:id="1370255269">
      <w:bodyDiv w:val="1"/>
      <w:marLeft w:val="0"/>
      <w:marRight w:val="0"/>
      <w:marTop w:val="0"/>
      <w:marBottom w:val="0"/>
      <w:divBdr>
        <w:top w:val="none" w:sz="0" w:space="0" w:color="auto"/>
        <w:left w:val="none" w:sz="0" w:space="0" w:color="auto"/>
        <w:bottom w:val="none" w:sz="0" w:space="0" w:color="auto"/>
        <w:right w:val="none" w:sz="0" w:space="0" w:color="auto"/>
      </w:divBdr>
    </w:div>
    <w:div w:id="1374618192">
      <w:bodyDiv w:val="1"/>
      <w:marLeft w:val="0"/>
      <w:marRight w:val="0"/>
      <w:marTop w:val="0"/>
      <w:marBottom w:val="0"/>
      <w:divBdr>
        <w:top w:val="none" w:sz="0" w:space="0" w:color="auto"/>
        <w:left w:val="none" w:sz="0" w:space="0" w:color="auto"/>
        <w:bottom w:val="none" w:sz="0" w:space="0" w:color="auto"/>
        <w:right w:val="none" w:sz="0" w:space="0" w:color="auto"/>
      </w:divBdr>
    </w:div>
    <w:div w:id="1377385857">
      <w:bodyDiv w:val="1"/>
      <w:marLeft w:val="0"/>
      <w:marRight w:val="0"/>
      <w:marTop w:val="0"/>
      <w:marBottom w:val="0"/>
      <w:divBdr>
        <w:top w:val="none" w:sz="0" w:space="0" w:color="auto"/>
        <w:left w:val="none" w:sz="0" w:space="0" w:color="auto"/>
        <w:bottom w:val="none" w:sz="0" w:space="0" w:color="auto"/>
        <w:right w:val="none" w:sz="0" w:space="0" w:color="auto"/>
      </w:divBdr>
    </w:div>
    <w:div w:id="1378890390">
      <w:bodyDiv w:val="1"/>
      <w:marLeft w:val="0"/>
      <w:marRight w:val="0"/>
      <w:marTop w:val="0"/>
      <w:marBottom w:val="0"/>
      <w:divBdr>
        <w:top w:val="none" w:sz="0" w:space="0" w:color="auto"/>
        <w:left w:val="none" w:sz="0" w:space="0" w:color="auto"/>
        <w:bottom w:val="none" w:sz="0" w:space="0" w:color="auto"/>
        <w:right w:val="none" w:sz="0" w:space="0" w:color="auto"/>
      </w:divBdr>
    </w:div>
    <w:div w:id="1383597056">
      <w:bodyDiv w:val="1"/>
      <w:marLeft w:val="0"/>
      <w:marRight w:val="0"/>
      <w:marTop w:val="0"/>
      <w:marBottom w:val="0"/>
      <w:divBdr>
        <w:top w:val="none" w:sz="0" w:space="0" w:color="auto"/>
        <w:left w:val="none" w:sz="0" w:space="0" w:color="auto"/>
        <w:bottom w:val="none" w:sz="0" w:space="0" w:color="auto"/>
        <w:right w:val="none" w:sz="0" w:space="0" w:color="auto"/>
      </w:divBdr>
    </w:div>
    <w:div w:id="1400399692">
      <w:bodyDiv w:val="1"/>
      <w:marLeft w:val="0"/>
      <w:marRight w:val="0"/>
      <w:marTop w:val="0"/>
      <w:marBottom w:val="0"/>
      <w:divBdr>
        <w:top w:val="none" w:sz="0" w:space="0" w:color="auto"/>
        <w:left w:val="none" w:sz="0" w:space="0" w:color="auto"/>
        <w:bottom w:val="none" w:sz="0" w:space="0" w:color="auto"/>
        <w:right w:val="none" w:sz="0" w:space="0" w:color="auto"/>
      </w:divBdr>
    </w:div>
    <w:div w:id="1410930325">
      <w:bodyDiv w:val="1"/>
      <w:marLeft w:val="0"/>
      <w:marRight w:val="0"/>
      <w:marTop w:val="0"/>
      <w:marBottom w:val="0"/>
      <w:divBdr>
        <w:top w:val="none" w:sz="0" w:space="0" w:color="auto"/>
        <w:left w:val="none" w:sz="0" w:space="0" w:color="auto"/>
        <w:bottom w:val="none" w:sz="0" w:space="0" w:color="auto"/>
        <w:right w:val="none" w:sz="0" w:space="0" w:color="auto"/>
      </w:divBdr>
    </w:div>
    <w:div w:id="1415709758">
      <w:bodyDiv w:val="1"/>
      <w:marLeft w:val="0"/>
      <w:marRight w:val="0"/>
      <w:marTop w:val="0"/>
      <w:marBottom w:val="0"/>
      <w:divBdr>
        <w:top w:val="none" w:sz="0" w:space="0" w:color="auto"/>
        <w:left w:val="none" w:sz="0" w:space="0" w:color="auto"/>
        <w:bottom w:val="none" w:sz="0" w:space="0" w:color="auto"/>
        <w:right w:val="none" w:sz="0" w:space="0" w:color="auto"/>
      </w:divBdr>
    </w:div>
    <w:div w:id="1433238046">
      <w:bodyDiv w:val="1"/>
      <w:marLeft w:val="0"/>
      <w:marRight w:val="0"/>
      <w:marTop w:val="0"/>
      <w:marBottom w:val="0"/>
      <w:divBdr>
        <w:top w:val="none" w:sz="0" w:space="0" w:color="auto"/>
        <w:left w:val="none" w:sz="0" w:space="0" w:color="auto"/>
        <w:bottom w:val="none" w:sz="0" w:space="0" w:color="auto"/>
        <w:right w:val="none" w:sz="0" w:space="0" w:color="auto"/>
      </w:divBdr>
    </w:div>
    <w:div w:id="1437941660">
      <w:bodyDiv w:val="1"/>
      <w:marLeft w:val="0"/>
      <w:marRight w:val="0"/>
      <w:marTop w:val="0"/>
      <w:marBottom w:val="0"/>
      <w:divBdr>
        <w:top w:val="none" w:sz="0" w:space="0" w:color="auto"/>
        <w:left w:val="none" w:sz="0" w:space="0" w:color="auto"/>
        <w:bottom w:val="none" w:sz="0" w:space="0" w:color="auto"/>
        <w:right w:val="none" w:sz="0" w:space="0" w:color="auto"/>
      </w:divBdr>
    </w:div>
    <w:div w:id="1443841777">
      <w:bodyDiv w:val="1"/>
      <w:marLeft w:val="0"/>
      <w:marRight w:val="0"/>
      <w:marTop w:val="0"/>
      <w:marBottom w:val="0"/>
      <w:divBdr>
        <w:top w:val="none" w:sz="0" w:space="0" w:color="auto"/>
        <w:left w:val="none" w:sz="0" w:space="0" w:color="auto"/>
        <w:bottom w:val="none" w:sz="0" w:space="0" w:color="auto"/>
        <w:right w:val="none" w:sz="0" w:space="0" w:color="auto"/>
      </w:divBdr>
    </w:div>
    <w:div w:id="1451895357">
      <w:bodyDiv w:val="1"/>
      <w:marLeft w:val="0"/>
      <w:marRight w:val="0"/>
      <w:marTop w:val="0"/>
      <w:marBottom w:val="0"/>
      <w:divBdr>
        <w:top w:val="none" w:sz="0" w:space="0" w:color="auto"/>
        <w:left w:val="none" w:sz="0" w:space="0" w:color="auto"/>
        <w:bottom w:val="none" w:sz="0" w:space="0" w:color="auto"/>
        <w:right w:val="none" w:sz="0" w:space="0" w:color="auto"/>
      </w:divBdr>
    </w:div>
    <w:div w:id="1493528047">
      <w:bodyDiv w:val="1"/>
      <w:marLeft w:val="0"/>
      <w:marRight w:val="0"/>
      <w:marTop w:val="0"/>
      <w:marBottom w:val="0"/>
      <w:divBdr>
        <w:top w:val="none" w:sz="0" w:space="0" w:color="auto"/>
        <w:left w:val="none" w:sz="0" w:space="0" w:color="auto"/>
        <w:bottom w:val="none" w:sz="0" w:space="0" w:color="auto"/>
        <w:right w:val="none" w:sz="0" w:space="0" w:color="auto"/>
      </w:divBdr>
    </w:div>
    <w:div w:id="1493566295">
      <w:bodyDiv w:val="1"/>
      <w:marLeft w:val="0"/>
      <w:marRight w:val="0"/>
      <w:marTop w:val="0"/>
      <w:marBottom w:val="0"/>
      <w:divBdr>
        <w:top w:val="none" w:sz="0" w:space="0" w:color="auto"/>
        <w:left w:val="none" w:sz="0" w:space="0" w:color="auto"/>
        <w:bottom w:val="none" w:sz="0" w:space="0" w:color="auto"/>
        <w:right w:val="none" w:sz="0" w:space="0" w:color="auto"/>
      </w:divBdr>
      <w:divsChild>
        <w:div w:id="53939398">
          <w:marLeft w:val="0"/>
          <w:marRight w:val="0"/>
          <w:marTop w:val="0"/>
          <w:marBottom w:val="0"/>
          <w:divBdr>
            <w:top w:val="none" w:sz="0" w:space="0" w:color="auto"/>
            <w:left w:val="none" w:sz="0" w:space="0" w:color="auto"/>
            <w:bottom w:val="none" w:sz="0" w:space="0" w:color="auto"/>
            <w:right w:val="none" w:sz="0" w:space="0" w:color="auto"/>
          </w:divBdr>
        </w:div>
        <w:div w:id="139079594">
          <w:marLeft w:val="0"/>
          <w:marRight w:val="0"/>
          <w:marTop w:val="0"/>
          <w:marBottom w:val="0"/>
          <w:divBdr>
            <w:top w:val="none" w:sz="0" w:space="0" w:color="auto"/>
            <w:left w:val="none" w:sz="0" w:space="0" w:color="auto"/>
            <w:bottom w:val="none" w:sz="0" w:space="0" w:color="auto"/>
            <w:right w:val="none" w:sz="0" w:space="0" w:color="auto"/>
          </w:divBdr>
        </w:div>
        <w:div w:id="237832715">
          <w:marLeft w:val="0"/>
          <w:marRight w:val="0"/>
          <w:marTop w:val="0"/>
          <w:marBottom w:val="0"/>
          <w:divBdr>
            <w:top w:val="none" w:sz="0" w:space="0" w:color="auto"/>
            <w:left w:val="none" w:sz="0" w:space="0" w:color="auto"/>
            <w:bottom w:val="none" w:sz="0" w:space="0" w:color="auto"/>
            <w:right w:val="none" w:sz="0" w:space="0" w:color="auto"/>
          </w:divBdr>
        </w:div>
        <w:div w:id="320082665">
          <w:marLeft w:val="0"/>
          <w:marRight w:val="0"/>
          <w:marTop w:val="0"/>
          <w:marBottom w:val="0"/>
          <w:divBdr>
            <w:top w:val="none" w:sz="0" w:space="0" w:color="auto"/>
            <w:left w:val="none" w:sz="0" w:space="0" w:color="auto"/>
            <w:bottom w:val="none" w:sz="0" w:space="0" w:color="auto"/>
            <w:right w:val="none" w:sz="0" w:space="0" w:color="auto"/>
          </w:divBdr>
        </w:div>
        <w:div w:id="418257525">
          <w:marLeft w:val="0"/>
          <w:marRight w:val="0"/>
          <w:marTop w:val="0"/>
          <w:marBottom w:val="0"/>
          <w:divBdr>
            <w:top w:val="none" w:sz="0" w:space="0" w:color="auto"/>
            <w:left w:val="none" w:sz="0" w:space="0" w:color="auto"/>
            <w:bottom w:val="none" w:sz="0" w:space="0" w:color="auto"/>
            <w:right w:val="none" w:sz="0" w:space="0" w:color="auto"/>
          </w:divBdr>
        </w:div>
        <w:div w:id="554858657">
          <w:marLeft w:val="0"/>
          <w:marRight w:val="0"/>
          <w:marTop w:val="0"/>
          <w:marBottom w:val="0"/>
          <w:divBdr>
            <w:top w:val="none" w:sz="0" w:space="0" w:color="auto"/>
            <w:left w:val="none" w:sz="0" w:space="0" w:color="auto"/>
            <w:bottom w:val="none" w:sz="0" w:space="0" w:color="auto"/>
            <w:right w:val="none" w:sz="0" w:space="0" w:color="auto"/>
          </w:divBdr>
        </w:div>
        <w:div w:id="951126702">
          <w:marLeft w:val="0"/>
          <w:marRight w:val="0"/>
          <w:marTop w:val="0"/>
          <w:marBottom w:val="0"/>
          <w:divBdr>
            <w:top w:val="none" w:sz="0" w:space="0" w:color="auto"/>
            <w:left w:val="none" w:sz="0" w:space="0" w:color="auto"/>
            <w:bottom w:val="none" w:sz="0" w:space="0" w:color="auto"/>
            <w:right w:val="none" w:sz="0" w:space="0" w:color="auto"/>
          </w:divBdr>
        </w:div>
        <w:div w:id="952245647">
          <w:marLeft w:val="0"/>
          <w:marRight w:val="0"/>
          <w:marTop w:val="0"/>
          <w:marBottom w:val="0"/>
          <w:divBdr>
            <w:top w:val="none" w:sz="0" w:space="0" w:color="auto"/>
            <w:left w:val="none" w:sz="0" w:space="0" w:color="auto"/>
            <w:bottom w:val="none" w:sz="0" w:space="0" w:color="auto"/>
            <w:right w:val="none" w:sz="0" w:space="0" w:color="auto"/>
          </w:divBdr>
        </w:div>
        <w:div w:id="953826965">
          <w:marLeft w:val="0"/>
          <w:marRight w:val="0"/>
          <w:marTop w:val="0"/>
          <w:marBottom w:val="0"/>
          <w:divBdr>
            <w:top w:val="none" w:sz="0" w:space="0" w:color="auto"/>
            <w:left w:val="none" w:sz="0" w:space="0" w:color="auto"/>
            <w:bottom w:val="none" w:sz="0" w:space="0" w:color="auto"/>
            <w:right w:val="none" w:sz="0" w:space="0" w:color="auto"/>
          </w:divBdr>
        </w:div>
        <w:div w:id="979043136">
          <w:marLeft w:val="0"/>
          <w:marRight w:val="0"/>
          <w:marTop w:val="0"/>
          <w:marBottom w:val="0"/>
          <w:divBdr>
            <w:top w:val="none" w:sz="0" w:space="0" w:color="auto"/>
            <w:left w:val="none" w:sz="0" w:space="0" w:color="auto"/>
            <w:bottom w:val="none" w:sz="0" w:space="0" w:color="auto"/>
            <w:right w:val="none" w:sz="0" w:space="0" w:color="auto"/>
          </w:divBdr>
        </w:div>
        <w:div w:id="1223561236">
          <w:marLeft w:val="0"/>
          <w:marRight w:val="0"/>
          <w:marTop w:val="0"/>
          <w:marBottom w:val="0"/>
          <w:divBdr>
            <w:top w:val="none" w:sz="0" w:space="0" w:color="auto"/>
            <w:left w:val="none" w:sz="0" w:space="0" w:color="auto"/>
            <w:bottom w:val="none" w:sz="0" w:space="0" w:color="auto"/>
            <w:right w:val="none" w:sz="0" w:space="0" w:color="auto"/>
          </w:divBdr>
        </w:div>
        <w:div w:id="1223636569">
          <w:marLeft w:val="0"/>
          <w:marRight w:val="0"/>
          <w:marTop w:val="0"/>
          <w:marBottom w:val="0"/>
          <w:divBdr>
            <w:top w:val="none" w:sz="0" w:space="0" w:color="auto"/>
            <w:left w:val="none" w:sz="0" w:space="0" w:color="auto"/>
            <w:bottom w:val="none" w:sz="0" w:space="0" w:color="auto"/>
            <w:right w:val="none" w:sz="0" w:space="0" w:color="auto"/>
          </w:divBdr>
        </w:div>
        <w:div w:id="1406338020">
          <w:marLeft w:val="0"/>
          <w:marRight w:val="0"/>
          <w:marTop w:val="0"/>
          <w:marBottom w:val="0"/>
          <w:divBdr>
            <w:top w:val="none" w:sz="0" w:space="0" w:color="auto"/>
            <w:left w:val="none" w:sz="0" w:space="0" w:color="auto"/>
            <w:bottom w:val="none" w:sz="0" w:space="0" w:color="auto"/>
            <w:right w:val="none" w:sz="0" w:space="0" w:color="auto"/>
          </w:divBdr>
        </w:div>
        <w:div w:id="1524976272">
          <w:marLeft w:val="0"/>
          <w:marRight w:val="0"/>
          <w:marTop w:val="0"/>
          <w:marBottom w:val="0"/>
          <w:divBdr>
            <w:top w:val="none" w:sz="0" w:space="0" w:color="auto"/>
            <w:left w:val="none" w:sz="0" w:space="0" w:color="auto"/>
            <w:bottom w:val="none" w:sz="0" w:space="0" w:color="auto"/>
            <w:right w:val="none" w:sz="0" w:space="0" w:color="auto"/>
          </w:divBdr>
        </w:div>
        <w:div w:id="1652438299">
          <w:marLeft w:val="0"/>
          <w:marRight w:val="0"/>
          <w:marTop w:val="0"/>
          <w:marBottom w:val="0"/>
          <w:divBdr>
            <w:top w:val="none" w:sz="0" w:space="0" w:color="auto"/>
            <w:left w:val="none" w:sz="0" w:space="0" w:color="auto"/>
            <w:bottom w:val="none" w:sz="0" w:space="0" w:color="auto"/>
            <w:right w:val="none" w:sz="0" w:space="0" w:color="auto"/>
          </w:divBdr>
        </w:div>
        <w:div w:id="1979341075">
          <w:marLeft w:val="0"/>
          <w:marRight w:val="0"/>
          <w:marTop w:val="0"/>
          <w:marBottom w:val="0"/>
          <w:divBdr>
            <w:top w:val="none" w:sz="0" w:space="0" w:color="auto"/>
            <w:left w:val="none" w:sz="0" w:space="0" w:color="auto"/>
            <w:bottom w:val="none" w:sz="0" w:space="0" w:color="auto"/>
            <w:right w:val="none" w:sz="0" w:space="0" w:color="auto"/>
          </w:divBdr>
        </w:div>
        <w:div w:id="2042969979">
          <w:marLeft w:val="0"/>
          <w:marRight w:val="0"/>
          <w:marTop w:val="0"/>
          <w:marBottom w:val="0"/>
          <w:divBdr>
            <w:top w:val="none" w:sz="0" w:space="0" w:color="auto"/>
            <w:left w:val="none" w:sz="0" w:space="0" w:color="auto"/>
            <w:bottom w:val="none" w:sz="0" w:space="0" w:color="auto"/>
            <w:right w:val="none" w:sz="0" w:space="0" w:color="auto"/>
          </w:divBdr>
        </w:div>
        <w:div w:id="2142067768">
          <w:marLeft w:val="0"/>
          <w:marRight w:val="0"/>
          <w:marTop w:val="0"/>
          <w:marBottom w:val="0"/>
          <w:divBdr>
            <w:top w:val="none" w:sz="0" w:space="0" w:color="auto"/>
            <w:left w:val="none" w:sz="0" w:space="0" w:color="auto"/>
            <w:bottom w:val="none" w:sz="0" w:space="0" w:color="auto"/>
            <w:right w:val="none" w:sz="0" w:space="0" w:color="auto"/>
          </w:divBdr>
        </w:div>
      </w:divsChild>
    </w:div>
    <w:div w:id="1495488215">
      <w:bodyDiv w:val="1"/>
      <w:marLeft w:val="0"/>
      <w:marRight w:val="0"/>
      <w:marTop w:val="0"/>
      <w:marBottom w:val="0"/>
      <w:divBdr>
        <w:top w:val="none" w:sz="0" w:space="0" w:color="auto"/>
        <w:left w:val="none" w:sz="0" w:space="0" w:color="auto"/>
        <w:bottom w:val="none" w:sz="0" w:space="0" w:color="auto"/>
        <w:right w:val="none" w:sz="0" w:space="0" w:color="auto"/>
      </w:divBdr>
    </w:div>
    <w:div w:id="1496873239">
      <w:bodyDiv w:val="1"/>
      <w:marLeft w:val="0"/>
      <w:marRight w:val="0"/>
      <w:marTop w:val="0"/>
      <w:marBottom w:val="0"/>
      <w:divBdr>
        <w:top w:val="none" w:sz="0" w:space="0" w:color="auto"/>
        <w:left w:val="none" w:sz="0" w:space="0" w:color="auto"/>
        <w:bottom w:val="none" w:sz="0" w:space="0" w:color="auto"/>
        <w:right w:val="none" w:sz="0" w:space="0" w:color="auto"/>
      </w:divBdr>
    </w:div>
    <w:div w:id="1501895029">
      <w:bodyDiv w:val="1"/>
      <w:marLeft w:val="0"/>
      <w:marRight w:val="0"/>
      <w:marTop w:val="0"/>
      <w:marBottom w:val="0"/>
      <w:divBdr>
        <w:top w:val="none" w:sz="0" w:space="0" w:color="auto"/>
        <w:left w:val="none" w:sz="0" w:space="0" w:color="auto"/>
        <w:bottom w:val="none" w:sz="0" w:space="0" w:color="auto"/>
        <w:right w:val="none" w:sz="0" w:space="0" w:color="auto"/>
      </w:divBdr>
    </w:div>
    <w:div w:id="1502044591">
      <w:bodyDiv w:val="1"/>
      <w:marLeft w:val="0"/>
      <w:marRight w:val="0"/>
      <w:marTop w:val="0"/>
      <w:marBottom w:val="0"/>
      <w:divBdr>
        <w:top w:val="none" w:sz="0" w:space="0" w:color="auto"/>
        <w:left w:val="none" w:sz="0" w:space="0" w:color="auto"/>
        <w:bottom w:val="none" w:sz="0" w:space="0" w:color="auto"/>
        <w:right w:val="none" w:sz="0" w:space="0" w:color="auto"/>
      </w:divBdr>
    </w:div>
    <w:div w:id="1510488039">
      <w:bodyDiv w:val="1"/>
      <w:marLeft w:val="0"/>
      <w:marRight w:val="0"/>
      <w:marTop w:val="0"/>
      <w:marBottom w:val="0"/>
      <w:divBdr>
        <w:top w:val="none" w:sz="0" w:space="0" w:color="auto"/>
        <w:left w:val="none" w:sz="0" w:space="0" w:color="auto"/>
        <w:bottom w:val="none" w:sz="0" w:space="0" w:color="auto"/>
        <w:right w:val="none" w:sz="0" w:space="0" w:color="auto"/>
      </w:divBdr>
    </w:div>
    <w:div w:id="1520584915">
      <w:bodyDiv w:val="1"/>
      <w:marLeft w:val="0"/>
      <w:marRight w:val="0"/>
      <w:marTop w:val="0"/>
      <w:marBottom w:val="0"/>
      <w:divBdr>
        <w:top w:val="none" w:sz="0" w:space="0" w:color="auto"/>
        <w:left w:val="none" w:sz="0" w:space="0" w:color="auto"/>
        <w:bottom w:val="none" w:sz="0" w:space="0" w:color="auto"/>
        <w:right w:val="none" w:sz="0" w:space="0" w:color="auto"/>
      </w:divBdr>
    </w:div>
    <w:div w:id="1538423318">
      <w:bodyDiv w:val="1"/>
      <w:marLeft w:val="0"/>
      <w:marRight w:val="0"/>
      <w:marTop w:val="0"/>
      <w:marBottom w:val="0"/>
      <w:divBdr>
        <w:top w:val="none" w:sz="0" w:space="0" w:color="auto"/>
        <w:left w:val="none" w:sz="0" w:space="0" w:color="auto"/>
        <w:bottom w:val="none" w:sz="0" w:space="0" w:color="auto"/>
        <w:right w:val="none" w:sz="0" w:space="0" w:color="auto"/>
      </w:divBdr>
      <w:divsChild>
        <w:div w:id="781998101">
          <w:marLeft w:val="821"/>
          <w:marRight w:val="0"/>
          <w:marTop w:val="0"/>
          <w:marBottom w:val="34"/>
          <w:divBdr>
            <w:top w:val="none" w:sz="0" w:space="0" w:color="auto"/>
            <w:left w:val="none" w:sz="0" w:space="0" w:color="auto"/>
            <w:bottom w:val="none" w:sz="0" w:space="0" w:color="auto"/>
            <w:right w:val="none" w:sz="0" w:space="0" w:color="auto"/>
          </w:divBdr>
        </w:div>
        <w:div w:id="1857888100">
          <w:marLeft w:val="1282"/>
          <w:marRight w:val="0"/>
          <w:marTop w:val="0"/>
          <w:marBottom w:val="29"/>
          <w:divBdr>
            <w:top w:val="none" w:sz="0" w:space="0" w:color="auto"/>
            <w:left w:val="none" w:sz="0" w:space="0" w:color="auto"/>
            <w:bottom w:val="none" w:sz="0" w:space="0" w:color="auto"/>
            <w:right w:val="none" w:sz="0" w:space="0" w:color="auto"/>
          </w:divBdr>
        </w:div>
        <w:div w:id="1952936280">
          <w:marLeft w:val="1282"/>
          <w:marRight w:val="0"/>
          <w:marTop w:val="0"/>
          <w:marBottom w:val="29"/>
          <w:divBdr>
            <w:top w:val="none" w:sz="0" w:space="0" w:color="auto"/>
            <w:left w:val="none" w:sz="0" w:space="0" w:color="auto"/>
            <w:bottom w:val="none" w:sz="0" w:space="0" w:color="auto"/>
            <w:right w:val="none" w:sz="0" w:space="0" w:color="auto"/>
          </w:divBdr>
        </w:div>
      </w:divsChild>
    </w:div>
    <w:div w:id="1545944076">
      <w:bodyDiv w:val="1"/>
      <w:marLeft w:val="0"/>
      <w:marRight w:val="0"/>
      <w:marTop w:val="0"/>
      <w:marBottom w:val="0"/>
      <w:divBdr>
        <w:top w:val="none" w:sz="0" w:space="0" w:color="auto"/>
        <w:left w:val="none" w:sz="0" w:space="0" w:color="auto"/>
        <w:bottom w:val="none" w:sz="0" w:space="0" w:color="auto"/>
        <w:right w:val="none" w:sz="0" w:space="0" w:color="auto"/>
      </w:divBdr>
    </w:div>
    <w:div w:id="1548252415">
      <w:bodyDiv w:val="1"/>
      <w:marLeft w:val="0"/>
      <w:marRight w:val="0"/>
      <w:marTop w:val="0"/>
      <w:marBottom w:val="0"/>
      <w:divBdr>
        <w:top w:val="none" w:sz="0" w:space="0" w:color="auto"/>
        <w:left w:val="none" w:sz="0" w:space="0" w:color="auto"/>
        <w:bottom w:val="none" w:sz="0" w:space="0" w:color="auto"/>
        <w:right w:val="none" w:sz="0" w:space="0" w:color="auto"/>
      </w:divBdr>
    </w:div>
    <w:div w:id="1560629489">
      <w:bodyDiv w:val="1"/>
      <w:marLeft w:val="0"/>
      <w:marRight w:val="0"/>
      <w:marTop w:val="0"/>
      <w:marBottom w:val="0"/>
      <w:divBdr>
        <w:top w:val="none" w:sz="0" w:space="0" w:color="auto"/>
        <w:left w:val="none" w:sz="0" w:space="0" w:color="auto"/>
        <w:bottom w:val="none" w:sz="0" w:space="0" w:color="auto"/>
        <w:right w:val="none" w:sz="0" w:space="0" w:color="auto"/>
      </w:divBdr>
    </w:div>
    <w:div w:id="1561092975">
      <w:bodyDiv w:val="1"/>
      <w:marLeft w:val="0"/>
      <w:marRight w:val="0"/>
      <w:marTop w:val="0"/>
      <w:marBottom w:val="0"/>
      <w:divBdr>
        <w:top w:val="none" w:sz="0" w:space="0" w:color="auto"/>
        <w:left w:val="none" w:sz="0" w:space="0" w:color="auto"/>
        <w:bottom w:val="none" w:sz="0" w:space="0" w:color="auto"/>
        <w:right w:val="none" w:sz="0" w:space="0" w:color="auto"/>
      </w:divBdr>
    </w:div>
    <w:div w:id="1566064394">
      <w:bodyDiv w:val="1"/>
      <w:marLeft w:val="0"/>
      <w:marRight w:val="0"/>
      <w:marTop w:val="0"/>
      <w:marBottom w:val="0"/>
      <w:divBdr>
        <w:top w:val="none" w:sz="0" w:space="0" w:color="auto"/>
        <w:left w:val="none" w:sz="0" w:space="0" w:color="auto"/>
        <w:bottom w:val="none" w:sz="0" w:space="0" w:color="auto"/>
        <w:right w:val="none" w:sz="0" w:space="0" w:color="auto"/>
      </w:divBdr>
    </w:div>
    <w:div w:id="1587500321">
      <w:bodyDiv w:val="1"/>
      <w:marLeft w:val="0"/>
      <w:marRight w:val="0"/>
      <w:marTop w:val="0"/>
      <w:marBottom w:val="0"/>
      <w:divBdr>
        <w:top w:val="none" w:sz="0" w:space="0" w:color="auto"/>
        <w:left w:val="none" w:sz="0" w:space="0" w:color="auto"/>
        <w:bottom w:val="none" w:sz="0" w:space="0" w:color="auto"/>
        <w:right w:val="none" w:sz="0" w:space="0" w:color="auto"/>
      </w:divBdr>
    </w:div>
    <w:div w:id="1601570117">
      <w:bodyDiv w:val="1"/>
      <w:marLeft w:val="0"/>
      <w:marRight w:val="0"/>
      <w:marTop w:val="0"/>
      <w:marBottom w:val="0"/>
      <w:divBdr>
        <w:top w:val="none" w:sz="0" w:space="0" w:color="auto"/>
        <w:left w:val="none" w:sz="0" w:space="0" w:color="auto"/>
        <w:bottom w:val="none" w:sz="0" w:space="0" w:color="auto"/>
        <w:right w:val="none" w:sz="0" w:space="0" w:color="auto"/>
      </w:divBdr>
    </w:div>
    <w:div w:id="1622960542">
      <w:bodyDiv w:val="1"/>
      <w:marLeft w:val="0"/>
      <w:marRight w:val="0"/>
      <w:marTop w:val="0"/>
      <w:marBottom w:val="0"/>
      <w:divBdr>
        <w:top w:val="none" w:sz="0" w:space="0" w:color="auto"/>
        <w:left w:val="none" w:sz="0" w:space="0" w:color="auto"/>
        <w:bottom w:val="none" w:sz="0" w:space="0" w:color="auto"/>
        <w:right w:val="none" w:sz="0" w:space="0" w:color="auto"/>
      </w:divBdr>
    </w:div>
    <w:div w:id="1635988191">
      <w:bodyDiv w:val="1"/>
      <w:marLeft w:val="0"/>
      <w:marRight w:val="0"/>
      <w:marTop w:val="0"/>
      <w:marBottom w:val="0"/>
      <w:divBdr>
        <w:top w:val="none" w:sz="0" w:space="0" w:color="auto"/>
        <w:left w:val="none" w:sz="0" w:space="0" w:color="auto"/>
        <w:bottom w:val="none" w:sz="0" w:space="0" w:color="auto"/>
        <w:right w:val="none" w:sz="0" w:space="0" w:color="auto"/>
      </w:divBdr>
    </w:div>
    <w:div w:id="1638996124">
      <w:bodyDiv w:val="1"/>
      <w:marLeft w:val="0"/>
      <w:marRight w:val="0"/>
      <w:marTop w:val="0"/>
      <w:marBottom w:val="0"/>
      <w:divBdr>
        <w:top w:val="none" w:sz="0" w:space="0" w:color="auto"/>
        <w:left w:val="none" w:sz="0" w:space="0" w:color="auto"/>
        <w:bottom w:val="none" w:sz="0" w:space="0" w:color="auto"/>
        <w:right w:val="none" w:sz="0" w:space="0" w:color="auto"/>
      </w:divBdr>
    </w:div>
    <w:div w:id="1647470485">
      <w:bodyDiv w:val="1"/>
      <w:marLeft w:val="0"/>
      <w:marRight w:val="0"/>
      <w:marTop w:val="0"/>
      <w:marBottom w:val="0"/>
      <w:divBdr>
        <w:top w:val="none" w:sz="0" w:space="0" w:color="auto"/>
        <w:left w:val="none" w:sz="0" w:space="0" w:color="auto"/>
        <w:bottom w:val="none" w:sz="0" w:space="0" w:color="auto"/>
        <w:right w:val="none" w:sz="0" w:space="0" w:color="auto"/>
      </w:divBdr>
    </w:div>
    <w:div w:id="1650095080">
      <w:bodyDiv w:val="1"/>
      <w:marLeft w:val="0"/>
      <w:marRight w:val="0"/>
      <w:marTop w:val="0"/>
      <w:marBottom w:val="0"/>
      <w:divBdr>
        <w:top w:val="none" w:sz="0" w:space="0" w:color="auto"/>
        <w:left w:val="none" w:sz="0" w:space="0" w:color="auto"/>
        <w:bottom w:val="none" w:sz="0" w:space="0" w:color="auto"/>
        <w:right w:val="none" w:sz="0" w:space="0" w:color="auto"/>
      </w:divBdr>
    </w:div>
    <w:div w:id="1651790777">
      <w:bodyDiv w:val="1"/>
      <w:marLeft w:val="0"/>
      <w:marRight w:val="0"/>
      <w:marTop w:val="0"/>
      <w:marBottom w:val="0"/>
      <w:divBdr>
        <w:top w:val="none" w:sz="0" w:space="0" w:color="auto"/>
        <w:left w:val="none" w:sz="0" w:space="0" w:color="auto"/>
        <w:bottom w:val="none" w:sz="0" w:space="0" w:color="auto"/>
        <w:right w:val="none" w:sz="0" w:space="0" w:color="auto"/>
      </w:divBdr>
    </w:div>
    <w:div w:id="1686706310">
      <w:bodyDiv w:val="1"/>
      <w:marLeft w:val="0"/>
      <w:marRight w:val="0"/>
      <w:marTop w:val="0"/>
      <w:marBottom w:val="0"/>
      <w:divBdr>
        <w:top w:val="none" w:sz="0" w:space="0" w:color="auto"/>
        <w:left w:val="none" w:sz="0" w:space="0" w:color="auto"/>
        <w:bottom w:val="none" w:sz="0" w:space="0" w:color="auto"/>
        <w:right w:val="none" w:sz="0" w:space="0" w:color="auto"/>
      </w:divBdr>
      <w:divsChild>
        <w:div w:id="847721198">
          <w:marLeft w:val="763"/>
          <w:marRight w:val="0"/>
          <w:marTop w:val="67"/>
          <w:marBottom w:val="0"/>
          <w:divBdr>
            <w:top w:val="none" w:sz="0" w:space="0" w:color="auto"/>
            <w:left w:val="none" w:sz="0" w:space="0" w:color="auto"/>
            <w:bottom w:val="none" w:sz="0" w:space="0" w:color="auto"/>
            <w:right w:val="none" w:sz="0" w:space="0" w:color="auto"/>
          </w:divBdr>
        </w:div>
      </w:divsChild>
    </w:div>
    <w:div w:id="1710297085">
      <w:bodyDiv w:val="1"/>
      <w:marLeft w:val="0"/>
      <w:marRight w:val="0"/>
      <w:marTop w:val="0"/>
      <w:marBottom w:val="0"/>
      <w:divBdr>
        <w:top w:val="none" w:sz="0" w:space="0" w:color="auto"/>
        <w:left w:val="none" w:sz="0" w:space="0" w:color="auto"/>
        <w:bottom w:val="none" w:sz="0" w:space="0" w:color="auto"/>
        <w:right w:val="none" w:sz="0" w:space="0" w:color="auto"/>
      </w:divBdr>
      <w:divsChild>
        <w:div w:id="150601915">
          <w:marLeft w:val="1440"/>
          <w:marRight w:val="0"/>
          <w:marTop w:val="0"/>
          <w:marBottom w:val="0"/>
          <w:divBdr>
            <w:top w:val="none" w:sz="0" w:space="0" w:color="auto"/>
            <w:left w:val="none" w:sz="0" w:space="0" w:color="auto"/>
            <w:bottom w:val="none" w:sz="0" w:space="0" w:color="auto"/>
            <w:right w:val="none" w:sz="0" w:space="0" w:color="auto"/>
          </w:divBdr>
        </w:div>
        <w:div w:id="454058777">
          <w:marLeft w:val="720"/>
          <w:marRight w:val="0"/>
          <w:marTop w:val="0"/>
          <w:marBottom w:val="0"/>
          <w:divBdr>
            <w:top w:val="none" w:sz="0" w:space="0" w:color="auto"/>
            <w:left w:val="none" w:sz="0" w:space="0" w:color="auto"/>
            <w:bottom w:val="none" w:sz="0" w:space="0" w:color="auto"/>
            <w:right w:val="none" w:sz="0" w:space="0" w:color="auto"/>
          </w:divBdr>
        </w:div>
        <w:div w:id="562329633">
          <w:marLeft w:val="1440"/>
          <w:marRight w:val="0"/>
          <w:marTop w:val="0"/>
          <w:marBottom w:val="0"/>
          <w:divBdr>
            <w:top w:val="none" w:sz="0" w:space="0" w:color="auto"/>
            <w:left w:val="none" w:sz="0" w:space="0" w:color="auto"/>
            <w:bottom w:val="none" w:sz="0" w:space="0" w:color="auto"/>
            <w:right w:val="none" w:sz="0" w:space="0" w:color="auto"/>
          </w:divBdr>
        </w:div>
        <w:div w:id="1560746982">
          <w:marLeft w:val="720"/>
          <w:marRight w:val="0"/>
          <w:marTop w:val="0"/>
          <w:marBottom w:val="0"/>
          <w:divBdr>
            <w:top w:val="none" w:sz="0" w:space="0" w:color="auto"/>
            <w:left w:val="none" w:sz="0" w:space="0" w:color="auto"/>
            <w:bottom w:val="none" w:sz="0" w:space="0" w:color="auto"/>
            <w:right w:val="none" w:sz="0" w:space="0" w:color="auto"/>
          </w:divBdr>
        </w:div>
        <w:div w:id="1725564890">
          <w:marLeft w:val="720"/>
          <w:marRight w:val="0"/>
          <w:marTop w:val="0"/>
          <w:marBottom w:val="0"/>
          <w:divBdr>
            <w:top w:val="none" w:sz="0" w:space="0" w:color="auto"/>
            <w:left w:val="none" w:sz="0" w:space="0" w:color="auto"/>
            <w:bottom w:val="none" w:sz="0" w:space="0" w:color="auto"/>
            <w:right w:val="none" w:sz="0" w:space="0" w:color="auto"/>
          </w:divBdr>
        </w:div>
        <w:div w:id="2014187841">
          <w:marLeft w:val="720"/>
          <w:marRight w:val="0"/>
          <w:marTop w:val="0"/>
          <w:marBottom w:val="0"/>
          <w:divBdr>
            <w:top w:val="none" w:sz="0" w:space="0" w:color="auto"/>
            <w:left w:val="none" w:sz="0" w:space="0" w:color="auto"/>
            <w:bottom w:val="none" w:sz="0" w:space="0" w:color="auto"/>
            <w:right w:val="none" w:sz="0" w:space="0" w:color="auto"/>
          </w:divBdr>
        </w:div>
      </w:divsChild>
    </w:div>
    <w:div w:id="1716346815">
      <w:bodyDiv w:val="1"/>
      <w:marLeft w:val="0"/>
      <w:marRight w:val="0"/>
      <w:marTop w:val="0"/>
      <w:marBottom w:val="0"/>
      <w:divBdr>
        <w:top w:val="none" w:sz="0" w:space="0" w:color="auto"/>
        <w:left w:val="none" w:sz="0" w:space="0" w:color="auto"/>
        <w:bottom w:val="none" w:sz="0" w:space="0" w:color="auto"/>
        <w:right w:val="none" w:sz="0" w:space="0" w:color="auto"/>
      </w:divBdr>
    </w:div>
    <w:div w:id="1720595273">
      <w:bodyDiv w:val="1"/>
      <w:marLeft w:val="0"/>
      <w:marRight w:val="0"/>
      <w:marTop w:val="0"/>
      <w:marBottom w:val="0"/>
      <w:divBdr>
        <w:top w:val="none" w:sz="0" w:space="0" w:color="auto"/>
        <w:left w:val="none" w:sz="0" w:space="0" w:color="auto"/>
        <w:bottom w:val="none" w:sz="0" w:space="0" w:color="auto"/>
        <w:right w:val="none" w:sz="0" w:space="0" w:color="auto"/>
      </w:divBdr>
    </w:div>
    <w:div w:id="1747148250">
      <w:bodyDiv w:val="1"/>
      <w:marLeft w:val="0"/>
      <w:marRight w:val="0"/>
      <w:marTop w:val="0"/>
      <w:marBottom w:val="0"/>
      <w:divBdr>
        <w:top w:val="none" w:sz="0" w:space="0" w:color="auto"/>
        <w:left w:val="none" w:sz="0" w:space="0" w:color="auto"/>
        <w:bottom w:val="none" w:sz="0" w:space="0" w:color="auto"/>
        <w:right w:val="none" w:sz="0" w:space="0" w:color="auto"/>
      </w:divBdr>
    </w:div>
    <w:div w:id="1749307135">
      <w:bodyDiv w:val="1"/>
      <w:marLeft w:val="0"/>
      <w:marRight w:val="0"/>
      <w:marTop w:val="0"/>
      <w:marBottom w:val="0"/>
      <w:divBdr>
        <w:top w:val="none" w:sz="0" w:space="0" w:color="auto"/>
        <w:left w:val="none" w:sz="0" w:space="0" w:color="auto"/>
        <w:bottom w:val="none" w:sz="0" w:space="0" w:color="auto"/>
        <w:right w:val="none" w:sz="0" w:space="0" w:color="auto"/>
      </w:divBdr>
    </w:div>
    <w:div w:id="1758748366">
      <w:bodyDiv w:val="1"/>
      <w:marLeft w:val="0"/>
      <w:marRight w:val="0"/>
      <w:marTop w:val="0"/>
      <w:marBottom w:val="0"/>
      <w:divBdr>
        <w:top w:val="none" w:sz="0" w:space="0" w:color="auto"/>
        <w:left w:val="none" w:sz="0" w:space="0" w:color="auto"/>
        <w:bottom w:val="none" w:sz="0" w:space="0" w:color="auto"/>
        <w:right w:val="none" w:sz="0" w:space="0" w:color="auto"/>
      </w:divBdr>
    </w:div>
    <w:div w:id="1764229754">
      <w:bodyDiv w:val="1"/>
      <w:marLeft w:val="0"/>
      <w:marRight w:val="0"/>
      <w:marTop w:val="0"/>
      <w:marBottom w:val="0"/>
      <w:divBdr>
        <w:top w:val="none" w:sz="0" w:space="0" w:color="auto"/>
        <w:left w:val="none" w:sz="0" w:space="0" w:color="auto"/>
        <w:bottom w:val="none" w:sz="0" w:space="0" w:color="auto"/>
        <w:right w:val="none" w:sz="0" w:space="0" w:color="auto"/>
      </w:divBdr>
    </w:div>
    <w:div w:id="1771923415">
      <w:bodyDiv w:val="1"/>
      <w:marLeft w:val="0"/>
      <w:marRight w:val="0"/>
      <w:marTop w:val="0"/>
      <w:marBottom w:val="0"/>
      <w:divBdr>
        <w:top w:val="none" w:sz="0" w:space="0" w:color="auto"/>
        <w:left w:val="none" w:sz="0" w:space="0" w:color="auto"/>
        <w:bottom w:val="none" w:sz="0" w:space="0" w:color="auto"/>
        <w:right w:val="none" w:sz="0" w:space="0" w:color="auto"/>
      </w:divBdr>
    </w:div>
    <w:div w:id="1772312003">
      <w:bodyDiv w:val="1"/>
      <w:marLeft w:val="0"/>
      <w:marRight w:val="0"/>
      <w:marTop w:val="0"/>
      <w:marBottom w:val="0"/>
      <w:divBdr>
        <w:top w:val="none" w:sz="0" w:space="0" w:color="auto"/>
        <w:left w:val="none" w:sz="0" w:space="0" w:color="auto"/>
        <w:bottom w:val="none" w:sz="0" w:space="0" w:color="auto"/>
        <w:right w:val="none" w:sz="0" w:space="0" w:color="auto"/>
      </w:divBdr>
    </w:div>
    <w:div w:id="1780490592">
      <w:bodyDiv w:val="1"/>
      <w:marLeft w:val="0"/>
      <w:marRight w:val="0"/>
      <w:marTop w:val="0"/>
      <w:marBottom w:val="0"/>
      <w:divBdr>
        <w:top w:val="none" w:sz="0" w:space="0" w:color="auto"/>
        <w:left w:val="none" w:sz="0" w:space="0" w:color="auto"/>
        <w:bottom w:val="none" w:sz="0" w:space="0" w:color="auto"/>
        <w:right w:val="none" w:sz="0" w:space="0" w:color="auto"/>
      </w:divBdr>
    </w:div>
    <w:div w:id="1781755438">
      <w:bodyDiv w:val="1"/>
      <w:marLeft w:val="0"/>
      <w:marRight w:val="0"/>
      <w:marTop w:val="0"/>
      <w:marBottom w:val="0"/>
      <w:divBdr>
        <w:top w:val="none" w:sz="0" w:space="0" w:color="auto"/>
        <w:left w:val="none" w:sz="0" w:space="0" w:color="auto"/>
        <w:bottom w:val="none" w:sz="0" w:space="0" w:color="auto"/>
        <w:right w:val="none" w:sz="0" w:space="0" w:color="auto"/>
      </w:divBdr>
      <w:divsChild>
        <w:div w:id="96755691">
          <w:marLeft w:val="0"/>
          <w:marRight w:val="0"/>
          <w:marTop w:val="0"/>
          <w:marBottom w:val="0"/>
          <w:divBdr>
            <w:top w:val="none" w:sz="0" w:space="0" w:color="auto"/>
            <w:left w:val="none" w:sz="0" w:space="0" w:color="auto"/>
            <w:bottom w:val="none" w:sz="0" w:space="0" w:color="auto"/>
            <w:right w:val="none" w:sz="0" w:space="0" w:color="auto"/>
          </w:divBdr>
          <w:divsChild>
            <w:div w:id="1645966871">
              <w:marLeft w:val="0"/>
              <w:marRight w:val="0"/>
              <w:marTop w:val="0"/>
              <w:marBottom w:val="0"/>
              <w:divBdr>
                <w:top w:val="none" w:sz="0" w:space="0" w:color="auto"/>
                <w:left w:val="none" w:sz="0" w:space="0" w:color="auto"/>
                <w:bottom w:val="none" w:sz="0" w:space="0" w:color="auto"/>
                <w:right w:val="none" w:sz="0" w:space="0" w:color="auto"/>
              </w:divBdr>
              <w:divsChild>
                <w:div w:id="1834643653">
                  <w:marLeft w:val="0"/>
                  <w:marRight w:val="0"/>
                  <w:marTop w:val="0"/>
                  <w:marBottom w:val="0"/>
                  <w:divBdr>
                    <w:top w:val="none" w:sz="0" w:space="0" w:color="auto"/>
                    <w:left w:val="none" w:sz="0" w:space="0" w:color="auto"/>
                    <w:bottom w:val="none" w:sz="0" w:space="0" w:color="auto"/>
                    <w:right w:val="none" w:sz="0" w:space="0" w:color="auto"/>
                  </w:divBdr>
                  <w:divsChild>
                    <w:div w:id="1660108430">
                      <w:marLeft w:val="0"/>
                      <w:marRight w:val="0"/>
                      <w:marTop w:val="0"/>
                      <w:marBottom w:val="0"/>
                      <w:divBdr>
                        <w:top w:val="none" w:sz="0" w:space="0" w:color="auto"/>
                        <w:left w:val="none" w:sz="0" w:space="0" w:color="auto"/>
                        <w:bottom w:val="none" w:sz="0" w:space="0" w:color="auto"/>
                        <w:right w:val="none" w:sz="0" w:space="0" w:color="auto"/>
                      </w:divBdr>
                      <w:divsChild>
                        <w:div w:id="1794903340">
                          <w:marLeft w:val="0"/>
                          <w:marRight w:val="0"/>
                          <w:marTop w:val="0"/>
                          <w:marBottom w:val="0"/>
                          <w:divBdr>
                            <w:top w:val="none" w:sz="0" w:space="0" w:color="auto"/>
                            <w:left w:val="none" w:sz="0" w:space="0" w:color="auto"/>
                            <w:bottom w:val="none" w:sz="0" w:space="0" w:color="auto"/>
                            <w:right w:val="none" w:sz="0" w:space="0" w:color="auto"/>
                          </w:divBdr>
                          <w:divsChild>
                            <w:div w:id="706952943">
                              <w:marLeft w:val="0"/>
                              <w:marRight w:val="0"/>
                              <w:marTop w:val="0"/>
                              <w:marBottom w:val="0"/>
                              <w:divBdr>
                                <w:top w:val="none" w:sz="0" w:space="0" w:color="auto"/>
                                <w:left w:val="none" w:sz="0" w:space="0" w:color="auto"/>
                                <w:bottom w:val="none" w:sz="0" w:space="0" w:color="auto"/>
                                <w:right w:val="none" w:sz="0" w:space="0" w:color="auto"/>
                              </w:divBdr>
                              <w:divsChild>
                                <w:div w:id="313535752">
                                  <w:marLeft w:val="0"/>
                                  <w:marRight w:val="0"/>
                                  <w:marTop w:val="0"/>
                                  <w:marBottom w:val="0"/>
                                  <w:divBdr>
                                    <w:top w:val="none" w:sz="0" w:space="0" w:color="auto"/>
                                    <w:left w:val="none" w:sz="0" w:space="0" w:color="auto"/>
                                    <w:bottom w:val="none" w:sz="0" w:space="0" w:color="auto"/>
                                    <w:right w:val="none" w:sz="0" w:space="0" w:color="auto"/>
                                  </w:divBdr>
                                  <w:divsChild>
                                    <w:div w:id="1117870734">
                                      <w:marLeft w:val="0"/>
                                      <w:marRight w:val="0"/>
                                      <w:marTop w:val="0"/>
                                      <w:marBottom w:val="0"/>
                                      <w:divBdr>
                                        <w:top w:val="none" w:sz="0" w:space="0" w:color="auto"/>
                                        <w:left w:val="none" w:sz="0" w:space="0" w:color="auto"/>
                                        <w:bottom w:val="none" w:sz="0" w:space="0" w:color="auto"/>
                                        <w:right w:val="none" w:sz="0" w:space="0" w:color="auto"/>
                                      </w:divBdr>
                                      <w:divsChild>
                                        <w:div w:id="2000890294">
                                          <w:marLeft w:val="0"/>
                                          <w:marRight w:val="0"/>
                                          <w:marTop w:val="0"/>
                                          <w:marBottom w:val="0"/>
                                          <w:divBdr>
                                            <w:top w:val="none" w:sz="0" w:space="0" w:color="auto"/>
                                            <w:left w:val="none" w:sz="0" w:space="0" w:color="auto"/>
                                            <w:bottom w:val="none" w:sz="0" w:space="0" w:color="auto"/>
                                            <w:right w:val="none" w:sz="0" w:space="0" w:color="auto"/>
                                          </w:divBdr>
                                          <w:divsChild>
                                            <w:div w:id="339355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794596447">
      <w:bodyDiv w:val="1"/>
      <w:marLeft w:val="0"/>
      <w:marRight w:val="0"/>
      <w:marTop w:val="0"/>
      <w:marBottom w:val="0"/>
      <w:divBdr>
        <w:top w:val="none" w:sz="0" w:space="0" w:color="auto"/>
        <w:left w:val="none" w:sz="0" w:space="0" w:color="auto"/>
        <w:bottom w:val="none" w:sz="0" w:space="0" w:color="auto"/>
        <w:right w:val="none" w:sz="0" w:space="0" w:color="auto"/>
      </w:divBdr>
    </w:div>
    <w:div w:id="1806311827">
      <w:bodyDiv w:val="1"/>
      <w:marLeft w:val="0"/>
      <w:marRight w:val="0"/>
      <w:marTop w:val="0"/>
      <w:marBottom w:val="0"/>
      <w:divBdr>
        <w:top w:val="none" w:sz="0" w:space="0" w:color="auto"/>
        <w:left w:val="none" w:sz="0" w:space="0" w:color="auto"/>
        <w:bottom w:val="none" w:sz="0" w:space="0" w:color="auto"/>
        <w:right w:val="none" w:sz="0" w:space="0" w:color="auto"/>
      </w:divBdr>
    </w:div>
    <w:div w:id="1810511169">
      <w:bodyDiv w:val="1"/>
      <w:marLeft w:val="0"/>
      <w:marRight w:val="0"/>
      <w:marTop w:val="0"/>
      <w:marBottom w:val="0"/>
      <w:divBdr>
        <w:top w:val="none" w:sz="0" w:space="0" w:color="auto"/>
        <w:left w:val="none" w:sz="0" w:space="0" w:color="auto"/>
        <w:bottom w:val="none" w:sz="0" w:space="0" w:color="auto"/>
        <w:right w:val="none" w:sz="0" w:space="0" w:color="auto"/>
      </w:divBdr>
    </w:div>
    <w:div w:id="1825854447">
      <w:bodyDiv w:val="1"/>
      <w:marLeft w:val="0"/>
      <w:marRight w:val="0"/>
      <w:marTop w:val="0"/>
      <w:marBottom w:val="0"/>
      <w:divBdr>
        <w:top w:val="none" w:sz="0" w:space="0" w:color="auto"/>
        <w:left w:val="none" w:sz="0" w:space="0" w:color="auto"/>
        <w:bottom w:val="none" w:sz="0" w:space="0" w:color="auto"/>
        <w:right w:val="none" w:sz="0" w:space="0" w:color="auto"/>
      </w:divBdr>
    </w:div>
    <w:div w:id="1841770781">
      <w:bodyDiv w:val="1"/>
      <w:marLeft w:val="0"/>
      <w:marRight w:val="0"/>
      <w:marTop w:val="0"/>
      <w:marBottom w:val="0"/>
      <w:divBdr>
        <w:top w:val="none" w:sz="0" w:space="0" w:color="auto"/>
        <w:left w:val="none" w:sz="0" w:space="0" w:color="auto"/>
        <w:bottom w:val="none" w:sz="0" w:space="0" w:color="auto"/>
        <w:right w:val="none" w:sz="0" w:space="0" w:color="auto"/>
      </w:divBdr>
    </w:div>
    <w:div w:id="1843427031">
      <w:bodyDiv w:val="1"/>
      <w:marLeft w:val="0"/>
      <w:marRight w:val="0"/>
      <w:marTop w:val="0"/>
      <w:marBottom w:val="0"/>
      <w:divBdr>
        <w:top w:val="none" w:sz="0" w:space="0" w:color="auto"/>
        <w:left w:val="none" w:sz="0" w:space="0" w:color="auto"/>
        <w:bottom w:val="none" w:sz="0" w:space="0" w:color="auto"/>
        <w:right w:val="none" w:sz="0" w:space="0" w:color="auto"/>
      </w:divBdr>
    </w:div>
    <w:div w:id="1848671042">
      <w:bodyDiv w:val="1"/>
      <w:marLeft w:val="0"/>
      <w:marRight w:val="0"/>
      <w:marTop w:val="0"/>
      <w:marBottom w:val="0"/>
      <w:divBdr>
        <w:top w:val="none" w:sz="0" w:space="0" w:color="auto"/>
        <w:left w:val="none" w:sz="0" w:space="0" w:color="auto"/>
        <w:bottom w:val="none" w:sz="0" w:space="0" w:color="auto"/>
        <w:right w:val="none" w:sz="0" w:space="0" w:color="auto"/>
      </w:divBdr>
    </w:div>
    <w:div w:id="1850677242">
      <w:bodyDiv w:val="1"/>
      <w:marLeft w:val="0"/>
      <w:marRight w:val="0"/>
      <w:marTop w:val="0"/>
      <w:marBottom w:val="0"/>
      <w:divBdr>
        <w:top w:val="none" w:sz="0" w:space="0" w:color="auto"/>
        <w:left w:val="none" w:sz="0" w:space="0" w:color="auto"/>
        <w:bottom w:val="none" w:sz="0" w:space="0" w:color="auto"/>
        <w:right w:val="none" w:sz="0" w:space="0" w:color="auto"/>
      </w:divBdr>
    </w:div>
    <w:div w:id="1853255575">
      <w:bodyDiv w:val="1"/>
      <w:marLeft w:val="0"/>
      <w:marRight w:val="0"/>
      <w:marTop w:val="0"/>
      <w:marBottom w:val="0"/>
      <w:divBdr>
        <w:top w:val="none" w:sz="0" w:space="0" w:color="auto"/>
        <w:left w:val="none" w:sz="0" w:space="0" w:color="auto"/>
        <w:bottom w:val="none" w:sz="0" w:space="0" w:color="auto"/>
        <w:right w:val="none" w:sz="0" w:space="0" w:color="auto"/>
      </w:divBdr>
    </w:div>
    <w:div w:id="1861816577">
      <w:bodyDiv w:val="1"/>
      <w:marLeft w:val="0"/>
      <w:marRight w:val="0"/>
      <w:marTop w:val="0"/>
      <w:marBottom w:val="0"/>
      <w:divBdr>
        <w:top w:val="none" w:sz="0" w:space="0" w:color="auto"/>
        <w:left w:val="none" w:sz="0" w:space="0" w:color="auto"/>
        <w:bottom w:val="none" w:sz="0" w:space="0" w:color="auto"/>
        <w:right w:val="none" w:sz="0" w:space="0" w:color="auto"/>
      </w:divBdr>
    </w:div>
    <w:div w:id="1866601632">
      <w:bodyDiv w:val="1"/>
      <w:marLeft w:val="0"/>
      <w:marRight w:val="0"/>
      <w:marTop w:val="0"/>
      <w:marBottom w:val="0"/>
      <w:divBdr>
        <w:top w:val="none" w:sz="0" w:space="0" w:color="auto"/>
        <w:left w:val="none" w:sz="0" w:space="0" w:color="auto"/>
        <w:bottom w:val="none" w:sz="0" w:space="0" w:color="auto"/>
        <w:right w:val="none" w:sz="0" w:space="0" w:color="auto"/>
      </w:divBdr>
    </w:div>
    <w:div w:id="1872301641">
      <w:bodyDiv w:val="1"/>
      <w:marLeft w:val="0"/>
      <w:marRight w:val="0"/>
      <w:marTop w:val="0"/>
      <w:marBottom w:val="0"/>
      <w:divBdr>
        <w:top w:val="none" w:sz="0" w:space="0" w:color="auto"/>
        <w:left w:val="none" w:sz="0" w:space="0" w:color="auto"/>
        <w:bottom w:val="none" w:sz="0" w:space="0" w:color="auto"/>
        <w:right w:val="none" w:sz="0" w:space="0" w:color="auto"/>
      </w:divBdr>
    </w:div>
    <w:div w:id="1897157019">
      <w:bodyDiv w:val="1"/>
      <w:marLeft w:val="0"/>
      <w:marRight w:val="0"/>
      <w:marTop w:val="0"/>
      <w:marBottom w:val="0"/>
      <w:divBdr>
        <w:top w:val="none" w:sz="0" w:space="0" w:color="auto"/>
        <w:left w:val="none" w:sz="0" w:space="0" w:color="auto"/>
        <w:bottom w:val="none" w:sz="0" w:space="0" w:color="auto"/>
        <w:right w:val="none" w:sz="0" w:space="0" w:color="auto"/>
      </w:divBdr>
      <w:divsChild>
        <w:div w:id="64257498">
          <w:marLeft w:val="0"/>
          <w:marRight w:val="0"/>
          <w:marTop w:val="0"/>
          <w:marBottom w:val="0"/>
          <w:divBdr>
            <w:top w:val="none" w:sz="0" w:space="0" w:color="auto"/>
            <w:left w:val="none" w:sz="0" w:space="0" w:color="auto"/>
            <w:bottom w:val="none" w:sz="0" w:space="0" w:color="auto"/>
            <w:right w:val="none" w:sz="0" w:space="0" w:color="auto"/>
          </w:divBdr>
        </w:div>
        <w:div w:id="259291205">
          <w:marLeft w:val="0"/>
          <w:marRight w:val="0"/>
          <w:marTop w:val="0"/>
          <w:marBottom w:val="0"/>
          <w:divBdr>
            <w:top w:val="none" w:sz="0" w:space="0" w:color="auto"/>
            <w:left w:val="none" w:sz="0" w:space="0" w:color="auto"/>
            <w:bottom w:val="none" w:sz="0" w:space="0" w:color="auto"/>
            <w:right w:val="none" w:sz="0" w:space="0" w:color="auto"/>
          </w:divBdr>
        </w:div>
        <w:div w:id="453988240">
          <w:marLeft w:val="0"/>
          <w:marRight w:val="0"/>
          <w:marTop w:val="0"/>
          <w:marBottom w:val="0"/>
          <w:divBdr>
            <w:top w:val="none" w:sz="0" w:space="0" w:color="auto"/>
            <w:left w:val="none" w:sz="0" w:space="0" w:color="auto"/>
            <w:bottom w:val="none" w:sz="0" w:space="0" w:color="auto"/>
            <w:right w:val="none" w:sz="0" w:space="0" w:color="auto"/>
          </w:divBdr>
        </w:div>
        <w:div w:id="686365528">
          <w:marLeft w:val="0"/>
          <w:marRight w:val="0"/>
          <w:marTop w:val="0"/>
          <w:marBottom w:val="0"/>
          <w:divBdr>
            <w:top w:val="none" w:sz="0" w:space="0" w:color="auto"/>
            <w:left w:val="none" w:sz="0" w:space="0" w:color="auto"/>
            <w:bottom w:val="none" w:sz="0" w:space="0" w:color="auto"/>
            <w:right w:val="none" w:sz="0" w:space="0" w:color="auto"/>
          </w:divBdr>
        </w:div>
        <w:div w:id="1385760299">
          <w:marLeft w:val="0"/>
          <w:marRight w:val="0"/>
          <w:marTop w:val="0"/>
          <w:marBottom w:val="0"/>
          <w:divBdr>
            <w:top w:val="none" w:sz="0" w:space="0" w:color="auto"/>
            <w:left w:val="none" w:sz="0" w:space="0" w:color="auto"/>
            <w:bottom w:val="none" w:sz="0" w:space="0" w:color="auto"/>
            <w:right w:val="none" w:sz="0" w:space="0" w:color="auto"/>
          </w:divBdr>
        </w:div>
        <w:div w:id="2038388078">
          <w:marLeft w:val="0"/>
          <w:marRight w:val="0"/>
          <w:marTop w:val="0"/>
          <w:marBottom w:val="0"/>
          <w:divBdr>
            <w:top w:val="none" w:sz="0" w:space="0" w:color="auto"/>
            <w:left w:val="none" w:sz="0" w:space="0" w:color="auto"/>
            <w:bottom w:val="none" w:sz="0" w:space="0" w:color="auto"/>
            <w:right w:val="none" w:sz="0" w:space="0" w:color="auto"/>
          </w:divBdr>
        </w:div>
      </w:divsChild>
    </w:div>
    <w:div w:id="1901020430">
      <w:bodyDiv w:val="1"/>
      <w:marLeft w:val="0"/>
      <w:marRight w:val="0"/>
      <w:marTop w:val="0"/>
      <w:marBottom w:val="0"/>
      <w:divBdr>
        <w:top w:val="none" w:sz="0" w:space="0" w:color="auto"/>
        <w:left w:val="none" w:sz="0" w:space="0" w:color="auto"/>
        <w:bottom w:val="none" w:sz="0" w:space="0" w:color="auto"/>
        <w:right w:val="none" w:sz="0" w:space="0" w:color="auto"/>
      </w:divBdr>
    </w:div>
    <w:div w:id="1916931503">
      <w:bodyDiv w:val="1"/>
      <w:marLeft w:val="0"/>
      <w:marRight w:val="0"/>
      <w:marTop w:val="0"/>
      <w:marBottom w:val="0"/>
      <w:divBdr>
        <w:top w:val="none" w:sz="0" w:space="0" w:color="auto"/>
        <w:left w:val="none" w:sz="0" w:space="0" w:color="auto"/>
        <w:bottom w:val="none" w:sz="0" w:space="0" w:color="auto"/>
        <w:right w:val="none" w:sz="0" w:space="0" w:color="auto"/>
      </w:divBdr>
    </w:div>
    <w:div w:id="1941520310">
      <w:bodyDiv w:val="1"/>
      <w:marLeft w:val="0"/>
      <w:marRight w:val="0"/>
      <w:marTop w:val="0"/>
      <w:marBottom w:val="0"/>
      <w:divBdr>
        <w:top w:val="none" w:sz="0" w:space="0" w:color="auto"/>
        <w:left w:val="none" w:sz="0" w:space="0" w:color="auto"/>
        <w:bottom w:val="none" w:sz="0" w:space="0" w:color="auto"/>
        <w:right w:val="none" w:sz="0" w:space="0" w:color="auto"/>
      </w:divBdr>
      <w:divsChild>
        <w:div w:id="925915292">
          <w:marLeft w:val="0"/>
          <w:marRight w:val="0"/>
          <w:marTop w:val="0"/>
          <w:marBottom w:val="0"/>
          <w:divBdr>
            <w:top w:val="none" w:sz="0" w:space="0" w:color="auto"/>
            <w:left w:val="none" w:sz="0" w:space="0" w:color="auto"/>
            <w:bottom w:val="none" w:sz="0" w:space="0" w:color="auto"/>
            <w:right w:val="none" w:sz="0" w:space="0" w:color="auto"/>
          </w:divBdr>
          <w:divsChild>
            <w:div w:id="1671518349">
              <w:marLeft w:val="0"/>
              <w:marRight w:val="0"/>
              <w:marTop w:val="0"/>
              <w:marBottom w:val="0"/>
              <w:divBdr>
                <w:top w:val="none" w:sz="0" w:space="0" w:color="auto"/>
                <w:left w:val="none" w:sz="0" w:space="0" w:color="auto"/>
                <w:bottom w:val="none" w:sz="0" w:space="0" w:color="auto"/>
                <w:right w:val="none" w:sz="0" w:space="0" w:color="auto"/>
              </w:divBdr>
              <w:divsChild>
                <w:div w:id="1533029381">
                  <w:marLeft w:val="0"/>
                  <w:marRight w:val="0"/>
                  <w:marTop w:val="0"/>
                  <w:marBottom w:val="0"/>
                  <w:divBdr>
                    <w:top w:val="none" w:sz="0" w:space="0" w:color="auto"/>
                    <w:left w:val="none" w:sz="0" w:space="0" w:color="auto"/>
                    <w:bottom w:val="none" w:sz="0" w:space="0" w:color="auto"/>
                    <w:right w:val="none" w:sz="0" w:space="0" w:color="auto"/>
                  </w:divBdr>
                  <w:divsChild>
                    <w:div w:id="862329944">
                      <w:marLeft w:val="0"/>
                      <w:marRight w:val="0"/>
                      <w:marTop w:val="0"/>
                      <w:marBottom w:val="0"/>
                      <w:divBdr>
                        <w:top w:val="none" w:sz="0" w:space="0" w:color="auto"/>
                        <w:left w:val="none" w:sz="0" w:space="0" w:color="auto"/>
                        <w:bottom w:val="none" w:sz="0" w:space="0" w:color="auto"/>
                        <w:right w:val="none" w:sz="0" w:space="0" w:color="auto"/>
                      </w:divBdr>
                      <w:divsChild>
                        <w:div w:id="865603002">
                          <w:marLeft w:val="0"/>
                          <w:marRight w:val="0"/>
                          <w:marTop w:val="0"/>
                          <w:marBottom w:val="0"/>
                          <w:divBdr>
                            <w:top w:val="none" w:sz="0" w:space="0" w:color="auto"/>
                            <w:left w:val="none" w:sz="0" w:space="0" w:color="auto"/>
                            <w:bottom w:val="none" w:sz="0" w:space="0" w:color="auto"/>
                            <w:right w:val="none" w:sz="0" w:space="0" w:color="auto"/>
                          </w:divBdr>
                          <w:divsChild>
                            <w:div w:id="1083261434">
                              <w:marLeft w:val="0"/>
                              <w:marRight w:val="0"/>
                              <w:marTop w:val="0"/>
                              <w:marBottom w:val="0"/>
                              <w:divBdr>
                                <w:top w:val="none" w:sz="0" w:space="0" w:color="auto"/>
                                <w:left w:val="none" w:sz="0" w:space="0" w:color="auto"/>
                                <w:bottom w:val="none" w:sz="0" w:space="0" w:color="auto"/>
                                <w:right w:val="none" w:sz="0" w:space="0" w:color="auto"/>
                              </w:divBdr>
                              <w:divsChild>
                                <w:div w:id="1926648249">
                                  <w:marLeft w:val="0"/>
                                  <w:marRight w:val="0"/>
                                  <w:marTop w:val="0"/>
                                  <w:marBottom w:val="0"/>
                                  <w:divBdr>
                                    <w:top w:val="none" w:sz="0" w:space="0" w:color="auto"/>
                                    <w:left w:val="none" w:sz="0" w:space="0" w:color="auto"/>
                                    <w:bottom w:val="none" w:sz="0" w:space="0" w:color="auto"/>
                                    <w:right w:val="none" w:sz="0" w:space="0" w:color="auto"/>
                                  </w:divBdr>
                                  <w:divsChild>
                                    <w:div w:id="957493952">
                                      <w:marLeft w:val="0"/>
                                      <w:marRight w:val="0"/>
                                      <w:marTop w:val="0"/>
                                      <w:marBottom w:val="0"/>
                                      <w:divBdr>
                                        <w:top w:val="none" w:sz="0" w:space="0" w:color="auto"/>
                                        <w:left w:val="none" w:sz="0" w:space="0" w:color="auto"/>
                                        <w:bottom w:val="none" w:sz="0" w:space="0" w:color="auto"/>
                                        <w:right w:val="none" w:sz="0" w:space="0" w:color="auto"/>
                                      </w:divBdr>
                                      <w:divsChild>
                                        <w:div w:id="23216177">
                                          <w:marLeft w:val="0"/>
                                          <w:marRight w:val="0"/>
                                          <w:marTop w:val="0"/>
                                          <w:marBottom w:val="0"/>
                                          <w:divBdr>
                                            <w:top w:val="none" w:sz="0" w:space="0" w:color="auto"/>
                                            <w:left w:val="none" w:sz="0" w:space="0" w:color="auto"/>
                                            <w:bottom w:val="none" w:sz="0" w:space="0" w:color="auto"/>
                                            <w:right w:val="none" w:sz="0" w:space="0" w:color="auto"/>
                                          </w:divBdr>
                                        </w:div>
                                      </w:divsChild>
                                    </w:div>
                                    <w:div w:id="1687756868">
                                      <w:marLeft w:val="0"/>
                                      <w:marRight w:val="0"/>
                                      <w:marTop w:val="0"/>
                                      <w:marBottom w:val="0"/>
                                      <w:divBdr>
                                        <w:top w:val="none" w:sz="0" w:space="0" w:color="auto"/>
                                        <w:left w:val="none" w:sz="0" w:space="0" w:color="auto"/>
                                        <w:bottom w:val="none" w:sz="0" w:space="0" w:color="auto"/>
                                        <w:right w:val="none" w:sz="0" w:space="0" w:color="auto"/>
                                      </w:divBdr>
                                      <w:divsChild>
                                        <w:div w:id="1978795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42100153">
      <w:bodyDiv w:val="1"/>
      <w:marLeft w:val="0"/>
      <w:marRight w:val="0"/>
      <w:marTop w:val="0"/>
      <w:marBottom w:val="0"/>
      <w:divBdr>
        <w:top w:val="none" w:sz="0" w:space="0" w:color="auto"/>
        <w:left w:val="none" w:sz="0" w:space="0" w:color="auto"/>
        <w:bottom w:val="none" w:sz="0" w:space="0" w:color="auto"/>
        <w:right w:val="none" w:sz="0" w:space="0" w:color="auto"/>
      </w:divBdr>
    </w:div>
    <w:div w:id="1943413509">
      <w:bodyDiv w:val="1"/>
      <w:marLeft w:val="0"/>
      <w:marRight w:val="0"/>
      <w:marTop w:val="0"/>
      <w:marBottom w:val="0"/>
      <w:divBdr>
        <w:top w:val="none" w:sz="0" w:space="0" w:color="auto"/>
        <w:left w:val="none" w:sz="0" w:space="0" w:color="auto"/>
        <w:bottom w:val="none" w:sz="0" w:space="0" w:color="auto"/>
        <w:right w:val="none" w:sz="0" w:space="0" w:color="auto"/>
      </w:divBdr>
      <w:divsChild>
        <w:div w:id="159002220">
          <w:marLeft w:val="0"/>
          <w:marRight w:val="0"/>
          <w:marTop w:val="0"/>
          <w:marBottom w:val="0"/>
          <w:divBdr>
            <w:top w:val="none" w:sz="0" w:space="0" w:color="auto"/>
            <w:left w:val="none" w:sz="0" w:space="0" w:color="auto"/>
            <w:bottom w:val="none" w:sz="0" w:space="0" w:color="auto"/>
            <w:right w:val="none" w:sz="0" w:space="0" w:color="auto"/>
          </w:divBdr>
          <w:divsChild>
            <w:div w:id="1889561277">
              <w:marLeft w:val="0"/>
              <w:marRight w:val="0"/>
              <w:marTop w:val="0"/>
              <w:marBottom w:val="0"/>
              <w:divBdr>
                <w:top w:val="none" w:sz="0" w:space="0" w:color="auto"/>
                <w:left w:val="none" w:sz="0" w:space="0" w:color="auto"/>
                <w:bottom w:val="none" w:sz="0" w:space="0" w:color="auto"/>
                <w:right w:val="none" w:sz="0" w:space="0" w:color="auto"/>
              </w:divBdr>
              <w:divsChild>
                <w:div w:id="1642154793">
                  <w:marLeft w:val="0"/>
                  <w:marRight w:val="0"/>
                  <w:marTop w:val="0"/>
                  <w:marBottom w:val="0"/>
                  <w:divBdr>
                    <w:top w:val="none" w:sz="0" w:space="0" w:color="auto"/>
                    <w:left w:val="none" w:sz="0" w:space="0" w:color="auto"/>
                    <w:bottom w:val="none" w:sz="0" w:space="0" w:color="auto"/>
                    <w:right w:val="none" w:sz="0" w:space="0" w:color="auto"/>
                  </w:divBdr>
                  <w:divsChild>
                    <w:div w:id="1961036733">
                      <w:marLeft w:val="0"/>
                      <w:marRight w:val="0"/>
                      <w:marTop w:val="0"/>
                      <w:marBottom w:val="0"/>
                      <w:divBdr>
                        <w:top w:val="none" w:sz="0" w:space="0" w:color="auto"/>
                        <w:left w:val="none" w:sz="0" w:space="0" w:color="auto"/>
                        <w:bottom w:val="none" w:sz="0" w:space="0" w:color="auto"/>
                        <w:right w:val="none" w:sz="0" w:space="0" w:color="auto"/>
                      </w:divBdr>
                      <w:divsChild>
                        <w:div w:id="631516883">
                          <w:marLeft w:val="0"/>
                          <w:marRight w:val="0"/>
                          <w:marTop w:val="0"/>
                          <w:marBottom w:val="0"/>
                          <w:divBdr>
                            <w:top w:val="none" w:sz="0" w:space="0" w:color="auto"/>
                            <w:left w:val="none" w:sz="0" w:space="0" w:color="auto"/>
                            <w:bottom w:val="none" w:sz="0" w:space="0" w:color="auto"/>
                            <w:right w:val="none" w:sz="0" w:space="0" w:color="auto"/>
                          </w:divBdr>
                          <w:divsChild>
                            <w:div w:id="1634751038">
                              <w:marLeft w:val="0"/>
                              <w:marRight w:val="0"/>
                              <w:marTop w:val="0"/>
                              <w:marBottom w:val="0"/>
                              <w:divBdr>
                                <w:top w:val="none" w:sz="0" w:space="0" w:color="auto"/>
                                <w:left w:val="none" w:sz="0" w:space="0" w:color="auto"/>
                                <w:bottom w:val="none" w:sz="0" w:space="0" w:color="auto"/>
                                <w:right w:val="none" w:sz="0" w:space="0" w:color="auto"/>
                              </w:divBdr>
                              <w:divsChild>
                                <w:div w:id="789399226">
                                  <w:marLeft w:val="0"/>
                                  <w:marRight w:val="0"/>
                                  <w:marTop w:val="0"/>
                                  <w:marBottom w:val="0"/>
                                  <w:divBdr>
                                    <w:top w:val="none" w:sz="0" w:space="0" w:color="auto"/>
                                    <w:left w:val="none" w:sz="0" w:space="0" w:color="auto"/>
                                    <w:bottom w:val="none" w:sz="0" w:space="0" w:color="auto"/>
                                    <w:right w:val="none" w:sz="0" w:space="0" w:color="auto"/>
                                  </w:divBdr>
                                  <w:divsChild>
                                    <w:div w:id="2050955991">
                                      <w:marLeft w:val="0"/>
                                      <w:marRight w:val="0"/>
                                      <w:marTop w:val="0"/>
                                      <w:marBottom w:val="0"/>
                                      <w:divBdr>
                                        <w:top w:val="none" w:sz="0" w:space="0" w:color="auto"/>
                                        <w:left w:val="none" w:sz="0" w:space="0" w:color="auto"/>
                                        <w:bottom w:val="none" w:sz="0" w:space="0" w:color="auto"/>
                                        <w:right w:val="none" w:sz="0" w:space="0" w:color="auto"/>
                                      </w:divBdr>
                                      <w:divsChild>
                                        <w:div w:id="2059162192">
                                          <w:marLeft w:val="0"/>
                                          <w:marRight w:val="0"/>
                                          <w:marTop w:val="0"/>
                                          <w:marBottom w:val="0"/>
                                          <w:divBdr>
                                            <w:top w:val="none" w:sz="0" w:space="0" w:color="auto"/>
                                            <w:left w:val="none" w:sz="0" w:space="0" w:color="auto"/>
                                            <w:bottom w:val="none" w:sz="0" w:space="0" w:color="auto"/>
                                            <w:right w:val="none" w:sz="0" w:space="0" w:color="auto"/>
                                          </w:divBdr>
                                          <w:divsChild>
                                            <w:div w:id="710425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46228428">
      <w:bodyDiv w:val="1"/>
      <w:marLeft w:val="0"/>
      <w:marRight w:val="0"/>
      <w:marTop w:val="0"/>
      <w:marBottom w:val="0"/>
      <w:divBdr>
        <w:top w:val="none" w:sz="0" w:space="0" w:color="auto"/>
        <w:left w:val="none" w:sz="0" w:space="0" w:color="auto"/>
        <w:bottom w:val="none" w:sz="0" w:space="0" w:color="auto"/>
        <w:right w:val="none" w:sz="0" w:space="0" w:color="auto"/>
      </w:divBdr>
      <w:divsChild>
        <w:div w:id="1477840149">
          <w:marLeft w:val="1800"/>
          <w:marRight w:val="0"/>
          <w:marTop w:val="96"/>
          <w:marBottom w:val="0"/>
          <w:divBdr>
            <w:top w:val="none" w:sz="0" w:space="0" w:color="auto"/>
            <w:left w:val="none" w:sz="0" w:space="0" w:color="auto"/>
            <w:bottom w:val="none" w:sz="0" w:space="0" w:color="auto"/>
            <w:right w:val="none" w:sz="0" w:space="0" w:color="auto"/>
          </w:divBdr>
        </w:div>
        <w:div w:id="1861820055">
          <w:marLeft w:val="1800"/>
          <w:marRight w:val="0"/>
          <w:marTop w:val="96"/>
          <w:marBottom w:val="0"/>
          <w:divBdr>
            <w:top w:val="none" w:sz="0" w:space="0" w:color="auto"/>
            <w:left w:val="none" w:sz="0" w:space="0" w:color="auto"/>
            <w:bottom w:val="none" w:sz="0" w:space="0" w:color="auto"/>
            <w:right w:val="none" w:sz="0" w:space="0" w:color="auto"/>
          </w:divBdr>
        </w:div>
      </w:divsChild>
    </w:div>
    <w:div w:id="1947079612">
      <w:bodyDiv w:val="1"/>
      <w:marLeft w:val="0"/>
      <w:marRight w:val="0"/>
      <w:marTop w:val="0"/>
      <w:marBottom w:val="0"/>
      <w:divBdr>
        <w:top w:val="none" w:sz="0" w:space="0" w:color="auto"/>
        <w:left w:val="none" w:sz="0" w:space="0" w:color="auto"/>
        <w:bottom w:val="none" w:sz="0" w:space="0" w:color="auto"/>
        <w:right w:val="none" w:sz="0" w:space="0" w:color="auto"/>
      </w:divBdr>
    </w:div>
    <w:div w:id="1965891083">
      <w:bodyDiv w:val="1"/>
      <w:marLeft w:val="0"/>
      <w:marRight w:val="0"/>
      <w:marTop w:val="0"/>
      <w:marBottom w:val="0"/>
      <w:divBdr>
        <w:top w:val="none" w:sz="0" w:space="0" w:color="auto"/>
        <w:left w:val="none" w:sz="0" w:space="0" w:color="auto"/>
        <w:bottom w:val="none" w:sz="0" w:space="0" w:color="auto"/>
        <w:right w:val="none" w:sz="0" w:space="0" w:color="auto"/>
      </w:divBdr>
    </w:div>
    <w:div w:id="1968580683">
      <w:bodyDiv w:val="1"/>
      <w:marLeft w:val="0"/>
      <w:marRight w:val="0"/>
      <w:marTop w:val="0"/>
      <w:marBottom w:val="0"/>
      <w:divBdr>
        <w:top w:val="none" w:sz="0" w:space="0" w:color="auto"/>
        <w:left w:val="none" w:sz="0" w:space="0" w:color="auto"/>
        <w:bottom w:val="none" w:sz="0" w:space="0" w:color="auto"/>
        <w:right w:val="none" w:sz="0" w:space="0" w:color="auto"/>
      </w:divBdr>
    </w:div>
    <w:div w:id="1979141240">
      <w:bodyDiv w:val="1"/>
      <w:marLeft w:val="0"/>
      <w:marRight w:val="0"/>
      <w:marTop w:val="0"/>
      <w:marBottom w:val="0"/>
      <w:divBdr>
        <w:top w:val="none" w:sz="0" w:space="0" w:color="auto"/>
        <w:left w:val="none" w:sz="0" w:space="0" w:color="auto"/>
        <w:bottom w:val="none" w:sz="0" w:space="0" w:color="auto"/>
        <w:right w:val="none" w:sz="0" w:space="0" w:color="auto"/>
      </w:divBdr>
    </w:div>
    <w:div w:id="1980305202">
      <w:bodyDiv w:val="1"/>
      <w:marLeft w:val="0"/>
      <w:marRight w:val="0"/>
      <w:marTop w:val="0"/>
      <w:marBottom w:val="0"/>
      <w:divBdr>
        <w:top w:val="none" w:sz="0" w:space="0" w:color="auto"/>
        <w:left w:val="none" w:sz="0" w:space="0" w:color="auto"/>
        <w:bottom w:val="none" w:sz="0" w:space="0" w:color="auto"/>
        <w:right w:val="none" w:sz="0" w:space="0" w:color="auto"/>
      </w:divBdr>
    </w:div>
    <w:div w:id="1983147592">
      <w:bodyDiv w:val="1"/>
      <w:marLeft w:val="0"/>
      <w:marRight w:val="0"/>
      <w:marTop w:val="0"/>
      <w:marBottom w:val="0"/>
      <w:divBdr>
        <w:top w:val="none" w:sz="0" w:space="0" w:color="auto"/>
        <w:left w:val="none" w:sz="0" w:space="0" w:color="auto"/>
        <w:bottom w:val="none" w:sz="0" w:space="0" w:color="auto"/>
        <w:right w:val="none" w:sz="0" w:space="0" w:color="auto"/>
      </w:divBdr>
    </w:div>
    <w:div w:id="1983194877">
      <w:bodyDiv w:val="1"/>
      <w:marLeft w:val="0"/>
      <w:marRight w:val="0"/>
      <w:marTop w:val="0"/>
      <w:marBottom w:val="0"/>
      <w:divBdr>
        <w:top w:val="none" w:sz="0" w:space="0" w:color="auto"/>
        <w:left w:val="none" w:sz="0" w:space="0" w:color="auto"/>
        <w:bottom w:val="none" w:sz="0" w:space="0" w:color="auto"/>
        <w:right w:val="none" w:sz="0" w:space="0" w:color="auto"/>
      </w:divBdr>
    </w:div>
    <w:div w:id="1986936494">
      <w:bodyDiv w:val="1"/>
      <w:marLeft w:val="0"/>
      <w:marRight w:val="0"/>
      <w:marTop w:val="0"/>
      <w:marBottom w:val="0"/>
      <w:divBdr>
        <w:top w:val="none" w:sz="0" w:space="0" w:color="auto"/>
        <w:left w:val="none" w:sz="0" w:space="0" w:color="auto"/>
        <w:bottom w:val="none" w:sz="0" w:space="0" w:color="auto"/>
        <w:right w:val="none" w:sz="0" w:space="0" w:color="auto"/>
      </w:divBdr>
    </w:div>
    <w:div w:id="1994487492">
      <w:bodyDiv w:val="1"/>
      <w:marLeft w:val="0"/>
      <w:marRight w:val="0"/>
      <w:marTop w:val="0"/>
      <w:marBottom w:val="0"/>
      <w:divBdr>
        <w:top w:val="none" w:sz="0" w:space="0" w:color="auto"/>
        <w:left w:val="none" w:sz="0" w:space="0" w:color="auto"/>
        <w:bottom w:val="none" w:sz="0" w:space="0" w:color="auto"/>
        <w:right w:val="none" w:sz="0" w:space="0" w:color="auto"/>
      </w:divBdr>
    </w:div>
    <w:div w:id="1997950220">
      <w:bodyDiv w:val="1"/>
      <w:marLeft w:val="0"/>
      <w:marRight w:val="0"/>
      <w:marTop w:val="0"/>
      <w:marBottom w:val="0"/>
      <w:divBdr>
        <w:top w:val="none" w:sz="0" w:space="0" w:color="auto"/>
        <w:left w:val="none" w:sz="0" w:space="0" w:color="auto"/>
        <w:bottom w:val="none" w:sz="0" w:space="0" w:color="auto"/>
        <w:right w:val="none" w:sz="0" w:space="0" w:color="auto"/>
      </w:divBdr>
    </w:div>
    <w:div w:id="2004778737">
      <w:bodyDiv w:val="1"/>
      <w:marLeft w:val="0"/>
      <w:marRight w:val="0"/>
      <w:marTop w:val="0"/>
      <w:marBottom w:val="0"/>
      <w:divBdr>
        <w:top w:val="none" w:sz="0" w:space="0" w:color="auto"/>
        <w:left w:val="none" w:sz="0" w:space="0" w:color="auto"/>
        <w:bottom w:val="none" w:sz="0" w:space="0" w:color="auto"/>
        <w:right w:val="none" w:sz="0" w:space="0" w:color="auto"/>
      </w:divBdr>
      <w:divsChild>
        <w:div w:id="693725695">
          <w:marLeft w:val="0"/>
          <w:marRight w:val="0"/>
          <w:marTop w:val="0"/>
          <w:marBottom w:val="0"/>
          <w:divBdr>
            <w:top w:val="none" w:sz="0" w:space="0" w:color="auto"/>
            <w:left w:val="none" w:sz="0" w:space="0" w:color="auto"/>
            <w:bottom w:val="none" w:sz="0" w:space="0" w:color="auto"/>
            <w:right w:val="none" w:sz="0" w:space="0" w:color="auto"/>
          </w:divBdr>
          <w:divsChild>
            <w:div w:id="540553324">
              <w:marLeft w:val="0"/>
              <w:marRight w:val="0"/>
              <w:marTop w:val="0"/>
              <w:marBottom w:val="0"/>
              <w:divBdr>
                <w:top w:val="none" w:sz="0" w:space="0" w:color="auto"/>
                <w:left w:val="none" w:sz="0" w:space="0" w:color="auto"/>
                <w:bottom w:val="none" w:sz="0" w:space="0" w:color="auto"/>
                <w:right w:val="none" w:sz="0" w:space="0" w:color="auto"/>
              </w:divBdr>
            </w:div>
          </w:divsChild>
        </w:div>
        <w:div w:id="1181702922">
          <w:marLeft w:val="0"/>
          <w:marRight w:val="0"/>
          <w:marTop w:val="0"/>
          <w:marBottom w:val="0"/>
          <w:divBdr>
            <w:top w:val="none" w:sz="0" w:space="0" w:color="auto"/>
            <w:left w:val="none" w:sz="0" w:space="0" w:color="auto"/>
            <w:bottom w:val="none" w:sz="0" w:space="0" w:color="auto"/>
            <w:right w:val="none" w:sz="0" w:space="0" w:color="auto"/>
          </w:divBdr>
          <w:divsChild>
            <w:div w:id="583954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8705297">
      <w:bodyDiv w:val="1"/>
      <w:marLeft w:val="0"/>
      <w:marRight w:val="0"/>
      <w:marTop w:val="0"/>
      <w:marBottom w:val="0"/>
      <w:divBdr>
        <w:top w:val="none" w:sz="0" w:space="0" w:color="auto"/>
        <w:left w:val="none" w:sz="0" w:space="0" w:color="auto"/>
        <w:bottom w:val="none" w:sz="0" w:space="0" w:color="auto"/>
        <w:right w:val="none" w:sz="0" w:space="0" w:color="auto"/>
      </w:divBdr>
    </w:div>
    <w:div w:id="2009600649">
      <w:bodyDiv w:val="1"/>
      <w:marLeft w:val="0"/>
      <w:marRight w:val="0"/>
      <w:marTop w:val="0"/>
      <w:marBottom w:val="0"/>
      <w:divBdr>
        <w:top w:val="none" w:sz="0" w:space="0" w:color="auto"/>
        <w:left w:val="none" w:sz="0" w:space="0" w:color="auto"/>
        <w:bottom w:val="none" w:sz="0" w:space="0" w:color="auto"/>
        <w:right w:val="none" w:sz="0" w:space="0" w:color="auto"/>
      </w:divBdr>
      <w:divsChild>
        <w:div w:id="302777377">
          <w:marLeft w:val="0"/>
          <w:marRight w:val="0"/>
          <w:marTop w:val="0"/>
          <w:marBottom w:val="0"/>
          <w:divBdr>
            <w:top w:val="none" w:sz="0" w:space="0" w:color="auto"/>
            <w:left w:val="none" w:sz="0" w:space="0" w:color="auto"/>
            <w:bottom w:val="none" w:sz="0" w:space="0" w:color="auto"/>
            <w:right w:val="none" w:sz="0" w:space="0" w:color="auto"/>
          </w:divBdr>
        </w:div>
        <w:div w:id="1122068046">
          <w:marLeft w:val="0"/>
          <w:marRight w:val="0"/>
          <w:marTop w:val="0"/>
          <w:marBottom w:val="0"/>
          <w:divBdr>
            <w:top w:val="none" w:sz="0" w:space="0" w:color="auto"/>
            <w:left w:val="none" w:sz="0" w:space="0" w:color="auto"/>
            <w:bottom w:val="none" w:sz="0" w:space="0" w:color="auto"/>
            <w:right w:val="none" w:sz="0" w:space="0" w:color="auto"/>
          </w:divBdr>
        </w:div>
        <w:div w:id="1512065215">
          <w:marLeft w:val="0"/>
          <w:marRight w:val="0"/>
          <w:marTop w:val="0"/>
          <w:marBottom w:val="0"/>
          <w:divBdr>
            <w:top w:val="none" w:sz="0" w:space="0" w:color="auto"/>
            <w:left w:val="none" w:sz="0" w:space="0" w:color="auto"/>
            <w:bottom w:val="none" w:sz="0" w:space="0" w:color="auto"/>
            <w:right w:val="none" w:sz="0" w:space="0" w:color="auto"/>
          </w:divBdr>
        </w:div>
        <w:div w:id="1535919264">
          <w:marLeft w:val="0"/>
          <w:marRight w:val="0"/>
          <w:marTop w:val="0"/>
          <w:marBottom w:val="0"/>
          <w:divBdr>
            <w:top w:val="none" w:sz="0" w:space="0" w:color="auto"/>
            <w:left w:val="none" w:sz="0" w:space="0" w:color="auto"/>
            <w:bottom w:val="none" w:sz="0" w:space="0" w:color="auto"/>
            <w:right w:val="none" w:sz="0" w:space="0" w:color="auto"/>
          </w:divBdr>
        </w:div>
        <w:div w:id="1803964702">
          <w:marLeft w:val="0"/>
          <w:marRight w:val="0"/>
          <w:marTop w:val="0"/>
          <w:marBottom w:val="0"/>
          <w:divBdr>
            <w:top w:val="none" w:sz="0" w:space="0" w:color="auto"/>
            <w:left w:val="none" w:sz="0" w:space="0" w:color="auto"/>
            <w:bottom w:val="none" w:sz="0" w:space="0" w:color="auto"/>
            <w:right w:val="none" w:sz="0" w:space="0" w:color="auto"/>
          </w:divBdr>
        </w:div>
        <w:div w:id="1917663115">
          <w:marLeft w:val="0"/>
          <w:marRight w:val="0"/>
          <w:marTop w:val="0"/>
          <w:marBottom w:val="0"/>
          <w:divBdr>
            <w:top w:val="none" w:sz="0" w:space="0" w:color="auto"/>
            <w:left w:val="none" w:sz="0" w:space="0" w:color="auto"/>
            <w:bottom w:val="none" w:sz="0" w:space="0" w:color="auto"/>
            <w:right w:val="none" w:sz="0" w:space="0" w:color="auto"/>
          </w:divBdr>
        </w:div>
        <w:div w:id="2078044125">
          <w:marLeft w:val="0"/>
          <w:marRight w:val="0"/>
          <w:marTop w:val="0"/>
          <w:marBottom w:val="0"/>
          <w:divBdr>
            <w:top w:val="none" w:sz="0" w:space="0" w:color="auto"/>
            <w:left w:val="none" w:sz="0" w:space="0" w:color="auto"/>
            <w:bottom w:val="none" w:sz="0" w:space="0" w:color="auto"/>
            <w:right w:val="none" w:sz="0" w:space="0" w:color="auto"/>
          </w:divBdr>
        </w:div>
      </w:divsChild>
    </w:div>
    <w:div w:id="2015494937">
      <w:bodyDiv w:val="1"/>
      <w:marLeft w:val="0"/>
      <w:marRight w:val="0"/>
      <w:marTop w:val="0"/>
      <w:marBottom w:val="0"/>
      <w:divBdr>
        <w:top w:val="none" w:sz="0" w:space="0" w:color="auto"/>
        <w:left w:val="none" w:sz="0" w:space="0" w:color="auto"/>
        <w:bottom w:val="none" w:sz="0" w:space="0" w:color="auto"/>
        <w:right w:val="none" w:sz="0" w:space="0" w:color="auto"/>
      </w:divBdr>
    </w:div>
    <w:div w:id="2044935695">
      <w:bodyDiv w:val="1"/>
      <w:marLeft w:val="0"/>
      <w:marRight w:val="0"/>
      <w:marTop w:val="0"/>
      <w:marBottom w:val="0"/>
      <w:divBdr>
        <w:top w:val="none" w:sz="0" w:space="0" w:color="auto"/>
        <w:left w:val="none" w:sz="0" w:space="0" w:color="auto"/>
        <w:bottom w:val="none" w:sz="0" w:space="0" w:color="auto"/>
        <w:right w:val="none" w:sz="0" w:space="0" w:color="auto"/>
      </w:divBdr>
    </w:div>
    <w:div w:id="2063871298">
      <w:bodyDiv w:val="1"/>
      <w:marLeft w:val="0"/>
      <w:marRight w:val="0"/>
      <w:marTop w:val="0"/>
      <w:marBottom w:val="0"/>
      <w:divBdr>
        <w:top w:val="none" w:sz="0" w:space="0" w:color="auto"/>
        <w:left w:val="none" w:sz="0" w:space="0" w:color="auto"/>
        <w:bottom w:val="none" w:sz="0" w:space="0" w:color="auto"/>
        <w:right w:val="none" w:sz="0" w:space="0" w:color="auto"/>
      </w:divBdr>
    </w:div>
    <w:div w:id="2064717016">
      <w:bodyDiv w:val="1"/>
      <w:marLeft w:val="0"/>
      <w:marRight w:val="0"/>
      <w:marTop w:val="0"/>
      <w:marBottom w:val="0"/>
      <w:divBdr>
        <w:top w:val="none" w:sz="0" w:space="0" w:color="auto"/>
        <w:left w:val="none" w:sz="0" w:space="0" w:color="auto"/>
        <w:bottom w:val="none" w:sz="0" w:space="0" w:color="auto"/>
        <w:right w:val="none" w:sz="0" w:space="0" w:color="auto"/>
      </w:divBdr>
    </w:div>
    <w:div w:id="2065518232">
      <w:bodyDiv w:val="1"/>
      <w:marLeft w:val="0"/>
      <w:marRight w:val="0"/>
      <w:marTop w:val="0"/>
      <w:marBottom w:val="0"/>
      <w:divBdr>
        <w:top w:val="none" w:sz="0" w:space="0" w:color="auto"/>
        <w:left w:val="none" w:sz="0" w:space="0" w:color="auto"/>
        <w:bottom w:val="none" w:sz="0" w:space="0" w:color="auto"/>
        <w:right w:val="none" w:sz="0" w:space="0" w:color="auto"/>
      </w:divBdr>
    </w:div>
    <w:div w:id="2081173968">
      <w:bodyDiv w:val="1"/>
      <w:marLeft w:val="0"/>
      <w:marRight w:val="0"/>
      <w:marTop w:val="0"/>
      <w:marBottom w:val="0"/>
      <w:divBdr>
        <w:top w:val="none" w:sz="0" w:space="0" w:color="auto"/>
        <w:left w:val="none" w:sz="0" w:space="0" w:color="auto"/>
        <w:bottom w:val="none" w:sz="0" w:space="0" w:color="auto"/>
        <w:right w:val="none" w:sz="0" w:space="0" w:color="auto"/>
      </w:divBdr>
    </w:div>
    <w:div w:id="2081631784">
      <w:bodyDiv w:val="1"/>
      <w:marLeft w:val="0"/>
      <w:marRight w:val="0"/>
      <w:marTop w:val="0"/>
      <w:marBottom w:val="0"/>
      <w:divBdr>
        <w:top w:val="none" w:sz="0" w:space="0" w:color="auto"/>
        <w:left w:val="none" w:sz="0" w:space="0" w:color="auto"/>
        <w:bottom w:val="none" w:sz="0" w:space="0" w:color="auto"/>
        <w:right w:val="none" w:sz="0" w:space="0" w:color="auto"/>
      </w:divBdr>
    </w:div>
    <w:div w:id="2087606566">
      <w:bodyDiv w:val="1"/>
      <w:marLeft w:val="0"/>
      <w:marRight w:val="0"/>
      <w:marTop w:val="0"/>
      <w:marBottom w:val="0"/>
      <w:divBdr>
        <w:top w:val="none" w:sz="0" w:space="0" w:color="auto"/>
        <w:left w:val="none" w:sz="0" w:space="0" w:color="auto"/>
        <w:bottom w:val="none" w:sz="0" w:space="0" w:color="auto"/>
        <w:right w:val="none" w:sz="0" w:space="0" w:color="auto"/>
      </w:divBdr>
      <w:divsChild>
        <w:div w:id="14576417">
          <w:marLeft w:val="0"/>
          <w:marRight w:val="0"/>
          <w:marTop w:val="0"/>
          <w:marBottom w:val="0"/>
          <w:divBdr>
            <w:top w:val="none" w:sz="0" w:space="0" w:color="auto"/>
            <w:left w:val="none" w:sz="0" w:space="0" w:color="auto"/>
            <w:bottom w:val="none" w:sz="0" w:space="0" w:color="auto"/>
            <w:right w:val="none" w:sz="0" w:space="0" w:color="auto"/>
          </w:divBdr>
        </w:div>
        <w:div w:id="15892450">
          <w:marLeft w:val="0"/>
          <w:marRight w:val="0"/>
          <w:marTop w:val="0"/>
          <w:marBottom w:val="0"/>
          <w:divBdr>
            <w:top w:val="none" w:sz="0" w:space="0" w:color="auto"/>
            <w:left w:val="none" w:sz="0" w:space="0" w:color="auto"/>
            <w:bottom w:val="none" w:sz="0" w:space="0" w:color="auto"/>
            <w:right w:val="none" w:sz="0" w:space="0" w:color="auto"/>
          </w:divBdr>
        </w:div>
        <w:div w:id="35472226">
          <w:marLeft w:val="0"/>
          <w:marRight w:val="0"/>
          <w:marTop w:val="0"/>
          <w:marBottom w:val="0"/>
          <w:divBdr>
            <w:top w:val="none" w:sz="0" w:space="0" w:color="auto"/>
            <w:left w:val="none" w:sz="0" w:space="0" w:color="auto"/>
            <w:bottom w:val="none" w:sz="0" w:space="0" w:color="auto"/>
            <w:right w:val="none" w:sz="0" w:space="0" w:color="auto"/>
          </w:divBdr>
        </w:div>
        <w:div w:id="65274506">
          <w:marLeft w:val="0"/>
          <w:marRight w:val="0"/>
          <w:marTop w:val="0"/>
          <w:marBottom w:val="0"/>
          <w:divBdr>
            <w:top w:val="none" w:sz="0" w:space="0" w:color="auto"/>
            <w:left w:val="none" w:sz="0" w:space="0" w:color="auto"/>
            <w:bottom w:val="none" w:sz="0" w:space="0" w:color="auto"/>
            <w:right w:val="none" w:sz="0" w:space="0" w:color="auto"/>
          </w:divBdr>
        </w:div>
        <w:div w:id="69813567">
          <w:marLeft w:val="0"/>
          <w:marRight w:val="0"/>
          <w:marTop w:val="0"/>
          <w:marBottom w:val="0"/>
          <w:divBdr>
            <w:top w:val="none" w:sz="0" w:space="0" w:color="auto"/>
            <w:left w:val="none" w:sz="0" w:space="0" w:color="auto"/>
            <w:bottom w:val="none" w:sz="0" w:space="0" w:color="auto"/>
            <w:right w:val="none" w:sz="0" w:space="0" w:color="auto"/>
          </w:divBdr>
        </w:div>
        <w:div w:id="105852977">
          <w:marLeft w:val="0"/>
          <w:marRight w:val="0"/>
          <w:marTop w:val="0"/>
          <w:marBottom w:val="0"/>
          <w:divBdr>
            <w:top w:val="none" w:sz="0" w:space="0" w:color="auto"/>
            <w:left w:val="none" w:sz="0" w:space="0" w:color="auto"/>
            <w:bottom w:val="none" w:sz="0" w:space="0" w:color="auto"/>
            <w:right w:val="none" w:sz="0" w:space="0" w:color="auto"/>
          </w:divBdr>
        </w:div>
        <w:div w:id="143352580">
          <w:marLeft w:val="0"/>
          <w:marRight w:val="0"/>
          <w:marTop w:val="0"/>
          <w:marBottom w:val="0"/>
          <w:divBdr>
            <w:top w:val="none" w:sz="0" w:space="0" w:color="auto"/>
            <w:left w:val="none" w:sz="0" w:space="0" w:color="auto"/>
            <w:bottom w:val="none" w:sz="0" w:space="0" w:color="auto"/>
            <w:right w:val="none" w:sz="0" w:space="0" w:color="auto"/>
          </w:divBdr>
        </w:div>
        <w:div w:id="144057864">
          <w:marLeft w:val="0"/>
          <w:marRight w:val="0"/>
          <w:marTop w:val="0"/>
          <w:marBottom w:val="0"/>
          <w:divBdr>
            <w:top w:val="none" w:sz="0" w:space="0" w:color="auto"/>
            <w:left w:val="none" w:sz="0" w:space="0" w:color="auto"/>
            <w:bottom w:val="none" w:sz="0" w:space="0" w:color="auto"/>
            <w:right w:val="none" w:sz="0" w:space="0" w:color="auto"/>
          </w:divBdr>
        </w:div>
        <w:div w:id="151605802">
          <w:marLeft w:val="0"/>
          <w:marRight w:val="0"/>
          <w:marTop w:val="0"/>
          <w:marBottom w:val="0"/>
          <w:divBdr>
            <w:top w:val="none" w:sz="0" w:space="0" w:color="auto"/>
            <w:left w:val="none" w:sz="0" w:space="0" w:color="auto"/>
            <w:bottom w:val="none" w:sz="0" w:space="0" w:color="auto"/>
            <w:right w:val="none" w:sz="0" w:space="0" w:color="auto"/>
          </w:divBdr>
        </w:div>
        <w:div w:id="164169499">
          <w:marLeft w:val="0"/>
          <w:marRight w:val="0"/>
          <w:marTop w:val="0"/>
          <w:marBottom w:val="0"/>
          <w:divBdr>
            <w:top w:val="none" w:sz="0" w:space="0" w:color="auto"/>
            <w:left w:val="none" w:sz="0" w:space="0" w:color="auto"/>
            <w:bottom w:val="none" w:sz="0" w:space="0" w:color="auto"/>
            <w:right w:val="none" w:sz="0" w:space="0" w:color="auto"/>
          </w:divBdr>
        </w:div>
        <w:div w:id="182280117">
          <w:marLeft w:val="0"/>
          <w:marRight w:val="0"/>
          <w:marTop w:val="0"/>
          <w:marBottom w:val="0"/>
          <w:divBdr>
            <w:top w:val="none" w:sz="0" w:space="0" w:color="auto"/>
            <w:left w:val="none" w:sz="0" w:space="0" w:color="auto"/>
            <w:bottom w:val="none" w:sz="0" w:space="0" w:color="auto"/>
            <w:right w:val="none" w:sz="0" w:space="0" w:color="auto"/>
          </w:divBdr>
        </w:div>
        <w:div w:id="185677048">
          <w:marLeft w:val="0"/>
          <w:marRight w:val="0"/>
          <w:marTop w:val="0"/>
          <w:marBottom w:val="0"/>
          <w:divBdr>
            <w:top w:val="none" w:sz="0" w:space="0" w:color="auto"/>
            <w:left w:val="none" w:sz="0" w:space="0" w:color="auto"/>
            <w:bottom w:val="none" w:sz="0" w:space="0" w:color="auto"/>
            <w:right w:val="none" w:sz="0" w:space="0" w:color="auto"/>
          </w:divBdr>
        </w:div>
        <w:div w:id="204562859">
          <w:marLeft w:val="0"/>
          <w:marRight w:val="0"/>
          <w:marTop w:val="0"/>
          <w:marBottom w:val="0"/>
          <w:divBdr>
            <w:top w:val="none" w:sz="0" w:space="0" w:color="auto"/>
            <w:left w:val="none" w:sz="0" w:space="0" w:color="auto"/>
            <w:bottom w:val="none" w:sz="0" w:space="0" w:color="auto"/>
            <w:right w:val="none" w:sz="0" w:space="0" w:color="auto"/>
          </w:divBdr>
        </w:div>
        <w:div w:id="228270419">
          <w:marLeft w:val="0"/>
          <w:marRight w:val="0"/>
          <w:marTop w:val="0"/>
          <w:marBottom w:val="0"/>
          <w:divBdr>
            <w:top w:val="none" w:sz="0" w:space="0" w:color="auto"/>
            <w:left w:val="none" w:sz="0" w:space="0" w:color="auto"/>
            <w:bottom w:val="none" w:sz="0" w:space="0" w:color="auto"/>
            <w:right w:val="none" w:sz="0" w:space="0" w:color="auto"/>
          </w:divBdr>
        </w:div>
        <w:div w:id="242884440">
          <w:marLeft w:val="0"/>
          <w:marRight w:val="0"/>
          <w:marTop w:val="0"/>
          <w:marBottom w:val="0"/>
          <w:divBdr>
            <w:top w:val="none" w:sz="0" w:space="0" w:color="auto"/>
            <w:left w:val="none" w:sz="0" w:space="0" w:color="auto"/>
            <w:bottom w:val="none" w:sz="0" w:space="0" w:color="auto"/>
            <w:right w:val="none" w:sz="0" w:space="0" w:color="auto"/>
          </w:divBdr>
        </w:div>
        <w:div w:id="254637824">
          <w:marLeft w:val="0"/>
          <w:marRight w:val="0"/>
          <w:marTop w:val="0"/>
          <w:marBottom w:val="0"/>
          <w:divBdr>
            <w:top w:val="none" w:sz="0" w:space="0" w:color="auto"/>
            <w:left w:val="none" w:sz="0" w:space="0" w:color="auto"/>
            <w:bottom w:val="none" w:sz="0" w:space="0" w:color="auto"/>
            <w:right w:val="none" w:sz="0" w:space="0" w:color="auto"/>
          </w:divBdr>
        </w:div>
        <w:div w:id="255209136">
          <w:marLeft w:val="0"/>
          <w:marRight w:val="0"/>
          <w:marTop w:val="0"/>
          <w:marBottom w:val="0"/>
          <w:divBdr>
            <w:top w:val="none" w:sz="0" w:space="0" w:color="auto"/>
            <w:left w:val="none" w:sz="0" w:space="0" w:color="auto"/>
            <w:bottom w:val="none" w:sz="0" w:space="0" w:color="auto"/>
            <w:right w:val="none" w:sz="0" w:space="0" w:color="auto"/>
          </w:divBdr>
        </w:div>
        <w:div w:id="256135204">
          <w:marLeft w:val="0"/>
          <w:marRight w:val="0"/>
          <w:marTop w:val="0"/>
          <w:marBottom w:val="0"/>
          <w:divBdr>
            <w:top w:val="none" w:sz="0" w:space="0" w:color="auto"/>
            <w:left w:val="none" w:sz="0" w:space="0" w:color="auto"/>
            <w:bottom w:val="none" w:sz="0" w:space="0" w:color="auto"/>
            <w:right w:val="none" w:sz="0" w:space="0" w:color="auto"/>
          </w:divBdr>
        </w:div>
        <w:div w:id="312561814">
          <w:marLeft w:val="0"/>
          <w:marRight w:val="0"/>
          <w:marTop w:val="0"/>
          <w:marBottom w:val="0"/>
          <w:divBdr>
            <w:top w:val="none" w:sz="0" w:space="0" w:color="auto"/>
            <w:left w:val="none" w:sz="0" w:space="0" w:color="auto"/>
            <w:bottom w:val="none" w:sz="0" w:space="0" w:color="auto"/>
            <w:right w:val="none" w:sz="0" w:space="0" w:color="auto"/>
          </w:divBdr>
        </w:div>
        <w:div w:id="330910577">
          <w:marLeft w:val="0"/>
          <w:marRight w:val="0"/>
          <w:marTop w:val="0"/>
          <w:marBottom w:val="0"/>
          <w:divBdr>
            <w:top w:val="none" w:sz="0" w:space="0" w:color="auto"/>
            <w:left w:val="none" w:sz="0" w:space="0" w:color="auto"/>
            <w:bottom w:val="none" w:sz="0" w:space="0" w:color="auto"/>
            <w:right w:val="none" w:sz="0" w:space="0" w:color="auto"/>
          </w:divBdr>
        </w:div>
        <w:div w:id="360783001">
          <w:marLeft w:val="0"/>
          <w:marRight w:val="0"/>
          <w:marTop w:val="0"/>
          <w:marBottom w:val="0"/>
          <w:divBdr>
            <w:top w:val="none" w:sz="0" w:space="0" w:color="auto"/>
            <w:left w:val="none" w:sz="0" w:space="0" w:color="auto"/>
            <w:bottom w:val="none" w:sz="0" w:space="0" w:color="auto"/>
            <w:right w:val="none" w:sz="0" w:space="0" w:color="auto"/>
          </w:divBdr>
        </w:div>
        <w:div w:id="371344377">
          <w:marLeft w:val="0"/>
          <w:marRight w:val="0"/>
          <w:marTop w:val="0"/>
          <w:marBottom w:val="0"/>
          <w:divBdr>
            <w:top w:val="none" w:sz="0" w:space="0" w:color="auto"/>
            <w:left w:val="none" w:sz="0" w:space="0" w:color="auto"/>
            <w:bottom w:val="none" w:sz="0" w:space="0" w:color="auto"/>
            <w:right w:val="none" w:sz="0" w:space="0" w:color="auto"/>
          </w:divBdr>
        </w:div>
        <w:div w:id="372728633">
          <w:marLeft w:val="0"/>
          <w:marRight w:val="0"/>
          <w:marTop w:val="0"/>
          <w:marBottom w:val="0"/>
          <w:divBdr>
            <w:top w:val="none" w:sz="0" w:space="0" w:color="auto"/>
            <w:left w:val="none" w:sz="0" w:space="0" w:color="auto"/>
            <w:bottom w:val="none" w:sz="0" w:space="0" w:color="auto"/>
            <w:right w:val="none" w:sz="0" w:space="0" w:color="auto"/>
          </w:divBdr>
        </w:div>
        <w:div w:id="381172801">
          <w:marLeft w:val="0"/>
          <w:marRight w:val="0"/>
          <w:marTop w:val="0"/>
          <w:marBottom w:val="0"/>
          <w:divBdr>
            <w:top w:val="none" w:sz="0" w:space="0" w:color="auto"/>
            <w:left w:val="none" w:sz="0" w:space="0" w:color="auto"/>
            <w:bottom w:val="none" w:sz="0" w:space="0" w:color="auto"/>
            <w:right w:val="none" w:sz="0" w:space="0" w:color="auto"/>
          </w:divBdr>
        </w:div>
        <w:div w:id="396125574">
          <w:marLeft w:val="0"/>
          <w:marRight w:val="0"/>
          <w:marTop w:val="0"/>
          <w:marBottom w:val="0"/>
          <w:divBdr>
            <w:top w:val="none" w:sz="0" w:space="0" w:color="auto"/>
            <w:left w:val="none" w:sz="0" w:space="0" w:color="auto"/>
            <w:bottom w:val="none" w:sz="0" w:space="0" w:color="auto"/>
            <w:right w:val="none" w:sz="0" w:space="0" w:color="auto"/>
          </w:divBdr>
        </w:div>
        <w:div w:id="403114620">
          <w:marLeft w:val="0"/>
          <w:marRight w:val="0"/>
          <w:marTop w:val="0"/>
          <w:marBottom w:val="0"/>
          <w:divBdr>
            <w:top w:val="none" w:sz="0" w:space="0" w:color="auto"/>
            <w:left w:val="none" w:sz="0" w:space="0" w:color="auto"/>
            <w:bottom w:val="none" w:sz="0" w:space="0" w:color="auto"/>
            <w:right w:val="none" w:sz="0" w:space="0" w:color="auto"/>
          </w:divBdr>
        </w:div>
        <w:div w:id="419371861">
          <w:marLeft w:val="0"/>
          <w:marRight w:val="0"/>
          <w:marTop w:val="0"/>
          <w:marBottom w:val="0"/>
          <w:divBdr>
            <w:top w:val="none" w:sz="0" w:space="0" w:color="auto"/>
            <w:left w:val="none" w:sz="0" w:space="0" w:color="auto"/>
            <w:bottom w:val="none" w:sz="0" w:space="0" w:color="auto"/>
            <w:right w:val="none" w:sz="0" w:space="0" w:color="auto"/>
          </w:divBdr>
        </w:div>
        <w:div w:id="435368675">
          <w:marLeft w:val="0"/>
          <w:marRight w:val="0"/>
          <w:marTop w:val="0"/>
          <w:marBottom w:val="0"/>
          <w:divBdr>
            <w:top w:val="none" w:sz="0" w:space="0" w:color="auto"/>
            <w:left w:val="none" w:sz="0" w:space="0" w:color="auto"/>
            <w:bottom w:val="none" w:sz="0" w:space="0" w:color="auto"/>
            <w:right w:val="none" w:sz="0" w:space="0" w:color="auto"/>
          </w:divBdr>
        </w:div>
        <w:div w:id="446705021">
          <w:marLeft w:val="0"/>
          <w:marRight w:val="0"/>
          <w:marTop w:val="0"/>
          <w:marBottom w:val="0"/>
          <w:divBdr>
            <w:top w:val="none" w:sz="0" w:space="0" w:color="auto"/>
            <w:left w:val="none" w:sz="0" w:space="0" w:color="auto"/>
            <w:bottom w:val="none" w:sz="0" w:space="0" w:color="auto"/>
            <w:right w:val="none" w:sz="0" w:space="0" w:color="auto"/>
          </w:divBdr>
        </w:div>
        <w:div w:id="479422295">
          <w:marLeft w:val="0"/>
          <w:marRight w:val="0"/>
          <w:marTop w:val="0"/>
          <w:marBottom w:val="0"/>
          <w:divBdr>
            <w:top w:val="none" w:sz="0" w:space="0" w:color="auto"/>
            <w:left w:val="none" w:sz="0" w:space="0" w:color="auto"/>
            <w:bottom w:val="none" w:sz="0" w:space="0" w:color="auto"/>
            <w:right w:val="none" w:sz="0" w:space="0" w:color="auto"/>
          </w:divBdr>
        </w:div>
        <w:div w:id="513346991">
          <w:marLeft w:val="0"/>
          <w:marRight w:val="0"/>
          <w:marTop w:val="0"/>
          <w:marBottom w:val="0"/>
          <w:divBdr>
            <w:top w:val="none" w:sz="0" w:space="0" w:color="auto"/>
            <w:left w:val="none" w:sz="0" w:space="0" w:color="auto"/>
            <w:bottom w:val="none" w:sz="0" w:space="0" w:color="auto"/>
            <w:right w:val="none" w:sz="0" w:space="0" w:color="auto"/>
          </w:divBdr>
        </w:div>
        <w:div w:id="531042259">
          <w:marLeft w:val="0"/>
          <w:marRight w:val="0"/>
          <w:marTop w:val="0"/>
          <w:marBottom w:val="0"/>
          <w:divBdr>
            <w:top w:val="none" w:sz="0" w:space="0" w:color="auto"/>
            <w:left w:val="none" w:sz="0" w:space="0" w:color="auto"/>
            <w:bottom w:val="none" w:sz="0" w:space="0" w:color="auto"/>
            <w:right w:val="none" w:sz="0" w:space="0" w:color="auto"/>
          </w:divBdr>
        </w:div>
        <w:div w:id="542403330">
          <w:marLeft w:val="0"/>
          <w:marRight w:val="0"/>
          <w:marTop w:val="0"/>
          <w:marBottom w:val="0"/>
          <w:divBdr>
            <w:top w:val="none" w:sz="0" w:space="0" w:color="auto"/>
            <w:left w:val="none" w:sz="0" w:space="0" w:color="auto"/>
            <w:bottom w:val="none" w:sz="0" w:space="0" w:color="auto"/>
            <w:right w:val="none" w:sz="0" w:space="0" w:color="auto"/>
          </w:divBdr>
        </w:div>
        <w:div w:id="546793952">
          <w:marLeft w:val="0"/>
          <w:marRight w:val="0"/>
          <w:marTop w:val="0"/>
          <w:marBottom w:val="0"/>
          <w:divBdr>
            <w:top w:val="none" w:sz="0" w:space="0" w:color="auto"/>
            <w:left w:val="none" w:sz="0" w:space="0" w:color="auto"/>
            <w:bottom w:val="none" w:sz="0" w:space="0" w:color="auto"/>
            <w:right w:val="none" w:sz="0" w:space="0" w:color="auto"/>
          </w:divBdr>
        </w:div>
        <w:div w:id="554852511">
          <w:marLeft w:val="0"/>
          <w:marRight w:val="0"/>
          <w:marTop w:val="0"/>
          <w:marBottom w:val="0"/>
          <w:divBdr>
            <w:top w:val="none" w:sz="0" w:space="0" w:color="auto"/>
            <w:left w:val="none" w:sz="0" w:space="0" w:color="auto"/>
            <w:bottom w:val="none" w:sz="0" w:space="0" w:color="auto"/>
            <w:right w:val="none" w:sz="0" w:space="0" w:color="auto"/>
          </w:divBdr>
        </w:div>
        <w:div w:id="568005049">
          <w:marLeft w:val="0"/>
          <w:marRight w:val="0"/>
          <w:marTop w:val="0"/>
          <w:marBottom w:val="0"/>
          <w:divBdr>
            <w:top w:val="none" w:sz="0" w:space="0" w:color="auto"/>
            <w:left w:val="none" w:sz="0" w:space="0" w:color="auto"/>
            <w:bottom w:val="none" w:sz="0" w:space="0" w:color="auto"/>
            <w:right w:val="none" w:sz="0" w:space="0" w:color="auto"/>
          </w:divBdr>
        </w:div>
        <w:div w:id="595867953">
          <w:marLeft w:val="0"/>
          <w:marRight w:val="0"/>
          <w:marTop w:val="0"/>
          <w:marBottom w:val="0"/>
          <w:divBdr>
            <w:top w:val="none" w:sz="0" w:space="0" w:color="auto"/>
            <w:left w:val="none" w:sz="0" w:space="0" w:color="auto"/>
            <w:bottom w:val="none" w:sz="0" w:space="0" w:color="auto"/>
            <w:right w:val="none" w:sz="0" w:space="0" w:color="auto"/>
          </w:divBdr>
        </w:div>
        <w:div w:id="605619880">
          <w:marLeft w:val="0"/>
          <w:marRight w:val="0"/>
          <w:marTop w:val="0"/>
          <w:marBottom w:val="0"/>
          <w:divBdr>
            <w:top w:val="none" w:sz="0" w:space="0" w:color="auto"/>
            <w:left w:val="none" w:sz="0" w:space="0" w:color="auto"/>
            <w:bottom w:val="none" w:sz="0" w:space="0" w:color="auto"/>
            <w:right w:val="none" w:sz="0" w:space="0" w:color="auto"/>
          </w:divBdr>
        </w:div>
        <w:div w:id="618688132">
          <w:marLeft w:val="0"/>
          <w:marRight w:val="0"/>
          <w:marTop w:val="0"/>
          <w:marBottom w:val="0"/>
          <w:divBdr>
            <w:top w:val="none" w:sz="0" w:space="0" w:color="auto"/>
            <w:left w:val="none" w:sz="0" w:space="0" w:color="auto"/>
            <w:bottom w:val="none" w:sz="0" w:space="0" w:color="auto"/>
            <w:right w:val="none" w:sz="0" w:space="0" w:color="auto"/>
          </w:divBdr>
        </w:div>
        <w:div w:id="655451535">
          <w:marLeft w:val="0"/>
          <w:marRight w:val="0"/>
          <w:marTop w:val="0"/>
          <w:marBottom w:val="0"/>
          <w:divBdr>
            <w:top w:val="none" w:sz="0" w:space="0" w:color="auto"/>
            <w:left w:val="none" w:sz="0" w:space="0" w:color="auto"/>
            <w:bottom w:val="none" w:sz="0" w:space="0" w:color="auto"/>
            <w:right w:val="none" w:sz="0" w:space="0" w:color="auto"/>
          </w:divBdr>
        </w:div>
        <w:div w:id="656301595">
          <w:marLeft w:val="0"/>
          <w:marRight w:val="0"/>
          <w:marTop w:val="0"/>
          <w:marBottom w:val="0"/>
          <w:divBdr>
            <w:top w:val="none" w:sz="0" w:space="0" w:color="auto"/>
            <w:left w:val="none" w:sz="0" w:space="0" w:color="auto"/>
            <w:bottom w:val="none" w:sz="0" w:space="0" w:color="auto"/>
            <w:right w:val="none" w:sz="0" w:space="0" w:color="auto"/>
          </w:divBdr>
        </w:div>
        <w:div w:id="658387179">
          <w:marLeft w:val="0"/>
          <w:marRight w:val="0"/>
          <w:marTop w:val="0"/>
          <w:marBottom w:val="0"/>
          <w:divBdr>
            <w:top w:val="none" w:sz="0" w:space="0" w:color="auto"/>
            <w:left w:val="none" w:sz="0" w:space="0" w:color="auto"/>
            <w:bottom w:val="none" w:sz="0" w:space="0" w:color="auto"/>
            <w:right w:val="none" w:sz="0" w:space="0" w:color="auto"/>
          </w:divBdr>
        </w:div>
        <w:div w:id="661860974">
          <w:marLeft w:val="0"/>
          <w:marRight w:val="0"/>
          <w:marTop w:val="0"/>
          <w:marBottom w:val="0"/>
          <w:divBdr>
            <w:top w:val="none" w:sz="0" w:space="0" w:color="auto"/>
            <w:left w:val="none" w:sz="0" w:space="0" w:color="auto"/>
            <w:bottom w:val="none" w:sz="0" w:space="0" w:color="auto"/>
            <w:right w:val="none" w:sz="0" w:space="0" w:color="auto"/>
          </w:divBdr>
        </w:div>
        <w:div w:id="666402693">
          <w:marLeft w:val="0"/>
          <w:marRight w:val="0"/>
          <w:marTop w:val="0"/>
          <w:marBottom w:val="0"/>
          <w:divBdr>
            <w:top w:val="none" w:sz="0" w:space="0" w:color="auto"/>
            <w:left w:val="none" w:sz="0" w:space="0" w:color="auto"/>
            <w:bottom w:val="none" w:sz="0" w:space="0" w:color="auto"/>
            <w:right w:val="none" w:sz="0" w:space="0" w:color="auto"/>
          </w:divBdr>
        </w:div>
        <w:div w:id="668993885">
          <w:marLeft w:val="0"/>
          <w:marRight w:val="0"/>
          <w:marTop w:val="0"/>
          <w:marBottom w:val="0"/>
          <w:divBdr>
            <w:top w:val="none" w:sz="0" w:space="0" w:color="auto"/>
            <w:left w:val="none" w:sz="0" w:space="0" w:color="auto"/>
            <w:bottom w:val="none" w:sz="0" w:space="0" w:color="auto"/>
            <w:right w:val="none" w:sz="0" w:space="0" w:color="auto"/>
          </w:divBdr>
        </w:div>
        <w:div w:id="689648173">
          <w:marLeft w:val="0"/>
          <w:marRight w:val="0"/>
          <w:marTop w:val="0"/>
          <w:marBottom w:val="0"/>
          <w:divBdr>
            <w:top w:val="none" w:sz="0" w:space="0" w:color="auto"/>
            <w:left w:val="none" w:sz="0" w:space="0" w:color="auto"/>
            <w:bottom w:val="none" w:sz="0" w:space="0" w:color="auto"/>
            <w:right w:val="none" w:sz="0" w:space="0" w:color="auto"/>
          </w:divBdr>
        </w:div>
        <w:div w:id="690764562">
          <w:marLeft w:val="0"/>
          <w:marRight w:val="0"/>
          <w:marTop w:val="0"/>
          <w:marBottom w:val="0"/>
          <w:divBdr>
            <w:top w:val="none" w:sz="0" w:space="0" w:color="auto"/>
            <w:left w:val="none" w:sz="0" w:space="0" w:color="auto"/>
            <w:bottom w:val="none" w:sz="0" w:space="0" w:color="auto"/>
            <w:right w:val="none" w:sz="0" w:space="0" w:color="auto"/>
          </w:divBdr>
        </w:div>
        <w:div w:id="715547611">
          <w:marLeft w:val="0"/>
          <w:marRight w:val="0"/>
          <w:marTop w:val="0"/>
          <w:marBottom w:val="0"/>
          <w:divBdr>
            <w:top w:val="none" w:sz="0" w:space="0" w:color="auto"/>
            <w:left w:val="none" w:sz="0" w:space="0" w:color="auto"/>
            <w:bottom w:val="none" w:sz="0" w:space="0" w:color="auto"/>
            <w:right w:val="none" w:sz="0" w:space="0" w:color="auto"/>
          </w:divBdr>
        </w:div>
        <w:div w:id="741027493">
          <w:marLeft w:val="0"/>
          <w:marRight w:val="0"/>
          <w:marTop w:val="0"/>
          <w:marBottom w:val="0"/>
          <w:divBdr>
            <w:top w:val="none" w:sz="0" w:space="0" w:color="auto"/>
            <w:left w:val="none" w:sz="0" w:space="0" w:color="auto"/>
            <w:bottom w:val="none" w:sz="0" w:space="0" w:color="auto"/>
            <w:right w:val="none" w:sz="0" w:space="0" w:color="auto"/>
          </w:divBdr>
        </w:div>
        <w:div w:id="752821488">
          <w:marLeft w:val="0"/>
          <w:marRight w:val="0"/>
          <w:marTop w:val="0"/>
          <w:marBottom w:val="0"/>
          <w:divBdr>
            <w:top w:val="none" w:sz="0" w:space="0" w:color="auto"/>
            <w:left w:val="none" w:sz="0" w:space="0" w:color="auto"/>
            <w:bottom w:val="none" w:sz="0" w:space="0" w:color="auto"/>
            <w:right w:val="none" w:sz="0" w:space="0" w:color="auto"/>
          </w:divBdr>
        </w:div>
        <w:div w:id="761993393">
          <w:marLeft w:val="0"/>
          <w:marRight w:val="0"/>
          <w:marTop w:val="0"/>
          <w:marBottom w:val="0"/>
          <w:divBdr>
            <w:top w:val="none" w:sz="0" w:space="0" w:color="auto"/>
            <w:left w:val="none" w:sz="0" w:space="0" w:color="auto"/>
            <w:bottom w:val="none" w:sz="0" w:space="0" w:color="auto"/>
            <w:right w:val="none" w:sz="0" w:space="0" w:color="auto"/>
          </w:divBdr>
        </w:div>
        <w:div w:id="767235684">
          <w:marLeft w:val="0"/>
          <w:marRight w:val="0"/>
          <w:marTop w:val="0"/>
          <w:marBottom w:val="0"/>
          <w:divBdr>
            <w:top w:val="none" w:sz="0" w:space="0" w:color="auto"/>
            <w:left w:val="none" w:sz="0" w:space="0" w:color="auto"/>
            <w:bottom w:val="none" w:sz="0" w:space="0" w:color="auto"/>
            <w:right w:val="none" w:sz="0" w:space="0" w:color="auto"/>
          </w:divBdr>
        </w:div>
        <w:div w:id="785271284">
          <w:marLeft w:val="0"/>
          <w:marRight w:val="0"/>
          <w:marTop w:val="0"/>
          <w:marBottom w:val="0"/>
          <w:divBdr>
            <w:top w:val="none" w:sz="0" w:space="0" w:color="auto"/>
            <w:left w:val="none" w:sz="0" w:space="0" w:color="auto"/>
            <w:bottom w:val="none" w:sz="0" w:space="0" w:color="auto"/>
            <w:right w:val="none" w:sz="0" w:space="0" w:color="auto"/>
          </w:divBdr>
        </w:div>
        <w:div w:id="820729517">
          <w:marLeft w:val="0"/>
          <w:marRight w:val="0"/>
          <w:marTop w:val="0"/>
          <w:marBottom w:val="0"/>
          <w:divBdr>
            <w:top w:val="none" w:sz="0" w:space="0" w:color="auto"/>
            <w:left w:val="none" w:sz="0" w:space="0" w:color="auto"/>
            <w:bottom w:val="none" w:sz="0" w:space="0" w:color="auto"/>
            <w:right w:val="none" w:sz="0" w:space="0" w:color="auto"/>
          </w:divBdr>
        </w:div>
        <w:div w:id="832641685">
          <w:marLeft w:val="0"/>
          <w:marRight w:val="0"/>
          <w:marTop w:val="0"/>
          <w:marBottom w:val="0"/>
          <w:divBdr>
            <w:top w:val="none" w:sz="0" w:space="0" w:color="auto"/>
            <w:left w:val="none" w:sz="0" w:space="0" w:color="auto"/>
            <w:bottom w:val="none" w:sz="0" w:space="0" w:color="auto"/>
            <w:right w:val="none" w:sz="0" w:space="0" w:color="auto"/>
          </w:divBdr>
        </w:div>
        <w:div w:id="842939755">
          <w:marLeft w:val="0"/>
          <w:marRight w:val="0"/>
          <w:marTop w:val="0"/>
          <w:marBottom w:val="0"/>
          <w:divBdr>
            <w:top w:val="none" w:sz="0" w:space="0" w:color="auto"/>
            <w:left w:val="none" w:sz="0" w:space="0" w:color="auto"/>
            <w:bottom w:val="none" w:sz="0" w:space="0" w:color="auto"/>
            <w:right w:val="none" w:sz="0" w:space="0" w:color="auto"/>
          </w:divBdr>
        </w:div>
        <w:div w:id="878006183">
          <w:marLeft w:val="0"/>
          <w:marRight w:val="0"/>
          <w:marTop w:val="0"/>
          <w:marBottom w:val="0"/>
          <w:divBdr>
            <w:top w:val="none" w:sz="0" w:space="0" w:color="auto"/>
            <w:left w:val="none" w:sz="0" w:space="0" w:color="auto"/>
            <w:bottom w:val="none" w:sz="0" w:space="0" w:color="auto"/>
            <w:right w:val="none" w:sz="0" w:space="0" w:color="auto"/>
          </w:divBdr>
        </w:div>
        <w:div w:id="883753058">
          <w:marLeft w:val="0"/>
          <w:marRight w:val="0"/>
          <w:marTop w:val="0"/>
          <w:marBottom w:val="0"/>
          <w:divBdr>
            <w:top w:val="none" w:sz="0" w:space="0" w:color="auto"/>
            <w:left w:val="none" w:sz="0" w:space="0" w:color="auto"/>
            <w:bottom w:val="none" w:sz="0" w:space="0" w:color="auto"/>
            <w:right w:val="none" w:sz="0" w:space="0" w:color="auto"/>
          </w:divBdr>
        </w:div>
        <w:div w:id="897473945">
          <w:marLeft w:val="0"/>
          <w:marRight w:val="0"/>
          <w:marTop w:val="0"/>
          <w:marBottom w:val="0"/>
          <w:divBdr>
            <w:top w:val="none" w:sz="0" w:space="0" w:color="auto"/>
            <w:left w:val="none" w:sz="0" w:space="0" w:color="auto"/>
            <w:bottom w:val="none" w:sz="0" w:space="0" w:color="auto"/>
            <w:right w:val="none" w:sz="0" w:space="0" w:color="auto"/>
          </w:divBdr>
        </w:div>
        <w:div w:id="901986644">
          <w:marLeft w:val="0"/>
          <w:marRight w:val="0"/>
          <w:marTop w:val="0"/>
          <w:marBottom w:val="0"/>
          <w:divBdr>
            <w:top w:val="none" w:sz="0" w:space="0" w:color="auto"/>
            <w:left w:val="none" w:sz="0" w:space="0" w:color="auto"/>
            <w:bottom w:val="none" w:sz="0" w:space="0" w:color="auto"/>
            <w:right w:val="none" w:sz="0" w:space="0" w:color="auto"/>
          </w:divBdr>
        </w:div>
        <w:div w:id="914631820">
          <w:marLeft w:val="0"/>
          <w:marRight w:val="0"/>
          <w:marTop w:val="0"/>
          <w:marBottom w:val="0"/>
          <w:divBdr>
            <w:top w:val="none" w:sz="0" w:space="0" w:color="auto"/>
            <w:left w:val="none" w:sz="0" w:space="0" w:color="auto"/>
            <w:bottom w:val="none" w:sz="0" w:space="0" w:color="auto"/>
            <w:right w:val="none" w:sz="0" w:space="0" w:color="auto"/>
          </w:divBdr>
        </w:div>
        <w:div w:id="943221318">
          <w:marLeft w:val="0"/>
          <w:marRight w:val="0"/>
          <w:marTop w:val="0"/>
          <w:marBottom w:val="0"/>
          <w:divBdr>
            <w:top w:val="none" w:sz="0" w:space="0" w:color="auto"/>
            <w:left w:val="none" w:sz="0" w:space="0" w:color="auto"/>
            <w:bottom w:val="none" w:sz="0" w:space="0" w:color="auto"/>
            <w:right w:val="none" w:sz="0" w:space="0" w:color="auto"/>
          </w:divBdr>
        </w:div>
        <w:div w:id="944921394">
          <w:marLeft w:val="0"/>
          <w:marRight w:val="0"/>
          <w:marTop w:val="0"/>
          <w:marBottom w:val="0"/>
          <w:divBdr>
            <w:top w:val="none" w:sz="0" w:space="0" w:color="auto"/>
            <w:left w:val="none" w:sz="0" w:space="0" w:color="auto"/>
            <w:bottom w:val="none" w:sz="0" w:space="0" w:color="auto"/>
            <w:right w:val="none" w:sz="0" w:space="0" w:color="auto"/>
          </w:divBdr>
        </w:div>
        <w:div w:id="958146498">
          <w:marLeft w:val="0"/>
          <w:marRight w:val="0"/>
          <w:marTop w:val="0"/>
          <w:marBottom w:val="0"/>
          <w:divBdr>
            <w:top w:val="none" w:sz="0" w:space="0" w:color="auto"/>
            <w:left w:val="none" w:sz="0" w:space="0" w:color="auto"/>
            <w:bottom w:val="none" w:sz="0" w:space="0" w:color="auto"/>
            <w:right w:val="none" w:sz="0" w:space="0" w:color="auto"/>
          </w:divBdr>
        </w:div>
        <w:div w:id="966621047">
          <w:marLeft w:val="0"/>
          <w:marRight w:val="0"/>
          <w:marTop w:val="0"/>
          <w:marBottom w:val="0"/>
          <w:divBdr>
            <w:top w:val="none" w:sz="0" w:space="0" w:color="auto"/>
            <w:left w:val="none" w:sz="0" w:space="0" w:color="auto"/>
            <w:bottom w:val="none" w:sz="0" w:space="0" w:color="auto"/>
            <w:right w:val="none" w:sz="0" w:space="0" w:color="auto"/>
          </w:divBdr>
        </w:div>
        <w:div w:id="973288107">
          <w:marLeft w:val="0"/>
          <w:marRight w:val="0"/>
          <w:marTop w:val="0"/>
          <w:marBottom w:val="0"/>
          <w:divBdr>
            <w:top w:val="none" w:sz="0" w:space="0" w:color="auto"/>
            <w:left w:val="none" w:sz="0" w:space="0" w:color="auto"/>
            <w:bottom w:val="none" w:sz="0" w:space="0" w:color="auto"/>
            <w:right w:val="none" w:sz="0" w:space="0" w:color="auto"/>
          </w:divBdr>
        </w:div>
        <w:div w:id="995575004">
          <w:marLeft w:val="0"/>
          <w:marRight w:val="0"/>
          <w:marTop w:val="0"/>
          <w:marBottom w:val="0"/>
          <w:divBdr>
            <w:top w:val="none" w:sz="0" w:space="0" w:color="auto"/>
            <w:left w:val="none" w:sz="0" w:space="0" w:color="auto"/>
            <w:bottom w:val="none" w:sz="0" w:space="0" w:color="auto"/>
            <w:right w:val="none" w:sz="0" w:space="0" w:color="auto"/>
          </w:divBdr>
        </w:div>
        <w:div w:id="995916656">
          <w:marLeft w:val="0"/>
          <w:marRight w:val="0"/>
          <w:marTop w:val="0"/>
          <w:marBottom w:val="0"/>
          <w:divBdr>
            <w:top w:val="none" w:sz="0" w:space="0" w:color="auto"/>
            <w:left w:val="none" w:sz="0" w:space="0" w:color="auto"/>
            <w:bottom w:val="none" w:sz="0" w:space="0" w:color="auto"/>
            <w:right w:val="none" w:sz="0" w:space="0" w:color="auto"/>
          </w:divBdr>
        </w:div>
        <w:div w:id="1002512097">
          <w:marLeft w:val="0"/>
          <w:marRight w:val="0"/>
          <w:marTop w:val="0"/>
          <w:marBottom w:val="0"/>
          <w:divBdr>
            <w:top w:val="none" w:sz="0" w:space="0" w:color="auto"/>
            <w:left w:val="none" w:sz="0" w:space="0" w:color="auto"/>
            <w:bottom w:val="none" w:sz="0" w:space="0" w:color="auto"/>
            <w:right w:val="none" w:sz="0" w:space="0" w:color="auto"/>
          </w:divBdr>
        </w:div>
        <w:div w:id="1019085258">
          <w:marLeft w:val="0"/>
          <w:marRight w:val="0"/>
          <w:marTop w:val="0"/>
          <w:marBottom w:val="0"/>
          <w:divBdr>
            <w:top w:val="none" w:sz="0" w:space="0" w:color="auto"/>
            <w:left w:val="none" w:sz="0" w:space="0" w:color="auto"/>
            <w:bottom w:val="none" w:sz="0" w:space="0" w:color="auto"/>
            <w:right w:val="none" w:sz="0" w:space="0" w:color="auto"/>
          </w:divBdr>
        </w:div>
        <w:div w:id="1026129841">
          <w:marLeft w:val="0"/>
          <w:marRight w:val="0"/>
          <w:marTop w:val="0"/>
          <w:marBottom w:val="0"/>
          <w:divBdr>
            <w:top w:val="none" w:sz="0" w:space="0" w:color="auto"/>
            <w:left w:val="none" w:sz="0" w:space="0" w:color="auto"/>
            <w:bottom w:val="none" w:sz="0" w:space="0" w:color="auto"/>
            <w:right w:val="none" w:sz="0" w:space="0" w:color="auto"/>
          </w:divBdr>
        </w:div>
        <w:div w:id="1032219927">
          <w:marLeft w:val="0"/>
          <w:marRight w:val="0"/>
          <w:marTop w:val="0"/>
          <w:marBottom w:val="0"/>
          <w:divBdr>
            <w:top w:val="none" w:sz="0" w:space="0" w:color="auto"/>
            <w:left w:val="none" w:sz="0" w:space="0" w:color="auto"/>
            <w:bottom w:val="none" w:sz="0" w:space="0" w:color="auto"/>
            <w:right w:val="none" w:sz="0" w:space="0" w:color="auto"/>
          </w:divBdr>
        </w:div>
        <w:div w:id="1051853874">
          <w:marLeft w:val="0"/>
          <w:marRight w:val="0"/>
          <w:marTop w:val="0"/>
          <w:marBottom w:val="0"/>
          <w:divBdr>
            <w:top w:val="none" w:sz="0" w:space="0" w:color="auto"/>
            <w:left w:val="none" w:sz="0" w:space="0" w:color="auto"/>
            <w:bottom w:val="none" w:sz="0" w:space="0" w:color="auto"/>
            <w:right w:val="none" w:sz="0" w:space="0" w:color="auto"/>
          </w:divBdr>
        </w:div>
        <w:div w:id="1055546617">
          <w:marLeft w:val="0"/>
          <w:marRight w:val="0"/>
          <w:marTop w:val="0"/>
          <w:marBottom w:val="0"/>
          <w:divBdr>
            <w:top w:val="none" w:sz="0" w:space="0" w:color="auto"/>
            <w:left w:val="none" w:sz="0" w:space="0" w:color="auto"/>
            <w:bottom w:val="none" w:sz="0" w:space="0" w:color="auto"/>
            <w:right w:val="none" w:sz="0" w:space="0" w:color="auto"/>
          </w:divBdr>
        </w:div>
        <w:div w:id="1073890135">
          <w:marLeft w:val="0"/>
          <w:marRight w:val="0"/>
          <w:marTop w:val="0"/>
          <w:marBottom w:val="0"/>
          <w:divBdr>
            <w:top w:val="none" w:sz="0" w:space="0" w:color="auto"/>
            <w:left w:val="none" w:sz="0" w:space="0" w:color="auto"/>
            <w:bottom w:val="none" w:sz="0" w:space="0" w:color="auto"/>
            <w:right w:val="none" w:sz="0" w:space="0" w:color="auto"/>
          </w:divBdr>
        </w:div>
        <w:div w:id="1090347483">
          <w:marLeft w:val="0"/>
          <w:marRight w:val="0"/>
          <w:marTop w:val="0"/>
          <w:marBottom w:val="0"/>
          <w:divBdr>
            <w:top w:val="none" w:sz="0" w:space="0" w:color="auto"/>
            <w:left w:val="none" w:sz="0" w:space="0" w:color="auto"/>
            <w:bottom w:val="none" w:sz="0" w:space="0" w:color="auto"/>
            <w:right w:val="none" w:sz="0" w:space="0" w:color="auto"/>
          </w:divBdr>
        </w:div>
        <w:div w:id="1103915190">
          <w:marLeft w:val="0"/>
          <w:marRight w:val="0"/>
          <w:marTop w:val="0"/>
          <w:marBottom w:val="0"/>
          <w:divBdr>
            <w:top w:val="none" w:sz="0" w:space="0" w:color="auto"/>
            <w:left w:val="none" w:sz="0" w:space="0" w:color="auto"/>
            <w:bottom w:val="none" w:sz="0" w:space="0" w:color="auto"/>
            <w:right w:val="none" w:sz="0" w:space="0" w:color="auto"/>
          </w:divBdr>
        </w:div>
        <w:div w:id="1106464231">
          <w:marLeft w:val="0"/>
          <w:marRight w:val="0"/>
          <w:marTop w:val="0"/>
          <w:marBottom w:val="0"/>
          <w:divBdr>
            <w:top w:val="none" w:sz="0" w:space="0" w:color="auto"/>
            <w:left w:val="none" w:sz="0" w:space="0" w:color="auto"/>
            <w:bottom w:val="none" w:sz="0" w:space="0" w:color="auto"/>
            <w:right w:val="none" w:sz="0" w:space="0" w:color="auto"/>
          </w:divBdr>
        </w:div>
        <w:div w:id="1110591260">
          <w:marLeft w:val="0"/>
          <w:marRight w:val="0"/>
          <w:marTop w:val="0"/>
          <w:marBottom w:val="0"/>
          <w:divBdr>
            <w:top w:val="none" w:sz="0" w:space="0" w:color="auto"/>
            <w:left w:val="none" w:sz="0" w:space="0" w:color="auto"/>
            <w:bottom w:val="none" w:sz="0" w:space="0" w:color="auto"/>
            <w:right w:val="none" w:sz="0" w:space="0" w:color="auto"/>
          </w:divBdr>
        </w:div>
        <w:div w:id="1122069144">
          <w:marLeft w:val="0"/>
          <w:marRight w:val="0"/>
          <w:marTop w:val="0"/>
          <w:marBottom w:val="0"/>
          <w:divBdr>
            <w:top w:val="none" w:sz="0" w:space="0" w:color="auto"/>
            <w:left w:val="none" w:sz="0" w:space="0" w:color="auto"/>
            <w:bottom w:val="none" w:sz="0" w:space="0" w:color="auto"/>
            <w:right w:val="none" w:sz="0" w:space="0" w:color="auto"/>
          </w:divBdr>
        </w:div>
        <w:div w:id="1125587489">
          <w:marLeft w:val="0"/>
          <w:marRight w:val="0"/>
          <w:marTop w:val="0"/>
          <w:marBottom w:val="0"/>
          <w:divBdr>
            <w:top w:val="none" w:sz="0" w:space="0" w:color="auto"/>
            <w:left w:val="none" w:sz="0" w:space="0" w:color="auto"/>
            <w:bottom w:val="none" w:sz="0" w:space="0" w:color="auto"/>
            <w:right w:val="none" w:sz="0" w:space="0" w:color="auto"/>
          </w:divBdr>
        </w:div>
        <w:div w:id="1128284199">
          <w:marLeft w:val="0"/>
          <w:marRight w:val="0"/>
          <w:marTop w:val="0"/>
          <w:marBottom w:val="0"/>
          <w:divBdr>
            <w:top w:val="none" w:sz="0" w:space="0" w:color="auto"/>
            <w:left w:val="none" w:sz="0" w:space="0" w:color="auto"/>
            <w:bottom w:val="none" w:sz="0" w:space="0" w:color="auto"/>
            <w:right w:val="none" w:sz="0" w:space="0" w:color="auto"/>
          </w:divBdr>
        </w:div>
        <w:div w:id="1182401177">
          <w:marLeft w:val="0"/>
          <w:marRight w:val="0"/>
          <w:marTop w:val="0"/>
          <w:marBottom w:val="0"/>
          <w:divBdr>
            <w:top w:val="none" w:sz="0" w:space="0" w:color="auto"/>
            <w:left w:val="none" w:sz="0" w:space="0" w:color="auto"/>
            <w:bottom w:val="none" w:sz="0" w:space="0" w:color="auto"/>
            <w:right w:val="none" w:sz="0" w:space="0" w:color="auto"/>
          </w:divBdr>
        </w:div>
        <w:div w:id="1208254147">
          <w:marLeft w:val="0"/>
          <w:marRight w:val="0"/>
          <w:marTop w:val="0"/>
          <w:marBottom w:val="0"/>
          <w:divBdr>
            <w:top w:val="none" w:sz="0" w:space="0" w:color="auto"/>
            <w:left w:val="none" w:sz="0" w:space="0" w:color="auto"/>
            <w:bottom w:val="none" w:sz="0" w:space="0" w:color="auto"/>
            <w:right w:val="none" w:sz="0" w:space="0" w:color="auto"/>
          </w:divBdr>
        </w:div>
        <w:div w:id="1222978372">
          <w:marLeft w:val="0"/>
          <w:marRight w:val="0"/>
          <w:marTop w:val="0"/>
          <w:marBottom w:val="0"/>
          <w:divBdr>
            <w:top w:val="none" w:sz="0" w:space="0" w:color="auto"/>
            <w:left w:val="none" w:sz="0" w:space="0" w:color="auto"/>
            <w:bottom w:val="none" w:sz="0" w:space="0" w:color="auto"/>
            <w:right w:val="none" w:sz="0" w:space="0" w:color="auto"/>
          </w:divBdr>
        </w:div>
        <w:div w:id="1237857882">
          <w:marLeft w:val="0"/>
          <w:marRight w:val="0"/>
          <w:marTop w:val="0"/>
          <w:marBottom w:val="0"/>
          <w:divBdr>
            <w:top w:val="none" w:sz="0" w:space="0" w:color="auto"/>
            <w:left w:val="none" w:sz="0" w:space="0" w:color="auto"/>
            <w:bottom w:val="none" w:sz="0" w:space="0" w:color="auto"/>
            <w:right w:val="none" w:sz="0" w:space="0" w:color="auto"/>
          </w:divBdr>
        </w:div>
        <w:div w:id="1240946965">
          <w:marLeft w:val="0"/>
          <w:marRight w:val="0"/>
          <w:marTop w:val="0"/>
          <w:marBottom w:val="0"/>
          <w:divBdr>
            <w:top w:val="none" w:sz="0" w:space="0" w:color="auto"/>
            <w:left w:val="none" w:sz="0" w:space="0" w:color="auto"/>
            <w:bottom w:val="none" w:sz="0" w:space="0" w:color="auto"/>
            <w:right w:val="none" w:sz="0" w:space="0" w:color="auto"/>
          </w:divBdr>
        </w:div>
        <w:div w:id="1249073230">
          <w:marLeft w:val="0"/>
          <w:marRight w:val="0"/>
          <w:marTop w:val="0"/>
          <w:marBottom w:val="0"/>
          <w:divBdr>
            <w:top w:val="none" w:sz="0" w:space="0" w:color="auto"/>
            <w:left w:val="none" w:sz="0" w:space="0" w:color="auto"/>
            <w:bottom w:val="none" w:sz="0" w:space="0" w:color="auto"/>
            <w:right w:val="none" w:sz="0" w:space="0" w:color="auto"/>
          </w:divBdr>
        </w:div>
        <w:div w:id="1280068941">
          <w:marLeft w:val="0"/>
          <w:marRight w:val="0"/>
          <w:marTop w:val="0"/>
          <w:marBottom w:val="0"/>
          <w:divBdr>
            <w:top w:val="none" w:sz="0" w:space="0" w:color="auto"/>
            <w:left w:val="none" w:sz="0" w:space="0" w:color="auto"/>
            <w:bottom w:val="none" w:sz="0" w:space="0" w:color="auto"/>
            <w:right w:val="none" w:sz="0" w:space="0" w:color="auto"/>
          </w:divBdr>
        </w:div>
        <w:div w:id="1282104043">
          <w:marLeft w:val="0"/>
          <w:marRight w:val="0"/>
          <w:marTop w:val="0"/>
          <w:marBottom w:val="0"/>
          <w:divBdr>
            <w:top w:val="none" w:sz="0" w:space="0" w:color="auto"/>
            <w:left w:val="none" w:sz="0" w:space="0" w:color="auto"/>
            <w:bottom w:val="none" w:sz="0" w:space="0" w:color="auto"/>
            <w:right w:val="none" w:sz="0" w:space="0" w:color="auto"/>
          </w:divBdr>
        </w:div>
        <w:div w:id="1313437990">
          <w:marLeft w:val="0"/>
          <w:marRight w:val="0"/>
          <w:marTop w:val="0"/>
          <w:marBottom w:val="0"/>
          <w:divBdr>
            <w:top w:val="none" w:sz="0" w:space="0" w:color="auto"/>
            <w:left w:val="none" w:sz="0" w:space="0" w:color="auto"/>
            <w:bottom w:val="none" w:sz="0" w:space="0" w:color="auto"/>
            <w:right w:val="none" w:sz="0" w:space="0" w:color="auto"/>
          </w:divBdr>
        </w:div>
        <w:div w:id="1325208891">
          <w:marLeft w:val="0"/>
          <w:marRight w:val="0"/>
          <w:marTop w:val="0"/>
          <w:marBottom w:val="0"/>
          <w:divBdr>
            <w:top w:val="none" w:sz="0" w:space="0" w:color="auto"/>
            <w:left w:val="none" w:sz="0" w:space="0" w:color="auto"/>
            <w:bottom w:val="none" w:sz="0" w:space="0" w:color="auto"/>
            <w:right w:val="none" w:sz="0" w:space="0" w:color="auto"/>
          </w:divBdr>
        </w:div>
        <w:div w:id="1337613182">
          <w:marLeft w:val="0"/>
          <w:marRight w:val="0"/>
          <w:marTop w:val="0"/>
          <w:marBottom w:val="0"/>
          <w:divBdr>
            <w:top w:val="none" w:sz="0" w:space="0" w:color="auto"/>
            <w:left w:val="none" w:sz="0" w:space="0" w:color="auto"/>
            <w:bottom w:val="none" w:sz="0" w:space="0" w:color="auto"/>
            <w:right w:val="none" w:sz="0" w:space="0" w:color="auto"/>
          </w:divBdr>
        </w:div>
        <w:div w:id="1338311179">
          <w:marLeft w:val="0"/>
          <w:marRight w:val="0"/>
          <w:marTop w:val="0"/>
          <w:marBottom w:val="0"/>
          <w:divBdr>
            <w:top w:val="none" w:sz="0" w:space="0" w:color="auto"/>
            <w:left w:val="none" w:sz="0" w:space="0" w:color="auto"/>
            <w:bottom w:val="none" w:sz="0" w:space="0" w:color="auto"/>
            <w:right w:val="none" w:sz="0" w:space="0" w:color="auto"/>
          </w:divBdr>
        </w:div>
        <w:div w:id="1351486432">
          <w:marLeft w:val="0"/>
          <w:marRight w:val="0"/>
          <w:marTop w:val="0"/>
          <w:marBottom w:val="0"/>
          <w:divBdr>
            <w:top w:val="none" w:sz="0" w:space="0" w:color="auto"/>
            <w:left w:val="none" w:sz="0" w:space="0" w:color="auto"/>
            <w:bottom w:val="none" w:sz="0" w:space="0" w:color="auto"/>
            <w:right w:val="none" w:sz="0" w:space="0" w:color="auto"/>
          </w:divBdr>
        </w:div>
        <w:div w:id="1370257153">
          <w:marLeft w:val="0"/>
          <w:marRight w:val="0"/>
          <w:marTop w:val="0"/>
          <w:marBottom w:val="0"/>
          <w:divBdr>
            <w:top w:val="none" w:sz="0" w:space="0" w:color="auto"/>
            <w:left w:val="none" w:sz="0" w:space="0" w:color="auto"/>
            <w:bottom w:val="none" w:sz="0" w:space="0" w:color="auto"/>
            <w:right w:val="none" w:sz="0" w:space="0" w:color="auto"/>
          </w:divBdr>
        </w:div>
        <w:div w:id="1407649896">
          <w:marLeft w:val="0"/>
          <w:marRight w:val="0"/>
          <w:marTop w:val="0"/>
          <w:marBottom w:val="0"/>
          <w:divBdr>
            <w:top w:val="none" w:sz="0" w:space="0" w:color="auto"/>
            <w:left w:val="none" w:sz="0" w:space="0" w:color="auto"/>
            <w:bottom w:val="none" w:sz="0" w:space="0" w:color="auto"/>
            <w:right w:val="none" w:sz="0" w:space="0" w:color="auto"/>
          </w:divBdr>
        </w:div>
        <w:div w:id="1413312119">
          <w:marLeft w:val="0"/>
          <w:marRight w:val="0"/>
          <w:marTop w:val="0"/>
          <w:marBottom w:val="0"/>
          <w:divBdr>
            <w:top w:val="none" w:sz="0" w:space="0" w:color="auto"/>
            <w:left w:val="none" w:sz="0" w:space="0" w:color="auto"/>
            <w:bottom w:val="none" w:sz="0" w:space="0" w:color="auto"/>
            <w:right w:val="none" w:sz="0" w:space="0" w:color="auto"/>
          </w:divBdr>
        </w:div>
        <w:div w:id="1414623909">
          <w:marLeft w:val="0"/>
          <w:marRight w:val="0"/>
          <w:marTop w:val="0"/>
          <w:marBottom w:val="0"/>
          <w:divBdr>
            <w:top w:val="none" w:sz="0" w:space="0" w:color="auto"/>
            <w:left w:val="none" w:sz="0" w:space="0" w:color="auto"/>
            <w:bottom w:val="none" w:sz="0" w:space="0" w:color="auto"/>
            <w:right w:val="none" w:sz="0" w:space="0" w:color="auto"/>
          </w:divBdr>
        </w:div>
        <w:div w:id="1425416201">
          <w:marLeft w:val="0"/>
          <w:marRight w:val="0"/>
          <w:marTop w:val="0"/>
          <w:marBottom w:val="0"/>
          <w:divBdr>
            <w:top w:val="none" w:sz="0" w:space="0" w:color="auto"/>
            <w:left w:val="none" w:sz="0" w:space="0" w:color="auto"/>
            <w:bottom w:val="none" w:sz="0" w:space="0" w:color="auto"/>
            <w:right w:val="none" w:sz="0" w:space="0" w:color="auto"/>
          </w:divBdr>
        </w:div>
        <w:div w:id="1432511358">
          <w:marLeft w:val="0"/>
          <w:marRight w:val="0"/>
          <w:marTop w:val="0"/>
          <w:marBottom w:val="0"/>
          <w:divBdr>
            <w:top w:val="none" w:sz="0" w:space="0" w:color="auto"/>
            <w:left w:val="none" w:sz="0" w:space="0" w:color="auto"/>
            <w:bottom w:val="none" w:sz="0" w:space="0" w:color="auto"/>
            <w:right w:val="none" w:sz="0" w:space="0" w:color="auto"/>
          </w:divBdr>
        </w:div>
        <w:div w:id="1437948776">
          <w:marLeft w:val="0"/>
          <w:marRight w:val="0"/>
          <w:marTop w:val="0"/>
          <w:marBottom w:val="0"/>
          <w:divBdr>
            <w:top w:val="none" w:sz="0" w:space="0" w:color="auto"/>
            <w:left w:val="none" w:sz="0" w:space="0" w:color="auto"/>
            <w:bottom w:val="none" w:sz="0" w:space="0" w:color="auto"/>
            <w:right w:val="none" w:sz="0" w:space="0" w:color="auto"/>
          </w:divBdr>
        </w:div>
        <w:div w:id="1454013945">
          <w:marLeft w:val="0"/>
          <w:marRight w:val="0"/>
          <w:marTop w:val="0"/>
          <w:marBottom w:val="0"/>
          <w:divBdr>
            <w:top w:val="none" w:sz="0" w:space="0" w:color="auto"/>
            <w:left w:val="none" w:sz="0" w:space="0" w:color="auto"/>
            <w:bottom w:val="none" w:sz="0" w:space="0" w:color="auto"/>
            <w:right w:val="none" w:sz="0" w:space="0" w:color="auto"/>
          </w:divBdr>
        </w:div>
        <w:div w:id="1512447055">
          <w:marLeft w:val="0"/>
          <w:marRight w:val="0"/>
          <w:marTop w:val="0"/>
          <w:marBottom w:val="0"/>
          <w:divBdr>
            <w:top w:val="none" w:sz="0" w:space="0" w:color="auto"/>
            <w:left w:val="none" w:sz="0" w:space="0" w:color="auto"/>
            <w:bottom w:val="none" w:sz="0" w:space="0" w:color="auto"/>
            <w:right w:val="none" w:sz="0" w:space="0" w:color="auto"/>
          </w:divBdr>
        </w:div>
        <w:div w:id="1516118153">
          <w:marLeft w:val="0"/>
          <w:marRight w:val="0"/>
          <w:marTop w:val="0"/>
          <w:marBottom w:val="0"/>
          <w:divBdr>
            <w:top w:val="none" w:sz="0" w:space="0" w:color="auto"/>
            <w:left w:val="none" w:sz="0" w:space="0" w:color="auto"/>
            <w:bottom w:val="none" w:sz="0" w:space="0" w:color="auto"/>
            <w:right w:val="none" w:sz="0" w:space="0" w:color="auto"/>
          </w:divBdr>
        </w:div>
        <w:div w:id="1534882549">
          <w:marLeft w:val="0"/>
          <w:marRight w:val="0"/>
          <w:marTop w:val="0"/>
          <w:marBottom w:val="0"/>
          <w:divBdr>
            <w:top w:val="none" w:sz="0" w:space="0" w:color="auto"/>
            <w:left w:val="none" w:sz="0" w:space="0" w:color="auto"/>
            <w:bottom w:val="none" w:sz="0" w:space="0" w:color="auto"/>
            <w:right w:val="none" w:sz="0" w:space="0" w:color="auto"/>
          </w:divBdr>
        </w:div>
        <w:div w:id="1545170049">
          <w:marLeft w:val="0"/>
          <w:marRight w:val="0"/>
          <w:marTop w:val="0"/>
          <w:marBottom w:val="0"/>
          <w:divBdr>
            <w:top w:val="none" w:sz="0" w:space="0" w:color="auto"/>
            <w:left w:val="none" w:sz="0" w:space="0" w:color="auto"/>
            <w:bottom w:val="none" w:sz="0" w:space="0" w:color="auto"/>
            <w:right w:val="none" w:sz="0" w:space="0" w:color="auto"/>
          </w:divBdr>
        </w:div>
        <w:div w:id="1555969175">
          <w:marLeft w:val="0"/>
          <w:marRight w:val="0"/>
          <w:marTop w:val="0"/>
          <w:marBottom w:val="0"/>
          <w:divBdr>
            <w:top w:val="none" w:sz="0" w:space="0" w:color="auto"/>
            <w:left w:val="none" w:sz="0" w:space="0" w:color="auto"/>
            <w:bottom w:val="none" w:sz="0" w:space="0" w:color="auto"/>
            <w:right w:val="none" w:sz="0" w:space="0" w:color="auto"/>
          </w:divBdr>
        </w:div>
        <w:div w:id="1560556614">
          <w:marLeft w:val="0"/>
          <w:marRight w:val="0"/>
          <w:marTop w:val="0"/>
          <w:marBottom w:val="0"/>
          <w:divBdr>
            <w:top w:val="none" w:sz="0" w:space="0" w:color="auto"/>
            <w:left w:val="none" w:sz="0" w:space="0" w:color="auto"/>
            <w:bottom w:val="none" w:sz="0" w:space="0" w:color="auto"/>
            <w:right w:val="none" w:sz="0" w:space="0" w:color="auto"/>
          </w:divBdr>
        </w:div>
        <w:div w:id="1596672176">
          <w:marLeft w:val="0"/>
          <w:marRight w:val="0"/>
          <w:marTop w:val="0"/>
          <w:marBottom w:val="0"/>
          <w:divBdr>
            <w:top w:val="none" w:sz="0" w:space="0" w:color="auto"/>
            <w:left w:val="none" w:sz="0" w:space="0" w:color="auto"/>
            <w:bottom w:val="none" w:sz="0" w:space="0" w:color="auto"/>
            <w:right w:val="none" w:sz="0" w:space="0" w:color="auto"/>
          </w:divBdr>
        </w:div>
        <w:div w:id="1628200235">
          <w:marLeft w:val="0"/>
          <w:marRight w:val="0"/>
          <w:marTop w:val="0"/>
          <w:marBottom w:val="0"/>
          <w:divBdr>
            <w:top w:val="none" w:sz="0" w:space="0" w:color="auto"/>
            <w:left w:val="none" w:sz="0" w:space="0" w:color="auto"/>
            <w:bottom w:val="none" w:sz="0" w:space="0" w:color="auto"/>
            <w:right w:val="none" w:sz="0" w:space="0" w:color="auto"/>
          </w:divBdr>
        </w:div>
        <w:div w:id="1639064978">
          <w:marLeft w:val="0"/>
          <w:marRight w:val="0"/>
          <w:marTop w:val="0"/>
          <w:marBottom w:val="0"/>
          <w:divBdr>
            <w:top w:val="none" w:sz="0" w:space="0" w:color="auto"/>
            <w:left w:val="none" w:sz="0" w:space="0" w:color="auto"/>
            <w:bottom w:val="none" w:sz="0" w:space="0" w:color="auto"/>
            <w:right w:val="none" w:sz="0" w:space="0" w:color="auto"/>
          </w:divBdr>
        </w:div>
        <w:div w:id="1662352232">
          <w:marLeft w:val="0"/>
          <w:marRight w:val="0"/>
          <w:marTop w:val="0"/>
          <w:marBottom w:val="0"/>
          <w:divBdr>
            <w:top w:val="none" w:sz="0" w:space="0" w:color="auto"/>
            <w:left w:val="none" w:sz="0" w:space="0" w:color="auto"/>
            <w:bottom w:val="none" w:sz="0" w:space="0" w:color="auto"/>
            <w:right w:val="none" w:sz="0" w:space="0" w:color="auto"/>
          </w:divBdr>
        </w:div>
        <w:div w:id="1668364420">
          <w:marLeft w:val="0"/>
          <w:marRight w:val="0"/>
          <w:marTop w:val="0"/>
          <w:marBottom w:val="0"/>
          <w:divBdr>
            <w:top w:val="none" w:sz="0" w:space="0" w:color="auto"/>
            <w:left w:val="none" w:sz="0" w:space="0" w:color="auto"/>
            <w:bottom w:val="none" w:sz="0" w:space="0" w:color="auto"/>
            <w:right w:val="none" w:sz="0" w:space="0" w:color="auto"/>
          </w:divBdr>
        </w:div>
        <w:div w:id="1674262158">
          <w:marLeft w:val="0"/>
          <w:marRight w:val="0"/>
          <w:marTop w:val="0"/>
          <w:marBottom w:val="0"/>
          <w:divBdr>
            <w:top w:val="none" w:sz="0" w:space="0" w:color="auto"/>
            <w:left w:val="none" w:sz="0" w:space="0" w:color="auto"/>
            <w:bottom w:val="none" w:sz="0" w:space="0" w:color="auto"/>
            <w:right w:val="none" w:sz="0" w:space="0" w:color="auto"/>
          </w:divBdr>
        </w:div>
        <w:div w:id="1688479059">
          <w:marLeft w:val="0"/>
          <w:marRight w:val="0"/>
          <w:marTop w:val="0"/>
          <w:marBottom w:val="0"/>
          <w:divBdr>
            <w:top w:val="none" w:sz="0" w:space="0" w:color="auto"/>
            <w:left w:val="none" w:sz="0" w:space="0" w:color="auto"/>
            <w:bottom w:val="none" w:sz="0" w:space="0" w:color="auto"/>
            <w:right w:val="none" w:sz="0" w:space="0" w:color="auto"/>
          </w:divBdr>
        </w:div>
        <w:div w:id="1690909493">
          <w:marLeft w:val="0"/>
          <w:marRight w:val="0"/>
          <w:marTop w:val="0"/>
          <w:marBottom w:val="0"/>
          <w:divBdr>
            <w:top w:val="none" w:sz="0" w:space="0" w:color="auto"/>
            <w:left w:val="none" w:sz="0" w:space="0" w:color="auto"/>
            <w:bottom w:val="none" w:sz="0" w:space="0" w:color="auto"/>
            <w:right w:val="none" w:sz="0" w:space="0" w:color="auto"/>
          </w:divBdr>
        </w:div>
        <w:div w:id="1693651950">
          <w:marLeft w:val="0"/>
          <w:marRight w:val="0"/>
          <w:marTop w:val="0"/>
          <w:marBottom w:val="0"/>
          <w:divBdr>
            <w:top w:val="none" w:sz="0" w:space="0" w:color="auto"/>
            <w:left w:val="none" w:sz="0" w:space="0" w:color="auto"/>
            <w:bottom w:val="none" w:sz="0" w:space="0" w:color="auto"/>
            <w:right w:val="none" w:sz="0" w:space="0" w:color="auto"/>
          </w:divBdr>
        </w:div>
        <w:div w:id="1717849348">
          <w:marLeft w:val="0"/>
          <w:marRight w:val="0"/>
          <w:marTop w:val="0"/>
          <w:marBottom w:val="0"/>
          <w:divBdr>
            <w:top w:val="none" w:sz="0" w:space="0" w:color="auto"/>
            <w:left w:val="none" w:sz="0" w:space="0" w:color="auto"/>
            <w:bottom w:val="none" w:sz="0" w:space="0" w:color="auto"/>
            <w:right w:val="none" w:sz="0" w:space="0" w:color="auto"/>
          </w:divBdr>
        </w:div>
        <w:div w:id="1718049854">
          <w:marLeft w:val="0"/>
          <w:marRight w:val="0"/>
          <w:marTop w:val="0"/>
          <w:marBottom w:val="0"/>
          <w:divBdr>
            <w:top w:val="none" w:sz="0" w:space="0" w:color="auto"/>
            <w:left w:val="none" w:sz="0" w:space="0" w:color="auto"/>
            <w:bottom w:val="none" w:sz="0" w:space="0" w:color="auto"/>
            <w:right w:val="none" w:sz="0" w:space="0" w:color="auto"/>
          </w:divBdr>
        </w:div>
        <w:div w:id="1755587581">
          <w:marLeft w:val="0"/>
          <w:marRight w:val="0"/>
          <w:marTop w:val="0"/>
          <w:marBottom w:val="0"/>
          <w:divBdr>
            <w:top w:val="none" w:sz="0" w:space="0" w:color="auto"/>
            <w:left w:val="none" w:sz="0" w:space="0" w:color="auto"/>
            <w:bottom w:val="none" w:sz="0" w:space="0" w:color="auto"/>
            <w:right w:val="none" w:sz="0" w:space="0" w:color="auto"/>
          </w:divBdr>
        </w:div>
        <w:div w:id="1759520071">
          <w:marLeft w:val="0"/>
          <w:marRight w:val="0"/>
          <w:marTop w:val="0"/>
          <w:marBottom w:val="0"/>
          <w:divBdr>
            <w:top w:val="none" w:sz="0" w:space="0" w:color="auto"/>
            <w:left w:val="none" w:sz="0" w:space="0" w:color="auto"/>
            <w:bottom w:val="none" w:sz="0" w:space="0" w:color="auto"/>
            <w:right w:val="none" w:sz="0" w:space="0" w:color="auto"/>
          </w:divBdr>
        </w:div>
        <w:div w:id="1767457190">
          <w:marLeft w:val="0"/>
          <w:marRight w:val="0"/>
          <w:marTop w:val="0"/>
          <w:marBottom w:val="0"/>
          <w:divBdr>
            <w:top w:val="none" w:sz="0" w:space="0" w:color="auto"/>
            <w:left w:val="none" w:sz="0" w:space="0" w:color="auto"/>
            <w:bottom w:val="none" w:sz="0" w:space="0" w:color="auto"/>
            <w:right w:val="none" w:sz="0" w:space="0" w:color="auto"/>
          </w:divBdr>
        </w:div>
        <w:div w:id="1798063291">
          <w:marLeft w:val="0"/>
          <w:marRight w:val="0"/>
          <w:marTop w:val="0"/>
          <w:marBottom w:val="0"/>
          <w:divBdr>
            <w:top w:val="none" w:sz="0" w:space="0" w:color="auto"/>
            <w:left w:val="none" w:sz="0" w:space="0" w:color="auto"/>
            <w:bottom w:val="none" w:sz="0" w:space="0" w:color="auto"/>
            <w:right w:val="none" w:sz="0" w:space="0" w:color="auto"/>
          </w:divBdr>
        </w:div>
        <w:div w:id="1806117287">
          <w:marLeft w:val="0"/>
          <w:marRight w:val="0"/>
          <w:marTop w:val="0"/>
          <w:marBottom w:val="0"/>
          <w:divBdr>
            <w:top w:val="none" w:sz="0" w:space="0" w:color="auto"/>
            <w:left w:val="none" w:sz="0" w:space="0" w:color="auto"/>
            <w:bottom w:val="none" w:sz="0" w:space="0" w:color="auto"/>
            <w:right w:val="none" w:sz="0" w:space="0" w:color="auto"/>
          </w:divBdr>
        </w:div>
        <w:div w:id="1819609789">
          <w:marLeft w:val="0"/>
          <w:marRight w:val="0"/>
          <w:marTop w:val="0"/>
          <w:marBottom w:val="0"/>
          <w:divBdr>
            <w:top w:val="none" w:sz="0" w:space="0" w:color="auto"/>
            <w:left w:val="none" w:sz="0" w:space="0" w:color="auto"/>
            <w:bottom w:val="none" w:sz="0" w:space="0" w:color="auto"/>
            <w:right w:val="none" w:sz="0" w:space="0" w:color="auto"/>
          </w:divBdr>
        </w:div>
        <w:div w:id="1885486307">
          <w:marLeft w:val="0"/>
          <w:marRight w:val="0"/>
          <w:marTop w:val="0"/>
          <w:marBottom w:val="0"/>
          <w:divBdr>
            <w:top w:val="none" w:sz="0" w:space="0" w:color="auto"/>
            <w:left w:val="none" w:sz="0" w:space="0" w:color="auto"/>
            <w:bottom w:val="none" w:sz="0" w:space="0" w:color="auto"/>
            <w:right w:val="none" w:sz="0" w:space="0" w:color="auto"/>
          </w:divBdr>
        </w:div>
        <w:div w:id="1898741367">
          <w:marLeft w:val="0"/>
          <w:marRight w:val="0"/>
          <w:marTop w:val="0"/>
          <w:marBottom w:val="0"/>
          <w:divBdr>
            <w:top w:val="none" w:sz="0" w:space="0" w:color="auto"/>
            <w:left w:val="none" w:sz="0" w:space="0" w:color="auto"/>
            <w:bottom w:val="none" w:sz="0" w:space="0" w:color="auto"/>
            <w:right w:val="none" w:sz="0" w:space="0" w:color="auto"/>
          </w:divBdr>
        </w:div>
        <w:div w:id="1944802033">
          <w:marLeft w:val="0"/>
          <w:marRight w:val="0"/>
          <w:marTop w:val="0"/>
          <w:marBottom w:val="0"/>
          <w:divBdr>
            <w:top w:val="none" w:sz="0" w:space="0" w:color="auto"/>
            <w:left w:val="none" w:sz="0" w:space="0" w:color="auto"/>
            <w:bottom w:val="none" w:sz="0" w:space="0" w:color="auto"/>
            <w:right w:val="none" w:sz="0" w:space="0" w:color="auto"/>
          </w:divBdr>
        </w:div>
        <w:div w:id="1965307453">
          <w:marLeft w:val="0"/>
          <w:marRight w:val="0"/>
          <w:marTop w:val="0"/>
          <w:marBottom w:val="0"/>
          <w:divBdr>
            <w:top w:val="none" w:sz="0" w:space="0" w:color="auto"/>
            <w:left w:val="none" w:sz="0" w:space="0" w:color="auto"/>
            <w:bottom w:val="none" w:sz="0" w:space="0" w:color="auto"/>
            <w:right w:val="none" w:sz="0" w:space="0" w:color="auto"/>
          </w:divBdr>
        </w:div>
        <w:div w:id="1970550996">
          <w:marLeft w:val="0"/>
          <w:marRight w:val="0"/>
          <w:marTop w:val="0"/>
          <w:marBottom w:val="0"/>
          <w:divBdr>
            <w:top w:val="none" w:sz="0" w:space="0" w:color="auto"/>
            <w:left w:val="none" w:sz="0" w:space="0" w:color="auto"/>
            <w:bottom w:val="none" w:sz="0" w:space="0" w:color="auto"/>
            <w:right w:val="none" w:sz="0" w:space="0" w:color="auto"/>
          </w:divBdr>
        </w:div>
        <w:div w:id="1989816624">
          <w:marLeft w:val="0"/>
          <w:marRight w:val="0"/>
          <w:marTop w:val="0"/>
          <w:marBottom w:val="0"/>
          <w:divBdr>
            <w:top w:val="none" w:sz="0" w:space="0" w:color="auto"/>
            <w:left w:val="none" w:sz="0" w:space="0" w:color="auto"/>
            <w:bottom w:val="none" w:sz="0" w:space="0" w:color="auto"/>
            <w:right w:val="none" w:sz="0" w:space="0" w:color="auto"/>
          </w:divBdr>
        </w:div>
        <w:div w:id="2003122556">
          <w:marLeft w:val="0"/>
          <w:marRight w:val="0"/>
          <w:marTop w:val="0"/>
          <w:marBottom w:val="0"/>
          <w:divBdr>
            <w:top w:val="none" w:sz="0" w:space="0" w:color="auto"/>
            <w:left w:val="none" w:sz="0" w:space="0" w:color="auto"/>
            <w:bottom w:val="none" w:sz="0" w:space="0" w:color="auto"/>
            <w:right w:val="none" w:sz="0" w:space="0" w:color="auto"/>
          </w:divBdr>
        </w:div>
        <w:div w:id="2036467380">
          <w:marLeft w:val="0"/>
          <w:marRight w:val="0"/>
          <w:marTop w:val="0"/>
          <w:marBottom w:val="0"/>
          <w:divBdr>
            <w:top w:val="none" w:sz="0" w:space="0" w:color="auto"/>
            <w:left w:val="none" w:sz="0" w:space="0" w:color="auto"/>
            <w:bottom w:val="none" w:sz="0" w:space="0" w:color="auto"/>
            <w:right w:val="none" w:sz="0" w:space="0" w:color="auto"/>
          </w:divBdr>
        </w:div>
        <w:div w:id="2071074286">
          <w:marLeft w:val="0"/>
          <w:marRight w:val="0"/>
          <w:marTop w:val="0"/>
          <w:marBottom w:val="0"/>
          <w:divBdr>
            <w:top w:val="none" w:sz="0" w:space="0" w:color="auto"/>
            <w:left w:val="none" w:sz="0" w:space="0" w:color="auto"/>
            <w:bottom w:val="none" w:sz="0" w:space="0" w:color="auto"/>
            <w:right w:val="none" w:sz="0" w:space="0" w:color="auto"/>
          </w:divBdr>
        </w:div>
        <w:div w:id="2076661444">
          <w:marLeft w:val="0"/>
          <w:marRight w:val="0"/>
          <w:marTop w:val="0"/>
          <w:marBottom w:val="0"/>
          <w:divBdr>
            <w:top w:val="none" w:sz="0" w:space="0" w:color="auto"/>
            <w:left w:val="none" w:sz="0" w:space="0" w:color="auto"/>
            <w:bottom w:val="none" w:sz="0" w:space="0" w:color="auto"/>
            <w:right w:val="none" w:sz="0" w:space="0" w:color="auto"/>
          </w:divBdr>
        </w:div>
        <w:div w:id="2084402985">
          <w:marLeft w:val="0"/>
          <w:marRight w:val="0"/>
          <w:marTop w:val="0"/>
          <w:marBottom w:val="0"/>
          <w:divBdr>
            <w:top w:val="none" w:sz="0" w:space="0" w:color="auto"/>
            <w:left w:val="none" w:sz="0" w:space="0" w:color="auto"/>
            <w:bottom w:val="none" w:sz="0" w:space="0" w:color="auto"/>
            <w:right w:val="none" w:sz="0" w:space="0" w:color="auto"/>
          </w:divBdr>
        </w:div>
        <w:div w:id="2114784341">
          <w:marLeft w:val="0"/>
          <w:marRight w:val="0"/>
          <w:marTop w:val="0"/>
          <w:marBottom w:val="0"/>
          <w:divBdr>
            <w:top w:val="none" w:sz="0" w:space="0" w:color="auto"/>
            <w:left w:val="none" w:sz="0" w:space="0" w:color="auto"/>
            <w:bottom w:val="none" w:sz="0" w:space="0" w:color="auto"/>
            <w:right w:val="none" w:sz="0" w:space="0" w:color="auto"/>
          </w:divBdr>
        </w:div>
        <w:div w:id="2122795153">
          <w:marLeft w:val="0"/>
          <w:marRight w:val="0"/>
          <w:marTop w:val="0"/>
          <w:marBottom w:val="0"/>
          <w:divBdr>
            <w:top w:val="none" w:sz="0" w:space="0" w:color="auto"/>
            <w:left w:val="none" w:sz="0" w:space="0" w:color="auto"/>
            <w:bottom w:val="none" w:sz="0" w:space="0" w:color="auto"/>
            <w:right w:val="none" w:sz="0" w:space="0" w:color="auto"/>
          </w:divBdr>
        </w:div>
        <w:div w:id="2127502868">
          <w:marLeft w:val="0"/>
          <w:marRight w:val="0"/>
          <w:marTop w:val="0"/>
          <w:marBottom w:val="0"/>
          <w:divBdr>
            <w:top w:val="none" w:sz="0" w:space="0" w:color="auto"/>
            <w:left w:val="none" w:sz="0" w:space="0" w:color="auto"/>
            <w:bottom w:val="none" w:sz="0" w:space="0" w:color="auto"/>
            <w:right w:val="none" w:sz="0" w:space="0" w:color="auto"/>
          </w:divBdr>
        </w:div>
        <w:div w:id="2134443676">
          <w:marLeft w:val="0"/>
          <w:marRight w:val="0"/>
          <w:marTop w:val="0"/>
          <w:marBottom w:val="0"/>
          <w:divBdr>
            <w:top w:val="none" w:sz="0" w:space="0" w:color="auto"/>
            <w:left w:val="none" w:sz="0" w:space="0" w:color="auto"/>
            <w:bottom w:val="none" w:sz="0" w:space="0" w:color="auto"/>
            <w:right w:val="none" w:sz="0" w:space="0" w:color="auto"/>
          </w:divBdr>
        </w:div>
        <w:div w:id="2139029645">
          <w:marLeft w:val="0"/>
          <w:marRight w:val="0"/>
          <w:marTop w:val="0"/>
          <w:marBottom w:val="0"/>
          <w:divBdr>
            <w:top w:val="none" w:sz="0" w:space="0" w:color="auto"/>
            <w:left w:val="none" w:sz="0" w:space="0" w:color="auto"/>
            <w:bottom w:val="none" w:sz="0" w:space="0" w:color="auto"/>
            <w:right w:val="none" w:sz="0" w:space="0" w:color="auto"/>
          </w:divBdr>
        </w:div>
        <w:div w:id="2146120041">
          <w:marLeft w:val="0"/>
          <w:marRight w:val="0"/>
          <w:marTop w:val="0"/>
          <w:marBottom w:val="0"/>
          <w:divBdr>
            <w:top w:val="none" w:sz="0" w:space="0" w:color="auto"/>
            <w:left w:val="none" w:sz="0" w:space="0" w:color="auto"/>
            <w:bottom w:val="none" w:sz="0" w:space="0" w:color="auto"/>
            <w:right w:val="none" w:sz="0" w:space="0" w:color="auto"/>
          </w:divBdr>
        </w:div>
      </w:divsChild>
    </w:div>
    <w:div w:id="2097284721">
      <w:bodyDiv w:val="1"/>
      <w:marLeft w:val="0"/>
      <w:marRight w:val="0"/>
      <w:marTop w:val="0"/>
      <w:marBottom w:val="0"/>
      <w:divBdr>
        <w:top w:val="none" w:sz="0" w:space="0" w:color="auto"/>
        <w:left w:val="none" w:sz="0" w:space="0" w:color="auto"/>
        <w:bottom w:val="none" w:sz="0" w:space="0" w:color="auto"/>
        <w:right w:val="none" w:sz="0" w:space="0" w:color="auto"/>
      </w:divBdr>
    </w:div>
    <w:div w:id="2097970254">
      <w:bodyDiv w:val="1"/>
      <w:marLeft w:val="0"/>
      <w:marRight w:val="0"/>
      <w:marTop w:val="0"/>
      <w:marBottom w:val="0"/>
      <w:divBdr>
        <w:top w:val="none" w:sz="0" w:space="0" w:color="auto"/>
        <w:left w:val="none" w:sz="0" w:space="0" w:color="auto"/>
        <w:bottom w:val="none" w:sz="0" w:space="0" w:color="auto"/>
        <w:right w:val="none" w:sz="0" w:space="0" w:color="auto"/>
      </w:divBdr>
    </w:div>
    <w:div w:id="2100565745">
      <w:bodyDiv w:val="1"/>
      <w:marLeft w:val="0"/>
      <w:marRight w:val="0"/>
      <w:marTop w:val="0"/>
      <w:marBottom w:val="0"/>
      <w:divBdr>
        <w:top w:val="none" w:sz="0" w:space="0" w:color="auto"/>
        <w:left w:val="none" w:sz="0" w:space="0" w:color="auto"/>
        <w:bottom w:val="none" w:sz="0" w:space="0" w:color="auto"/>
        <w:right w:val="none" w:sz="0" w:space="0" w:color="auto"/>
      </w:divBdr>
      <w:divsChild>
        <w:div w:id="1158039003">
          <w:marLeft w:val="0"/>
          <w:marRight w:val="0"/>
          <w:marTop w:val="0"/>
          <w:marBottom w:val="0"/>
          <w:divBdr>
            <w:top w:val="none" w:sz="0" w:space="0" w:color="auto"/>
            <w:left w:val="none" w:sz="0" w:space="0" w:color="auto"/>
            <w:bottom w:val="none" w:sz="0" w:space="0" w:color="auto"/>
            <w:right w:val="none" w:sz="0" w:space="0" w:color="auto"/>
          </w:divBdr>
          <w:divsChild>
            <w:div w:id="1706099691">
              <w:marLeft w:val="0"/>
              <w:marRight w:val="0"/>
              <w:marTop w:val="0"/>
              <w:marBottom w:val="0"/>
              <w:divBdr>
                <w:top w:val="none" w:sz="0" w:space="0" w:color="auto"/>
                <w:left w:val="none" w:sz="0" w:space="0" w:color="auto"/>
                <w:bottom w:val="none" w:sz="0" w:space="0" w:color="auto"/>
                <w:right w:val="none" w:sz="0" w:space="0" w:color="auto"/>
              </w:divBdr>
              <w:divsChild>
                <w:div w:id="193924827">
                  <w:marLeft w:val="0"/>
                  <w:marRight w:val="0"/>
                  <w:marTop w:val="0"/>
                  <w:marBottom w:val="0"/>
                  <w:divBdr>
                    <w:top w:val="none" w:sz="0" w:space="0" w:color="auto"/>
                    <w:left w:val="none" w:sz="0" w:space="0" w:color="auto"/>
                    <w:bottom w:val="none" w:sz="0" w:space="0" w:color="auto"/>
                    <w:right w:val="none" w:sz="0" w:space="0" w:color="auto"/>
                  </w:divBdr>
                  <w:divsChild>
                    <w:div w:id="1236162857">
                      <w:marLeft w:val="0"/>
                      <w:marRight w:val="0"/>
                      <w:marTop w:val="0"/>
                      <w:marBottom w:val="0"/>
                      <w:divBdr>
                        <w:top w:val="none" w:sz="0" w:space="0" w:color="auto"/>
                        <w:left w:val="none" w:sz="0" w:space="0" w:color="auto"/>
                        <w:bottom w:val="none" w:sz="0" w:space="0" w:color="auto"/>
                        <w:right w:val="none" w:sz="0" w:space="0" w:color="auto"/>
                      </w:divBdr>
                      <w:divsChild>
                        <w:div w:id="1324703796">
                          <w:marLeft w:val="0"/>
                          <w:marRight w:val="0"/>
                          <w:marTop w:val="0"/>
                          <w:marBottom w:val="0"/>
                          <w:divBdr>
                            <w:top w:val="none" w:sz="0" w:space="0" w:color="auto"/>
                            <w:left w:val="none" w:sz="0" w:space="0" w:color="auto"/>
                            <w:bottom w:val="none" w:sz="0" w:space="0" w:color="auto"/>
                            <w:right w:val="none" w:sz="0" w:space="0" w:color="auto"/>
                          </w:divBdr>
                          <w:divsChild>
                            <w:div w:id="1043479598">
                              <w:marLeft w:val="0"/>
                              <w:marRight w:val="0"/>
                              <w:marTop w:val="0"/>
                              <w:marBottom w:val="0"/>
                              <w:divBdr>
                                <w:top w:val="none" w:sz="0" w:space="0" w:color="auto"/>
                                <w:left w:val="none" w:sz="0" w:space="0" w:color="auto"/>
                                <w:bottom w:val="none" w:sz="0" w:space="0" w:color="auto"/>
                                <w:right w:val="none" w:sz="0" w:space="0" w:color="auto"/>
                              </w:divBdr>
                              <w:divsChild>
                                <w:div w:id="1636568250">
                                  <w:marLeft w:val="0"/>
                                  <w:marRight w:val="0"/>
                                  <w:marTop w:val="0"/>
                                  <w:marBottom w:val="0"/>
                                  <w:divBdr>
                                    <w:top w:val="none" w:sz="0" w:space="0" w:color="auto"/>
                                    <w:left w:val="none" w:sz="0" w:space="0" w:color="auto"/>
                                    <w:bottom w:val="none" w:sz="0" w:space="0" w:color="auto"/>
                                    <w:right w:val="none" w:sz="0" w:space="0" w:color="auto"/>
                                  </w:divBdr>
                                  <w:divsChild>
                                    <w:div w:id="749428792">
                                      <w:marLeft w:val="0"/>
                                      <w:marRight w:val="0"/>
                                      <w:marTop w:val="0"/>
                                      <w:marBottom w:val="0"/>
                                      <w:divBdr>
                                        <w:top w:val="none" w:sz="0" w:space="0" w:color="auto"/>
                                        <w:left w:val="none" w:sz="0" w:space="0" w:color="auto"/>
                                        <w:bottom w:val="none" w:sz="0" w:space="0" w:color="auto"/>
                                        <w:right w:val="none" w:sz="0" w:space="0" w:color="auto"/>
                                      </w:divBdr>
                                      <w:divsChild>
                                        <w:div w:id="1187867827">
                                          <w:marLeft w:val="0"/>
                                          <w:marRight w:val="0"/>
                                          <w:marTop w:val="0"/>
                                          <w:marBottom w:val="0"/>
                                          <w:divBdr>
                                            <w:top w:val="none" w:sz="0" w:space="0" w:color="auto"/>
                                            <w:left w:val="none" w:sz="0" w:space="0" w:color="auto"/>
                                            <w:bottom w:val="none" w:sz="0" w:space="0" w:color="auto"/>
                                            <w:right w:val="none" w:sz="0" w:space="0" w:color="auto"/>
                                          </w:divBdr>
                                          <w:divsChild>
                                            <w:div w:id="894970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101095990">
      <w:bodyDiv w:val="1"/>
      <w:marLeft w:val="0"/>
      <w:marRight w:val="0"/>
      <w:marTop w:val="0"/>
      <w:marBottom w:val="0"/>
      <w:divBdr>
        <w:top w:val="none" w:sz="0" w:space="0" w:color="auto"/>
        <w:left w:val="none" w:sz="0" w:space="0" w:color="auto"/>
        <w:bottom w:val="none" w:sz="0" w:space="0" w:color="auto"/>
        <w:right w:val="none" w:sz="0" w:space="0" w:color="auto"/>
      </w:divBdr>
    </w:div>
    <w:div w:id="2109766732">
      <w:bodyDiv w:val="1"/>
      <w:marLeft w:val="0"/>
      <w:marRight w:val="0"/>
      <w:marTop w:val="0"/>
      <w:marBottom w:val="0"/>
      <w:divBdr>
        <w:top w:val="none" w:sz="0" w:space="0" w:color="auto"/>
        <w:left w:val="none" w:sz="0" w:space="0" w:color="auto"/>
        <w:bottom w:val="none" w:sz="0" w:space="0" w:color="auto"/>
        <w:right w:val="none" w:sz="0" w:space="0" w:color="auto"/>
      </w:divBdr>
    </w:div>
    <w:div w:id="2120760426">
      <w:bodyDiv w:val="1"/>
      <w:marLeft w:val="0"/>
      <w:marRight w:val="0"/>
      <w:marTop w:val="0"/>
      <w:marBottom w:val="0"/>
      <w:divBdr>
        <w:top w:val="none" w:sz="0" w:space="0" w:color="auto"/>
        <w:left w:val="none" w:sz="0" w:space="0" w:color="auto"/>
        <w:bottom w:val="none" w:sz="0" w:space="0" w:color="auto"/>
        <w:right w:val="none" w:sz="0" w:space="0" w:color="auto"/>
      </w:divBdr>
    </w:div>
    <w:div w:id="2126607823">
      <w:bodyDiv w:val="1"/>
      <w:marLeft w:val="0"/>
      <w:marRight w:val="0"/>
      <w:marTop w:val="0"/>
      <w:marBottom w:val="0"/>
      <w:divBdr>
        <w:top w:val="none" w:sz="0" w:space="0" w:color="auto"/>
        <w:left w:val="none" w:sz="0" w:space="0" w:color="auto"/>
        <w:bottom w:val="none" w:sz="0" w:space="0" w:color="auto"/>
        <w:right w:val="none" w:sz="0" w:space="0" w:color="auto"/>
      </w:divBdr>
    </w:div>
    <w:div w:id="2129615252">
      <w:bodyDiv w:val="1"/>
      <w:marLeft w:val="0"/>
      <w:marRight w:val="0"/>
      <w:marTop w:val="0"/>
      <w:marBottom w:val="0"/>
      <w:divBdr>
        <w:top w:val="none" w:sz="0" w:space="0" w:color="auto"/>
        <w:left w:val="none" w:sz="0" w:space="0" w:color="auto"/>
        <w:bottom w:val="none" w:sz="0" w:space="0" w:color="auto"/>
        <w:right w:val="none" w:sz="0" w:space="0" w:color="auto"/>
      </w:divBdr>
    </w:div>
    <w:div w:id="2144078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rees.solidarites-sante.gouv.fr/" TargetMode="External"/><Relationship Id="rId18" Type="http://schemas.openxmlformats.org/officeDocument/2006/relationships/hyperlink" Target="http://www.vie-publique.fr" TargetMode="External"/><Relationship Id="rId26" Type="http://schemas.openxmlformats.org/officeDocument/2006/relationships/image" Target="media/image9.png"/><Relationship Id="rId39" Type="http://schemas.openxmlformats.org/officeDocument/2006/relationships/fontTable" Target="fontTable.xml"/><Relationship Id="rId21" Type="http://schemas.openxmlformats.org/officeDocument/2006/relationships/hyperlink" Target="https://assurance-maladie.ameli.fr/qui-sommes-nous/action/missions-generales" TargetMode="External"/><Relationship Id="rId34"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www.vie-publique.fr" TargetMode="External"/><Relationship Id="rId17" Type="http://schemas.openxmlformats.org/officeDocument/2006/relationships/image" Target="media/image4.png"/><Relationship Id="rId25" Type="http://schemas.openxmlformats.org/officeDocument/2006/relationships/hyperlink" Target="https://assurance-maladie.ameli.fr" TargetMode="External"/><Relationship Id="rId33" Type="http://schemas.openxmlformats.org/officeDocument/2006/relationships/image" Target="media/image16.png"/><Relationship Id="rId38"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drees.solidarites-sante.gouv.fr" TargetMode="External"/><Relationship Id="rId20" Type="http://schemas.openxmlformats.org/officeDocument/2006/relationships/image" Target="media/image6.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8.png"/><Relationship Id="rId32" Type="http://schemas.openxmlformats.org/officeDocument/2006/relationships/image" Target="media/image15.png"/><Relationship Id="rId37" Type="http://schemas.openxmlformats.org/officeDocument/2006/relationships/image" Target="media/image18.png"/><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jpg"/><Relationship Id="rId23" Type="http://schemas.openxmlformats.org/officeDocument/2006/relationships/hyperlink" Target="https://www.assurance-maladie.ameli.fr/qui-sommes-nous/organisation/cnam-tete-reseau" TargetMode="External"/><Relationship Id="rId28" Type="http://schemas.openxmlformats.org/officeDocument/2006/relationships/image" Target="media/image11.png"/><Relationship Id="rId36" Type="http://schemas.openxmlformats.org/officeDocument/2006/relationships/image" Target="media/image17.png"/><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image" Target="media/image1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g"/><Relationship Id="rId22" Type="http://schemas.openxmlformats.org/officeDocument/2006/relationships/image" Target="media/image7.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UBREUIL-05564\AppData\Roaming\Microsoft\Templates\cdc.dotx" TargetMode="External"/></Relationships>
</file>

<file path=word/theme/theme1.xml><?xml version="1.0" encoding="utf-8"?>
<a:theme xmlns:a="http://schemas.openxmlformats.org/drawingml/2006/main" name="Thème Office">
  <a:themeElements>
    <a:clrScheme name="Contiguïté">
      <a:dk1>
        <a:srgbClr val="2F2B20"/>
      </a:dk1>
      <a:lt1>
        <a:srgbClr val="FFFFFF"/>
      </a:lt1>
      <a:dk2>
        <a:srgbClr val="675E47"/>
      </a:dk2>
      <a:lt2>
        <a:srgbClr val="DFDCB7"/>
      </a:lt2>
      <a:accent1>
        <a:srgbClr val="A9A57C"/>
      </a:accent1>
      <a:accent2>
        <a:srgbClr val="9CBEBD"/>
      </a:accent2>
      <a:accent3>
        <a:srgbClr val="D2CB6C"/>
      </a:accent3>
      <a:accent4>
        <a:srgbClr val="95A39D"/>
      </a:accent4>
      <a:accent5>
        <a:srgbClr val="C89F5D"/>
      </a:accent5>
      <a:accent6>
        <a:srgbClr val="B1A089"/>
      </a:accent6>
      <a:hlink>
        <a:srgbClr val="D25814"/>
      </a:hlink>
      <a:folHlink>
        <a:srgbClr val="849A0A"/>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2C1CD0BD6AAE24E9729FC2AAD873D6D" ma:contentTypeVersion="0" ma:contentTypeDescription="Crée un document." ma:contentTypeScope="" ma:versionID="54410e562043fc837f3324e71b5f1958">
  <xsd:schema xmlns:xsd="http://www.w3.org/2001/XMLSchema" xmlns:xs="http://www.w3.org/2001/XMLSchema" xmlns:p="http://schemas.microsoft.com/office/2006/metadata/properties" targetNamespace="http://schemas.microsoft.com/office/2006/metadata/properties" ma:root="true" ma:fieldsID="ab09c1ba23edfaa45a5e9d385267c9b5">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EC467B-B8E2-4B74-872F-78C340A4E8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49BF60B0-6822-4466-9736-C717CA539D94}">
  <ds:schemaRefs>
    <ds:schemaRef ds:uri="http://purl.org/dc/terms/"/>
    <ds:schemaRef ds:uri="http://schemas.microsoft.com/office/2006/metadata/properties"/>
    <ds:schemaRef ds:uri="http://www.w3.org/XML/1998/namespace"/>
    <ds:schemaRef ds:uri="http://schemas.microsoft.com/office/2006/documentManagement/types"/>
    <ds:schemaRef ds:uri="http://purl.org/dc/dcmitype/"/>
    <ds:schemaRef ds:uri="http://purl.org/dc/elements/1.1/"/>
    <ds:schemaRef ds:uri="http://schemas.microsoft.com/office/infopath/2007/PartnerControls"/>
    <ds:schemaRef ds:uri="http://schemas.openxmlformats.org/package/2006/metadata/core-properties"/>
  </ds:schemaRefs>
</ds:datastoreItem>
</file>

<file path=customXml/itemProps3.xml><?xml version="1.0" encoding="utf-8"?>
<ds:datastoreItem xmlns:ds="http://schemas.openxmlformats.org/officeDocument/2006/customXml" ds:itemID="{914EABC9-D37A-45DA-B77B-C99D95AFBE69}">
  <ds:schemaRefs>
    <ds:schemaRef ds:uri="http://schemas.microsoft.com/sharepoint/v3/contenttype/forms"/>
  </ds:schemaRefs>
</ds:datastoreItem>
</file>

<file path=customXml/itemProps4.xml><?xml version="1.0" encoding="utf-8"?>
<ds:datastoreItem xmlns:ds="http://schemas.openxmlformats.org/officeDocument/2006/customXml" ds:itemID="{0FAA79FC-0E8A-4303-8FF1-55B0A9DC57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cdc.dotx</Template>
  <TotalTime>175</TotalTime>
  <Pages>125</Pages>
  <Words>37959</Words>
  <Characters>221490</Characters>
  <Application>Microsoft Office Word</Application>
  <DocSecurity>0</DocSecurity>
  <Lines>1845</Lines>
  <Paragraphs>517</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CCTP</vt:lpstr>
      <vt:lpstr>ONGC CDC</vt:lpstr>
    </vt:vector>
  </TitlesOfParts>
  <Company>CNAM</Company>
  <LinksUpToDate>false</LinksUpToDate>
  <CharactersWithSpaces>258932</CharactersWithSpaces>
  <SharedDoc>false</SharedDoc>
  <HLinks>
    <vt:vector size="36" baseType="variant">
      <vt:variant>
        <vt:i4>6881332</vt:i4>
      </vt:variant>
      <vt:variant>
        <vt:i4>105</vt:i4>
      </vt:variant>
      <vt:variant>
        <vt:i4>0</vt:i4>
      </vt:variant>
      <vt:variant>
        <vt:i4>5</vt:i4>
      </vt:variant>
      <vt:variant>
        <vt:lpwstr>http://jlb-doc.cn.cnamts.fr:8080/jlbweb/jlbWeb?html=glossaire/Glossaire</vt:lpwstr>
      </vt:variant>
      <vt:variant>
        <vt:lpwstr/>
      </vt:variant>
      <vt:variant>
        <vt:i4>196727</vt:i4>
      </vt:variant>
      <vt:variant>
        <vt:i4>102</vt:i4>
      </vt:variant>
      <vt:variant>
        <vt:i4>0</vt:i4>
      </vt:variant>
      <vt:variant>
        <vt:i4>5</vt:i4>
      </vt:variant>
      <vt:variant>
        <vt:lpwstr>http://www.legifrance.gouv.fr/affichTexte.do;jsessionid=A6E873A9EA60E1B1BA3C171D9BC8F33F.tpdjo05v_2?cidTexte=LEGITEXT000021211775&amp;dateTexte=20091029&amp;categorieLien=cid</vt:lpwstr>
      </vt:variant>
      <vt:variant>
        <vt:lpwstr/>
      </vt:variant>
      <vt:variant>
        <vt:i4>655414</vt:i4>
      </vt:variant>
      <vt:variant>
        <vt:i4>99</vt:i4>
      </vt:variant>
      <vt:variant>
        <vt:i4>0</vt:i4>
      </vt:variant>
      <vt:variant>
        <vt:i4>5</vt:i4>
      </vt:variant>
      <vt:variant>
        <vt:lpwstr>http://www.legifrance.gouv.fr/affichTexte.do;jsessionid=6DE0EFC0684B46F2246756BDF896B2B2.tpdjo05v_2?cidTexte=JORFTEXT000020616980&amp;categorieLien=cid&amp;dateTexte=</vt:lpwstr>
      </vt:variant>
      <vt:variant>
        <vt:lpwstr/>
      </vt:variant>
      <vt:variant>
        <vt:i4>4587551</vt:i4>
      </vt:variant>
      <vt:variant>
        <vt:i4>96</vt:i4>
      </vt:variant>
      <vt:variant>
        <vt:i4>0</vt:i4>
      </vt:variant>
      <vt:variant>
        <vt:i4>5</vt:i4>
      </vt:variant>
      <vt:variant>
        <vt:lpwstr>http://www.legifrance.gouv.fr/affichTexte.do?cidTexte=JORFTEXT000000809647&amp;dateTexte=</vt:lpwstr>
      </vt:variant>
      <vt:variant>
        <vt:lpwstr/>
      </vt:variant>
      <vt:variant>
        <vt:i4>71</vt:i4>
      </vt:variant>
      <vt:variant>
        <vt:i4>93</vt:i4>
      </vt:variant>
      <vt:variant>
        <vt:i4>0</vt:i4>
      </vt:variant>
      <vt:variant>
        <vt:i4>5</vt:i4>
      </vt:variant>
      <vt:variant>
        <vt:lpwstr>http://mediam.cnamts.fr/mediam/systeme_informations/index_biblio.php?theme=13100&amp;p_id_Site=1</vt:lpwstr>
      </vt:variant>
      <vt:variant>
        <vt:lpwstr/>
      </vt:variant>
      <vt:variant>
        <vt:i4>4128860</vt:i4>
      </vt:variant>
      <vt:variant>
        <vt:i4>90</vt:i4>
      </vt:variant>
      <vt:variant>
        <vt:i4>0</vt:i4>
      </vt:variant>
      <vt:variant>
        <vt:i4>5</vt:i4>
      </vt:variant>
      <vt:variant>
        <vt:lpwstr>mailto:qualite.ddsi@cnamts.fr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CCTP</dc:title>
  <dc:creator>C. Ruel / M. Marchaud</dc:creator>
  <cp:lastModifiedBy>CRUCERU COSMINA MARIA (CNAM / Paris)</cp:lastModifiedBy>
  <cp:revision>52</cp:revision>
  <cp:lastPrinted>2023-04-07T14:41:00Z</cp:lastPrinted>
  <dcterms:created xsi:type="dcterms:W3CDTF">2025-07-18T12:47:00Z</dcterms:created>
  <dcterms:modified xsi:type="dcterms:W3CDTF">2025-07-22T14:26:00Z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0x010100F2C1CD0BD6AAE24E9729FC2AAD873D6D</vt:lpwstr>
  </property>
  <property fmtid="{D5CDD505-2E9C-101B-9397-08002B2CF9AE}" pid="3" name="cahier des charges">
    <vt:lpwstr>Cahier des charges</vt:lpwstr>
  </property>
</Properties>
</file>