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A19" w14:textId="77777777" w:rsidR="009B23B5" w:rsidRDefault="009B23B5">
      <w:pPr>
        <w:spacing w:after="40" w:line="240" w:lineRule="exact"/>
      </w:pPr>
    </w:p>
    <w:p w14:paraId="2067EC3D" w14:textId="283EF198" w:rsidR="009B23B5" w:rsidRDefault="009B23B5" w:rsidP="00FF53D2">
      <w:pPr>
        <w:ind w:left="3119" w:right="4000"/>
        <w:rPr>
          <w:noProof/>
          <w:lang w:val="fr-FR" w:eastAsia="fr-FR"/>
        </w:rPr>
      </w:pPr>
    </w:p>
    <w:p w14:paraId="216FA4ED" w14:textId="77777777" w:rsidR="009C490D" w:rsidRDefault="009C490D" w:rsidP="00FF53D2">
      <w:pPr>
        <w:ind w:left="3119" w:right="4000"/>
        <w:rPr>
          <w:noProof/>
          <w:lang w:val="fr-FR" w:eastAsia="fr-FR"/>
        </w:rPr>
      </w:pPr>
    </w:p>
    <w:p w14:paraId="4BDE7A56" w14:textId="57962DDF" w:rsidR="009C490D" w:rsidRDefault="009C490D" w:rsidP="00FF53D2">
      <w:pPr>
        <w:ind w:left="3119" w:right="4000"/>
        <w:rPr>
          <w:noProof/>
          <w:lang w:val="fr-FR" w:eastAsia="fr-FR"/>
        </w:rPr>
      </w:pPr>
      <w:r>
        <w:rPr>
          <w:noProof/>
          <w:lang w:val="fr-FR" w:eastAsia="fr-FR"/>
        </w:rPr>
        <w:drawing>
          <wp:inline distT="0" distB="0" distL="0" distR="0" wp14:anchorId="376ABB4C" wp14:editId="14A0330C">
            <wp:extent cx="2707005" cy="1274445"/>
            <wp:effectExtent l="0" t="0" r="0" b="0"/>
            <wp:docPr id="72193949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7005" cy="1274445"/>
                    </a:xfrm>
                    <a:prstGeom prst="rect">
                      <a:avLst/>
                    </a:prstGeom>
                    <a:noFill/>
                  </pic:spPr>
                </pic:pic>
              </a:graphicData>
            </a:graphic>
          </wp:inline>
        </w:drawing>
      </w:r>
    </w:p>
    <w:p w14:paraId="1D8DA66C" w14:textId="77777777" w:rsidR="009C490D" w:rsidRDefault="009C490D" w:rsidP="00FF53D2">
      <w:pPr>
        <w:ind w:left="3119" w:right="4000"/>
        <w:rPr>
          <w:noProof/>
          <w:lang w:val="fr-FR" w:eastAsia="fr-FR"/>
        </w:rPr>
      </w:pPr>
    </w:p>
    <w:p w14:paraId="645E5517" w14:textId="392A829C" w:rsidR="009C490D" w:rsidRDefault="009C490D" w:rsidP="00FF53D2">
      <w:pPr>
        <w:ind w:left="3119" w:right="4000"/>
        <w:rPr>
          <w:noProof/>
          <w:lang w:val="fr-FR" w:eastAsia="fr-FR"/>
        </w:rPr>
      </w:pPr>
    </w:p>
    <w:p w14:paraId="3E272EA4" w14:textId="77777777" w:rsidR="009C490D" w:rsidRDefault="009C490D" w:rsidP="00FF53D2">
      <w:pPr>
        <w:ind w:left="3119" w:right="4000"/>
        <w:rPr>
          <w:noProof/>
          <w:lang w:val="fr-FR" w:eastAsia="fr-FR"/>
        </w:rPr>
      </w:pPr>
    </w:p>
    <w:p w14:paraId="0F9728D3" w14:textId="77777777" w:rsidR="009C490D" w:rsidRDefault="009C490D" w:rsidP="00FF53D2">
      <w:pPr>
        <w:ind w:left="3119" w:right="4000"/>
        <w:rPr>
          <w:sz w:val="2"/>
        </w:rPr>
      </w:pPr>
    </w:p>
    <w:p w14:paraId="4DDE9AC1" w14:textId="77777777" w:rsidR="009B23B5" w:rsidRDefault="009B23B5">
      <w:pPr>
        <w:spacing w:after="160" w:line="240" w:lineRule="exact"/>
      </w:pPr>
    </w:p>
    <w:tbl>
      <w:tblPr>
        <w:tblW w:w="0" w:type="auto"/>
        <w:tblInd w:w="20" w:type="dxa"/>
        <w:tblLayout w:type="fixed"/>
        <w:tblLook w:val="04A0" w:firstRow="1" w:lastRow="0" w:firstColumn="1" w:lastColumn="0" w:noHBand="0" w:noVBand="1"/>
      </w:tblPr>
      <w:tblGrid>
        <w:gridCol w:w="9620"/>
      </w:tblGrid>
      <w:tr w:rsidR="009B23B5" w:rsidRPr="006754B4" w14:paraId="0E541A78" w14:textId="77777777">
        <w:tc>
          <w:tcPr>
            <w:tcW w:w="9620" w:type="dxa"/>
            <w:shd w:val="clear" w:color="666553" w:fill="666553"/>
            <w:tcMar>
              <w:top w:w="40" w:type="dxa"/>
              <w:left w:w="0" w:type="dxa"/>
              <w:bottom w:w="0" w:type="dxa"/>
              <w:right w:w="0" w:type="dxa"/>
            </w:tcMar>
            <w:vAlign w:val="center"/>
          </w:tcPr>
          <w:p w14:paraId="6FE3B999" w14:textId="77777777" w:rsidR="009B23B5" w:rsidRDefault="0066509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4B88390C" w14:textId="77777777" w:rsidR="009B23B5" w:rsidRPr="00017436" w:rsidRDefault="0066509F">
      <w:pPr>
        <w:spacing w:line="240" w:lineRule="exact"/>
        <w:rPr>
          <w:lang w:val="fr-FR"/>
        </w:rPr>
      </w:pPr>
      <w:r w:rsidRPr="00017436">
        <w:rPr>
          <w:lang w:val="fr-FR"/>
        </w:rPr>
        <w:t xml:space="preserve"> </w:t>
      </w:r>
    </w:p>
    <w:p w14:paraId="440157D4" w14:textId="77777777" w:rsidR="009B23B5" w:rsidRPr="00017436" w:rsidRDefault="009B23B5">
      <w:pPr>
        <w:spacing w:after="220" w:line="240" w:lineRule="exact"/>
        <w:rPr>
          <w:lang w:val="fr-FR"/>
        </w:rPr>
      </w:pPr>
    </w:p>
    <w:p w14:paraId="02932B06" w14:textId="77777777" w:rsidR="009B23B5" w:rsidRDefault="0066509F">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2E631D6" w14:textId="77777777" w:rsidR="009B23B5" w:rsidRPr="00017436" w:rsidRDefault="009B23B5">
      <w:pPr>
        <w:spacing w:line="240" w:lineRule="exact"/>
        <w:rPr>
          <w:lang w:val="fr-FR"/>
        </w:rPr>
      </w:pPr>
    </w:p>
    <w:p w14:paraId="3412C27A" w14:textId="77777777" w:rsidR="009B23B5" w:rsidRPr="00017436" w:rsidRDefault="009B23B5">
      <w:pPr>
        <w:spacing w:line="240" w:lineRule="exact"/>
        <w:rPr>
          <w:lang w:val="fr-FR"/>
        </w:rPr>
      </w:pPr>
    </w:p>
    <w:p w14:paraId="4EBB83BB" w14:textId="77777777" w:rsidR="009B23B5" w:rsidRPr="00017436" w:rsidRDefault="009B23B5">
      <w:pPr>
        <w:spacing w:line="240" w:lineRule="exact"/>
        <w:rPr>
          <w:lang w:val="fr-FR"/>
        </w:rPr>
      </w:pPr>
    </w:p>
    <w:p w14:paraId="0AB98CBB" w14:textId="77777777" w:rsidR="009B23B5" w:rsidRPr="00017436" w:rsidRDefault="009B23B5">
      <w:pPr>
        <w:spacing w:line="240" w:lineRule="exact"/>
        <w:rPr>
          <w:lang w:val="fr-FR"/>
        </w:rPr>
      </w:pPr>
    </w:p>
    <w:p w14:paraId="0B5895B6" w14:textId="77777777" w:rsidR="009B23B5" w:rsidRPr="00017436" w:rsidRDefault="009B23B5">
      <w:pPr>
        <w:spacing w:line="240" w:lineRule="exact"/>
        <w:rPr>
          <w:lang w:val="fr-FR"/>
        </w:rPr>
      </w:pPr>
    </w:p>
    <w:p w14:paraId="60742E4C" w14:textId="77777777" w:rsidR="009B23B5" w:rsidRPr="00017436" w:rsidRDefault="009B23B5">
      <w:pPr>
        <w:spacing w:line="240" w:lineRule="exact"/>
        <w:rPr>
          <w:lang w:val="fr-FR"/>
        </w:rPr>
      </w:pPr>
    </w:p>
    <w:p w14:paraId="642108E0" w14:textId="77777777" w:rsidR="009B23B5" w:rsidRPr="00017436" w:rsidRDefault="009B23B5">
      <w:pPr>
        <w:spacing w:line="240" w:lineRule="exact"/>
        <w:rPr>
          <w:lang w:val="fr-FR"/>
        </w:rPr>
      </w:pPr>
    </w:p>
    <w:p w14:paraId="625E6F76" w14:textId="77777777" w:rsidR="009B23B5" w:rsidRPr="00017436" w:rsidRDefault="009B23B5">
      <w:pPr>
        <w:spacing w:after="180" w:line="240" w:lineRule="exact"/>
        <w:rPr>
          <w:lang w:val="fr-FR"/>
        </w:rPr>
      </w:pPr>
    </w:p>
    <w:tbl>
      <w:tblPr>
        <w:tblW w:w="0" w:type="auto"/>
        <w:tblInd w:w="567" w:type="dxa"/>
        <w:tblLayout w:type="fixed"/>
        <w:tblLook w:val="04A0" w:firstRow="1" w:lastRow="0" w:firstColumn="1" w:lastColumn="0" w:noHBand="0" w:noVBand="1"/>
      </w:tblPr>
      <w:tblGrid>
        <w:gridCol w:w="8647"/>
      </w:tblGrid>
      <w:tr w:rsidR="009B23B5" w:rsidRPr="006754B4" w14:paraId="440E6ED6" w14:textId="77777777" w:rsidTr="004843B1">
        <w:tc>
          <w:tcPr>
            <w:tcW w:w="8647" w:type="dxa"/>
            <w:tcBorders>
              <w:top w:val="single" w:sz="4" w:space="0" w:color="000000"/>
              <w:bottom w:val="single" w:sz="4" w:space="0" w:color="000000"/>
            </w:tcBorders>
            <w:tcMar>
              <w:top w:w="400" w:type="dxa"/>
              <w:left w:w="0" w:type="dxa"/>
              <w:bottom w:w="400" w:type="dxa"/>
              <w:right w:w="0" w:type="dxa"/>
            </w:tcMar>
            <w:vAlign w:val="center"/>
          </w:tcPr>
          <w:p w14:paraId="5BE6E5E5" w14:textId="416C7673" w:rsidR="009B23B5" w:rsidRDefault="004843B1" w:rsidP="00A34E1E">
            <w:pPr>
              <w:spacing w:line="325" w:lineRule="exact"/>
              <w:jc w:val="center"/>
              <w:rPr>
                <w:rFonts w:ascii="Trebuchet MS" w:eastAsia="Trebuchet MS" w:hAnsi="Trebuchet MS" w:cs="Trebuchet MS"/>
                <w:b/>
                <w:color w:val="000000"/>
                <w:sz w:val="28"/>
                <w:lang w:val="fr-FR"/>
              </w:rPr>
            </w:pPr>
            <w:r w:rsidRPr="004843B1">
              <w:rPr>
                <w:rFonts w:ascii="Trebuchet MS" w:eastAsia="Trebuchet MS" w:hAnsi="Trebuchet MS" w:cs="Trebuchet MS"/>
                <w:b/>
                <w:color w:val="000000"/>
                <w:sz w:val="28"/>
                <w:lang w:val="fr-FR"/>
              </w:rPr>
              <w:t>Maintenance préventive et curative des matériels thermiques portatifs, roulants, autoportés, autopropulsés et du circuit d’air comprimé, de l’aéroport Figari sud Corse</w:t>
            </w:r>
          </w:p>
        </w:tc>
      </w:tr>
    </w:tbl>
    <w:p w14:paraId="78BEF01D" w14:textId="77777777" w:rsidR="009B23B5" w:rsidRDefault="009B23B5">
      <w:pPr>
        <w:spacing w:line="20" w:lineRule="exact"/>
        <w:rPr>
          <w:lang w:val="fr-FR"/>
        </w:rPr>
      </w:pPr>
    </w:p>
    <w:p w14:paraId="500E89B6" w14:textId="77777777" w:rsidR="00017436" w:rsidRDefault="00017436">
      <w:pPr>
        <w:spacing w:line="20" w:lineRule="exact"/>
        <w:rPr>
          <w:lang w:val="fr-FR"/>
        </w:rPr>
      </w:pPr>
    </w:p>
    <w:p w14:paraId="58C5EAA6" w14:textId="77777777" w:rsidR="00017436" w:rsidRDefault="00017436">
      <w:pPr>
        <w:spacing w:line="20" w:lineRule="exact"/>
        <w:rPr>
          <w:lang w:val="fr-FR"/>
        </w:rPr>
      </w:pPr>
    </w:p>
    <w:p w14:paraId="3BC7D2D9" w14:textId="77777777" w:rsidR="00017436" w:rsidRDefault="00017436">
      <w:pPr>
        <w:spacing w:line="20" w:lineRule="exact"/>
        <w:rPr>
          <w:lang w:val="fr-FR"/>
        </w:rPr>
      </w:pPr>
    </w:p>
    <w:p w14:paraId="7BF0A1ED" w14:textId="77777777" w:rsidR="00017436" w:rsidRDefault="00017436">
      <w:pPr>
        <w:spacing w:line="20" w:lineRule="exact"/>
        <w:rPr>
          <w:lang w:val="fr-FR"/>
        </w:rPr>
      </w:pPr>
    </w:p>
    <w:p w14:paraId="5980EBCB" w14:textId="77777777" w:rsidR="00017436" w:rsidRDefault="00017436">
      <w:pPr>
        <w:spacing w:line="20" w:lineRule="exact"/>
        <w:rPr>
          <w:lang w:val="fr-FR"/>
        </w:rPr>
      </w:pPr>
    </w:p>
    <w:p w14:paraId="41E2BDC3" w14:textId="77777777" w:rsidR="00017436" w:rsidRDefault="00017436">
      <w:pPr>
        <w:spacing w:line="20" w:lineRule="exact"/>
        <w:rPr>
          <w:lang w:val="fr-FR"/>
        </w:rPr>
      </w:pPr>
    </w:p>
    <w:p w14:paraId="3296B4B6" w14:textId="77777777" w:rsidR="00017436" w:rsidRDefault="00017436">
      <w:pPr>
        <w:spacing w:line="20" w:lineRule="exact"/>
        <w:rPr>
          <w:lang w:val="fr-FR"/>
        </w:rPr>
      </w:pPr>
    </w:p>
    <w:p w14:paraId="5A9F7FE9" w14:textId="77777777" w:rsidR="00017436" w:rsidRDefault="00017436">
      <w:pPr>
        <w:spacing w:line="20" w:lineRule="exact"/>
        <w:rPr>
          <w:lang w:val="fr-FR"/>
        </w:rPr>
      </w:pPr>
    </w:p>
    <w:p w14:paraId="33FAE6A9" w14:textId="77777777" w:rsidR="00017436" w:rsidRDefault="00017436">
      <w:pPr>
        <w:spacing w:line="20" w:lineRule="exact"/>
        <w:rPr>
          <w:lang w:val="fr-FR"/>
        </w:rPr>
      </w:pPr>
    </w:p>
    <w:p w14:paraId="3B6FB324" w14:textId="77777777" w:rsidR="00017436" w:rsidRDefault="00017436">
      <w:pPr>
        <w:spacing w:line="20" w:lineRule="exact"/>
        <w:rPr>
          <w:lang w:val="fr-FR"/>
        </w:rPr>
      </w:pPr>
    </w:p>
    <w:p w14:paraId="47384C70" w14:textId="77777777" w:rsidR="00017436" w:rsidRDefault="00017436">
      <w:pPr>
        <w:spacing w:line="20" w:lineRule="exact"/>
        <w:rPr>
          <w:lang w:val="fr-FR"/>
        </w:rPr>
      </w:pPr>
    </w:p>
    <w:p w14:paraId="55D92ECA" w14:textId="77777777" w:rsidR="00017436" w:rsidRDefault="00017436">
      <w:pPr>
        <w:spacing w:line="20" w:lineRule="exact"/>
        <w:rPr>
          <w:lang w:val="fr-FR"/>
        </w:rPr>
      </w:pPr>
    </w:p>
    <w:p w14:paraId="07E4EDE1" w14:textId="77777777" w:rsidR="00017436" w:rsidRDefault="00017436">
      <w:pPr>
        <w:spacing w:line="20" w:lineRule="exact"/>
        <w:rPr>
          <w:lang w:val="fr-FR"/>
        </w:rPr>
      </w:pPr>
    </w:p>
    <w:p w14:paraId="748672D4" w14:textId="77777777" w:rsidR="00017436" w:rsidRDefault="00017436">
      <w:pPr>
        <w:spacing w:line="20" w:lineRule="exact"/>
        <w:rPr>
          <w:lang w:val="fr-FR"/>
        </w:rPr>
      </w:pPr>
    </w:p>
    <w:p w14:paraId="64F021A7" w14:textId="77777777" w:rsidR="00017436" w:rsidRDefault="00017436">
      <w:pPr>
        <w:spacing w:line="20" w:lineRule="exact"/>
        <w:rPr>
          <w:lang w:val="fr-FR"/>
        </w:rPr>
      </w:pPr>
    </w:p>
    <w:p w14:paraId="6B480092" w14:textId="77777777" w:rsidR="00017436" w:rsidRDefault="00017436">
      <w:pPr>
        <w:spacing w:line="20" w:lineRule="exact"/>
        <w:rPr>
          <w:lang w:val="fr-FR"/>
        </w:rPr>
      </w:pPr>
    </w:p>
    <w:p w14:paraId="444AD960" w14:textId="77777777" w:rsidR="00017436" w:rsidRDefault="00017436">
      <w:pPr>
        <w:spacing w:line="20" w:lineRule="exact"/>
        <w:rPr>
          <w:lang w:val="fr-FR"/>
        </w:rPr>
      </w:pPr>
    </w:p>
    <w:p w14:paraId="068206EE" w14:textId="77777777" w:rsidR="00017436" w:rsidRDefault="00017436">
      <w:pPr>
        <w:spacing w:line="20" w:lineRule="exact"/>
        <w:rPr>
          <w:lang w:val="fr-FR"/>
        </w:rPr>
      </w:pPr>
    </w:p>
    <w:p w14:paraId="45507DC6" w14:textId="77777777" w:rsidR="00017436" w:rsidRDefault="00017436">
      <w:pPr>
        <w:spacing w:line="20" w:lineRule="exact"/>
        <w:rPr>
          <w:lang w:val="fr-FR"/>
        </w:rPr>
      </w:pPr>
    </w:p>
    <w:p w14:paraId="3BF6004D" w14:textId="77777777" w:rsidR="00017436" w:rsidRDefault="00017436">
      <w:pPr>
        <w:spacing w:line="20" w:lineRule="exact"/>
        <w:rPr>
          <w:lang w:val="fr-FR"/>
        </w:rPr>
      </w:pPr>
    </w:p>
    <w:p w14:paraId="67766EF9" w14:textId="77777777" w:rsidR="00017436" w:rsidRDefault="00017436">
      <w:pPr>
        <w:spacing w:line="20" w:lineRule="exact"/>
        <w:rPr>
          <w:lang w:val="fr-FR"/>
        </w:rPr>
      </w:pPr>
    </w:p>
    <w:p w14:paraId="458C40F7" w14:textId="77777777" w:rsidR="00017436" w:rsidRDefault="00017436">
      <w:pPr>
        <w:spacing w:line="20" w:lineRule="exact"/>
        <w:rPr>
          <w:lang w:val="fr-FR"/>
        </w:rPr>
      </w:pPr>
    </w:p>
    <w:p w14:paraId="30A51CE5" w14:textId="77777777" w:rsidR="00017436" w:rsidRDefault="00017436">
      <w:pPr>
        <w:spacing w:line="20" w:lineRule="exact"/>
        <w:rPr>
          <w:lang w:val="fr-FR"/>
        </w:rPr>
      </w:pPr>
    </w:p>
    <w:p w14:paraId="49525CE0" w14:textId="77777777" w:rsidR="00017436" w:rsidRDefault="00017436">
      <w:pPr>
        <w:spacing w:line="20" w:lineRule="exact"/>
        <w:rPr>
          <w:lang w:val="fr-FR"/>
        </w:rPr>
      </w:pPr>
    </w:p>
    <w:p w14:paraId="77C1D57D" w14:textId="77777777" w:rsidR="00017436" w:rsidRDefault="00017436">
      <w:pPr>
        <w:spacing w:line="20" w:lineRule="exact"/>
        <w:rPr>
          <w:lang w:val="fr-FR"/>
        </w:rPr>
      </w:pPr>
    </w:p>
    <w:p w14:paraId="62280DA0" w14:textId="77777777" w:rsidR="00017436" w:rsidRDefault="00017436">
      <w:pPr>
        <w:spacing w:line="20" w:lineRule="exact"/>
        <w:rPr>
          <w:lang w:val="fr-FR"/>
        </w:rPr>
      </w:pPr>
    </w:p>
    <w:p w14:paraId="359F9EA6" w14:textId="77777777" w:rsidR="00017436" w:rsidRDefault="00017436">
      <w:pPr>
        <w:spacing w:line="20" w:lineRule="exact"/>
        <w:rPr>
          <w:lang w:val="fr-FR"/>
        </w:rPr>
      </w:pPr>
    </w:p>
    <w:p w14:paraId="479612E2" w14:textId="77777777" w:rsidR="00017436" w:rsidRDefault="00017436">
      <w:pPr>
        <w:spacing w:line="20" w:lineRule="exact"/>
        <w:rPr>
          <w:lang w:val="fr-FR"/>
        </w:rPr>
      </w:pPr>
    </w:p>
    <w:p w14:paraId="635F3401" w14:textId="77777777" w:rsidR="00017436" w:rsidRDefault="00017436">
      <w:pPr>
        <w:spacing w:line="20" w:lineRule="exact"/>
        <w:rPr>
          <w:lang w:val="fr-FR"/>
        </w:rPr>
      </w:pPr>
    </w:p>
    <w:p w14:paraId="565AE447" w14:textId="77777777" w:rsidR="00017436" w:rsidRDefault="00017436">
      <w:pPr>
        <w:spacing w:line="20" w:lineRule="exact"/>
        <w:rPr>
          <w:lang w:val="fr-FR"/>
        </w:rPr>
      </w:pPr>
    </w:p>
    <w:p w14:paraId="77F4506E" w14:textId="77777777" w:rsidR="00017436" w:rsidRDefault="00017436">
      <w:pPr>
        <w:spacing w:line="20" w:lineRule="exact"/>
        <w:rPr>
          <w:lang w:val="fr-FR"/>
        </w:rPr>
      </w:pPr>
    </w:p>
    <w:p w14:paraId="72BE8797" w14:textId="77777777" w:rsidR="00017436" w:rsidRDefault="00017436">
      <w:pPr>
        <w:spacing w:line="20" w:lineRule="exact"/>
        <w:rPr>
          <w:lang w:val="fr-FR"/>
        </w:rPr>
      </w:pPr>
    </w:p>
    <w:p w14:paraId="1264A0F9" w14:textId="77777777" w:rsidR="00017436" w:rsidRDefault="00017436">
      <w:pPr>
        <w:spacing w:line="20" w:lineRule="exact"/>
        <w:rPr>
          <w:lang w:val="fr-FR"/>
        </w:rPr>
      </w:pPr>
    </w:p>
    <w:p w14:paraId="39802056" w14:textId="77777777" w:rsidR="00017436" w:rsidRDefault="00017436">
      <w:pPr>
        <w:spacing w:line="20" w:lineRule="exact"/>
        <w:rPr>
          <w:lang w:val="fr-FR"/>
        </w:rPr>
      </w:pPr>
    </w:p>
    <w:p w14:paraId="03655FB5" w14:textId="77777777" w:rsidR="00017436" w:rsidRDefault="00017436">
      <w:pPr>
        <w:spacing w:line="20" w:lineRule="exact"/>
        <w:rPr>
          <w:lang w:val="fr-FR"/>
        </w:rPr>
      </w:pPr>
    </w:p>
    <w:p w14:paraId="63155BC6" w14:textId="77777777" w:rsidR="00017436" w:rsidRDefault="00017436">
      <w:pPr>
        <w:spacing w:line="20" w:lineRule="exact"/>
        <w:rPr>
          <w:lang w:val="fr-FR"/>
        </w:rPr>
      </w:pPr>
    </w:p>
    <w:p w14:paraId="456E9D89" w14:textId="77777777" w:rsidR="00017436" w:rsidRDefault="00017436">
      <w:pPr>
        <w:spacing w:line="20" w:lineRule="exact"/>
        <w:rPr>
          <w:lang w:val="fr-FR"/>
        </w:rPr>
      </w:pPr>
    </w:p>
    <w:p w14:paraId="3F9E6C1C" w14:textId="77777777" w:rsidR="00017436" w:rsidRDefault="00017436">
      <w:pPr>
        <w:spacing w:line="20" w:lineRule="exact"/>
        <w:rPr>
          <w:lang w:val="fr-FR"/>
        </w:rPr>
      </w:pPr>
    </w:p>
    <w:p w14:paraId="3BA631C2" w14:textId="77777777" w:rsidR="00017436" w:rsidRDefault="00017436">
      <w:pPr>
        <w:spacing w:line="20" w:lineRule="exact"/>
        <w:rPr>
          <w:lang w:val="fr-FR"/>
        </w:rPr>
      </w:pPr>
    </w:p>
    <w:p w14:paraId="71CFB32B" w14:textId="77777777" w:rsidR="00017436" w:rsidRDefault="00017436">
      <w:pPr>
        <w:spacing w:line="20" w:lineRule="exact"/>
        <w:rPr>
          <w:lang w:val="fr-FR"/>
        </w:rPr>
      </w:pPr>
    </w:p>
    <w:p w14:paraId="481974B4" w14:textId="77777777" w:rsidR="00017436" w:rsidRDefault="00017436">
      <w:pPr>
        <w:spacing w:line="20" w:lineRule="exact"/>
        <w:rPr>
          <w:lang w:val="fr-FR"/>
        </w:rPr>
      </w:pPr>
    </w:p>
    <w:p w14:paraId="139EEF71" w14:textId="77777777" w:rsidR="00017436" w:rsidRDefault="00017436">
      <w:pPr>
        <w:spacing w:line="20" w:lineRule="exact"/>
        <w:rPr>
          <w:lang w:val="fr-FR"/>
        </w:rPr>
      </w:pPr>
    </w:p>
    <w:p w14:paraId="5354718E" w14:textId="77777777" w:rsidR="00017436" w:rsidRDefault="00017436">
      <w:pPr>
        <w:spacing w:line="20" w:lineRule="exact"/>
        <w:rPr>
          <w:lang w:val="fr-FR"/>
        </w:rPr>
      </w:pPr>
    </w:p>
    <w:p w14:paraId="69953491" w14:textId="77777777" w:rsidR="00017436" w:rsidRDefault="00017436">
      <w:pPr>
        <w:spacing w:line="20" w:lineRule="exact"/>
        <w:rPr>
          <w:lang w:val="fr-FR"/>
        </w:rPr>
      </w:pPr>
    </w:p>
    <w:p w14:paraId="1C0E92AB" w14:textId="77777777" w:rsidR="00017436" w:rsidRDefault="00017436">
      <w:pPr>
        <w:spacing w:line="20" w:lineRule="exact"/>
        <w:rPr>
          <w:lang w:val="fr-FR"/>
        </w:rPr>
      </w:pPr>
    </w:p>
    <w:p w14:paraId="761D647D" w14:textId="77777777" w:rsidR="00017436" w:rsidRDefault="00017436">
      <w:pPr>
        <w:spacing w:line="20" w:lineRule="exact"/>
        <w:rPr>
          <w:lang w:val="fr-FR"/>
        </w:rPr>
      </w:pPr>
    </w:p>
    <w:p w14:paraId="60A4FC5B" w14:textId="77777777" w:rsidR="00017436" w:rsidRDefault="00017436">
      <w:pPr>
        <w:spacing w:line="20" w:lineRule="exact"/>
        <w:rPr>
          <w:lang w:val="fr-FR"/>
        </w:rPr>
      </w:pPr>
    </w:p>
    <w:p w14:paraId="34720D18" w14:textId="77777777" w:rsidR="00017436" w:rsidRDefault="00017436">
      <w:pPr>
        <w:spacing w:line="20" w:lineRule="exact"/>
        <w:rPr>
          <w:lang w:val="fr-FR"/>
        </w:rPr>
      </w:pPr>
    </w:p>
    <w:p w14:paraId="166D29FD" w14:textId="77777777" w:rsidR="00017436" w:rsidRDefault="00017436">
      <w:pPr>
        <w:spacing w:line="20" w:lineRule="exact"/>
        <w:rPr>
          <w:lang w:val="fr-FR"/>
        </w:rPr>
      </w:pPr>
    </w:p>
    <w:p w14:paraId="74F08156" w14:textId="77777777" w:rsidR="00017436" w:rsidRDefault="00017436">
      <w:pPr>
        <w:spacing w:line="20" w:lineRule="exact"/>
        <w:rPr>
          <w:lang w:val="fr-FR"/>
        </w:rPr>
      </w:pPr>
    </w:p>
    <w:p w14:paraId="499EA372" w14:textId="77777777" w:rsidR="00017436" w:rsidRDefault="00017436">
      <w:pPr>
        <w:spacing w:line="20" w:lineRule="exact"/>
        <w:rPr>
          <w:lang w:val="fr-FR"/>
        </w:rPr>
      </w:pPr>
    </w:p>
    <w:p w14:paraId="65F13922" w14:textId="77777777" w:rsidR="00017436" w:rsidRDefault="00017436">
      <w:pPr>
        <w:spacing w:line="20" w:lineRule="exact"/>
        <w:rPr>
          <w:lang w:val="fr-FR"/>
        </w:rPr>
      </w:pPr>
    </w:p>
    <w:p w14:paraId="7229BCB1" w14:textId="77777777" w:rsidR="00017436" w:rsidRDefault="00017436">
      <w:pPr>
        <w:spacing w:line="20" w:lineRule="exact"/>
        <w:rPr>
          <w:lang w:val="fr-FR"/>
        </w:rPr>
      </w:pPr>
    </w:p>
    <w:p w14:paraId="4638CF5B" w14:textId="77777777" w:rsidR="00017436" w:rsidRDefault="00017436">
      <w:pPr>
        <w:spacing w:line="20" w:lineRule="exact"/>
        <w:rPr>
          <w:lang w:val="fr-FR"/>
        </w:rPr>
      </w:pPr>
    </w:p>
    <w:p w14:paraId="0C77B60C" w14:textId="77777777" w:rsidR="00017436" w:rsidRDefault="00017436">
      <w:pPr>
        <w:spacing w:line="20" w:lineRule="exact"/>
        <w:rPr>
          <w:lang w:val="fr-FR"/>
        </w:rPr>
      </w:pPr>
    </w:p>
    <w:p w14:paraId="678F919F" w14:textId="77777777" w:rsidR="00017436" w:rsidRDefault="00017436">
      <w:pPr>
        <w:spacing w:line="20" w:lineRule="exact"/>
        <w:rPr>
          <w:lang w:val="fr-FR"/>
        </w:rPr>
      </w:pPr>
    </w:p>
    <w:p w14:paraId="09D2617F" w14:textId="77777777" w:rsidR="00017436" w:rsidRDefault="00017436">
      <w:pPr>
        <w:spacing w:line="20" w:lineRule="exact"/>
        <w:rPr>
          <w:lang w:val="fr-FR"/>
        </w:rPr>
      </w:pPr>
    </w:p>
    <w:p w14:paraId="66F30BB8" w14:textId="77777777" w:rsidR="00017436" w:rsidRDefault="00017436">
      <w:pPr>
        <w:spacing w:line="20" w:lineRule="exact"/>
        <w:rPr>
          <w:lang w:val="fr-FR"/>
        </w:rPr>
      </w:pPr>
    </w:p>
    <w:p w14:paraId="15156FBB" w14:textId="77777777" w:rsidR="00017436" w:rsidRDefault="00017436">
      <w:pPr>
        <w:spacing w:line="20" w:lineRule="exact"/>
        <w:rPr>
          <w:lang w:val="fr-FR"/>
        </w:rPr>
      </w:pPr>
    </w:p>
    <w:p w14:paraId="726C2342" w14:textId="77777777" w:rsidR="00017436" w:rsidRDefault="00017436">
      <w:pPr>
        <w:spacing w:line="20" w:lineRule="exact"/>
        <w:rPr>
          <w:lang w:val="fr-FR"/>
        </w:rPr>
      </w:pPr>
    </w:p>
    <w:p w14:paraId="3991A25F" w14:textId="77777777" w:rsidR="00017436" w:rsidRDefault="00017436">
      <w:pPr>
        <w:spacing w:line="20" w:lineRule="exact"/>
        <w:rPr>
          <w:lang w:val="fr-FR"/>
        </w:rPr>
      </w:pPr>
    </w:p>
    <w:p w14:paraId="230EF90B" w14:textId="77777777" w:rsidR="00017436" w:rsidRDefault="00017436">
      <w:pPr>
        <w:spacing w:line="20" w:lineRule="exact"/>
        <w:rPr>
          <w:lang w:val="fr-FR"/>
        </w:rPr>
      </w:pPr>
    </w:p>
    <w:p w14:paraId="1074EF5E" w14:textId="77777777" w:rsidR="00017436" w:rsidRDefault="00017436">
      <w:pPr>
        <w:spacing w:line="20" w:lineRule="exact"/>
        <w:rPr>
          <w:lang w:val="fr-FR"/>
        </w:rPr>
      </w:pPr>
    </w:p>
    <w:p w14:paraId="710FB0DA" w14:textId="77777777" w:rsidR="00017436" w:rsidRDefault="00017436">
      <w:pPr>
        <w:spacing w:line="20" w:lineRule="exact"/>
        <w:rPr>
          <w:lang w:val="fr-FR"/>
        </w:rPr>
      </w:pPr>
    </w:p>
    <w:p w14:paraId="020094E2" w14:textId="77777777" w:rsidR="00017436" w:rsidRDefault="00017436">
      <w:pPr>
        <w:spacing w:line="20" w:lineRule="exact"/>
        <w:rPr>
          <w:lang w:val="fr-FR"/>
        </w:rPr>
      </w:pPr>
    </w:p>
    <w:p w14:paraId="6B5C54FA" w14:textId="77777777" w:rsidR="00017436" w:rsidRDefault="00017436">
      <w:pPr>
        <w:spacing w:line="20" w:lineRule="exact"/>
        <w:rPr>
          <w:lang w:val="fr-FR"/>
        </w:rPr>
      </w:pPr>
    </w:p>
    <w:p w14:paraId="5034E179" w14:textId="77777777" w:rsidR="00017436" w:rsidRDefault="00017436">
      <w:pPr>
        <w:spacing w:line="20" w:lineRule="exact"/>
        <w:rPr>
          <w:lang w:val="fr-FR"/>
        </w:rPr>
      </w:pPr>
    </w:p>
    <w:p w14:paraId="17BACA08" w14:textId="77777777" w:rsidR="00017436" w:rsidRDefault="00017436">
      <w:pPr>
        <w:spacing w:line="20" w:lineRule="exact"/>
        <w:rPr>
          <w:lang w:val="fr-FR"/>
        </w:rPr>
      </w:pPr>
    </w:p>
    <w:p w14:paraId="73E55E09" w14:textId="77777777" w:rsidR="00017436" w:rsidRDefault="00017436">
      <w:pPr>
        <w:spacing w:line="20" w:lineRule="exact"/>
        <w:rPr>
          <w:lang w:val="fr-FR"/>
        </w:rPr>
      </w:pPr>
    </w:p>
    <w:p w14:paraId="415563E6" w14:textId="77777777" w:rsidR="00017436" w:rsidRDefault="00017436">
      <w:pPr>
        <w:spacing w:line="20" w:lineRule="exact"/>
        <w:rPr>
          <w:lang w:val="fr-FR"/>
        </w:rPr>
      </w:pPr>
    </w:p>
    <w:p w14:paraId="03E6464D" w14:textId="77777777" w:rsidR="00017436" w:rsidRDefault="00017436">
      <w:pPr>
        <w:spacing w:line="20" w:lineRule="exact"/>
        <w:rPr>
          <w:lang w:val="fr-FR"/>
        </w:rPr>
      </w:pPr>
    </w:p>
    <w:p w14:paraId="34239FFC" w14:textId="77777777" w:rsidR="00017436" w:rsidRDefault="00017436">
      <w:pPr>
        <w:spacing w:line="20" w:lineRule="exact"/>
        <w:rPr>
          <w:lang w:val="fr-FR"/>
        </w:rPr>
      </w:pPr>
    </w:p>
    <w:p w14:paraId="55BD603C" w14:textId="77777777" w:rsidR="00017436" w:rsidRDefault="00017436">
      <w:pPr>
        <w:spacing w:line="20" w:lineRule="exact"/>
        <w:rPr>
          <w:lang w:val="fr-FR"/>
        </w:rPr>
      </w:pPr>
    </w:p>
    <w:p w14:paraId="5D21C7E5" w14:textId="77777777" w:rsidR="00017436" w:rsidRDefault="00017436">
      <w:pPr>
        <w:spacing w:line="20" w:lineRule="exact"/>
        <w:rPr>
          <w:lang w:val="fr-FR"/>
        </w:rPr>
      </w:pPr>
    </w:p>
    <w:p w14:paraId="73FE7DD2" w14:textId="77777777" w:rsidR="00017436" w:rsidRDefault="00017436">
      <w:pPr>
        <w:spacing w:line="20" w:lineRule="exact"/>
        <w:rPr>
          <w:lang w:val="fr-FR"/>
        </w:rPr>
      </w:pPr>
    </w:p>
    <w:p w14:paraId="052DD522" w14:textId="77777777" w:rsidR="00017436" w:rsidRDefault="00017436">
      <w:pPr>
        <w:spacing w:line="20" w:lineRule="exact"/>
        <w:rPr>
          <w:lang w:val="fr-FR"/>
        </w:rPr>
      </w:pPr>
    </w:p>
    <w:p w14:paraId="4A5625EF" w14:textId="77777777" w:rsidR="00017436" w:rsidRDefault="00017436">
      <w:pPr>
        <w:spacing w:line="20" w:lineRule="exact"/>
        <w:rPr>
          <w:lang w:val="fr-FR"/>
        </w:rPr>
      </w:pPr>
    </w:p>
    <w:p w14:paraId="65FA1E95" w14:textId="77777777" w:rsidR="00017436" w:rsidRDefault="00017436">
      <w:pPr>
        <w:spacing w:line="20" w:lineRule="exact"/>
        <w:rPr>
          <w:lang w:val="fr-FR"/>
        </w:rPr>
      </w:pPr>
    </w:p>
    <w:p w14:paraId="47743563" w14:textId="77777777" w:rsidR="00017436" w:rsidRDefault="00017436">
      <w:pPr>
        <w:spacing w:line="20" w:lineRule="exact"/>
        <w:rPr>
          <w:lang w:val="fr-FR"/>
        </w:rPr>
      </w:pPr>
    </w:p>
    <w:p w14:paraId="5030E916" w14:textId="77777777" w:rsidR="00017436" w:rsidRDefault="00017436">
      <w:pPr>
        <w:spacing w:line="20" w:lineRule="exact"/>
        <w:rPr>
          <w:lang w:val="fr-FR"/>
        </w:rPr>
      </w:pPr>
    </w:p>
    <w:p w14:paraId="7F6ACDD3" w14:textId="77777777" w:rsidR="00017436" w:rsidRDefault="00017436">
      <w:pPr>
        <w:spacing w:line="20" w:lineRule="exact"/>
        <w:rPr>
          <w:lang w:val="fr-FR"/>
        </w:rPr>
      </w:pPr>
    </w:p>
    <w:p w14:paraId="3F6719E1" w14:textId="77777777" w:rsidR="00017436" w:rsidRDefault="00017436">
      <w:pPr>
        <w:spacing w:line="20" w:lineRule="exact"/>
        <w:rPr>
          <w:lang w:val="fr-FR"/>
        </w:rPr>
      </w:pPr>
    </w:p>
    <w:p w14:paraId="71589AE3" w14:textId="77777777" w:rsidR="00017436" w:rsidRDefault="00017436">
      <w:pPr>
        <w:spacing w:line="20" w:lineRule="exact"/>
        <w:rPr>
          <w:lang w:val="fr-FR"/>
        </w:rPr>
      </w:pPr>
    </w:p>
    <w:p w14:paraId="6F3AE19C" w14:textId="77777777" w:rsidR="00017436" w:rsidRDefault="00017436">
      <w:pPr>
        <w:spacing w:line="20" w:lineRule="exact"/>
        <w:rPr>
          <w:lang w:val="fr-FR"/>
        </w:rPr>
      </w:pPr>
    </w:p>
    <w:p w14:paraId="40EE1449" w14:textId="77777777" w:rsidR="00017436" w:rsidRDefault="00017436">
      <w:pPr>
        <w:spacing w:line="20" w:lineRule="exact"/>
        <w:rPr>
          <w:lang w:val="fr-FR"/>
        </w:rPr>
      </w:pPr>
    </w:p>
    <w:p w14:paraId="088CFCAE" w14:textId="77777777" w:rsidR="00017436" w:rsidRDefault="00017436">
      <w:pPr>
        <w:spacing w:line="20" w:lineRule="exact"/>
        <w:rPr>
          <w:lang w:val="fr-FR"/>
        </w:rPr>
      </w:pPr>
    </w:p>
    <w:p w14:paraId="23C64F9E" w14:textId="77777777" w:rsidR="00017436" w:rsidRDefault="00017436">
      <w:pPr>
        <w:spacing w:line="20" w:lineRule="exact"/>
        <w:rPr>
          <w:lang w:val="fr-FR"/>
        </w:rPr>
      </w:pPr>
    </w:p>
    <w:p w14:paraId="09E920EA" w14:textId="77777777" w:rsidR="00017436" w:rsidRDefault="00017436">
      <w:pPr>
        <w:spacing w:line="20" w:lineRule="exact"/>
        <w:rPr>
          <w:lang w:val="fr-FR"/>
        </w:rPr>
      </w:pPr>
    </w:p>
    <w:p w14:paraId="4FA0738B" w14:textId="77777777" w:rsidR="00017436" w:rsidRDefault="00017436">
      <w:pPr>
        <w:spacing w:line="20" w:lineRule="exact"/>
        <w:rPr>
          <w:lang w:val="fr-FR"/>
        </w:rPr>
      </w:pPr>
    </w:p>
    <w:p w14:paraId="597D80B9" w14:textId="77777777" w:rsidR="00017436" w:rsidRDefault="00017436">
      <w:pPr>
        <w:spacing w:line="20" w:lineRule="exact"/>
        <w:rPr>
          <w:lang w:val="fr-FR"/>
        </w:rPr>
      </w:pPr>
    </w:p>
    <w:p w14:paraId="3EC02242" w14:textId="77777777" w:rsidR="00017436" w:rsidRDefault="00017436">
      <w:pPr>
        <w:spacing w:line="20" w:lineRule="exact"/>
        <w:rPr>
          <w:lang w:val="fr-FR"/>
        </w:rPr>
      </w:pPr>
    </w:p>
    <w:p w14:paraId="6BEF0AC7" w14:textId="77777777" w:rsidR="00017436" w:rsidRDefault="00017436">
      <w:pPr>
        <w:spacing w:line="20" w:lineRule="exact"/>
        <w:rPr>
          <w:lang w:val="fr-FR"/>
        </w:rPr>
      </w:pPr>
    </w:p>
    <w:p w14:paraId="4C7D551A" w14:textId="77777777" w:rsidR="00017436" w:rsidRDefault="00017436">
      <w:pPr>
        <w:spacing w:line="20" w:lineRule="exact"/>
        <w:rPr>
          <w:lang w:val="fr-FR"/>
        </w:rPr>
      </w:pPr>
    </w:p>
    <w:p w14:paraId="7F3693FE" w14:textId="77777777" w:rsidR="00017436" w:rsidRDefault="00017436">
      <w:pPr>
        <w:spacing w:line="20" w:lineRule="exact"/>
        <w:rPr>
          <w:lang w:val="fr-FR"/>
        </w:rPr>
      </w:pPr>
    </w:p>
    <w:p w14:paraId="6BD87766" w14:textId="77777777" w:rsidR="00017436" w:rsidRDefault="00017436">
      <w:pPr>
        <w:spacing w:line="20" w:lineRule="exact"/>
        <w:rPr>
          <w:lang w:val="fr-FR"/>
        </w:rPr>
      </w:pPr>
    </w:p>
    <w:p w14:paraId="6A697545" w14:textId="77777777" w:rsidR="00017436" w:rsidRDefault="00017436">
      <w:pPr>
        <w:spacing w:line="20" w:lineRule="exact"/>
        <w:rPr>
          <w:lang w:val="fr-FR"/>
        </w:rPr>
      </w:pPr>
    </w:p>
    <w:p w14:paraId="6AC4C396" w14:textId="77777777" w:rsidR="00017436" w:rsidRDefault="00017436">
      <w:pPr>
        <w:spacing w:line="20" w:lineRule="exact"/>
        <w:rPr>
          <w:lang w:val="fr-FR"/>
        </w:rPr>
      </w:pPr>
    </w:p>
    <w:p w14:paraId="1990446F" w14:textId="77777777" w:rsidR="00017436" w:rsidRDefault="00017436">
      <w:pPr>
        <w:spacing w:line="20" w:lineRule="exact"/>
        <w:rPr>
          <w:lang w:val="fr-FR"/>
        </w:rPr>
      </w:pPr>
    </w:p>
    <w:p w14:paraId="4E9E223A" w14:textId="77777777" w:rsidR="00017436" w:rsidRDefault="00017436">
      <w:pPr>
        <w:spacing w:line="20" w:lineRule="exact"/>
        <w:rPr>
          <w:lang w:val="fr-FR"/>
        </w:rPr>
      </w:pPr>
    </w:p>
    <w:p w14:paraId="2393E4FC" w14:textId="77777777" w:rsidR="00017436" w:rsidRDefault="00017436">
      <w:pPr>
        <w:spacing w:line="20" w:lineRule="exact"/>
        <w:rPr>
          <w:lang w:val="fr-FR"/>
        </w:rPr>
      </w:pPr>
    </w:p>
    <w:p w14:paraId="7BC4702F" w14:textId="77777777" w:rsidR="00017436" w:rsidRDefault="00017436">
      <w:pPr>
        <w:spacing w:line="20" w:lineRule="exact"/>
        <w:rPr>
          <w:lang w:val="fr-FR"/>
        </w:rPr>
      </w:pPr>
    </w:p>
    <w:p w14:paraId="3A10B6B5" w14:textId="77777777" w:rsidR="00017436" w:rsidRDefault="00017436">
      <w:pPr>
        <w:spacing w:line="20" w:lineRule="exact"/>
        <w:rPr>
          <w:lang w:val="fr-FR"/>
        </w:rPr>
      </w:pPr>
    </w:p>
    <w:p w14:paraId="2E3E0C81" w14:textId="77777777" w:rsidR="00017436" w:rsidRDefault="00017436">
      <w:pPr>
        <w:spacing w:line="20" w:lineRule="exact"/>
        <w:rPr>
          <w:lang w:val="fr-FR"/>
        </w:rPr>
      </w:pPr>
    </w:p>
    <w:p w14:paraId="1D728709" w14:textId="77777777" w:rsidR="00017436" w:rsidRDefault="00017436">
      <w:pPr>
        <w:spacing w:line="20" w:lineRule="exact"/>
        <w:rPr>
          <w:lang w:val="fr-FR"/>
        </w:rPr>
      </w:pPr>
    </w:p>
    <w:p w14:paraId="4DB31366" w14:textId="77777777" w:rsidR="00017436" w:rsidRDefault="00017436">
      <w:pPr>
        <w:spacing w:line="20" w:lineRule="exact"/>
        <w:rPr>
          <w:lang w:val="fr-FR"/>
        </w:rPr>
      </w:pPr>
    </w:p>
    <w:p w14:paraId="69FC138F" w14:textId="77777777" w:rsidR="00017436" w:rsidRDefault="00017436">
      <w:pPr>
        <w:spacing w:line="20" w:lineRule="exact"/>
        <w:rPr>
          <w:lang w:val="fr-FR"/>
        </w:rPr>
      </w:pPr>
    </w:p>
    <w:p w14:paraId="0687372F" w14:textId="77777777" w:rsidR="00017436" w:rsidRDefault="00017436">
      <w:pPr>
        <w:spacing w:line="20" w:lineRule="exact"/>
        <w:rPr>
          <w:lang w:val="fr-FR"/>
        </w:rPr>
      </w:pPr>
    </w:p>
    <w:p w14:paraId="0C5CBE93" w14:textId="77777777" w:rsidR="00017436" w:rsidRDefault="00017436">
      <w:pPr>
        <w:spacing w:line="20" w:lineRule="exact"/>
        <w:rPr>
          <w:lang w:val="fr-FR"/>
        </w:rPr>
      </w:pPr>
    </w:p>
    <w:p w14:paraId="5D07BF3A" w14:textId="77777777" w:rsidR="00017436" w:rsidRDefault="00017436">
      <w:pPr>
        <w:spacing w:line="20" w:lineRule="exact"/>
        <w:rPr>
          <w:lang w:val="fr-FR"/>
        </w:rPr>
      </w:pPr>
    </w:p>
    <w:p w14:paraId="0D400C42" w14:textId="77777777" w:rsidR="00017436" w:rsidRDefault="00017436">
      <w:pPr>
        <w:spacing w:line="20" w:lineRule="exact"/>
        <w:rPr>
          <w:lang w:val="fr-FR"/>
        </w:rPr>
      </w:pPr>
    </w:p>
    <w:p w14:paraId="6D2300F0" w14:textId="77777777" w:rsidR="00017436" w:rsidRDefault="00017436">
      <w:pPr>
        <w:spacing w:line="20" w:lineRule="exact"/>
        <w:rPr>
          <w:lang w:val="fr-FR"/>
        </w:rPr>
      </w:pPr>
    </w:p>
    <w:p w14:paraId="72E7E388" w14:textId="77777777" w:rsidR="00017436" w:rsidRDefault="00017436">
      <w:pPr>
        <w:spacing w:line="20" w:lineRule="exact"/>
        <w:rPr>
          <w:lang w:val="fr-FR"/>
        </w:rPr>
      </w:pPr>
    </w:p>
    <w:p w14:paraId="4510CB6C" w14:textId="77777777" w:rsidR="00017436" w:rsidRDefault="00017436">
      <w:pPr>
        <w:spacing w:line="20" w:lineRule="exact"/>
        <w:rPr>
          <w:lang w:val="fr-FR"/>
        </w:rPr>
      </w:pPr>
    </w:p>
    <w:p w14:paraId="3058C12E" w14:textId="77777777" w:rsidR="00017436" w:rsidRDefault="00017436">
      <w:pPr>
        <w:spacing w:line="20" w:lineRule="exact"/>
        <w:rPr>
          <w:lang w:val="fr-FR"/>
        </w:rPr>
      </w:pPr>
    </w:p>
    <w:p w14:paraId="57F7DE79" w14:textId="77777777" w:rsidR="00017436" w:rsidRDefault="00017436">
      <w:pPr>
        <w:spacing w:line="20" w:lineRule="exact"/>
        <w:rPr>
          <w:lang w:val="fr-FR"/>
        </w:rPr>
      </w:pPr>
    </w:p>
    <w:p w14:paraId="5B1E9CD9" w14:textId="77777777" w:rsidR="00017436" w:rsidRDefault="00017436">
      <w:pPr>
        <w:spacing w:line="20" w:lineRule="exact"/>
        <w:rPr>
          <w:lang w:val="fr-FR"/>
        </w:rPr>
      </w:pPr>
    </w:p>
    <w:p w14:paraId="40742951" w14:textId="77777777" w:rsidR="00017436" w:rsidRDefault="00017436">
      <w:pPr>
        <w:spacing w:line="20" w:lineRule="exact"/>
        <w:rPr>
          <w:lang w:val="fr-FR"/>
        </w:rPr>
      </w:pPr>
    </w:p>
    <w:p w14:paraId="4361E543" w14:textId="77777777" w:rsidR="00017436" w:rsidRDefault="00017436">
      <w:pPr>
        <w:spacing w:line="20" w:lineRule="exact"/>
        <w:rPr>
          <w:lang w:val="fr-FR"/>
        </w:rPr>
      </w:pPr>
    </w:p>
    <w:p w14:paraId="1DA51734" w14:textId="77777777" w:rsidR="00017436" w:rsidRDefault="00017436">
      <w:pPr>
        <w:spacing w:line="20" w:lineRule="exact"/>
        <w:rPr>
          <w:lang w:val="fr-FR"/>
        </w:rPr>
      </w:pPr>
    </w:p>
    <w:p w14:paraId="6177F3E4" w14:textId="77777777" w:rsidR="00017436" w:rsidRDefault="00017436">
      <w:pPr>
        <w:spacing w:line="20" w:lineRule="exact"/>
        <w:rPr>
          <w:lang w:val="fr-FR"/>
        </w:rPr>
      </w:pPr>
    </w:p>
    <w:p w14:paraId="51D44F0A" w14:textId="77777777" w:rsidR="00017436" w:rsidRDefault="00017436">
      <w:pPr>
        <w:spacing w:line="20" w:lineRule="exact"/>
        <w:rPr>
          <w:lang w:val="fr-FR"/>
        </w:rPr>
      </w:pPr>
    </w:p>
    <w:p w14:paraId="58E90AF9" w14:textId="77777777" w:rsidR="00017436" w:rsidRDefault="00017436">
      <w:pPr>
        <w:spacing w:line="20" w:lineRule="exact"/>
        <w:rPr>
          <w:lang w:val="fr-FR"/>
        </w:rPr>
      </w:pPr>
    </w:p>
    <w:p w14:paraId="7F56D236" w14:textId="77777777" w:rsidR="00017436" w:rsidRDefault="00017436">
      <w:pPr>
        <w:spacing w:line="20" w:lineRule="exact"/>
        <w:rPr>
          <w:lang w:val="fr-FR"/>
        </w:rPr>
      </w:pPr>
    </w:p>
    <w:p w14:paraId="40CB6711" w14:textId="77777777" w:rsidR="00017436" w:rsidRDefault="00017436">
      <w:pPr>
        <w:spacing w:line="20" w:lineRule="exact"/>
        <w:rPr>
          <w:lang w:val="fr-FR"/>
        </w:rPr>
      </w:pPr>
    </w:p>
    <w:p w14:paraId="563DBDFB" w14:textId="77777777" w:rsidR="00017436" w:rsidRDefault="00017436">
      <w:pPr>
        <w:spacing w:line="20" w:lineRule="exact"/>
        <w:rPr>
          <w:lang w:val="fr-FR"/>
        </w:rPr>
      </w:pPr>
    </w:p>
    <w:p w14:paraId="19AE38FA" w14:textId="77777777" w:rsidR="00017436" w:rsidRDefault="00017436">
      <w:pPr>
        <w:spacing w:line="20" w:lineRule="exact"/>
        <w:rPr>
          <w:lang w:val="fr-FR"/>
        </w:rPr>
      </w:pPr>
    </w:p>
    <w:p w14:paraId="4BCC8CC9" w14:textId="77777777" w:rsidR="00017436" w:rsidRDefault="00017436">
      <w:pPr>
        <w:spacing w:line="20" w:lineRule="exact"/>
        <w:rPr>
          <w:lang w:val="fr-FR"/>
        </w:rPr>
      </w:pPr>
    </w:p>
    <w:p w14:paraId="0141DD2E" w14:textId="77777777" w:rsidR="00017436" w:rsidRDefault="00017436">
      <w:pPr>
        <w:spacing w:line="20" w:lineRule="exact"/>
        <w:rPr>
          <w:lang w:val="fr-FR"/>
        </w:rPr>
      </w:pPr>
    </w:p>
    <w:p w14:paraId="56CEDF3D" w14:textId="77777777" w:rsidR="00017436" w:rsidRDefault="00017436">
      <w:pPr>
        <w:spacing w:line="20" w:lineRule="exact"/>
        <w:rPr>
          <w:lang w:val="fr-FR"/>
        </w:rPr>
      </w:pPr>
    </w:p>
    <w:p w14:paraId="59570379" w14:textId="77777777" w:rsidR="00017436" w:rsidRDefault="00017436">
      <w:pPr>
        <w:spacing w:line="20" w:lineRule="exact"/>
        <w:rPr>
          <w:lang w:val="fr-FR"/>
        </w:rPr>
      </w:pPr>
    </w:p>
    <w:p w14:paraId="7A2D15DD" w14:textId="77777777" w:rsidR="00017436" w:rsidRDefault="00017436">
      <w:pPr>
        <w:spacing w:line="20" w:lineRule="exact"/>
        <w:rPr>
          <w:lang w:val="fr-FR"/>
        </w:rPr>
      </w:pPr>
    </w:p>
    <w:p w14:paraId="2EACC87B" w14:textId="77777777" w:rsidR="00017436" w:rsidRDefault="00017436">
      <w:pPr>
        <w:spacing w:line="20" w:lineRule="exact"/>
        <w:rPr>
          <w:lang w:val="fr-FR"/>
        </w:rPr>
      </w:pPr>
    </w:p>
    <w:p w14:paraId="3593E0A4" w14:textId="77777777" w:rsidR="00017436" w:rsidRDefault="00017436">
      <w:pPr>
        <w:spacing w:line="20" w:lineRule="exact"/>
        <w:rPr>
          <w:lang w:val="fr-FR"/>
        </w:rPr>
      </w:pPr>
    </w:p>
    <w:p w14:paraId="051DB1C6" w14:textId="77777777" w:rsidR="00017436" w:rsidRDefault="00017436">
      <w:pPr>
        <w:spacing w:line="20" w:lineRule="exact"/>
        <w:rPr>
          <w:lang w:val="fr-FR"/>
        </w:rPr>
      </w:pPr>
    </w:p>
    <w:p w14:paraId="5F39A343" w14:textId="77777777" w:rsidR="00017436" w:rsidRDefault="00017436">
      <w:pPr>
        <w:spacing w:line="20" w:lineRule="exact"/>
        <w:rPr>
          <w:lang w:val="fr-FR"/>
        </w:rPr>
      </w:pPr>
    </w:p>
    <w:p w14:paraId="4139333B" w14:textId="77777777" w:rsidR="00017436" w:rsidRDefault="00017436">
      <w:pPr>
        <w:spacing w:line="20" w:lineRule="exact"/>
        <w:rPr>
          <w:lang w:val="fr-FR"/>
        </w:rPr>
      </w:pPr>
    </w:p>
    <w:p w14:paraId="4A6F3BDE" w14:textId="77777777" w:rsidR="00017436" w:rsidRDefault="00017436">
      <w:pPr>
        <w:spacing w:line="20" w:lineRule="exact"/>
        <w:rPr>
          <w:lang w:val="fr-FR"/>
        </w:rPr>
      </w:pPr>
    </w:p>
    <w:p w14:paraId="2858A0E5" w14:textId="77777777" w:rsidR="00017436" w:rsidRDefault="00017436">
      <w:pPr>
        <w:spacing w:line="20" w:lineRule="exact"/>
        <w:rPr>
          <w:lang w:val="fr-FR"/>
        </w:rPr>
      </w:pPr>
    </w:p>
    <w:p w14:paraId="6B214496" w14:textId="77777777" w:rsidR="00017436" w:rsidRDefault="00017436">
      <w:pPr>
        <w:spacing w:line="20" w:lineRule="exact"/>
        <w:rPr>
          <w:lang w:val="fr-FR"/>
        </w:rPr>
      </w:pPr>
    </w:p>
    <w:p w14:paraId="76510EB2" w14:textId="77777777" w:rsidR="00017436" w:rsidRDefault="00017436">
      <w:pPr>
        <w:spacing w:line="20" w:lineRule="exact"/>
        <w:rPr>
          <w:lang w:val="fr-FR"/>
        </w:rPr>
      </w:pPr>
    </w:p>
    <w:p w14:paraId="1EADCB8F" w14:textId="77777777" w:rsidR="00017436" w:rsidRDefault="00017436">
      <w:pPr>
        <w:spacing w:line="20" w:lineRule="exact"/>
        <w:rPr>
          <w:lang w:val="fr-FR"/>
        </w:rPr>
      </w:pPr>
    </w:p>
    <w:p w14:paraId="0C670166" w14:textId="77777777" w:rsidR="00017436" w:rsidRDefault="00017436">
      <w:pPr>
        <w:spacing w:line="20" w:lineRule="exact"/>
        <w:rPr>
          <w:lang w:val="fr-FR"/>
        </w:rPr>
      </w:pPr>
    </w:p>
    <w:p w14:paraId="66AD4E5D" w14:textId="77777777" w:rsidR="00017436" w:rsidRDefault="00017436">
      <w:pPr>
        <w:spacing w:line="20" w:lineRule="exact"/>
        <w:rPr>
          <w:lang w:val="fr-FR"/>
        </w:rPr>
      </w:pPr>
    </w:p>
    <w:p w14:paraId="21A43B5A" w14:textId="77777777" w:rsidR="00017436" w:rsidRDefault="00017436">
      <w:pPr>
        <w:spacing w:line="20" w:lineRule="exact"/>
        <w:rPr>
          <w:lang w:val="fr-FR"/>
        </w:rPr>
      </w:pPr>
    </w:p>
    <w:p w14:paraId="34859EF3" w14:textId="77777777" w:rsidR="00017436" w:rsidRDefault="00017436">
      <w:pPr>
        <w:spacing w:line="20" w:lineRule="exact"/>
        <w:rPr>
          <w:lang w:val="fr-FR"/>
        </w:rPr>
      </w:pPr>
    </w:p>
    <w:p w14:paraId="052F8D0C" w14:textId="77777777" w:rsidR="00017436" w:rsidRDefault="00017436">
      <w:pPr>
        <w:spacing w:line="20" w:lineRule="exact"/>
        <w:rPr>
          <w:lang w:val="fr-FR"/>
        </w:rPr>
      </w:pPr>
    </w:p>
    <w:p w14:paraId="0C42C4C1" w14:textId="77777777" w:rsidR="00017436" w:rsidRDefault="00017436">
      <w:pPr>
        <w:spacing w:line="20" w:lineRule="exact"/>
        <w:rPr>
          <w:lang w:val="fr-FR"/>
        </w:rPr>
      </w:pPr>
    </w:p>
    <w:p w14:paraId="7882C6D9" w14:textId="77777777" w:rsidR="00017436" w:rsidRDefault="00017436">
      <w:pPr>
        <w:spacing w:line="20" w:lineRule="exact"/>
        <w:rPr>
          <w:lang w:val="fr-FR"/>
        </w:rPr>
      </w:pPr>
    </w:p>
    <w:p w14:paraId="4C136F83" w14:textId="77777777" w:rsidR="00017436" w:rsidRDefault="00017436">
      <w:pPr>
        <w:spacing w:line="20" w:lineRule="exact"/>
        <w:rPr>
          <w:lang w:val="fr-FR"/>
        </w:rPr>
      </w:pPr>
    </w:p>
    <w:p w14:paraId="20A9D806" w14:textId="77777777" w:rsidR="00017436" w:rsidRDefault="00017436">
      <w:pPr>
        <w:spacing w:line="20" w:lineRule="exact"/>
        <w:rPr>
          <w:lang w:val="fr-FR"/>
        </w:rPr>
      </w:pPr>
    </w:p>
    <w:p w14:paraId="2ED11315" w14:textId="77777777" w:rsidR="00017436" w:rsidRDefault="00017436">
      <w:pPr>
        <w:spacing w:line="20" w:lineRule="exact"/>
        <w:rPr>
          <w:lang w:val="fr-FR"/>
        </w:rPr>
      </w:pPr>
    </w:p>
    <w:p w14:paraId="25D5C93F" w14:textId="77777777" w:rsidR="00017436" w:rsidRDefault="00017436">
      <w:pPr>
        <w:spacing w:line="20" w:lineRule="exact"/>
        <w:rPr>
          <w:lang w:val="fr-FR"/>
        </w:rPr>
      </w:pPr>
    </w:p>
    <w:p w14:paraId="15964DB5" w14:textId="77777777" w:rsidR="00017436" w:rsidRDefault="00017436">
      <w:pPr>
        <w:spacing w:line="20" w:lineRule="exact"/>
        <w:rPr>
          <w:lang w:val="fr-FR"/>
        </w:rPr>
      </w:pPr>
    </w:p>
    <w:p w14:paraId="422FC7BC" w14:textId="77777777" w:rsidR="00017436" w:rsidRDefault="00017436">
      <w:pPr>
        <w:spacing w:line="20" w:lineRule="exact"/>
        <w:rPr>
          <w:lang w:val="fr-FR"/>
        </w:rPr>
      </w:pPr>
    </w:p>
    <w:p w14:paraId="3E0E4CDE" w14:textId="77777777" w:rsidR="00017436" w:rsidRDefault="00017436">
      <w:pPr>
        <w:spacing w:line="20" w:lineRule="exact"/>
        <w:rPr>
          <w:lang w:val="fr-FR"/>
        </w:rPr>
      </w:pPr>
    </w:p>
    <w:p w14:paraId="45A7A4C2" w14:textId="77777777" w:rsidR="00017436" w:rsidRDefault="00017436">
      <w:pPr>
        <w:spacing w:line="20" w:lineRule="exact"/>
        <w:rPr>
          <w:lang w:val="fr-FR"/>
        </w:rPr>
      </w:pPr>
    </w:p>
    <w:p w14:paraId="4B688496" w14:textId="77777777" w:rsidR="00017436" w:rsidRDefault="00017436">
      <w:pPr>
        <w:spacing w:line="20" w:lineRule="exact"/>
        <w:rPr>
          <w:lang w:val="fr-FR"/>
        </w:rPr>
      </w:pPr>
    </w:p>
    <w:p w14:paraId="03B34DBB" w14:textId="77777777" w:rsidR="00017436" w:rsidRDefault="00017436">
      <w:pPr>
        <w:spacing w:line="20" w:lineRule="exact"/>
        <w:rPr>
          <w:lang w:val="fr-FR"/>
        </w:rPr>
      </w:pPr>
    </w:p>
    <w:p w14:paraId="10B9AD3E" w14:textId="77777777" w:rsidR="00017436" w:rsidRDefault="00017436">
      <w:pPr>
        <w:spacing w:line="20" w:lineRule="exact"/>
        <w:rPr>
          <w:lang w:val="fr-FR"/>
        </w:rPr>
      </w:pPr>
    </w:p>
    <w:p w14:paraId="3E37E0BE" w14:textId="77777777" w:rsidR="00017436" w:rsidRDefault="00017436">
      <w:pPr>
        <w:spacing w:line="20" w:lineRule="exact"/>
        <w:rPr>
          <w:lang w:val="fr-FR"/>
        </w:rPr>
      </w:pPr>
    </w:p>
    <w:p w14:paraId="00B59BDD" w14:textId="77777777" w:rsidR="00017436" w:rsidRDefault="00017436">
      <w:pPr>
        <w:spacing w:line="20" w:lineRule="exact"/>
        <w:rPr>
          <w:lang w:val="fr-FR"/>
        </w:rPr>
      </w:pPr>
    </w:p>
    <w:p w14:paraId="522921A9" w14:textId="77777777" w:rsidR="00017436" w:rsidRDefault="00017436">
      <w:pPr>
        <w:spacing w:line="20" w:lineRule="exact"/>
        <w:rPr>
          <w:lang w:val="fr-FR"/>
        </w:rPr>
      </w:pPr>
    </w:p>
    <w:p w14:paraId="0EFD28F7" w14:textId="77777777" w:rsidR="00017436" w:rsidRDefault="00017436">
      <w:pPr>
        <w:spacing w:line="20" w:lineRule="exact"/>
        <w:rPr>
          <w:lang w:val="fr-FR"/>
        </w:rPr>
      </w:pPr>
    </w:p>
    <w:p w14:paraId="21193F22" w14:textId="77777777" w:rsidR="00017436" w:rsidRDefault="00017436">
      <w:pPr>
        <w:spacing w:line="20" w:lineRule="exact"/>
        <w:rPr>
          <w:lang w:val="fr-FR"/>
        </w:rPr>
      </w:pPr>
    </w:p>
    <w:p w14:paraId="6097C60E" w14:textId="77777777" w:rsidR="00017436" w:rsidRDefault="00017436">
      <w:pPr>
        <w:spacing w:line="20" w:lineRule="exact"/>
        <w:rPr>
          <w:lang w:val="fr-FR"/>
        </w:rPr>
      </w:pPr>
    </w:p>
    <w:p w14:paraId="3995E499" w14:textId="77777777" w:rsidR="00017436" w:rsidRDefault="00017436">
      <w:pPr>
        <w:spacing w:line="20" w:lineRule="exact"/>
        <w:rPr>
          <w:lang w:val="fr-FR"/>
        </w:rPr>
      </w:pPr>
    </w:p>
    <w:p w14:paraId="466F8F6F" w14:textId="77777777" w:rsidR="00017436" w:rsidRDefault="00017436">
      <w:pPr>
        <w:spacing w:line="20" w:lineRule="exact"/>
        <w:rPr>
          <w:lang w:val="fr-FR"/>
        </w:rPr>
      </w:pPr>
    </w:p>
    <w:p w14:paraId="40DE6499" w14:textId="77777777" w:rsidR="00017436" w:rsidRDefault="00017436">
      <w:pPr>
        <w:spacing w:line="20" w:lineRule="exact"/>
        <w:rPr>
          <w:lang w:val="fr-FR"/>
        </w:rPr>
      </w:pPr>
    </w:p>
    <w:p w14:paraId="2EC6222A" w14:textId="77777777" w:rsidR="00017436" w:rsidRDefault="00017436">
      <w:pPr>
        <w:spacing w:line="20" w:lineRule="exact"/>
        <w:rPr>
          <w:lang w:val="fr-FR"/>
        </w:rPr>
      </w:pPr>
    </w:p>
    <w:p w14:paraId="02198445" w14:textId="77777777" w:rsidR="00017436" w:rsidRDefault="00017436">
      <w:pPr>
        <w:spacing w:line="20" w:lineRule="exact"/>
        <w:rPr>
          <w:lang w:val="fr-FR"/>
        </w:rPr>
      </w:pPr>
    </w:p>
    <w:p w14:paraId="27F40AD5" w14:textId="77777777" w:rsidR="00017436" w:rsidRDefault="00017436">
      <w:pPr>
        <w:spacing w:line="20" w:lineRule="exact"/>
        <w:rPr>
          <w:lang w:val="fr-FR"/>
        </w:rPr>
      </w:pPr>
    </w:p>
    <w:p w14:paraId="585056F6" w14:textId="77777777" w:rsidR="00017436" w:rsidRDefault="00017436">
      <w:pPr>
        <w:spacing w:line="20" w:lineRule="exact"/>
        <w:rPr>
          <w:lang w:val="fr-FR"/>
        </w:rPr>
      </w:pPr>
    </w:p>
    <w:p w14:paraId="1D24F416" w14:textId="77777777" w:rsidR="00017436" w:rsidRDefault="00017436">
      <w:pPr>
        <w:spacing w:line="20" w:lineRule="exact"/>
        <w:rPr>
          <w:lang w:val="fr-FR"/>
        </w:rPr>
      </w:pPr>
    </w:p>
    <w:p w14:paraId="2DB4A5DE" w14:textId="77777777" w:rsidR="00017436" w:rsidRDefault="00017436">
      <w:pPr>
        <w:spacing w:line="20" w:lineRule="exact"/>
        <w:rPr>
          <w:lang w:val="fr-FR"/>
        </w:rPr>
      </w:pPr>
    </w:p>
    <w:p w14:paraId="064C0022" w14:textId="77777777" w:rsidR="00017436" w:rsidRDefault="00017436">
      <w:pPr>
        <w:spacing w:line="20" w:lineRule="exact"/>
        <w:rPr>
          <w:lang w:val="fr-FR"/>
        </w:rPr>
      </w:pPr>
    </w:p>
    <w:p w14:paraId="2CADBA98" w14:textId="77777777" w:rsidR="00017436" w:rsidRDefault="00017436">
      <w:pPr>
        <w:spacing w:line="20" w:lineRule="exact"/>
        <w:rPr>
          <w:lang w:val="fr-FR"/>
        </w:rPr>
      </w:pPr>
    </w:p>
    <w:p w14:paraId="1FDC336F" w14:textId="77777777" w:rsidR="00017436" w:rsidRDefault="00017436">
      <w:pPr>
        <w:spacing w:line="20" w:lineRule="exact"/>
        <w:rPr>
          <w:lang w:val="fr-FR"/>
        </w:rPr>
      </w:pPr>
    </w:p>
    <w:p w14:paraId="5DADF779" w14:textId="77777777" w:rsidR="00017436" w:rsidRDefault="00017436">
      <w:pPr>
        <w:spacing w:line="20" w:lineRule="exact"/>
        <w:rPr>
          <w:lang w:val="fr-FR"/>
        </w:rPr>
      </w:pPr>
    </w:p>
    <w:p w14:paraId="75FBC81A" w14:textId="77777777" w:rsidR="00017436" w:rsidRDefault="00017436">
      <w:pPr>
        <w:spacing w:line="20" w:lineRule="exact"/>
        <w:rPr>
          <w:lang w:val="fr-FR"/>
        </w:rPr>
      </w:pPr>
    </w:p>
    <w:p w14:paraId="573883E8" w14:textId="77777777" w:rsidR="00017436" w:rsidRDefault="00017436">
      <w:pPr>
        <w:spacing w:line="20" w:lineRule="exact"/>
        <w:rPr>
          <w:lang w:val="fr-FR"/>
        </w:rPr>
      </w:pPr>
    </w:p>
    <w:p w14:paraId="2E293BDD" w14:textId="77777777" w:rsidR="00017436" w:rsidRDefault="00017436">
      <w:pPr>
        <w:spacing w:line="20" w:lineRule="exact"/>
        <w:rPr>
          <w:lang w:val="fr-FR"/>
        </w:rPr>
      </w:pPr>
    </w:p>
    <w:p w14:paraId="7EEA6C4A" w14:textId="77777777" w:rsidR="00017436" w:rsidRDefault="00017436">
      <w:pPr>
        <w:spacing w:line="20" w:lineRule="exact"/>
        <w:rPr>
          <w:lang w:val="fr-FR"/>
        </w:rPr>
      </w:pPr>
    </w:p>
    <w:p w14:paraId="02495F61" w14:textId="77777777" w:rsidR="00017436" w:rsidRDefault="00017436">
      <w:pPr>
        <w:spacing w:line="20" w:lineRule="exact"/>
        <w:rPr>
          <w:lang w:val="fr-FR"/>
        </w:rPr>
      </w:pPr>
    </w:p>
    <w:p w14:paraId="53DCAF87" w14:textId="77777777" w:rsidR="00017436" w:rsidRDefault="00017436">
      <w:pPr>
        <w:spacing w:line="20" w:lineRule="exact"/>
        <w:rPr>
          <w:lang w:val="fr-FR"/>
        </w:rPr>
      </w:pPr>
    </w:p>
    <w:p w14:paraId="5446BD17" w14:textId="77777777" w:rsidR="00017436" w:rsidRDefault="00017436">
      <w:pPr>
        <w:spacing w:line="20" w:lineRule="exact"/>
        <w:rPr>
          <w:lang w:val="fr-FR"/>
        </w:rPr>
      </w:pPr>
    </w:p>
    <w:p w14:paraId="38D0ED2E" w14:textId="77777777" w:rsidR="00017436" w:rsidRDefault="00017436">
      <w:pPr>
        <w:spacing w:line="20" w:lineRule="exact"/>
        <w:rPr>
          <w:lang w:val="fr-FR"/>
        </w:rPr>
      </w:pPr>
    </w:p>
    <w:p w14:paraId="4227BEAD" w14:textId="77777777" w:rsidR="00017436" w:rsidRDefault="00017436">
      <w:pPr>
        <w:spacing w:line="20" w:lineRule="exact"/>
        <w:rPr>
          <w:lang w:val="fr-FR"/>
        </w:rPr>
      </w:pPr>
    </w:p>
    <w:p w14:paraId="09CAB8D6" w14:textId="77777777" w:rsidR="00017436" w:rsidRDefault="00017436">
      <w:pPr>
        <w:spacing w:line="20" w:lineRule="exact"/>
        <w:rPr>
          <w:lang w:val="fr-FR"/>
        </w:rPr>
      </w:pPr>
    </w:p>
    <w:p w14:paraId="41218FE2" w14:textId="77777777" w:rsidR="00017436" w:rsidRDefault="00017436">
      <w:pPr>
        <w:spacing w:line="20" w:lineRule="exact"/>
        <w:rPr>
          <w:lang w:val="fr-FR"/>
        </w:rPr>
      </w:pPr>
    </w:p>
    <w:p w14:paraId="3F999609" w14:textId="77777777" w:rsidR="00017436" w:rsidRDefault="00017436">
      <w:pPr>
        <w:spacing w:line="20" w:lineRule="exact"/>
        <w:rPr>
          <w:lang w:val="fr-FR"/>
        </w:rPr>
      </w:pPr>
    </w:p>
    <w:p w14:paraId="021DB54F" w14:textId="77777777" w:rsidR="00017436" w:rsidRDefault="00017436">
      <w:pPr>
        <w:spacing w:line="20" w:lineRule="exact"/>
        <w:rPr>
          <w:lang w:val="fr-FR"/>
        </w:rPr>
      </w:pPr>
    </w:p>
    <w:p w14:paraId="48C1499A" w14:textId="77777777" w:rsidR="00017436" w:rsidRDefault="00017436">
      <w:pPr>
        <w:spacing w:line="20" w:lineRule="exact"/>
        <w:rPr>
          <w:lang w:val="fr-FR"/>
        </w:rPr>
      </w:pPr>
    </w:p>
    <w:p w14:paraId="3A3171BD" w14:textId="77777777" w:rsidR="00017436" w:rsidRDefault="00017436">
      <w:pPr>
        <w:spacing w:line="20" w:lineRule="exact"/>
        <w:rPr>
          <w:lang w:val="fr-FR"/>
        </w:rPr>
      </w:pPr>
    </w:p>
    <w:p w14:paraId="15E53382" w14:textId="77777777" w:rsidR="00017436" w:rsidRDefault="00017436">
      <w:pPr>
        <w:spacing w:line="20" w:lineRule="exact"/>
        <w:rPr>
          <w:lang w:val="fr-FR"/>
        </w:rPr>
      </w:pPr>
    </w:p>
    <w:p w14:paraId="14F5BF85" w14:textId="77777777" w:rsidR="00017436" w:rsidRDefault="00017436">
      <w:pPr>
        <w:spacing w:line="20" w:lineRule="exact"/>
        <w:rPr>
          <w:lang w:val="fr-FR"/>
        </w:rPr>
      </w:pPr>
    </w:p>
    <w:p w14:paraId="32C11B1F" w14:textId="77777777" w:rsidR="00017436" w:rsidRDefault="00017436">
      <w:pPr>
        <w:spacing w:line="20" w:lineRule="exact"/>
        <w:rPr>
          <w:lang w:val="fr-FR"/>
        </w:rPr>
      </w:pPr>
    </w:p>
    <w:p w14:paraId="353A4AE1" w14:textId="77777777" w:rsidR="00017436" w:rsidRDefault="00017436">
      <w:pPr>
        <w:spacing w:line="20" w:lineRule="exact"/>
        <w:rPr>
          <w:lang w:val="fr-FR"/>
        </w:rPr>
      </w:pPr>
    </w:p>
    <w:p w14:paraId="185772AE" w14:textId="77777777" w:rsidR="00017436" w:rsidRDefault="00017436">
      <w:pPr>
        <w:spacing w:line="20" w:lineRule="exact"/>
        <w:rPr>
          <w:lang w:val="fr-FR"/>
        </w:rPr>
      </w:pPr>
    </w:p>
    <w:p w14:paraId="6DD747FD" w14:textId="77777777" w:rsidR="00017436" w:rsidRDefault="00017436">
      <w:pPr>
        <w:spacing w:line="20" w:lineRule="exact"/>
        <w:rPr>
          <w:lang w:val="fr-FR"/>
        </w:rPr>
      </w:pPr>
    </w:p>
    <w:p w14:paraId="76F19963" w14:textId="77777777" w:rsidR="00017436" w:rsidRDefault="00017436">
      <w:pPr>
        <w:spacing w:line="20" w:lineRule="exact"/>
        <w:rPr>
          <w:lang w:val="fr-FR"/>
        </w:rPr>
      </w:pPr>
    </w:p>
    <w:p w14:paraId="2D965B22" w14:textId="77777777" w:rsidR="00017436" w:rsidRDefault="00017436">
      <w:pPr>
        <w:spacing w:line="20" w:lineRule="exact"/>
        <w:rPr>
          <w:lang w:val="fr-FR"/>
        </w:rPr>
      </w:pPr>
    </w:p>
    <w:p w14:paraId="7C32FE0A" w14:textId="77777777" w:rsidR="00017436" w:rsidRDefault="00017436">
      <w:pPr>
        <w:spacing w:line="20" w:lineRule="exact"/>
        <w:rPr>
          <w:lang w:val="fr-FR"/>
        </w:rPr>
      </w:pPr>
    </w:p>
    <w:p w14:paraId="4B48CBE7" w14:textId="77777777" w:rsidR="00017436" w:rsidRDefault="00017436">
      <w:pPr>
        <w:spacing w:line="20" w:lineRule="exact"/>
        <w:rPr>
          <w:lang w:val="fr-FR"/>
        </w:rPr>
      </w:pPr>
    </w:p>
    <w:p w14:paraId="42C349F0" w14:textId="77777777" w:rsidR="00017436" w:rsidRDefault="00017436">
      <w:pPr>
        <w:spacing w:line="20" w:lineRule="exact"/>
        <w:rPr>
          <w:lang w:val="fr-FR"/>
        </w:rPr>
      </w:pPr>
    </w:p>
    <w:p w14:paraId="58F8610A" w14:textId="77777777" w:rsidR="00017436" w:rsidRDefault="00017436">
      <w:pPr>
        <w:spacing w:line="20" w:lineRule="exact"/>
        <w:rPr>
          <w:lang w:val="fr-FR"/>
        </w:rPr>
      </w:pPr>
    </w:p>
    <w:p w14:paraId="4BAFA934" w14:textId="77777777" w:rsidR="00017436" w:rsidRDefault="00017436">
      <w:pPr>
        <w:spacing w:line="20" w:lineRule="exact"/>
        <w:rPr>
          <w:lang w:val="fr-FR"/>
        </w:rPr>
      </w:pPr>
    </w:p>
    <w:p w14:paraId="2CFB114D" w14:textId="77777777" w:rsidR="00017436" w:rsidRDefault="00017436">
      <w:pPr>
        <w:spacing w:line="20" w:lineRule="exact"/>
        <w:rPr>
          <w:lang w:val="fr-FR"/>
        </w:rPr>
      </w:pPr>
    </w:p>
    <w:p w14:paraId="36D36F8B" w14:textId="77777777" w:rsidR="00017436" w:rsidRDefault="00017436">
      <w:pPr>
        <w:spacing w:line="20" w:lineRule="exact"/>
        <w:rPr>
          <w:lang w:val="fr-FR"/>
        </w:rPr>
      </w:pPr>
    </w:p>
    <w:p w14:paraId="686B06A7" w14:textId="77777777" w:rsidR="00017436" w:rsidRDefault="00017436">
      <w:pPr>
        <w:spacing w:line="20" w:lineRule="exact"/>
        <w:rPr>
          <w:lang w:val="fr-FR"/>
        </w:rPr>
      </w:pPr>
    </w:p>
    <w:p w14:paraId="6CEB28BB" w14:textId="77777777" w:rsidR="00017436" w:rsidRDefault="00017436">
      <w:pPr>
        <w:spacing w:line="20" w:lineRule="exact"/>
        <w:rPr>
          <w:lang w:val="fr-FR"/>
        </w:rPr>
      </w:pPr>
    </w:p>
    <w:p w14:paraId="148675A3" w14:textId="77777777" w:rsidR="00017436" w:rsidRDefault="00017436">
      <w:pPr>
        <w:spacing w:line="20" w:lineRule="exact"/>
        <w:rPr>
          <w:lang w:val="fr-FR"/>
        </w:rPr>
      </w:pPr>
    </w:p>
    <w:p w14:paraId="055BB0AE" w14:textId="77777777" w:rsidR="00017436" w:rsidRDefault="00017436">
      <w:pPr>
        <w:spacing w:line="20" w:lineRule="exact"/>
        <w:rPr>
          <w:lang w:val="fr-FR"/>
        </w:rPr>
      </w:pPr>
    </w:p>
    <w:p w14:paraId="2995BB1C" w14:textId="77777777" w:rsidR="00017436" w:rsidRDefault="00017436">
      <w:pPr>
        <w:spacing w:line="20" w:lineRule="exact"/>
        <w:rPr>
          <w:lang w:val="fr-FR"/>
        </w:rPr>
      </w:pPr>
    </w:p>
    <w:p w14:paraId="7037E7FA" w14:textId="77777777" w:rsidR="00017436" w:rsidRDefault="00017436">
      <w:pPr>
        <w:spacing w:line="20" w:lineRule="exact"/>
        <w:rPr>
          <w:lang w:val="fr-FR"/>
        </w:rPr>
      </w:pPr>
    </w:p>
    <w:p w14:paraId="2BCB549D" w14:textId="77777777" w:rsidR="00017436" w:rsidRDefault="00017436">
      <w:pPr>
        <w:spacing w:line="20" w:lineRule="exact"/>
        <w:rPr>
          <w:lang w:val="fr-FR"/>
        </w:rPr>
      </w:pPr>
    </w:p>
    <w:p w14:paraId="3279C901" w14:textId="77777777" w:rsidR="00017436" w:rsidRDefault="00017436">
      <w:pPr>
        <w:spacing w:line="20" w:lineRule="exact"/>
        <w:rPr>
          <w:lang w:val="fr-FR"/>
        </w:rPr>
      </w:pPr>
    </w:p>
    <w:p w14:paraId="0520E729" w14:textId="77777777" w:rsidR="00017436" w:rsidRDefault="00017436">
      <w:pPr>
        <w:spacing w:line="20" w:lineRule="exact"/>
        <w:rPr>
          <w:lang w:val="fr-FR"/>
        </w:rPr>
      </w:pPr>
    </w:p>
    <w:p w14:paraId="5A50C16C" w14:textId="77777777" w:rsidR="00017436" w:rsidRDefault="00017436">
      <w:pPr>
        <w:spacing w:line="20" w:lineRule="exact"/>
        <w:rPr>
          <w:lang w:val="fr-FR"/>
        </w:rPr>
      </w:pPr>
    </w:p>
    <w:p w14:paraId="6719288B" w14:textId="77777777" w:rsidR="00017436" w:rsidRDefault="00017436">
      <w:pPr>
        <w:spacing w:line="20" w:lineRule="exact"/>
        <w:rPr>
          <w:lang w:val="fr-FR"/>
        </w:rPr>
      </w:pPr>
    </w:p>
    <w:p w14:paraId="4B35544E" w14:textId="77777777" w:rsidR="00017436" w:rsidRDefault="00017436">
      <w:pPr>
        <w:spacing w:line="20" w:lineRule="exact"/>
        <w:rPr>
          <w:lang w:val="fr-FR"/>
        </w:rPr>
      </w:pPr>
    </w:p>
    <w:p w14:paraId="57F01F2F" w14:textId="77777777" w:rsidR="00017436" w:rsidRDefault="00017436">
      <w:pPr>
        <w:spacing w:line="20" w:lineRule="exact"/>
        <w:rPr>
          <w:lang w:val="fr-FR"/>
        </w:rPr>
      </w:pPr>
    </w:p>
    <w:p w14:paraId="31E928AA" w14:textId="77777777" w:rsidR="00017436" w:rsidRDefault="00017436">
      <w:pPr>
        <w:spacing w:line="20" w:lineRule="exact"/>
        <w:rPr>
          <w:lang w:val="fr-FR"/>
        </w:rPr>
      </w:pPr>
    </w:p>
    <w:p w14:paraId="58C9CC63" w14:textId="77777777" w:rsidR="00017436" w:rsidRDefault="00017436">
      <w:pPr>
        <w:spacing w:line="20" w:lineRule="exact"/>
        <w:rPr>
          <w:lang w:val="fr-FR"/>
        </w:rPr>
      </w:pPr>
    </w:p>
    <w:p w14:paraId="50B2C882" w14:textId="77777777" w:rsidR="00017436" w:rsidRDefault="00017436">
      <w:pPr>
        <w:spacing w:line="20" w:lineRule="exact"/>
        <w:rPr>
          <w:lang w:val="fr-FR"/>
        </w:rPr>
      </w:pPr>
    </w:p>
    <w:p w14:paraId="75C2F532" w14:textId="77777777" w:rsidR="00017436" w:rsidRDefault="00017436">
      <w:pPr>
        <w:spacing w:line="20" w:lineRule="exact"/>
        <w:rPr>
          <w:lang w:val="fr-FR"/>
        </w:rPr>
      </w:pPr>
    </w:p>
    <w:p w14:paraId="5345746D" w14:textId="77777777" w:rsidR="00017436" w:rsidRDefault="00017436">
      <w:pPr>
        <w:spacing w:line="20" w:lineRule="exact"/>
        <w:rPr>
          <w:lang w:val="fr-FR"/>
        </w:rPr>
      </w:pPr>
    </w:p>
    <w:p w14:paraId="2A905DC7" w14:textId="77777777" w:rsidR="00017436" w:rsidRDefault="00017436">
      <w:pPr>
        <w:spacing w:line="20" w:lineRule="exact"/>
        <w:rPr>
          <w:lang w:val="fr-FR"/>
        </w:rPr>
      </w:pPr>
    </w:p>
    <w:p w14:paraId="7F6A6F82" w14:textId="77777777" w:rsidR="00017436" w:rsidRDefault="00017436">
      <w:pPr>
        <w:spacing w:line="20" w:lineRule="exact"/>
        <w:rPr>
          <w:lang w:val="fr-FR"/>
        </w:rPr>
      </w:pPr>
    </w:p>
    <w:p w14:paraId="3144D4B9" w14:textId="77777777" w:rsidR="00017436" w:rsidRDefault="00017436">
      <w:pPr>
        <w:spacing w:line="20" w:lineRule="exact"/>
        <w:rPr>
          <w:lang w:val="fr-FR"/>
        </w:rPr>
      </w:pPr>
    </w:p>
    <w:p w14:paraId="38A198D8" w14:textId="77777777" w:rsidR="00017436" w:rsidRDefault="00017436">
      <w:pPr>
        <w:spacing w:line="20" w:lineRule="exact"/>
        <w:rPr>
          <w:lang w:val="fr-FR"/>
        </w:rPr>
      </w:pPr>
    </w:p>
    <w:p w14:paraId="2A7175EE" w14:textId="77777777" w:rsidR="00017436" w:rsidRDefault="00017436">
      <w:pPr>
        <w:spacing w:line="20" w:lineRule="exact"/>
        <w:rPr>
          <w:lang w:val="fr-FR"/>
        </w:rPr>
      </w:pPr>
    </w:p>
    <w:p w14:paraId="5DC5EEAC" w14:textId="77777777" w:rsidR="00017436" w:rsidRDefault="00017436">
      <w:pPr>
        <w:spacing w:line="20" w:lineRule="exact"/>
        <w:rPr>
          <w:lang w:val="fr-FR"/>
        </w:rPr>
      </w:pPr>
    </w:p>
    <w:p w14:paraId="0D6213B4" w14:textId="77777777" w:rsidR="00017436" w:rsidRDefault="00017436">
      <w:pPr>
        <w:spacing w:line="20" w:lineRule="exact"/>
        <w:rPr>
          <w:lang w:val="fr-FR"/>
        </w:rPr>
      </w:pPr>
    </w:p>
    <w:p w14:paraId="069AA45B" w14:textId="77777777" w:rsidR="00017436" w:rsidRDefault="00017436">
      <w:pPr>
        <w:spacing w:line="20" w:lineRule="exact"/>
        <w:rPr>
          <w:lang w:val="fr-FR"/>
        </w:rPr>
      </w:pPr>
    </w:p>
    <w:p w14:paraId="759FE0DE" w14:textId="77777777" w:rsidR="00017436" w:rsidRDefault="00017436">
      <w:pPr>
        <w:spacing w:line="20" w:lineRule="exact"/>
        <w:rPr>
          <w:lang w:val="fr-FR"/>
        </w:rPr>
      </w:pPr>
    </w:p>
    <w:p w14:paraId="11828C21" w14:textId="77777777" w:rsidR="00017436" w:rsidRDefault="00017436">
      <w:pPr>
        <w:spacing w:line="20" w:lineRule="exact"/>
        <w:rPr>
          <w:lang w:val="fr-FR"/>
        </w:rPr>
      </w:pPr>
    </w:p>
    <w:p w14:paraId="58467B9E" w14:textId="77777777" w:rsidR="00017436" w:rsidRDefault="00017436">
      <w:pPr>
        <w:spacing w:line="20" w:lineRule="exact"/>
        <w:rPr>
          <w:lang w:val="fr-FR"/>
        </w:rPr>
      </w:pPr>
    </w:p>
    <w:p w14:paraId="23014DFE" w14:textId="77777777" w:rsidR="00017436" w:rsidRDefault="00017436">
      <w:pPr>
        <w:spacing w:line="20" w:lineRule="exact"/>
        <w:rPr>
          <w:lang w:val="fr-FR"/>
        </w:rPr>
      </w:pPr>
    </w:p>
    <w:p w14:paraId="0419CAD7" w14:textId="77777777" w:rsidR="00017436" w:rsidRDefault="00017436">
      <w:pPr>
        <w:spacing w:line="20" w:lineRule="exact"/>
        <w:rPr>
          <w:lang w:val="fr-FR"/>
        </w:rPr>
      </w:pPr>
    </w:p>
    <w:p w14:paraId="6C874B1B" w14:textId="77777777" w:rsidR="00017436" w:rsidRDefault="00017436">
      <w:pPr>
        <w:spacing w:line="20" w:lineRule="exact"/>
        <w:rPr>
          <w:lang w:val="fr-FR"/>
        </w:rPr>
      </w:pPr>
    </w:p>
    <w:p w14:paraId="1D594312" w14:textId="77777777" w:rsidR="00017436" w:rsidRDefault="00017436">
      <w:pPr>
        <w:spacing w:line="20" w:lineRule="exact"/>
        <w:rPr>
          <w:lang w:val="fr-FR"/>
        </w:rPr>
      </w:pPr>
    </w:p>
    <w:p w14:paraId="046ED18D" w14:textId="77777777" w:rsidR="00017436" w:rsidRDefault="00017436">
      <w:pPr>
        <w:spacing w:line="20" w:lineRule="exact"/>
        <w:rPr>
          <w:lang w:val="fr-FR"/>
        </w:rPr>
      </w:pPr>
    </w:p>
    <w:p w14:paraId="2A69B0B1" w14:textId="77777777" w:rsidR="00017436" w:rsidRDefault="00017436">
      <w:pPr>
        <w:spacing w:line="20" w:lineRule="exact"/>
        <w:rPr>
          <w:lang w:val="fr-FR"/>
        </w:rPr>
      </w:pPr>
    </w:p>
    <w:p w14:paraId="33AC3F0F" w14:textId="77777777" w:rsidR="00017436" w:rsidRDefault="00017436">
      <w:pPr>
        <w:spacing w:line="20" w:lineRule="exact"/>
        <w:rPr>
          <w:lang w:val="fr-FR"/>
        </w:rPr>
      </w:pPr>
    </w:p>
    <w:p w14:paraId="71FBE43C" w14:textId="77777777" w:rsidR="00017436" w:rsidRDefault="00017436">
      <w:pPr>
        <w:spacing w:line="20" w:lineRule="exact"/>
        <w:rPr>
          <w:lang w:val="fr-FR"/>
        </w:rPr>
      </w:pPr>
    </w:p>
    <w:p w14:paraId="676FBE11" w14:textId="77777777" w:rsidR="00017436" w:rsidRDefault="00017436">
      <w:pPr>
        <w:spacing w:line="20" w:lineRule="exact"/>
        <w:rPr>
          <w:lang w:val="fr-FR"/>
        </w:rPr>
      </w:pPr>
    </w:p>
    <w:p w14:paraId="44DB7E26" w14:textId="77777777" w:rsidR="00017436" w:rsidRDefault="00017436">
      <w:pPr>
        <w:spacing w:line="20" w:lineRule="exact"/>
        <w:rPr>
          <w:lang w:val="fr-FR"/>
        </w:rPr>
      </w:pPr>
    </w:p>
    <w:p w14:paraId="338347D4" w14:textId="77777777" w:rsidR="00017436" w:rsidRDefault="00017436">
      <w:pPr>
        <w:spacing w:line="20" w:lineRule="exact"/>
        <w:rPr>
          <w:lang w:val="fr-FR"/>
        </w:rPr>
      </w:pPr>
    </w:p>
    <w:p w14:paraId="4E67698E" w14:textId="77777777" w:rsidR="00017436" w:rsidRDefault="00017436">
      <w:pPr>
        <w:spacing w:line="20" w:lineRule="exact"/>
        <w:rPr>
          <w:lang w:val="fr-FR"/>
        </w:rPr>
      </w:pPr>
    </w:p>
    <w:p w14:paraId="704948BF" w14:textId="77777777" w:rsidR="00017436" w:rsidRDefault="00017436">
      <w:pPr>
        <w:spacing w:line="20" w:lineRule="exact"/>
        <w:rPr>
          <w:lang w:val="fr-FR"/>
        </w:rPr>
      </w:pPr>
    </w:p>
    <w:p w14:paraId="4678B143" w14:textId="77777777" w:rsidR="00017436" w:rsidRDefault="00017436">
      <w:pPr>
        <w:spacing w:line="20" w:lineRule="exact"/>
        <w:rPr>
          <w:lang w:val="fr-FR"/>
        </w:rPr>
      </w:pPr>
    </w:p>
    <w:p w14:paraId="1F352425" w14:textId="77777777" w:rsidR="00017436" w:rsidRDefault="00017436">
      <w:pPr>
        <w:spacing w:line="20" w:lineRule="exact"/>
        <w:rPr>
          <w:lang w:val="fr-FR"/>
        </w:rPr>
      </w:pPr>
    </w:p>
    <w:p w14:paraId="54B859E2" w14:textId="77777777" w:rsidR="00017436" w:rsidRDefault="00017436">
      <w:pPr>
        <w:spacing w:line="20" w:lineRule="exact"/>
        <w:rPr>
          <w:lang w:val="fr-FR"/>
        </w:rPr>
      </w:pPr>
    </w:p>
    <w:p w14:paraId="3F5D2704" w14:textId="77777777" w:rsidR="00017436" w:rsidRDefault="00017436">
      <w:pPr>
        <w:spacing w:line="20" w:lineRule="exact"/>
        <w:rPr>
          <w:lang w:val="fr-FR"/>
        </w:rPr>
      </w:pPr>
    </w:p>
    <w:p w14:paraId="73AE9E37" w14:textId="77777777" w:rsidR="00017436" w:rsidRDefault="00017436">
      <w:pPr>
        <w:spacing w:line="20" w:lineRule="exact"/>
        <w:rPr>
          <w:lang w:val="fr-FR"/>
        </w:rPr>
      </w:pPr>
    </w:p>
    <w:p w14:paraId="0CF8950D" w14:textId="77777777" w:rsidR="00017436" w:rsidRDefault="00017436">
      <w:pPr>
        <w:spacing w:line="20" w:lineRule="exact"/>
        <w:rPr>
          <w:lang w:val="fr-FR"/>
        </w:rPr>
      </w:pPr>
    </w:p>
    <w:p w14:paraId="377ACAF2" w14:textId="77777777" w:rsidR="00017436" w:rsidRDefault="00017436">
      <w:pPr>
        <w:spacing w:line="20" w:lineRule="exact"/>
        <w:rPr>
          <w:lang w:val="fr-FR"/>
        </w:rPr>
      </w:pPr>
    </w:p>
    <w:p w14:paraId="7CC87ABB" w14:textId="77777777" w:rsidR="00017436" w:rsidRDefault="00017436">
      <w:pPr>
        <w:spacing w:line="20" w:lineRule="exact"/>
        <w:rPr>
          <w:lang w:val="fr-FR"/>
        </w:rPr>
      </w:pPr>
    </w:p>
    <w:p w14:paraId="32194973" w14:textId="77777777" w:rsidR="00017436" w:rsidRDefault="00017436">
      <w:pPr>
        <w:spacing w:line="20" w:lineRule="exact"/>
        <w:rPr>
          <w:lang w:val="fr-FR"/>
        </w:rPr>
      </w:pPr>
    </w:p>
    <w:p w14:paraId="0F23A1D0" w14:textId="77777777" w:rsidR="00017436" w:rsidRDefault="00017436">
      <w:pPr>
        <w:spacing w:line="20" w:lineRule="exact"/>
        <w:rPr>
          <w:lang w:val="fr-FR"/>
        </w:rPr>
      </w:pPr>
    </w:p>
    <w:p w14:paraId="650364A7" w14:textId="77777777" w:rsidR="00017436" w:rsidRDefault="00017436">
      <w:pPr>
        <w:spacing w:line="20" w:lineRule="exact"/>
        <w:rPr>
          <w:lang w:val="fr-FR"/>
        </w:rPr>
      </w:pPr>
    </w:p>
    <w:p w14:paraId="4E394E6E" w14:textId="77777777" w:rsidR="00017436" w:rsidRDefault="00017436">
      <w:pPr>
        <w:spacing w:line="20" w:lineRule="exact"/>
        <w:rPr>
          <w:lang w:val="fr-FR"/>
        </w:rPr>
      </w:pPr>
    </w:p>
    <w:p w14:paraId="0782C428" w14:textId="77777777" w:rsidR="00017436" w:rsidRDefault="00017436">
      <w:pPr>
        <w:spacing w:line="20" w:lineRule="exact"/>
        <w:rPr>
          <w:lang w:val="fr-FR"/>
        </w:rPr>
      </w:pPr>
    </w:p>
    <w:p w14:paraId="3EABDF1D" w14:textId="77777777" w:rsidR="00017436" w:rsidRDefault="00017436">
      <w:pPr>
        <w:spacing w:line="20" w:lineRule="exact"/>
        <w:rPr>
          <w:lang w:val="fr-FR"/>
        </w:rPr>
      </w:pPr>
    </w:p>
    <w:p w14:paraId="629B384B" w14:textId="77777777" w:rsidR="00017436" w:rsidRDefault="00017436">
      <w:pPr>
        <w:spacing w:line="20" w:lineRule="exact"/>
        <w:rPr>
          <w:lang w:val="fr-FR"/>
        </w:rPr>
      </w:pPr>
    </w:p>
    <w:p w14:paraId="77CB9080" w14:textId="77777777" w:rsidR="00017436" w:rsidRDefault="00017436">
      <w:pPr>
        <w:spacing w:line="20" w:lineRule="exact"/>
        <w:rPr>
          <w:lang w:val="fr-FR"/>
        </w:rPr>
      </w:pPr>
    </w:p>
    <w:p w14:paraId="577376FC" w14:textId="77777777" w:rsidR="00017436" w:rsidRDefault="00017436">
      <w:pPr>
        <w:spacing w:line="20" w:lineRule="exact"/>
        <w:rPr>
          <w:lang w:val="fr-FR"/>
        </w:rPr>
      </w:pPr>
    </w:p>
    <w:p w14:paraId="03A87E63" w14:textId="77777777" w:rsidR="00017436" w:rsidRDefault="00017436">
      <w:pPr>
        <w:spacing w:line="20" w:lineRule="exact"/>
        <w:rPr>
          <w:lang w:val="fr-FR"/>
        </w:rPr>
      </w:pPr>
    </w:p>
    <w:p w14:paraId="72055176" w14:textId="77777777" w:rsidR="00017436" w:rsidRDefault="00017436">
      <w:pPr>
        <w:spacing w:line="20" w:lineRule="exact"/>
        <w:rPr>
          <w:lang w:val="fr-FR"/>
        </w:rPr>
      </w:pPr>
    </w:p>
    <w:p w14:paraId="5113103B" w14:textId="77777777" w:rsidR="00017436" w:rsidRDefault="00017436">
      <w:pPr>
        <w:spacing w:line="20" w:lineRule="exact"/>
        <w:rPr>
          <w:lang w:val="fr-FR"/>
        </w:rPr>
      </w:pPr>
    </w:p>
    <w:p w14:paraId="636284B8" w14:textId="77777777" w:rsidR="00017436" w:rsidRDefault="00017436">
      <w:pPr>
        <w:spacing w:line="20" w:lineRule="exact"/>
        <w:rPr>
          <w:lang w:val="fr-FR"/>
        </w:rPr>
      </w:pPr>
    </w:p>
    <w:p w14:paraId="558A6627" w14:textId="77777777" w:rsidR="00017436" w:rsidRDefault="00017436">
      <w:pPr>
        <w:spacing w:line="20" w:lineRule="exact"/>
        <w:rPr>
          <w:lang w:val="fr-FR"/>
        </w:rPr>
      </w:pPr>
    </w:p>
    <w:p w14:paraId="397DC1CE" w14:textId="77777777" w:rsidR="00017436" w:rsidRDefault="00017436">
      <w:pPr>
        <w:spacing w:line="20" w:lineRule="exact"/>
        <w:rPr>
          <w:lang w:val="fr-FR"/>
        </w:rPr>
      </w:pPr>
    </w:p>
    <w:p w14:paraId="2880DB4C" w14:textId="77777777" w:rsidR="00017436" w:rsidRDefault="00017436">
      <w:pPr>
        <w:spacing w:line="20" w:lineRule="exact"/>
        <w:rPr>
          <w:lang w:val="fr-FR"/>
        </w:rPr>
      </w:pPr>
    </w:p>
    <w:p w14:paraId="7269B5D1" w14:textId="77777777" w:rsidR="00017436" w:rsidRDefault="00017436">
      <w:pPr>
        <w:spacing w:line="20" w:lineRule="exact"/>
        <w:rPr>
          <w:lang w:val="fr-FR"/>
        </w:rPr>
      </w:pPr>
    </w:p>
    <w:p w14:paraId="5C711081" w14:textId="77777777" w:rsidR="00017436" w:rsidRDefault="00017436">
      <w:pPr>
        <w:spacing w:line="20" w:lineRule="exact"/>
        <w:rPr>
          <w:lang w:val="fr-FR"/>
        </w:rPr>
      </w:pPr>
    </w:p>
    <w:p w14:paraId="78930F2F" w14:textId="77777777" w:rsidR="00017436" w:rsidRDefault="00017436">
      <w:pPr>
        <w:spacing w:line="20" w:lineRule="exact"/>
        <w:rPr>
          <w:lang w:val="fr-FR"/>
        </w:rPr>
      </w:pPr>
    </w:p>
    <w:p w14:paraId="3CBA749C" w14:textId="77777777" w:rsidR="00017436" w:rsidRDefault="00017436">
      <w:pPr>
        <w:spacing w:line="20" w:lineRule="exact"/>
        <w:rPr>
          <w:lang w:val="fr-FR"/>
        </w:rPr>
      </w:pPr>
    </w:p>
    <w:p w14:paraId="58186C4C" w14:textId="77777777" w:rsidR="00017436" w:rsidRDefault="00017436">
      <w:pPr>
        <w:spacing w:line="20" w:lineRule="exact"/>
        <w:rPr>
          <w:lang w:val="fr-FR"/>
        </w:rPr>
      </w:pPr>
    </w:p>
    <w:p w14:paraId="3BFF8177" w14:textId="77777777" w:rsidR="00017436" w:rsidRDefault="00017436">
      <w:pPr>
        <w:spacing w:line="20" w:lineRule="exact"/>
        <w:rPr>
          <w:lang w:val="fr-FR"/>
        </w:rPr>
      </w:pPr>
    </w:p>
    <w:p w14:paraId="5416949C" w14:textId="77777777" w:rsidR="00017436" w:rsidRDefault="00017436">
      <w:pPr>
        <w:spacing w:line="20" w:lineRule="exact"/>
        <w:rPr>
          <w:lang w:val="fr-FR"/>
        </w:rPr>
      </w:pPr>
    </w:p>
    <w:p w14:paraId="01501179" w14:textId="77777777" w:rsidR="00017436" w:rsidRDefault="00017436">
      <w:pPr>
        <w:spacing w:line="20" w:lineRule="exact"/>
        <w:rPr>
          <w:lang w:val="fr-FR"/>
        </w:rPr>
      </w:pPr>
    </w:p>
    <w:p w14:paraId="77BAF88A" w14:textId="77777777" w:rsidR="00017436" w:rsidRDefault="00017436">
      <w:pPr>
        <w:spacing w:line="20" w:lineRule="exact"/>
        <w:rPr>
          <w:lang w:val="fr-FR"/>
        </w:rPr>
      </w:pPr>
    </w:p>
    <w:p w14:paraId="5ADDBF11" w14:textId="77777777" w:rsidR="00017436" w:rsidRDefault="00017436">
      <w:pPr>
        <w:spacing w:line="20" w:lineRule="exact"/>
        <w:rPr>
          <w:lang w:val="fr-FR"/>
        </w:rPr>
      </w:pPr>
    </w:p>
    <w:p w14:paraId="07F7DB00" w14:textId="77777777" w:rsidR="00017436" w:rsidRDefault="00017436">
      <w:pPr>
        <w:spacing w:line="20" w:lineRule="exact"/>
        <w:rPr>
          <w:lang w:val="fr-FR"/>
        </w:rPr>
      </w:pPr>
    </w:p>
    <w:p w14:paraId="4A995116" w14:textId="77777777" w:rsidR="00017436" w:rsidRDefault="00017436">
      <w:pPr>
        <w:spacing w:line="20" w:lineRule="exact"/>
        <w:rPr>
          <w:lang w:val="fr-FR"/>
        </w:rPr>
      </w:pPr>
    </w:p>
    <w:p w14:paraId="76C89AC5" w14:textId="77777777" w:rsidR="00017436" w:rsidRDefault="00017436">
      <w:pPr>
        <w:spacing w:line="20" w:lineRule="exact"/>
        <w:rPr>
          <w:lang w:val="fr-FR"/>
        </w:rPr>
      </w:pPr>
    </w:p>
    <w:p w14:paraId="08E67959" w14:textId="77777777" w:rsidR="00017436" w:rsidRDefault="00017436">
      <w:pPr>
        <w:spacing w:line="20" w:lineRule="exact"/>
        <w:rPr>
          <w:lang w:val="fr-FR"/>
        </w:rPr>
      </w:pPr>
    </w:p>
    <w:p w14:paraId="0CC9EF87" w14:textId="77777777" w:rsidR="00017436" w:rsidRDefault="00017436">
      <w:pPr>
        <w:spacing w:line="20" w:lineRule="exact"/>
        <w:rPr>
          <w:lang w:val="fr-FR"/>
        </w:rPr>
      </w:pPr>
    </w:p>
    <w:p w14:paraId="39F6B741" w14:textId="77777777" w:rsidR="00017436" w:rsidRDefault="00017436">
      <w:pPr>
        <w:spacing w:line="20" w:lineRule="exact"/>
        <w:rPr>
          <w:lang w:val="fr-FR"/>
        </w:rPr>
      </w:pPr>
    </w:p>
    <w:p w14:paraId="48E10EB5" w14:textId="77777777" w:rsidR="00017436" w:rsidRDefault="00017436">
      <w:pPr>
        <w:spacing w:line="20" w:lineRule="exact"/>
        <w:rPr>
          <w:lang w:val="fr-FR"/>
        </w:rPr>
      </w:pPr>
    </w:p>
    <w:p w14:paraId="7CFE0446" w14:textId="77777777" w:rsidR="00017436" w:rsidRDefault="00017436">
      <w:pPr>
        <w:spacing w:line="20" w:lineRule="exact"/>
        <w:rPr>
          <w:lang w:val="fr-FR"/>
        </w:rPr>
      </w:pPr>
    </w:p>
    <w:p w14:paraId="37F6FF6B" w14:textId="77777777" w:rsidR="00017436" w:rsidRDefault="00017436">
      <w:pPr>
        <w:spacing w:line="20" w:lineRule="exact"/>
        <w:rPr>
          <w:lang w:val="fr-FR"/>
        </w:rPr>
      </w:pPr>
    </w:p>
    <w:p w14:paraId="19B18DCE" w14:textId="77777777" w:rsidR="00017436" w:rsidRDefault="00017436">
      <w:pPr>
        <w:spacing w:line="20" w:lineRule="exact"/>
        <w:rPr>
          <w:lang w:val="fr-FR"/>
        </w:rPr>
      </w:pPr>
    </w:p>
    <w:p w14:paraId="4B99DAD2" w14:textId="77777777" w:rsidR="00017436" w:rsidRDefault="00017436">
      <w:pPr>
        <w:spacing w:line="20" w:lineRule="exact"/>
        <w:rPr>
          <w:lang w:val="fr-FR"/>
        </w:rPr>
      </w:pPr>
    </w:p>
    <w:p w14:paraId="686C92F6" w14:textId="77777777" w:rsidR="00017436" w:rsidRDefault="00017436">
      <w:pPr>
        <w:spacing w:line="20" w:lineRule="exact"/>
        <w:rPr>
          <w:lang w:val="fr-FR"/>
        </w:rPr>
      </w:pPr>
    </w:p>
    <w:p w14:paraId="284EDE0E" w14:textId="77777777" w:rsidR="00017436" w:rsidRDefault="00017436">
      <w:pPr>
        <w:spacing w:line="20" w:lineRule="exact"/>
        <w:rPr>
          <w:lang w:val="fr-FR"/>
        </w:rPr>
      </w:pPr>
    </w:p>
    <w:p w14:paraId="74A98E22" w14:textId="77777777" w:rsidR="00017436" w:rsidRDefault="00017436">
      <w:pPr>
        <w:spacing w:line="20" w:lineRule="exact"/>
        <w:rPr>
          <w:lang w:val="fr-FR"/>
        </w:rPr>
      </w:pPr>
    </w:p>
    <w:p w14:paraId="27BEA065" w14:textId="77777777" w:rsidR="00017436" w:rsidRDefault="00017436">
      <w:pPr>
        <w:spacing w:line="20" w:lineRule="exact"/>
        <w:rPr>
          <w:lang w:val="fr-FR"/>
        </w:rPr>
      </w:pPr>
    </w:p>
    <w:p w14:paraId="571C07D9" w14:textId="77777777" w:rsidR="00017436" w:rsidRDefault="00017436">
      <w:pPr>
        <w:spacing w:line="20" w:lineRule="exact"/>
        <w:rPr>
          <w:lang w:val="fr-FR"/>
        </w:rPr>
      </w:pPr>
    </w:p>
    <w:p w14:paraId="696602C5" w14:textId="77777777" w:rsidR="00017436" w:rsidRDefault="00017436">
      <w:pPr>
        <w:spacing w:line="20" w:lineRule="exact"/>
        <w:rPr>
          <w:lang w:val="fr-FR"/>
        </w:rPr>
      </w:pPr>
    </w:p>
    <w:p w14:paraId="098531D6" w14:textId="77777777" w:rsidR="00017436" w:rsidRDefault="00017436">
      <w:pPr>
        <w:spacing w:line="20" w:lineRule="exact"/>
        <w:rPr>
          <w:lang w:val="fr-FR"/>
        </w:rPr>
      </w:pPr>
    </w:p>
    <w:p w14:paraId="55D5924B" w14:textId="77777777" w:rsidR="00017436" w:rsidRDefault="00017436">
      <w:pPr>
        <w:spacing w:line="20" w:lineRule="exact"/>
        <w:rPr>
          <w:lang w:val="fr-FR"/>
        </w:rPr>
      </w:pPr>
    </w:p>
    <w:p w14:paraId="7D5A1FE2" w14:textId="77777777" w:rsidR="00017436" w:rsidRDefault="00017436">
      <w:pPr>
        <w:spacing w:line="20" w:lineRule="exact"/>
        <w:rPr>
          <w:lang w:val="fr-FR"/>
        </w:rPr>
      </w:pPr>
    </w:p>
    <w:p w14:paraId="05861CBD" w14:textId="77777777" w:rsidR="00017436" w:rsidRDefault="00017436">
      <w:pPr>
        <w:spacing w:line="20" w:lineRule="exact"/>
        <w:rPr>
          <w:lang w:val="fr-FR"/>
        </w:rPr>
      </w:pPr>
    </w:p>
    <w:p w14:paraId="0509270D" w14:textId="77777777" w:rsidR="00017436" w:rsidRDefault="00017436">
      <w:pPr>
        <w:spacing w:line="20" w:lineRule="exact"/>
        <w:rPr>
          <w:lang w:val="fr-FR"/>
        </w:rPr>
      </w:pPr>
    </w:p>
    <w:p w14:paraId="4B2BCD87" w14:textId="77777777" w:rsidR="00017436" w:rsidRDefault="00017436">
      <w:pPr>
        <w:spacing w:line="20" w:lineRule="exact"/>
        <w:rPr>
          <w:lang w:val="fr-FR"/>
        </w:rPr>
      </w:pPr>
    </w:p>
    <w:p w14:paraId="6A788989" w14:textId="77777777" w:rsidR="00017436" w:rsidRDefault="00017436">
      <w:pPr>
        <w:spacing w:line="20" w:lineRule="exact"/>
        <w:rPr>
          <w:lang w:val="fr-FR"/>
        </w:rPr>
      </w:pPr>
    </w:p>
    <w:p w14:paraId="2D413047" w14:textId="77777777" w:rsidR="00017436" w:rsidRDefault="00017436">
      <w:pPr>
        <w:spacing w:line="20" w:lineRule="exact"/>
        <w:rPr>
          <w:lang w:val="fr-FR"/>
        </w:rPr>
      </w:pPr>
    </w:p>
    <w:p w14:paraId="38E5CFA9" w14:textId="77777777" w:rsidR="00017436" w:rsidRDefault="00017436">
      <w:pPr>
        <w:spacing w:line="20" w:lineRule="exact"/>
        <w:rPr>
          <w:lang w:val="fr-FR"/>
        </w:rPr>
      </w:pPr>
    </w:p>
    <w:p w14:paraId="635C6540" w14:textId="77777777" w:rsidR="00017436" w:rsidRDefault="00017436">
      <w:pPr>
        <w:spacing w:line="20" w:lineRule="exact"/>
        <w:rPr>
          <w:lang w:val="fr-FR"/>
        </w:rPr>
      </w:pPr>
    </w:p>
    <w:p w14:paraId="6AA546CD" w14:textId="77777777" w:rsidR="00017436" w:rsidRDefault="00017436">
      <w:pPr>
        <w:spacing w:line="20" w:lineRule="exact"/>
        <w:rPr>
          <w:lang w:val="fr-FR"/>
        </w:rPr>
      </w:pPr>
    </w:p>
    <w:p w14:paraId="619A1EA8" w14:textId="77777777" w:rsidR="00017436" w:rsidRDefault="00017436">
      <w:pPr>
        <w:spacing w:line="20" w:lineRule="exact"/>
        <w:rPr>
          <w:lang w:val="fr-FR"/>
        </w:rPr>
      </w:pPr>
    </w:p>
    <w:p w14:paraId="7096FA5B" w14:textId="77777777" w:rsidR="00017436" w:rsidRDefault="00017436">
      <w:pPr>
        <w:spacing w:line="20" w:lineRule="exact"/>
        <w:rPr>
          <w:lang w:val="fr-FR"/>
        </w:rPr>
      </w:pPr>
    </w:p>
    <w:p w14:paraId="6B0F6167" w14:textId="77777777" w:rsidR="00017436" w:rsidRDefault="00017436">
      <w:pPr>
        <w:spacing w:line="20" w:lineRule="exact"/>
        <w:rPr>
          <w:lang w:val="fr-FR"/>
        </w:rPr>
      </w:pPr>
    </w:p>
    <w:p w14:paraId="48189F6F" w14:textId="77777777" w:rsidR="00017436" w:rsidRDefault="00017436">
      <w:pPr>
        <w:spacing w:line="20" w:lineRule="exact"/>
        <w:rPr>
          <w:lang w:val="fr-FR"/>
        </w:rPr>
      </w:pPr>
    </w:p>
    <w:p w14:paraId="73A93844" w14:textId="77777777" w:rsidR="00017436" w:rsidRDefault="00017436">
      <w:pPr>
        <w:spacing w:line="20" w:lineRule="exact"/>
        <w:rPr>
          <w:lang w:val="fr-FR"/>
        </w:rPr>
      </w:pPr>
    </w:p>
    <w:p w14:paraId="3DE08BD4" w14:textId="77777777" w:rsidR="00017436" w:rsidRDefault="00017436">
      <w:pPr>
        <w:spacing w:line="20" w:lineRule="exact"/>
        <w:rPr>
          <w:lang w:val="fr-FR"/>
        </w:rPr>
      </w:pPr>
    </w:p>
    <w:p w14:paraId="6A61190F" w14:textId="77777777" w:rsidR="00017436" w:rsidRDefault="00017436">
      <w:pPr>
        <w:spacing w:line="20" w:lineRule="exact"/>
        <w:rPr>
          <w:lang w:val="fr-FR"/>
        </w:rPr>
      </w:pPr>
    </w:p>
    <w:p w14:paraId="2A0B3482" w14:textId="77777777" w:rsidR="00017436" w:rsidRDefault="00017436">
      <w:pPr>
        <w:spacing w:line="20" w:lineRule="exact"/>
        <w:rPr>
          <w:lang w:val="fr-FR"/>
        </w:rPr>
      </w:pPr>
    </w:p>
    <w:p w14:paraId="0AEA33D3" w14:textId="77777777" w:rsidR="00017436" w:rsidRDefault="00017436">
      <w:pPr>
        <w:spacing w:line="20" w:lineRule="exact"/>
        <w:rPr>
          <w:lang w:val="fr-FR"/>
        </w:rPr>
      </w:pPr>
    </w:p>
    <w:p w14:paraId="55D2DBE6" w14:textId="77777777" w:rsidR="00017436" w:rsidRDefault="00017436">
      <w:pPr>
        <w:spacing w:line="20" w:lineRule="exact"/>
        <w:rPr>
          <w:lang w:val="fr-FR"/>
        </w:rPr>
      </w:pPr>
    </w:p>
    <w:p w14:paraId="154AF3E1" w14:textId="77777777" w:rsidR="00017436" w:rsidRDefault="00017436">
      <w:pPr>
        <w:spacing w:line="20" w:lineRule="exact"/>
        <w:rPr>
          <w:lang w:val="fr-FR"/>
        </w:rPr>
      </w:pPr>
    </w:p>
    <w:p w14:paraId="777AB2BC" w14:textId="77777777" w:rsidR="00017436" w:rsidRDefault="00017436">
      <w:pPr>
        <w:spacing w:line="20" w:lineRule="exact"/>
        <w:rPr>
          <w:lang w:val="fr-FR"/>
        </w:rPr>
      </w:pPr>
    </w:p>
    <w:p w14:paraId="3927D8BF" w14:textId="77777777" w:rsidR="00017436" w:rsidRDefault="00017436">
      <w:pPr>
        <w:spacing w:line="20" w:lineRule="exact"/>
        <w:rPr>
          <w:lang w:val="fr-FR"/>
        </w:rPr>
      </w:pPr>
    </w:p>
    <w:p w14:paraId="48B2FA5E" w14:textId="77777777" w:rsidR="00017436" w:rsidRDefault="00017436">
      <w:pPr>
        <w:spacing w:line="20" w:lineRule="exact"/>
        <w:rPr>
          <w:lang w:val="fr-FR"/>
        </w:rPr>
      </w:pPr>
    </w:p>
    <w:p w14:paraId="153BBFF8" w14:textId="77777777" w:rsidR="00017436" w:rsidRDefault="00017436">
      <w:pPr>
        <w:spacing w:line="20" w:lineRule="exact"/>
        <w:rPr>
          <w:lang w:val="fr-FR"/>
        </w:rPr>
      </w:pPr>
    </w:p>
    <w:p w14:paraId="30403C13" w14:textId="77777777" w:rsidR="00017436" w:rsidRDefault="00017436">
      <w:pPr>
        <w:spacing w:line="20" w:lineRule="exact"/>
        <w:rPr>
          <w:lang w:val="fr-FR"/>
        </w:rPr>
      </w:pPr>
    </w:p>
    <w:p w14:paraId="2B4D7A79" w14:textId="77777777" w:rsidR="00017436" w:rsidRDefault="00017436">
      <w:pPr>
        <w:spacing w:line="20" w:lineRule="exact"/>
        <w:rPr>
          <w:lang w:val="fr-FR"/>
        </w:rPr>
      </w:pPr>
    </w:p>
    <w:p w14:paraId="56603811" w14:textId="77777777" w:rsidR="00017436" w:rsidRDefault="00017436">
      <w:pPr>
        <w:spacing w:line="20" w:lineRule="exact"/>
        <w:rPr>
          <w:lang w:val="fr-FR"/>
        </w:rPr>
      </w:pPr>
    </w:p>
    <w:p w14:paraId="4453C249" w14:textId="77777777" w:rsidR="00017436" w:rsidRDefault="00017436">
      <w:pPr>
        <w:spacing w:line="20" w:lineRule="exact"/>
        <w:rPr>
          <w:lang w:val="fr-FR"/>
        </w:rPr>
      </w:pPr>
    </w:p>
    <w:p w14:paraId="5C5149C1" w14:textId="77777777" w:rsidR="00017436" w:rsidRDefault="00017436">
      <w:pPr>
        <w:spacing w:line="20" w:lineRule="exact"/>
        <w:rPr>
          <w:lang w:val="fr-FR"/>
        </w:rPr>
      </w:pPr>
    </w:p>
    <w:p w14:paraId="358745C9" w14:textId="77777777" w:rsidR="00017436" w:rsidRDefault="00017436">
      <w:pPr>
        <w:spacing w:line="20" w:lineRule="exact"/>
        <w:rPr>
          <w:lang w:val="fr-FR"/>
        </w:rPr>
      </w:pPr>
    </w:p>
    <w:p w14:paraId="218CED3D" w14:textId="77777777" w:rsidR="00017436" w:rsidRDefault="00017436">
      <w:pPr>
        <w:spacing w:line="20" w:lineRule="exact"/>
        <w:rPr>
          <w:lang w:val="fr-FR"/>
        </w:rPr>
      </w:pPr>
    </w:p>
    <w:p w14:paraId="3675FFFF" w14:textId="77777777" w:rsidR="00017436" w:rsidRDefault="00017436">
      <w:pPr>
        <w:spacing w:line="20" w:lineRule="exact"/>
        <w:rPr>
          <w:lang w:val="fr-FR"/>
        </w:rPr>
      </w:pPr>
    </w:p>
    <w:p w14:paraId="67EAB45F" w14:textId="77777777" w:rsidR="00017436" w:rsidRDefault="00017436">
      <w:pPr>
        <w:spacing w:line="20" w:lineRule="exact"/>
        <w:rPr>
          <w:lang w:val="fr-FR"/>
        </w:rPr>
      </w:pPr>
    </w:p>
    <w:p w14:paraId="32169F71" w14:textId="77777777" w:rsidR="00017436" w:rsidRDefault="00017436">
      <w:pPr>
        <w:spacing w:line="20" w:lineRule="exact"/>
        <w:rPr>
          <w:lang w:val="fr-FR"/>
        </w:rPr>
      </w:pPr>
    </w:p>
    <w:p w14:paraId="28EF805A" w14:textId="77777777" w:rsidR="00017436" w:rsidRDefault="00017436">
      <w:pPr>
        <w:spacing w:line="20" w:lineRule="exact"/>
        <w:rPr>
          <w:lang w:val="fr-FR"/>
        </w:rPr>
      </w:pPr>
    </w:p>
    <w:p w14:paraId="071BCF6C" w14:textId="77777777" w:rsidR="00017436" w:rsidRDefault="00017436">
      <w:pPr>
        <w:spacing w:line="20" w:lineRule="exact"/>
        <w:rPr>
          <w:lang w:val="fr-FR"/>
        </w:rPr>
      </w:pPr>
    </w:p>
    <w:p w14:paraId="50F103BA" w14:textId="77777777" w:rsidR="00017436" w:rsidRDefault="00017436">
      <w:pPr>
        <w:spacing w:line="20" w:lineRule="exact"/>
        <w:rPr>
          <w:lang w:val="fr-FR"/>
        </w:rPr>
      </w:pPr>
    </w:p>
    <w:p w14:paraId="4928D7D4" w14:textId="77777777" w:rsidR="00017436" w:rsidRDefault="00017436">
      <w:pPr>
        <w:spacing w:line="20" w:lineRule="exact"/>
        <w:rPr>
          <w:lang w:val="fr-FR"/>
        </w:rPr>
      </w:pPr>
    </w:p>
    <w:p w14:paraId="3EECB103" w14:textId="77777777" w:rsidR="00017436" w:rsidRDefault="00017436">
      <w:pPr>
        <w:spacing w:line="20" w:lineRule="exact"/>
        <w:rPr>
          <w:lang w:val="fr-FR"/>
        </w:rPr>
      </w:pPr>
    </w:p>
    <w:p w14:paraId="194FA77E" w14:textId="77777777" w:rsidR="00017436" w:rsidRDefault="00017436">
      <w:pPr>
        <w:spacing w:line="20" w:lineRule="exact"/>
        <w:rPr>
          <w:lang w:val="fr-FR"/>
        </w:rPr>
      </w:pPr>
    </w:p>
    <w:p w14:paraId="1FD959BA" w14:textId="77777777" w:rsidR="00017436" w:rsidRDefault="00017436">
      <w:pPr>
        <w:spacing w:line="20" w:lineRule="exact"/>
        <w:rPr>
          <w:lang w:val="fr-FR"/>
        </w:rPr>
      </w:pPr>
    </w:p>
    <w:p w14:paraId="7053FCF3" w14:textId="77777777" w:rsidR="00017436" w:rsidRDefault="00017436">
      <w:pPr>
        <w:spacing w:line="20" w:lineRule="exact"/>
        <w:rPr>
          <w:lang w:val="fr-FR"/>
        </w:rPr>
      </w:pPr>
    </w:p>
    <w:p w14:paraId="611BE1F3" w14:textId="77777777" w:rsidR="00017436" w:rsidRPr="00017436" w:rsidRDefault="00017436">
      <w:pPr>
        <w:spacing w:line="20" w:lineRule="exact"/>
        <w:rPr>
          <w:sz w:val="2"/>
          <w:lang w:val="fr-FR"/>
        </w:rPr>
      </w:pPr>
    </w:p>
    <w:p w14:paraId="05B801DF" w14:textId="77777777" w:rsidR="009B23B5" w:rsidRDefault="0066509F">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7F2C6C46" w14:textId="77777777" w:rsidR="009B23B5" w:rsidRPr="00017436" w:rsidRDefault="009B23B5">
      <w:pPr>
        <w:spacing w:after="80" w:line="240" w:lineRule="exact"/>
        <w:rPr>
          <w:lang w:val="fr-FR"/>
        </w:rPr>
      </w:pPr>
    </w:p>
    <w:p w14:paraId="6642B655" w14:textId="77777777" w:rsidR="00DA4D89" w:rsidRDefault="00E40718">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sidR="0066509F">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DA4D89" w:rsidRPr="0062078E">
        <w:rPr>
          <w:rFonts w:ascii="Trebuchet MS" w:eastAsia="Trebuchet MS" w:hAnsi="Trebuchet MS" w:cs="Trebuchet MS"/>
          <w:noProof/>
          <w:color w:val="000000"/>
          <w:lang w:val="fr-FR"/>
        </w:rPr>
        <w:t>1 - Dispositions générales du contrat</w:t>
      </w:r>
      <w:r w:rsidR="00DA4D89" w:rsidRPr="00DA4D89">
        <w:rPr>
          <w:noProof/>
          <w:lang w:val="fr-FR"/>
        </w:rPr>
        <w:tab/>
      </w:r>
      <w:r>
        <w:rPr>
          <w:noProof/>
        </w:rPr>
        <w:fldChar w:fldCharType="begin"/>
      </w:r>
      <w:r w:rsidR="00DA4D89" w:rsidRPr="00DA4D89">
        <w:rPr>
          <w:noProof/>
          <w:lang w:val="fr-FR"/>
        </w:rPr>
        <w:instrText xml:space="preserve"> PAGEREF _Toc57192744 \h </w:instrText>
      </w:r>
      <w:r>
        <w:rPr>
          <w:noProof/>
        </w:rPr>
      </w:r>
      <w:r>
        <w:rPr>
          <w:noProof/>
        </w:rPr>
        <w:fldChar w:fldCharType="separate"/>
      </w:r>
      <w:r w:rsidR="0067550F">
        <w:rPr>
          <w:noProof/>
          <w:lang w:val="fr-FR"/>
        </w:rPr>
        <w:t>3</w:t>
      </w:r>
      <w:r>
        <w:rPr>
          <w:noProof/>
        </w:rPr>
        <w:fldChar w:fldCharType="end"/>
      </w:r>
    </w:p>
    <w:p w14:paraId="2859D34A"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1.1 - Objet du contrat</w:t>
      </w:r>
      <w:r w:rsidRPr="00DA4D89">
        <w:rPr>
          <w:noProof/>
          <w:lang w:val="fr-FR"/>
        </w:rPr>
        <w:tab/>
      </w:r>
      <w:r w:rsidR="00E40718">
        <w:rPr>
          <w:noProof/>
        </w:rPr>
        <w:fldChar w:fldCharType="begin"/>
      </w:r>
      <w:r w:rsidRPr="00DA4D89">
        <w:rPr>
          <w:noProof/>
          <w:lang w:val="fr-FR"/>
        </w:rPr>
        <w:instrText xml:space="preserve"> PAGEREF _Toc57192745 \h </w:instrText>
      </w:r>
      <w:r w:rsidR="00E40718">
        <w:rPr>
          <w:noProof/>
        </w:rPr>
      </w:r>
      <w:r w:rsidR="00E40718">
        <w:rPr>
          <w:noProof/>
        </w:rPr>
        <w:fldChar w:fldCharType="separate"/>
      </w:r>
      <w:r w:rsidR="0067550F">
        <w:rPr>
          <w:noProof/>
          <w:lang w:val="fr-FR"/>
        </w:rPr>
        <w:t>3</w:t>
      </w:r>
      <w:r w:rsidR="00E40718">
        <w:rPr>
          <w:noProof/>
        </w:rPr>
        <w:fldChar w:fldCharType="end"/>
      </w:r>
    </w:p>
    <w:p w14:paraId="190B93C1"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1.2 - Décomposition du contrat</w:t>
      </w:r>
      <w:r w:rsidRPr="00DA4D89">
        <w:rPr>
          <w:noProof/>
          <w:lang w:val="fr-FR"/>
        </w:rPr>
        <w:tab/>
      </w:r>
      <w:r w:rsidR="00E40718">
        <w:rPr>
          <w:noProof/>
        </w:rPr>
        <w:fldChar w:fldCharType="begin"/>
      </w:r>
      <w:r w:rsidRPr="00DA4D89">
        <w:rPr>
          <w:noProof/>
          <w:lang w:val="fr-FR"/>
        </w:rPr>
        <w:instrText xml:space="preserve"> PAGEREF _Toc57192746 \h </w:instrText>
      </w:r>
      <w:r w:rsidR="00E40718">
        <w:rPr>
          <w:noProof/>
        </w:rPr>
      </w:r>
      <w:r w:rsidR="00E40718">
        <w:rPr>
          <w:noProof/>
        </w:rPr>
        <w:fldChar w:fldCharType="separate"/>
      </w:r>
      <w:r w:rsidR="0067550F">
        <w:rPr>
          <w:noProof/>
          <w:lang w:val="fr-FR"/>
        </w:rPr>
        <w:t>3</w:t>
      </w:r>
      <w:r w:rsidR="00E40718">
        <w:rPr>
          <w:noProof/>
        </w:rPr>
        <w:fldChar w:fldCharType="end"/>
      </w:r>
    </w:p>
    <w:p w14:paraId="6C300CBB"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1.3 - Type d'accord-cadre</w:t>
      </w:r>
      <w:r w:rsidRPr="00DA4D89">
        <w:rPr>
          <w:noProof/>
          <w:lang w:val="fr-FR"/>
        </w:rPr>
        <w:tab/>
      </w:r>
      <w:r w:rsidR="00E40718">
        <w:rPr>
          <w:noProof/>
        </w:rPr>
        <w:fldChar w:fldCharType="begin"/>
      </w:r>
      <w:r w:rsidRPr="00DA4D89">
        <w:rPr>
          <w:noProof/>
          <w:lang w:val="fr-FR"/>
        </w:rPr>
        <w:instrText xml:space="preserve"> PAGEREF _Toc57192747 \h </w:instrText>
      </w:r>
      <w:r w:rsidR="00E40718">
        <w:rPr>
          <w:noProof/>
        </w:rPr>
      </w:r>
      <w:r w:rsidR="00E40718">
        <w:rPr>
          <w:noProof/>
        </w:rPr>
        <w:fldChar w:fldCharType="separate"/>
      </w:r>
      <w:r w:rsidR="0067550F">
        <w:rPr>
          <w:noProof/>
          <w:lang w:val="fr-FR"/>
        </w:rPr>
        <w:t>3</w:t>
      </w:r>
      <w:r w:rsidR="00E40718">
        <w:rPr>
          <w:noProof/>
        </w:rPr>
        <w:fldChar w:fldCharType="end"/>
      </w:r>
    </w:p>
    <w:p w14:paraId="0A6555ED"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1.4 - Conditions d'attribution des bons de commande</w:t>
      </w:r>
      <w:r w:rsidRPr="00DA4D89">
        <w:rPr>
          <w:noProof/>
          <w:lang w:val="fr-FR"/>
        </w:rPr>
        <w:tab/>
      </w:r>
      <w:r w:rsidR="00E40718">
        <w:rPr>
          <w:noProof/>
        </w:rPr>
        <w:fldChar w:fldCharType="begin"/>
      </w:r>
      <w:r w:rsidRPr="00DA4D89">
        <w:rPr>
          <w:noProof/>
          <w:lang w:val="fr-FR"/>
        </w:rPr>
        <w:instrText xml:space="preserve"> PAGEREF _Toc57192748 \h </w:instrText>
      </w:r>
      <w:r w:rsidR="00E40718">
        <w:rPr>
          <w:noProof/>
        </w:rPr>
      </w:r>
      <w:r w:rsidR="00E40718">
        <w:rPr>
          <w:noProof/>
        </w:rPr>
        <w:fldChar w:fldCharType="separate"/>
      </w:r>
      <w:r w:rsidR="0067550F">
        <w:rPr>
          <w:noProof/>
          <w:lang w:val="fr-FR"/>
        </w:rPr>
        <w:t>3</w:t>
      </w:r>
      <w:r w:rsidR="00E40718">
        <w:rPr>
          <w:noProof/>
        </w:rPr>
        <w:fldChar w:fldCharType="end"/>
      </w:r>
    </w:p>
    <w:p w14:paraId="6C9E1F77"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2 - Pièces contractuelles</w:t>
      </w:r>
      <w:r w:rsidRPr="00DA4D89">
        <w:rPr>
          <w:noProof/>
          <w:lang w:val="fr-FR"/>
        </w:rPr>
        <w:tab/>
      </w:r>
      <w:r w:rsidR="00E40718">
        <w:rPr>
          <w:noProof/>
        </w:rPr>
        <w:fldChar w:fldCharType="begin"/>
      </w:r>
      <w:r w:rsidRPr="00DA4D89">
        <w:rPr>
          <w:noProof/>
          <w:lang w:val="fr-FR"/>
        </w:rPr>
        <w:instrText xml:space="preserve"> PAGEREF _Toc57192749 \h </w:instrText>
      </w:r>
      <w:r w:rsidR="00E40718">
        <w:rPr>
          <w:noProof/>
        </w:rPr>
      </w:r>
      <w:r w:rsidR="00E40718">
        <w:rPr>
          <w:noProof/>
        </w:rPr>
        <w:fldChar w:fldCharType="separate"/>
      </w:r>
      <w:r w:rsidR="0067550F">
        <w:rPr>
          <w:noProof/>
          <w:lang w:val="fr-FR"/>
        </w:rPr>
        <w:t>3</w:t>
      </w:r>
      <w:r w:rsidR="00E40718">
        <w:rPr>
          <w:noProof/>
        </w:rPr>
        <w:fldChar w:fldCharType="end"/>
      </w:r>
    </w:p>
    <w:p w14:paraId="092A052E"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3 - Durée et délais d'exécution</w:t>
      </w:r>
      <w:r w:rsidRPr="00DA4D89">
        <w:rPr>
          <w:noProof/>
          <w:lang w:val="fr-FR"/>
        </w:rPr>
        <w:tab/>
      </w:r>
      <w:r w:rsidR="00E40718">
        <w:rPr>
          <w:noProof/>
        </w:rPr>
        <w:fldChar w:fldCharType="begin"/>
      </w:r>
      <w:r w:rsidRPr="00DA4D89">
        <w:rPr>
          <w:noProof/>
          <w:lang w:val="fr-FR"/>
        </w:rPr>
        <w:instrText xml:space="preserve"> PAGEREF _Toc57192750 \h </w:instrText>
      </w:r>
      <w:r w:rsidR="00E40718">
        <w:rPr>
          <w:noProof/>
        </w:rPr>
      </w:r>
      <w:r w:rsidR="00E40718">
        <w:rPr>
          <w:noProof/>
        </w:rPr>
        <w:fldChar w:fldCharType="separate"/>
      </w:r>
      <w:r w:rsidR="0067550F">
        <w:rPr>
          <w:noProof/>
          <w:lang w:val="fr-FR"/>
        </w:rPr>
        <w:t>4</w:t>
      </w:r>
      <w:r w:rsidR="00E40718">
        <w:rPr>
          <w:noProof/>
        </w:rPr>
        <w:fldChar w:fldCharType="end"/>
      </w:r>
    </w:p>
    <w:p w14:paraId="2C156D62"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3.1 - Durée du contrat</w:t>
      </w:r>
      <w:r w:rsidRPr="00DA4D89">
        <w:rPr>
          <w:noProof/>
          <w:lang w:val="fr-FR"/>
        </w:rPr>
        <w:tab/>
      </w:r>
      <w:r w:rsidR="00E40718">
        <w:rPr>
          <w:noProof/>
        </w:rPr>
        <w:fldChar w:fldCharType="begin"/>
      </w:r>
      <w:r w:rsidRPr="00DA4D89">
        <w:rPr>
          <w:noProof/>
          <w:lang w:val="fr-FR"/>
        </w:rPr>
        <w:instrText xml:space="preserve"> PAGEREF _Toc57192751 \h </w:instrText>
      </w:r>
      <w:r w:rsidR="00E40718">
        <w:rPr>
          <w:noProof/>
        </w:rPr>
      </w:r>
      <w:r w:rsidR="00E40718">
        <w:rPr>
          <w:noProof/>
        </w:rPr>
        <w:fldChar w:fldCharType="separate"/>
      </w:r>
      <w:r w:rsidR="0067550F">
        <w:rPr>
          <w:noProof/>
          <w:lang w:val="fr-FR"/>
        </w:rPr>
        <w:t>4</w:t>
      </w:r>
      <w:r w:rsidR="00E40718">
        <w:rPr>
          <w:noProof/>
        </w:rPr>
        <w:fldChar w:fldCharType="end"/>
      </w:r>
    </w:p>
    <w:p w14:paraId="4D1220DE"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3.2 - Reconduction</w:t>
      </w:r>
      <w:r w:rsidRPr="00DA4D89">
        <w:rPr>
          <w:noProof/>
          <w:lang w:val="fr-FR"/>
        </w:rPr>
        <w:tab/>
      </w:r>
      <w:r w:rsidR="00E40718">
        <w:rPr>
          <w:noProof/>
        </w:rPr>
        <w:fldChar w:fldCharType="begin"/>
      </w:r>
      <w:r w:rsidRPr="00DA4D89">
        <w:rPr>
          <w:noProof/>
          <w:lang w:val="fr-FR"/>
        </w:rPr>
        <w:instrText xml:space="preserve"> PAGEREF _Toc57192752 \h </w:instrText>
      </w:r>
      <w:r w:rsidR="00E40718">
        <w:rPr>
          <w:noProof/>
        </w:rPr>
      </w:r>
      <w:r w:rsidR="00E40718">
        <w:rPr>
          <w:noProof/>
        </w:rPr>
        <w:fldChar w:fldCharType="separate"/>
      </w:r>
      <w:r w:rsidR="0067550F">
        <w:rPr>
          <w:noProof/>
          <w:lang w:val="fr-FR"/>
        </w:rPr>
        <w:t>4</w:t>
      </w:r>
      <w:r w:rsidR="00E40718">
        <w:rPr>
          <w:noProof/>
        </w:rPr>
        <w:fldChar w:fldCharType="end"/>
      </w:r>
    </w:p>
    <w:p w14:paraId="4B83BD70"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3.3 Pièces et  attestations à fournir dans le cadre de Dispositif de vigilance (Article D 8222-5 du code du travail)</w:t>
      </w:r>
      <w:r w:rsidRPr="00DA4D89">
        <w:rPr>
          <w:noProof/>
          <w:lang w:val="fr-FR"/>
        </w:rPr>
        <w:tab/>
      </w:r>
      <w:r w:rsidR="00E40718">
        <w:rPr>
          <w:noProof/>
        </w:rPr>
        <w:fldChar w:fldCharType="begin"/>
      </w:r>
      <w:r w:rsidRPr="00DA4D89">
        <w:rPr>
          <w:noProof/>
          <w:lang w:val="fr-FR"/>
        </w:rPr>
        <w:instrText xml:space="preserve"> PAGEREF _Toc57192753 \h </w:instrText>
      </w:r>
      <w:r w:rsidR="00E40718">
        <w:rPr>
          <w:noProof/>
        </w:rPr>
      </w:r>
      <w:r w:rsidR="00E40718">
        <w:rPr>
          <w:noProof/>
        </w:rPr>
        <w:fldChar w:fldCharType="separate"/>
      </w:r>
      <w:r w:rsidR="0067550F">
        <w:rPr>
          <w:noProof/>
          <w:lang w:val="fr-FR"/>
        </w:rPr>
        <w:t>4</w:t>
      </w:r>
      <w:r w:rsidR="00E40718">
        <w:rPr>
          <w:noProof/>
        </w:rPr>
        <w:fldChar w:fldCharType="end"/>
      </w:r>
    </w:p>
    <w:p w14:paraId="180754E5"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4 - Confidentialité et mesures de sécurité</w:t>
      </w:r>
      <w:r w:rsidRPr="00DA4D89">
        <w:rPr>
          <w:noProof/>
          <w:lang w:val="fr-FR"/>
        </w:rPr>
        <w:tab/>
      </w:r>
      <w:r w:rsidR="00E40718">
        <w:rPr>
          <w:noProof/>
        </w:rPr>
        <w:fldChar w:fldCharType="begin"/>
      </w:r>
      <w:r w:rsidRPr="00DA4D89">
        <w:rPr>
          <w:noProof/>
          <w:lang w:val="fr-FR"/>
        </w:rPr>
        <w:instrText xml:space="preserve"> PAGEREF _Toc57192754 \h </w:instrText>
      </w:r>
      <w:r w:rsidR="00E40718">
        <w:rPr>
          <w:noProof/>
        </w:rPr>
      </w:r>
      <w:r w:rsidR="00E40718">
        <w:rPr>
          <w:noProof/>
        </w:rPr>
        <w:fldChar w:fldCharType="separate"/>
      </w:r>
      <w:r w:rsidR="0067550F">
        <w:rPr>
          <w:noProof/>
          <w:lang w:val="fr-FR"/>
        </w:rPr>
        <w:t>4</w:t>
      </w:r>
      <w:r w:rsidR="00E40718">
        <w:rPr>
          <w:noProof/>
        </w:rPr>
        <w:fldChar w:fldCharType="end"/>
      </w:r>
    </w:p>
    <w:p w14:paraId="6C509B8C"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4 - Prix</w:t>
      </w:r>
      <w:r w:rsidRPr="00DA4D89">
        <w:rPr>
          <w:noProof/>
          <w:lang w:val="fr-FR"/>
        </w:rPr>
        <w:tab/>
      </w:r>
      <w:r w:rsidR="00E40718">
        <w:rPr>
          <w:noProof/>
        </w:rPr>
        <w:fldChar w:fldCharType="begin"/>
      </w:r>
      <w:r w:rsidRPr="00DA4D89">
        <w:rPr>
          <w:noProof/>
          <w:lang w:val="fr-FR"/>
        </w:rPr>
        <w:instrText xml:space="preserve"> PAGEREF _Toc57192755 \h </w:instrText>
      </w:r>
      <w:r w:rsidR="00E40718">
        <w:rPr>
          <w:noProof/>
        </w:rPr>
      </w:r>
      <w:r w:rsidR="00E40718">
        <w:rPr>
          <w:noProof/>
        </w:rPr>
        <w:fldChar w:fldCharType="separate"/>
      </w:r>
      <w:r w:rsidR="0067550F">
        <w:rPr>
          <w:noProof/>
          <w:lang w:val="fr-FR"/>
        </w:rPr>
        <w:t>4</w:t>
      </w:r>
      <w:r w:rsidR="00E40718">
        <w:rPr>
          <w:noProof/>
        </w:rPr>
        <w:fldChar w:fldCharType="end"/>
      </w:r>
    </w:p>
    <w:p w14:paraId="6B6C3933"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4.1 - Caractéristiques des prix pratiqués</w:t>
      </w:r>
      <w:r w:rsidRPr="00DA4D89">
        <w:rPr>
          <w:noProof/>
          <w:lang w:val="fr-FR"/>
        </w:rPr>
        <w:tab/>
      </w:r>
      <w:r w:rsidR="00E40718">
        <w:rPr>
          <w:noProof/>
        </w:rPr>
        <w:fldChar w:fldCharType="begin"/>
      </w:r>
      <w:r w:rsidRPr="00DA4D89">
        <w:rPr>
          <w:noProof/>
          <w:lang w:val="fr-FR"/>
        </w:rPr>
        <w:instrText xml:space="preserve"> PAGEREF _Toc57192756 \h </w:instrText>
      </w:r>
      <w:r w:rsidR="00E40718">
        <w:rPr>
          <w:noProof/>
        </w:rPr>
      </w:r>
      <w:r w:rsidR="00E40718">
        <w:rPr>
          <w:noProof/>
        </w:rPr>
        <w:fldChar w:fldCharType="separate"/>
      </w:r>
      <w:r w:rsidR="0067550F">
        <w:rPr>
          <w:noProof/>
          <w:lang w:val="fr-FR"/>
        </w:rPr>
        <w:t>4</w:t>
      </w:r>
      <w:r w:rsidR="00E40718">
        <w:rPr>
          <w:noProof/>
        </w:rPr>
        <w:fldChar w:fldCharType="end"/>
      </w:r>
    </w:p>
    <w:p w14:paraId="31DB56BC"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4.2 - Modalités de variation des prix</w:t>
      </w:r>
      <w:r w:rsidRPr="00DA4D89">
        <w:rPr>
          <w:noProof/>
          <w:lang w:val="fr-FR"/>
        </w:rPr>
        <w:tab/>
      </w:r>
      <w:r w:rsidR="00E40718">
        <w:rPr>
          <w:noProof/>
        </w:rPr>
        <w:fldChar w:fldCharType="begin"/>
      </w:r>
      <w:r w:rsidRPr="00DA4D89">
        <w:rPr>
          <w:noProof/>
          <w:lang w:val="fr-FR"/>
        </w:rPr>
        <w:instrText xml:space="preserve"> PAGEREF _Toc57192757 \h </w:instrText>
      </w:r>
      <w:r w:rsidR="00E40718">
        <w:rPr>
          <w:noProof/>
        </w:rPr>
      </w:r>
      <w:r w:rsidR="00E40718">
        <w:rPr>
          <w:noProof/>
        </w:rPr>
        <w:fldChar w:fldCharType="separate"/>
      </w:r>
      <w:r w:rsidR="0067550F">
        <w:rPr>
          <w:noProof/>
          <w:lang w:val="fr-FR"/>
        </w:rPr>
        <w:t>5</w:t>
      </w:r>
      <w:r w:rsidR="00E40718">
        <w:rPr>
          <w:noProof/>
        </w:rPr>
        <w:fldChar w:fldCharType="end"/>
      </w:r>
    </w:p>
    <w:p w14:paraId="469B31DA"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5 - Garanties Financières</w:t>
      </w:r>
      <w:r w:rsidRPr="00DA4D89">
        <w:rPr>
          <w:noProof/>
          <w:lang w:val="fr-FR"/>
        </w:rPr>
        <w:tab/>
      </w:r>
      <w:r w:rsidR="00E40718">
        <w:rPr>
          <w:noProof/>
        </w:rPr>
        <w:fldChar w:fldCharType="begin"/>
      </w:r>
      <w:r w:rsidRPr="00DA4D89">
        <w:rPr>
          <w:noProof/>
          <w:lang w:val="fr-FR"/>
        </w:rPr>
        <w:instrText xml:space="preserve"> PAGEREF _Toc57192758 \h </w:instrText>
      </w:r>
      <w:r w:rsidR="00E40718">
        <w:rPr>
          <w:noProof/>
        </w:rPr>
      </w:r>
      <w:r w:rsidR="00E40718">
        <w:rPr>
          <w:noProof/>
        </w:rPr>
        <w:fldChar w:fldCharType="separate"/>
      </w:r>
      <w:r w:rsidR="0067550F">
        <w:rPr>
          <w:noProof/>
          <w:lang w:val="fr-FR"/>
        </w:rPr>
        <w:t>5</w:t>
      </w:r>
      <w:r w:rsidR="00E40718">
        <w:rPr>
          <w:noProof/>
        </w:rPr>
        <w:fldChar w:fldCharType="end"/>
      </w:r>
    </w:p>
    <w:p w14:paraId="4AD463F1" w14:textId="77777777" w:rsidR="00DA4D89" w:rsidRPr="00BA5C87" w:rsidRDefault="00DA4D89">
      <w:pPr>
        <w:pStyle w:val="TM1"/>
        <w:tabs>
          <w:tab w:val="right" w:leader="dot" w:pos="9622"/>
        </w:tabs>
        <w:rPr>
          <w:noProof/>
          <w:lang w:val="fr-FR"/>
        </w:rPr>
      </w:pPr>
      <w:r w:rsidRPr="0062078E">
        <w:rPr>
          <w:rFonts w:ascii="Trebuchet MS" w:eastAsia="Trebuchet MS" w:hAnsi="Trebuchet MS" w:cs="Trebuchet MS"/>
          <w:noProof/>
          <w:color w:val="000000"/>
          <w:lang w:val="fr-FR"/>
        </w:rPr>
        <w:t>6 - Avance</w:t>
      </w:r>
      <w:r w:rsidRPr="00DA4D89">
        <w:rPr>
          <w:noProof/>
          <w:lang w:val="fr-FR"/>
        </w:rPr>
        <w:tab/>
      </w:r>
      <w:r w:rsidR="00E40718">
        <w:rPr>
          <w:noProof/>
        </w:rPr>
        <w:fldChar w:fldCharType="begin"/>
      </w:r>
      <w:r w:rsidRPr="00DA4D89">
        <w:rPr>
          <w:noProof/>
          <w:lang w:val="fr-FR"/>
        </w:rPr>
        <w:instrText xml:space="preserve"> PAGEREF _Toc57192759 \h </w:instrText>
      </w:r>
      <w:r w:rsidR="00E40718">
        <w:rPr>
          <w:noProof/>
        </w:rPr>
      </w:r>
      <w:r w:rsidR="00E40718">
        <w:rPr>
          <w:noProof/>
        </w:rPr>
        <w:fldChar w:fldCharType="separate"/>
      </w:r>
      <w:r w:rsidR="0067550F">
        <w:rPr>
          <w:noProof/>
          <w:lang w:val="fr-FR"/>
        </w:rPr>
        <w:t>5</w:t>
      </w:r>
      <w:r w:rsidR="00E40718">
        <w:rPr>
          <w:noProof/>
        </w:rPr>
        <w:fldChar w:fldCharType="end"/>
      </w:r>
    </w:p>
    <w:p w14:paraId="510AF608" w14:textId="77777777" w:rsidR="00DA4D89" w:rsidRPr="00BA5C87" w:rsidRDefault="00DA4D89" w:rsidP="00DA4D89">
      <w:pPr>
        <w:rPr>
          <w:rFonts w:eastAsiaTheme="minorEastAsia"/>
          <w:lang w:val="fr-FR"/>
        </w:rPr>
      </w:pPr>
      <w:r w:rsidRPr="00BA5C87">
        <w:rPr>
          <w:rFonts w:eastAsiaTheme="minorEastAsia"/>
          <w:b/>
          <w:lang w:val="fr-FR"/>
        </w:rPr>
        <w:t xml:space="preserve">7  - </w:t>
      </w:r>
      <w:r w:rsidRPr="00DA4D89">
        <w:rPr>
          <w:rFonts w:ascii="Trebuchet MS" w:eastAsia="Trebuchet MS" w:hAnsi="Trebuchet MS" w:cs="Trebuchet MS"/>
          <w:noProof/>
          <w:color w:val="000000"/>
          <w:lang w:val="fr-FR"/>
        </w:rPr>
        <w:t>Clauses de réexamen ..</w:t>
      </w:r>
      <w:r w:rsidRPr="00BA5C87">
        <w:rPr>
          <w:rFonts w:eastAsiaTheme="minorEastAsia"/>
          <w:lang w:val="fr-FR"/>
        </w:rPr>
        <w:t>...........................................................................................................</w:t>
      </w:r>
      <w:r w:rsidR="00BA5C87" w:rsidRPr="00BA5C87">
        <w:rPr>
          <w:rFonts w:eastAsiaTheme="minorEastAsia"/>
          <w:lang w:val="fr-FR"/>
        </w:rPr>
        <w:t>...</w:t>
      </w:r>
      <w:r w:rsidR="00BA5C87">
        <w:rPr>
          <w:rFonts w:eastAsiaTheme="minorEastAsia"/>
          <w:lang w:val="fr-FR"/>
        </w:rPr>
        <w:t>5</w:t>
      </w:r>
    </w:p>
    <w:p w14:paraId="2C8D76CF"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8 - Modalités de règlement des comptes</w:t>
      </w:r>
      <w:r w:rsidRPr="00DA4D89">
        <w:rPr>
          <w:noProof/>
          <w:lang w:val="fr-FR"/>
        </w:rPr>
        <w:tab/>
      </w:r>
      <w:r w:rsidR="00E40718">
        <w:rPr>
          <w:noProof/>
        </w:rPr>
        <w:fldChar w:fldCharType="begin"/>
      </w:r>
      <w:r w:rsidRPr="00DA4D89">
        <w:rPr>
          <w:noProof/>
          <w:lang w:val="fr-FR"/>
        </w:rPr>
        <w:instrText xml:space="preserve"> PAGEREF _Toc57192760 \h </w:instrText>
      </w:r>
      <w:r w:rsidR="00E40718">
        <w:rPr>
          <w:noProof/>
        </w:rPr>
      </w:r>
      <w:r w:rsidR="00E40718">
        <w:rPr>
          <w:noProof/>
        </w:rPr>
        <w:fldChar w:fldCharType="separate"/>
      </w:r>
      <w:r w:rsidR="0067550F">
        <w:rPr>
          <w:noProof/>
          <w:lang w:val="fr-FR"/>
        </w:rPr>
        <w:t>5</w:t>
      </w:r>
      <w:r w:rsidR="00E40718">
        <w:rPr>
          <w:noProof/>
        </w:rPr>
        <w:fldChar w:fldCharType="end"/>
      </w:r>
    </w:p>
    <w:p w14:paraId="4A13BE3D"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8.1 - Acomptes et paiements partiels définitifs</w:t>
      </w:r>
      <w:r w:rsidRPr="00DA4D89">
        <w:rPr>
          <w:noProof/>
          <w:lang w:val="fr-FR"/>
        </w:rPr>
        <w:tab/>
      </w:r>
      <w:r w:rsidR="00E40718">
        <w:rPr>
          <w:noProof/>
        </w:rPr>
        <w:fldChar w:fldCharType="begin"/>
      </w:r>
      <w:r w:rsidRPr="00DA4D89">
        <w:rPr>
          <w:noProof/>
          <w:lang w:val="fr-FR"/>
        </w:rPr>
        <w:instrText xml:space="preserve"> PAGEREF _Toc57192761 \h </w:instrText>
      </w:r>
      <w:r w:rsidR="00E40718">
        <w:rPr>
          <w:noProof/>
        </w:rPr>
      </w:r>
      <w:r w:rsidR="00E40718">
        <w:rPr>
          <w:noProof/>
        </w:rPr>
        <w:fldChar w:fldCharType="separate"/>
      </w:r>
      <w:r w:rsidR="0067550F">
        <w:rPr>
          <w:noProof/>
          <w:lang w:val="fr-FR"/>
        </w:rPr>
        <w:t>5</w:t>
      </w:r>
      <w:r w:rsidR="00E40718">
        <w:rPr>
          <w:noProof/>
        </w:rPr>
        <w:fldChar w:fldCharType="end"/>
      </w:r>
    </w:p>
    <w:p w14:paraId="7275F83C"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8.2 - Présentation des demandes de paiement</w:t>
      </w:r>
      <w:r w:rsidRPr="00DA4D89">
        <w:rPr>
          <w:noProof/>
          <w:lang w:val="fr-FR"/>
        </w:rPr>
        <w:tab/>
      </w:r>
      <w:r w:rsidR="00E40718">
        <w:rPr>
          <w:noProof/>
        </w:rPr>
        <w:fldChar w:fldCharType="begin"/>
      </w:r>
      <w:r w:rsidRPr="00DA4D89">
        <w:rPr>
          <w:noProof/>
          <w:lang w:val="fr-FR"/>
        </w:rPr>
        <w:instrText xml:space="preserve"> PAGEREF _Toc57192762 \h </w:instrText>
      </w:r>
      <w:r w:rsidR="00E40718">
        <w:rPr>
          <w:noProof/>
        </w:rPr>
      </w:r>
      <w:r w:rsidR="00E40718">
        <w:rPr>
          <w:noProof/>
        </w:rPr>
        <w:fldChar w:fldCharType="separate"/>
      </w:r>
      <w:r w:rsidR="0067550F">
        <w:rPr>
          <w:noProof/>
          <w:lang w:val="fr-FR"/>
        </w:rPr>
        <w:t>5</w:t>
      </w:r>
      <w:r w:rsidR="00E40718">
        <w:rPr>
          <w:noProof/>
        </w:rPr>
        <w:fldChar w:fldCharType="end"/>
      </w:r>
    </w:p>
    <w:p w14:paraId="32C0F9FA"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8.3 - Délai global de paiement</w:t>
      </w:r>
      <w:r w:rsidRPr="00DA4D89">
        <w:rPr>
          <w:noProof/>
          <w:lang w:val="fr-FR"/>
        </w:rPr>
        <w:tab/>
      </w:r>
      <w:r w:rsidR="00E40718">
        <w:rPr>
          <w:noProof/>
        </w:rPr>
        <w:fldChar w:fldCharType="begin"/>
      </w:r>
      <w:r w:rsidRPr="00DA4D89">
        <w:rPr>
          <w:noProof/>
          <w:lang w:val="fr-FR"/>
        </w:rPr>
        <w:instrText xml:space="preserve"> PAGEREF _Toc57192763 \h </w:instrText>
      </w:r>
      <w:r w:rsidR="00E40718">
        <w:rPr>
          <w:noProof/>
        </w:rPr>
      </w:r>
      <w:r w:rsidR="00E40718">
        <w:rPr>
          <w:noProof/>
        </w:rPr>
        <w:fldChar w:fldCharType="separate"/>
      </w:r>
      <w:r w:rsidR="0067550F">
        <w:rPr>
          <w:noProof/>
          <w:lang w:val="fr-FR"/>
        </w:rPr>
        <w:t>6</w:t>
      </w:r>
      <w:r w:rsidR="00E40718">
        <w:rPr>
          <w:noProof/>
        </w:rPr>
        <w:fldChar w:fldCharType="end"/>
      </w:r>
    </w:p>
    <w:p w14:paraId="3042C01E"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8.4 - Paiement des cotraitants</w:t>
      </w:r>
      <w:r w:rsidRPr="00DA4D89">
        <w:rPr>
          <w:noProof/>
          <w:lang w:val="fr-FR"/>
        </w:rPr>
        <w:tab/>
      </w:r>
      <w:r w:rsidR="00E40718">
        <w:rPr>
          <w:noProof/>
        </w:rPr>
        <w:fldChar w:fldCharType="begin"/>
      </w:r>
      <w:r w:rsidRPr="00DA4D89">
        <w:rPr>
          <w:noProof/>
          <w:lang w:val="fr-FR"/>
        </w:rPr>
        <w:instrText xml:space="preserve"> PAGEREF _Toc57192764 \h </w:instrText>
      </w:r>
      <w:r w:rsidR="00E40718">
        <w:rPr>
          <w:noProof/>
        </w:rPr>
      </w:r>
      <w:r w:rsidR="00E40718">
        <w:rPr>
          <w:noProof/>
        </w:rPr>
        <w:fldChar w:fldCharType="separate"/>
      </w:r>
      <w:r w:rsidR="0067550F">
        <w:rPr>
          <w:noProof/>
          <w:lang w:val="fr-FR"/>
        </w:rPr>
        <w:t>6</w:t>
      </w:r>
      <w:r w:rsidR="00E40718">
        <w:rPr>
          <w:noProof/>
        </w:rPr>
        <w:fldChar w:fldCharType="end"/>
      </w:r>
    </w:p>
    <w:p w14:paraId="0BD0FFA4"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8.5 - Paiement des sous-traitants</w:t>
      </w:r>
      <w:r w:rsidRPr="00DA4D89">
        <w:rPr>
          <w:noProof/>
          <w:lang w:val="fr-FR"/>
        </w:rPr>
        <w:tab/>
      </w:r>
      <w:r w:rsidR="00E40718">
        <w:rPr>
          <w:noProof/>
        </w:rPr>
        <w:fldChar w:fldCharType="begin"/>
      </w:r>
      <w:r w:rsidRPr="00DA4D89">
        <w:rPr>
          <w:noProof/>
          <w:lang w:val="fr-FR"/>
        </w:rPr>
        <w:instrText xml:space="preserve"> PAGEREF _Toc57192765 \h </w:instrText>
      </w:r>
      <w:r w:rsidR="00E40718">
        <w:rPr>
          <w:noProof/>
        </w:rPr>
      </w:r>
      <w:r w:rsidR="00E40718">
        <w:rPr>
          <w:noProof/>
        </w:rPr>
        <w:fldChar w:fldCharType="separate"/>
      </w:r>
      <w:r w:rsidR="0067550F">
        <w:rPr>
          <w:noProof/>
          <w:lang w:val="fr-FR"/>
        </w:rPr>
        <w:t>6</w:t>
      </w:r>
      <w:r w:rsidR="00E40718">
        <w:rPr>
          <w:noProof/>
        </w:rPr>
        <w:fldChar w:fldCharType="end"/>
      </w:r>
    </w:p>
    <w:p w14:paraId="6BEBE7A7"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9 - Conditions d'exécution des prestations</w:t>
      </w:r>
      <w:r w:rsidRPr="00DA4D89">
        <w:rPr>
          <w:noProof/>
          <w:lang w:val="fr-FR"/>
        </w:rPr>
        <w:tab/>
      </w:r>
      <w:r w:rsidR="00E40718">
        <w:rPr>
          <w:noProof/>
        </w:rPr>
        <w:fldChar w:fldCharType="begin"/>
      </w:r>
      <w:r w:rsidRPr="00DA4D89">
        <w:rPr>
          <w:noProof/>
          <w:lang w:val="fr-FR"/>
        </w:rPr>
        <w:instrText xml:space="preserve"> PAGEREF _Toc57192766 \h </w:instrText>
      </w:r>
      <w:r w:rsidR="00E40718">
        <w:rPr>
          <w:noProof/>
        </w:rPr>
      </w:r>
      <w:r w:rsidR="00E40718">
        <w:rPr>
          <w:noProof/>
        </w:rPr>
        <w:fldChar w:fldCharType="separate"/>
      </w:r>
      <w:r w:rsidR="0067550F">
        <w:rPr>
          <w:noProof/>
          <w:lang w:val="fr-FR"/>
        </w:rPr>
        <w:t>6</w:t>
      </w:r>
      <w:r w:rsidR="00E40718">
        <w:rPr>
          <w:noProof/>
        </w:rPr>
        <w:fldChar w:fldCharType="end"/>
      </w:r>
    </w:p>
    <w:p w14:paraId="5422F0E5"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10 - Constatation de l'exécution des prestations</w:t>
      </w:r>
      <w:r w:rsidRPr="00DA4D89">
        <w:rPr>
          <w:noProof/>
          <w:lang w:val="fr-FR"/>
        </w:rPr>
        <w:tab/>
      </w:r>
      <w:r w:rsidR="00E40718">
        <w:rPr>
          <w:noProof/>
        </w:rPr>
        <w:fldChar w:fldCharType="begin"/>
      </w:r>
      <w:r w:rsidRPr="00DA4D89">
        <w:rPr>
          <w:noProof/>
          <w:lang w:val="fr-FR"/>
        </w:rPr>
        <w:instrText xml:space="preserve"> PAGEREF _Toc57192767 \h </w:instrText>
      </w:r>
      <w:r w:rsidR="00E40718">
        <w:rPr>
          <w:noProof/>
        </w:rPr>
      </w:r>
      <w:r w:rsidR="00E40718">
        <w:rPr>
          <w:noProof/>
        </w:rPr>
        <w:fldChar w:fldCharType="separate"/>
      </w:r>
      <w:r w:rsidR="0067550F">
        <w:rPr>
          <w:noProof/>
          <w:lang w:val="fr-FR"/>
        </w:rPr>
        <w:t>6</w:t>
      </w:r>
      <w:r w:rsidR="00E40718">
        <w:rPr>
          <w:noProof/>
        </w:rPr>
        <w:fldChar w:fldCharType="end"/>
      </w:r>
    </w:p>
    <w:p w14:paraId="5B806B83"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10.1 - Vérifications</w:t>
      </w:r>
      <w:r w:rsidRPr="00DA4D89">
        <w:rPr>
          <w:noProof/>
          <w:lang w:val="fr-FR"/>
        </w:rPr>
        <w:tab/>
      </w:r>
      <w:r w:rsidR="00E40718">
        <w:rPr>
          <w:noProof/>
        </w:rPr>
        <w:fldChar w:fldCharType="begin"/>
      </w:r>
      <w:r w:rsidRPr="00DA4D89">
        <w:rPr>
          <w:noProof/>
          <w:lang w:val="fr-FR"/>
        </w:rPr>
        <w:instrText xml:space="preserve"> PAGEREF _Toc57192768 \h </w:instrText>
      </w:r>
      <w:r w:rsidR="00E40718">
        <w:rPr>
          <w:noProof/>
        </w:rPr>
      </w:r>
      <w:r w:rsidR="00E40718">
        <w:rPr>
          <w:noProof/>
        </w:rPr>
        <w:fldChar w:fldCharType="separate"/>
      </w:r>
      <w:r w:rsidR="0067550F">
        <w:rPr>
          <w:noProof/>
          <w:lang w:val="fr-FR"/>
        </w:rPr>
        <w:t>6</w:t>
      </w:r>
      <w:r w:rsidR="00E40718">
        <w:rPr>
          <w:noProof/>
        </w:rPr>
        <w:fldChar w:fldCharType="end"/>
      </w:r>
    </w:p>
    <w:p w14:paraId="68A97720"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10.2 - Décision après vérification</w:t>
      </w:r>
      <w:r w:rsidRPr="00DA4D89">
        <w:rPr>
          <w:noProof/>
          <w:lang w:val="fr-FR"/>
        </w:rPr>
        <w:tab/>
      </w:r>
      <w:r w:rsidR="00E40718">
        <w:rPr>
          <w:noProof/>
        </w:rPr>
        <w:fldChar w:fldCharType="begin"/>
      </w:r>
      <w:r w:rsidRPr="00DA4D89">
        <w:rPr>
          <w:noProof/>
          <w:lang w:val="fr-FR"/>
        </w:rPr>
        <w:instrText xml:space="preserve"> PAGEREF _Toc57192769 \h </w:instrText>
      </w:r>
      <w:r w:rsidR="00E40718">
        <w:rPr>
          <w:noProof/>
        </w:rPr>
      </w:r>
      <w:r w:rsidR="00E40718">
        <w:rPr>
          <w:noProof/>
        </w:rPr>
        <w:fldChar w:fldCharType="separate"/>
      </w:r>
      <w:r w:rsidR="0067550F">
        <w:rPr>
          <w:noProof/>
          <w:lang w:val="fr-FR"/>
        </w:rPr>
        <w:t>7</w:t>
      </w:r>
      <w:r w:rsidR="00E40718">
        <w:rPr>
          <w:noProof/>
        </w:rPr>
        <w:fldChar w:fldCharType="end"/>
      </w:r>
    </w:p>
    <w:p w14:paraId="484BEE1A"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11 - Garantie des prestations</w:t>
      </w:r>
      <w:r w:rsidRPr="00DA4D89">
        <w:rPr>
          <w:noProof/>
          <w:lang w:val="fr-FR"/>
        </w:rPr>
        <w:tab/>
      </w:r>
      <w:r w:rsidR="00E40718">
        <w:rPr>
          <w:noProof/>
        </w:rPr>
        <w:fldChar w:fldCharType="begin"/>
      </w:r>
      <w:r w:rsidRPr="00DA4D89">
        <w:rPr>
          <w:noProof/>
          <w:lang w:val="fr-FR"/>
        </w:rPr>
        <w:instrText xml:space="preserve"> PAGEREF _Toc57192770 \h </w:instrText>
      </w:r>
      <w:r w:rsidR="00E40718">
        <w:rPr>
          <w:noProof/>
        </w:rPr>
      </w:r>
      <w:r w:rsidR="00E40718">
        <w:rPr>
          <w:noProof/>
        </w:rPr>
        <w:fldChar w:fldCharType="separate"/>
      </w:r>
      <w:r w:rsidR="0067550F">
        <w:rPr>
          <w:noProof/>
          <w:lang w:val="fr-FR"/>
        </w:rPr>
        <w:t>7</w:t>
      </w:r>
      <w:r w:rsidR="00E40718">
        <w:rPr>
          <w:noProof/>
        </w:rPr>
        <w:fldChar w:fldCharType="end"/>
      </w:r>
    </w:p>
    <w:p w14:paraId="23FA2F5E"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12 - Pénalités</w:t>
      </w:r>
      <w:r w:rsidRPr="00DA4D89">
        <w:rPr>
          <w:noProof/>
          <w:lang w:val="fr-FR"/>
        </w:rPr>
        <w:tab/>
      </w:r>
      <w:r w:rsidR="00E40718">
        <w:rPr>
          <w:noProof/>
        </w:rPr>
        <w:fldChar w:fldCharType="begin"/>
      </w:r>
      <w:r w:rsidRPr="00DA4D89">
        <w:rPr>
          <w:noProof/>
          <w:lang w:val="fr-FR"/>
        </w:rPr>
        <w:instrText xml:space="preserve"> PAGEREF _Toc57192771 \h </w:instrText>
      </w:r>
      <w:r w:rsidR="00E40718">
        <w:rPr>
          <w:noProof/>
        </w:rPr>
      </w:r>
      <w:r w:rsidR="00E40718">
        <w:rPr>
          <w:noProof/>
        </w:rPr>
        <w:fldChar w:fldCharType="separate"/>
      </w:r>
      <w:r w:rsidR="0067550F">
        <w:rPr>
          <w:noProof/>
          <w:lang w:val="fr-FR"/>
        </w:rPr>
        <w:t>7</w:t>
      </w:r>
      <w:r w:rsidR="00E40718">
        <w:rPr>
          <w:noProof/>
        </w:rPr>
        <w:fldChar w:fldCharType="end"/>
      </w:r>
    </w:p>
    <w:p w14:paraId="4FF7ED68"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12.1 - Pénalités de retard</w:t>
      </w:r>
      <w:r w:rsidRPr="00DA4D89">
        <w:rPr>
          <w:noProof/>
          <w:lang w:val="fr-FR"/>
        </w:rPr>
        <w:tab/>
      </w:r>
      <w:r w:rsidR="00E40718">
        <w:rPr>
          <w:noProof/>
        </w:rPr>
        <w:fldChar w:fldCharType="begin"/>
      </w:r>
      <w:r w:rsidRPr="00DA4D89">
        <w:rPr>
          <w:noProof/>
          <w:lang w:val="fr-FR"/>
        </w:rPr>
        <w:instrText xml:space="preserve"> PAGEREF _Toc57192772 \h </w:instrText>
      </w:r>
      <w:r w:rsidR="00E40718">
        <w:rPr>
          <w:noProof/>
        </w:rPr>
      </w:r>
      <w:r w:rsidR="00E40718">
        <w:rPr>
          <w:noProof/>
        </w:rPr>
        <w:fldChar w:fldCharType="separate"/>
      </w:r>
      <w:r w:rsidR="0067550F">
        <w:rPr>
          <w:noProof/>
          <w:lang w:val="fr-FR"/>
        </w:rPr>
        <w:t>7</w:t>
      </w:r>
      <w:r w:rsidR="00E40718">
        <w:rPr>
          <w:noProof/>
        </w:rPr>
        <w:fldChar w:fldCharType="end"/>
      </w:r>
    </w:p>
    <w:p w14:paraId="755B9AD3"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13 - Assurances</w:t>
      </w:r>
      <w:r w:rsidRPr="00DA4D89">
        <w:rPr>
          <w:noProof/>
          <w:lang w:val="fr-FR"/>
        </w:rPr>
        <w:tab/>
      </w:r>
      <w:r w:rsidR="00E40718">
        <w:rPr>
          <w:noProof/>
        </w:rPr>
        <w:fldChar w:fldCharType="begin"/>
      </w:r>
      <w:r w:rsidRPr="00DA4D89">
        <w:rPr>
          <w:noProof/>
          <w:lang w:val="fr-FR"/>
        </w:rPr>
        <w:instrText xml:space="preserve"> PAGEREF _Toc57192773 \h </w:instrText>
      </w:r>
      <w:r w:rsidR="00E40718">
        <w:rPr>
          <w:noProof/>
        </w:rPr>
      </w:r>
      <w:r w:rsidR="00E40718">
        <w:rPr>
          <w:noProof/>
        </w:rPr>
        <w:fldChar w:fldCharType="separate"/>
      </w:r>
      <w:r w:rsidR="0067550F">
        <w:rPr>
          <w:noProof/>
          <w:lang w:val="fr-FR"/>
        </w:rPr>
        <w:t>7</w:t>
      </w:r>
      <w:r w:rsidR="00E40718">
        <w:rPr>
          <w:noProof/>
        </w:rPr>
        <w:fldChar w:fldCharType="end"/>
      </w:r>
    </w:p>
    <w:p w14:paraId="564F8E02"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14 - Résiliation du contrat</w:t>
      </w:r>
      <w:r w:rsidRPr="00DA4D89">
        <w:rPr>
          <w:noProof/>
          <w:lang w:val="fr-FR"/>
        </w:rPr>
        <w:tab/>
      </w:r>
      <w:r w:rsidR="00E40718">
        <w:rPr>
          <w:noProof/>
        </w:rPr>
        <w:fldChar w:fldCharType="begin"/>
      </w:r>
      <w:r w:rsidRPr="00DA4D89">
        <w:rPr>
          <w:noProof/>
          <w:lang w:val="fr-FR"/>
        </w:rPr>
        <w:instrText xml:space="preserve"> PAGEREF _Toc57192774 \h </w:instrText>
      </w:r>
      <w:r w:rsidR="00E40718">
        <w:rPr>
          <w:noProof/>
        </w:rPr>
      </w:r>
      <w:r w:rsidR="00E40718">
        <w:rPr>
          <w:noProof/>
        </w:rPr>
        <w:fldChar w:fldCharType="separate"/>
      </w:r>
      <w:r w:rsidR="0067550F">
        <w:rPr>
          <w:noProof/>
          <w:lang w:val="fr-FR"/>
        </w:rPr>
        <w:t>7</w:t>
      </w:r>
      <w:r w:rsidR="00E40718">
        <w:rPr>
          <w:noProof/>
        </w:rPr>
        <w:fldChar w:fldCharType="end"/>
      </w:r>
    </w:p>
    <w:p w14:paraId="4507B838"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14.1 - Conditions de résiliation de l'accord-cadre</w:t>
      </w:r>
      <w:r w:rsidRPr="00DA4D89">
        <w:rPr>
          <w:noProof/>
          <w:lang w:val="fr-FR"/>
        </w:rPr>
        <w:tab/>
      </w:r>
      <w:r w:rsidR="00E40718">
        <w:rPr>
          <w:noProof/>
        </w:rPr>
        <w:fldChar w:fldCharType="begin"/>
      </w:r>
      <w:r w:rsidRPr="00DA4D89">
        <w:rPr>
          <w:noProof/>
          <w:lang w:val="fr-FR"/>
        </w:rPr>
        <w:instrText xml:space="preserve"> PAGEREF _Toc57192775 \h </w:instrText>
      </w:r>
      <w:r w:rsidR="00E40718">
        <w:rPr>
          <w:noProof/>
        </w:rPr>
      </w:r>
      <w:r w:rsidR="00E40718">
        <w:rPr>
          <w:noProof/>
        </w:rPr>
        <w:fldChar w:fldCharType="separate"/>
      </w:r>
      <w:r w:rsidR="0067550F">
        <w:rPr>
          <w:noProof/>
          <w:lang w:val="fr-FR"/>
        </w:rPr>
        <w:t>7</w:t>
      </w:r>
      <w:r w:rsidR="00E40718">
        <w:rPr>
          <w:noProof/>
        </w:rPr>
        <w:fldChar w:fldCharType="end"/>
      </w:r>
    </w:p>
    <w:p w14:paraId="54331FD9" w14:textId="77777777" w:rsidR="00DA4D89" w:rsidRDefault="00DA4D89">
      <w:pPr>
        <w:pStyle w:val="TM2"/>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15.2 - Redressement ou liquidation judiciaire</w:t>
      </w:r>
      <w:r w:rsidRPr="00DA4D89">
        <w:rPr>
          <w:noProof/>
          <w:lang w:val="fr-FR"/>
        </w:rPr>
        <w:tab/>
      </w:r>
      <w:r w:rsidR="00E40718">
        <w:rPr>
          <w:noProof/>
        </w:rPr>
        <w:fldChar w:fldCharType="begin"/>
      </w:r>
      <w:r w:rsidRPr="00DA4D89">
        <w:rPr>
          <w:noProof/>
          <w:lang w:val="fr-FR"/>
        </w:rPr>
        <w:instrText xml:space="preserve"> PAGEREF _Toc57192776 \h </w:instrText>
      </w:r>
      <w:r w:rsidR="00E40718">
        <w:rPr>
          <w:noProof/>
        </w:rPr>
      </w:r>
      <w:r w:rsidR="00E40718">
        <w:rPr>
          <w:noProof/>
        </w:rPr>
        <w:fldChar w:fldCharType="separate"/>
      </w:r>
      <w:r w:rsidR="0067550F">
        <w:rPr>
          <w:noProof/>
          <w:lang w:val="fr-FR"/>
        </w:rPr>
        <w:t>7</w:t>
      </w:r>
      <w:r w:rsidR="00E40718">
        <w:rPr>
          <w:noProof/>
        </w:rPr>
        <w:fldChar w:fldCharType="end"/>
      </w:r>
    </w:p>
    <w:p w14:paraId="4859AA10"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16 - Règlement des litiges et langues</w:t>
      </w:r>
      <w:r w:rsidRPr="00DA4D89">
        <w:rPr>
          <w:noProof/>
          <w:lang w:val="fr-FR"/>
        </w:rPr>
        <w:tab/>
      </w:r>
      <w:r w:rsidR="00E40718">
        <w:rPr>
          <w:noProof/>
        </w:rPr>
        <w:fldChar w:fldCharType="begin"/>
      </w:r>
      <w:r w:rsidRPr="00DA4D89">
        <w:rPr>
          <w:noProof/>
          <w:lang w:val="fr-FR"/>
        </w:rPr>
        <w:instrText xml:space="preserve"> PAGEREF _Toc57192777 \h </w:instrText>
      </w:r>
      <w:r w:rsidR="00E40718">
        <w:rPr>
          <w:noProof/>
        </w:rPr>
      </w:r>
      <w:r w:rsidR="00E40718">
        <w:rPr>
          <w:noProof/>
        </w:rPr>
        <w:fldChar w:fldCharType="separate"/>
      </w:r>
      <w:r w:rsidR="0067550F">
        <w:rPr>
          <w:noProof/>
          <w:lang w:val="fr-FR"/>
        </w:rPr>
        <w:t>8</w:t>
      </w:r>
      <w:r w:rsidR="00E40718">
        <w:rPr>
          <w:noProof/>
        </w:rPr>
        <w:fldChar w:fldCharType="end"/>
      </w:r>
    </w:p>
    <w:p w14:paraId="32DE06AC" w14:textId="77777777" w:rsidR="00DA4D89" w:rsidRDefault="00DA4D89">
      <w:pPr>
        <w:pStyle w:val="TM1"/>
        <w:tabs>
          <w:tab w:val="right" w:leader="dot" w:pos="9622"/>
        </w:tabs>
        <w:rPr>
          <w:rFonts w:asciiTheme="minorHAnsi" w:eastAsiaTheme="minorEastAsia" w:hAnsiTheme="minorHAnsi" w:cstheme="minorBidi"/>
          <w:noProof/>
          <w:sz w:val="22"/>
          <w:szCs w:val="22"/>
          <w:lang w:val="fr-FR" w:eastAsia="fr-FR"/>
        </w:rPr>
      </w:pPr>
      <w:r w:rsidRPr="0062078E">
        <w:rPr>
          <w:rFonts w:ascii="Trebuchet MS" w:eastAsia="Trebuchet MS" w:hAnsi="Trebuchet MS" w:cs="Trebuchet MS"/>
          <w:noProof/>
          <w:color w:val="000000"/>
          <w:lang w:val="fr-FR"/>
        </w:rPr>
        <w:t>17 - Dérogations</w:t>
      </w:r>
      <w:r w:rsidRPr="00BA5C87">
        <w:rPr>
          <w:noProof/>
          <w:lang w:val="fr-FR"/>
        </w:rPr>
        <w:tab/>
      </w:r>
      <w:r w:rsidR="00E40718">
        <w:rPr>
          <w:noProof/>
        </w:rPr>
        <w:fldChar w:fldCharType="begin"/>
      </w:r>
      <w:r w:rsidRPr="00BA5C87">
        <w:rPr>
          <w:noProof/>
          <w:lang w:val="fr-FR"/>
        </w:rPr>
        <w:instrText xml:space="preserve"> PAGEREF _Toc57192778 \h </w:instrText>
      </w:r>
      <w:r w:rsidR="00E40718">
        <w:rPr>
          <w:noProof/>
        </w:rPr>
      </w:r>
      <w:r w:rsidR="00E40718">
        <w:rPr>
          <w:noProof/>
        </w:rPr>
        <w:fldChar w:fldCharType="separate"/>
      </w:r>
      <w:r w:rsidR="0067550F">
        <w:rPr>
          <w:noProof/>
          <w:lang w:val="fr-FR"/>
        </w:rPr>
        <w:t>8</w:t>
      </w:r>
      <w:r w:rsidR="00E40718">
        <w:rPr>
          <w:noProof/>
        </w:rPr>
        <w:fldChar w:fldCharType="end"/>
      </w:r>
    </w:p>
    <w:p w14:paraId="0AB2CCAE" w14:textId="77777777" w:rsidR="009B23B5" w:rsidRDefault="00E40718" w:rsidP="00017436">
      <w:pPr>
        <w:spacing w:after="140"/>
        <w:ind w:left="20" w:right="20"/>
        <w:rPr>
          <w:rFonts w:ascii="Trebuchet MS" w:eastAsia="Trebuchet MS" w:hAnsi="Trebuchet MS" w:cs="Trebuchet MS"/>
          <w:color w:val="000000"/>
          <w:sz w:val="22"/>
          <w:lang w:val="fr-FR"/>
        </w:rPr>
      </w:pPr>
      <w:r>
        <w:rPr>
          <w:rFonts w:ascii="Trebuchet MS" w:eastAsia="Trebuchet MS" w:hAnsi="Trebuchet MS" w:cs="Trebuchet MS"/>
          <w:color w:val="000000"/>
          <w:sz w:val="22"/>
          <w:lang w:val="fr-FR"/>
        </w:rPr>
        <w:lastRenderedPageBreak/>
        <w:fldChar w:fldCharType="end"/>
      </w:r>
    </w:p>
    <w:p w14:paraId="0862DAAC" w14:textId="77777777" w:rsidR="00017436" w:rsidRDefault="00017436" w:rsidP="00017436">
      <w:pPr>
        <w:spacing w:after="140"/>
        <w:ind w:left="20" w:right="20"/>
        <w:rPr>
          <w:rFonts w:ascii="Trebuchet MS" w:eastAsia="Trebuchet MS" w:hAnsi="Trebuchet MS" w:cs="Trebuchet MS"/>
          <w:color w:val="000000"/>
          <w:sz w:val="22"/>
          <w:lang w:val="fr-FR"/>
        </w:rPr>
      </w:pPr>
    </w:p>
    <w:p w14:paraId="536BB972" w14:textId="77777777" w:rsidR="00017436" w:rsidRDefault="00017436" w:rsidP="00017436">
      <w:pPr>
        <w:spacing w:after="140"/>
        <w:ind w:left="20" w:right="20"/>
        <w:rPr>
          <w:rFonts w:ascii="Trebuchet MS" w:eastAsia="Trebuchet MS" w:hAnsi="Trebuchet MS" w:cs="Trebuchet MS"/>
          <w:color w:val="000000"/>
          <w:sz w:val="22"/>
          <w:lang w:val="fr-FR"/>
        </w:rPr>
      </w:pPr>
    </w:p>
    <w:p w14:paraId="40431AF4" w14:textId="77777777" w:rsidR="00017436" w:rsidRDefault="00017436" w:rsidP="00017436">
      <w:pPr>
        <w:spacing w:after="140"/>
        <w:ind w:left="20" w:right="20"/>
        <w:rPr>
          <w:rFonts w:ascii="Trebuchet MS" w:eastAsia="Trebuchet MS" w:hAnsi="Trebuchet MS" w:cs="Trebuchet MS"/>
          <w:color w:val="000000"/>
          <w:sz w:val="22"/>
          <w:lang w:val="fr-FR"/>
        </w:rPr>
      </w:pPr>
    </w:p>
    <w:p w14:paraId="696DDAE7" w14:textId="77777777" w:rsidR="009B23B5" w:rsidRDefault="0066509F">
      <w:pPr>
        <w:pStyle w:val="Titre1"/>
        <w:rPr>
          <w:rFonts w:ascii="Trebuchet MS" w:eastAsia="Trebuchet MS" w:hAnsi="Trebuchet MS" w:cs="Trebuchet MS"/>
          <w:color w:val="000000"/>
          <w:sz w:val="28"/>
          <w:lang w:val="fr-FR"/>
        </w:rPr>
      </w:pPr>
      <w:bookmarkStart w:id="0" w:name="_Toc57192744"/>
      <w:r>
        <w:rPr>
          <w:rFonts w:ascii="Trebuchet MS" w:eastAsia="Trebuchet MS" w:hAnsi="Trebuchet MS" w:cs="Trebuchet MS"/>
          <w:color w:val="000000"/>
          <w:sz w:val="28"/>
          <w:lang w:val="fr-FR"/>
        </w:rPr>
        <w:t>1 - Dispositions générales du contrat</w:t>
      </w:r>
      <w:bookmarkEnd w:id="0"/>
    </w:p>
    <w:p w14:paraId="3673CF12" w14:textId="77777777" w:rsidR="009B23B5" w:rsidRDefault="0066509F">
      <w:pPr>
        <w:pStyle w:val="Titre2"/>
        <w:ind w:left="300" w:right="20"/>
        <w:rPr>
          <w:rFonts w:ascii="Trebuchet MS" w:eastAsia="Trebuchet MS" w:hAnsi="Trebuchet MS" w:cs="Trebuchet MS"/>
          <w:i w:val="0"/>
          <w:color w:val="000000"/>
          <w:sz w:val="24"/>
          <w:lang w:val="fr-FR"/>
        </w:rPr>
      </w:pPr>
      <w:bookmarkStart w:id="1" w:name="_Toc57192745"/>
      <w:r>
        <w:rPr>
          <w:rFonts w:ascii="Trebuchet MS" w:eastAsia="Trebuchet MS" w:hAnsi="Trebuchet MS" w:cs="Trebuchet MS"/>
          <w:i w:val="0"/>
          <w:color w:val="000000"/>
          <w:sz w:val="24"/>
          <w:lang w:val="fr-FR"/>
        </w:rPr>
        <w:t>1.1 - Objet du contrat</w:t>
      </w:r>
      <w:bookmarkEnd w:id="1"/>
    </w:p>
    <w:p w14:paraId="13DBC8BF" w14:textId="77777777" w:rsidR="009B23B5" w:rsidRDefault="0066509F">
      <w:pPr>
        <w:pStyle w:val="ParagrapheIndent2"/>
        <w:spacing w:line="232" w:lineRule="exact"/>
        <w:ind w:left="20" w:right="20"/>
        <w:jc w:val="both"/>
        <w:rPr>
          <w:color w:val="000000"/>
          <w:lang w:val="fr-FR"/>
        </w:rPr>
      </w:pPr>
      <w:r>
        <w:rPr>
          <w:color w:val="000000"/>
          <w:lang w:val="fr-FR"/>
        </w:rPr>
        <w:t>Les stipulations du présent Cahier des clauses administratives particulières (CCAP) concernent :</w:t>
      </w:r>
    </w:p>
    <w:p w14:paraId="71B10DBE" w14:textId="77777777" w:rsidR="00017436" w:rsidRPr="00017436" w:rsidRDefault="00017436" w:rsidP="00017436">
      <w:pPr>
        <w:rPr>
          <w:lang w:val="fr-FR"/>
        </w:rPr>
      </w:pPr>
    </w:p>
    <w:p w14:paraId="42ED8108" w14:textId="77777777" w:rsidR="004843B1" w:rsidRDefault="004843B1">
      <w:pPr>
        <w:pStyle w:val="ParagrapheIndent2"/>
        <w:spacing w:after="240" w:line="232" w:lineRule="exact"/>
        <w:ind w:left="20" w:right="20"/>
        <w:jc w:val="both"/>
        <w:rPr>
          <w:b/>
          <w:color w:val="000000"/>
          <w:lang w:val="fr-FR"/>
        </w:rPr>
      </w:pPr>
      <w:r w:rsidRPr="004843B1">
        <w:rPr>
          <w:b/>
          <w:color w:val="000000"/>
          <w:lang w:val="fr-FR"/>
        </w:rPr>
        <w:t xml:space="preserve">Maintenance préventive et curative des matériels thermiques portatifs, roulants, autoportés, autopropulsés et du circuit d’air comprimé, de l’aéroport Figari sud Corse </w:t>
      </w:r>
    </w:p>
    <w:p w14:paraId="4C31E9FD" w14:textId="4928F28A" w:rsidR="009B23B5" w:rsidRDefault="0066509F">
      <w:pPr>
        <w:pStyle w:val="ParagrapheIndent2"/>
        <w:spacing w:after="240" w:line="232" w:lineRule="exact"/>
        <w:ind w:left="20" w:right="20"/>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31EA7CC2" w14:textId="77777777" w:rsidR="009B23B5" w:rsidRDefault="0066509F">
      <w:pPr>
        <w:pStyle w:val="Titre2"/>
        <w:ind w:left="300" w:right="20"/>
        <w:rPr>
          <w:rFonts w:ascii="Trebuchet MS" w:eastAsia="Trebuchet MS" w:hAnsi="Trebuchet MS" w:cs="Trebuchet MS"/>
          <w:i w:val="0"/>
          <w:color w:val="000000"/>
          <w:sz w:val="24"/>
          <w:lang w:val="fr-FR"/>
        </w:rPr>
      </w:pPr>
      <w:bookmarkStart w:id="2" w:name="_Toc57192746"/>
      <w:r>
        <w:rPr>
          <w:rFonts w:ascii="Trebuchet MS" w:eastAsia="Trebuchet MS" w:hAnsi="Trebuchet MS" w:cs="Trebuchet MS"/>
          <w:i w:val="0"/>
          <w:color w:val="000000"/>
          <w:sz w:val="24"/>
          <w:lang w:val="fr-FR"/>
        </w:rPr>
        <w:t>1.2 - Décomposition du contrat</w:t>
      </w:r>
      <w:bookmarkEnd w:id="2"/>
    </w:p>
    <w:p w14:paraId="0BC0DCE5" w14:textId="77777777" w:rsidR="00202838" w:rsidRDefault="00202838" w:rsidP="00FF53D2">
      <w:pPr>
        <w:pStyle w:val="ParagrapheIndent2"/>
        <w:spacing w:line="232" w:lineRule="exact"/>
        <w:ind w:left="20" w:right="20"/>
        <w:jc w:val="both"/>
        <w:rPr>
          <w:color w:val="000000"/>
          <w:lang w:val="fr-FR"/>
        </w:rPr>
      </w:pPr>
    </w:p>
    <w:p w14:paraId="00E6FC6F" w14:textId="77777777" w:rsidR="00FF53D2" w:rsidRDefault="00896142" w:rsidP="00FF53D2">
      <w:pPr>
        <w:pStyle w:val="ParagrapheIndent2"/>
        <w:spacing w:line="232" w:lineRule="exact"/>
        <w:ind w:left="20" w:right="20"/>
        <w:jc w:val="both"/>
        <w:rPr>
          <w:color w:val="000000"/>
          <w:lang w:val="fr-FR"/>
        </w:rPr>
      </w:pPr>
      <w:r>
        <w:rPr>
          <w:color w:val="000000"/>
          <w:lang w:val="fr-FR"/>
        </w:rPr>
        <w:t>La prestation</w:t>
      </w:r>
      <w:r w:rsidR="00FF53D2">
        <w:rPr>
          <w:color w:val="000000"/>
          <w:lang w:val="fr-FR"/>
        </w:rPr>
        <w:t xml:space="preserve"> </w:t>
      </w:r>
      <w:r w:rsidR="00202838">
        <w:rPr>
          <w:color w:val="000000"/>
          <w:lang w:val="fr-FR"/>
        </w:rPr>
        <w:t>portera</w:t>
      </w:r>
      <w:r w:rsidR="00FF53D2">
        <w:rPr>
          <w:color w:val="000000"/>
          <w:lang w:val="fr-FR"/>
        </w:rPr>
        <w:t xml:space="preserve"> :</w:t>
      </w:r>
    </w:p>
    <w:p w14:paraId="386EED7D" w14:textId="77777777" w:rsidR="00FF53D2" w:rsidRDefault="00FF53D2" w:rsidP="00FF53D2">
      <w:pPr>
        <w:pStyle w:val="ParagrapheIndent2"/>
        <w:spacing w:line="232" w:lineRule="exact"/>
        <w:ind w:left="20" w:right="20"/>
        <w:jc w:val="both"/>
        <w:rPr>
          <w:color w:val="000000"/>
          <w:lang w:val="fr-FR"/>
        </w:rPr>
      </w:pPr>
    </w:p>
    <w:tbl>
      <w:tblPr>
        <w:tblW w:w="0" w:type="auto"/>
        <w:tblInd w:w="287" w:type="dxa"/>
        <w:tblLayout w:type="fixed"/>
        <w:tblLook w:val="04A0" w:firstRow="1" w:lastRow="0" w:firstColumn="1" w:lastColumn="0" w:noHBand="0" w:noVBand="1"/>
      </w:tblPr>
      <w:tblGrid>
        <w:gridCol w:w="1276"/>
        <w:gridCol w:w="4252"/>
        <w:gridCol w:w="3305"/>
      </w:tblGrid>
      <w:tr w:rsidR="00A72A0A" w14:paraId="19ECA8E6" w14:textId="77777777" w:rsidTr="00A72A0A">
        <w:trPr>
          <w:trHeight w:val="306"/>
        </w:trPr>
        <w:tc>
          <w:tcPr>
            <w:tcW w:w="1276"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299B2F9" w14:textId="77777777" w:rsidR="00A72A0A" w:rsidRDefault="00A72A0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252"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D73C23D" w14:textId="77777777" w:rsidR="00A72A0A" w:rsidRDefault="00A72A0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3305" w:type="dxa"/>
            <w:tcBorders>
              <w:top w:val="single" w:sz="2" w:space="0" w:color="000000"/>
              <w:left w:val="single" w:sz="2" w:space="0" w:color="000000"/>
              <w:bottom w:val="nil"/>
              <w:right w:val="single" w:sz="2" w:space="0" w:color="000000"/>
            </w:tcBorders>
            <w:shd w:val="clear" w:color="auto" w:fill="CCCCCC"/>
            <w:hideMark/>
          </w:tcPr>
          <w:p w14:paraId="4CEF7873" w14:textId="77777777" w:rsidR="00A72A0A" w:rsidRDefault="00A72A0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Annuel €/TTC</w:t>
            </w:r>
          </w:p>
        </w:tc>
      </w:tr>
      <w:tr w:rsidR="00A72A0A" w14:paraId="35939E72" w14:textId="77777777" w:rsidTr="00A72A0A">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7184038" w14:textId="77777777" w:rsidR="00A72A0A" w:rsidRDefault="00A72A0A">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86474D1" w14:textId="77777777" w:rsidR="00A72A0A" w:rsidRDefault="00A34E1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thermiques portatifs</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70E252E9" w14:textId="50877B59" w:rsidR="00A72A0A" w:rsidRDefault="00C73E63">
            <w:pPr>
              <w:spacing w:line="232" w:lineRule="exact"/>
              <w:ind w:left="80" w:right="80"/>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2</w:t>
            </w:r>
            <w:r w:rsidR="0098717B">
              <w:rPr>
                <w:rFonts w:ascii="Trebuchet MS" w:eastAsia="Trebuchet MS" w:hAnsi="Trebuchet MS" w:cs="Trebuchet MS"/>
                <w:b/>
                <w:color w:val="000000"/>
                <w:sz w:val="20"/>
                <w:lang w:val="fr-FR"/>
              </w:rPr>
              <w:t>3</w:t>
            </w:r>
            <w:r>
              <w:rPr>
                <w:rFonts w:ascii="Trebuchet MS" w:eastAsia="Trebuchet MS" w:hAnsi="Trebuchet MS" w:cs="Trebuchet MS"/>
                <w:b/>
                <w:color w:val="000000"/>
                <w:sz w:val="20"/>
                <w:lang w:val="fr-FR"/>
              </w:rPr>
              <w:t>000</w:t>
            </w:r>
            <w:r w:rsidR="00A72A0A">
              <w:rPr>
                <w:rFonts w:ascii="Trebuchet MS" w:eastAsia="Trebuchet MS" w:hAnsi="Trebuchet MS" w:cs="Trebuchet MS"/>
                <w:b/>
                <w:color w:val="000000"/>
                <w:sz w:val="20"/>
                <w:lang w:val="fr-FR"/>
              </w:rPr>
              <w:t xml:space="preserve"> €/TTC</w:t>
            </w:r>
          </w:p>
        </w:tc>
      </w:tr>
      <w:tr w:rsidR="00A72A0A" w14:paraId="6D787744" w14:textId="77777777" w:rsidTr="00A72A0A">
        <w:trPr>
          <w:trHeight w:val="36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B32412B" w14:textId="77777777" w:rsidR="00A72A0A" w:rsidRDefault="00A72A0A">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1FB12F2" w14:textId="77777777" w:rsidR="00A72A0A" w:rsidRDefault="00A34E1E">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roulants autoportés, autopropulsés</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28129F5D" w14:textId="73B01AF8" w:rsidR="00A72A0A" w:rsidRDefault="004843B1">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2</w:t>
            </w:r>
            <w:r w:rsidR="00401EFB">
              <w:rPr>
                <w:rFonts w:ascii="Trebuchet MS" w:eastAsia="Trebuchet MS" w:hAnsi="Trebuchet MS" w:cs="Trebuchet MS"/>
                <w:b/>
                <w:color w:val="000000"/>
                <w:sz w:val="20"/>
                <w:lang w:val="fr-FR"/>
              </w:rPr>
              <w:t>53</w:t>
            </w:r>
            <w:r w:rsidR="00C73E63">
              <w:rPr>
                <w:rFonts w:ascii="Trebuchet MS" w:eastAsia="Trebuchet MS" w:hAnsi="Trebuchet MS" w:cs="Trebuchet MS"/>
                <w:b/>
                <w:color w:val="000000"/>
                <w:sz w:val="20"/>
                <w:lang w:val="fr-FR"/>
              </w:rPr>
              <w:t>00</w:t>
            </w:r>
            <w:r w:rsidR="00A72A0A">
              <w:rPr>
                <w:rFonts w:ascii="Trebuchet MS" w:eastAsia="Trebuchet MS" w:hAnsi="Trebuchet MS" w:cs="Trebuchet MS"/>
                <w:b/>
                <w:color w:val="000000"/>
                <w:sz w:val="20"/>
                <w:lang w:val="fr-FR"/>
              </w:rPr>
              <w:t xml:space="preserve"> €/TTC</w:t>
            </w:r>
          </w:p>
        </w:tc>
      </w:tr>
      <w:tr w:rsidR="00A72A0A" w14:paraId="718A230C" w14:textId="77777777" w:rsidTr="00EB05DF">
        <w:trPr>
          <w:trHeight w:val="38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1846CA8" w14:textId="77777777" w:rsidR="00A72A0A" w:rsidRDefault="00A72A0A">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04933BD" w14:textId="77777777" w:rsidR="00A72A0A" w:rsidRDefault="00A34E1E" w:rsidP="00A34E1E">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du circuit d’air comprimé</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635290CE" w14:textId="50AF06D5" w:rsidR="00A72A0A" w:rsidRDefault="004843B1">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2</w:t>
            </w:r>
            <w:r w:rsidR="0098717B">
              <w:rPr>
                <w:rFonts w:ascii="Trebuchet MS" w:eastAsia="Trebuchet MS" w:hAnsi="Trebuchet MS" w:cs="Trebuchet MS"/>
                <w:b/>
                <w:color w:val="000000"/>
                <w:sz w:val="20"/>
                <w:lang w:val="fr-FR"/>
              </w:rPr>
              <w:t>3</w:t>
            </w:r>
            <w:r w:rsidR="00A34E1E">
              <w:rPr>
                <w:rFonts w:ascii="Trebuchet MS" w:eastAsia="Trebuchet MS" w:hAnsi="Trebuchet MS" w:cs="Trebuchet MS"/>
                <w:b/>
                <w:color w:val="000000"/>
                <w:sz w:val="20"/>
                <w:lang w:val="fr-FR"/>
              </w:rPr>
              <w:t>000</w:t>
            </w:r>
            <w:r w:rsidR="00A72A0A">
              <w:rPr>
                <w:rFonts w:ascii="Trebuchet MS" w:eastAsia="Trebuchet MS" w:hAnsi="Trebuchet MS" w:cs="Trebuchet MS"/>
                <w:b/>
                <w:color w:val="000000"/>
                <w:sz w:val="20"/>
                <w:lang w:val="fr-FR"/>
              </w:rPr>
              <w:t xml:space="preserve"> €/TTC</w:t>
            </w:r>
          </w:p>
        </w:tc>
      </w:tr>
    </w:tbl>
    <w:p w14:paraId="5B6F78FF" w14:textId="77777777" w:rsidR="00FF53D2" w:rsidRPr="00896142" w:rsidRDefault="00FF53D2" w:rsidP="00896142">
      <w:pPr>
        <w:spacing w:line="240" w:lineRule="exact"/>
        <w:rPr>
          <w:lang w:val="fr-FR"/>
        </w:rPr>
      </w:pPr>
      <w:r w:rsidRPr="004656F3">
        <w:rPr>
          <w:lang w:val="fr-FR"/>
        </w:rPr>
        <w:t xml:space="preserve"> </w:t>
      </w:r>
    </w:p>
    <w:p w14:paraId="5E81AF5E" w14:textId="77777777" w:rsidR="009B23B5" w:rsidRDefault="0066509F">
      <w:pPr>
        <w:pStyle w:val="Titre2"/>
        <w:ind w:left="300" w:right="20"/>
        <w:rPr>
          <w:rFonts w:ascii="Trebuchet MS" w:eastAsia="Trebuchet MS" w:hAnsi="Trebuchet MS" w:cs="Trebuchet MS"/>
          <w:i w:val="0"/>
          <w:color w:val="000000"/>
          <w:sz w:val="24"/>
          <w:lang w:val="fr-FR"/>
        </w:rPr>
      </w:pPr>
      <w:bookmarkStart w:id="3" w:name="_Toc57192747"/>
      <w:r>
        <w:rPr>
          <w:rFonts w:ascii="Trebuchet MS" w:eastAsia="Trebuchet MS" w:hAnsi="Trebuchet MS" w:cs="Trebuchet MS"/>
          <w:i w:val="0"/>
          <w:color w:val="000000"/>
          <w:sz w:val="24"/>
          <w:lang w:val="fr-FR"/>
        </w:rPr>
        <w:t>1.3 - Type d'accord-cadre</w:t>
      </w:r>
      <w:bookmarkEnd w:id="3"/>
    </w:p>
    <w:p w14:paraId="30319618" w14:textId="77777777" w:rsidR="009B23B5" w:rsidRDefault="0066509F">
      <w:pPr>
        <w:pStyle w:val="ParagrapheIndent2"/>
        <w:spacing w:after="240" w:line="232" w:lineRule="exact"/>
        <w:ind w:left="20" w:right="20"/>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7957F49A" w14:textId="77777777" w:rsidR="009B23B5" w:rsidRDefault="0066509F">
      <w:pPr>
        <w:pStyle w:val="Titre2"/>
        <w:ind w:left="300" w:right="20"/>
        <w:rPr>
          <w:rFonts w:ascii="Trebuchet MS" w:eastAsia="Trebuchet MS" w:hAnsi="Trebuchet MS" w:cs="Trebuchet MS"/>
          <w:i w:val="0"/>
          <w:color w:val="000000"/>
          <w:sz w:val="24"/>
          <w:lang w:val="fr-FR"/>
        </w:rPr>
      </w:pPr>
      <w:bookmarkStart w:id="4" w:name="_Toc57192748"/>
      <w:r>
        <w:rPr>
          <w:rFonts w:ascii="Trebuchet MS" w:eastAsia="Trebuchet MS" w:hAnsi="Trebuchet MS" w:cs="Trebuchet MS"/>
          <w:i w:val="0"/>
          <w:color w:val="000000"/>
          <w:sz w:val="24"/>
          <w:lang w:val="fr-FR"/>
        </w:rPr>
        <w:t>1.4 - Conditions d'attribution des bons de commande</w:t>
      </w:r>
      <w:bookmarkEnd w:id="4"/>
    </w:p>
    <w:p w14:paraId="3E4FA8A3" w14:textId="77777777" w:rsidR="009B23B5" w:rsidRDefault="0066509F">
      <w:pPr>
        <w:pStyle w:val="ParagrapheIndent2"/>
        <w:spacing w:after="240"/>
        <w:ind w:left="20" w:right="20"/>
        <w:jc w:val="both"/>
        <w:rPr>
          <w:color w:val="000000"/>
          <w:lang w:val="fr-FR"/>
        </w:rPr>
      </w:pPr>
      <w:r>
        <w:rPr>
          <w:color w:val="000000"/>
          <w:lang w:val="fr-FR"/>
        </w:rPr>
        <w:t>Les bons de commande seront notifiés par le pouvoir adjudicateur.</w:t>
      </w:r>
    </w:p>
    <w:p w14:paraId="11055640" w14:textId="77777777" w:rsidR="009B23B5" w:rsidRDefault="0066509F">
      <w:pPr>
        <w:pStyle w:val="ParagrapheIndent2"/>
        <w:spacing w:line="232" w:lineRule="exact"/>
        <w:ind w:left="20" w:right="20"/>
        <w:jc w:val="both"/>
        <w:rPr>
          <w:color w:val="000000"/>
          <w:lang w:val="fr-FR"/>
        </w:rPr>
      </w:pPr>
      <w:r>
        <w:rPr>
          <w:color w:val="000000"/>
          <w:lang w:val="fr-FR"/>
        </w:rPr>
        <w:t>Les mentions devant figurer sur chaque bon de commande sont les suivantes :</w:t>
      </w:r>
    </w:p>
    <w:p w14:paraId="14CA9158" w14:textId="77777777" w:rsidR="009B23B5" w:rsidRDefault="009B23B5">
      <w:pPr>
        <w:pStyle w:val="ParagrapheIndent2"/>
        <w:spacing w:line="232" w:lineRule="exact"/>
        <w:ind w:left="20" w:right="20"/>
        <w:jc w:val="both"/>
        <w:rPr>
          <w:color w:val="000000"/>
          <w:lang w:val="fr-FR"/>
        </w:rPr>
      </w:pPr>
    </w:p>
    <w:p w14:paraId="3A36AA5F"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nom ou la raison sociale du titulaire.</w:t>
      </w:r>
    </w:p>
    <w:p w14:paraId="5E32CA56"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date et le numéro du marché ;</w:t>
      </w:r>
    </w:p>
    <w:p w14:paraId="5D893E8D"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date et le numéro du bon de commande ;</w:t>
      </w:r>
    </w:p>
    <w:p w14:paraId="753183FB"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délais laissés le cas échéant aux titulaires pour formuler leurs observations.</w:t>
      </w:r>
    </w:p>
    <w:p w14:paraId="07A12F72"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délais de livraison (date de début et de fin) ;</w:t>
      </w:r>
    </w:p>
    <w:p w14:paraId="4DA5D43F"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lieux de livraison des prestations ;</w:t>
      </w:r>
    </w:p>
    <w:p w14:paraId="6DCC58B0"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montant du bon de commande ;</w:t>
      </w:r>
    </w:p>
    <w:p w14:paraId="5373560A" w14:textId="77777777" w:rsidR="009B23B5" w:rsidRDefault="0066509F">
      <w:pPr>
        <w:spacing w:after="100"/>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nature et la description des prestations à réaliser ;</w:t>
      </w:r>
    </w:p>
    <w:p w14:paraId="0AB8B273" w14:textId="77777777" w:rsidR="009B23B5" w:rsidRPr="00017436" w:rsidRDefault="0066509F" w:rsidP="00017436">
      <w:pPr>
        <w:pStyle w:val="ParagrapheIndent2"/>
        <w:spacing w:line="232" w:lineRule="exact"/>
        <w:ind w:left="20" w:right="20"/>
        <w:jc w:val="both"/>
        <w:rPr>
          <w:sz w:val="2"/>
          <w:lang w:val="fr-FR"/>
        </w:rPr>
      </w:pPr>
      <w:r>
        <w:rPr>
          <w:color w:val="000000"/>
          <w:lang w:val="fr-FR"/>
        </w:rPr>
        <w:t>Seuls les bons de commande signés par le représentant du pouvoir adjudicateur pourront être honorés par le ou les titulaires.</w:t>
      </w:r>
      <w:r>
        <w:rPr>
          <w:color w:val="000000"/>
          <w:lang w:val="fr-FR"/>
        </w:rPr>
        <w:cr/>
      </w:r>
    </w:p>
    <w:p w14:paraId="6AA2A012" w14:textId="77777777" w:rsidR="009B23B5" w:rsidRDefault="0066509F">
      <w:pPr>
        <w:pStyle w:val="Titre1"/>
        <w:rPr>
          <w:rFonts w:ascii="Trebuchet MS" w:eastAsia="Trebuchet MS" w:hAnsi="Trebuchet MS" w:cs="Trebuchet MS"/>
          <w:color w:val="000000"/>
          <w:sz w:val="28"/>
          <w:lang w:val="fr-FR"/>
        </w:rPr>
      </w:pPr>
      <w:bookmarkStart w:id="5" w:name="_Toc57192749"/>
      <w:r>
        <w:rPr>
          <w:rFonts w:ascii="Trebuchet MS" w:eastAsia="Trebuchet MS" w:hAnsi="Trebuchet MS" w:cs="Trebuchet MS"/>
          <w:color w:val="000000"/>
          <w:sz w:val="28"/>
          <w:lang w:val="fr-FR"/>
        </w:rPr>
        <w:t>2 - Pièces contractuelles</w:t>
      </w:r>
      <w:bookmarkEnd w:id="5"/>
    </w:p>
    <w:p w14:paraId="7BE3B883" w14:textId="77777777" w:rsidR="009B23B5" w:rsidRDefault="0066509F">
      <w:pPr>
        <w:pStyle w:val="ParagrapheIndent1"/>
        <w:spacing w:line="232" w:lineRule="exact"/>
        <w:ind w:left="20" w:right="20"/>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6A2A81F5" w14:textId="77777777" w:rsidR="009B23B5" w:rsidRDefault="009B23B5">
      <w:pPr>
        <w:pStyle w:val="ParagrapheIndent1"/>
        <w:spacing w:line="232" w:lineRule="exact"/>
        <w:ind w:left="20" w:right="20"/>
        <w:jc w:val="both"/>
        <w:rPr>
          <w:color w:val="000000"/>
          <w:lang w:val="fr-FR"/>
        </w:rPr>
      </w:pPr>
    </w:p>
    <w:p w14:paraId="7BC88451"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L'acte d'engagement (AE) et ses annexes</w:t>
      </w:r>
      <w:r w:rsidR="00FF53D2">
        <w:rPr>
          <w:rFonts w:ascii="Trebuchet MS" w:eastAsia="Trebuchet MS" w:hAnsi="Trebuchet MS" w:cs="Trebuchet MS"/>
          <w:color w:val="000000"/>
          <w:sz w:val="20"/>
          <w:lang w:val="fr-FR"/>
        </w:rPr>
        <w:t xml:space="preserve"> (pour chacun des lots)</w:t>
      </w:r>
    </w:p>
    <w:p w14:paraId="56892257" w14:textId="01EF7453"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 Le cahier des clauses administratives particulières (CCAP)</w:t>
      </w:r>
      <w:r w:rsidR="00FF53D2">
        <w:rPr>
          <w:rFonts w:ascii="Trebuchet MS" w:eastAsia="Trebuchet MS" w:hAnsi="Trebuchet MS" w:cs="Trebuchet MS"/>
          <w:color w:val="000000"/>
          <w:sz w:val="20"/>
          <w:lang w:val="fr-FR"/>
        </w:rPr>
        <w:t xml:space="preserve"> </w:t>
      </w:r>
    </w:p>
    <w:p w14:paraId="65F75AD0" w14:textId="6A5BACB2"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Le cahier des clauses techniques particulières (CCTP) </w:t>
      </w:r>
      <w:r w:rsidR="009C490D" w:rsidRPr="009C490D">
        <w:rPr>
          <w:rFonts w:ascii="Trebuchet MS" w:eastAsia="Trebuchet MS" w:hAnsi="Trebuchet MS" w:cs="Trebuchet MS"/>
          <w:color w:val="000000"/>
          <w:sz w:val="20"/>
          <w:lang w:val="fr-FR"/>
        </w:rPr>
        <w:t>Commun à tous les lots</w:t>
      </w:r>
    </w:p>
    <w:p w14:paraId="5D63DD64"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administratives générales (CCAG) applicables aux marchés publics de fournitures courantes et de services, approuvé par l'arrêté du 19 janvier 2009</w:t>
      </w:r>
    </w:p>
    <w:p w14:paraId="5B311A85" w14:textId="77777777" w:rsidR="009B23B5" w:rsidRDefault="0066509F">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bordereau des prix unitaires (BPU)</w:t>
      </w:r>
      <w:r w:rsidR="00FF53D2">
        <w:rPr>
          <w:rFonts w:ascii="Trebuchet MS" w:eastAsia="Trebuchet MS" w:hAnsi="Trebuchet MS" w:cs="Trebuchet MS"/>
          <w:color w:val="000000"/>
          <w:sz w:val="20"/>
          <w:lang w:val="fr-FR"/>
        </w:rPr>
        <w:t xml:space="preserve"> (pour chacun des lots)</w:t>
      </w:r>
    </w:p>
    <w:p w14:paraId="05D34E51" w14:textId="77777777" w:rsidR="009B23B5" w:rsidRDefault="0066509F">
      <w:pPr>
        <w:spacing w:after="100"/>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L'offre technique et financière du titulaire</w:t>
      </w:r>
    </w:p>
    <w:p w14:paraId="16701F6B" w14:textId="77777777" w:rsidR="009B23B5" w:rsidRDefault="0066509F">
      <w:pPr>
        <w:pStyle w:val="Titre1"/>
        <w:rPr>
          <w:rFonts w:ascii="Trebuchet MS" w:eastAsia="Trebuchet MS" w:hAnsi="Trebuchet MS" w:cs="Trebuchet MS"/>
          <w:color w:val="000000"/>
          <w:sz w:val="28"/>
          <w:lang w:val="fr-FR"/>
        </w:rPr>
      </w:pPr>
      <w:bookmarkStart w:id="6" w:name="_Toc57192750"/>
      <w:r>
        <w:rPr>
          <w:rFonts w:ascii="Trebuchet MS" w:eastAsia="Trebuchet MS" w:hAnsi="Trebuchet MS" w:cs="Trebuchet MS"/>
          <w:color w:val="000000"/>
          <w:sz w:val="28"/>
          <w:lang w:val="fr-FR"/>
        </w:rPr>
        <w:t>3 - Durée et délais d'exécution</w:t>
      </w:r>
      <w:bookmarkEnd w:id="6"/>
    </w:p>
    <w:p w14:paraId="667202DE" w14:textId="77777777" w:rsidR="009B23B5" w:rsidRDefault="0066509F">
      <w:pPr>
        <w:pStyle w:val="Titre2"/>
        <w:ind w:left="300" w:right="20"/>
        <w:rPr>
          <w:rFonts w:ascii="Trebuchet MS" w:eastAsia="Trebuchet MS" w:hAnsi="Trebuchet MS" w:cs="Trebuchet MS"/>
          <w:i w:val="0"/>
          <w:color w:val="000000"/>
          <w:sz w:val="24"/>
          <w:lang w:val="fr-FR"/>
        </w:rPr>
      </w:pPr>
      <w:bookmarkStart w:id="7" w:name="_Toc57192751"/>
      <w:r>
        <w:rPr>
          <w:rFonts w:ascii="Trebuchet MS" w:eastAsia="Trebuchet MS" w:hAnsi="Trebuchet MS" w:cs="Trebuchet MS"/>
          <w:i w:val="0"/>
          <w:color w:val="000000"/>
          <w:sz w:val="24"/>
          <w:lang w:val="fr-FR"/>
        </w:rPr>
        <w:t>3.1 - Durée du contrat</w:t>
      </w:r>
      <w:bookmarkEnd w:id="7"/>
    </w:p>
    <w:p w14:paraId="3EE4E4ED" w14:textId="77777777" w:rsidR="009B23B5" w:rsidRDefault="0066509F">
      <w:pPr>
        <w:pStyle w:val="ParagrapheIndent2"/>
        <w:spacing w:after="240"/>
        <w:ind w:left="20" w:right="20"/>
        <w:jc w:val="both"/>
        <w:rPr>
          <w:color w:val="000000"/>
          <w:lang w:val="fr-FR"/>
        </w:rPr>
      </w:pPr>
      <w:r>
        <w:rPr>
          <w:color w:val="000000"/>
          <w:lang w:val="fr-FR"/>
        </w:rPr>
        <w:t>L'accord-cadre est conclu pour une période initiale de 1 an.</w:t>
      </w:r>
    </w:p>
    <w:p w14:paraId="6E2F2F9D" w14:textId="77777777" w:rsidR="009B23B5" w:rsidRDefault="0066509F">
      <w:pPr>
        <w:pStyle w:val="ParagrapheIndent2"/>
        <w:spacing w:after="240"/>
        <w:ind w:left="20" w:right="20"/>
        <w:jc w:val="both"/>
        <w:rPr>
          <w:color w:val="000000"/>
          <w:lang w:val="fr-FR"/>
        </w:rPr>
      </w:pPr>
      <w:r>
        <w:rPr>
          <w:color w:val="000000"/>
          <w:lang w:val="fr-FR"/>
        </w:rPr>
        <w:t xml:space="preserve">L'accord-cadre est conclu à compter de la date fixée par </w:t>
      </w:r>
      <w:r w:rsidR="00D379D4">
        <w:rPr>
          <w:color w:val="000000"/>
          <w:lang w:val="fr-FR"/>
        </w:rPr>
        <w:t>la date de notification</w:t>
      </w:r>
      <w:r>
        <w:rPr>
          <w:color w:val="000000"/>
          <w:lang w:val="fr-FR"/>
        </w:rPr>
        <w:t>.</w:t>
      </w:r>
    </w:p>
    <w:p w14:paraId="234279DF" w14:textId="77777777" w:rsidR="009B23B5" w:rsidRDefault="0066509F">
      <w:pPr>
        <w:pStyle w:val="ParagrapheIndent2"/>
        <w:spacing w:after="240" w:line="232" w:lineRule="exact"/>
        <w:ind w:left="20" w:right="20"/>
        <w:jc w:val="both"/>
        <w:rPr>
          <w:color w:val="000000"/>
          <w:lang w:val="fr-FR"/>
        </w:rPr>
      </w:pPr>
      <w:r>
        <w:rPr>
          <w:color w:val="000000"/>
          <w:lang w:val="fr-FR"/>
        </w:rPr>
        <w:t>Les délais d'exécution ou de livraison des prestations sont fixés à chaque bon de commande conformément aux stipulations des pièces du marché.</w:t>
      </w:r>
    </w:p>
    <w:p w14:paraId="484A1FC7" w14:textId="77777777" w:rsidR="009B23B5" w:rsidRDefault="0066509F">
      <w:pPr>
        <w:pStyle w:val="Titre2"/>
        <w:ind w:left="300" w:right="20"/>
        <w:rPr>
          <w:rFonts w:ascii="Trebuchet MS" w:eastAsia="Trebuchet MS" w:hAnsi="Trebuchet MS" w:cs="Trebuchet MS"/>
          <w:i w:val="0"/>
          <w:color w:val="000000"/>
          <w:sz w:val="24"/>
          <w:lang w:val="fr-FR"/>
        </w:rPr>
      </w:pPr>
      <w:bookmarkStart w:id="8" w:name="_Toc57192752"/>
      <w:r>
        <w:rPr>
          <w:rFonts w:ascii="Trebuchet MS" w:eastAsia="Trebuchet MS" w:hAnsi="Trebuchet MS" w:cs="Trebuchet MS"/>
          <w:i w:val="0"/>
          <w:color w:val="000000"/>
          <w:sz w:val="24"/>
          <w:lang w:val="fr-FR"/>
        </w:rPr>
        <w:t>3.2 - Reconduction</w:t>
      </w:r>
      <w:bookmarkEnd w:id="8"/>
    </w:p>
    <w:p w14:paraId="5EB1DEDF" w14:textId="77777777" w:rsidR="009B23B5" w:rsidRDefault="0066509F">
      <w:pPr>
        <w:pStyle w:val="ParagrapheIndent2"/>
        <w:spacing w:after="240" w:line="232" w:lineRule="exact"/>
        <w:ind w:left="20" w:right="20"/>
        <w:jc w:val="both"/>
        <w:rPr>
          <w:color w:val="000000"/>
          <w:lang w:val="fr-FR"/>
        </w:rPr>
      </w:pPr>
      <w:r>
        <w:rPr>
          <w:color w:val="000000"/>
          <w:lang w:val="fr-FR"/>
        </w:rPr>
        <w:t xml:space="preserve">L'accord-cadre est reconduit tacitement jusqu'à son terme. Le nombre de périodes de reconduction est fixé à 3. La durée de chaque période de reconduction est de </w:t>
      </w:r>
      <w:r w:rsidR="00FF53D2">
        <w:rPr>
          <w:color w:val="000000"/>
          <w:lang w:val="fr-FR"/>
        </w:rPr>
        <w:t>1 an</w:t>
      </w:r>
      <w:r>
        <w:rPr>
          <w:color w:val="000000"/>
          <w:lang w:val="fr-FR"/>
        </w:rPr>
        <w:t xml:space="preserve">. La durée maximale du contrat, toutes périodes confondues, est de </w:t>
      </w:r>
      <w:r w:rsidR="007341C5">
        <w:rPr>
          <w:color w:val="000000"/>
          <w:lang w:val="fr-FR"/>
        </w:rPr>
        <w:t>4</w:t>
      </w:r>
      <w:r w:rsidR="00FF53D2">
        <w:rPr>
          <w:color w:val="000000"/>
          <w:lang w:val="fr-FR"/>
        </w:rPr>
        <w:t xml:space="preserve"> ans</w:t>
      </w:r>
      <w:r>
        <w:rPr>
          <w:color w:val="000000"/>
          <w:lang w:val="fr-FR"/>
        </w:rPr>
        <w:t>.</w:t>
      </w:r>
    </w:p>
    <w:p w14:paraId="68BFF916" w14:textId="77777777" w:rsidR="009B23B5" w:rsidRDefault="0066509F">
      <w:pPr>
        <w:pStyle w:val="ParagrapheIndent2"/>
        <w:spacing w:after="240" w:line="232" w:lineRule="exact"/>
        <w:ind w:left="20" w:right="20"/>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27C3A64C" w14:textId="7EE5BEE5" w:rsidR="00017436" w:rsidRPr="00C61A6C" w:rsidRDefault="00017436" w:rsidP="00017436">
      <w:pPr>
        <w:pStyle w:val="Titre2"/>
        <w:ind w:left="300" w:right="20"/>
        <w:rPr>
          <w:rFonts w:ascii="Trebuchet MS" w:eastAsia="Trebuchet MS" w:hAnsi="Trebuchet MS" w:cs="Trebuchet MS"/>
          <w:i w:val="0"/>
          <w:color w:val="000000"/>
          <w:sz w:val="24"/>
          <w:lang w:val="fr-FR"/>
        </w:rPr>
      </w:pPr>
      <w:bookmarkStart w:id="9" w:name="_Toc57192753"/>
      <w:r>
        <w:rPr>
          <w:rFonts w:ascii="Trebuchet MS" w:eastAsia="Trebuchet MS" w:hAnsi="Trebuchet MS" w:cs="Trebuchet MS"/>
          <w:i w:val="0"/>
          <w:color w:val="000000"/>
          <w:sz w:val="24"/>
          <w:lang w:val="fr-FR"/>
        </w:rPr>
        <w:t xml:space="preserve">3.3 </w:t>
      </w:r>
      <w:r w:rsidRPr="00C61A6C">
        <w:rPr>
          <w:rFonts w:ascii="Trebuchet MS" w:eastAsia="Trebuchet MS" w:hAnsi="Trebuchet MS" w:cs="Trebuchet MS"/>
          <w:i w:val="0"/>
          <w:color w:val="000000"/>
          <w:sz w:val="24"/>
          <w:lang w:val="fr-FR"/>
        </w:rPr>
        <w:t xml:space="preserve">Pièces </w:t>
      </w:r>
      <w:r w:rsidR="003069AE" w:rsidRPr="00C61A6C">
        <w:rPr>
          <w:rFonts w:ascii="Trebuchet MS" w:eastAsia="Trebuchet MS" w:hAnsi="Trebuchet MS" w:cs="Trebuchet MS"/>
          <w:i w:val="0"/>
          <w:color w:val="000000"/>
          <w:sz w:val="24"/>
          <w:lang w:val="fr-FR"/>
        </w:rPr>
        <w:t>et attestations</w:t>
      </w:r>
      <w:r w:rsidRPr="00C61A6C">
        <w:rPr>
          <w:rFonts w:ascii="Trebuchet MS" w:eastAsia="Trebuchet MS" w:hAnsi="Trebuchet MS" w:cs="Trebuchet MS"/>
          <w:i w:val="0"/>
          <w:color w:val="000000"/>
          <w:sz w:val="24"/>
          <w:lang w:val="fr-FR"/>
        </w:rPr>
        <w:t xml:space="preserve"> à fournir dans le cadre de Dispositif de vigilance (Article D 8222-5 du code du travail)</w:t>
      </w:r>
      <w:bookmarkEnd w:id="9"/>
      <w:r w:rsidRPr="00C61A6C">
        <w:rPr>
          <w:rFonts w:ascii="Trebuchet MS" w:eastAsia="Trebuchet MS" w:hAnsi="Trebuchet MS" w:cs="Trebuchet MS"/>
          <w:i w:val="0"/>
          <w:color w:val="000000"/>
          <w:sz w:val="24"/>
          <w:lang w:val="fr-FR"/>
        </w:rPr>
        <w:t xml:space="preserve"> </w:t>
      </w:r>
    </w:p>
    <w:p w14:paraId="17CF7B44" w14:textId="77777777" w:rsidR="00017436" w:rsidRDefault="00017436" w:rsidP="00017436">
      <w:pPr>
        <w:pStyle w:val="Default"/>
        <w:rPr>
          <w:rFonts w:ascii="Trebuchet MS" w:eastAsia="Trebuchet MS" w:hAnsi="Trebuchet MS" w:cs="Trebuchet MS"/>
          <w:sz w:val="20"/>
        </w:rPr>
      </w:pPr>
    </w:p>
    <w:p w14:paraId="0DB8A863" w14:textId="77777777" w:rsidR="00017436" w:rsidRPr="00017436" w:rsidRDefault="00017436" w:rsidP="00017436">
      <w:pPr>
        <w:pStyle w:val="Default"/>
        <w:jc w:val="both"/>
        <w:rPr>
          <w:rFonts w:ascii="Trebuchet MS" w:eastAsia="Trebuchet MS" w:hAnsi="Trebuchet MS" w:cs="Trebuchet MS"/>
          <w:sz w:val="20"/>
        </w:rPr>
      </w:pPr>
      <w:r w:rsidRPr="00017436">
        <w:rPr>
          <w:rFonts w:ascii="Trebuchet MS" w:eastAsia="Trebuchet MS" w:hAnsi="Trebuchet MS" w:cs="Trebuchet MS"/>
          <w:sz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002098CA" w14:textId="77777777" w:rsidR="00017436" w:rsidRPr="00017436" w:rsidRDefault="00017436" w:rsidP="00017436">
      <w:pPr>
        <w:pStyle w:val="Default"/>
        <w:ind w:right="-993"/>
        <w:jc w:val="both"/>
        <w:rPr>
          <w:rFonts w:ascii="Trebuchet MS" w:eastAsia="Trebuchet MS" w:hAnsi="Trebuchet MS" w:cs="Trebuchet MS"/>
          <w:sz w:val="20"/>
        </w:rPr>
      </w:pPr>
      <w:r w:rsidRPr="00017436">
        <w:rPr>
          <w:rFonts w:ascii="Trebuchet MS" w:eastAsia="Trebuchet MS" w:hAnsi="Trebuchet MS" w:cs="Trebuchet MS"/>
          <w:sz w:val="20"/>
        </w:rPr>
        <w:t xml:space="preserve">Les pièces et attestations mentionnées ci-dessus sont déposées par le titulaire sur la plateforme en ligne </w:t>
      </w:r>
    </w:p>
    <w:p w14:paraId="7D92210C" w14:textId="77777777" w:rsidR="00017436" w:rsidRPr="00017436" w:rsidRDefault="00017436" w:rsidP="00017436">
      <w:pPr>
        <w:pStyle w:val="Default"/>
        <w:ind w:right="-993"/>
        <w:jc w:val="both"/>
        <w:rPr>
          <w:rFonts w:ascii="Trebuchet MS" w:hAnsi="Trebuchet MS"/>
          <w:color w:val="212121"/>
          <w:sz w:val="22"/>
          <w:szCs w:val="22"/>
        </w:rPr>
      </w:pPr>
      <w:r w:rsidRPr="00017436">
        <w:rPr>
          <w:rFonts w:ascii="Trebuchet MS" w:eastAsia="Trebuchet MS" w:hAnsi="Trebuchet MS" w:cs="Trebuchet MS"/>
          <w:sz w:val="20"/>
        </w:rPr>
        <w:t>mise à disposition, gratuitement, par la CCIACS, à l’adresse suivante</w:t>
      </w:r>
      <w:r w:rsidRPr="00017436">
        <w:rPr>
          <w:rFonts w:ascii="Trebuchet MS" w:hAnsi="Trebuchet MS"/>
          <w:color w:val="212121"/>
          <w:sz w:val="22"/>
          <w:szCs w:val="22"/>
        </w:rPr>
        <w:t xml:space="preserve"> : </w:t>
      </w:r>
      <w:r w:rsidRPr="00017436">
        <w:rPr>
          <w:rFonts w:ascii="Trebuchet MS" w:hAnsi="Trebuchet MS"/>
          <w:b/>
          <w:bCs/>
          <w:color w:val="0000FF"/>
          <w:sz w:val="22"/>
          <w:szCs w:val="22"/>
        </w:rPr>
        <w:t xml:space="preserve">http://www.e-attestations.fr </w:t>
      </w:r>
    </w:p>
    <w:p w14:paraId="6A0AB4E1" w14:textId="77777777" w:rsidR="00017436" w:rsidRPr="00017436" w:rsidRDefault="00017436" w:rsidP="00017436">
      <w:pPr>
        <w:jc w:val="both"/>
        <w:rPr>
          <w:rFonts w:ascii="Trebuchet MS" w:eastAsia="Trebuchet MS" w:hAnsi="Trebuchet MS" w:cs="Trebuchet MS"/>
          <w:color w:val="000000"/>
          <w:sz w:val="20"/>
          <w:lang w:val="fr-FR"/>
        </w:rPr>
      </w:pPr>
      <w:r w:rsidRPr="00017436">
        <w:rPr>
          <w:rFonts w:ascii="Trebuchet MS" w:eastAsia="Trebuchet MS" w:hAnsi="Trebuchet MS" w:cs="Trebuchet MS"/>
          <w:color w:val="000000"/>
          <w:sz w:val="20"/>
          <w:lang w:val="fr-FR"/>
        </w:rPr>
        <w:t>A défaut, le marché est résilié dans les conditions prévues à l’article 1</w:t>
      </w:r>
      <w:r w:rsidR="00DA4D89">
        <w:rPr>
          <w:rFonts w:ascii="Trebuchet MS" w:eastAsia="Trebuchet MS" w:hAnsi="Trebuchet MS" w:cs="Trebuchet MS"/>
          <w:color w:val="000000"/>
          <w:sz w:val="20"/>
          <w:lang w:val="fr-FR"/>
        </w:rPr>
        <w:t>4</w:t>
      </w:r>
      <w:r w:rsidRPr="00017436">
        <w:rPr>
          <w:rFonts w:ascii="Trebuchet MS" w:eastAsia="Trebuchet MS" w:hAnsi="Trebuchet MS" w:cs="Trebuchet MS"/>
          <w:color w:val="000000"/>
          <w:sz w:val="20"/>
          <w:lang w:val="fr-FR"/>
        </w:rPr>
        <w:t>.1 du présent CCAP.</w:t>
      </w:r>
    </w:p>
    <w:p w14:paraId="37CA1D24" w14:textId="77777777" w:rsidR="00017436" w:rsidRDefault="00017436" w:rsidP="00017436">
      <w:pPr>
        <w:rPr>
          <w:lang w:val="fr-FR"/>
        </w:rPr>
      </w:pPr>
    </w:p>
    <w:p w14:paraId="5FCCBC27" w14:textId="77777777" w:rsidR="00DA4D89" w:rsidRDefault="00DA4D89" w:rsidP="00DA4D89">
      <w:pPr>
        <w:pStyle w:val="Titre1"/>
        <w:rPr>
          <w:rFonts w:ascii="Trebuchet MS" w:eastAsia="Trebuchet MS" w:hAnsi="Trebuchet MS" w:cs="Trebuchet MS"/>
          <w:color w:val="000000"/>
          <w:sz w:val="28"/>
          <w:lang w:val="fr-FR"/>
        </w:rPr>
      </w:pPr>
      <w:bookmarkStart w:id="10" w:name="_Toc256000007"/>
      <w:bookmarkStart w:id="11" w:name="_Toc57192754"/>
      <w:r>
        <w:rPr>
          <w:rFonts w:ascii="Trebuchet MS" w:eastAsia="Trebuchet MS" w:hAnsi="Trebuchet MS" w:cs="Trebuchet MS"/>
          <w:color w:val="000000"/>
          <w:sz w:val="28"/>
          <w:lang w:val="fr-FR"/>
        </w:rPr>
        <w:t>4 - Confidentialité et mesures de sécurité</w:t>
      </w:r>
      <w:bookmarkEnd w:id="10"/>
      <w:bookmarkEnd w:id="11"/>
    </w:p>
    <w:p w14:paraId="4C5B0859"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Le titulaire du marché qui, à l’occasion de l’exécution du présent marché, a reçu de la personne responsable du marché communication, renseignements, documents ou objets quelconques, est tenu de maintenir la confidentialité attachée à cette communication.</w:t>
      </w:r>
    </w:p>
    <w:p w14:paraId="5B5C128D"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Il ne doit divulguer aucune information qui résulte de l’exécution du présent marché ou pourrait parvenir à sa connaissance à l’occasion de celui-ci.</w:t>
      </w:r>
    </w:p>
    <w:p w14:paraId="76408B5A"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Il doit sans délai avertir la personne responsable du marché de toute violation de l’obligation de confidentialité ci-dessus décrite.</w:t>
      </w:r>
    </w:p>
    <w:p w14:paraId="252EFD9F"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La responsabilité du titulaire du marché peut être recherchée en cas de manquement aux consignes de la part de son personnel en matière de contrôle de sorties de documents de toute nature, objet, matériels ou marchandises par ces mêmes personnes. Elle peut être également recherchée en cas de dissimulation, d’appréhension, de détournement ou de dissipation de toute information.</w:t>
      </w:r>
    </w:p>
    <w:p w14:paraId="16C49568" w14:textId="77777777" w:rsidR="00DA4D89" w:rsidRPr="00DA4D89" w:rsidRDefault="00DA4D89" w:rsidP="00DA4D89">
      <w:pPr>
        <w:spacing w:after="120"/>
        <w:jc w:val="both"/>
        <w:rPr>
          <w:rFonts w:ascii="Trebuchet MS" w:eastAsia="Trebuchet MS" w:hAnsi="Trebuchet MS" w:cs="Trebuchet MS"/>
          <w:color w:val="000000"/>
          <w:sz w:val="20"/>
          <w:lang w:val="fr-FR"/>
        </w:rPr>
      </w:pPr>
      <w:r w:rsidRPr="00DA4D89">
        <w:rPr>
          <w:rFonts w:ascii="Trebuchet MS" w:eastAsia="Trebuchet MS" w:hAnsi="Trebuchet MS" w:cs="Trebuchet MS"/>
          <w:color w:val="000000"/>
          <w:sz w:val="20"/>
          <w:lang w:val="fr-FR"/>
        </w:rPr>
        <w:t>En cas de non-respect par le titulaire des obligations résultant du présent article, la personne responsable du marché peut résilier le marché, sans parler du droit à dommages et intérêts pour préjudice éventuellement subi.</w:t>
      </w:r>
    </w:p>
    <w:p w14:paraId="0EA465B1" w14:textId="77777777" w:rsidR="00DA4D89" w:rsidRDefault="00DA4D89" w:rsidP="00DA4D89">
      <w:pPr>
        <w:pStyle w:val="ParagrapheIndent1"/>
        <w:spacing w:after="240"/>
        <w:ind w:left="20" w:right="20"/>
        <w:jc w:val="both"/>
        <w:rPr>
          <w:color w:val="000000"/>
          <w:lang w:val="fr-FR"/>
        </w:rPr>
      </w:pPr>
      <w:r>
        <w:rPr>
          <w:color w:val="000000"/>
          <w:lang w:val="fr-FR"/>
        </w:rPr>
        <w:t>Les prestations sont soumises à des mesures de sécurité conformément à l'article 5.3 du CCAG-FCS.</w:t>
      </w:r>
    </w:p>
    <w:p w14:paraId="53DDDF89" w14:textId="77777777" w:rsidR="00DA4D89" w:rsidRPr="00DA4D89" w:rsidRDefault="00DA4D89" w:rsidP="00DA4D89">
      <w:pPr>
        <w:pStyle w:val="ParagrapheIndent1"/>
        <w:spacing w:after="240" w:line="232" w:lineRule="exact"/>
        <w:ind w:left="20" w:right="20"/>
        <w:jc w:val="both"/>
        <w:rPr>
          <w:color w:val="000000"/>
          <w:lang w:val="fr-FR"/>
        </w:rPr>
      </w:pPr>
      <w:r>
        <w:rPr>
          <w:color w:val="000000"/>
          <w:lang w:val="fr-FR"/>
        </w:rPr>
        <w:lastRenderedPageBreak/>
        <w:t>Le titulaire doit informer ses sous-traitants des obligations de confidentialité et/ou des mesures de sécurité.</w:t>
      </w:r>
    </w:p>
    <w:p w14:paraId="01D5795E" w14:textId="77777777" w:rsidR="009B23B5" w:rsidRDefault="0066509F">
      <w:pPr>
        <w:pStyle w:val="Titre1"/>
        <w:rPr>
          <w:rFonts w:ascii="Trebuchet MS" w:eastAsia="Trebuchet MS" w:hAnsi="Trebuchet MS" w:cs="Trebuchet MS"/>
          <w:color w:val="000000"/>
          <w:sz w:val="28"/>
          <w:lang w:val="fr-FR"/>
        </w:rPr>
      </w:pPr>
      <w:bookmarkStart w:id="12" w:name="_Toc57192755"/>
      <w:r>
        <w:rPr>
          <w:rFonts w:ascii="Trebuchet MS" w:eastAsia="Trebuchet MS" w:hAnsi="Trebuchet MS" w:cs="Trebuchet MS"/>
          <w:color w:val="000000"/>
          <w:sz w:val="28"/>
          <w:lang w:val="fr-FR"/>
        </w:rPr>
        <w:t>4 - Prix</w:t>
      </w:r>
      <w:bookmarkEnd w:id="12"/>
    </w:p>
    <w:p w14:paraId="759DC284" w14:textId="77777777" w:rsidR="009B23B5" w:rsidRDefault="0066509F">
      <w:pPr>
        <w:pStyle w:val="Titre2"/>
        <w:ind w:left="300" w:right="20"/>
        <w:rPr>
          <w:rFonts w:ascii="Trebuchet MS" w:eastAsia="Trebuchet MS" w:hAnsi="Trebuchet MS" w:cs="Trebuchet MS"/>
          <w:i w:val="0"/>
          <w:color w:val="000000"/>
          <w:sz w:val="24"/>
          <w:lang w:val="fr-FR"/>
        </w:rPr>
      </w:pPr>
      <w:bookmarkStart w:id="13" w:name="_Toc57192756"/>
      <w:r>
        <w:rPr>
          <w:rFonts w:ascii="Trebuchet MS" w:eastAsia="Trebuchet MS" w:hAnsi="Trebuchet MS" w:cs="Trebuchet MS"/>
          <w:i w:val="0"/>
          <w:color w:val="000000"/>
          <w:sz w:val="24"/>
          <w:lang w:val="fr-FR"/>
        </w:rPr>
        <w:t>4.1 - Caractéristiques des prix pratiqués</w:t>
      </w:r>
      <w:bookmarkEnd w:id="13"/>
    </w:p>
    <w:p w14:paraId="403C4B13" w14:textId="77777777" w:rsidR="009B23B5" w:rsidRDefault="0066509F">
      <w:pPr>
        <w:pStyle w:val="ParagrapheIndent2"/>
        <w:spacing w:after="240"/>
        <w:ind w:left="20" w:right="20"/>
        <w:jc w:val="both"/>
        <w:rPr>
          <w:color w:val="000000"/>
          <w:lang w:val="fr-FR"/>
        </w:rPr>
      </w:pPr>
      <w:r>
        <w:rPr>
          <w:color w:val="000000"/>
          <w:lang w:val="fr-FR"/>
        </w:rPr>
        <w:t>Les prestations sont réglées par des prix unitaires selon les stipulations de l'acte d'engagement.</w:t>
      </w:r>
    </w:p>
    <w:p w14:paraId="6418F1E4" w14:textId="77777777" w:rsidR="009B23B5" w:rsidRDefault="0066509F">
      <w:pPr>
        <w:pStyle w:val="Titre2"/>
        <w:ind w:left="300" w:right="20"/>
        <w:rPr>
          <w:rFonts w:ascii="Trebuchet MS" w:eastAsia="Trebuchet MS" w:hAnsi="Trebuchet MS" w:cs="Trebuchet MS"/>
          <w:i w:val="0"/>
          <w:color w:val="000000"/>
          <w:sz w:val="24"/>
          <w:lang w:val="fr-FR"/>
        </w:rPr>
      </w:pPr>
      <w:bookmarkStart w:id="14" w:name="_Toc57192757"/>
      <w:r>
        <w:rPr>
          <w:rFonts w:ascii="Trebuchet MS" w:eastAsia="Trebuchet MS" w:hAnsi="Trebuchet MS" w:cs="Trebuchet MS"/>
          <w:i w:val="0"/>
          <w:color w:val="000000"/>
          <w:sz w:val="24"/>
          <w:lang w:val="fr-FR"/>
        </w:rPr>
        <w:t>4.2 - Modalités de variation des prix</w:t>
      </w:r>
      <w:bookmarkEnd w:id="14"/>
    </w:p>
    <w:p w14:paraId="2C049770" w14:textId="77777777" w:rsidR="009B23B5" w:rsidRPr="00017436" w:rsidRDefault="009B23B5">
      <w:pPr>
        <w:spacing w:line="240" w:lineRule="exact"/>
        <w:rPr>
          <w:lang w:val="fr-FR"/>
        </w:rPr>
      </w:pPr>
    </w:p>
    <w:p w14:paraId="473274D6" w14:textId="77777777" w:rsidR="00017436" w:rsidRPr="003D3527" w:rsidRDefault="00017436" w:rsidP="00017436">
      <w:pPr>
        <w:spacing w:after="240"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Les prix de l'accord-cadre sont réputés établis sur la base des conditions économiques du mois qui précède celui de la date limite de réception des offres ; ce mois est appelé " mois zéro ".</w:t>
      </w:r>
    </w:p>
    <w:p w14:paraId="75B904B7"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xml:space="preserve">Les prix sont révisés annuellement </w:t>
      </w:r>
      <w:r w:rsidRPr="00160A84">
        <w:rPr>
          <w:rFonts w:ascii="Trebuchet MS" w:eastAsia="Trebuchet MS" w:hAnsi="Trebuchet MS" w:cs="Trebuchet MS"/>
          <w:b/>
          <w:sz w:val="20"/>
          <w:u w:val="single"/>
          <w:lang w:val="fr-FR"/>
        </w:rPr>
        <w:t>exclusivement à l'initiative du prestataire</w:t>
      </w:r>
      <w:r w:rsidRPr="00160A84">
        <w:rPr>
          <w:u w:val="single"/>
          <w:lang w:val="fr-FR"/>
        </w:rPr>
        <w:t xml:space="preserve"> </w:t>
      </w:r>
      <w:r w:rsidR="00FF53D2" w:rsidRPr="00160A84">
        <w:rPr>
          <w:rFonts w:ascii="Trebuchet MS" w:eastAsia="Trebuchet MS" w:hAnsi="Trebuchet MS" w:cs="Trebuchet MS"/>
          <w:b/>
          <w:sz w:val="20"/>
          <w:u w:val="single"/>
          <w:lang w:val="fr-FR"/>
        </w:rPr>
        <w:t>sans effet rétroactif</w:t>
      </w:r>
      <w:r w:rsidR="00FF53D2">
        <w:rPr>
          <w:lang w:val="fr-FR"/>
        </w:rPr>
        <w:t xml:space="preserve"> </w:t>
      </w:r>
      <w:r w:rsidRPr="003D3527">
        <w:rPr>
          <w:rFonts w:ascii="Trebuchet MS" w:eastAsia="Trebuchet MS" w:hAnsi="Trebuchet MS" w:cs="Trebuchet MS"/>
          <w:color w:val="000000"/>
          <w:sz w:val="20"/>
          <w:lang w:val="fr-FR"/>
        </w:rPr>
        <w:t>par application aux prix de l'accord-cadre d'un coefficient Cn donné par la formule :</w:t>
      </w:r>
    </w:p>
    <w:p w14:paraId="55F6CB8D" w14:textId="77777777" w:rsidR="00017436" w:rsidRPr="006A1367" w:rsidRDefault="00017436" w:rsidP="00017436">
      <w:pPr>
        <w:spacing w:after="240" w:line="232" w:lineRule="exact"/>
        <w:ind w:left="20" w:right="20"/>
        <w:jc w:val="both"/>
        <w:rPr>
          <w:rFonts w:ascii="Trebuchet MS" w:eastAsia="Trebuchet MS" w:hAnsi="Trebuchet MS" w:cs="Trebuchet MS"/>
          <w:color w:val="000000"/>
          <w:sz w:val="20"/>
        </w:rPr>
      </w:pPr>
      <w:r w:rsidRPr="006A1367">
        <w:rPr>
          <w:rFonts w:ascii="Trebuchet MS" w:eastAsia="Trebuchet MS" w:hAnsi="Trebuchet MS" w:cs="Trebuchet MS"/>
          <w:color w:val="000000"/>
          <w:sz w:val="20"/>
        </w:rPr>
        <w:t>Cn = 15.0% + 85.0% (ICHT-M (n) / ICHT-M (o))</w:t>
      </w:r>
    </w:p>
    <w:p w14:paraId="77EBCFCA"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selon les dispositions suivantes :</w:t>
      </w:r>
    </w:p>
    <w:p w14:paraId="2C8F63FB"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Cn : coefficient de révision.</w:t>
      </w:r>
    </w:p>
    <w:p w14:paraId="13FB67BB"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Index (n) : valeur de l'index de référence au mois n.</w:t>
      </w:r>
    </w:p>
    <w:p w14:paraId="2EC738B7"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 Index (o) : valeur de l'index de référence au mois zéro.</w:t>
      </w:r>
    </w:p>
    <w:p w14:paraId="2BD79EC5" w14:textId="77777777" w:rsidR="00017436" w:rsidRPr="003D3527" w:rsidRDefault="00017436" w:rsidP="00017436">
      <w:pPr>
        <w:spacing w:line="232" w:lineRule="exact"/>
        <w:ind w:left="20" w:right="20"/>
        <w:jc w:val="both"/>
        <w:rPr>
          <w:rFonts w:ascii="Trebuchet MS" w:eastAsia="Trebuchet MS" w:hAnsi="Trebuchet MS" w:cs="Trebuchet MS"/>
          <w:color w:val="000000"/>
          <w:sz w:val="20"/>
          <w:lang w:val="fr-FR"/>
        </w:rPr>
      </w:pPr>
    </w:p>
    <w:p w14:paraId="09F2C0B0" w14:textId="77777777" w:rsidR="00017436" w:rsidRPr="003D3527" w:rsidRDefault="00017436" w:rsidP="00017436">
      <w:pPr>
        <w:spacing w:after="240"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Le mois " n " retenu pour le calcul de chaque révision périodique est celui qui précède le mois au cours duquel commence la nouvelle période d'application de la formule. Les prix ainsi révisés sont invariables durant cette période.</w:t>
      </w:r>
    </w:p>
    <w:p w14:paraId="40D6E09A" w14:textId="77777777" w:rsidR="00017436" w:rsidRPr="003D3527" w:rsidRDefault="00017436" w:rsidP="00017436">
      <w:pPr>
        <w:spacing w:line="232" w:lineRule="exact"/>
        <w:ind w:left="20" w:right="20"/>
        <w:jc w:val="both"/>
        <w:rPr>
          <w:sz w:val="2"/>
          <w:lang w:val="fr-FR"/>
        </w:rPr>
      </w:pPr>
      <w:r w:rsidRPr="003D3527">
        <w:rPr>
          <w:rFonts w:ascii="Trebuchet MS" w:eastAsia="Trebuchet MS" w:hAnsi="Trebuchet MS" w:cs="Trebuchet MS"/>
          <w:color w:val="000000"/>
          <w:sz w:val="20"/>
          <w:lang w:val="fr-FR"/>
        </w:rPr>
        <w:t>La révision définitive des prix s'opère sur la base de la dernière valeur d'index publiée au moment de l'application de la formule. Aucune variation provisoire ne sera effectuée.</w:t>
      </w:r>
      <w:r w:rsidRPr="003D3527">
        <w:rPr>
          <w:rFonts w:ascii="Trebuchet MS" w:eastAsia="Trebuchet MS" w:hAnsi="Trebuchet MS" w:cs="Trebuchet MS"/>
          <w:color w:val="000000"/>
          <w:sz w:val="20"/>
          <w:lang w:val="fr-FR"/>
        </w:rPr>
        <w:cr/>
      </w:r>
    </w:p>
    <w:p w14:paraId="0E73446C" w14:textId="77777777" w:rsidR="00017436" w:rsidRPr="003D3527" w:rsidRDefault="00017436" w:rsidP="00017436">
      <w:pPr>
        <w:spacing w:after="240" w:line="232" w:lineRule="exact"/>
        <w:ind w:left="20" w:right="20"/>
        <w:jc w:val="both"/>
        <w:rPr>
          <w:rFonts w:ascii="Trebuchet MS" w:eastAsia="Trebuchet MS" w:hAnsi="Trebuchet MS" w:cs="Trebuchet MS"/>
          <w:color w:val="000000"/>
          <w:sz w:val="20"/>
          <w:lang w:val="fr-FR"/>
        </w:rPr>
      </w:pPr>
      <w:r w:rsidRPr="003D3527">
        <w:rPr>
          <w:rFonts w:ascii="Trebuchet MS" w:eastAsia="Trebuchet MS" w:hAnsi="Trebuchet MS" w:cs="Trebuchet MS"/>
          <w:color w:val="000000"/>
          <w:sz w:val="20"/>
          <w:lang w:val="fr-FR"/>
        </w:rPr>
        <w:t>L'index de référence, publié(s) au Moniteur des Travaux Publics ou par l'INSEE, est l'index ICHT-M « Activités spécialisées, scientifiques et techniques »</w:t>
      </w:r>
    </w:p>
    <w:p w14:paraId="771499DB" w14:textId="77777777" w:rsidR="009B23B5" w:rsidRDefault="0066509F">
      <w:pPr>
        <w:pStyle w:val="Titre1"/>
        <w:rPr>
          <w:rFonts w:ascii="Trebuchet MS" w:eastAsia="Trebuchet MS" w:hAnsi="Trebuchet MS" w:cs="Trebuchet MS"/>
          <w:color w:val="000000"/>
          <w:sz w:val="28"/>
          <w:lang w:val="fr-FR"/>
        </w:rPr>
      </w:pPr>
      <w:bookmarkStart w:id="15" w:name="_Toc57192758"/>
      <w:r>
        <w:rPr>
          <w:rFonts w:ascii="Trebuchet MS" w:eastAsia="Trebuchet MS" w:hAnsi="Trebuchet MS" w:cs="Trebuchet MS"/>
          <w:color w:val="000000"/>
          <w:sz w:val="28"/>
          <w:lang w:val="fr-FR"/>
        </w:rPr>
        <w:t>5 - Garanties Financières</w:t>
      </w:r>
      <w:bookmarkEnd w:id="15"/>
    </w:p>
    <w:p w14:paraId="6C5F505B" w14:textId="77777777" w:rsidR="009B23B5" w:rsidRDefault="0066509F">
      <w:pPr>
        <w:pStyle w:val="ParagrapheIndent1"/>
        <w:spacing w:after="240"/>
        <w:ind w:left="20" w:right="20"/>
        <w:jc w:val="both"/>
        <w:rPr>
          <w:color w:val="000000"/>
          <w:lang w:val="fr-FR"/>
        </w:rPr>
      </w:pPr>
      <w:r>
        <w:rPr>
          <w:color w:val="000000"/>
          <w:lang w:val="fr-FR"/>
        </w:rPr>
        <w:t>Aucune clause de garantie financière ne sera appliquée.</w:t>
      </w:r>
    </w:p>
    <w:p w14:paraId="1F9A9F2F" w14:textId="77777777" w:rsidR="009B23B5" w:rsidRDefault="0066509F">
      <w:pPr>
        <w:pStyle w:val="Titre1"/>
        <w:rPr>
          <w:rFonts w:ascii="Trebuchet MS" w:eastAsia="Trebuchet MS" w:hAnsi="Trebuchet MS" w:cs="Trebuchet MS"/>
          <w:color w:val="000000"/>
          <w:sz w:val="28"/>
          <w:lang w:val="fr-FR"/>
        </w:rPr>
      </w:pPr>
      <w:bookmarkStart w:id="16" w:name="_Toc57192759"/>
      <w:r>
        <w:rPr>
          <w:rFonts w:ascii="Trebuchet MS" w:eastAsia="Trebuchet MS" w:hAnsi="Trebuchet MS" w:cs="Trebuchet MS"/>
          <w:color w:val="000000"/>
          <w:sz w:val="28"/>
          <w:lang w:val="fr-FR"/>
        </w:rPr>
        <w:t>6 - Avance</w:t>
      </w:r>
      <w:bookmarkEnd w:id="16"/>
    </w:p>
    <w:p w14:paraId="09D985C0" w14:textId="77777777" w:rsidR="00017436" w:rsidRDefault="00FF53D2" w:rsidP="0001743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avance ne sera versée.</w:t>
      </w:r>
    </w:p>
    <w:p w14:paraId="78ECC8A6" w14:textId="77777777" w:rsidR="00160A84" w:rsidRDefault="00160A84" w:rsidP="00017436">
      <w:pPr>
        <w:rPr>
          <w:rFonts w:ascii="Trebuchet MS" w:eastAsia="Trebuchet MS" w:hAnsi="Trebuchet MS" w:cs="Trebuchet MS"/>
          <w:color w:val="000000"/>
          <w:sz w:val="20"/>
          <w:lang w:val="fr-FR"/>
        </w:rPr>
      </w:pPr>
    </w:p>
    <w:p w14:paraId="2EDA8776" w14:textId="77777777" w:rsidR="00160A84" w:rsidRDefault="00160A84" w:rsidP="00160A84">
      <w:pPr>
        <w:rPr>
          <w:rFonts w:ascii="Trebuchet MS" w:eastAsia="Trebuchet MS" w:hAnsi="Trebuchet MS" w:cs="Trebuchet MS"/>
          <w:b/>
          <w:bCs/>
          <w:iCs/>
          <w:color w:val="000000"/>
          <w:szCs w:val="28"/>
          <w:lang w:val="fr-FR"/>
        </w:rPr>
      </w:pPr>
      <w:r>
        <w:rPr>
          <w:rFonts w:ascii="Trebuchet MS" w:eastAsia="Trebuchet MS" w:hAnsi="Trebuchet MS" w:cs="Trebuchet MS"/>
          <w:b/>
          <w:bCs/>
          <w:color w:val="000000"/>
          <w:kern w:val="32"/>
          <w:sz w:val="28"/>
          <w:szCs w:val="32"/>
          <w:lang w:val="fr-FR"/>
        </w:rPr>
        <w:t>7</w:t>
      </w:r>
      <w:r w:rsidRPr="00EC317C">
        <w:rPr>
          <w:rFonts w:ascii="Trebuchet MS" w:eastAsia="Trebuchet MS" w:hAnsi="Trebuchet MS" w:cs="Trebuchet MS"/>
          <w:b/>
          <w:bCs/>
          <w:color w:val="000000"/>
          <w:kern w:val="32"/>
          <w:sz w:val="28"/>
          <w:szCs w:val="32"/>
          <w:lang w:val="fr-FR"/>
        </w:rPr>
        <w:t xml:space="preserve">- Clauses de réexamen </w:t>
      </w:r>
      <w:r w:rsidRPr="00EC317C">
        <w:rPr>
          <w:rFonts w:ascii="Trebuchet MS" w:eastAsia="Trebuchet MS" w:hAnsi="Trebuchet MS" w:cs="Trebuchet MS"/>
          <w:b/>
          <w:bCs/>
          <w:iCs/>
          <w:color w:val="000000"/>
          <w:szCs w:val="28"/>
          <w:lang w:val="fr-FR"/>
        </w:rPr>
        <w:t xml:space="preserve">(article </w:t>
      </w:r>
      <w:r>
        <w:rPr>
          <w:rFonts w:ascii="Trebuchet MS" w:eastAsia="Trebuchet MS" w:hAnsi="Trebuchet MS" w:cs="Trebuchet MS"/>
          <w:b/>
          <w:bCs/>
          <w:iCs/>
          <w:color w:val="000000"/>
          <w:szCs w:val="28"/>
          <w:lang w:val="fr-FR"/>
        </w:rPr>
        <w:t>R-219</w:t>
      </w:r>
      <w:r w:rsidR="004B6E83">
        <w:rPr>
          <w:rFonts w:ascii="Trebuchet MS" w:eastAsia="Trebuchet MS" w:hAnsi="Trebuchet MS" w:cs="Trebuchet MS"/>
          <w:b/>
          <w:bCs/>
          <w:iCs/>
          <w:color w:val="000000"/>
          <w:szCs w:val="28"/>
          <w:lang w:val="fr-FR"/>
        </w:rPr>
        <w:t>4</w:t>
      </w:r>
      <w:r>
        <w:rPr>
          <w:rFonts w:ascii="Trebuchet MS" w:eastAsia="Trebuchet MS" w:hAnsi="Trebuchet MS" w:cs="Trebuchet MS"/>
          <w:b/>
          <w:bCs/>
          <w:iCs/>
          <w:color w:val="000000"/>
          <w:szCs w:val="28"/>
          <w:lang w:val="fr-FR"/>
        </w:rPr>
        <w:t>-1 du Code de la Commande Publique</w:t>
      </w:r>
      <w:r w:rsidRPr="00EC317C">
        <w:rPr>
          <w:rFonts w:ascii="Trebuchet MS" w:eastAsia="Trebuchet MS" w:hAnsi="Trebuchet MS" w:cs="Trebuchet MS"/>
          <w:b/>
          <w:bCs/>
          <w:iCs/>
          <w:color w:val="000000"/>
          <w:szCs w:val="28"/>
          <w:lang w:val="fr-FR"/>
        </w:rPr>
        <w:t>)</w:t>
      </w:r>
    </w:p>
    <w:p w14:paraId="108B76CA" w14:textId="77777777" w:rsidR="00160A84" w:rsidRPr="00EC317C" w:rsidRDefault="00160A84" w:rsidP="00160A84">
      <w:pPr>
        <w:rPr>
          <w:rFonts w:ascii="Trebuchet MS" w:eastAsia="Trebuchet MS" w:hAnsi="Trebuchet MS" w:cs="Trebuchet MS"/>
          <w:b/>
          <w:bCs/>
          <w:iCs/>
          <w:color w:val="000000"/>
          <w:szCs w:val="28"/>
          <w:lang w:val="fr-FR"/>
        </w:rPr>
      </w:pPr>
    </w:p>
    <w:p w14:paraId="5158CA58" w14:textId="77777777" w:rsidR="00160A84" w:rsidRPr="005A6BC5" w:rsidRDefault="00160A84" w:rsidP="00160A84">
      <w:pPr>
        <w:jc w:val="both"/>
        <w:rPr>
          <w:rFonts w:ascii="Trebuchet MS" w:eastAsia="Trebuchet MS" w:hAnsi="Trebuchet MS" w:cs="Trebuchet MS"/>
          <w:bCs/>
          <w:iCs/>
          <w:szCs w:val="28"/>
          <w:lang w:val="fr-FR"/>
        </w:rPr>
      </w:pPr>
      <w:r w:rsidRPr="005A6BC5">
        <w:rPr>
          <w:rFonts w:ascii="Trebuchet MS" w:eastAsia="Trebuchet MS" w:hAnsi="Trebuchet MS" w:cs="Trebuchet MS"/>
          <w:bCs/>
          <w:iCs/>
          <w:szCs w:val="28"/>
          <w:lang w:val="fr-FR"/>
        </w:rPr>
        <w:t xml:space="preserve">  </w:t>
      </w:r>
      <w:r w:rsidRPr="005A6BC5">
        <w:rPr>
          <w:rFonts w:ascii="Trebuchet MS" w:eastAsia="Trebuchet MS" w:hAnsi="Trebuchet MS" w:cs="Trebuchet MS"/>
          <w:b/>
          <w:bCs/>
          <w:iCs/>
          <w:szCs w:val="28"/>
          <w:lang w:val="fr-FR"/>
        </w:rPr>
        <w:t>7.3.1- Evolution du nombre d'appareil à entretenir</w:t>
      </w:r>
    </w:p>
    <w:p w14:paraId="56577D31" w14:textId="77777777" w:rsidR="00160A84" w:rsidRPr="005A6BC5" w:rsidRDefault="00160A84" w:rsidP="00160A84">
      <w:pPr>
        <w:autoSpaceDE w:val="0"/>
        <w:autoSpaceDN w:val="0"/>
        <w:adjustRightInd w:val="0"/>
        <w:jc w:val="both"/>
        <w:rPr>
          <w:rFonts w:ascii="Trebuchet MS" w:eastAsia="Trebuchet MS" w:hAnsi="Trebuchet MS" w:cs="Trebuchet MS"/>
          <w:sz w:val="20"/>
          <w:lang w:val="fr-FR"/>
        </w:rPr>
      </w:pPr>
      <w:r w:rsidRPr="005A6BC5">
        <w:rPr>
          <w:rFonts w:ascii="Trebuchet MS" w:eastAsia="Trebuchet MS" w:hAnsi="Trebuchet MS" w:cs="Trebuchet MS"/>
          <w:sz w:val="20"/>
          <w:lang w:val="fr-FR"/>
        </w:rPr>
        <w:t xml:space="preserve">En cours de marché, le nombre d’appareils à entretenir pourra être modifié dans la limite de plus ou moins </w:t>
      </w:r>
      <w:r w:rsidRPr="00160A84">
        <w:rPr>
          <w:rFonts w:ascii="Trebuchet MS" w:eastAsia="Trebuchet MS" w:hAnsi="Trebuchet MS" w:cs="Trebuchet MS"/>
          <w:b/>
          <w:sz w:val="20"/>
          <w:lang w:val="fr-FR"/>
        </w:rPr>
        <w:t>30%</w:t>
      </w:r>
      <w:r w:rsidRPr="005A6BC5">
        <w:rPr>
          <w:rFonts w:ascii="Trebuchet MS" w:eastAsia="Trebuchet MS" w:hAnsi="Trebuchet MS" w:cs="Trebuchet MS"/>
          <w:sz w:val="20"/>
          <w:lang w:val="fr-FR"/>
        </w:rPr>
        <w:t xml:space="preserve"> sans qu’il soit procédé à l’établissement d’un avenant. </w:t>
      </w:r>
    </w:p>
    <w:p w14:paraId="756A97DD" w14:textId="77777777" w:rsidR="00160A84" w:rsidRPr="005A6BC5" w:rsidRDefault="00160A84" w:rsidP="00160A84">
      <w:pPr>
        <w:autoSpaceDE w:val="0"/>
        <w:autoSpaceDN w:val="0"/>
        <w:adjustRightInd w:val="0"/>
        <w:jc w:val="both"/>
        <w:rPr>
          <w:rFonts w:ascii="Trebuchet MS" w:eastAsia="Trebuchet MS" w:hAnsi="Trebuchet MS" w:cs="Trebuchet MS"/>
          <w:sz w:val="20"/>
          <w:lang w:val="fr-FR"/>
        </w:rPr>
      </w:pPr>
    </w:p>
    <w:p w14:paraId="1550FC0A" w14:textId="77777777" w:rsidR="00160A84" w:rsidRPr="005A6BC5" w:rsidRDefault="00160A84" w:rsidP="00160A84">
      <w:pPr>
        <w:autoSpaceDE w:val="0"/>
        <w:autoSpaceDN w:val="0"/>
        <w:adjustRightInd w:val="0"/>
        <w:jc w:val="both"/>
        <w:rPr>
          <w:rFonts w:ascii="Trebuchet MS" w:eastAsia="Trebuchet MS" w:hAnsi="Trebuchet MS" w:cs="Trebuchet MS"/>
          <w:b/>
          <w:bCs/>
          <w:iCs/>
          <w:szCs w:val="28"/>
          <w:lang w:val="fr-FR"/>
        </w:rPr>
      </w:pPr>
      <w:r w:rsidRPr="005A6BC5">
        <w:rPr>
          <w:rFonts w:ascii="Trebuchet MS" w:eastAsia="Trebuchet MS" w:hAnsi="Trebuchet MS" w:cs="Trebuchet MS"/>
          <w:b/>
          <w:bCs/>
          <w:iCs/>
          <w:szCs w:val="28"/>
          <w:lang w:val="fr-FR"/>
        </w:rPr>
        <w:t xml:space="preserve">    7.3.2 - Changement total ou partiel de matériels sur site</w:t>
      </w:r>
    </w:p>
    <w:p w14:paraId="5EE1BDC2" w14:textId="77777777" w:rsidR="00160A84" w:rsidRPr="005A6BC5" w:rsidRDefault="00160A84" w:rsidP="00160A84">
      <w:pPr>
        <w:autoSpaceDE w:val="0"/>
        <w:autoSpaceDN w:val="0"/>
        <w:adjustRightInd w:val="0"/>
        <w:jc w:val="both"/>
        <w:rPr>
          <w:rFonts w:ascii="Trebuchet MS" w:eastAsia="Trebuchet MS" w:hAnsi="Trebuchet MS" w:cs="Trebuchet MS"/>
          <w:sz w:val="20"/>
          <w:lang w:val="fr-FR"/>
        </w:rPr>
      </w:pPr>
      <w:r w:rsidRPr="005A6BC5">
        <w:rPr>
          <w:rFonts w:ascii="Trebuchet MS" w:eastAsia="Trebuchet MS" w:hAnsi="Trebuchet MS" w:cs="Trebuchet MS"/>
          <w:sz w:val="20"/>
          <w:lang w:val="fr-FR"/>
        </w:rPr>
        <w:t>En cas de changement de matériel le titulaire sera informé par le Représentant du Pouvoir Adjudicateur, par ordre de service ou par envoi dématérialisé de la modification. Le Représentant du Pouvoir Adjudicateur fournira tous les documents techniques des nouveaux matériels nécessaires pour la bonne exécution des prestations. La fixation des prix pour la maintenance des nouveaux matériels devra être similaires et en cohérence avec les prix établis, les prestations à effectuer sur les nouveaux matériels seront identiques à celles prévues au cahier des clauses techniques particulières pour les matériels initiaux.</w:t>
      </w:r>
    </w:p>
    <w:p w14:paraId="1539A92D" w14:textId="77777777" w:rsidR="00FF53D2" w:rsidRPr="00FF53D2" w:rsidRDefault="00FF53D2" w:rsidP="00017436">
      <w:pPr>
        <w:rPr>
          <w:rFonts w:ascii="Trebuchet MS" w:eastAsia="Trebuchet MS" w:hAnsi="Trebuchet MS" w:cs="Trebuchet MS"/>
          <w:color w:val="000000"/>
          <w:sz w:val="20"/>
          <w:lang w:val="fr-FR"/>
        </w:rPr>
      </w:pPr>
    </w:p>
    <w:p w14:paraId="601BD3D3" w14:textId="77777777" w:rsidR="009B23B5" w:rsidRDefault="00160A84">
      <w:pPr>
        <w:pStyle w:val="Titre1"/>
        <w:rPr>
          <w:rFonts w:ascii="Trebuchet MS" w:eastAsia="Trebuchet MS" w:hAnsi="Trebuchet MS" w:cs="Trebuchet MS"/>
          <w:color w:val="000000"/>
          <w:sz w:val="28"/>
          <w:lang w:val="fr-FR"/>
        </w:rPr>
      </w:pPr>
      <w:bookmarkStart w:id="17" w:name="_Toc57192760"/>
      <w:r>
        <w:rPr>
          <w:rFonts w:ascii="Trebuchet MS" w:eastAsia="Trebuchet MS" w:hAnsi="Trebuchet MS" w:cs="Trebuchet MS"/>
          <w:color w:val="000000"/>
          <w:sz w:val="28"/>
          <w:lang w:val="fr-FR"/>
        </w:rPr>
        <w:lastRenderedPageBreak/>
        <w:t>8</w:t>
      </w:r>
      <w:r w:rsidR="0066509F">
        <w:rPr>
          <w:rFonts w:ascii="Trebuchet MS" w:eastAsia="Trebuchet MS" w:hAnsi="Trebuchet MS" w:cs="Trebuchet MS"/>
          <w:color w:val="000000"/>
          <w:sz w:val="28"/>
          <w:lang w:val="fr-FR"/>
        </w:rPr>
        <w:t xml:space="preserve"> - Modalités de règlement des comptes</w:t>
      </w:r>
      <w:bookmarkEnd w:id="17"/>
    </w:p>
    <w:p w14:paraId="269A3380" w14:textId="77777777" w:rsidR="009B23B5" w:rsidRDefault="00160A84">
      <w:pPr>
        <w:pStyle w:val="Titre2"/>
        <w:ind w:left="300" w:right="20"/>
        <w:rPr>
          <w:rFonts w:ascii="Trebuchet MS" w:eastAsia="Trebuchet MS" w:hAnsi="Trebuchet MS" w:cs="Trebuchet MS"/>
          <w:i w:val="0"/>
          <w:color w:val="000000"/>
          <w:sz w:val="24"/>
          <w:lang w:val="fr-FR"/>
        </w:rPr>
      </w:pPr>
      <w:bookmarkStart w:id="18" w:name="_Toc57192761"/>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.1 - Acomptes et paiements partiels définitifs</w:t>
      </w:r>
      <w:bookmarkEnd w:id="18"/>
    </w:p>
    <w:p w14:paraId="04B673EB" w14:textId="77777777" w:rsidR="009B23B5" w:rsidRDefault="0066509F">
      <w:pPr>
        <w:pStyle w:val="ParagrapheIndent2"/>
        <w:spacing w:after="240"/>
        <w:ind w:left="20" w:right="20"/>
        <w:jc w:val="both"/>
        <w:rPr>
          <w:color w:val="000000"/>
          <w:lang w:val="fr-FR"/>
        </w:rPr>
      </w:pPr>
      <w:r>
        <w:rPr>
          <w:color w:val="000000"/>
          <w:lang w:val="fr-FR"/>
        </w:rPr>
        <w:t>Les modalités de règlement des comptes sont définies dans les conditions de l'article 11 du CCAG-FCS.</w:t>
      </w:r>
    </w:p>
    <w:p w14:paraId="6689BD9C" w14:textId="77777777" w:rsidR="009B23B5" w:rsidRDefault="00160A84">
      <w:pPr>
        <w:pStyle w:val="Titre2"/>
        <w:ind w:left="300" w:right="20"/>
        <w:rPr>
          <w:rFonts w:ascii="Trebuchet MS" w:eastAsia="Trebuchet MS" w:hAnsi="Trebuchet MS" w:cs="Trebuchet MS"/>
          <w:i w:val="0"/>
          <w:color w:val="000000"/>
          <w:sz w:val="24"/>
          <w:lang w:val="fr-FR"/>
        </w:rPr>
      </w:pPr>
      <w:bookmarkStart w:id="19" w:name="_Toc57192762"/>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.2 - Présentation des demandes de paiement</w:t>
      </w:r>
      <w:bookmarkEnd w:id="19"/>
    </w:p>
    <w:p w14:paraId="4D3BEF33" w14:textId="77777777" w:rsidR="00FF53D2" w:rsidRDefault="00FF53D2" w:rsidP="00FF53D2">
      <w:pPr>
        <w:pStyle w:val="ParagrapheIndent2"/>
        <w:spacing w:line="232" w:lineRule="exact"/>
        <w:ind w:left="20" w:right="20"/>
        <w:jc w:val="both"/>
        <w:rPr>
          <w:color w:val="000000"/>
          <w:lang w:val="fr-FR"/>
        </w:rPr>
      </w:pPr>
      <w:r>
        <w:rPr>
          <w:color w:val="000000"/>
          <w:lang w:val="fr-FR"/>
        </w:rPr>
        <w:t xml:space="preserve">Le dépôt, la transmission et la réception des factures électroniques sont effectués exclusivement sur le portail de facturation Chorus Pro </w:t>
      </w:r>
      <w:r w:rsidRPr="0082023E">
        <w:rPr>
          <w:b/>
          <w:color w:val="000000"/>
          <w:lang w:val="fr-FR"/>
        </w:rPr>
        <w:t>(Format PDF)</w:t>
      </w:r>
      <w:r>
        <w:rPr>
          <w:color w:val="000000"/>
          <w:lang w:val="fr-FR"/>
        </w:rPr>
        <w:t>. Lorsqu'une facture est transmise en dehors de ce portail, la personne publique peut la rejeter après avoir rappelé cette obligation à l'émetteur et l'avoir invité à s'y conformer.</w:t>
      </w:r>
    </w:p>
    <w:p w14:paraId="0F545617" w14:textId="77777777" w:rsidR="00FF53D2" w:rsidRDefault="00FF53D2" w:rsidP="00FF53D2">
      <w:pPr>
        <w:pStyle w:val="ParagrapheIndent2"/>
        <w:spacing w:line="232" w:lineRule="exact"/>
        <w:ind w:left="20" w:right="20"/>
        <w:jc w:val="both"/>
        <w:rPr>
          <w:color w:val="000000"/>
          <w:lang w:val="fr-FR"/>
        </w:rPr>
      </w:pPr>
    </w:p>
    <w:p w14:paraId="31776CAD" w14:textId="77777777" w:rsidR="00FF53D2" w:rsidRDefault="00FF53D2" w:rsidP="00FF53D2">
      <w:pPr>
        <w:pStyle w:val="ParagrapheIndent2"/>
        <w:spacing w:after="240" w:line="232" w:lineRule="exact"/>
        <w:ind w:left="20" w:right="20"/>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D90E4CA" w14:textId="77777777" w:rsidR="004B6E83" w:rsidRPr="00A8773F" w:rsidRDefault="004B6E83" w:rsidP="004B6E83">
      <w:pPr>
        <w:rPr>
          <w:rFonts w:ascii="Trebuchet MS" w:hAnsi="Trebuchet MS"/>
          <w:sz w:val="20"/>
          <w:szCs w:val="20"/>
          <w:u w:val="single"/>
          <w:lang w:val="fr-FR"/>
        </w:rPr>
      </w:pPr>
      <w:r w:rsidRPr="00A8773F">
        <w:rPr>
          <w:rFonts w:ascii="Trebuchet MS" w:hAnsi="Trebuchet MS"/>
          <w:sz w:val="20"/>
          <w:szCs w:val="20"/>
          <w:u w:val="single"/>
          <w:lang w:val="fr-FR"/>
        </w:rPr>
        <w:t>Informations à utiliser pour la facturation électronique</w:t>
      </w:r>
    </w:p>
    <w:p w14:paraId="4AA5FF36" w14:textId="77777777" w:rsidR="004B6E83" w:rsidRPr="00A8773F" w:rsidRDefault="004B6E83" w:rsidP="004B6E83">
      <w:pPr>
        <w:rPr>
          <w:rFonts w:ascii="Trebuchet MS" w:hAnsi="Trebuchet MS"/>
          <w:sz w:val="20"/>
          <w:szCs w:val="20"/>
          <w:u w:val="single"/>
          <w:lang w:val="fr-FR"/>
        </w:rPr>
      </w:pPr>
    </w:p>
    <w:p w14:paraId="5D3C8EAF" w14:textId="77777777" w:rsidR="004B6E83" w:rsidRPr="00A8773F" w:rsidRDefault="004B6E83" w:rsidP="004B6E83">
      <w:pPr>
        <w:rPr>
          <w:rFonts w:ascii="Trebuchet MS" w:hAnsi="Trebuchet MS"/>
          <w:sz w:val="20"/>
          <w:szCs w:val="20"/>
          <w:u w:val="single"/>
          <w:lang w:val="fr-FR"/>
        </w:rPr>
      </w:pPr>
      <w:r w:rsidRPr="00A8773F">
        <w:rPr>
          <w:rFonts w:ascii="Trebuchet MS" w:hAnsi="Trebuchet MS"/>
          <w:sz w:val="20"/>
          <w:szCs w:val="20"/>
          <w:u w:val="single"/>
          <w:lang w:val="fr-FR"/>
        </w:rPr>
        <w:t>Identifiant de la structure publique SIRET : 13001457400029.</w:t>
      </w:r>
    </w:p>
    <w:p w14:paraId="773AC821" w14:textId="77777777" w:rsidR="004B6E83" w:rsidRPr="004B6E83" w:rsidRDefault="004B6E83" w:rsidP="004B6E83">
      <w:pPr>
        <w:rPr>
          <w:lang w:val="fr-FR"/>
        </w:rPr>
      </w:pPr>
    </w:p>
    <w:p w14:paraId="251CA428" w14:textId="77777777" w:rsidR="009B23B5" w:rsidRDefault="00160A84">
      <w:pPr>
        <w:pStyle w:val="Titre2"/>
        <w:ind w:left="300" w:right="20"/>
        <w:rPr>
          <w:rFonts w:ascii="Trebuchet MS" w:eastAsia="Trebuchet MS" w:hAnsi="Trebuchet MS" w:cs="Trebuchet MS"/>
          <w:i w:val="0"/>
          <w:color w:val="000000"/>
          <w:sz w:val="24"/>
          <w:lang w:val="fr-FR"/>
        </w:rPr>
      </w:pPr>
      <w:bookmarkStart w:id="20" w:name="_Toc57192763"/>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.3 - Délai global de paiement</w:t>
      </w:r>
      <w:bookmarkEnd w:id="20"/>
    </w:p>
    <w:p w14:paraId="56D26A45" w14:textId="77777777" w:rsidR="009B23B5" w:rsidRDefault="0066509F">
      <w:pPr>
        <w:pStyle w:val="ParagrapheIndent2"/>
        <w:spacing w:line="232" w:lineRule="exact"/>
        <w:ind w:left="20" w:right="20"/>
        <w:jc w:val="both"/>
        <w:rPr>
          <w:color w:val="000000"/>
          <w:lang w:val="fr-FR"/>
        </w:rPr>
      </w:pPr>
      <w:r>
        <w:rPr>
          <w:color w:val="000000"/>
          <w:lang w:val="fr-FR"/>
        </w:rPr>
        <w:t>Les sommes dues au(x) titulaire(s) seront payées dans un délai global de 30 jours à compter de la date de réception des demandes de paiement.</w:t>
      </w:r>
    </w:p>
    <w:p w14:paraId="6143CDCE" w14:textId="77777777" w:rsidR="009B23B5" w:rsidRDefault="009B23B5">
      <w:pPr>
        <w:pStyle w:val="ParagrapheIndent2"/>
        <w:spacing w:line="232" w:lineRule="exact"/>
        <w:ind w:left="20" w:right="20"/>
        <w:jc w:val="both"/>
        <w:rPr>
          <w:color w:val="000000"/>
          <w:lang w:val="fr-FR"/>
        </w:rPr>
      </w:pPr>
    </w:p>
    <w:p w14:paraId="013B3187" w14:textId="77777777" w:rsidR="009B23B5" w:rsidRDefault="0066509F">
      <w:pPr>
        <w:pStyle w:val="ParagrapheIndent2"/>
        <w:spacing w:after="240" w:line="232" w:lineRule="exact"/>
        <w:ind w:left="20" w:right="2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6E7CBC7" w14:textId="77777777" w:rsidR="009B23B5" w:rsidRDefault="00160A84">
      <w:pPr>
        <w:pStyle w:val="Titre2"/>
        <w:ind w:left="300" w:right="20"/>
        <w:rPr>
          <w:rFonts w:ascii="Trebuchet MS" w:eastAsia="Trebuchet MS" w:hAnsi="Trebuchet MS" w:cs="Trebuchet MS"/>
          <w:i w:val="0"/>
          <w:color w:val="000000"/>
          <w:sz w:val="24"/>
          <w:lang w:val="fr-FR"/>
        </w:rPr>
      </w:pPr>
      <w:bookmarkStart w:id="21" w:name="_Toc57192764"/>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.4 - Paiement des cotraitants</w:t>
      </w:r>
      <w:bookmarkEnd w:id="21"/>
    </w:p>
    <w:p w14:paraId="158172EE" w14:textId="77777777" w:rsidR="009B23B5" w:rsidRDefault="0066509F">
      <w:pPr>
        <w:pStyle w:val="ParagrapheIndent2"/>
        <w:spacing w:line="232" w:lineRule="exact"/>
        <w:ind w:left="20" w:right="20"/>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222C70A" w14:textId="77777777" w:rsidR="009B23B5" w:rsidRDefault="0066509F">
      <w:pPr>
        <w:pStyle w:val="ParagrapheIndent2"/>
        <w:spacing w:after="240" w:line="232" w:lineRule="exact"/>
        <w:ind w:left="20" w:right="20"/>
        <w:jc w:val="both"/>
        <w:rPr>
          <w:color w:val="000000"/>
          <w:lang w:val="fr-FR"/>
        </w:rPr>
      </w:pPr>
      <w:r>
        <w:rPr>
          <w:color w:val="000000"/>
          <w:lang w:val="fr-FR"/>
        </w:rPr>
        <w:t>Les autres dispositions relatives à la cotraitance s'appliquent selon l'article 12.1 du CCAG-FCS.</w:t>
      </w:r>
    </w:p>
    <w:p w14:paraId="2B3A956A" w14:textId="77777777" w:rsidR="009B23B5" w:rsidRDefault="00160A84">
      <w:pPr>
        <w:pStyle w:val="Titre2"/>
        <w:ind w:left="300" w:right="20"/>
        <w:rPr>
          <w:rFonts w:ascii="Trebuchet MS" w:eastAsia="Trebuchet MS" w:hAnsi="Trebuchet MS" w:cs="Trebuchet MS"/>
          <w:i w:val="0"/>
          <w:color w:val="000000"/>
          <w:sz w:val="24"/>
          <w:lang w:val="fr-FR"/>
        </w:rPr>
      </w:pPr>
      <w:bookmarkStart w:id="22" w:name="_Toc57192765"/>
      <w:r>
        <w:rPr>
          <w:rFonts w:ascii="Trebuchet MS" w:eastAsia="Trebuchet MS" w:hAnsi="Trebuchet MS" w:cs="Trebuchet MS"/>
          <w:i w:val="0"/>
          <w:color w:val="000000"/>
          <w:sz w:val="24"/>
          <w:lang w:val="fr-FR"/>
        </w:rPr>
        <w:t>8</w:t>
      </w:r>
      <w:r w:rsidR="0066509F">
        <w:rPr>
          <w:rFonts w:ascii="Trebuchet MS" w:eastAsia="Trebuchet MS" w:hAnsi="Trebuchet MS" w:cs="Trebuchet MS"/>
          <w:i w:val="0"/>
          <w:color w:val="000000"/>
          <w:sz w:val="24"/>
          <w:lang w:val="fr-FR"/>
        </w:rPr>
        <w:t>.5 - Paiement des sous-traitants</w:t>
      </w:r>
      <w:bookmarkEnd w:id="22"/>
    </w:p>
    <w:p w14:paraId="0182C1A1" w14:textId="77777777" w:rsidR="009B23B5" w:rsidRDefault="0066509F">
      <w:pPr>
        <w:pStyle w:val="ParagrapheIndent2"/>
        <w:spacing w:line="232" w:lineRule="exact"/>
        <w:ind w:left="20" w:right="20"/>
        <w:jc w:val="both"/>
        <w:rPr>
          <w:color w:val="000000"/>
          <w:lang w:val="fr-FR"/>
        </w:rPr>
      </w:pPr>
      <w:r>
        <w:rPr>
          <w:color w:val="000000"/>
          <w:lang w:val="fr-FR"/>
        </w:rPr>
        <w:t>Le sous-traitant adresse sa demande de paiement libellée au nom du pouvoir adjudicateur au titulaire du marché, sous pli recommandé avec accusé de réception, ou la dépose auprès du titulaire contre récépissé. 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de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104AE0DC" w14:textId="77777777" w:rsidR="009B23B5" w:rsidRDefault="009B23B5">
      <w:pPr>
        <w:pStyle w:val="ParagrapheIndent2"/>
        <w:spacing w:line="232" w:lineRule="exact"/>
        <w:ind w:left="20" w:right="20"/>
        <w:jc w:val="both"/>
        <w:rPr>
          <w:color w:val="000000"/>
          <w:lang w:val="fr-FR"/>
        </w:rPr>
      </w:pPr>
    </w:p>
    <w:p w14:paraId="23A10136" w14:textId="77777777" w:rsidR="009B23B5" w:rsidRDefault="0066509F">
      <w:pPr>
        <w:pStyle w:val="ParagrapheIndent2"/>
        <w:spacing w:line="232" w:lineRule="exact"/>
        <w:ind w:left="20" w:right="20"/>
        <w:jc w:val="both"/>
        <w:rPr>
          <w:color w:val="000000"/>
          <w:lang w:val="fr-FR"/>
        </w:rPr>
      </w:pPr>
      <w:r>
        <w:rPr>
          <w:color w:val="000000"/>
          <w:lang w:val="fr-FR"/>
        </w:rPr>
        <w:t>Le paiement du sous-traitant s'effectue dans le respect du délai global de paiement. Ce délai court à compter de la réception par le pouvoir adjudicateur de l'accord, total ou partiel, du titulaire sur le paiement demandé, ou de l'expiration du délai de 15 jours mentionné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72B836D0" w14:textId="77777777" w:rsidR="009B23B5" w:rsidRDefault="009B23B5">
      <w:pPr>
        <w:pStyle w:val="ParagrapheIndent2"/>
        <w:spacing w:line="232" w:lineRule="exact"/>
        <w:ind w:left="20" w:right="20"/>
        <w:jc w:val="both"/>
        <w:rPr>
          <w:color w:val="000000"/>
          <w:lang w:val="fr-FR"/>
        </w:rPr>
      </w:pPr>
    </w:p>
    <w:p w14:paraId="201BC8FB" w14:textId="77777777" w:rsidR="009B23B5" w:rsidRDefault="0066509F">
      <w:pPr>
        <w:pStyle w:val="ParagrapheIndent2"/>
        <w:spacing w:after="240" w:line="232" w:lineRule="exact"/>
        <w:ind w:left="20" w:right="20"/>
        <w:jc w:val="both"/>
        <w:rPr>
          <w:color w:val="000000"/>
          <w:lang w:val="fr-FR"/>
        </w:rPr>
      </w:pPr>
      <w:r>
        <w:rPr>
          <w:color w:val="000000"/>
          <w:lang w:val="fr-FR"/>
        </w:rPr>
        <w:t>En cas de cotraitance, si le titulaire qui a conclu le contrat de sous-traitance n'est pas le mandataire du groupement, ce dernier doit également signer la demande de paiement.</w:t>
      </w:r>
    </w:p>
    <w:p w14:paraId="64FA0758" w14:textId="77777777" w:rsidR="009B23B5" w:rsidRDefault="00160A84">
      <w:pPr>
        <w:pStyle w:val="Titre1"/>
        <w:rPr>
          <w:rFonts w:ascii="Trebuchet MS" w:eastAsia="Trebuchet MS" w:hAnsi="Trebuchet MS" w:cs="Trebuchet MS"/>
          <w:color w:val="000000"/>
          <w:sz w:val="28"/>
          <w:lang w:val="fr-FR"/>
        </w:rPr>
      </w:pPr>
      <w:bookmarkStart w:id="23" w:name="_Toc57192766"/>
      <w:r>
        <w:rPr>
          <w:rFonts w:ascii="Trebuchet MS" w:eastAsia="Trebuchet MS" w:hAnsi="Trebuchet MS" w:cs="Trebuchet MS"/>
          <w:color w:val="000000"/>
          <w:sz w:val="28"/>
          <w:lang w:val="fr-FR"/>
        </w:rPr>
        <w:t>9</w:t>
      </w:r>
      <w:r w:rsidR="0066509F">
        <w:rPr>
          <w:rFonts w:ascii="Trebuchet MS" w:eastAsia="Trebuchet MS" w:hAnsi="Trebuchet MS" w:cs="Trebuchet MS"/>
          <w:color w:val="000000"/>
          <w:sz w:val="28"/>
          <w:lang w:val="fr-FR"/>
        </w:rPr>
        <w:t xml:space="preserve"> - Conditions d'exécution des prestations</w:t>
      </w:r>
      <w:bookmarkEnd w:id="23"/>
    </w:p>
    <w:p w14:paraId="66F8A3B7" w14:textId="77777777" w:rsidR="00851E96" w:rsidRPr="00FF53D2" w:rsidRDefault="0066509F" w:rsidP="00FF53D2">
      <w:pPr>
        <w:pStyle w:val="ParagrapheIndent1"/>
        <w:spacing w:after="240" w:line="232" w:lineRule="exact"/>
        <w:ind w:left="20" w:right="20"/>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6BADA122" w14:textId="77777777" w:rsidR="009B23B5" w:rsidRDefault="00160A84">
      <w:pPr>
        <w:pStyle w:val="Titre1"/>
        <w:rPr>
          <w:rFonts w:ascii="Trebuchet MS" w:eastAsia="Trebuchet MS" w:hAnsi="Trebuchet MS" w:cs="Trebuchet MS"/>
          <w:color w:val="000000"/>
          <w:sz w:val="28"/>
          <w:lang w:val="fr-FR"/>
        </w:rPr>
      </w:pPr>
      <w:bookmarkStart w:id="24" w:name="_Toc57192767"/>
      <w:r>
        <w:rPr>
          <w:rFonts w:ascii="Trebuchet MS" w:eastAsia="Trebuchet MS" w:hAnsi="Trebuchet MS" w:cs="Trebuchet MS"/>
          <w:color w:val="000000"/>
          <w:sz w:val="28"/>
          <w:lang w:val="fr-FR"/>
        </w:rPr>
        <w:t>10</w:t>
      </w:r>
      <w:r w:rsidR="0066509F">
        <w:rPr>
          <w:rFonts w:ascii="Trebuchet MS" w:eastAsia="Trebuchet MS" w:hAnsi="Trebuchet MS" w:cs="Trebuchet MS"/>
          <w:color w:val="000000"/>
          <w:sz w:val="28"/>
          <w:lang w:val="fr-FR"/>
        </w:rPr>
        <w:t xml:space="preserve"> - Constatation de l'exécution des prestations</w:t>
      </w:r>
      <w:bookmarkEnd w:id="24"/>
    </w:p>
    <w:p w14:paraId="7F0B86A4" w14:textId="77777777" w:rsidR="009B23B5" w:rsidRDefault="00160A84">
      <w:pPr>
        <w:pStyle w:val="Titre2"/>
        <w:ind w:left="300" w:right="20"/>
        <w:rPr>
          <w:rFonts w:ascii="Trebuchet MS" w:eastAsia="Trebuchet MS" w:hAnsi="Trebuchet MS" w:cs="Trebuchet MS"/>
          <w:i w:val="0"/>
          <w:color w:val="000000"/>
          <w:sz w:val="24"/>
          <w:lang w:val="fr-FR"/>
        </w:rPr>
      </w:pPr>
      <w:bookmarkStart w:id="25" w:name="_Toc57192768"/>
      <w:r>
        <w:rPr>
          <w:rFonts w:ascii="Trebuchet MS" w:eastAsia="Trebuchet MS" w:hAnsi="Trebuchet MS" w:cs="Trebuchet MS"/>
          <w:i w:val="0"/>
          <w:color w:val="000000"/>
          <w:sz w:val="24"/>
          <w:lang w:val="fr-FR"/>
        </w:rPr>
        <w:t>10</w:t>
      </w:r>
      <w:r w:rsidR="0066509F">
        <w:rPr>
          <w:rFonts w:ascii="Trebuchet MS" w:eastAsia="Trebuchet MS" w:hAnsi="Trebuchet MS" w:cs="Trebuchet MS"/>
          <w:i w:val="0"/>
          <w:color w:val="000000"/>
          <w:sz w:val="24"/>
          <w:lang w:val="fr-FR"/>
        </w:rPr>
        <w:t>.1 - Vérifications</w:t>
      </w:r>
      <w:bookmarkEnd w:id="25"/>
    </w:p>
    <w:p w14:paraId="783933FE" w14:textId="77777777" w:rsidR="009B23B5" w:rsidRDefault="0066509F">
      <w:pPr>
        <w:pStyle w:val="ParagrapheIndent2"/>
        <w:spacing w:after="240" w:line="232" w:lineRule="exact"/>
        <w:ind w:left="20" w:right="20"/>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22 et 23.1 du CCAG-FCS.</w:t>
      </w:r>
    </w:p>
    <w:p w14:paraId="458C7F33" w14:textId="77777777" w:rsidR="009B23B5" w:rsidRDefault="00160A84">
      <w:pPr>
        <w:pStyle w:val="Titre2"/>
        <w:ind w:left="300" w:right="20"/>
        <w:rPr>
          <w:rFonts w:ascii="Trebuchet MS" w:eastAsia="Trebuchet MS" w:hAnsi="Trebuchet MS" w:cs="Trebuchet MS"/>
          <w:i w:val="0"/>
          <w:color w:val="000000"/>
          <w:sz w:val="24"/>
          <w:lang w:val="fr-FR"/>
        </w:rPr>
      </w:pPr>
      <w:bookmarkStart w:id="26" w:name="_Toc57192769"/>
      <w:r>
        <w:rPr>
          <w:rFonts w:ascii="Trebuchet MS" w:eastAsia="Trebuchet MS" w:hAnsi="Trebuchet MS" w:cs="Trebuchet MS"/>
          <w:i w:val="0"/>
          <w:color w:val="000000"/>
          <w:sz w:val="24"/>
          <w:lang w:val="fr-FR"/>
        </w:rPr>
        <w:t>10</w:t>
      </w:r>
      <w:r w:rsidR="0066509F">
        <w:rPr>
          <w:rFonts w:ascii="Trebuchet MS" w:eastAsia="Trebuchet MS" w:hAnsi="Trebuchet MS" w:cs="Trebuchet MS"/>
          <w:i w:val="0"/>
          <w:color w:val="000000"/>
          <w:sz w:val="24"/>
          <w:lang w:val="fr-FR"/>
        </w:rPr>
        <w:t>.2 - Décision après vérification</w:t>
      </w:r>
      <w:bookmarkEnd w:id="26"/>
    </w:p>
    <w:p w14:paraId="39F89EF8" w14:textId="77777777" w:rsidR="009B23B5" w:rsidRDefault="0066509F">
      <w:pPr>
        <w:pStyle w:val="ParagrapheIndent2"/>
        <w:spacing w:after="240" w:line="232" w:lineRule="exact"/>
        <w:ind w:left="20" w:right="20"/>
        <w:jc w:val="both"/>
        <w:rPr>
          <w:color w:val="000000"/>
          <w:lang w:val="fr-FR"/>
        </w:rPr>
      </w:pPr>
      <w:r>
        <w:rPr>
          <w:color w:val="000000"/>
          <w:lang w:val="fr-FR"/>
        </w:rPr>
        <w:t>A l'issue des opérations de vérification, le pouvoir adjudicateur prendra sa décision dans les conditions prévues aux articles 24 et 25 du CCAG-FCS.</w:t>
      </w:r>
    </w:p>
    <w:p w14:paraId="11F768F6" w14:textId="77777777" w:rsidR="009B23B5" w:rsidRDefault="00851E96">
      <w:pPr>
        <w:pStyle w:val="Titre1"/>
        <w:rPr>
          <w:rFonts w:ascii="Trebuchet MS" w:eastAsia="Trebuchet MS" w:hAnsi="Trebuchet MS" w:cs="Trebuchet MS"/>
          <w:color w:val="000000"/>
          <w:sz w:val="28"/>
          <w:lang w:val="fr-FR"/>
        </w:rPr>
      </w:pPr>
      <w:bookmarkStart w:id="27" w:name="_Toc57192770"/>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1</w:t>
      </w:r>
      <w:r w:rsidR="0066509F">
        <w:rPr>
          <w:rFonts w:ascii="Trebuchet MS" w:eastAsia="Trebuchet MS" w:hAnsi="Trebuchet MS" w:cs="Trebuchet MS"/>
          <w:color w:val="000000"/>
          <w:sz w:val="28"/>
          <w:lang w:val="fr-FR"/>
        </w:rPr>
        <w:t xml:space="preserve"> - Garantie des prestations</w:t>
      </w:r>
      <w:bookmarkEnd w:id="27"/>
    </w:p>
    <w:p w14:paraId="5B82692D" w14:textId="77777777" w:rsidR="009B23B5" w:rsidRDefault="0066509F">
      <w:pPr>
        <w:pStyle w:val="ParagrapheIndent1"/>
        <w:spacing w:after="240"/>
        <w:ind w:left="20" w:right="20"/>
        <w:jc w:val="both"/>
        <w:rPr>
          <w:color w:val="000000"/>
          <w:lang w:val="fr-FR"/>
        </w:rPr>
      </w:pPr>
      <w:r>
        <w:rPr>
          <w:color w:val="000000"/>
          <w:lang w:val="fr-FR"/>
        </w:rPr>
        <w:t>Aucune garantie n'est prévue.</w:t>
      </w:r>
    </w:p>
    <w:p w14:paraId="3509CBF3" w14:textId="77777777" w:rsidR="009B23B5" w:rsidRDefault="00851E96">
      <w:pPr>
        <w:pStyle w:val="Titre1"/>
        <w:rPr>
          <w:rFonts w:ascii="Trebuchet MS" w:eastAsia="Trebuchet MS" w:hAnsi="Trebuchet MS" w:cs="Trebuchet MS"/>
          <w:color w:val="000000"/>
          <w:sz w:val="28"/>
          <w:lang w:val="fr-FR"/>
        </w:rPr>
      </w:pPr>
      <w:bookmarkStart w:id="28" w:name="_Toc57192771"/>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2</w:t>
      </w:r>
      <w:r w:rsidR="0066509F">
        <w:rPr>
          <w:rFonts w:ascii="Trebuchet MS" w:eastAsia="Trebuchet MS" w:hAnsi="Trebuchet MS" w:cs="Trebuchet MS"/>
          <w:color w:val="000000"/>
          <w:sz w:val="28"/>
          <w:lang w:val="fr-FR"/>
        </w:rPr>
        <w:t xml:space="preserve"> - Pénalités</w:t>
      </w:r>
      <w:bookmarkEnd w:id="28"/>
    </w:p>
    <w:p w14:paraId="53E1F2A2" w14:textId="77777777" w:rsidR="009B23B5" w:rsidRDefault="0066509F">
      <w:pPr>
        <w:pStyle w:val="Titre2"/>
        <w:ind w:left="300" w:right="20"/>
        <w:rPr>
          <w:rFonts w:ascii="Trebuchet MS" w:eastAsia="Trebuchet MS" w:hAnsi="Trebuchet MS" w:cs="Trebuchet MS"/>
          <w:i w:val="0"/>
          <w:color w:val="000000"/>
          <w:sz w:val="24"/>
          <w:lang w:val="fr-FR"/>
        </w:rPr>
      </w:pPr>
      <w:bookmarkStart w:id="29" w:name="_Toc57192772"/>
      <w:r>
        <w:rPr>
          <w:rFonts w:ascii="Trebuchet MS" w:eastAsia="Trebuchet MS" w:hAnsi="Trebuchet MS" w:cs="Trebuchet MS"/>
          <w:i w:val="0"/>
          <w:color w:val="000000"/>
          <w:sz w:val="24"/>
          <w:lang w:val="fr-FR"/>
        </w:rPr>
        <w:t>1</w:t>
      </w:r>
      <w:r w:rsidR="00160A84">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.1 - Pénalités de retard</w:t>
      </w:r>
      <w:bookmarkEnd w:id="29"/>
    </w:p>
    <w:p w14:paraId="1E260406" w14:textId="77777777" w:rsidR="009B23B5" w:rsidRDefault="0066509F">
      <w:pPr>
        <w:pStyle w:val="ParagrapheIndent2"/>
        <w:spacing w:after="240" w:line="232" w:lineRule="exact"/>
        <w:ind w:left="20" w:right="20"/>
        <w:jc w:val="both"/>
        <w:rPr>
          <w:color w:val="000000"/>
          <w:lang w:val="fr-FR"/>
        </w:rPr>
      </w:pPr>
      <w:r>
        <w:rPr>
          <w:color w:val="000000"/>
          <w:lang w:val="fr-FR"/>
        </w:rPr>
        <w:t>Lorsque le délai contractuel d'exécution ou de livraison est dépassé, par le fait du titulaire, celui-ci encourt, par jour de retard et sans mise en demeure préalable, une pénalité fixée à 1,0/1000, conformément aux stipulations de l'article 14.1 du CCAG-FCS.</w:t>
      </w:r>
    </w:p>
    <w:p w14:paraId="3375257C" w14:textId="77777777" w:rsidR="009B23B5" w:rsidRDefault="0066509F">
      <w:pPr>
        <w:pStyle w:val="ParagrapheIndent2"/>
        <w:spacing w:after="240" w:line="232" w:lineRule="exact"/>
        <w:ind w:left="20" w:right="20"/>
        <w:jc w:val="both"/>
        <w:rPr>
          <w:color w:val="000000"/>
          <w:lang w:val="fr-FR"/>
        </w:rPr>
      </w:pPr>
      <w:r>
        <w:rPr>
          <w:color w:val="000000"/>
          <w:lang w:val="fr-FR"/>
        </w:rPr>
        <w:t>Par dérogation à l'article 14.1 du CCAG-FCS, il n'est prévu aucune exonération à l'application des pénalités de retard.</w:t>
      </w:r>
    </w:p>
    <w:p w14:paraId="302BCE94" w14:textId="77777777" w:rsidR="009B23B5" w:rsidRDefault="00851E96">
      <w:pPr>
        <w:pStyle w:val="Titre1"/>
        <w:rPr>
          <w:rFonts w:ascii="Trebuchet MS" w:eastAsia="Trebuchet MS" w:hAnsi="Trebuchet MS" w:cs="Trebuchet MS"/>
          <w:color w:val="000000"/>
          <w:sz w:val="28"/>
          <w:lang w:val="fr-FR"/>
        </w:rPr>
      </w:pPr>
      <w:bookmarkStart w:id="30" w:name="_Toc57192773"/>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3</w:t>
      </w:r>
      <w:r w:rsidR="0066509F">
        <w:rPr>
          <w:rFonts w:ascii="Trebuchet MS" w:eastAsia="Trebuchet MS" w:hAnsi="Trebuchet MS" w:cs="Trebuchet MS"/>
          <w:color w:val="000000"/>
          <w:sz w:val="28"/>
          <w:lang w:val="fr-FR"/>
        </w:rPr>
        <w:t xml:space="preserve"> - Assurances</w:t>
      </w:r>
      <w:bookmarkEnd w:id="30"/>
    </w:p>
    <w:p w14:paraId="1BA0D703" w14:textId="77777777" w:rsidR="009B23B5" w:rsidRDefault="0066509F">
      <w:pPr>
        <w:pStyle w:val="ParagrapheIndent1"/>
        <w:spacing w:after="240" w:line="232" w:lineRule="exact"/>
        <w:ind w:left="20" w:right="20"/>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465605D" w14:textId="77777777" w:rsidR="009B23B5" w:rsidRDefault="0066509F">
      <w:pPr>
        <w:pStyle w:val="Titre1"/>
        <w:rPr>
          <w:rFonts w:ascii="Trebuchet MS" w:eastAsia="Trebuchet MS" w:hAnsi="Trebuchet MS" w:cs="Trebuchet MS"/>
          <w:color w:val="000000"/>
          <w:sz w:val="28"/>
          <w:lang w:val="fr-FR"/>
        </w:rPr>
      </w:pPr>
      <w:bookmarkStart w:id="31" w:name="_Toc57192774"/>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4</w:t>
      </w:r>
      <w:r>
        <w:rPr>
          <w:rFonts w:ascii="Trebuchet MS" w:eastAsia="Trebuchet MS" w:hAnsi="Trebuchet MS" w:cs="Trebuchet MS"/>
          <w:color w:val="000000"/>
          <w:sz w:val="28"/>
          <w:lang w:val="fr-FR"/>
        </w:rPr>
        <w:t xml:space="preserve"> - Résiliation du contrat</w:t>
      </w:r>
      <w:bookmarkEnd w:id="31"/>
    </w:p>
    <w:p w14:paraId="402E9432" w14:textId="77777777" w:rsidR="009B23B5" w:rsidRDefault="0066509F">
      <w:pPr>
        <w:pStyle w:val="Titre2"/>
        <w:ind w:left="300" w:right="20"/>
        <w:rPr>
          <w:rFonts w:ascii="Trebuchet MS" w:eastAsia="Trebuchet MS" w:hAnsi="Trebuchet MS" w:cs="Trebuchet MS"/>
          <w:i w:val="0"/>
          <w:color w:val="000000"/>
          <w:sz w:val="24"/>
          <w:lang w:val="fr-FR"/>
        </w:rPr>
      </w:pPr>
      <w:bookmarkStart w:id="32" w:name="_Toc57192775"/>
      <w:r>
        <w:rPr>
          <w:rFonts w:ascii="Trebuchet MS" w:eastAsia="Trebuchet MS" w:hAnsi="Trebuchet MS" w:cs="Trebuchet MS"/>
          <w:i w:val="0"/>
          <w:color w:val="000000"/>
          <w:sz w:val="24"/>
          <w:lang w:val="fr-FR"/>
        </w:rPr>
        <w:t>1</w:t>
      </w:r>
      <w:r w:rsidR="00160A84">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.1 - Conditions de résiliation de l'accord-cadre</w:t>
      </w:r>
      <w:bookmarkEnd w:id="32"/>
    </w:p>
    <w:p w14:paraId="55F815C8" w14:textId="77777777" w:rsidR="009B23B5" w:rsidRDefault="0066509F">
      <w:pPr>
        <w:pStyle w:val="ParagrapheIndent2"/>
        <w:spacing w:after="240"/>
        <w:ind w:left="20" w:right="20"/>
        <w:jc w:val="both"/>
        <w:rPr>
          <w:color w:val="000000"/>
          <w:lang w:val="fr-FR"/>
        </w:rPr>
      </w:pPr>
      <w:r>
        <w:rPr>
          <w:color w:val="000000"/>
          <w:lang w:val="fr-FR"/>
        </w:rPr>
        <w:t>Les conditions de résiliation de l'accord-cadre sont définies aux articles 29 à 36 du CCAG-FCS.</w:t>
      </w:r>
    </w:p>
    <w:p w14:paraId="29688EC5" w14:textId="77777777" w:rsidR="009B23B5" w:rsidRDefault="0066509F">
      <w:pPr>
        <w:pStyle w:val="ParagrapheIndent2"/>
        <w:spacing w:after="240" w:line="232" w:lineRule="exact"/>
        <w:ind w:left="20" w:right="20"/>
        <w:jc w:val="both"/>
        <w:rPr>
          <w:color w:val="000000"/>
          <w:lang w:val="fr-FR"/>
        </w:rPr>
      </w:pPr>
      <w:r>
        <w:rPr>
          <w:color w:val="000000"/>
          <w:lang w:val="fr-FR"/>
        </w:rPr>
        <w:t>En cas de résiliation de l'accord-cadre pour motif d'intérêt général par le pouvoir adjudicateur, le titulaire ne percevra aucune indemnisation.</w:t>
      </w:r>
    </w:p>
    <w:p w14:paraId="2B39F1BC" w14:textId="77777777" w:rsidR="009B23B5" w:rsidRDefault="0066509F">
      <w:pPr>
        <w:pStyle w:val="ParagrapheIndent2"/>
        <w:spacing w:after="240" w:line="232"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8FB8ECA" w14:textId="77777777" w:rsidR="009B23B5" w:rsidRDefault="0066509F">
      <w:pPr>
        <w:pStyle w:val="Titre2"/>
        <w:ind w:left="300" w:right="20"/>
        <w:rPr>
          <w:rFonts w:ascii="Trebuchet MS" w:eastAsia="Trebuchet MS" w:hAnsi="Trebuchet MS" w:cs="Trebuchet MS"/>
          <w:i w:val="0"/>
          <w:color w:val="000000"/>
          <w:sz w:val="24"/>
          <w:lang w:val="fr-FR"/>
        </w:rPr>
      </w:pPr>
      <w:bookmarkStart w:id="33" w:name="_Toc57192776"/>
      <w:r>
        <w:rPr>
          <w:rFonts w:ascii="Trebuchet MS" w:eastAsia="Trebuchet MS" w:hAnsi="Trebuchet MS" w:cs="Trebuchet MS"/>
          <w:i w:val="0"/>
          <w:color w:val="000000"/>
          <w:sz w:val="24"/>
          <w:lang w:val="fr-FR"/>
        </w:rPr>
        <w:t>1</w:t>
      </w:r>
      <w:r w:rsidR="00160A84">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.2 - Redressement ou liquidation judiciaire</w:t>
      </w:r>
      <w:bookmarkEnd w:id="33"/>
    </w:p>
    <w:p w14:paraId="15A1BEE4" w14:textId="77777777" w:rsidR="009B23B5" w:rsidRDefault="0066509F">
      <w:pPr>
        <w:pStyle w:val="ParagrapheIndent2"/>
        <w:spacing w:line="232" w:lineRule="exact"/>
        <w:ind w:left="20" w:right="20"/>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924ECB1" w14:textId="77777777" w:rsidR="009B23B5" w:rsidRDefault="009B23B5">
      <w:pPr>
        <w:pStyle w:val="ParagrapheIndent2"/>
        <w:spacing w:line="232" w:lineRule="exact"/>
        <w:ind w:left="20" w:right="20"/>
        <w:jc w:val="both"/>
        <w:rPr>
          <w:color w:val="000000"/>
          <w:lang w:val="fr-FR"/>
        </w:rPr>
      </w:pPr>
    </w:p>
    <w:p w14:paraId="18994787" w14:textId="77777777" w:rsidR="009B23B5" w:rsidRPr="00851E96" w:rsidRDefault="0066509F" w:rsidP="00851E96">
      <w:pPr>
        <w:pStyle w:val="ParagrapheIndent2"/>
        <w:spacing w:after="40" w:line="232" w:lineRule="exact"/>
        <w:ind w:left="20" w:right="20"/>
        <w:jc w:val="both"/>
        <w:rPr>
          <w:sz w:val="2"/>
          <w:lang w:val="fr-FR"/>
        </w:rPr>
      </w:pPr>
      <w:r>
        <w:rPr>
          <w:color w:val="000000"/>
          <w:lang w:val="fr-FR"/>
        </w:rPr>
        <w:t xml:space="preserve">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w:t>
      </w:r>
      <w:r>
        <w:rPr>
          <w:color w:val="000000"/>
          <w:lang w:val="fr-FR"/>
        </w:rPr>
        <w:cr/>
        <w:t>faculté ouverte à l'article L622-13 du Code de commerce.</w:t>
      </w:r>
    </w:p>
    <w:p w14:paraId="4B59B805" w14:textId="77777777" w:rsidR="009B23B5" w:rsidRDefault="009B23B5">
      <w:pPr>
        <w:pStyle w:val="ParagrapheIndent2"/>
        <w:spacing w:line="232" w:lineRule="exact"/>
        <w:ind w:left="20" w:right="20"/>
        <w:jc w:val="both"/>
        <w:rPr>
          <w:color w:val="000000"/>
          <w:lang w:val="fr-FR"/>
        </w:rPr>
      </w:pPr>
    </w:p>
    <w:p w14:paraId="4BF57793" w14:textId="77777777" w:rsidR="009B23B5" w:rsidRDefault="0066509F">
      <w:pPr>
        <w:pStyle w:val="ParagrapheIndent2"/>
        <w:spacing w:line="232" w:lineRule="exact"/>
        <w:ind w:left="20" w:right="20"/>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2F9217D" w14:textId="77777777" w:rsidR="009B23B5" w:rsidRDefault="009B23B5">
      <w:pPr>
        <w:pStyle w:val="ParagrapheIndent2"/>
        <w:spacing w:line="232" w:lineRule="exact"/>
        <w:ind w:left="20" w:right="20"/>
        <w:jc w:val="both"/>
        <w:rPr>
          <w:color w:val="000000"/>
          <w:lang w:val="fr-FR"/>
        </w:rPr>
      </w:pPr>
    </w:p>
    <w:p w14:paraId="4A867F24" w14:textId="77777777" w:rsidR="009B23B5" w:rsidRDefault="0066509F">
      <w:pPr>
        <w:pStyle w:val="ParagrapheIndent2"/>
        <w:spacing w:after="240" w:line="232" w:lineRule="exact"/>
        <w:ind w:left="20" w:right="20"/>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4C873E7" w14:textId="77777777" w:rsidR="009B23B5" w:rsidRDefault="00851E96">
      <w:pPr>
        <w:pStyle w:val="Titre1"/>
        <w:rPr>
          <w:rFonts w:ascii="Trebuchet MS" w:eastAsia="Trebuchet MS" w:hAnsi="Trebuchet MS" w:cs="Trebuchet MS"/>
          <w:color w:val="000000"/>
          <w:sz w:val="28"/>
          <w:lang w:val="fr-FR"/>
        </w:rPr>
      </w:pPr>
      <w:bookmarkStart w:id="34" w:name="_Toc57192777"/>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6</w:t>
      </w:r>
      <w:r w:rsidR="0066509F">
        <w:rPr>
          <w:rFonts w:ascii="Trebuchet MS" w:eastAsia="Trebuchet MS" w:hAnsi="Trebuchet MS" w:cs="Trebuchet MS"/>
          <w:color w:val="000000"/>
          <w:sz w:val="28"/>
          <w:lang w:val="fr-FR"/>
        </w:rPr>
        <w:t xml:space="preserve"> - Règlement des litiges et langues</w:t>
      </w:r>
      <w:bookmarkEnd w:id="34"/>
    </w:p>
    <w:p w14:paraId="39132701" w14:textId="77777777" w:rsidR="009B23B5" w:rsidRDefault="0066509F">
      <w:pPr>
        <w:pStyle w:val="ParagrapheIndent1"/>
        <w:spacing w:after="240"/>
        <w:ind w:left="20" w:right="20"/>
        <w:jc w:val="both"/>
        <w:rPr>
          <w:color w:val="000000"/>
          <w:lang w:val="fr-FR"/>
        </w:rPr>
      </w:pPr>
      <w:r>
        <w:rPr>
          <w:color w:val="000000"/>
          <w:lang w:val="fr-FR"/>
        </w:rPr>
        <w:t>En cas de litige, seul le Tribunal Administratif de Bastia est compétent en la matière.</w:t>
      </w:r>
    </w:p>
    <w:p w14:paraId="2ECC3325" w14:textId="77777777" w:rsidR="009B23B5" w:rsidRDefault="0066509F">
      <w:pPr>
        <w:pStyle w:val="ParagrapheIndent1"/>
        <w:spacing w:after="240" w:line="232"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6AD2EDDA" w14:textId="77777777" w:rsidR="009B23B5" w:rsidRDefault="00851E96">
      <w:pPr>
        <w:pStyle w:val="Titre1"/>
        <w:rPr>
          <w:rFonts w:ascii="Trebuchet MS" w:eastAsia="Trebuchet MS" w:hAnsi="Trebuchet MS" w:cs="Trebuchet MS"/>
          <w:color w:val="000000"/>
          <w:sz w:val="28"/>
          <w:lang w:val="fr-FR"/>
        </w:rPr>
      </w:pPr>
      <w:bookmarkStart w:id="35" w:name="_Toc57192778"/>
      <w:r>
        <w:rPr>
          <w:rFonts w:ascii="Trebuchet MS" w:eastAsia="Trebuchet MS" w:hAnsi="Trebuchet MS" w:cs="Trebuchet MS"/>
          <w:color w:val="000000"/>
          <w:sz w:val="28"/>
          <w:lang w:val="fr-FR"/>
        </w:rPr>
        <w:t>1</w:t>
      </w:r>
      <w:r w:rsidR="00160A84">
        <w:rPr>
          <w:rFonts w:ascii="Trebuchet MS" w:eastAsia="Trebuchet MS" w:hAnsi="Trebuchet MS" w:cs="Trebuchet MS"/>
          <w:color w:val="000000"/>
          <w:sz w:val="28"/>
          <w:lang w:val="fr-FR"/>
        </w:rPr>
        <w:t>7</w:t>
      </w:r>
      <w:r w:rsidR="0066509F">
        <w:rPr>
          <w:rFonts w:ascii="Trebuchet MS" w:eastAsia="Trebuchet MS" w:hAnsi="Trebuchet MS" w:cs="Trebuchet MS"/>
          <w:color w:val="000000"/>
          <w:sz w:val="28"/>
          <w:lang w:val="fr-FR"/>
        </w:rPr>
        <w:t xml:space="preserve"> - Dérogations</w:t>
      </w:r>
      <w:bookmarkEnd w:id="35"/>
    </w:p>
    <w:p w14:paraId="38FBB51D" w14:textId="77777777" w:rsidR="009B23B5" w:rsidRDefault="0066509F">
      <w:pPr>
        <w:spacing w:after="100"/>
        <w:ind w:left="1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L'article 3.1 du CCAP déroge à l'article 13.1.1 du CCAG - Fournitures Courantes et Services</w:t>
      </w:r>
    </w:p>
    <w:sectPr w:rsidR="009B23B5" w:rsidSect="009B23B5">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C977C" w14:textId="77777777" w:rsidR="00713AD1" w:rsidRDefault="00713AD1" w:rsidP="009B23B5">
      <w:r>
        <w:separator/>
      </w:r>
    </w:p>
  </w:endnote>
  <w:endnote w:type="continuationSeparator" w:id="0">
    <w:p w14:paraId="790E0F92" w14:textId="77777777" w:rsidR="00713AD1" w:rsidRDefault="00713AD1" w:rsidP="009B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B3A8" w14:textId="77777777" w:rsidR="004437FA" w:rsidRDefault="004437F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7A12C" w14:textId="77777777" w:rsidR="00202838" w:rsidRDefault="00202838">
    <w:pPr>
      <w:spacing w:line="240" w:lineRule="exact"/>
    </w:pPr>
  </w:p>
  <w:tbl>
    <w:tblPr>
      <w:tblW w:w="0" w:type="auto"/>
      <w:tblInd w:w="20" w:type="dxa"/>
      <w:tblLayout w:type="fixed"/>
      <w:tblLook w:val="04A0" w:firstRow="1" w:lastRow="0" w:firstColumn="1" w:lastColumn="0" w:noHBand="0" w:noVBand="1"/>
    </w:tblPr>
    <w:tblGrid>
      <w:gridCol w:w="5220"/>
      <w:gridCol w:w="4400"/>
    </w:tblGrid>
    <w:tr w:rsidR="00202838" w14:paraId="63FF8038" w14:textId="77777777">
      <w:trPr>
        <w:trHeight w:val="260"/>
      </w:trPr>
      <w:tc>
        <w:tcPr>
          <w:tcW w:w="5220" w:type="dxa"/>
          <w:tcMar>
            <w:top w:w="0" w:type="dxa"/>
            <w:left w:w="0" w:type="dxa"/>
            <w:bottom w:w="0" w:type="dxa"/>
            <w:right w:w="0" w:type="dxa"/>
          </w:tcMar>
          <w:vAlign w:val="center"/>
        </w:tcPr>
        <w:p w14:paraId="059EFD70" w14:textId="129FB788" w:rsidR="00202838" w:rsidRDefault="004437FA" w:rsidP="00D323B0">
          <w:pPr>
            <w:pStyle w:val="PiedDePage"/>
            <w:rPr>
              <w:color w:val="000000"/>
              <w:lang w:val="fr-FR"/>
            </w:rPr>
          </w:pPr>
          <w:r>
            <w:rPr>
              <w:color w:val="000000"/>
              <w:lang w:val="fr-FR"/>
            </w:rPr>
            <w:t>2025-AOO-014</w:t>
          </w:r>
          <w:r w:rsidR="00202838">
            <w:rPr>
              <w:color w:val="000000"/>
              <w:lang w:val="fr-FR"/>
            </w:rPr>
            <w:t xml:space="preserve"> </w:t>
          </w:r>
        </w:p>
      </w:tc>
      <w:tc>
        <w:tcPr>
          <w:tcW w:w="4400" w:type="dxa"/>
          <w:tcMar>
            <w:top w:w="0" w:type="dxa"/>
            <w:left w:w="0" w:type="dxa"/>
            <w:bottom w:w="0" w:type="dxa"/>
            <w:right w:w="0" w:type="dxa"/>
          </w:tcMar>
          <w:vAlign w:val="center"/>
        </w:tcPr>
        <w:p w14:paraId="3F6D6D1B" w14:textId="77777777" w:rsidR="00202838" w:rsidRDefault="00202838">
          <w:pPr>
            <w:pStyle w:val="PiedDePage"/>
            <w:jc w:val="right"/>
            <w:rPr>
              <w:color w:val="000000"/>
              <w:lang w:val="fr-FR"/>
            </w:rPr>
          </w:pPr>
          <w:r>
            <w:rPr>
              <w:color w:val="000000"/>
              <w:lang w:val="fr-FR"/>
            </w:rPr>
            <w:t xml:space="preserve">Page </w:t>
          </w:r>
          <w:r w:rsidR="00E40718">
            <w:rPr>
              <w:color w:val="000000"/>
              <w:lang w:val="fr-FR"/>
            </w:rPr>
            <w:fldChar w:fldCharType="begin"/>
          </w:r>
          <w:r>
            <w:rPr>
              <w:color w:val="000000"/>
              <w:lang w:val="fr-FR"/>
            </w:rPr>
            <w:instrText xml:space="preserve"> PAGE </w:instrText>
          </w:r>
          <w:r w:rsidR="00E40718">
            <w:rPr>
              <w:color w:val="000000"/>
              <w:lang w:val="fr-FR"/>
            </w:rPr>
            <w:fldChar w:fldCharType="separate"/>
          </w:r>
          <w:r w:rsidR="00C73E63">
            <w:rPr>
              <w:noProof/>
              <w:color w:val="000000"/>
              <w:lang w:val="fr-FR"/>
            </w:rPr>
            <w:t>3</w:t>
          </w:r>
          <w:r w:rsidR="00E40718">
            <w:rPr>
              <w:color w:val="000000"/>
              <w:lang w:val="fr-FR"/>
            </w:rPr>
            <w:fldChar w:fldCharType="end"/>
          </w:r>
          <w:r>
            <w:rPr>
              <w:color w:val="000000"/>
              <w:lang w:val="fr-FR"/>
            </w:rPr>
            <w:t xml:space="preserve"> sur </w:t>
          </w:r>
          <w:r w:rsidR="00E40718">
            <w:rPr>
              <w:color w:val="000000"/>
              <w:lang w:val="fr-FR"/>
            </w:rPr>
            <w:fldChar w:fldCharType="begin"/>
          </w:r>
          <w:r>
            <w:rPr>
              <w:color w:val="000000"/>
              <w:lang w:val="fr-FR"/>
            </w:rPr>
            <w:instrText xml:space="preserve"> NUMPAGES </w:instrText>
          </w:r>
          <w:r w:rsidR="00E40718">
            <w:rPr>
              <w:color w:val="000000"/>
              <w:lang w:val="fr-FR"/>
            </w:rPr>
            <w:fldChar w:fldCharType="separate"/>
          </w:r>
          <w:r w:rsidR="00C73E63">
            <w:rPr>
              <w:noProof/>
              <w:color w:val="000000"/>
              <w:lang w:val="fr-FR"/>
            </w:rPr>
            <w:t>8</w:t>
          </w:r>
          <w:r w:rsidR="00E40718">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C9D59" w14:textId="77777777" w:rsidR="004437FA" w:rsidRDefault="004437FA">
    <w:pPr>
      <w:pStyle w:val="Pieddepag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0421F" w14:textId="77777777" w:rsidR="00713AD1" w:rsidRDefault="00713AD1" w:rsidP="009B23B5">
      <w:r>
        <w:separator/>
      </w:r>
    </w:p>
  </w:footnote>
  <w:footnote w:type="continuationSeparator" w:id="0">
    <w:p w14:paraId="3B2335E4" w14:textId="77777777" w:rsidR="00713AD1" w:rsidRDefault="00713AD1" w:rsidP="009B2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B2174" w14:textId="77777777" w:rsidR="004437FA" w:rsidRDefault="004437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857DF" w14:textId="77777777" w:rsidR="004437FA" w:rsidRDefault="004437F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3DBB4" w14:textId="77777777" w:rsidR="004437FA" w:rsidRDefault="004437F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23B5"/>
    <w:rsid w:val="00017436"/>
    <w:rsid w:val="000300D5"/>
    <w:rsid w:val="000E61BD"/>
    <w:rsid w:val="00105F35"/>
    <w:rsid w:val="00160A84"/>
    <w:rsid w:val="00202838"/>
    <w:rsid w:val="00230F01"/>
    <w:rsid w:val="00293354"/>
    <w:rsid w:val="003069AE"/>
    <w:rsid w:val="00401EFB"/>
    <w:rsid w:val="004437FA"/>
    <w:rsid w:val="00456D91"/>
    <w:rsid w:val="004843B1"/>
    <w:rsid w:val="004B6E83"/>
    <w:rsid w:val="004C4927"/>
    <w:rsid w:val="004D4E10"/>
    <w:rsid w:val="00531ED9"/>
    <w:rsid w:val="00581C28"/>
    <w:rsid w:val="00657B07"/>
    <w:rsid w:val="0066509F"/>
    <w:rsid w:val="006754B4"/>
    <w:rsid w:val="0067550F"/>
    <w:rsid w:val="006834B6"/>
    <w:rsid w:val="00713AD1"/>
    <w:rsid w:val="007341C5"/>
    <w:rsid w:val="008029D0"/>
    <w:rsid w:val="008465BA"/>
    <w:rsid w:val="00851E96"/>
    <w:rsid w:val="008641E7"/>
    <w:rsid w:val="00896142"/>
    <w:rsid w:val="0098717B"/>
    <w:rsid w:val="009B23B5"/>
    <w:rsid w:val="009C490D"/>
    <w:rsid w:val="00A03F30"/>
    <w:rsid w:val="00A32082"/>
    <w:rsid w:val="00A34E1E"/>
    <w:rsid w:val="00A70EED"/>
    <w:rsid w:val="00A72A0A"/>
    <w:rsid w:val="00BA5C87"/>
    <w:rsid w:val="00C73E63"/>
    <w:rsid w:val="00C87DFF"/>
    <w:rsid w:val="00C92B59"/>
    <w:rsid w:val="00CD3EFE"/>
    <w:rsid w:val="00D323B0"/>
    <w:rsid w:val="00D379D4"/>
    <w:rsid w:val="00D93C45"/>
    <w:rsid w:val="00DA4D89"/>
    <w:rsid w:val="00DC1774"/>
    <w:rsid w:val="00E1091A"/>
    <w:rsid w:val="00E40718"/>
    <w:rsid w:val="00E83FC6"/>
    <w:rsid w:val="00E91A62"/>
    <w:rsid w:val="00EB05DF"/>
    <w:rsid w:val="00F34D5F"/>
    <w:rsid w:val="00FF53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D128F8"/>
  <w15:docId w15:val="{519BF0EC-C3C8-48CA-AA3C-76BDA8250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23B5"/>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sid w:val="009B23B5"/>
  </w:style>
  <w:style w:type="paragraph" w:customStyle="1" w:styleId="tableGroupe">
    <w:name w:val="tableGroupe"/>
    <w:qFormat/>
    <w:rsid w:val="009B23B5"/>
  </w:style>
  <w:style w:type="paragraph" w:customStyle="1" w:styleId="PiedDePage">
    <w:name w:val="PiedDePage"/>
    <w:basedOn w:val="Normal"/>
    <w:next w:val="Normal"/>
    <w:qFormat/>
    <w:rsid w:val="009B23B5"/>
    <w:rPr>
      <w:rFonts w:ascii="Trebuchet MS" w:eastAsia="Trebuchet MS" w:hAnsi="Trebuchet MS" w:cs="Trebuchet MS"/>
      <w:sz w:val="18"/>
    </w:rPr>
  </w:style>
  <w:style w:type="paragraph" w:customStyle="1" w:styleId="ParagrapheIndent2">
    <w:name w:val="ParagrapheIndent2"/>
    <w:basedOn w:val="Normal"/>
    <w:next w:val="Normal"/>
    <w:qFormat/>
    <w:rsid w:val="009B23B5"/>
    <w:rPr>
      <w:rFonts w:ascii="Trebuchet MS" w:eastAsia="Trebuchet MS" w:hAnsi="Trebuchet MS" w:cs="Trebuchet MS"/>
      <w:sz w:val="20"/>
    </w:rPr>
  </w:style>
  <w:style w:type="paragraph" w:customStyle="1" w:styleId="style1">
    <w:name w:val="style1"/>
    <w:basedOn w:val="Normal"/>
    <w:next w:val="Normal"/>
    <w:qFormat/>
    <w:rsid w:val="009B23B5"/>
    <w:rPr>
      <w:rFonts w:ascii="Trebuchet MS" w:eastAsia="Trebuchet MS" w:hAnsi="Trebuchet MS" w:cs="Trebuchet MS"/>
      <w:sz w:val="20"/>
    </w:rPr>
  </w:style>
  <w:style w:type="paragraph" w:customStyle="1" w:styleId="Valign">
    <w:name w:val="Valign"/>
    <w:basedOn w:val="Normal"/>
    <w:next w:val="Normal"/>
    <w:qFormat/>
    <w:rsid w:val="009B23B5"/>
    <w:rPr>
      <w:rFonts w:ascii="Trebuchet MS" w:eastAsia="Trebuchet MS" w:hAnsi="Trebuchet MS" w:cs="Trebuchet MS"/>
      <w:sz w:val="20"/>
    </w:rPr>
  </w:style>
  <w:style w:type="paragraph" w:customStyle="1" w:styleId="tableCF">
    <w:name w:val="table CF"/>
    <w:basedOn w:val="Normal"/>
    <w:next w:val="Normal"/>
    <w:qFormat/>
    <w:rsid w:val="009B23B5"/>
    <w:rPr>
      <w:rFonts w:ascii="Trebuchet MS" w:eastAsia="Trebuchet MS" w:hAnsi="Trebuchet MS" w:cs="Trebuchet MS"/>
      <w:b/>
      <w:sz w:val="20"/>
    </w:rPr>
  </w:style>
  <w:style w:type="paragraph" w:customStyle="1" w:styleId="tableCH">
    <w:name w:val="table CH"/>
    <w:basedOn w:val="Normal"/>
    <w:next w:val="Normal"/>
    <w:qFormat/>
    <w:rsid w:val="009B23B5"/>
    <w:rPr>
      <w:rFonts w:ascii="Trebuchet MS" w:eastAsia="Trebuchet MS" w:hAnsi="Trebuchet MS" w:cs="Trebuchet MS"/>
      <w:b/>
      <w:sz w:val="20"/>
    </w:rPr>
  </w:style>
  <w:style w:type="paragraph" w:customStyle="1" w:styleId="tableTD">
    <w:name w:val="table TD"/>
    <w:basedOn w:val="Normal"/>
    <w:next w:val="Normal"/>
    <w:qFormat/>
    <w:rsid w:val="009B23B5"/>
    <w:rPr>
      <w:rFonts w:ascii="Trebuchet MS" w:eastAsia="Trebuchet MS" w:hAnsi="Trebuchet MS" w:cs="Trebuchet MS"/>
      <w:sz w:val="20"/>
    </w:rPr>
  </w:style>
  <w:style w:type="paragraph" w:customStyle="1" w:styleId="ParagrapheIndent1">
    <w:name w:val="ParagrapheIndent1"/>
    <w:basedOn w:val="Normal"/>
    <w:next w:val="Normal"/>
    <w:qFormat/>
    <w:rsid w:val="009B23B5"/>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Default">
    <w:name w:val="Default"/>
    <w:rsid w:val="00017436"/>
    <w:pPr>
      <w:autoSpaceDE w:val="0"/>
      <w:autoSpaceDN w:val="0"/>
      <w:adjustRightInd w:val="0"/>
    </w:pPr>
    <w:rPr>
      <w:color w:val="000000"/>
      <w:sz w:val="24"/>
      <w:szCs w:val="24"/>
      <w:lang w:val="fr-FR" w:eastAsia="fr-FR"/>
    </w:rPr>
  </w:style>
  <w:style w:type="paragraph" w:styleId="Textedebulles">
    <w:name w:val="Balloon Text"/>
    <w:basedOn w:val="Normal"/>
    <w:link w:val="TextedebullesCar"/>
    <w:rsid w:val="00FF53D2"/>
    <w:rPr>
      <w:rFonts w:ascii="Tahoma" w:hAnsi="Tahoma" w:cs="Tahoma"/>
      <w:sz w:val="16"/>
      <w:szCs w:val="16"/>
    </w:rPr>
  </w:style>
  <w:style w:type="character" w:customStyle="1" w:styleId="TextedebullesCar">
    <w:name w:val="Texte de bulles Car"/>
    <w:basedOn w:val="Policepardfaut"/>
    <w:link w:val="Textedebulles"/>
    <w:rsid w:val="00FF53D2"/>
    <w:rPr>
      <w:rFonts w:ascii="Tahoma" w:hAnsi="Tahoma" w:cs="Tahoma"/>
      <w:sz w:val="16"/>
      <w:szCs w:val="16"/>
    </w:rPr>
  </w:style>
  <w:style w:type="paragraph" w:styleId="En-tte">
    <w:name w:val="header"/>
    <w:basedOn w:val="Normal"/>
    <w:link w:val="En-tteCar"/>
    <w:rsid w:val="00FF53D2"/>
    <w:pPr>
      <w:tabs>
        <w:tab w:val="center" w:pos="4536"/>
        <w:tab w:val="right" w:pos="9072"/>
      </w:tabs>
    </w:pPr>
  </w:style>
  <w:style w:type="character" w:customStyle="1" w:styleId="En-tteCar">
    <w:name w:val="En-tête Car"/>
    <w:basedOn w:val="Policepardfaut"/>
    <w:link w:val="En-tte"/>
    <w:rsid w:val="00FF53D2"/>
    <w:rPr>
      <w:sz w:val="24"/>
      <w:szCs w:val="24"/>
    </w:rPr>
  </w:style>
  <w:style w:type="paragraph" w:styleId="Pieddepage0">
    <w:name w:val="footer"/>
    <w:basedOn w:val="Normal"/>
    <w:link w:val="PieddepageCar"/>
    <w:rsid w:val="00FF53D2"/>
    <w:pPr>
      <w:tabs>
        <w:tab w:val="center" w:pos="4536"/>
        <w:tab w:val="right" w:pos="9072"/>
      </w:tabs>
    </w:pPr>
  </w:style>
  <w:style w:type="character" w:customStyle="1" w:styleId="PieddepageCar">
    <w:name w:val="Pied de page Car"/>
    <w:basedOn w:val="Policepardfaut"/>
    <w:link w:val="Pieddepage0"/>
    <w:rsid w:val="00FF53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4633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2909</Words>
  <Characters>16004</Characters>
  <Application>Microsoft Office Word</Application>
  <DocSecurity>0</DocSecurity>
  <Lines>133</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Karole Buresi</dc:creator>
  <cp:lastModifiedBy>Karole Buresi</cp:lastModifiedBy>
  <cp:revision>16</cp:revision>
  <cp:lastPrinted>2020-11-25T11:25:00Z</cp:lastPrinted>
  <dcterms:created xsi:type="dcterms:W3CDTF">2021-09-22T12:47:00Z</dcterms:created>
  <dcterms:modified xsi:type="dcterms:W3CDTF">2025-05-09T07:52:00Z</dcterms:modified>
</cp:coreProperties>
</file>