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9559B" w14:textId="0BFAF0CD" w:rsidR="00493731" w:rsidRDefault="00094461">
      <w:pPr>
        <w:tabs>
          <w:tab w:val="left" w:pos="708"/>
        </w:tabs>
        <w:spacing w:after="120" w:line="240" w:lineRule="auto"/>
        <w:jc w:val="center"/>
        <w:outlineLvl w:val="0"/>
        <w:rPr>
          <w:rFonts w:eastAsia="Times New Roman" w:cstheme="minorHAnsi"/>
          <w:b/>
          <w:bCs/>
          <w:caps/>
          <w:color w:val="00000A"/>
          <w:lang w:eastAsia="ja-JP"/>
        </w:rPr>
      </w:pPr>
      <w:r>
        <w:rPr>
          <w:rFonts w:eastAsia="Times New Roman" w:cstheme="minorHAnsi"/>
          <w:b/>
          <w:bCs/>
          <w:caps/>
          <w:color w:val="00000A"/>
          <w:lang w:eastAsia="ja-JP"/>
        </w:rPr>
        <w:t xml:space="preserve">ANNEXE </w:t>
      </w:r>
      <w:r w:rsidR="00CA35AA">
        <w:rPr>
          <w:rFonts w:eastAsia="Times New Roman" w:cstheme="minorHAnsi"/>
          <w:b/>
          <w:bCs/>
          <w:caps/>
          <w:color w:val="00000A"/>
          <w:lang w:eastAsia="ja-JP"/>
        </w:rPr>
        <w:t>1</w:t>
      </w:r>
      <w:r>
        <w:rPr>
          <w:rFonts w:eastAsia="Times New Roman" w:cstheme="minorHAnsi"/>
          <w:b/>
          <w:bCs/>
          <w:caps/>
          <w:color w:val="00000A"/>
          <w:lang w:eastAsia="ja-JP"/>
        </w:rPr>
        <w:t xml:space="preserve"> - Protection des données personnelles</w:t>
      </w:r>
    </w:p>
    <w:p w14:paraId="70B5CCAF" w14:textId="77777777" w:rsidR="00493731" w:rsidRDefault="00493731">
      <w:pPr>
        <w:spacing w:after="0" w:line="240" w:lineRule="auto"/>
        <w:rPr>
          <w:rFonts w:eastAsia="Source Han Sans CN Regular" w:cstheme="minorHAnsi"/>
          <w:color w:val="00000A"/>
          <w:lang w:eastAsia="ja-JP"/>
        </w:rPr>
      </w:pPr>
    </w:p>
    <w:p w14:paraId="097A4A51" w14:textId="77777777" w:rsidR="00493731" w:rsidRDefault="00493731">
      <w:pPr>
        <w:spacing w:after="0" w:line="240" w:lineRule="auto"/>
        <w:rPr>
          <w:rFonts w:eastAsia="Source Han Sans CN Regular" w:cstheme="minorHAnsi"/>
          <w:color w:val="00000A"/>
          <w:lang w:eastAsia="ja-JP"/>
        </w:rPr>
      </w:pPr>
    </w:p>
    <w:p w14:paraId="3381B8E7" w14:textId="77777777" w:rsidR="00493731" w:rsidRDefault="00493731">
      <w:pPr>
        <w:spacing w:after="360" w:line="240" w:lineRule="auto"/>
        <w:jc w:val="both"/>
        <w:rPr>
          <w:rFonts w:eastAsia="Source Han Sans CN Regular" w:cstheme="minorHAnsi"/>
          <w:color w:val="00000A"/>
          <w:spacing w:val="-2"/>
          <w:lang w:eastAsia="zh-CN" w:bidi="hi-IN"/>
        </w:rPr>
      </w:pPr>
    </w:p>
    <w:p w14:paraId="129F4798" w14:textId="77777777" w:rsidR="00493731" w:rsidRDefault="00094461">
      <w:pPr>
        <w:numPr>
          <w:ilvl w:val="0"/>
          <w:numId w:val="4"/>
        </w:numPr>
        <w:spacing w:after="360" w:line="276" w:lineRule="auto"/>
        <w:contextualSpacing/>
        <w:jc w:val="both"/>
        <w:rPr>
          <w:rFonts w:cstheme="minorHAnsi"/>
          <w:b/>
          <w:color w:val="00000A"/>
          <w:spacing w:val="-2"/>
          <w:u w:val="single"/>
          <w:lang w:bidi="hi-IN"/>
        </w:rPr>
      </w:pPr>
      <w:r>
        <w:rPr>
          <w:rFonts w:cstheme="minorHAnsi"/>
          <w:b/>
          <w:color w:val="00000A"/>
          <w:spacing w:val="-2"/>
          <w:u w:val="single"/>
          <w:lang w:bidi="hi-IN"/>
        </w:rPr>
        <w:t>Définitions :</w:t>
      </w:r>
    </w:p>
    <w:p w14:paraId="038A4540" w14:textId="7BAC3DD6" w:rsidR="00493731" w:rsidRDefault="00094461">
      <w:pPr>
        <w:spacing w:after="360" w:line="240" w:lineRule="auto"/>
        <w:jc w:val="both"/>
        <w:rPr>
          <w:rFonts w:eastAsia="Source Han Sans CN Regular" w:cstheme="minorHAnsi"/>
          <w:color w:val="00000A"/>
          <w:spacing w:val="-2"/>
          <w:lang w:eastAsia="zh-CN" w:bidi="hi-IN"/>
        </w:rPr>
      </w:pPr>
      <w:r>
        <w:rPr>
          <w:rFonts w:eastAsia="Source Han Sans CN Regular" w:cstheme="minorHAnsi"/>
          <w:color w:val="00000A"/>
          <w:spacing w:val="-2"/>
          <w:lang w:eastAsia="zh-CN" w:bidi="hi-IN"/>
        </w:rPr>
        <w:t>Les termes</w:t>
      </w:r>
      <w:r w:rsidR="00CA35AA">
        <w:rPr>
          <w:rFonts w:eastAsia="Source Han Sans CN Regular" w:cstheme="minorHAnsi"/>
          <w:color w:val="00000A"/>
          <w:spacing w:val="-2"/>
          <w:lang w:eastAsia="zh-CN" w:bidi="hi-IN"/>
        </w:rPr>
        <w:t xml:space="preserve"> ci-dessous ont la définition suivante :</w:t>
      </w:r>
    </w:p>
    <w:p w14:paraId="6A8F501C" w14:textId="77777777" w:rsidR="00493731" w:rsidRDefault="00094461">
      <w:pPr>
        <w:spacing w:after="360" w:line="240" w:lineRule="auto"/>
        <w:jc w:val="both"/>
        <w:rPr>
          <w:rFonts w:eastAsia="Source Han Sans CN Regular" w:cstheme="minorHAnsi"/>
          <w:color w:val="00000A"/>
          <w:spacing w:val="-2"/>
          <w:lang w:eastAsia="zh-CN" w:bidi="hi-IN"/>
        </w:rPr>
      </w:pPr>
      <w:r>
        <w:rPr>
          <w:rFonts w:eastAsia="Source Han Sans CN Regular" w:cstheme="minorHAnsi"/>
          <w:b/>
          <w:color w:val="00000A"/>
          <w:spacing w:val="-2"/>
          <w:lang w:eastAsia="zh-CN" w:bidi="hi-IN"/>
        </w:rPr>
        <w:t xml:space="preserve"> « Responsable de Traitement »</w:t>
      </w:r>
      <w:r>
        <w:rPr>
          <w:rFonts w:eastAsia="Source Han Sans CN Regular" w:cstheme="minorHAnsi"/>
          <w:color w:val="00000A"/>
          <w:spacing w:val="-2"/>
          <w:lang w:eastAsia="zh-CN" w:bidi="hi-IN"/>
        </w:rPr>
        <w:t> : désigne la personne physique ou morale, l'autorité publique, le service ou un autre organisme qui, seul ou conjointement avec d'autres, détermine les finalités et les moyens du Traitement; lorsque les finalités et les moyens de ce Traitement sont déterminés par le droit de l'Union ou le droit d'un État membre, le responsable du Traitement peut être désigné ou les critères spécifiques applicables à sa désignation peuvent être prévus par le droit de l'Union ou par le droit d'un État membre. Pour le présent marché, le responsable de traitement au sens du RGPD est Inria.</w:t>
      </w:r>
    </w:p>
    <w:p w14:paraId="1701344A" w14:textId="77777777" w:rsidR="00493731" w:rsidRDefault="00094461">
      <w:pPr>
        <w:spacing w:after="360" w:line="240" w:lineRule="auto"/>
        <w:jc w:val="both"/>
        <w:rPr>
          <w:rFonts w:eastAsia="Source Han Sans CN Regular" w:cstheme="minorHAnsi"/>
          <w:color w:val="00000A"/>
          <w:spacing w:val="-2"/>
          <w:lang w:eastAsia="zh-CN" w:bidi="hi-IN"/>
        </w:rPr>
      </w:pPr>
      <w:r>
        <w:rPr>
          <w:rFonts w:eastAsia="Source Han Sans CN Regular" w:cstheme="minorHAnsi"/>
          <w:b/>
          <w:color w:val="00000A"/>
          <w:spacing w:val="-2"/>
          <w:lang w:eastAsia="zh-CN" w:bidi="hi-IN"/>
        </w:rPr>
        <w:t xml:space="preserve"> « Titulaire »</w:t>
      </w:r>
      <w:r>
        <w:rPr>
          <w:rFonts w:eastAsia="Source Han Sans CN Regular" w:cstheme="minorHAnsi"/>
          <w:color w:val="00000A"/>
          <w:spacing w:val="-2"/>
          <w:lang w:eastAsia="zh-CN" w:bidi="hi-IN"/>
        </w:rPr>
        <w:t> : désigne la personne physique ou morale, l'autorité publique, le service ou un autre organisme qui traite des Données Personnelles pour le compte, sur instruction et sous l’autorité d’Inria.</w:t>
      </w:r>
    </w:p>
    <w:p w14:paraId="243FC6DD" w14:textId="77777777" w:rsidR="00493731" w:rsidRDefault="00094461">
      <w:pPr>
        <w:spacing w:after="360" w:line="240" w:lineRule="auto"/>
        <w:jc w:val="both"/>
        <w:rPr>
          <w:rFonts w:eastAsia="Source Han Sans CN Regular" w:cstheme="minorHAnsi"/>
          <w:color w:val="00000A"/>
          <w:spacing w:val="-2"/>
          <w:lang w:eastAsia="zh-CN" w:bidi="hi-IN"/>
        </w:rPr>
      </w:pPr>
      <w:r>
        <w:rPr>
          <w:rFonts w:eastAsia="Source Han Sans CN Regular" w:cstheme="minorHAnsi"/>
          <w:color w:val="00000A"/>
          <w:spacing w:val="-2"/>
          <w:lang w:eastAsia="zh-CN" w:bidi="hi-IN"/>
        </w:rPr>
        <w:t xml:space="preserve">« </w:t>
      </w:r>
      <w:r>
        <w:rPr>
          <w:rFonts w:eastAsia="Source Han Sans CN Regular" w:cstheme="minorHAnsi"/>
          <w:b/>
          <w:color w:val="00000A"/>
          <w:spacing w:val="-2"/>
          <w:lang w:eastAsia="zh-CN" w:bidi="hi-IN"/>
        </w:rPr>
        <w:t>Destinataire</w:t>
      </w:r>
      <w:r>
        <w:rPr>
          <w:rFonts w:eastAsia="Source Han Sans CN Regular" w:cstheme="minorHAnsi"/>
          <w:color w:val="00000A"/>
          <w:spacing w:val="-2"/>
          <w:lang w:eastAsia="zh-CN" w:bidi="hi-IN"/>
        </w:rPr>
        <w:t xml:space="preserve"> » : désigne la personne physique ou morale, l’autorité publique, le service ou tout autre organisme qui reçoit communication de Données Personnelles, qu’il s’agisse ou non d’un tiers ;</w:t>
      </w:r>
    </w:p>
    <w:p w14:paraId="3DBCC6CE" w14:textId="77777777" w:rsidR="00493731" w:rsidRDefault="00094461">
      <w:pPr>
        <w:spacing w:after="360" w:line="240" w:lineRule="auto"/>
        <w:jc w:val="both"/>
        <w:rPr>
          <w:rFonts w:eastAsia="Source Han Sans CN Regular" w:cstheme="minorHAnsi"/>
          <w:color w:val="00000A"/>
          <w:spacing w:val="-2"/>
          <w:lang w:eastAsia="zh-CN" w:bidi="hi-IN"/>
        </w:rPr>
      </w:pPr>
      <w:r>
        <w:rPr>
          <w:rFonts w:eastAsia="Source Han Sans CN Regular" w:cstheme="minorHAnsi"/>
          <w:color w:val="00000A"/>
          <w:spacing w:val="-2"/>
          <w:lang w:eastAsia="zh-CN" w:bidi="hi-IN"/>
        </w:rPr>
        <w:t xml:space="preserve">« </w:t>
      </w:r>
      <w:r>
        <w:rPr>
          <w:rFonts w:eastAsia="Source Han Sans CN Regular" w:cstheme="minorHAnsi"/>
          <w:b/>
          <w:color w:val="00000A"/>
          <w:spacing w:val="-2"/>
          <w:lang w:eastAsia="zh-CN" w:bidi="hi-IN"/>
        </w:rPr>
        <w:t xml:space="preserve">Données Personnelles </w:t>
      </w:r>
      <w:r>
        <w:rPr>
          <w:rFonts w:eastAsia="Source Han Sans CN Regular" w:cstheme="minorHAnsi"/>
          <w:color w:val="00000A"/>
          <w:spacing w:val="-2"/>
          <w:lang w:eastAsia="zh-CN" w:bidi="hi-IN"/>
        </w:rPr>
        <w:t xml:space="preserve">» </w:t>
      </w:r>
      <w:r>
        <w:rPr>
          <w:rFonts w:cstheme="minorHAnsi"/>
          <w:spacing w:val="-2"/>
        </w:rPr>
        <w:t>ou « </w:t>
      </w:r>
      <w:r>
        <w:rPr>
          <w:rFonts w:cstheme="minorHAnsi"/>
          <w:b/>
          <w:spacing w:val="-2"/>
        </w:rPr>
        <w:t>Données à caractère personnel</w:t>
      </w:r>
      <w:r>
        <w:rPr>
          <w:rFonts w:cstheme="minorHAnsi"/>
          <w:spacing w:val="-2"/>
        </w:rPr>
        <w:t> </w:t>
      </w:r>
      <w:proofErr w:type="gramStart"/>
      <w:r>
        <w:rPr>
          <w:rFonts w:cstheme="minorHAnsi"/>
          <w:spacing w:val="-2"/>
        </w:rPr>
        <w:t>»</w:t>
      </w:r>
      <w:r>
        <w:rPr>
          <w:rFonts w:eastAsia="Source Han Sans CN Regular" w:cstheme="minorHAnsi"/>
          <w:color w:val="00000A"/>
          <w:spacing w:val="-2"/>
          <w:lang w:eastAsia="zh-CN" w:bidi="hi-IN"/>
        </w:rPr>
        <w:t>:</w:t>
      </w:r>
      <w:proofErr w:type="gramEnd"/>
      <w:r>
        <w:rPr>
          <w:rFonts w:eastAsia="Source Han Sans CN Regular" w:cstheme="minorHAnsi"/>
          <w:color w:val="00000A"/>
          <w:spacing w:val="-2"/>
          <w:lang w:eastAsia="zh-CN" w:bidi="hi-IN"/>
        </w:rPr>
        <w:t xml:space="preserve">  désigne toute information se rapportant à une personne physique identifiée ou identifiable,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 ;</w:t>
      </w:r>
    </w:p>
    <w:p w14:paraId="0E23A15C" w14:textId="77777777" w:rsidR="00493731" w:rsidRDefault="00094461">
      <w:pPr>
        <w:spacing w:after="360" w:line="240" w:lineRule="auto"/>
        <w:jc w:val="both"/>
        <w:rPr>
          <w:rFonts w:eastAsia="Source Han Sans CN Regular" w:cstheme="minorHAnsi"/>
          <w:color w:val="00000A"/>
          <w:spacing w:val="-2"/>
          <w:lang w:eastAsia="zh-CN" w:bidi="hi-IN"/>
        </w:rPr>
      </w:pPr>
      <w:r>
        <w:rPr>
          <w:rFonts w:eastAsia="Source Han Sans CN Regular" w:cstheme="minorHAnsi"/>
          <w:color w:val="00000A"/>
          <w:spacing w:val="-2"/>
          <w:lang w:eastAsia="zh-CN" w:bidi="hi-IN"/>
        </w:rPr>
        <w:t xml:space="preserve">« </w:t>
      </w:r>
      <w:r>
        <w:rPr>
          <w:rFonts w:eastAsia="Source Han Sans CN Regular" w:cstheme="minorHAnsi"/>
          <w:b/>
          <w:color w:val="00000A"/>
          <w:spacing w:val="-2"/>
          <w:lang w:eastAsia="zh-CN" w:bidi="hi-IN"/>
        </w:rPr>
        <w:t>Finalité(s)</w:t>
      </w:r>
      <w:r>
        <w:rPr>
          <w:rFonts w:eastAsia="Source Han Sans CN Regular" w:cstheme="minorHAnsi"/>
          <w:color w:val="00000A"/>
          <w:spacing w:val="-2"/>
          <w:lang w:eastAsia="zh-CN" w:bidi="hi-IN"/>
        </w:rPr>
        <w:t xml:space="preserve"> » : désigne l’objectif principal d’un traitement de données à caractère personnel ;</w:t>
      </w:r>
    </w:p>
    <w:p w14:paraId="07F1F5B5" w14:textId="77777777" w:rsidR="00493731" w:rsidRDefault="00094461">
      <w:pPr>
        <w:spacing w:after="360" w:line="240" w:lineRule="auto"/>
        <w:jc w:val="both"/>
        <w:rPr>
          <w:rFonts w:eastAsia="Source Han Sans CN Regular" w:cstheme="minorHAnsi"/>
          <w:color w:val="00000A"/>
          <w:spacing w:val="-2"/>
          <w:lang w:eastAsia="zh-CN" w:bidi="hi-IN"/>
        </w:rPr>
      </w:pPr>
      <w:r>
        <w:rPr>
          <w:rFonts w:eastAsia="Source Han Sans CN Regular" w:cstheme="minorHAnsi"/>
          <w:color w:val="00000A"/>
          <w:spacing w:val="-2"/>
          <w:lang w:eastAsia="zh-CN" w:bidi="hi-IN"/>
        </w:rPr>
        <w:t xml:space="preserve">« </w:t>
      </w:r>
      <w:r>
        <w:rPr>
          <w:rFonts w:eastAsia="Source Han Sans CN Regular" w:cstheme="minorHAnsi"/>
          <w:b/>
          <w:color w:val="00000A"/>
          <w:spacing w:val="-2"/>
          <w:lang w:eastAsia="zh-CN" w:bidi="hi-IN"/>
        </w:rPr>
        <w:t>Personne concernée</w:t>
      </w:r>
      <w:r>
        <w:rPr>
          <w:rFonts w:eastAsia="Source Han Sans CN Regular" w:cstheme="minorHAnsi"/>
          <w:color w:val="00000A"/>
          <w:spacing w:val="-2"/>
          <w:lang w:eastAsia="zh-CN" w:bidi="hi-IN"/>
        </w:rPr>
        <w:t xml:space="preserve"> » : désigne les personnes physiques identifiables ou identifiées dont les Données Personnelles sont collectées et intégrées dans le Traitement ;</w:t>
      </w:r>
    </w:p>
    <w:p w14:paraId="686BC577" w14:textId="77777777" w:rsidR="00493731" w:rsidRDefault="00094461">
      <w:pPr>
        <w:spacing w:after="360" w:line="240" w:lineRule="auto"/>
        <w:jc w:val="both"/>
        <w:rPr>
          <w:rFonts w:eastAsia="Source Han Sans CN Regular" w:cstheme="minorHAnsi"/>
          <w:color w:val="00000A"/>
          <w:spacing w:val="-2"/>
          <w:lang w:eastAsia="zh-CN" w:bidi="hi-IN"/>
        </w:rPr>
      </w:pPr>
      <w:r>
        <w:rPr>
          <w:rFonts w:eastAsia="Source Han Sans CN Regular" w:cstheme="minorHAnsi"/>
          <w:color w:val="00000A"/>
          <w:spacing w:val="-2"/>
          <w:lang w:eastAsia="zh-CN" w:bidi="hi-IN"/>
        </w:rPr>
        <w:t>« </w:t>
      </w:r>
      <w:r>
        <w:rPr>
          <w:rFonts w:eastAsia="Source Han Sans CN Regular" w:cstheme="minorHAnsi"/>
          <w:b/>
          <w:color w:val="00000A"/>
          <w:spacing w:val="-2"/>
          <w:lang w:eastAsia="zh-CN" w:bidi="hi-IN"/>
        </w:rPr>
        <w:t>Autorité(s) de contrôle</w:t>
      </w:r>
      <w:r>
        <w:rPr>
          <w:rFonts w:eastAsia="Source Han Sans CN Regular" w:cstheme="minorHAnsi"/>
          <w:color w:val="00000A"/>
          <w:spacing w:val="-2"/>
          <w:lang w:eastAsia="zh-CN" w:bidi="hi-IN"/>
        </w:rPr>
        <w:t> » : désigne l’(les) autorité(s) publique(s) indépendante(s) instituée(s) par chaque État membre chargée(s) de surveiller l'application du Règlement Européen sur la Protection des Données, afin de protéger les libertés et droits fondamentaux des personnes physiques à l'égard du traitement et de faciliter le libre flux des Données Personnelles au sein de l'Union européenne ;</w:t>
      </w:r>
    </w:p>
    <w:p w14:paraId="09836696" w14:textId="77777777" w:rsidR="00493731" w:rsidRDefault="00094461">
      <w:pPr>
        <w:spacing w:after="360" w:line="240" w:lineRule="auto"/>
        <w:jc w:val="both"/>
        <w:rPr>
          <w:rFonts w:eastAsia="Source Han Sans CN Regular" w:cstheme="minorHAnsi"/>
          <w:color w:val="00000A"/>
          <w:spacing w:val="-2"/>
          <w:lang w:eastAsia="zh-CN" w:bidi="hi-IN"/>
        </w:rPr>
      </w:pPr>
      <w:r>
        <w:rPr>
          <w:rFonts w:cstheme="minorHAnsi"/>
        </w:rPr>
        <w:t>« </w:t>
      </w:r>
      <w:r>
        <w:rPr>
          <w:rFonts w:cstheme="minorHAnsi"/>
          <w:b/>
        </w:rPr>
        <w:t>Analyse d’impact</w:t>
      </w:r>
      <w:r>
        <w:rPr>
          <w:rFonts w:cstheme="minorHAnsi"/>
        </w:rPr>
        <w:t xml:space="preserve"> » : désigne un processus dont l’objet est de décrire le Traitement de données à caractère personnel, d’en évaluer la nécessité ainsi que la proportionnalité et d’aider à gérer les risques pour les droits et libertés des personnes physiques liés au Traitement de leurs données à caractère personnel, en les évaluant et en déterminant les mesures nécessaires pour y faire face ; </w:t>
      </w:r>
    </w:p>
    <w:p w14:paraId="110341BE" w14:textId="77777777" w:rsidR="00493731" w:rsidRDefault="00094461">
      <w:pPr>
        <w:spacing w:after="360" w:line="240" w:lineRule="auto"/>
        <w:jc w:val="both"/>
        <w:rPr>
          <w:rFonts w:eastAsia="Source Han Sans CN Regular" w:cstheme="minorHAnsi"/>
          <w:color w:val="00000A"/>
          <w:spacing w:val="-2"/>
          <w:lang w:eastAsia="zh-CN" w:bidi="hi-IN"/>
        </w:rPr>
      </w:pPr>
      <w:r>
        <w:rPr>
          <w:rFonts w:eastAsia="Source Han Sans CN Regular" w:cstheme="minorHAnsi"/>
          <w:color w:val="00000A"/>
          <w:spacing w:val="-2"/>
          <w:lang w:eastAsia="zh-CN" w:bidi="hi-IN"/>
        </w:rPr>
        <w:t xml:space="preserve">« </w:t>
      </w:r>
      <w:r>
        <w:rPr>
          <w:rFonts w:eastAsia="Source Han Sans CN Regular" w:cstheme="minorHAnsi"/>
          <w:b/>
          <w:color w:val="00000A"/>
          <w:spacing w:val="-2"/>
          <w:lang w:eastAsia="zh-CN" w:bidi="hi-IN"/>
        </w:rPr>
        <w:t>Traitement de données à caractère personnel</w:t>
      </w:r>
      <w:r>
        <w:rPr>
          <w:rFonts w:eastAsia="Source Han Sans CN Regular" w:cstheme="minorHAnsi"/>
          <w:color w:val="00000A"/>
          <w:spacing w:val="-2"/>
          <w:lang w:eastAsia="zh-CN" w:bidi="hi-IN"/>
        </w:rPr>
        <w:t xml:space="preserve"> » </w:t>
      </w:r>
      <w:r>
        <w:rPr>
          <w:rFonts w:cstheme="minorHAnsi"/>
          <w:spacing w:val="-2"/>
        </w:rPr>
        <w:t xml:space="preserve">ou « Traitement » </w:t>
      </w:r>
      <w:r>
        <w:rPr>
          <w:rFonts w:eastAsia="Source Han Sans CN Regular" w:cstheme="minorHAnsi"/>
          <w:color w:val="00000A"/>
          <w:spacing w:val="-2"/>
          <w:lang w:eastAsia="zh-CN" w:bidi="hi-IN"/>
        </w:rPr>
        <w:t>: désigne toute opération ou ensemble d’opérations portant sur des Données Personnelles, quel que soit le procédé utilisé telles que la collecte, l’enregistrement, l’organisation, la conservation, l’adaptation ou la modification, l’extraction, la consultation, l’utilisation, la communication par transmission, diffusion ou toute autre forme de mise à disposition, le rapprochement ou l’interconnexion, ainsi que le verrouillage, l’effacement ou la destruction ;</w:t>
      </w:r>
    </w:p>
    <w:p w14:paraId="44FDC0CF" w14:textId="193C0056" w:rsidR="00493731" w:rsidRDefault="00094461">
      <w:pPr>
        <w:spacing w:after="360" w:line="240" w:lineRule="auto"/>
        <w:jc w:val="both"/>
        <w:rPr>
          <w:rFonts w:eastAsia="Source Han Sans CN Regular" w:cstheme="minorHAnsi"/>
          <w:color w:val="00000A"/>
          <w:spacing w:val="-2"/>
          <w:lang w:eastAsia="zh-CN" w:bidi="hi-IN"/>
        </w:rPr>
      </w:pPr>
      <w:r>
        <w:rPr>
          <w:rFonts w:eastAsia="Source Han Sans CN Regular" w:cstheme="minorHAnsi"/>
          <w:color w:val="00000A"/>
          <w:spacing w:val="-2"/>
          <w:lang w:eastAsia="zh-CN" w:bidi="hi-IN"/>
        </w:rPr>
        <w:lastRenderedPageBreak/>
        <w:t xml:space="preserve">« </w:t>
      </w:r>
      <w:r>
        <w:rPr>
          <w:rFonts w:eastAsia="Source Han Sans CN Regular" w:cstheme="minorHAnsi"/>
          <w:b/>
          <w:color w:val="00000A"/>
          <w:spacing w:val="-2"/>
          <w:lang w:eastAsia="zh-CN" w:bidi="hi-IN"/>
        </w:rPr>
        <w:t xml:space="preserve">Violation </w:t>
      </w:r>
      <w:r>
        <w:rPr>
          <w:rFonts w:eastAsia="Source Han Sans CN Regular" w:cstheme="minorHAnsi"/>
          <w:color w:val="00000A"/>
          <w:spacing w:val="-2"/>
          <w:lang w:eastAsia="zh-CN" w:bidi="hi-IN"/>
        </w:rPr>
        <w:t xml:space="preserve">» : désigne une faille </w:t>
      </w:r>
      <w:proofErr w:type="gramStart"/>
      <w:r>
        <w:rPr>
          <w:rFonts w:eastAsia="Source Han Sans CN Regular" w:cstheme="minorHAnsi"/>
          <w:color w:val="00000A"/>
          <w:spacing w:val="-2"/>
          <w:lang w:eastAsia="zh-CN" w:bidi="hi-IN"/>
        </w:rPr>
        <w:t>de  sécurité</w:t>
      </w:r>
      <w:proofErr w:type="gramEnd"/>
      <w:r>
        <w:rPr>
          <w:rFonts w:eastAsia="Source Han Sans CN Regular" w:cstheme="minorHAnsi"/>
          <w:color w:val="00000A"/>
          <w:spacing w:val="-2"/>
          <w:lang w:eastAsia="zh-CN" w:bidi="hi-IN"/>
        </w:rPr>
        <w:t xml:space="preserve"> entraînant, de manière accidentelle ou illicite, la destruction, la perte, l'altération, la divulgation non autorisée de Données Personnelles transmises, conservées ou traitées d'une autre manière, ou l'accès non autorisé à de telles Données Personnelles ;</w:t>
      </w:r>
    </w:p>
    <w:p w14:paraId="55DA942C" w14:textId="77777777" w:rsidR="00493731" w:rsidRDefault="00094461">
      <w:pPr>
        <w:spacing w:after="360" w:line="240" w:lineRule="auto"/>
        <w:jc w:val="both"/>
        <w:rPr>
          <w:rFonts w:eastAsia="Source Han Sans CN Regular" w:cstheme="minorHAnsi"/>
          <w:spacing w:val="-2"/>
          <w:lang w:eastAsia="zh-CN" w:bidi="hi-IN"/>
        </w:rPr>
      </w:pPr>
      <w:r>
        <w:rPr>
          <w:rFonts w:eastAsia="Source Han Sans CN Regular" w:cstheme="minorHAnsi"/>
          <w:spacing w:val="-2"/>
          <w:lang w:eastAsia="zh-CN" w:bidi="hi-IN"/>
        </w:rPr>
        <w:t>« </w:t>
      </w:r>
      <w:r>
        <w:rPr>
          <w:rFonts w:eastAsia="Source Han Sans CN Regular" w:cstheme="minorHAnsi"/>
          <w:b/>
          <w:spacing w:val="-2"/>
          <w:lang w:eastAsia="zh-CN" w:bidi="hi-IN"/>
        </w:rPr>
        <w:t xml:space="preserve">Transfert </w:t>
      </w:r>
      <w:r>
        <w:rPr>
          <w:rFonts w:eastAsia="Source Han Sans CN Regular" w:cstheme="minorHAnsi"/>
          <w:spacing w:val="-2"/>
          <w:lang w:eastAsia="zh-CN" w:bidi="hi-IN"/>
        </w:rPr>
        <w:t xml:space="preserve">» : désigne </w:t>
      </w:r>
      <w:r>
        <w:rPr>
          <w:rFonts w:eastAsia="Source Han Sans CN Regular" w:cstheme="minorHAnsi"/>
          <w:lang w:eastAsia="zh-CN" w:bidi="hi-IN"/>
        </w:rPr>
        <w:t>toute communication, copie ou déplacement de Données Personnelles ayant vocation à être traitées dans un pays tiers à l’Union européenne et n’ayant pas un niveau de protection adéquat ou dans une organisation internationale.</w:t>
      </w:r>
    </w:p>
    <w:p w14:paraId="3D73470F" w14:textId="77777777" w:rsidR="00493731" w:rsidRDefault="00094461">
      <w:pPr>
        <w:spacing w:after="360" w:line="240" w:lineRule="auto"/>
        <w:jc w:val="both"/>
        <w:rPr>
          <w:rFonts w:eastAsia="Source Han Sans CN Regular" w:cstheme="minorHAnsi"/>
          <w:color w:val="00000A"/>
          <w:spacing w:val="-2"/>
          <w:lang w:eastAsia="zh-CN" w:bidi="hi-IN"/>
        </w:rPr>
      </w:pPr>
      <w:r>
        <w:rPr>
          <w:rFonts w:eastAsia="Source Han Sans CN Regular" w:cstheme="minorHAnsi"/>
          <w:b/>
          <w:color w:val="00000A"/>
          <w:spacing w:val="-2"/>
          <w:lang w:eastAsia="zh-CN" w:bidi="hi-IN"/>
        </w:rPr>
        <w:t>« Règlement européen sur la Protection des Données »</w:t>
      </w:r>
      <w:r>
        <w:rPr>
          <w:rFonts w:eastAsia="Source Han Sans CN Regular" w:cstheme="minorHAnsi"/>
          <w:color w:val="00000A"/>
          <w:spacing w:val="-2"/>
          <w:lang w:eastAsia="zh-CN" w:bidi="hi-IN"/>
        </w:rPr>
        <w:t xml:space="preserve"> : désigne le </w:t>
      </w:r>
      <w:r>
        <w:rPr>
          <w:rFonts w:eastAsia="Source Han Sans CN Regular" w:cstheme="minorHAnsi"/>
          <w:color w:val="00000A"/>
          <w:lang w:eastAsia="zh-CN" w:bidi="hi-IN"/>
        </w:rPr>
        <w:t>règlement (UE) 2016/679 du parlement européen et du conseil du 27 avril 2016 applicable à compter du 25 mai 2018 ;</w:t>
      </w:r>
    </w:p>
    <w:p w14:paraId="0A79D395" w14:textId="450BF29E" w:rsidR="00493731" w:rsidRPr="00D602D1" w:rsidRDefault="00094461">
      <w:pPr>
        <w:spacing w:after="360" w:line="240" w:lineRule="auto"/>
        <w:jc w:val="both"/>
        <w:rPr>
          <w:rFonts w:eastAsia="Source Han Sans CN Regular" w:cstheme="minorHAnsi"/>
          <w:b/>
          <w:bCs/>
          <w:i/>
          <w:iCs/>
          <w:color w:val="00000A"/>
          <w:spacing w:val="-2"/>
          <w:lang w:eastAsia="zh-CN" w:bidi="hi-IN"/>
        </w:rPr>
      </w:pPr>
      <w:r>
        <w:rPr>
          <w:rFonts w:eastAsia="Source Han Sans CN Regular" w:cstheme="minorHAnsi"/>
          <w:b/>
          <w:color w:val="00000A"/>
          <w:spacing w:val="-2"/>
          <w:lang w:eastAsia="zh-CN" w:bidi="hi-IN"/>
        </w:rPr>
        <w:t>« Marché »</w:t>
      </w:r>
      <w:r>
        <w:rPr>
          <w:rFonts w:eastAsia="Source Han Sans CN Regular" w:cstheme="minorHAnsi"/>
          <w:color w:val="00000A"/>
          <w:spacing w:val="-2"/>
          <w:lang w:eastAsia="zh-CN" w:bidi="hi-IN"/>
        </w:rPr>
        <w:t xml:space="preserve"> : désigne le marché </w:t>
      </w:r>
      <w:r w:rsidR="009F1A45" w:rsidRPr="00D602D1">
        <w:rPr>
          <w:rFonts w:eastAsia="Source Han Sans CN Regular" w:cstheme="minorHAnsi"/>
          <w:b/>
          <w:bCs/>
          <w:i/>
          <w:iCs/>
          <w:color w:val="00000A"/>
          <w:spacing w:val="-2"/>
          <w:lang w:eastAsia="zh-CN" w:bidi="hi-IN"/>
        </w:rPr>
        <w:t>relatif aux travaux de vidéosurveillance</w:t>
      </w:r>
      <w:r w:rsidRPr="00D602D1">
        <w:rPr>
          <w:rFonts w:eastAsia="Source Han Sans CN Regular" w:cstheme="minorHAnsi"/>
          <w:b/>
          <w:bCs/>
          <w:i/>
          <w:iCs/>
          <w:color w:val="00000A"/>
          <w:spacing w:val="-2"/>
          <w:lang w:eastAsia="zh-CN" w:bidi="hi-IN"/>
        </w:rPr>
        <w:t>.</w:t>
      </w:r>
    </w:p>
    <w:p w14:paraId="7EB6B964" w14:textId="77777777" w:rsidR="00493731" w:rsidRDefault="00094461">
      <w:pPr>
        <w:spacing w:after="360" w:line="240" w:lineRule="auto"/>
        <w:jc w:val="both"/>
        <w:rPr>
          <w:rFonts w:eastAsia="Source Han Sans CN Regular" w:cstheme="minorHAnsi"/>
          <w:color w:val="00000A"/>
          <w:spacing w:val="-2"/>
          <w:lang w:eastAsia="zh-CN" w:bidi="hi-IN"/>
        </w:rPr>
      </w:pPr>
      <w:r>
        <w:rPr>
          <w:rFonts w:eastAsia="Source Han Sans CN Regular" w:cstheme="minorHAnsi"/>
          <w:color w:val="00000A"/>
          <w:spacing w:val="-2"/>
          <w:lang w:eastAsia="zh-CN" w:bidi="hi-IN"/>
        </w:rPr>
        <w:t>« </w:t>
      </w:r>
      <w:r>
        <w:rPr>
          <w:rFonts w:eastAsia="Source Han Sans CN Regular" w:cstheme="minorHAnsi"/>
          <w:b/>
          <w:color w:val="00000A"/>
          <w:spacing w:val="-2"/>
          <w:lang w:eastAsia="zh-CN" w:bidi="hi-IN"/>
        </w:rPr>
        <w:t>Délégué</w:t>
      </w:r>
      <w:r>
        <w:rPr>
          <w:rFonts w:eastAsia="Source Han Sans CN Regular" w:cstheme="minorHAnsi"/>
          <w:color w:val="00000A"/>
          <w:spacing w:val="-2"/>
          <w:lang w:eastAsia="zh-CN" w:bidi="hi-IN"/>
        </w:rPr>
        <w:t xml:space="preserve"> » : </w:t>
      </w:r>
      <w:proofErr w:type="gramStart"/>
      <w:r>
        <w:rPr>
          <w:rFonts w:eastAsia="Source Han Sans CN Regular" w:cstheme="minorHAnsi"/>
          <w:color w:val="00000A"/>
          <w:spacing w:val="-2"/>
          <w:lang w:eastAsia="zh-CN" w:bidi="hi-IN"/>
        </w:rPr>
        <w:t>désigne le</w:t>
      </w:r>
      <w:proofErr w:type="gramEnd"/>
      <w:r>
        <w:rPr>
          <w:rFonts w:eastAsia="Source Han Sans CN Regular" w:cstheme="minorHAnsi"/>
          <w:color w:val="00000A"/>
          <w:spacing w:val="-2"/>
          <w:lang w:eastAsia="zh-CN" w:bidi="hi-IN"/>
        </w:rPr>
        <w:t xml:space="preserve"> (la) délégué(e) à la protection des Données Personnelles tel que défini par la section 8 du Règlement européen sur la Protection des Données.</w:t>
      </w:r>
    </w:p>
    <w:p w14:paraId="42F32F5C" w14:textId="77777777" w:rsidR="00493731" w:rsidRDefault="00094461">
      <w:pPr>
        <w:spacing w:after="0" w:line="240" w:lineRule="auto"/>
        <w:rPr>
          <w:rFonts w:eastAsia="Source Han Sans CN Regular" w:cstheme="minorHAnsi"/>
          <w:color w:val="00000A"/>
          <w:lang w:eastAsia="zh-CN" w:bidi="hi-IN"/>
        </w:rPr>
      </w:pPr>
      <w:r>
        <w:rPr>
          <w:rFonts w:eastAsia="Source Han Sans CN Regular" w:cstheme="minorHAnsi"/>
          <w:b/>
          <w:color w:val="00000A"/>
          <w:spacing w:val="-2"/>
          <w:u w:val="single"/>
          <w:lang w:eastAsia="zh-CN" w:bidi="hi-IN"/>
        </w:rPr>
        <w:t>II.</w:t>
      </w:r>
      <w:r>
        <w:rPr>
          <w:rFonts w:eastAsia="Source Han Sans CN Regular" w:cstheme="minorHAnsi"/>
          <w:b/>
          <w:color w:val="00000A"/>
          <w:u w:val="single"/>
          <w:lang w:eastAsia="zh-CN" w:bidi="hi-IN"/>
        </w:rPr>
        <w:t xml:space="preserve"> Objet</w:t>
      </w:r>
    </w:p>
    <w:p w14:paraId="066CA3FB" w14:textId="77777777" w:rsidR="00493731" w:rsidRDefault="00493731">
      <w:pPr>
        <w:spacing w:after="0" w:line="240" w:lineRule="auto"/>
        <w:jc w:val="both"/>
        <w:rPr>
          <w:rFonts w:eastAsia="Source Han Sans CN Regular" w:cstheme="minorHAnsi"/>
          <w:color w:val="00000A"/>
          <w:lang w:eastAsia="zh-CN" w:bidi="hi-IN"/>
        </w:rPr>
      </w:pPr>
    </w:p>
    <w:p w14:paraId="10DB9992" w14:textId="70FEDE3C" w:rsidR="00493731" w:rsidRDefault="00094461">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L’Annexe </w:t>
      </w:r>
      <w:r w:rsidR="0025508F">
        <w:rPr>
          <w:rFonts w:eastAsia="Source Han Sans CN Regular" w:cstheme="minorHAnsi"/>
          <w:color w:val="00000A"/>
          <w:lang w:eastAsia="zh-CN" w:bidi="hi-IN"/>
        </w:rPr>
        <w:t>1</w:t>
      </w:r>
      <w:r>
        <w:rPr>
          <w:rFonts w:eastAsia="Source Han Sans CN Regular" w:cstheme="minorHAnsi"/>
          <w:color w:val="00000A"/>
          <w:lang w:eastAsia="zh-CN" w:bidi="hi-IN"/>
        </w:rPr>
        <w:t xml:space="preserve"> Protection des Données Personnelles (ci-après « l’Annexe ») a pour objet de définir les conditions dans lesquelles le Titulaire s’engage à effectuer, dans le cadre du Marché auquel elle se rattache, pour le compte, sur instruction et sous l’autorité d’Inria, les opérations de Traitement définies ci-après (en III).</w:t>
      </w:r>
    </w:p>
    <w:p w14:paraId="539F3128" w14:textId="77777777" w:rsidR="00493731" w:rsidRDefault="00493731">
      <w:pPr>
        <w:spacing w:after="0" w:line="240" w:lineRule="auto"/>
        <w:jc w:val="both"/>
        <w:rPr>
          <w:rFonts w:eastAsia="Source Han Sans CN Regular" w:cstheme="minorHAnsi"/>
          <w:color w:val="00000A"/>
          <w:lang w:eastAsia="zh-CN" w:bidi="hi-IN"/>
        </w:rPr>
      </w:pPr>
    </w:p>
    <w:p w14:paraId="1D2DB170" w14:textId="77777777" w:rsidR="00493731" w:rsidRDefault="00094461">
      <w:pPr>
        <w:spacing w:after="0" w:line="240" w:lineRule="auto"/>
        <w:jc w:val="both"/>
        <w:rPr>
          <w:rFonts w:eastAsia="Source Han Sans CN Regular" w:cstheme="minorHAnsi"/>
          <w:caps/>
          <w:color w:val="00000A"/>
          <w:lang w:eastAsia="zh-CN" w:bidi="hi-IN"/>
        </w:rPr>
      </w:pPr>
      <w:r>
        <w:rPr>
          <w:rFonts w:eastAsia="Source Han Sans CN Regular" w:cstheme="minorHAnsi"/>
          <w:color w:val="00000A"/>
          <w:lang w:eastAsia="zh-CN" w:bidi="hi-IN"/>
        </w:rPr>
        <w:t>Dans le cadre de leurs relations contractuelles, les Parties s’engagent à respecter la règlementation en vigueur applicable au Traitement de données à caractère personnel et, en particulier, le Règlement Européen sur la Protection des Données.</w:t>
      </w:r>
    </w:p>
    <w:p w14:paraId="7CFCCA5C" w14:textId="77777777" w:rsidR="00493731" w:rsidRDefault="00493731">
      <w:pPr>
        <w:spacing w:after="0" w:line="240" w:lineRule="auto"/>
        <w:jc w:val="both"/>
        <w:rPr>
          <w:rFonts w:eastAsia="Source Han Sans CN Regular" w:cstheme="minorHAnsi"/>
          <w:color w:val="00000A"/>
          <w:lang w:eastAsia="zh-CN" w:bidi="hi-IN"/>
        </w:rPr>
      </w:pPr>
    </w:p>
    <w:p w14:paraId="08EC1FDD" w14:textId="77777777" w:rsidR="00493731" w:rsidRDefault="00094461">
      <w:pPr>
        <w:spacing w:after="0" w:line="240" w:lineRule="auto"/>
        <w:jc w:val="both"/>
        <w:rPr>
          <w:rFonts w:eastAsia="Source Han Sans CN Regular" w:cstheme="minorHAnsi"/>
          <w:b/>
          <w:caps/>
          <w:color w:val="00000A"/>
          <w:u w:val="single"/>
          <w:lang w:eastAsia="zh-CN" w:bidi="hi-IN"/>
        </w:rPr>
      </w:pPr>
      <w:r>
        <w:rPr>
          <w:rFonts w:eastAsia="Source Han Sans CN Regular" w:cstheme="minorHAnsi"/>
          <w:b/>
          <w:color w:val="00000A"/>
          <w:u w:val="single"/>
          <w:lang w:eastAsia="zh-CN" w:bidi="hi-IN"/>
        </w:rPr>
        <w:t>III. Description du Traitement faisant l’objet du Marché</w:t>
      </w:r>
    </w:p>
    <w:p w14:paraId="658F1F40" w14:textId="77777777" w:rsidR="00493731" w:rsidRDefault="00493731">
      <w:pPr>
        <w:spacing w:after="0" w:line="240" w:lineRule="auto"/>
        <w:jc w:val="both"/>
        <w:rPr>
          <w:rFonts w:eastAsia="Source Han Sans CN Regular" w:cstheme="minorHAnsi"/>
          <w:b/>
          <w:caps/>
          <w:color w:val="00000A"/>
          <w:lang w:eastAsia="zh-CN" w:bidi="hi-IN"/>
        </w:rPr>
      </w:pPr>
    </w:p>
    <w:p w14:paraId="3EAEBC68" w14:textId="3FDC2B5F" w:rsidR="00493731" w:rsidRPr="00D602D1" w:rsidRDefault="00094461">
      <w:pPr>
        <w:spacing w:after="0" w:line="240" w:lineRule="auto"/>
        <w:jc w:val="both"/>
        <w:rPr>
          <w:rFonts w:eastAsia="Source Han Sans CN Regular" w:cstheme="minorHAnsi"/>
          <w:b/>
          <w:bCs/>
          <w:i/>
          <w:iCs/>
          <w:color w:val="00000A"/>
          <w:spacing w:val="-2"/>
          <w:lang w:eastAsia="zh-CN" w:bidi="hi-IN"/>
        </w:rPr>
      </w:pPr>
      <w:r>
        <w:rPr>
          <w:rFonts w:eastAsia="Source Han Sans CN Regular" w:cstheme="minorHAnsi"/>
          <w:color w:val="00000A"/>
          <w:lang w:eastAsia="zh-CN" w:bidi="hi-IN"/>
        </w:rPr>
        <w:t>Le Titulaire est autorisé à traiter pour le compte d’Inria et d’après ses instructions, les Données Personnelles nécessaires pour fournir le ou les services suivants</w:t>
      </w:r>
      <w:r w:rsidR="009F1A45">
        <w:rPr>
          <w:rFonts w:eastAsia="Source Han Sans CN Regular" w:cstheme="minorHAnsi"/>
          <w:color w:val="00000A"/>
          <w:lang w:eastAsia="zh-CN" w:bidi="hi-IN"/>
        </w:rPr>
        <w:t xml:space="preserve"> : </w:t>
      </w:r>
      <w:r w:rsidR="009F1A45" w:rsidRPr="00D602D1">
        <w:rPr>
          <w:rFonts w:eastAsia="Source Han Sans CN Regular" w:cstheme="minorHAnsi"/>
          <w:b/>
          <w:bCs/>
          <w:i/>
          <w:iCs/>
          <w:color w:val="00000A"/>
          <w:spacing w:val="-2"/>
          <w:lang w:eastAsia="zh-CN" w:bidi="hi-IN"/>
        </w:rPr>
        <w:t>maintenance et réglage des systèmes de vidéosurveillance, opérations sur site ou à distance</w:t>
      </w:r>
      <w:r w:rsidRPr="00D602D1">
        <w:rPr>
          <w:rFonts w:eastAsia="Source Han Sans CN Regular" w:cstheme="minorHAnsi"/>
          <w:b/>
          <w:bCs/>
          <w:i/>
          <w:iCs/>
          <w:color w:val="00000A"/>
          <w:spacing w:val="-2"/>
          <w:lang w:eastAsia="zh-CN" w:bidi="hi-IN"/>
        </w:rPr>
        <w:t>.</w:t>
      </w:r>
    </w:p>
    <w:p w14:paraId="507EB9AC" w14:textId="77777777" w:rsidR="00493731" w:rsidRDefault="00493731">
      <w:pPr>
        <w:spacing w:after="0" w:line="240" w:lineRule="auto"/>
        <w:jc w:val="both"/>
        <w:rPr>
          <w:rFonts w:eastAsia="Source Han Sans CN Regular" w:cstheme="minorHAnsi"/>
          <w:b/>
          <w:color w:val="00000A"/>
          <w:lang w:eastAsia="zh-CN" w:bidi="hi-IN"/>
        </w:rPr>
      </w:pPr>
    </w:p>
    <w:p w14:paraId="28A5D7CC" w14:textId="0624E071" w:rsidR="00493731" w:rsidRPr="00D602D1" w:rsidRDefault="00094461">
      <w:pPr>
        <w:spacing w:after="0" w:line="240" w:lineRule="auto"/>
        <w:jc w:val="both"/>
        <w:rPr>
          <w:rFonts w:eastAsia="Source Han Sans CN Regular" w:cstheme="minorHAnsi"/>
          <w:b/>
          <w:bCs/>
          <w:i/>
          <w:iCs/>
          <w:color w:val="00000A"/>
          <w:spacing w:val="-2"/>
          <w:lang w:eastAsia="zh-CN" w:bidi="hi-IN"/>
        </w:rPr>
      </w:pPr>
      <w:r>
        <w:rPr>
          <w:rFonts w:eastAsia="Source Han Sans CN Regular" w:cstheme="minorHAnsi"/>
          <w:color w:val="00000A"/>
          <w:lang w:eastAsia="zh-CN" w:bidi="hi-IN"/>
        </w:rPr>
        <w:t xml:space="preserve">La nature des opérations réalisées sur les Données Personnelles est </w:t>
      </w:r>
      <w:r w:rsidR="0069488B" w:rsidRPr="00D602D1">
        <w:rPr>
          <w:rFonts w:eastAsia="Source Han Sans CN Regular" w:cstheme="minorHAnsi"/>
          <w:b/>
          <w:bCs/>
          <w:i/>
          <w:iCs/>
          <w:color w:val="00000A"/>
          <w:spacing w:val="-2"/>
          <w:lang w:eastAsia="zh-CN" w:bidi="hi-IN"/>
        </w:rPr>
        <w:t xml:space="preserve">la consultation </w:t>
      </w:r>
      <w:r w:rsidR="009F1A45" w:rsidRPr="00D602D1">
        <w:rPr>
          <w:rFonts w:eastAsia="Source Han Sans CN Regular" w:cstheme="minorHAnsi"/>
          <w:b/>
          <w:bCs/>
          <w:i/>
          <w:iCs/>
          <w:color w:val="00000A"/>
          <w:spacing w:val="-2"/>
          <w:lang w:eastAsia="zh-CN" w:bidi="hi-IN"/>
        </w:rPr>
        <w:t xml:space="preserve">en direct </w:t>
      </w:r>
      <w:r w:rsidR="0069488B" w:rsidRPr="00D602D1">
        <w:rPr>
          <w:rFonts w:eastAsia="Source Han Sans CN Regular" w:cstheme="minorHAnsi"/>
          <w:b/>
          <w:bCs/>
          <w:i/>
          <w:iCs/>
          <w:color w:val="00000A"/>
          <w:spacing w:val="-2"/>
          <w:lang w:eastAsia="zh-CN" w:bidi="hi-IN"/>
        </w:rPr>
        <w:t xml:space="preserve">des flux </w:t>
      </w:r>
      <w:r w:rsidR="009F1A45" w:rsidRPr="00D602D1">
        <w:rPr>
          <w:rFonts w:eastAsia="Source Han Sans CN Regular" w:cstheme="minorHAnsi"/>
          <w:b/>
          <w:bCs/>
          <w:i/>
          <w:iCs/>
          <w:color w:val="00000A"/>
          <w:spacing w:val="-2"/>
          <w:lang w:eastAsia="zh-CN" w:bidi="hi-IN"/>
        </w:rPr>
        <w:t>d’images de vidéosurveillance, lors des activités de maintenance des systèmes de vidéosurveillance</w:t>
      </w:r>
      <w:r w:rsidRPr="00D602D1">
        <w:rPr>
          <w:rFonts w:eastAsia="Source Han Sans CN Regular" w:cstheme="minorHAnsi"/>
          <w:b/>
          <w:bCs/>
          <w:i/>
          <w:iCs/>
          <w:color w:val="00000A"/>
          <w:spacing w:val="-2"/>
          <w:lang w:eastAsia="zh-CN" w:bidi="hi-IN"/>
        </w:rPr>
        <w:t>.</w:t>
      </w:r>
    </w:p>
    <w:p w14:paraId="7D547E8E" w14:textId="77777777" w:rsidR="00493731" w:rsidRPr="00D602D1" w:rsidRDefault="00493731">
      <w:pPr>
        <w:spacing w:after="0" w:line="240" w:lineRule="auto"/>
        <w:jc w:val="both"/>
        <w:rPr>
          <w:rFonts w:eastAsia="Source Han Sans CN Regular" w:cstheme="minorHAnsi"/>
          <w:b/>
          <w:bCs/>
          <w:i/>
          <w:iCs/>
          <w:color w:val="00000A"/>
          <w:spacing w:val="-2"/>
          <w:lang w:eastAsia="zh-CN" w:bidi="hi-IN"/>
        </w:rPr>
      </w:pPr>
    </w:p>
    <w:p w14:paraId="2D87F86F" w14:textId="7C6E1DA0" w:rsidR="00493731" w:rsidRPr="00D602D1" w:rsidRDefault="00094461">
      <w:pPr>
        <w:spacing w:after="0" w:line="240" w:lineRule="auto"/>
        <w:jc w:val="both"/>
        <w:rPr>
          <w:rFonts w:eastAsia="Source Han Sans CN Regular" w:cstheme="minorHAnsi"/>
          <w:b/>
          <w:bCs/>
          <w:i/>
          <w:iCs/>
          <w:color w:val="00000A"/>
          <w:spacing w:val="-2"/>
          <w:lang w:eastAsia="zh-CN" w:bidi="hi-IN"/>
        </w:rPr>
      </w:pPr>
      <w:r>
        <w:rPr>
          <w:rFonts w:eastAsia="Source Han Sans CN Regular" w:cstheme="minorHAnsi"/>
          <w:color w:val="00000A"/>
          <w:lang w:eastAsia="zh-CN" w:bidi="hi-IN"/>
        </w:rPr>
        <w:t xml:space="preserve">La Finalité du Traitement est </w:t>
      </w:r>
      <w:r w:rsidR="009F1A45" w:rsidRPr="00D602D1">
        <w:rPr>
          <w:rFonts w:eastAsia="Source Han Sans CN Regular" w:cstheme="minorHAnsi"/>
          <w:b/>
          <w:bCs/>
          <w:i/>
          <w:iCs/>
          <w:color w:val="00000A"/>
          <w:spacing w:val="-2"/>
          <w:lang w:eastAsia="zh-CN" w:bidi="hi-IN"/>
        </w:rPr>
        <w:t>d’assurer la maintenance des systèmes de vidéosurveillance afin de sécuriser les biens et personnes sur le site Inria de Montbonnot-Saint-Martin.</w:t>
      </w:r>
    </w:p>
    <w:p w14:paraId="54529510" w14:textId="77777777" w:rsidR="00493731" w:rsidRDefault="00493731">
      <w:pPr>
        <w:spacing w:after="0" w:line="240" w:lineRule="auto"/>
        <w:jc w:val="both"/>
        <w:rPr>
          <w:rFonts w:eastAsia="Source Han Sans CN Regular" w:cstheme="minorHAnsi"/>
          <w:color w:val="00000A"/>
          <w:lang w:eastAsia="zh-CN" w:bidi="hi-IN"/>
        </w:rPr>
      </w:pPr>
    </w:p>
    <w:p w14:paraId="7F2D5F60" w14:textId="661724ED" w:rsidR="00493731" w:rsidRPr="00D602D1" w:rsidRDefault="00094461">
      <w:pPr>
        <w:spacing w:after="0" w:line="240" w:lineRule="auto"/>
        <w:jc w:val="both"/>
        <w:rPr>
          <w:rFonts w:eastAsia="Source Han Sans CN Regular" w:cstheme="minorHAnsi"/>
          <w:b/>
          <w:bCs/>
          <w:i/>
          <w:iCs/>
          <w:color w:val="00000A"/>
          <w:spacing w:val="-2"/>
          <w:lang w:eastAsia="zh-CN" w:bidi="hi-IN"/>
        </w:rPr>
      </w:pPr>
      <w:r>
        <w:rPr>
          <w:rFonts w:eastAsia="Source Han Sans CN Regular" w:cstheme="minorHAnsi"/>
          <w:color w:val="00000A"/>
          <w:lang w:eastAsia="zh-CN" w:bidi="hi-IN"/>
        </w:rPr>
        <w:t xml:space="preserve">La durée du Traitement est </w:t>
      </w:r>
      <w:r w:rsidR="009F1A45" w:rsidRPr="00D602D1">
        <w:rPr>
          <w:rFonts w:eastAsia="Source Han Sans CN Regular" w:cstheme="minorHAnsi"/>
          <w:b/>
          <w:bCs/>
          <w:i/>
          <w:iCs/>
          <w:color w:val="00000A"/>
          <w:spacing w:val="-2"/>
          <w:lang w:eastAsia="zh-CN" w:bidi="hi-IN"/>
        </w:rPr>
        <w:t>celle du Marché, sachant qu’il n’y a p</w:t>
      </w:r>
      <w:r w:rsidR="00A7392D" w:rsidRPr="00D602D1">
        <w:rPr>
          <w:rFonts w:eastAsia="Source Han Sans CN Regular" w:cstheme="minorHAnsi"/>
          <w:b/>
          <w:bCs/>
          <w:i/>
          <w:iCs/>
          <w:color w:val="00000A"/>
          <w:spacing w:val="-2"/>
          <w:lang w:eastAsia="zh-CN" w:bidi="hi-IN"/>
        </w:rPr>
        <w:t>as de stockage</w:t>
      </w:r>
      <w:r w:rsidR="009F1A45" w:rsidRPr="00D602D1">
        <w:rPr>
          <w:rFonts w:eastAsia="Source Han Sans CN Regular" w:cstheme="minorHAnsi"/>
          <w:b/>
          <w:bCs/>
          <w:i/>
          <w:iCs/>
          <w:color w:val="00000A"/>
          <w:spacing w:val="-2"/>
          <w:lang w:eastAsia="zh-CN" w:bidi="hi-IN"/>
        </w:rPr>
        <w:t xml:space="preserve"> des Données Personnelles mais un simple</w:t>
      </w:r>
      <w:r w:rsidR="00A7392D" w:rsidRPr="00D602D1">
        <w:rPr>
          <w:rFonts w:eastAsia="Source Han Sans CN Regular" w:cstheme="minorHAnsi"/>
          <w:b/>
          <w:bCs/>
          <w:i/>
          <w:iCs/>
          <w:color w:val="00000A"/>
          <w:spacing w:val="-2"/>
          <w:lang w:eastAsia="zh-CN" w:bidi="hi-IN"/>
        </w:rPr>
        <w:t xml:space="preserve"> accès au flux vidéo en direct </w:t>
      </w:r>
      <w:r w:rsidR="009F1A45" w:rsidRPr="00D602D1">
        <w:rPr>
          <w:rFonts w:eastAsia="Source Han Sans CN Regular" w:cstheme="minorHAnsi"/>
          <w:b/>
          <w:bCs/>
          <w:i/>
          <w:iCs/>
          <w:color w:val="00000A"/>
          <w:spacing w:val="-2"/>
          <w:lang w:eastAsia="zh-CN" w:bidi="hi-IN"/>
        </w:rPr>
        <w:t>dans</w:t>
      </w:r>
      <w:r w:rsidR="00A7392D" w:rsidRPr="00D602D1">
        <w:rPr>
          <w:rFonts w:eastAsia="Source Han Sans CN Regular" w:cstheme="minorHAnsi"/>
          <w:b/>
          <w:bCs/>
          <w:i/>
          <w:iCs/>
          <w:color w:val="00000A"/>
          <w:spacing w:val="-2"/>
          <w:lang w:eastAsia="zh-CN" w:bidi="hi-IN"/>
        </w:rPr>
        <w:t xml:space="preserve"> le cadre de la prestation de maintenance</w:t>
      </w:r>
      <w:r w:rsidR="009F1A45" w:rsidRPr="00D602D1">
        <w:rPr>
          <w:rFonts w:eastAsia="Source Han Sans CN Regular" w:cstheme="minorHAnsi"/>
          <w:b/>
          <w:bCs/>
          <w:i/>
          <w:iCs/>
          <w:color w:val="00000A"/>
          <w:spacing w:val="-2"/>
          <w:lang w:eastAsia="zh-CN" w:bidi="hi-IN"/>
        </w:rPr>
        <w:t>.</w:t>
      </w:r>
    </w:p>
    <w:p w14:paraId="0AB0DA8B" w14:textId="77777777" w:rsidR="00493731" w:rsidRDefault="00493731">
      <w:pPr>
        <w:spacing w:after="0" w:line="240" w:lineRule="auto"/>
        <w:jc w:val="both"/>
        <w:rPr>
          <w:rFonts w:eastAsia="Source Han Sans CN Regular" w:cstheme="minorHAnsi"/>
          <w:color w:val="00000A"/>
          <w:lang w:eastAsia="zh-CN" w:bidi="hi-IN"/>
        </w:rPr>
      </w:pPr>
    </w:p>
    <w:p w14:paraId="3DBCB2EE" w14:textId="05AD7457" w:rsidR="00493731" w:rsidRPr="00D602D1" w:rsidRDefault="00094461">
      <w:pPr>
        <w:spacing w:after="0" w:line="240" w:lineRule="auto"/>
        <w:jc w:val="both"/>
        <w:rPr>
          <w:rFonts w:eastAsia="Source Han Sans CN Regular" w:cstheme="minorHAnsi"/>
          <w:b/>
          <w:bCs/>
          <w:i/>
          <w:iCs/>
          <w:color w:val="00000A"/>
          <w:spacing w:val="-2"/>
          <w:lang w:eastAsia="zh-CN" w:bidi="hi-IN"/>
        </w:rPr>
      </w:pPr>
      <w:r>
        <w:rPr>
          <w:rFonts w:eastAsia="Source Han Sans CN Regular" w:cstheme="minorHAnsi"/>
          <w:color w:val="00000A"/>
          <w:lang w:eastAsia="zh-CN" w:bidi="hi-IN"/>
        </w:rPr>
        <w:t>Les types de Données Personnelles traitées sont </w:t>
      </w:r>
      <w:r w:rsidR="009F1A45" w:rsidRPr="00D602D1">
        <w:rPr>
          <w:rFonts w:eastAsia="Source Han Sans CN Regular" w:cstheme="minorHAnsi"/>
          <w:b/>
          <w:bCs/>
          <w:i/>
          <w:iCs/>
          <w:color w:val="00000A"/>
          <w:spacing w:val="-2"/>
          <w:lang w:eastAsia="zh-CN" w:bidi="hi-IN"/>
        </w:rPr>
        <w:t>les images de personnes présentes dans les locaux d’Inria ainsi que les abordes directs du bâtiment (parcelle privative appartenant à Inria).</w:t>
      </w:r>
    </w:p>
    <w:p w14:paraId="0B29234A" w14:textId="77777777" w:rsidR="00493731" w:rsidRDefault="00493731">
      <w:pPr>
        <w:spacing w:after="0" w:line="240" w:lineRule="auto"/>
        <w:jc w:val="both"/>
        <w:rPr>
          <w:rFonts w:eastAsia="Source Han Sans CN Regular" w:cstheme="minorHAnsi"/>
          <w:b/>
          <w:color w:val="00000A"/>
          <w:lang w:eastAsia="zh-CN" w:bidi="hi-IN"/>
        </w:rPr>
      </w:pPr>
    </w:p>
    <w:p w14:paraId="443B84A8" w14:textId="72DA6FE1" w:rsidR="00493731" w:rsidRPr="00D602D1" w:rsidRDefault="00094461">
      <w:pPr>
        <w:spacing w:after="0" w:line="240" w:lineRule="auto"/>
        <w:jc w:val="both"/>
        <w:rPr>
          <w:rFonts w:eastAsia="Source Han Sans CN Regular" w:cstheme="minorHAnsi"/>
          <w:b/>
          <w:bCs/>
          <w:i/>
          <w:iCs/>
          <w:color w:val="00000A"/>
          <w:spacing w:val="-2"/>
          <w:lang w:eastAsia="zh-CN" w:bidi="hi-IN"/>
        </w:rPr>
      </w:pPr>
      <w:r>
        <w:rPr>
          <w:rFonts w:eastAsia="Source Han Sans CN Regular" w:cstheme="minorHAnsi"/>
          <w:color w:val="00000A"/>
          <w:lang w:eastAsia="zh-CN" w:bidi="hi-IN"/>
        </w:rPr>
        <w:t xml:space="preserve">Les catégories de Personnes concernées sont </w:t>
      </w:r>
      <w:r w:rsidR="009F1A45" w:rsidRPr="00D602D1">
        <w:rPr>
          <w:rFonts w:eastAsia="Source Han Sans CN Regular" w:cstheme="minorHAnsi"/>
          <w:b/>
          <w:bCs/>
          <w:i/>
          <w:iCs/>
          <w:color w:val="00000A"/>
          <w:spacing w:val="-2"/>
          <w:lang w:eastAsia="zh-CN" w:bidi="hi-IN"/>
        </w:rPr>
        <w:t>les personnes présentes dans les locaux d’Inria ainsi qu’aux abords directs du bâtiment.</w:t>
      </w:r>
    </w:p>
    <w:p w14:paraId="3A5CF267" w14:textId="77777777" w:rsidR="00493731" w:rsidRDefault="00493731">
      <w:pPr>
        <w:spacing w:after="0" w:line="240" w:lineRule="auto"/>
        <w:jc w:val="both"/>
        <w:rPr>
          <w:rFonts w:eastAsia="Source Han Sans CN Regular" w:cstheme="minorHAnsi"/>
          <w:color w:val="00000A"/>
          <w:lang w:eastAsia="zh-CN" w:bidi="hi-IN"/>
        </w:rPr>
      </w:pPr>
    </w:p>
    <w:p w14:paraId="1ACC3D4D" w14:textId="1F01245E" w:rsidR="00493731" w:rsidRPr="00D602D1" w:rsidRDefault="00094461">
      <w:pPr>
        <w:spacing w:after="0" w:line="240" w:lineRule="auto"/>
        <w:jc w:val="both"/>
        <w:rPr>
          <w:rFonts w:eastAsia="Source Han Sans CN Regular" w:cstheme="minorHAnsi"/>
          <w:b/>
          <w:bCs/>
          <w:i/>
          <w:iCs/>
          <w:color w:val="00000A"/>
          <w:spacing w:val="-2"/>
          <w:lang w:eastAsia="zh-CN" w:bidi="hi-IN"/>
        </w:rPr>
      </w:pPr>
      <w:r>
        <w:rPr>
          <w:rFonts w:eastAsia="Source Han Sans CN Regular" w:cstheme="minorHAnsi"/>
          <w:color w:val="00000A"/>
          <w:lang w:eastAsia="zh-CN" w:bidi="hi-IN"/>
        </w:rPr>
        <w:lastRenderedPageBreak/>
        <w:t>Pour l’exécution du service objet du Marché, Inria peut être amené à mettre disposition du Titulaire les informations nécessaires suivantes</w:t>
      </w:r>
      <w:r w:rsidR="009F1A45">
        <w:rPr>
          <w:rFonts w:eastAsia="Source Han Sans CN Regular" w:cstheme="minorHAnsi"/>
          <w:color w:val="00000A"/>
          <w:lang w:eastAsia="zh-CN" w:bidi="hi-IN"/>
        </w:rPr>
        <w:t xml:space="preserve"> : </w:t>
      </w:r>
      <w:r w:rsidR="009F1A45" w:rsidRPr="00D602D1">
        <w:rPr>
          <w:rFonts w:eastAsia="Source Han Sans CN Regular" w:cstheme="minorHAnsi"/>
          <w:b/>
          <w:bCs/>
          <w:i/>
          <w:iCs/>
          <w:color w:val="00000A"/>
          <w:spacing w:val="-2"/>
          <w:lang w:eastAsia="zh-CN" w:bidi="hi-IN"/>
        </w:rPr>
        <w:t>flux des images du système de vidéosurveillance.</w:t>
      </w:r>
      <w:r w:rsidRPr="00D602D1">
        <w:rPr>
          <w:rFonts w:eastAsia="Source Han Sans CN Regular" w:cstheme="minorHAnsi"/>
          <w:b/>
          <w:bCs/>
          <w:i/>
          <w:iCs/>
          <w:color w:val="00000A"/>
          <w:spacing w:val="-2"/>
          <w:lang w:eastAsia="zh-CN" w:bidi="hi-IN"/>
        </w:rPr>
        <w:t xml:space="preserve">   </w:t>
      </w:r>
    </w:p>
    <w:p w14:paraId="6319F30B" w14:textId="77777777" w:rsidR="00493731" w:rsidRPr="00D602D1" w:rsidRDefault="00493731">
      <w:pPr>
        <w:spacing w:after="0" w:line="240" w:lineRule="auto"/>
        <w:jc w:val="both"/>
        <w:rPr>
          <w:rFonts w:eastAsia="Source Han Sans CN Regular" w:cstheme="minorHAnsi"/>
          <w:b/>
          <w:bCs/>
          <w:i/>
          <w:iCs/>
          <w:color w:val="00000A"/>
          <w:spacing w:val="-2"/>
          <w:lang w:eastAsia="zh-CN" w:bidi="hi-IN"/>
        </w:rPr>
      </w:pPr>
    </w:p>
    <w:p w14:paraId="758DC70F" w14:textId="77777777" w:rsidR="00493731" w:rsidRDefault="00094461">
      <w:pPr>
        <w:spacing w:after="0" w:line="240" w:lineRule="auto"/>
        <w:jc w:val="both"/>
        <w:rPr>
          <w:rFonts w:eastAsia="Source Han Sans CN Regular" w:cstheme="minorHAnsi"/>
          <w:color w:val="00000A"/>
          <w:lang w:eastAsia="zh-CN" w:bidi="hi-IN"/>
        </w:rPr>
      </w:pPr>
      <w:r>
        <w:rPr>
          <w:rFonts w:eastAsia="Source Han Sans CN Regular" w:cstheme="minorHAnsi"/>
          <w:b/>
          <w:color w:val="00000A"/>
          <w:u w:val="single"/>
          <w:lang w:eastAsia="zh-CN" w:bidi="hi-IN"/>
        </w:rPr>
        <w:t>IV. Obligations du Titulaire vis-à-vis d’Inria</w:t>
      </w:r>
    </w:p>
    <w:p w14:paraId="5B1A7106" w14:textId="77777777" w:rsidR="00493731" w:rsidRDefault="00493731">
      <w:pPr>
        <w:spacing w:after="0" w:line="240" w:lineRule="auto"/>
        <w:jc w:val="both"/>
        <w:rPr>
          <w:rFonts w:eastAsia="Source Han Sans CN Regular" w:cstheme="minorHAnsi"/>
          <w:b/>
          <w:color w:val="00000A"/>
          <w:lang w:eastAsia="zh-CN" w:bidi="hi-IN"/>
        </w:rPr>
      </w:pPr>
    </w:p>
    <w:p w14:paraId="206EE6A5" w14:textId="77777777" w:rsidR="00493731" w:rsidRDefault="00094461">
      <w:pPr>
        <w:numPr>
          <w:ilvl w:val="0"/>
          <w:numId w:val="1"/>
        </w:numPr>
        <w:spacing w:after="0" w:line="240" w:lineRule="auto"/>
        <w:contextualSpacing/>
        <w:jc w:val="both"/>
        <w:rPr>
          <w:rFonts w:eastAsia="Arial Unicode MS" w:cstheme="minorHAnsi"/>
          <w:b/>
          <w:color w:val="00000A"/>
          <w:lang w:bidi="hi-IN"/>
        </w:rPr>
      </w:pPr>
      <w:r>
        <w:rPr>
          <w:rFonts w:eastAsia="Arial Unicode MS" w:cstheme="minorHAnsi"/>
          <w:color w:val="00000A"/>
          <w:lang w:bidi="hi-IN"/>
        </w:rPr>
        <w:t xml:space="preserve">Conformément au </w:t>
      </w:r>
      <w:r>
        <w:rPr>
          <w:rFonts w:cstheme="minorHAnsi"/>
          <w:color w:val="00000A"/>
          <w:lang w:bidi="hi-IN"/>
        </w:rPr>
        <w:t>Règlement Européen sur la Protection des Données</w:t>
      </w:r>
      <w:r>
        <w:rPr>
          <w:rFonts w:eastAsia="Arial Unicode MS" w:cstheme="minorHAnsi"/>
          <w:color w:val="00000A"/>
          <w:lang w:bidi="hi-IN"/>
        </w:rPr>
        <w:t xml:space="preserve">, Inria </w:t>
      </w:r>
      <w:r>
        <w:rPr>
          <w:rFonts w:cstheme="minorHAnsi"/>
          <w:bCs/>
          <w:color w:val="00000A"/>
          <w:lang w:bidi="hi-IN"/>
        </w:rPr>
        <w:t xml:space="preserve">agit en qualité de Responsable de Traitement et le </w:t>
      </w:r>
      <w:r>
        <w:rPr>
          <w:rFonts w:eastAsia="Source Han Sans CN Regular" w:cstheme="minorHAnsi"/>
          <w:color w:val="00000A"/>
          <w:lang w:eastAsia="zh-CN" w:bidi="hi-IN"/>
        </w:rPr>
        <w:t>Titulaire</w:t>
      </w:r>
      <w:r>
        <w:rPr>
          <w:rFonts w:cstheme="minorHAnsi"/>
          <w:bCs/>
          <w:color w:val="00000A"/>
          <w:lang w:bidi="hi-IN"/>
        </w:rPr>
        <w:t xml:space="preserve"> agit exclusivement pour le compte d’</w:t>
      </w:r>
      <w:r>
        <w:rPr>
          <w:rFonts w:eastAsia="Arial Unicode MS" w:cstheme="minorHAnsi"/>
          <w:color w:val="00000A"/>
          <w:lang w:bidi="hi-IN"/>
        </w:rPr>
        <w:t xml:space="preserve">Inria </w:t>
      </w:r>
      <w:r>
        <w:rPr>
          <w:rFonts w:cstheme="minorHAnsi"/>
          <w:bCs/>
          <w:color w:val="00000A"/>
          <w:lang w:bidi="hi-IN"/>
        </w:rPr>
        <w:t>en qualité de Sous-traitant sur la base des stipulations du Marché ainsi que des seules instructions d’Inria et conformément à ces dernières</w:t>
      </w:r>
      <w:r>
        <w:rPr>
          <w:rFonts w:eastAsia="Arial Unicode MS" w:cstheme="minorHAnsi"/>
          <w:color w:val="00000A"/>
          <w:lang w:bidi="hi-IN"/>
        </w:rPr>
        <w:t xml:space="preserve">. </w:t>
      </w:r>
    </w:p>
    <w:p w14:paraId="59931E42" w14:textId="77777777" w:rsidR="00493731" w:rsidRDefault="00493731">
      <w:pPr>
        <w:spacing w:after="0" w:line="240" w:lineRule="auto"/>
        <w:ind w:left="360"/>
        <w:contextualSpacing/>
        <w:jc w:val="both"/>
        <w:rPr>
          <w:rFonts w:eastAsia="Arial Unicode MS" w:cstheme="minorHAnsi"/>
          <w:b/>
          <w:color w:val="00000A"/>
          <w:lang w:bidi="hi-IN"/>
        </w:rPr>
      </w:pPr>
    </w:p>
    <w:p w14:paraId="7BFCAD67" w14:textId="77777777" w:rsidR="00493731" w:rsidRDefault="00094461">
      <w:pPr>
        <w:numPr>
          <w:ilvl w:val="0"/>
          <w:numId w:val="1"/>
        </w:numPr>
        <w:spacing w:after="0" w:line="240" w:lineRule="auto"/>
        <w:contextualSpacing/>
        <w:jc w:val="both"/>
        <w:rPr>
          <w:rFonts w:cstheme="minorHAnsi"/>
          <w:b/>
          <w:lang w:bidi="hi-IN"/>
        </w:rPr>
      </w:pPr>
      <w:r>
        <w:rPr>
          <w:rFonts w:cstheme="minorHAnsi"/>
          <w:bCs/>
          <w:lang w:bidi="hi-IN"/>
        </w:rPr>
        <w:t xml:space="preserve">Le Titulaire comprend et reconnaît que </w:t>
      </w:r>
      <w:r>
        <w:rPr>
          <w:rFonts w:cstheme="minorHAnsi"/>
          <w:lang w:bidi="hi-IN"/>
        </w:rPr>
        <w:t xml:space="preserve">les Données Personnelles constituent des informations confidentielles et qu’il n’acquerra pas de droit de propriété ou autre sur les Données Personnelles. </w:t>
      </w:r>
    </w:p>
    <w:p w14:paraId="27954A0C" w14:textId="77777777" w:rsidR="00493731" w:rsidRDefault="00493731">
      <w:pPr>
        <w:spacing w:after="200" w:line="276" w:lineRule="auto"/>
        <w:ind w:left="360"/>
        <w:contextualSpacing/>
        <w:jc w:val="both"/>
        <w:rPr>
          <w:rFonts w:cstheme="minorHAnsi"/>
          <w:b/>
          <w:color w:val="00000A"/>
          <w:lang w:bidi="hi-IN"/>
        </w:rPr>
      </w:pPr>
    </w:p>
    <w:p w14:paraId="25466B21" w14:textId="77777777" w:rsidR="00493731" w:rsidRDefault="00094461">
      <w:pPr>
        <w:numPr>
          <w:ilvl w:val="0"/>
          <w:numId w:val="1"/>
        </w:numPr>
        <w:spacing w:after="0" w:line="240" w:lineRule="auto"/>
        <w:contextualSpacing/>
        <w:jc w:val="both"/>
        <w:rPr>
          <w:rFonts w:cstheme="minorHAnsi"/>
          <w:color w:val="00000A"/>
          <w:lang w:bidi="hi-IN"/>
        </w:rPr>
      </w:pPr>
      <w:r>
        <w:rPr>
          <w:rFonts w:cstheme="minorHAnsi"/>
          <w:color w:val="00000A"/>
          <w:lang w:bidi="hi-IN"/>
        </w:rPr>
        <w:t xml:space="preserve">Le Titulaire s’engage à :  </w:t>
      </w:r>
    </w:p>
    <w:p w14:paraId="19889061" w14:textId="77777777" w:rsidR="00493731" w:rsidRDefault="00493731">
      <w:pPr>
        <w:spacing w:after="0" w:line="240" w:lineRule="auto"/>
        <w:jc w:val="both"/>
        <w:rPr>
          <w:rFonts w:eastAsia="Source Han Sans CN Regular" w:cstheme="minorHAnsi"/>
          <w:color w:val="00000A"/>
          <w:lang w:eastAsia="zh-CN" w:bidi="hi-IN"/>
        </w:rPr>
      </w:pPr>
    </w:p>
    <w:p w14:paraId="2717A657" w14:textId="77777777" w:rsidR="00493731" w:rsidRDefault="00094461">
      <w:pPr>
        <w:widowControl w:val="0"/>
        <w:numPr>
          <w:ilvl w:val="0"/>
          <w:numId w:val="2"/>
        </w:numPr>
        <w:tabs>
          <w:tab w:val="right" w:pos="8505"/>
        </w:tabs>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TRAITEMENT DES DONNES A CARACTERE PERSONNEL </w:t>
      </w:r>
    </w:p>
    <w:p w14:paraId="51552DEC" w14:textId="0C6E39ED" w:rsidR="00493731" w:rsidRDefault="00234A0D">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Collecter</w:t>
      </w:r>
      <w:r w:rsidR="00094461">
        <w:rPr>
          <w:rFonts w:eastAsia="Source Han Sans CN Regular" w:cstheme="minorHAnsi"/>
          <w:color w:val="00000A"/>
          <w:lang w:eastAsia="zh-CN" w:bidi="hi-IN"/>
        </w:rPr>
        <w:t xml:space="preserve"> ou à traiter les Données Personnelles pendant la durée du Marché uniquement pour la ou les seule(s) Finalité(s) qui fait/font l’objet du Marché et ce, conformément aux stipulations du Marché, aux instructions d’Inria et au Règlement Européen sur la Protection des Données. Les Données Personnelles ne peuvent pas être utilisées par le Titulaire dans un but autre que celui de fournir les prestations à Inria. Elles ne peuvent être divulguées, transférées, louées ni </w:t>
      </w:r>
      <w:r w:rsidR="002A6DDA">
        <w:rPr>
          <w:rFonts w:eastAsia="Source Han Sans CN Regular" w:cstheme="minorHAnsi"/>
          <w:color w:val="00000A"/>
          <w:lang w:eastAsia="zh-CN" w:bidi="hi-IN"/>
        </w:rPr>
        <w:t>d’une quelconque manière cédée ou exploitée</w:t>
      </w:r>
      <w:r w:rsidR="00094461">
        <w:rPr>
          <w:rFonts w:eastAsia="Source Han Sans CN Regular" w:cstheme="minorHAnsi"/>
          <w:color w:val="00000A"/>
          <w:lang w:eastAsia="zh-CN" w:bidi="hi-IN"/>
        </w:rPr>
        <w:t xml:space="preserve"> commercialement ou non par le Titulaire sans l’accord préalable et écrit d’Inria. Si le Titulaire considère qu’une instruction constitue un manquement au Règlement Européen sur la Protection des Données, il en informe immédiatement Inria. En cas de modification du Règlement Européen sur la Protection des Données Personnelles ayant une incidence sur la conformité à la loi du Traitement réalisé dans le cadre du Marché, le Titulaire s’engage à en informer immédiatement Inria et à y remédier en apportant aux prestations les adaptations nécessaires au respect des nouvelles dispositions législatives/réglementaires applicables, sans surcoût pour Inria. </w:t>
      </w:r>
    </w:p>
    <w:p w14:paraId="4BCF9A2A" w14:textId="77777777" w:rsidR="00493731" w:rsidRDefault="00493731">
      <w:pPr>
        <w:widowControl w:val="0"/>
        <w:tabs>
          <w:tab w:val="right" w:pos="8505"/>
        </w:tabs>
        <w:spacing w:after="0" w:line="240" w:lineRule="auto"/>
        <w:ind w:left="720"/>
        <w:jc w:val="both"/>
        <w:rPr>
          <w:rFonts w:eastAsia="Source Han Sans CN Regular" w:cstheme="minorHAnsi"/>
          <w:color w:val="00000A"/>
          <w:lang w:eastAsia="zh-CN" w:bidi="hi-IN"/>
        </w:rPr>
      </w:pPr>
    </w:p>
    <w:p w14:paraId="765A1884" w14:textId="77777777" w:rsidR="00493731" w:rsidRDefault="00094461">
      <w:pPr>
        <w:widowControl w:val="0"/>
        <w:numPr>
          <w:ilvl w:val="0"/>
          <w:numId w:val="2"/>
        </w:numPr>
        <w:tabs>
          <w:tab w:val="right" w:pos="8505"/>
        </w:tabs>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OBLIGATION D’INFORMATION </w:t>
      </w:r>
    </w:p>
    <w:p w14:paraId="796B894B" w14:textId="2AB71DC2" w:rsidR="00493731" w:rsidRDefault="00234A0D">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Fournir</w:t>
      </w:r>
      <w:r w:rsidR="00094461">
        <w:rPr>
          <w:rFonts w:eastAsia="Source Han Sans CN Regular" w:cstheme="minorHAnsi"/>
          <w:color w:val="00000A"/>
          <w:lang w:eastAsia="zh-CN" w:bidi="hi-IN"/>
        </w:rPr>
        <w:t xml:space="preserve"> toutes informations utiles à Inria sur ses activités de Traitements (usage, stockage et pays d’origine des Données Personnelles) et assister Inria afin que celui-ci puisse procéder aux notifications à l’Autorité de contrôle compétente qui lui incombent en sa qualité de Responsable de Traitement et afin que celui-ci puisse également fournir l’information aux Personnes concernées par les opérations de Traitement au moment de la collecte des Données Personnelles ;</w:t>
      </w:r>
    </w:p>
    <w:p w14:paraId="2D7F0080" w14:textId="77777777" w:rsidR="00493731" w:rsidRDefault="00493731">
      <w:pPr>
        <w:widowControl w:val="0"/>
        <w:tabs>
          <w:tab w:val="right" w:pos="8505"/>
        </w:tabs>
        <w:spacing w:after="0" w:line="240" w:lineRule="auto"/>
        <w:ind w:left="720"/>
        <w:jc w:val="both"/>
        <w:rPr>
          <w:rFonts w:eastAsia="Source Han Sans CN Regular" w:cstheme="minorHAnsi"/>
          <w:color w:val="00000A"/>
          <w:lang w:eastAsia="zh-CN" w:bidi="hi-IN"/>
        </w:rPr>
      </w:pPr>
    </w:p>
    <w:p w14:paraId="7C430AE2" w14:textId="77777777" w:rsidR="00493731" w:rsidRDefault="00094461">
      <w:pPr>
        <w:widowControl w:val="0"/>
        <w:numPr>
          <w:ilvl w:val="0"/>
          <w:numId w:val="2"/>
        </w:numPr>
        <w:tabs>
          <w:tab w:val="right" w:pos="8505"/>
        </w:tabs>
        <w:spacing w:after="0" w:line="240" w:lineRule="auto"/>
        <w:rPr>
          <w:rFonts w:eastAsia="Source Han Sans CN Regular" w:cstheme="minorHAnsi"/>
          <w:color w:val="00000A"/>
          <w:lang w:eastAsia="zh-CN" w:bidi="hi-IN"/>
        </w:rPr>
      </w:pPr>
      <w:r>
        <w:rPr>
          <w:rFonts w:eastAsia="Source Han Sans CN Regular" w:cstheme="minorHAnsi"/>
          <w:color w:val="00000A"/>
          <w:lang w:eastAsia="zh-CN" w:bidi="hi-IN"/>
        </w:rPr>
        <w:t xml:space="preserve">OBLIGATION DE SECURITE </w:t>
      </w:r>
    </w:p>
    <w:p w14:paraId="33057EE2" w14:textId="4BF80604" w:rsidR="00493731" w:rsidRDefault="00234A0D">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M</w:t>
      </w:r>
      <w:r w:rsidR="00094461">
        <w:rPr>
          <w:rFonts w:eastAsia="Source Han Sans CN Regular" w:cstheme="minorHAnsi"/>
          <w:color w:val="00000A"/>
          <w:lang w:eastAsia="zh-CN" w:bidi="hi-IN"/>
        </w:rPr>
        <w:t>ettre en place et maintenir pendant toute la durée du Marché toutes les mesures techniques et organisationnelles adaptées à la nature des Données Personnelles traitées et aux risques présentés par le Traitement</w:t>
      </w:r>
      <w:r w:rsidR="00094461">
        <w:rPr>
          <w:rFonts w:eastAsia="Source Han Sans CN Regular" w:cstheme="minorHAnsi"/>
          <w:color w:val="00000A"/>
          <w:spacing w:val="-2"/>
          <w:lang w:eastAsia="zh-CN" w:bidi="hi-IN"/>
        </w:rPr>
        <w:t xml:space="preserve"> </w:t>
      </w:r>
      <w:r w:rsidR="00094461">
        <w:rPr>
          <w:rFonts w:eastAsia="Source Han Sans CN Regular" w:cstheme="minorHAnsi"/>
          <w:color w:val="00000A"/>
          <w:lang w:eastAsia="zh-CN" w:bidi="hi-IN"/>
        </w:rPr>
        <w:t xml:space="preserve">(i) pour assurer la pseudonymisation et le chiffrement des Données à caractère personnel (ii) pour assurer la confidentialité, la disponibilité, la résilience et l’intégrité constantes des systèmes de Traitement </w:t>
      </w:r>
      <w:r w:rsidR="00094461">
        <w:rPr>
          <w:rFonts w:eastAsia="Source Han Sans CN Regular" w:cstheme="minorHAnsi"/>
          <w:color w:val="00000A"/>
          <w:spacing w:val="-2"/>
          <w:lang w:eastAsia="zh-CN" w:bidi="hi-IN"/>
        </w:rPr>
        <w:t xml:space="preserve">de données à caractère personnel </w:t>
      </w:r>
      <w:r w:rsidR="00094461">
        <w:rPr>
          <w:rFonts w:eastAsia="Source Han Sans CN Regular" w:cstheme="minorHAnsi"/>
          <w:color w:val="00000A"/>
          <w:lang w:eastAsia="zh-CN" w:bidi="hi-IN"/>
        </w:rPr>
        <w:t>, et (iii) pour rétablir la disponibilité des Données à caractère personnel et l’accès à celles-ci dans des délais appropriés en cas d’incident physique ou technique (iv) pour tester, analyser et évaluer régulièrement l’efficacité des mesures techniques et organisationnelles pour assurer la sécurité du Traitement.</w:t>
      </w:r>
    </w:p>
    <w:p w14:paraId="7D8A8BDF" w14:textId="77777777" w:rsidR="00D602D1" w:rsidRDefault="00D602D1">
      <w:pPr>
        <w:widowControl w:val="0"/>
        <w:tabs>
          <w:tab w:val="right" w:pos="8505"/>
        </w:tabs>
        <w:spacing w:after="0" w:line="240" w:lineRule="auto"/>
        <w:ind w:left="720"/>
        <w:jc w:val="both"/>
        <w:rPr>
          <w:rFonts w:eastAsia="Source Han Sans CN Regular" w:cstheme="minorHAnsi"/>
          <w:color w:val="00000A"/>
          <w:lang w:eastAsia="zh-CN" w:bidi="hi-IN"/>
        </w:rPr>
      </w:pPr>
    </w:p>
    <w:p w14:paraId="74E16476" w14:textId="77777777" w:rsidR="00493731" w:rsidRDefault="00493731">
      <w:pPr>
        <w:spacing w:after="0" w:line="240" w:lineRule="auto"/>
        <w:ind w:left="360"/>
        <w:rPr>
          <w:rFonts w:eastAsia="Source Han Sans CN Regular" w:cstheme="minorHAnsi"/>
          <w:color w:val="00000A"/>
          <w:lang w:eastAsia="zh-CN" w:bidi="hi-IN"/>
        </w:rPr>
      </w:pPr>
    </w:p>
    <w:p w14:paraId="05D80433" w14:textId="77777777" w:rsidR="00493731" w:rsidRDefault="00094461">
      <w:pPr>
        <w:widowControl w:val="0"/>
        <w:numPr>
          <w:ilvl w:val="0"/>
          <w:numId w:val="2"/>
        </w:numPr>
        <w:tabs>
          <w:tab w:val="right" w:pos="8505"/>
        </w:tabs>
        <w:spacing w:after="200" w:line="276" w:lineRule="auto"/>
        <w:contextualSpacing/>
        <w:rPr>
          <w:rFonts w:cstheme="minorHAnsi"/>
          <w:color w:val="00000A"/>
          <w:lang w:bidi="hi-IN"/>
        </w:rPr>
      </w:pPr>
      <w:r>
        <w:rPr>
          <w:rFonts w:cstheme="minorHAnsi"/>
          <w:color w:val="00000A"/>
          <w:lang w:bidi="hi-IN"/>
        </w:rPr>
        <w:lastRenderedPageBreak/>
        <w:t>PROTECTION DES DONNEES</w:t>
      </w:r>
      <w:r>
        <w:rPr>
          <w:rFonts w:cstheme="minorHAnsi"/>
          <w:color w:val="00000A"/>
          <w:spacing w:val="-2"/>
          <w:lang w:bidi="hi-IN"/>
        </w:rPr>
        <w:t xml:space="preserve"> A CARACTERE PERSONNEL</w:t>
      </w:r>
    </w:p>
    <w:p w14:paraId="4B25B96C" w14:textId="5E99E292" w:rsidR="00493731" w:rsidRDefault="00234A0D">
      <w:pPr>
        <w:widowControl w:val="0"/>
        <w:tabs>
          <w:tab w:val="right" w:pos="8505"/>
        </w:tabs>
        <w:spacing w:after="200" w:line="276" w:lineRule="auto"/>
        <w:ind w:left="720"/>
        <w:contextualSpacing/>
        <w:rPr>
          <w:rFonts w:cstheme="minorHAnsi"/>
          <w:color w:val="00000A"/>
          <w:lang w:bidi="hi-IN"/>
        </w:rPr>
      </w:pPr>
      <w:r>
        <w:rPr>
          <w:rFonts w:cstheme="minorHAnsi"/>
          <w:color w:val="00000A"/>
          <w:lang w:bidi="hi-IN"/>
        </w:rPr>
        <w:t>P</w:t>
      </w:r>
      <w:r w:rsidR="00094461">
        <w:rPr>
          <w:rFonts w:cstheme="minorHAnsi"/>
          <w:color w:val="00000A"/>
          <w:lang w:bidi="hi-IN"/>
        </w:rPr>
        <w:t xml:space="preserve">rendre en compte les principes de protection et de minimisation des Données Personnelles dès la </w:t>
      </w:r>
      <w:r w:rsidR="005C73CB">
        <w:rPr>
          <w:rFonts w:cstheme="minorHAnsi"/>
          <w:color w:val="00000A"/>
          <w:lang w:bidi="hi-IN"/>
        </w:rPr>
        <w:t>conception d’outils</w:t>
      </w:r>
      <w:r w:rsidR="00094461">
        <w:rPr>
          <w:rFonts w:cstheme="minorHAnsi"/>
          <w:color w:val="00000A"/>
          <w:lang w:bidi="hi-IN"/>
        </w:rPr>
        <w:t xml:space="preserve">, produits, applications ou services. </w:t>
      </w:r>
    </w:p>
    <w:p w14:paraId="0147341D" w14:textId="77777777" w:rsidR="00493731" w:rsidRDefault="00493731">
      <w:pPr>
        <w:widowControl w:val="0"/>
        <w:tabs>
          <w:tab w:val="right" w:pos="8505"/>
        </w:tabs>
        <w:spacing w:after="0" w:line="240" w:lineRule="auto"/>
        <w:jc w:val="both"/>
        <w:rPr>
          <w:rFonts w:eastAsia="Source Han Sans CN Regular" w:cstheme="minorHAnsi"/>
          <w:color w:val="00000A"/>
          <w:lang w:eastAsia="zh-CN" w:bidi="hi-IN"/>
        </w:rPr>
      </w:pPr>
    </w:p>
    <w:p w14:paraId="23A6E1C7" w14:textId="77777777" w:rsidR="00493731" w:rsidRDefault="00094461">
      <w:pPr>
        <w:widowControl w:val="0"/>
        <w:numPr>
          <w:ilvl w:val="0"/>
          <w:numId w:val="2"/>
        </w:numPr>
        <w:tabs>
          <w:tab w:val="right" w:pos="8505"/>
        </w:tabs>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SOUS-TRAITANCE</w:t>
      </w:r>
    </w:p>
    <w:p w14:paraId="54304D55" w14:textId="3E6BC848" w:rsidR="00493731" w:rsidRDefault="00234A0D">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A</w:t>
      </w:r>
      <w:r w:rsidR="00094461">
        <w:rPr>
          <w:rFonts w:eastAsia="Source Han Sans CN Regular" w:cstheme="minorHAnsi"/>
          <w:color w:val="00000A"/>
          <w:lang w:eastAsia="zh-CN" w:bidi="hi-IN"/>
        </w:rPr>
        <w:t xml:space="preserve"> ne pas sous-traiter tout ou partie de l’exécution du Traitement d</w:t>
      </w:r>
      <w:r w:rsidR="00094461">
        <w:rPr>
          <w:rFonts w:eastAsia="Source Han Sans CN Regular" w:cstheme="minorHAnsi"/>
          <w:color w:val="00000A"/>
          <w:spacing w:val="-2"/>
          <w:lang w:eastAsia="zh-CN" w:bidi="hi-IN"/>
        </w:rPr>
        <w:t>e Données Personnelles</w:t>
      </w:r>
      <w:r w:rsidR="00094461">
        <w:rPr>
          <w:rFonts w:eastAsia="Source Han Sans CN Regular" w:cstheme="minorHAnsi"/>
          <w:color w:val="000000"/>
          <w:lang w:eastAsia="zh-CN" w:bidi="hi-IN"/>
        </w:rPr>
        <w:t xml:space="preserve"> sans avoir obtenu d’Inria l’acceptation de chaque sous-traitant, conformément au présent Marché.</w:t>
      </w:r>
      <w:r w:rsidR="00094461">
        <w:rPr>
          <w:rFonts w:eastAsia="Source Han Sans CN Regular" w:cstheme="minorHAnsi"/>
          <w:color w:val="00000A"/>
          <w:lang w:eastAsia="zh-CN" w:bidi="hi-IN"/>
        </w:rPr>
        <w:t xml:space="preserve"> </w:t>
      </w:r>
    </w:p>
    <w:p w14:paraId="5C13AA81" w14:textId="77777777" w:rsidR="00493731" w:rsidRDefault="00493731">
      <w:pPr>
        <w:widowControl w:val="0"/>
        <w:tabs>
          <w:tab w:val="right" w:pos="8505"/>
        </w:tabs>
        <w:spacing w:after="0" w:line="240" w:lineRule="auto"/>
        <w:ind w:left="720"/>
        <w:jc w:val="both"/>
        <w:rPr>
          <w:rFonts w:eastAsia="Source Han Sans CN Regular" w:cstheme="minorHAnsi"/>
          <w:color w:val="00000A"/>
          <w:lang w:eastAsia="zh-CN" w:bidi="hi-IN"/>
        </w:rPr>
      </w:pPr>
    </w:p>
    <w:p w14:paraId="7980F951" w14:textId="77777777" w:rsidR="00493731" w:rsidRDefault="00094461">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En cas d’accord d’Inria, le Titulaire s’engage à :</w:t>
      </w:r>
    </w:p>
    <w:p w14:paraId="63E98C30" w14:textId="77777777" w:rsidR="00493731" w:rsidRDefault="00493731">
      <w:pPr>
        <w:widowControl w:val="0"/>
        <w:tabs>
          <w:tab w:val="right" w:pos="8505"/>
        </w:tabs>
        <w:spacing w:after="0" w:line="240" w:lineRule="auto"/>
        <w:ind w:left="720"/>
        <w:jc w:val="both"/>
        <w:rPr>
          <w:rFonts w:eastAsia="Source Han Sans CN Regular" w:cstheme="minorHAnsi"/>
          <w:color w:val="00000A"/>
          <w:lang w:eastAsia="zh-CN" w:bidi="hi-IN"/>
        </w:rPr>
      </w:pPr>
    </w:p>
    <w:p w14:paraId="11B3FFB5" w14:textId="77777777" w:rsidR="00493731" w:rsidRDefault="00094461">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-sélectionner un sous-traitant présentant des garanties suffisantes quant à la mise en œuvre de mesures techniques et organisationnelles appropriées de manière à ce que le Traitement réponde aux exigences du Règlement Européen sur la Protection des Données et de l’Annexe ; </w:t>
      </w:r>
    </w:p>
    <w:p w14:paraId="4165764E" w14:textId="77777777" w:rsidR="00493731" w:rsidRDefault="00493731">
      <w:pPr>
        <w:widowControl w:val="0"/>
        <w:tabs>
          <w:tab w:val="right" w:pos="8505"/>
        </w:tabs>
        <w:spacing w:after="0" w:line="240" w:lineRule="auto"/>
        <w:ind w:left="720"/>
        <w:jc w:val="both"/>
        <w:rPr>
          <w:rFonts w:eastAsia="Source Han Sans CN Regular" w:cstheme="minorHAnsi"/>
          <w:color w:val="00000A"/>
          <w:lang w:eastAsia="zh-CN" w:bidi="hi-IN"/>
        </w:rPr>
      </w:pPr>
    </w:p>
    <w:p w14:paraId="6C7866F9" w14:textId="77777777" w:rsidR="00493731" w:rsidRDefault="00094461">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-signer avec le sous-traitant un contrat de sous-traitance faisant référence à l’Annexe et imposant au sous-traitant les mêmes obligations en matière de protection des Données Personnelles que celles fixées dans l’Annexe.</w:t>
      </w:r>
    </w:p>
    <w:p w14:paraId="62135A16" w14:textId="77777777" w:rsidR="00493731" w:rsidRDefault="00493731">
      <w:pPr>
        <w:widowControl w:val="0"/>
        <w:tabs>
          <w:tab w:val="right" w:pos="8505"/>
        </w:tabs>
        <w:spacing w:after="0" w:line="240" w:lineRule="auto"/>
        <w:ind w:left="720"/>
        <w:jc w:val="both"/>
        <w:rPr>
          <w:rFonts w:eastAsia="Source Han Sans CN Regular" w:cstheme="minorHAnsi"/>
          <w:color w:val="00000A"/>
          <w:lang w:eastAsia="zh-CN" w:bidi="hi-IN"/>
        </w:rPr>
      </w:pPr>
    </w:p>
    <w:p w14:paraId="1B73F31C" w14:textId="77777777" w:rsidR="00493731" w:rsidRDefault="00094461">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En cas de changement prévu concernant l’ajout ou le remplacement des sous-traitants, le Titulaire doit recueillir l’autorisation écrite, préalable et spécifique d’Inria.</w:t>
      </w:r>
    </w:p>
    <w:p w14:paraId="4A4228FA" w14:textId="77777777" w:rsidR="00493731" w:rsidRDefault="00493731">
      <w:pPr>
        <w:widowControl w:val="0"/>
        <w:tabs>
          <w:tab w:val="right" w:pos="8505"/>
        </w:tabs>
        <w:spacing w:after="0" w:line="240" w:lineRule="auto"/>
        <w:jc w:val="both"/>
        <w:rPr>
          <w:rFonts w:eastAsia="Source Han Sans CN Regular" w:cstheme="minorHAnsi"/>
          <w:color w:val="00000A"/>
          <w:lang w:eastAsia="zh-CN" w:bidi="hi-IN"/>
        </w:rPr>
      </w:pPr>
    </w:p>
    <w:p w14:paraId="672AD450" w14:textId="77777777" w:rsidR="00493731" w:rsidRDefault="00094461">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Le Titulaire demeure pleinement responsable vis-à-vis d’Inria et des tiers des actes du sous-traitant. Il appartient donc au Titulaire de prendre les mesures nécessaires afin de garantir le respect par le sous-traitant des dispositions du Règlement Européen sur la Protection des Données, Inria n’ayant aucun contrôle sur les sous-traitants. </w:t>
      </w:r>
    </w:p>
    <w:p w14:paraId="711FE491" w14:textId="77777777" w:rsidR="00493731" w:rsidRDefault="00094461">
      <w:pPr>
        <w:widowControl w:val="0"/>
        <w:tabs>
          <w:tab w:val="right" w:pos="8505"/>
        </w:tabs>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             </w:t>
      </w:r>
    </w:p>
    <w:p w14:paraId="6F9070E7" w14:textId="42296879" w:rsidR="00493731" w:rsidRDefault="00094461">
      <w:pPr>
        <w:widowControl w:val="0"/>
        <w:numPr>
          <w:ilvl w:val="0"/>
          <w:numId w:val="2"/>
        </w:numPr>
        <w:tabs>
          <w:tab w:val="right" w:pos="8505"/>
        </w:tabs>
        <w:spacing w:after="0" w:line="240" w:lineRule="auto"/>
        <w:rPr>
          <w:rFonts w:eastAsia="Source Han Sans CN Regular" w:cstheme="minorHAnsi"/>
          <w:color w:val="00000A"/>
          <w:lang w:eastAsia="zh-CN" w:bidi="hi-IN"/>
        </w:rPr>
      </w:pPr>
      <w:r>
        <w:rPr>
          <w:rFonts w:eastAsia="Source Han Sans CN Regular" w:cstheme="minorHAnsi"/>
          <w:color w:val="00000A"/>
          <w:lang w:eastAsia="zh-CN" w:bidi="hi-IN"/>
        </w:rPr>
        <w:t>FLUX TRANSFRONTALIERS</w:t>
      </w:r>
      <w:r>
        <w:rPr>
          <w:rFonts w:eastAsia="Source Han Sans CN Regular" w:cstheme="minorHAnsi"/>
          <w:color w:val="00000A"/>
          <w:lang w:eastAsia="zh-CN" w:bidi="hi-IN"/>
        </w:rPr>
        <w:br/>
      </w:r>
      <w:r w:rsidR="00234A0D">
        <w:rPr>
          <w:rFonts w:eastAsia="Source Han Sans CN Regular" w:cstheme="minorHAnsi"/>
          <w:color w:val="00000A"/>
          <w:lang w:eastAsia="zh-CN" w:bidi="hi-IN"/>
        </w:rPr>
        <w:t>T</w:t>
      </w:r>
      <w:r>
        <w:rPr>
          <w:rFonts w:eastAsia="Source Han Sans CN Regular" w:cstheme="minorHAnsi"/>
          <w:color w:val="00000A"/>
          <w:lang w:eastAsia="zh-CN" w:bidi="hi-IN"/>
        </w:rPr>
        <w:t>raiter les Données à caractère personnel uniquement dans l’Union Européenne et à ne pas procéder ou faire procéder à des Transferts en dehors de l’Union Européenne.</w:t>
      </w:r>
    </w:p>
    <w:p w14:paraId="13485338" w14:textId="77777777" w:rsidR="00493731" w:rsidRDefault="00493731">
      <w:pPr>
        <w:widowControl w:val="0"/>
        <w:tabs>
          <w:tab w:val="right" w:pos="8505"/>
        </w:tabs>
        <w:spacing w:after="0" w:line="240" w:lineRule="auto"/>
        <w:jc w:val="both"/>
        <w:rPr>
          <w:rFonts w:eastAsia="Source Han Sans CN Regular" w:cstheme="minorHAnsi"/>
          <w:color w:val="00000A"/>
          <w:lang w:eastAsia="zh-CN" w:bidi="hi-IN"/>
        </w:rPr>
      </w:pPr>
    </w:p>
    <w:p w14:paraId="36BD214A" w14:textId="77777777" w:rsidR="00753F21" w:rsidRDefault="00094461" w:rsidP="00753F21">
      <w:pPr>
        <w:widowControl w:val="0"/>
        <w:numPr>
          <w:ilvl w:val="0"/>
          <w:numId w:val="2"/>
        </w:numPr>
        <w:tabs>
          <w:tab w:val="right" w:pos="8505"/>
        </w:tabs>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CONFIDENTIALITÉ</w:t>
      </w:r>
      <w:r w:rsidR="00753F21">
        <w:rPr>
          <w:rFonts w:eastAsia="Source Han Sans CN Regular" w:cstheme="minorHAnsi"/>
          <w:color w:val="00000A"/>
          <w:lang w:eastAsia="zh-CN" w:bidi="hi-IN"/>
        </w:rPr>
        <w:t xml:space="preserve"> </w:t>
      </w:r>
      <w:r>
        <w:rPr>
          <w:rFonts w:eastAsia="Source Han Sans CN Regular" w:cstheme="minorHAnsi"/>
          <w:color w:val="00000A"/>
          <w:lang w:eastAsia="zh-CN" w:bidi="hi-IN"/>
        </w:rPr>
        <w:t>RENFORCÉE</w:t>
      </w:r>
    </w:p>
    <w:p w14:paraId="58AD4437" w14:textId="32FF5729" w:rsidR="00493731" w:rsidRPr="00753F21" w:rsidRDefault="00D37BC9" w:rsidP="00753F21">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V</w:t>
      </w:r>
      <w:r w:rsidR="00094461" w:rsidRPr="00753F21">
        <w:rPr>
          <w:rFonts w:eastAsia="Source Han Sans CN Regular" w:cstheme="minorHAnsi"/>
          <w:color w:val="00000A"/>
          <w:lang w:eastAsia="zh-CN" w:bidi="hi-IN"/>
        </w:rPr>
        <w:t xml:space="preserve">eiller à ce que ses employés, préposés, mandataires et les sous-traitants ou toute personne agissant pour son compte, qui ont accès aux </w:t>
      </w:r>
      <w:r w:rsidR="00094461" w:rsidRPr="00753F21">
        <w:rPr>
          <w:rFonts w:eastAsia="Source Han Sans CN Regular" w:cstheme="minorHAnsi"/>
          <w:color w:val="00000A"/>
          <w:spacing w:val="-2"/>
          <w:lang w:eastAsia="zh-CN" w:bidi="hi-IN"/>
        </w:rPr>
        <w:t xml:space="preserve">Données Personnelles </w:t>
      </w:r>
      <w:r w:rsidR="00094461" w:rsidRPr="00753F21">
        <w:rPr>
          <w:rFonts w:eastAsia="Source Han Sans CN Regular" w:cstheme="minorHAnsi"/>
          <w:color w:val="00000A"/>
          <w:lang w:eastAsia="zh-CN" w:bidi="hi-IN"/>
        </w:rPr>
        <w:t>soient dûment autorisés, respectent les obligations du Titulaire conformément à l’Annexe et que ces personnes soient particulièrement formées et sensibilisées aux règles encadrant la protection des Données</w:t>
      </w:r>
      <w:r w:rsidR="00094461" w:rsidRPr="00753F21">
        <w:rPr>
          <w:rFonts w:eastAsia="Source Han Sans CN Regular" w:cstheme="minorHAnsi"/>
          <w:color w:val="00000A"/>
          <w:spacing w:val="-2"/>
          <w:lang w:eastAsia="zh-CN" w:bidi="hi-IN"/>
        </w:rPr>
        <w:t xml:space="preserve"> à caractère personnel</w:t>
      </w:r>
      <w:r w:rsidR="00094461" w:rsidRPr="00753F21">
        <w:rPr>
          <w:rFonts w:eastAsia="Source Han Sans CN Regular" w:cstheme="minorHAnsi"/>
          <w:color w:val="00000A"/>
          <w:lang w:eastAsia="zh-CN" w:bidi="hi-IN"/>
        </w:rPr>
        <w:t xml:space="preserve"> et les traitent conformément à ladite Annexe. </w:t>
      </w:r>
    </w:p>
    <w:p w14:paraId="0A1EC6A7" w14:textId="77777777" w:rsidR="00493731" w:rsidRDefault="00493731">
      <w:pPr>
        <w:widowControl w:val="0"/>
        <w:tabs>
          <w:tab w:val="right" w:pos="8505"/>
        </w:tabs>
        <w:spacing w:after="0" w:line="240" w:lineRule="auto"/>
        <w:ind w:left="720"/>
        <w:jc w:val="both"/>
        <w:rPr>
          <w:rFonts w:eastAsia="Source Han Sans CN Regular" w:cstheme="minorHAnsi"/>
          <w:color w:val="00000A"/>
          <w:lang w:eastAsia="zh-CN" w:bidi="hi-IN"/>
        </w:rPr>
      </w:pPr>
    </w:p>
    <w:p w14:paraId="59B7B1E2" w14:textId="77777777" w:rsidR="00493731" w:rsidRDefault="00094461">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b/>
          <w:color w:val="00000A"/>
          <w:lang w:eastAsia="zh-CN" w:bidi="hi-IN"/>
        </w:rPr>
        <w:t xml:space="preserve">Le Titulaire s’engage notamment à faire signer par toutes les personnes susceptibles d’accéder aux Données Personnelles dans le cadre du Marché un engagement individuel de confidentialité. </w:t>
      </w:r>
      <w:r>
        <w:rPr>
          <w:rFonts w:eastAsia="Source Han Sans CN Regular" w:cstheme="minorHAnsi"/>
          <w:color w:val="00000A"/>
          <w:lang w:eastAsia="zh-CN" w:bidi="hi-IN"/>
        </w:rPr>
        <w:t>Un modèle d’engagement individuel de confidentialité figure en sous-Annexe 1.</w:t>
      </w:r>
    </w:p>
    <w:p w14:paraId="7730144C" w14:textId="77777777" w:rsidR="00493731" w:rsidRDefault="00493731">
      <w:pPr>
        <w:widowControl w:val="0"/>
        <w:tabs>
          <w:tab w:val="right" w:pos="8505"/>
        </w:tabs>
        <w:spacing w:after="0" w:line="240" w:lineRule="auto"/>
        <w:ind w:left="720"/>
        <w:rPr>
          <w:rFonts w:eastAsia="Source Han Sans CN Regular" w:cstheme="minorHAnsi"/>
          <w:color w:val="00000A"/>
          <w:lang w:eastAsia="zh-CN" w:bidi="hi-IN"/>
        </w:rPr>
      </w:pPr>
    </w:p>
    <w:p w14:paraId="0A87A8B7" w14:textId="77777777" w:rsidR="00493731" w:rsidRDefault="00094461">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Le Titulaire doit être en mesure de confirmer le respect de cette obligation auprès d’Inria, à première demande, en communiquant la liste des personnes susceptibles d’accéder aux Données Personnelles, accompagnée de l’engagement de confidentialité signé par lesdites personnes. </w:t>
      </w:r>
    </w:p>
    <w:p w14:paraId="116026C3" w14:textId="77777777" w:rsidR="00493731" w:rsidRDefault="00493731">
      <w:pPr>
        <w:widowControl w:val="0"/>
        <w:tabs>
          <w:tab w:val="right" w:pos="8505"/>
        </w:tabs>
        <w:spacing w:after="0" w:line="240" w:lineRule="auto"/>
        <w:ind w:left="720"/>
        <w:jc w:val="both"/>
        <w:rPr>
          <w:rFonts w:eastAsia="Source Han Sans CN Regular" w:cstheme="minorHAnsi"/>
          <w:color w:val="00000A"/>
          <w:lang w:eastAsia="zh-CN" w:bidi="hi-IN"/>
        </w:rPr>
      </w:pPr>
    </w:p>
    <w:p w14:paraId="30BBB5BF" w14:textId="13875BE6" w:rsidR="00493731" w:rsidRDefault="00094461">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Le Titulaire s’engage à former les personnes susceptibles d’accéder aux Données Personnelles dans le cadre du </w:t>
      </w:r>
      <w:r w:rsidR="00753F21">
        <w:rPr>
          <w:rFonts w:eastAsia="Source Han Sans CN Regular" w:cstheme="minorHAnsi"/>
          <w:color w:val="00000A"/>
          <w:lang w:eastAsia="zh-CN" w:bidi="hi-IN"/>
        </w:rPr>
        <w:t>Marché sur</w:t>
      </w:r>
      <w:r>
        <w:rPr>
          <w:rFonts w:eastAsia="Source Han Sans CN Regular" w:cstheme="minorHAnsi"/>
          <w:color w:val="00000A"/>
          <w:lang w:eastAsia="zh-CN" w:bidi="hi-IN"/>
        </w:rPr>
        <w:t xml:space="preserve"> les mesures de sécurité à mettre en œuvre. </w:t>
      </w:r>
    </w:p>
    <w:p w14:paraId="2C382EFD" w14:textId="77777777" w:rsidR="00493731" w:rsidRDefault="00493731">
      <w:pPr>
        <w:widowControl w:val="0"/>
        <w:tabs>
          <w:tab w:val="right" w:pos="8505"/>
        </w:tabs>
        <w:spacing w:after="0" w:line="240" w:lineRule="auto"/>
        <w:ind w:left="720"/>
        <w:jc w:val="both"/>
        <w:rPr>
          <w:rFonts w:eastAsia="Source Han Sans CN Regular" w:cstheme="minorHAnsi"/>
          <w:color w:val="00000A"/>
          <w:lang w:eastAsia="zh-CN" w:bidi="hi-IN"/>
        </w:rPr>
      </w:pPr>
    </w:p>
    <w:p w14:paraId="6D93593A" w14:textId="77777777" w:rsidR="00D602D1" w:rsidRDefault="00D602D1">
      <w:pPr>
        <w:widowControl w:val="0"/>
        <w:tabs>
          <w:tab w:val="right" w:pos="8505"/>
        </w:tabs>
        <w:spacing w:after="0" w:line="240" w:lineRule="auto"/>
        <w:ind w:left="720"/>
        <w:jc w:val="both"/>
        <w:rPr>
          <w:rFonts w:eastAsia="Source Han Sans CN Regular" w:cstheme="minorHAnsi"/>
          <w:color w:val="00000A"/>
          <w:lang w:eastAsia="zh-CN" w:bidi="hi-IN"/>
        </w:rPr>
      </w:pPr>
    </w:p>
    <w:p w14:paraId="026F6825" w14:textId="4724E5DE" w:rsidR="00493731" w:rsidRDefault="00094461">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lastRenderedPageBreak/>
        <w:t>Le Titulaire s’engage à ce que les éventuels sous-traitants ultérieurs soient également tenus par ces obligations spécifiques et soient en mesure d’en justifier auprès d’Inria à première demande.</w:t>
      </w:r>
    </w:p>
    <w:p w14:paraId="06FB0AD1" w14:textId="77777777" w:rsidR="00493731" w:rsidRDefault="00493731">
      <w:pPr>
        <w:widowControl w:val="0"/>
        <w:tabs>
          <w:tab w:val="right" w:pos="8505"/>
        </w:tabs>
        <w:spacing w:after="0" w:line="240" w:lineRule="auto"/>
        <w:jc w:val="both"/>
        <w:rPr>
          <w:rFonts w:eastAsia="Source Han Sans CN Regular" w:cstheme="minorHAnsi"/>
          <w:color w:val="00000A"/>
          <w:lang w:eastAsia="zh-CN" w:bidi="hi-IN"/>
        </w:rPr>
      </w:pPr>
    </w:p>
    <w:p w14:paraId="67DAB051" w14:textId="77777777" w:rsidR="00493731" w:rsidRDefault="00094461">
      <w:pPr>
        <w:pStyle w:val="Paragraphedeliste"/>
        <w:widowControl w:val="0"/>
        <w:numPr>
          <w:ilvl w:val="0"/>
          <w:numId w:val="2"/>
        </w:numPr>
        <w:tabs>
          <w:tab w:val="right" w:pos="8505"/>
        </w:tabs>
        <w:spacing w:after="0" w:line="240" w:lineRule="auto"/>
        <w:rPr>
          <w:rFonts w:eastAsia="Source Han Sans CN Regular" w:cstheme="minorHAnsi"/>
          <w:lang w:eastAsia="zh-CN"/>
        </w:rPr>
      </w:pPr>
      <w:r>
        <w:rPr>
          <w:rFonts w:eastAsia="Source Han Sans CN Regular" w:cstheme="minorHAnsi"/>
          <w:lang w:eastAsia="zh-CN"/>
        </w:rPr>
        <w:t>DEMANDES D’EXERCICE DES DROITS DES PERSONNES CONCERNÉES</w:t>
      </w:r>
    </w:p>
    <w:p w14:paraId="4BAB13B1" w14:textId="257DC5C5" w:rsidR="00493731" w:rsidRDefault="00753F21">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Informer</w:t>
      </w:r>
      <w:r w:rsidR="00094461">
        <w:rPr>
          <w:rFonts w:eastAsia="Source Han Sans CN Regular" w:cstheme="minorHAnsi"/>
          <w:color w:val="00000A"/>
          <w:lang w:eastAsia="zh-CN" w:bidi="hi-IN"/>
        </w:rPr>
        <w:t xml:space="preserve"> sans délai Inria de toute requête et toute demande ou notification de la Personne concernée d'exercer ses droits en vertu du Règlement Européen sur la Protection des Données Personnelles, sans y répondre, et appliquer les instructions </w:t>
      </w:r>
      <w:r w:rsidR="00094461">
        <w:rPr>
          <w:rFonts w:eastAsia="Source Han Sans CN Regular" w:cstheme="minorHAnsi"/>
          <w:bCs/>
          <w:color w:val="00000A"/>
          <w:lang w:eastAsia="zh-CN" w:bidi="hi-IN"/>
        </w:rPr>
        <w:t xml:space="preserve">d’Inria </w:t>
      </w:r>
      <w:r w:rsidR="00094461">
        <w:rPr>
          <w:rFonts w:eastAsia="Source Han Sans CN Regular" w:cstheme="minorHAnsi"/>
          <w:color w:val="00000A"/>
          <w:lang w:eastAsia="zh-CN" w:bidi="hi-IN"/>
        </w:rPr>
        <w:t>concernant une telle requête, demande ou notification. Le Titulaire doit s'assurer que les sous-traitants transmettront</w:t>
      </w:r>
      <w:r w:rsidR="00094461">
        <w:rPr>
          <w:rFonts w:cstheme="minorHAnsi"/>
        </w:rPr>
        <w:t xml:space="preserve"> </w:t>
      </w:r>
      <w:r w:rsidR="00094461">
        <w:rPr>
          <w:rFonts w:eastAsia="Source Han Sans CN Regular" w:cstheme="minorHAnsi"/>
          <w:color w:val="00000A"/>
          <w:lang w:eastAsia="zh-CN" w:bidi="hi-IN"/>
        </w:rPr>
        <w:t xml:space="preserve">immédiatement les requêtes, demandes ou notifications </w:t>
      </w:r>
      <w:r w:rsidR="00094461">
        <w:rPr>
          <w:rFonts w:eastAsia="Source Han Sans CN Regular" w:cstheme="minorHAnsi"/>
          <w:bCs/>
          <w:color w:val="00000A"/>
          <w:lang w:eastAsia="zh-CN" w:bidi="hi-IN"/>
        </w:rPr>
        <w:t xml:space="preserve">à Inria </w:t>
      </w:r>
      <w:r w:rsidR="00094461">
        <w:rPr>
          <w:rFonts w:eastAsia="Source Han Sans CN Regular" w:cstheme="minorHAnsi"/>
          <w:color w:val="00000A"/>
          <w:lang w:eastAsia="zh-CN" w:bidi="hi-IN"/>
        </w:rPr>
        <w:t xml:space="preserve">qu'ils reçoivent directement, sans y répondre. </w:t>
      </w:r>
    </w:p>
    <w:p w14:paraId="7D1F5D04" w14:textId="77777777" w:rsidR="00493731" w:rsidRDefault="00094461">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Le Titulaire coopérera avec Inria sans délai et lui fournira les informations nécessaires afin de permettre à Inria de répondre aux Personnes concernées et notamment de respecter les droits des Personnes concernées (droit d’accès, de modification, d’opposition, à la portabilité, etc.) tels que prévus par le Règlement Européen sur la Protection des Données et afin que les Données </w:t>
      </w:r>
      <w:r>
        <w:rPr>
          <w:rFonts w:eastAsia="Source Han Sans CN Regular" w:cstheme="minorHAnsi"/>
          <w:color w:val="00000A"/>
          <w:spacing w:val="-2"/>
          <w:lang w:eastAsia="zh-CN" w:bidi="hi-IN"/>
        </w:rPr>
        <w:t xml:space="preserve">à caractère personnel </w:t>
      </w:r>
      <w:r>
        <w:rPr>
          <w:rFonts w:eastAsia="Source Han Sans CN Regular" w:cstheme="minorHAnsi"/>
          <w:color w:val="00000A"/>
          <w:lang w:eastAsia="zh-CN" w:bidi="hi-IN"/>
        </w:rPr>
        <w:t>traitées soient adéquates ;</w:t>
      </w:r>
    </w:p>
    <w:p w14:paraId="37405BFD" w14:textId="77777777" w:rsidR="00493731" w:rsidRDefault="00493731">
      <w:pPr>
        <w:widowControl w:val="0"/>
        <w:tabs>
          <w:tab w:val="right" w:pos="8505"/>
        </w:tabs>
        <w:spacing w:after="0" w:line="240" w:lineRule="auto"/>
        <w:jc w:val="both"/>
        <w:rPr>
          <w:rFonts w:eastAsia="Source Han Sans CN Regular" w:cstheme="minorHAnsi"/>
          <w:color w:val="00000A"/>
          <w:lang w:eastAsia="zh-CN" w:bidi="hi-IN"/>
        </w:rPr>
      </w:pPr>
    </w:p>
    <w:p w14:paraId="3B15C45D" w14:textId="77777777" w:rsidR="00493731" w:rsidRDefault="00094461">
      <w:pPr>
        <w:pStyle w:val="Paragraphedeliste"/>
        <w:widowControl w:val="0"/>
        <w:numPr>
          <w:ilvl w:val="0"/>
          <w:numId w:val="2"/>
        </w:numPr>
        <w:tabs>
          <w:tab w:val="right" w:pos="8505"/>
        </w:tabs>
        <w:spacing w:after="0" w:line="240" w:lineRule="auto"/>
        <w:jc w:val="both"/>
        <w:rPr>
          <w:rFonts w:eastAsia="Source Han Sans CN Regular" w:cstheme="minorHAnsi"/>
          <w:lang w:eastAsia="zh-CN"/>
        </w:rPr>
      </w:pPr>
      <w:r>
        <w:rPr>
          <w:rFonts w:eastAsia="Source Han Sans CN Regular" w:cstheme="minorHAnsi"/>
          <w:lang w:eastAsia="zh-CN"/>
        </w:rPr>
        <w:t>DROITS DES PERSONNES CONCERNEES</w:t>
      </w:r>
    </w:p>
    <w:p w14:paraId="4D1AFA40" w14:textId="50982F0F" w:rsidR="00493731" w:rsidRDefault="00753F21">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De</w:t>
      </w:r>
      <w:r w:rsidR="00094461">
        <w:rPr>
          <w:rFonts w:eastAsia="Source Han Sans CN Regular" w:cstheme="minorHAnsi"/>
          <w:color w:val="00000A"/>
          <w:lang w:eastAsia="zh-CN" w:bidi="hi-IN"/>
        </w:rPr>
        <w:t xml:space="preserve"> mettre en œuvre sans délai toute demande d’Inria concernant les droits des Personnes concernées relatifs aux Données </w:t>
      </w:r>
      <w:r w:rsidR="00094461">
        <w:rPr>
          <w:rFonts w:eastAsia="Source Han Sans CN Regular" w:cstheme="minorHAnsi"/>
          <w:color w:val="00000A"/>
          <w:spacing w:val="-2"/>
          <w:lang w:eastAsia="zh-CN" w:bidi="hi-IN"/>
        </w:rPr>
        <w:t>à caractère personnel</w:t>
      </w:r>
      <w:r w:rsidR="00094461">
        <w:rPr>
          <w:rFonts w:eastAsia="Source Han Sans CN Regular" w:cstheme="minorHAnsi"/>
          <w:color w:val="00000A"/>
          <w:lang w:eastAsia="zh-CN" w:bidi="hi-IN"/>
        </w:rPr>
        <w:t xml:space="preserve"> traitées par le Titulaire dans le cadre du Marché</w:t>
      </w:r>
      <w:r w:rsidR="005C73CB">
        <w:rPr>
          <w:rFonts w:eastAsia="Source Han Sans CN Regular" w:cstheme="minorHAnsi"/>
          <w:color w:val="00000A"/>
          <w:lang w:eastAsia="zh-CN" w:bidi="hi-IN"/>
        </w:rPr>
        <w:t xml:space="preserve"> </w:t>
      </w:r>
      <w:r w:rsidR="00094461">
        <w:rPr>
          <w:rFonts w:eastAsia="Source Han Sans CN Regular" w:cstheme="minorHAnsi"/>
          <w:color w:val="00000A"/>
          <w:lang w:eastAsia="zh-CN" w:bidi="hi-IN"/>
        </w:rPr>
        <w:t>(droit à la portabilité, la modification, la correction ou la suppression, droit d’opposition, etc.) ;</w:t>
      </w:r>
    </w:p>
    <w:p w14:paraId="1EFF5A9E" w14:textId="77777777" w:rsidR="00493731" w:rsidRDefault="00493731">
      <w:pPr>
        <w:widowControl w:val="0"/>
        <w:tabs>
          <w:tab w:val="right" w:pos="8505"/>
        </w:tabs>
        <w:spacing w:after="0" w:line="240" w:lineRule="auto"/>
        <w:ind w:left="720"/>
        <w:jc w:val="both"/>
        <w:rPr>
          <w:rFonts w:eastAsia="Source Han Sans CN Regular" w:cstheme="minorHAnsi"/>
          <w:color w:val="00000A"/>
          <w:lang w:eastAsia="zh-CN" w:bidi="hi-IN"/>
        </w:rPr>
      </w:pPr>
    </w:p>
    <w:p w14:paraId="644F1699" w14:textId="77777777" w:rsidR="00493731" w:rsidRDefault="00094461">
      <w:pPr>
        <w:pStyle w:val="Paragraphedeliste"/>
        <w:widowControl w:val="0"/>
        <w:numPr>
          <w:ilvl w:val="0"/>
          <w:numId w:val="2"/>
        </w:numPr>
        <w:tabs>
          <w:tab w:val="right" w:pos="8505"/>
        </w:tabs>
        <w:spacing w:after="0" w:line="240" w:lineRule="auto"/>
        <w:jc w:val="both"/>
        <w:rPr>
          <w:rFonts w:eastAsia="Source Han Sans CN Regular" w:cstheme="minorHAnsi"/>
          <w:lang w:eastAsia="zh-CN"/>
        </w:rPr>
      </w:pPr>
      <w:r>
        <w:rPr>
          <w:rFonts w:eastAsia="Source Han Sans CN Regular" w:cstheme="minorHAnsi"/>
          <w:lang w:eastAsia="zh-CN"/>
        </w:rPr>
        <w:t>DUREE DE CONSERVATION</w:t>
      </w:r>
    </w:p>
    <w:p w14:paraId="4922E2B8" w14:textId="60268840" w:rsidR="00493731" w:rsidRDefault="00753F21">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Ne</w:t>
      </w:r>
      <w:r w:rsidR="00094461">
        <w:rPr>
          <w:rFonts w:eastAsia="Source Han Sans CN Regular" w:cstheme="minorHAnsi"/>
          <w:color w:val="00000A"/>
          <w:lang w:eastAsia="zh-CN" w:bidi="hi-IN"/>
        </w:rPr>
        <w:t xml:space="preserve"> pas conserver les Données </w:t>
      </w:r>
      <w:r w:rsidR="00094461">
        <w:rPr>
          <w:rFonts w:eastAsia="Source Han Sans CN Regular" w:cstheme="minorHAnsi"/>
          <w:color w:val="00000A"/>
          <w:spacing w:val="-2"/>
          <w:lang w:eastAsia="zh-CN" w:bidi="hi-IN"/>
        </w:rPr>
        <w:t xml:space="preserve">à caractère personnel </w:t>
      </w:r>
      <w:r w:rsidR="00094461">
        <w:rPr>
          <w:rFonts w:eastAsia="Source Han Sans CN Regular" w:cstheme="minorHAnsi"/>
          <w:color w:val="00000A"/>
          <w:lang w:eastAsia="zh-CN" w:bidi="hi-IN"/>
        </w:rPr>
        <w:t>au-delà de la durée de conservation fixée par Inria et en tout état de cause à ne pas les conserver après la fin du Marché sauf obligation légale auquel cas le Titulaire s’engage à archiver les Données Personnelles et à détruire ou restituer lesdites Données Personnelles dès la fin de l’obligation légale.</w:t>
      </w:r>
    </w:p>
    <w:p w14:paraId="5A607F57" w14:textId="77777777" w:rsidR="00493731" w:rsidRDefault="00493731">
      <w:pPr>
        <w:widowControl w:val="0"/>
        <w:tabs>
          <w:tab w:val="right" w:pos="8505"/>
        </w:tabs>
        <w:spacing w:after="0" w:line="240" w:lineRule="auto"/>
        <w:jc w:val="both"/>
        <w:rPr>
          <w:rFonts w:eastAsia="Source Han Sans CN Regular" w:cstheme="minorHAnsi"/>
          <w:color w:val="00000A"/>
          <w:lang w:eastAsia="zh-CN" w:bidi="hi-IN"/>
        </w:rPr>
      </w:pPr>
    </w:p>
    <w:p w14:paraId="430205EC" w14:textId="77777777" w:rsidR="00493731" w:rsidRDefault="00094461">
      <w:pPr>
        <w:pStyle w:val="Paragraphedeliste"/>
        <w:widowControl w:val="0"/>
        <w:numPr>
          <w:ilvl w:val="0"/>
          <w:numId w:val="2"/>
        </w:numPr>
        <w:tabs>
          <w:tab w:val="right" w:pos="8505"/>
        </w:tabs>
        <w:spacing w:after="0" w:line="240" w:lineRule="auto"/>
        <w:rPr>
          <w:rFonts w:eastAsia="Source Han Sans CN Regular" w:cstheme="minorHAnsi"/>
          <w:lang w:eastAsia="zh-CN"/>
        </w:rPr>
      </w:pPr>
      <w:r>
        <w:rPr>
          <w:rFonts w:eastAsia="Source Han Sans CN Regular" w:cstheme="minorHAnsi"/>
          <w:lang w:eastAsia="zh-CN"/>
        </w:rPr>
        <w:t>REGISTRE DES OPERATIONS DE TRAITEMENT</w:t>
      </w:r>
    </w:p>
    <w:p w14:paraId="3FA9F5FE" w14:textId="3066B05D" w:rsidR="00493731" w:rsidRDefault="00753F21">
      <w:pPr>
        <w:pStyle w:val="Paragraphedeliste"/>
        <w:widowControl w:val="0"/>
        <w:tabs>
          <w:tab w:val="right" w:pos="8505"/>
        </w:tabs>
        <w:spacing w:after="0" w:line="240" w:lineRule="auto"/>
        <w:jc w:val="both"/>
        <w:rPr>
          <w:rFonts w:eastAsia="Source Han Sans CN Regular" w:cstheme="minorHAnsi"/>
          <w:lang w:eastAsia="zh-CN"/>
        </w:rPr>
      </w:pPr>
      <w:r>
        <w:rPr>
          <w:rFonts w:eastAsia="Source Han Sans CN Regular" w:cstheme="minorHAnsi"/>
          <w:lang w:eastAsia="zh-CN"/>
        </w:rPr>
        <w:t>T</w:t>
      </w:r>
      <w:r w:rsidR="00094461">
        <w:rPr>
          <w:rFonts w:eastAsia="Source Han Sans CN Regular" w:cstheme="minorHAnsi"/>
          <w:lang w:eastAsia="zh-CN"/>
        </w:rPr>
        <w:t>enir un registre de toutes les catégories d’activités de Traitements d</w:t>
      </w:r>
      <w:r w:rsidR="00094461">
        <w:rPr>
          <w:rFonts w:eastAsia="Source Han Sans CN Regular" w:cstheme="minorHAnsi"/>
          <w:spacing w:val="-2"/>
          <w:lang w:eastAsia="zh-CN"/>
        </w:rPr>
        <w:t xml:space="preserve">e données à caractère personnel </w:t>
      </w:r>
      <w:r w:rsidR="00094461">
        <w:rPr>
          <w:rFonts w:eastAsia="Source Han Sans CN Regular" w:cstheme="minorHAnsi"/>
          <w:lang w:eastAsia="zh-CN"/>
        </w:rPr>
        <w:t>effectués pour le compte d’Inria contenant : (i) le nom et les coordonnées d’Inria et du Titulaire, le cas échéant de leur représentant, et de leur Délégué ; (ii) des catégories de Traitements d</w:t>
      </w:r>
      <w:r w:rsidR="00094461">
        <w:rPr>
          <w:rFonts w:eastAsia="Source Han Sans CN Regular" w:cstheme="minorHAnsi"/>
          <w:spacing w:val="-2"/>
          <w:lang w:eastAsia="zh-CN"/>
        </w:rPr>
        <w:t>e données à caractère personnel</w:t>
      </w:r>
      <w:r w:rsidR="00094461">
        <w:rPr>
          <w:rFonts w:eastAsia="Source Han Sans CN Regular" w:cstheme="minorHAnsi"/>
          <w:lang w:eastAsia="zh-CN"/>
        </w:rPr>
        <w:t xml:space="preserve"> effectués pour le compte d’Inria ; (iii) les informations relatives aux personnes autorisées c’est-à-dire le personnel autorisé du Titulaire et des sous-traitants qui ont accès ou traitent les Données</w:t>
      </w:r>
      <w:r w:rsidR="00094461">
        <w:rPr>
          <w:rFonts w:eastAsia="Source Han Sans CN Regular" w:cstheme="minorHAnsi"/>
          <w:spacing w:val="-2"/>
          <w:lang w:eastAsia="zh-CN"/>
        </w:rPr>
        <w:t xml:space="preserve"> à caractère personnel</w:t>
      </w:r>
      <w:r w:rsidR="00094461">
        <w:rPr>
          <w:rFonts w:eastAsia="Source Han Sans CN Regular" w:cstheme="minorHAnsi"/>
          <w:lang w:eastAsia="zh-CN"/>
        </w:rPr>
        <w:t> ; le registre doit permettre de contrôler et de vérifier l’identité des personnels qui ont eu accès et qui ont traité les Données</w:t>
      </w:r>
      <w:r w:rsidR="00094461">
        <w:rPr>
          <w:rFonts w:eastAsia="Source Han Sans CN Regular" w:cstheme="minorHAnsi"/>
          <w:spacing w:val="-2"/>
          <w:lang w:eastAsia="zh-CN"/>
        </w:rPr>
        <w:t xml:space="preserve"> à caractère personnel</w:t>
      </w:r>
      <w:r w:rsidR="00094461">
        <w:rPr>
          <w:rFonts w:eastAsia="Source Han Sans CN Regular" w:cstheme="minorHAnsi"/>
          <w:lang w:eastAsia="zh-CN"/>
        </w:rPr>
        <w:t xml:space="preserve"> et présenter les mesures de sécurité et de contrôle d’accès ; et (iv) une description générale des mesures techniques et organisationnelles permettant d’assurer la sécurité des Données Personnelles. Le registre doit se présenter sous une forme écrite y compris la forme électronique. Le Titulaire doit mettre le registre à la disposition de l’Autorité de contrôle compétente et doit prévenir immédiatement Inria de cette mise à disposition.</w:t>
      </w:r>
    </w:p>
    <w:p w14:paraId="764EE125" w14:textId="77777777" w:rsidR="00493731" w:rsidRDefault="00493731">
      <w:pPr>
        <w:widowControl w:val="0"/>
        <w:tabs>
          <w:tab w:val="right" w:pos="8505"/>
        </w:tabs>
        <w:spacing w:after="0" w:line="240" w:lineRule="auto"/>
        <w:jc w:val="both"/>
        <w:rPr>
          <w:rFonts w:eastAsia="Source Han Sans CN Regular" w:cstheme="minorHAnsi"/>
          <w:color w:val="00000A"/>
          <w:lang w:eastAsia="zh-CN" w:bidi="hi-IN"/>
        </w:rPr>
      </w:pPr>
    </w:p>
    <w:p w14:paraId="4B203A68" w14:textId="77777777" w:rsidR="00493731" w:rsidRDefault="00094461">
      <w:pPr>
        <w:widowControl w:val="0"/>
        <w:numPr>
          <w:ilvl w:val="0"/>
          <w:numId w:val="1"/>
        </w:numPr>
        <w:tabs>
          <w:tab w:val="right" w:pos="8505"/>
        </w:tabs>
        <w:spacing w:after="200" w:line="276" w:lineRule="auto"/>
        <w:contextualSpacing/>
        <w:rPr>
          <w:rFonts w:cstheme="minorHAnsi"/>
          <w:color w:val="00000A"/>
          <w:lang w:bidi="hi-IN"/>
        </w:rPr>
      </w:pPr>
      <w:r>
        <w:rPr>
          <w:rFonts w:cstheme="minorHAnsi"/>
          <w:color w:val="00000A"/>
          <w:lang w:bidi="hi-IN"/>
        </w:rPr>
        <w:t>AIDE ET ASSISTANCE CONCERNANT L’ANALYSE D’IMPACT</w:t>
      </w:r>
    </w:p>
    <w:p w14:paraId="2E6D8C43" w14:textId="77777777" w:rsidR="00493731" w:rsidRDefault="00493731">
      <w:pPr>
        <w:widowControl w:val="0"/>
        <w:tabs>
          <w:tab w:val="right" w:pos="8505"/>
        </w:tabs>
        <w:spacing w:after="200" w:line="276" w:lineRule="auto"/>
        <w:ind w:left="360"/>
        <w:contextualSpacing/>
        <w:rPr>
          <w:rFonts w:cstheme="minorHAnsi"/>
          <w:color w:val="00000A"/>
          <w:lang w:bidi="hi-IN"/>
        </w:rPr>
      </w:pPr>
    </w:p>
    <w:p w14:paraId="3BAAB012" w14:textId="77777777" w:rsidR="00493731" w:rsidRDefault="00094461">
      <w:pPr>
        <w:widowControl w:val="0"/>
        <w:tabs>
          <w:tab w:val="right" w:pos="8505"/>
        </w:tabs>
        <w:spacing w:after="200" w:line="240" w:lineRule="auto"/>
        <w:ind w:left="357"/>
        <w:contextualSpacing/>
        <w:jc w:val="both"/>
        <w:rPr>
          <w:rFonts w:cstheme="minorHAnsi"/>
          <w:lang w:bidi="hi-IN"/>
        </w:rPr>
      </w:pPr>
      <w:r>
        <w:rPr>
          <w:rFonts w:cstheme="minorHAnsi"/>
          <w:lang w:bidi="hi-IN"/>
        </w:rPr>
        <w:t>Le Titulaire aide Inria pour la réalisation d’analyse d’impact relative à la protection des Données</w:t>
      </w:r>
      <w:r>
        <w:rPr>
          <w:rFonts w:cstheme="minorHAnsi"/>
          <w:spacing w:val="-2"/>
          <w:lang w:bidi="hi-IN"/>
        </w:rPr>
        <w:t xml:space="preserve"> Personnelles </w:t>
      </w:r>
      <w:r>
        <w:rPr>
          <w:rFonts w:cstheme="minorHAnsi"/>
          <w:lang w:bidi="hi-IN"/>
        </w:rPr>
        <w:t>lorsque le Traitement de données à caractère personnel figure dans la liste des types d’opérations de traitement pour lesquelles l’Autorité de contrôle a estimé obligatoire de réaliser une analyse d’impact ou lorsque le Traitement de données à caractère personnel remplit au moins deux des neuf critères issus des lignes directrices du G29.</w:t>
      </w:r>
    </w:p>
    <w:p w14:paraId="1E317231" w14:textId="77777777" w:rsidR="00493731" w:rsidRDefault="00493731">
      <w:pPr>
        <w:widowControl w:val="0"/>
        <w:tabs>
          <w:tab w:val="right" w:pos="8505"/>
        </w:tabs>
        <w:spacing w:after="200" w:line="276" w:lineRule="auto"/>
        <w:ind w:left="360"/>
        <w:contextualSpacing/>
        <w:jc w:val="both"/>
        <w:rPr>
          <w:rFonts w:cstheme="minorHAnsi"/>
          <w:lang w:bidi="hi-IN"/>
        </w:rPr>
      </w:pPr>
    </w:p>
    <w:p w14:paraId="69F6787F" w14:textId="77777777" w:rsidR="00493731" w:rsidRDefault="00094461">
      <w:pPr>
        <w:widowControl w:val="0"/>
        <w:tabs>
          <w:tab w:val="right" w:pos="8505"/>
        </w:tabs>
        <w:spacing w:after="200" w:line="240" w:lineRule="auto"/>
        <w:ind w:left="357"/>
        <w:contextualSpacing/>
        <w:jc w:val="both"/>
        <w:rPr>
          <w:rFonts w:cstheme="minorHAnsi"/>
          <w:lang w:bidi="hi-IN"/>
        </w:rPr>
      </w:pPr>
      <w:r>
        <w:rPr>
          <w:rFonts w:cstheme="minorHAnsi"/>
          <w:lang w:bidi="hi-IN"/>
        </w:rPr>
        <w:t xml:space="preserve">Le Titulaire aide Inria pour la réalisation de la consultation préalable de l’Autorité de contrôle lorsqu'une analyse d'impact indique que le Traitement des Données Personnelles présenterait un risque élevé si Inria ne prenait pas de mesures pour atténuer le risque. </w:t>
      </w:r>
    </w:p>
    <w:p w14:paraId="2F7990E8" w14:textId="77777777" w:rsidR="00493731" w:rsidRDefault="00493731">
      <w:pPr>
        <w:widowControl w:val="0"/>
        <w:tabs>
          <w:tab w:val="right" w:pos="8505"/>
        </w:tabs>
        <w:spacing w:after="200" w:line="276" w:lineRule="auto"/>
        <w:ind w:left="360"/>
        <w:contextualSpacing/>
        <w:jc w:val="both"/>
        <w:rPr>
          <w:rFonts w:cstheme="minorHAnsi"/>
          <w:color w:val="00000A"/>
          <w:lang w:bidi="hi-IN"/>
        </w:rPr>
      </w:pPr>
    </w:p>
    <w:p w14:paraId="65B8D5EB" w14:textId="77777777" w:rsidR="00493731" w:rsidRDefault="00094461">
      <w:pPr>
        <w:numPr>
          <w:ilvl w:val="0"/>
          <w:numId w:val="1"/>
        </w:numPr>
        <w:spacing w:after="0" w:line="240" w:lineRule="auto"/>
        <w:contextualSpacing/>
        <w:rPr>
          <w:rFonts w:cstheme="minorHAnsi"/>
          <w:color w:val="00000A"/>
          <w:lang w:bidi="hi-IN"/>
        </w:rPr>
      </w:pPr>
      <w:r>
        <w:rPr>
          <w:rFonts w:cstheme="minorHAnsi"/>
          <w:color w:val="00000A"/>
          <w:lang w:bidi="hi-IN"/>
        </w:rPr>
        <w:t>VIOLATION</w:t>
      </w:r>
    </w:p>
    <w:p w14:paraId="7EF376B4" w14:textId="77777777" w:rsidR="00493731" w:rsidRDefault="00094461">
      <w:pPr>
        <w:spacing w:after="0" w:line="240" w:lineRule="auto"/>
        <w:ind w:left="357"/>
        <w:contextualSpacing/>
        <w:jc w:val="both"/>
        <w:rPr>
          <w:rFonts w:cstheme="minorHAnsi"/>
          <w:color w:val="00000A"/>
          <w:lang w:bidi="hi-IN"/>
        </w:rPr>
      </w:pPr>
      <w:r>
        <w:rPr>
          <w:rFonts w:cstheme="minorHAnsi"/>
          <w:color w:val="00000A"/>
          <w:lang w:bidi="hi-IN"/>
        </w:rPr>
        <w:br/>
        <w:t xml:space="preserve">En cas de Violation ou si le Titulaire a tout lieu de croire qu’une Violation a eu lieu, le Titulaire doit dans les 48 heures notifier à Inria via l’adresse mail </w:t>
      </w:r>
      <w:hyperlink r:id="rId8" w:tooltip="mailto:cert@inria.fr" w:history="1">
        <w:r>
          <w:rPr>
            <w:rStyle w:val="Lienhypertexte"/>
            <w:rFonts w:cstheme="minorHAnsi"/>
            <w:lang w:bidi="hi-IN"/>
          </w:rPr>
          <w:t>cert@inria.fr</w:t>
        </w:r>
      </w:hyperlink>
      <w:r>
        <w:rPr>
          <w:rFonts w:cstheme="minorHAnsi"/>
          <w:color w:val="00000A"/>
          <w:lang w:bidi="hi-IN"/>
        </w:rPr>
        <w:t xml:space="preserve"> cette Violation ou possible Violation.</w:t>
      </w:r>
    </w:p>
    <w:p w14:paraId="5D1DCB87" w14:textId="77777777" w:rsidR="00493731" w:rsidRDefault="00493731">
      <w:pPr>
        <w:spacing w:after="200" w:line="240" w:lineRule="auto"/>
        <w:ind w:left="357"/>
        <w:contextualSpacing/>
        <w:jc w:val="both"/>
        <w:rPr>
          <w:rFonts w:cstheme="minorHAnsi"/>
          <w:color w:val="00000A"/>
          <w:lang w:bidi="hi-IN"/>
        </w:rPr>
      </w:pPr>
    </w:p>
    <w:p w14:paraId="5B15E8DC" w14:textId="77777777" w:rsidR="00493731" w:rsidRDefault="00094461">
      <w:pPr>
        <w:spacing w:after="200" w:line="240" w:lineRule="auto"/>
        <w:ind w:left="357"/>
        <w:contextualSpacing/>
        <w:jc w:val="both"/>
        <w:rPr>
          <w:rFonts w:cstheme="minorHAnsi"/>
          <w:color w:val="00000A"/>
          <w:lang w:bidi="hi-IN"/>
        </w:rPr>
      </w:pPr>
      <w:r>
        <w:rPr>
          <w:rFonts w:cstheme="minorHAnsi"/>
          <w:color w:val="00000A"/>
          <w:lang w:bidi="hi-IN"/>
        </w:rPr>
        <w:t>Il doit alors transmettre à Inria : (i) la description de la nature de la Violation, y compris si possible, les catégories et le nombre approximatifs de Personnes concernées par la Violation et les catégories et le nombre approximatif d’enregistrements de Données</w:t>
      </w:r>
      <w:r>
        <w:rPr>
          <w:rFonts w:cstheme="minorHAnsi"/>
          <w:color w:val="00000A"/>
          <w:spacing w:val="-2"/>
          <w:lang w:bidi="hi-IN"/>
        </w:rPr>
        <w:t xml:space="preserve"> Personnelles</w:t>
      </w:r>
      <w:r>
        <w:rPr>
          <w:rFonts w:cstheme="minorHAnsi"/>
          <w:color w:val="00000A"/>
          <w:lang w:bidi="hi-IN"/>
        </w:rPr>
        <w:t xml:space="preserve"> concernés ; (ii) le nom et les coordonnées du Délégué ou d’un autre point de contact auprès duquel des informations complémentaires peuvent être obtenues ; (iii) la description des conséquences probables de la Violation; (iv) la description des mesures prises ou que le Titulaire propose de prendre pour remédier à la Violation, y compris le cas échéant, les mesures pour en atténuer les éventuelles conséquences négatives afin de  permettre à Inria de notifier la Violation à l’Autorité de contrôle compétente.</w:t>
      </w:r>
    </w:p>
    <w:p w14:paraId="7293328F" w14:textId="77777777" w:rsidR="00493731" w:rsidRDefault="00493731">
      <w:pPr>
        <w:spacing w:after="0" w:line="240" w:lineRule="auto"/>
        <w:rPr>
          <w:rFonts w:ascii="Cambria" w:eastAsia="Source Han Sans CN Regular" w:hAnsi="Cambria" w:cs="Lohit Devanagari"/>
          <w:b/>
          <w:color w:val="00000A"/>
          <w:sz w:val="24"/>
          <w:szCs w:val="24"/>
          <w:lang w:eastAsia="zh-CN" w:bidi="hi-IN"/>
        </w:rPr>
      </w:pPr>
    </w:p>
    <w:p w14:paraId="140794B5" w14:textId="77777777" w:rsidR="00493731" w:rsidRDefault="00094461">
      <w:pPr>
        <w:numPr>
          <w:ilvl w:val="0"/>
          <w:numId w:val="1"/>
        </w:num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AUDIT </w:t>
      </w:r>
    </w:p>
    <w:p w14:paraId="01E0A7DE" w14:textId="77777777" w:rsidR="00493731" w:rsidRDefault="00094461">
      <w:pPr>
        <w:spacing w:after="0" w:line="240" w:lineRule="auto"/>
        <w:ind w:left="360"/>
        <w:jc w:val="both"/>
        <w:rPr>
          <w:rFonts w:eastAsia="Source Han Sans CN Regular" w:cstheme="minorHAnsi"/>
          <w:color w:val="00000A"/>
          <w:lang w:eastAsia="zh-CN" w:bidi="hi-IN"/>
        </w:rPr>
      </w:pPr>
      <w:r>
        <w:rPr>
          <w:rFonts w:eastAsia="Source Han Sans CN Regular" w:cstheme="minorHAnsi"/>
          <w:color w:val="00000A"/>
          <w:lang w:eastAsia="zh-CN" w:bidi="hi-IN"/>
        </w:rPr>
        <w:br/>
        <w:t xml:space="preserve">Inria se réserve le droit de procéder à toute vérification qui lui paraîtrait utile pour constater le respect des obligations précitées en procédant à un audit de sécurité auprès du Titulaire ou directement auprès d’un sous-traitant. </w:t>
      </w:r>
    </w:p>
    <w:p w14:paraId="2294A766" w14:textId="77777777" w:rsidR="00493731" w:rsidRDefault="00493731">
      <w:pPr>
        <w:spacing w:after="0" w:line="240" w:lineRule="auto"/>
        <w:jc w:val="both"/>
        <w:rPr>
          <w:rFonts w:cstheme="minorHAnsi"/>
          <w:color w:val="00000A"/>
          <w:lang w:bidi="hi-IN"/>
        </w:rPr>
      </w:pPr>
    </w:p>
    <w:p w14:paraId="3BE6ACEE" w14:textId="77777777" w:rsidR="00493731" w:rsidRDefault="00094461">
      <w:pPr>
        <w:spacing w:after="0" w:line="240" w:lineRule="auto"/>
        <w:ind w:left="360"/>
        <w:jc w:val="both"/>
        <w:rPr>
          <w:rFonts w:cstheme="minorHAnsi"/>
          <w:color w:val="00000A"/>
          <w:lang w:bidi="hi-IN"/>
        </w:rPr>
      </w:pPr>
      <w:r>
        <w:rPr>
          <w:rFonts w:cstheme="minorHAnsi"/>
          <w:color w:val="00000A"/>
          <w:lang w:bidi="hi-IN"/>
        </w:rPr>
        <w:t>Le Titulaire s’engage à répondre aux demandes d’audit d’Inria ou d’un tiers de confiance qu’Inria aura sélectionné, reconnu en tant qu’auditeur indépendant, ayant une qualification adéquate, et libre de fournir les détails de ses remarques et conclusions d’audit à Inria.</w:t>
      </w:r>
    </w:p>
    <w:p w14:paraId="1B84EBC6" w14:textId="77777777" w:rsidR="00493731" w:rsidRDefault="00493731">
      <w:pPr>
        <w:spacing w:after="0" w:line="240" w:lineRule="auto"/>
        <w:ind w:left="360"/>
        <w:jc w:val="both"/>
        <w:rPr>
          <w:rFonts w:cstheme="minorHAnsi"/>
          <w:color w:val="00000A"/>
          <w:lang w:bidi="hi-IN"/>
        </w:rPr>
      </w:pPr>
    </w:p>
    <w:p w14:paraId="5555BF14" w14:textId="77777777" w:rsidR="00493731" w:rsidRDefault="00094461">
      <w:pPr>
        <w:spacing w:after="0" w:line="240" w:lineRule="auto"/>
        <w:ind w:left="360"/>
        <w:jc w:val="both"/>
        <w:rPr>
          <w:rFonts w:cstheme="minorHAnsi"/>
          <w:color w:val="00000A"/>
          <w:lang w:bidi="hi-IN"/>
        </w:rPr>
      </w:pPr>
      <w:r>
        <w:rPr>
          <w:rFonts w:cstheme="minorHAnsi"/>
          <w:color w:val="00000A"/>
          <w:lang w:bidi="hi-IN"/>
        </w:rPr>
        <w:t>Les audits doivent permettre une analyse du respect par le Titulaire de ses obligations au titre des présentes, ainsi qu’au titre de la règlementation applicable en matière de la protection des Données Personnelles.</w:t>
      </w:r>
    </w:p>
    <w:p w14:paraId="55904C4A" w14:textId="77777777" w:rsidR="00493731" w:rsidRDefault="00493731">
      <w:pPr>
        <w:spacing w:after="0" w:line="240" w:lineRule="auto"/>
        <w:ind w:left="360"/>
        <w:jc w:val="both"/>
        <w:rPr>
          <w:rFonts w:cstheme="minorHAnsi"/>
          <w:color w:val="00000A"/>
          <w:lang w:bidi="hi-IN"/>
        </w:rPr>
      </w:pPr>
    </w:p>
    <w:p w14:paraId="1BCB8D8C" w14:textId="77777777" w:rsidR="00493731" w:rsidRDefault="00094461">
      <w:pPr>
        <w:spacing w:after="0" w:line="240" w:lineRule="auto"/>
        <w:ind w:left="360"/>
        <w:jc w:val="both"/>
        <w:rPr>
          <w:rFonts w:cstheme="minorHAnsi"/>
          <w:color w:val="00000A"/>
          <w:lang w:bidi="hi-IN"/>
        </w:rPr>
      </w:pPr>
      <w:r>
        <w:rPr>
          <w:rFonts w:cstheme="minorHAnsi"/>
          <w:color w:val="00000A"/>
          <w:lang w:bidi="hi-IN"/>
        </w:rPr>
        <w:t xml:space="preserve">Inria doit aviser le Titulaire par écrit de son intention de faire procéder à un audit moyennant le respect d’un préavis minimum de trente (30) jours. </w:t>
      </w:r>
    </w:p>
    <w:p w14:paraId="6B020574" w14:textId="77777777" w:rsidR="00493731" w:rsidRDefault="00493731">
      <w:pPr>
        <w:spacing w:after="0" w:line="240" w:lineRule="auto"/>
        <w:ind w:left="360"/>
        <w:jc w:val="both"/>
        <w:rPr>
          <w:rFonts w:cstheme="minorHAnsi"/>
          <w:color w:val="00000A"/>
          <w:lang w:bidi="hi-IN"/>
        </w:rPr>
      </w:pPr>
    </w:p>
    <w:p w14:paraId="47982BED" w14:textId="77777777" w:rsidR="00493731" w:rsidRDefault="00094461">
      <w:pPr>
        <w:spacing w:after="0" w:line="240" w:lineRule="auto"/>
        <w:ind w:left="360"/>
        <w:jc w:val="both"/>
        <w:rPr>
          <w:rFonts w:cstheme="minorHAnsi"/>
          <w:color w:val="00000A"/>
          <w:lang w:bidi="hi-IN"/>
        </w:rPr>
      </w:pPr>
      <w:r>
        <w:rPr>
          <w:rFonts w:cstheme="minorHAnsi"/>
          <w:color w:val="00000A"/>
          <w:lang w:bidi="hi-IN"/>
        </w:rPr>
        <w:t xml:space="preserve">Inria communique de manière la plus précise et exhaustive possible le périmètre envisagé, la liste des opérations de contrôle et des outils de mesure qu’il envisage d’utiliser. </w:t>
      </w:r>
    </w:p>
    <w:p w14:paraId="33D9F572" w14:textId="77777777" w:rsidR="00493731" w:rsidRDefault="00493731">
      <w:pPr>
        <w:spacing w:after="0" w:line="240" w:lineRule="auto"/>
        <w:ind w:left="360"/>
        <w:jc w:val="both"/>
        <w:rPr>
          <w:rFonts w:cstheme="minorHAnsi"/>
          <w:color w:val="00000A"/>
          <w:lang w:bidi="hi-IN"/>
        </w:rPr>
      </w:pPr>
    </w:p>
    <w:p w14:paraId="4BA9E1CB" w14:textId="77777777" w:rsidR="00493731" w:rsidRDefault="00094461">
      <w:pPr>
        <w:spacing w:after="0" w:line="240" w:lineRule="auto"/>
        <w:ind w:left="360"/>
        <w:jc w:val="both"/>
        <w:rPr>
          <w:rFonts w:cstheme="minorHAnsi"/>
          <w:color w:val="00000A"/>
          <w:lang w:bidi="hi-IN"/>
        </w:rPr>
      </w:pPr>
      <w:r>
        <w:rPr>
          <w:rFonts w:cstheme="minorHAnsi"/>
          <w:color w:val="00000A"/>
          <w:lang w:bidi="hi-IN"/>
        </w:rPr>
        <w:t>Le déploiement d’un outil est fait sous l’entière responsabilité d’Inria. Le Titulaire a le droit de faire analyser l’outil. Si un risque est identifié pour le système d’information et les données du Titulaire, ce dernier est en droit de refuser l’utilisation d’un tel outil.</w:t>
      </w:r>
    </w:p>
    <w:p w14:paraId="4F47F83F" w14:textId="77777777" w:rsidR="00493731" w:rsidRDefault="00493731">
      <w:pPr>
        <w:spacing w:after="0" w:line="240" w:lineRule="auto"/>
        <w:ind w:left="360"/>
        <w:jc w:val="both"/>
        <w:rPr>
          <w:rFonts w:cstheme="minorHAnsi"/>
          <w:color w:val="00000A"/>
          <w:lang w:bidi="hi-IN"/>
        </w:rPr>
      </w:pPr>
    </w:p>
    <w:p w14:paraId="170B5804" w14:textId="77777777" w:rsidR="00493731" w:rsidRDefault="00094461">
      <w:pPr>
        <w:spacing w:after="0" w:line="240" w:lineRule="auto"/>
        <w:ind w:left="360"/>
        <w:jc w:val="both"/>
        <w:rPr>
          <w:rFonts w:cstheme="minorHAnsi"/>
          <w:color w:val="00000A"/>
          <w:lang w:bidi="hi-IN"/>
        </w:rPr>
      </w:pPr>
      <w:r>
        <w:rPr>
          <w:rFonts w:cstheme="minorHAnsi"/>
          <w:color w:val="00000A"/>
          <w:lang w:bidi="hi-IN"/>
        </w:rPr>
        <w:t>Inria communique, le cas échéant, le nom de l’auditeur. Le Titulaire a le droit de refuser l’auditeur pour un motif légitime. En cas de désaccord après une troisième proposition, le choix de l’auditeur est fixé par le tribunal compétent. Inria est responsable des dommages causés par l’auditeur.</w:t>
      </w:r>
    </w:p>
    <w:p w14:paraId="293C3DBD" w14:textId="77777777" w:rsidR="00493731" w:rsidRDefault="00493731">
      <w:pPr>
        <w:spacing w:after="0" w:line="240" w:lineRule="auto"/>
        <w:ind w:left="360"/>
        <w:jc w:val="both"/>
        <w:rPr>
          <w:rFonts w:cstheme="minorHAnsi"/>
          <w:color w:val="00000A"/>
          <w:lang w:bidi="hi-IN"/>
        </w:rPr>
      </w:pPr>
    </w:p>
    <w:p w14:paraId="07193C8D" w14:textId="77777777" w:rsidR="00493731" w:rsidRDefault="00094461">
      <w:pPr>
        <w:spacing w:after="0" w:line="240" w:lineRule="auto"/>
        <w:ind w:left="360"/>
        <w:jc w:val="both"/>
        <w:rPr>
          <w:rFonts w:cstheme="minorHAnsi"/>
          <w:color w:val="00000A"/>
          <w:lang w:bidi="hi-IN"/>
        </w:rPr>
      </w:pPr>
      <w:r>
        <w:rPr>
          <w:rFonts w:cstheme="minorHAnsi"/>
          <w:color w:val="00000A"/>
          <w:lang w:bidi="hi-IN"/>
        </w:rPr>
        <w:t>Le Titulaire peut refuser l’accès aux zones confidentielles, sécurisées et mutualisées et effectue, dans ce cas, l’audit et en communique les résultats à Inria.</w:t>
      </w:r>
    </w:p>
    <w:p w14:paraId="6E34AC3C" w14:textId="77777777" w:rsidR="00493731" w:rsidRDefault="00493731">
      <w:pPr>
        <w:spacing w:after="0" w:line="240" w:lineRule="auto"/>
        <w:ind w:left="360"/>
        <w:jc w:val="both"/>
        <w:rPr>
          <w:rFonts w:cstheme="minorHAnsi"/>
          <w:color w:val="00000A"/>
          <w:lang w:bidi="hi-IN"/>
        </w:rPr>
      </w:pPr>
    </w:p>
    <w:p w14:paraId="75C070C8" w14:textId="77777777" w:rsidR="00493731" w:rsidRDefault="00094461">
      <w:pPr>
        <w:spacing w:after="0" w:line="240" w:lineRule="auto"/>
        <w:ind w:left="360"/>
        <w:jc w:val="both"/>
        <w:rPr>
          <w:rFonts w:cstheme="minorHAnsi"/>
          <w:color w:val="00000A"/>
          <w:lang w:bidi="hi-IN"/>
        </w:rPr>
      </w:pPr>
      <w:r>
        <w:rPr>
          <w:rFonts w:cstheme="minorHAnsi"/>
          <w:color w:val="00000A"/>
          <w:lang w:bidi="hi-IN"/>
        </w:rPr>
        <w:t>Les résultats de l’audit sont formalisés dans un rapport qui doit être adressé au Titulaire pour qu’il puisse y insérer ses observations et réserves. Le rapport final doit nécessairement comprendre les observations du Titulaire.</w:t>
      </w:r>
    </w:p>
    <w:p w14:paraId="72B39393" w14:textId="77777777" w:rsidR="00493731" w:rsidRDefault="00493731">
      <w:pPr>
        <w:spacing w:after="0" w:line="240" w:lineRule="auto"/>
        <w:ind w:left="360"/>
        <w:jc w:val="both"/>
        <w:rPr>
          <w:rFonts w:cstheme="minorHAnsi"/>
          <w:color w:val="00000A"/>
          <w:lang w:bidi="hi-IN"/>
        </w:rPr>
      </w:pPr>
    </w:p>
    <w:p w14:paraId="6E317665" w14:textId="77777777" w:rsidR="00493731" w:rsidRDefault="00094461">
      <w:pPr>
        <w:spacing w:after="0" w:line="240" w:lineRule="auto"/>
        <w:ind w:left="360"/>
        <w:jc w:val="both"/>
        <w:rPr>
          <w:rFonts w:cstheme="minorHAnsi"/>
          <w:color w:val="00000A"/>
          <w:lang w:bidi="hi-IN"/>
        </w:rPr>
      </w:pPr>
      <w:r>
        <w:rPr>
          <w:rFonts w:cstheme="minorHAnsi"/>
          <w:color w:val="00000A"/>
          <w:lang w:bidi="hi-IN"/>
        </w:rPr>
        <w:t>Si un désaccord survient concernant des écarts de conformité, Inria est en droit de demander une mise en conformité. Toutefois, Inria ne saurait invoquer la non-réalisation de la mise en conformité pour suspendre ses engagements.</w:t>
      </w:r>
    </w:p>
    <w:p w14:paraId="7A97F49A" w14:textId="77777777" w:rsidR="00493731" w:rsidRDefault="00493731">
      <w:pPr>
        <w:spacing w:after="0" w:line="240" w:lineRule="auto"/>
        <w:ind w:left="360"/>
        <w:jc w:val="both"/>
        <w:rPr>
          <w:rFonts w:cstheme="minorHAnsi"/>
          <w:color w:val="00000A"/>
          <w:lang w:bidi="hi-IN"/>
        </w:rPr>
      </w:pPr>
    </w:p>
    <w:p w14:paraId="328FB826" w14:textId="77777777" w:rsidR="00493731" w:rsidRDefault="00094461">
      <w:pPr>
        <w:spacing w:after="0" w:line="240" w:lineRule="auto"/>
        <w:ind w:left="360"/>
        <w:jc w:val="both"/>
        <w:rPr>
          <w:rFonts w:cstheme="minorHAnsi"/>
          <w:color w:val="00000A"/>
          <w:lang w:bidi="hi-IN"/>
        </w:rPr>
      </w:pPr>
      <w:r>
        <w:rPr>
          <w:rFonts w:cstheme="minorHAnsi"/>
          <w:color w:val="00000A"/>
          <w:lang w:bidi="hi-IN"/>
        </w:rPr>
        <w:t>La procédure d’audit se termine par la remise par Inria d’une lettre clôturant l’audit même en cas d’audit favorable pour le Titulaire.</w:t>
      </w:r>
    </w:p>
    <w:p w14:paraId="28DDC9B0" w14:textId="77777777" w:rsidR="00493731" w:rsidRDefault="00493731" w:rsidP="00182AC9">
      <w:pPr>
        <w:spacing w:after="0" w:line="240" w:lineRule="auto"/>
        <w:jc w:val="both"/>
        <w:rPr>
          <w:rFonts w:eastAsia="Source Han Sans CN Regular" w:cstheme="minorHAnsi"/>
          <w:color w:val="00000A"/>
          <w:highlight w:val="yellow"/>
          <w:lang w:eastAsia="zh-CN" w:bidi="hi-IN"/>
        </w:rPr>
      </w:pPr>
    </w:p>
    <w:p w14:paraId="5F8F363C" w14:textId="77777777" w:rsidR="00493731" w:rsidRDefault="00493731">
      <w:pPr>
        <w:spacing w:after="0" w:line="240" w:lineRule="auto"/>
        <w:ind w:left="360"/>
        <w:rPr>
          <w:rFonts w:eastAsia="Source Han Sans CN Regular" w:cstheme="minorHAnsi"/>
          <w:color w:val="00000A"/>
          <w:lang w:eastAsia="zh-CN" w:bidi="hi-IN"/>
        </w:rPr>
      </w:pPr>
    </w:p>
    <w:p w14:paraId="142078B6" w14:textId="77777777" w:rsidR="00493731" w:rsidRDefault="00094461">
      <w:pPr>
        <w:numPr>
          <w:ilvl w:val="0"/>
          <w:numId w:val="1"/>
        </w:numPr>
        <w:spacing w:after="0" w:line="240" w:lineRule="auto"/>
        <w:contextualSpacing/>
        <w:rPr>
          <w:rFonts w:cstheme="minorHAnsi"/>
          <w:color w:val="00000A"/>
          <w:lang w:bidi="hi-IN"/>
        </w:rPr>
      </w:pPr>
      <w:r>
        <w:rPr>
          <w:rFonts w:cstheme="minorHAnsi"/>
          <w:color w:val="00000A"/>
          <w:lang w:bidi="hi-IN"/>
        </w:rPr>
        <w:t>CONTROLE DE L’AUTORITE DE CONTROLE COMPETENTE</w:t>
      </w:r>
    </w:p>
    <w:p w14:paraId="3CC39A96" w14:textId="77777777" w:rsidR="00493731" w:rsidRDefault="00094461">
      <w:pPr>
        <w:spacing w:after="0" w:line="240" w:lineRule="auto"/>
        <w:ind w:left="360"/>
        <w:contextualSpacing/>
        <w:jc w:val="both"/>
        <w:rPr>
          <w:rFonts w:cstheme="minorHAnsi"/>
          <w:color w:val="00000A"/>
          <w:lang w:bidi="hi-IN"/>
        </w:rPr>
      </w:pPr>
      <w:r>
        <w:rPr>
          <w:rFonts w:cstheme="minorHAnsi"/>
          <w:color w:val="00000A"/>
          <w:lang w:bidi="hi-IN"/>
        </w:rPr>
        <w:br/>
        <w:t>Dans le cas où Inria ferait l’objet d’un contrôle de la part de l’Autorité de contrôle compétente, le Titulaire s’engage à coopérer, et à ce que le Titulaire coopère pleinement et sans délai avec Inria et l’Autorité de contrôle, notamment en fournissant toutes informations pertinentes et l’accès à tous équipements, logiciels, données, dossiers, systèmes d’information, etc. utilisés pour la réalisation des prestations, et notamment le Traitement, et nécessaires à la réalisation du contrôle par l’Autorité de contrôle.</w:t>
      </w:r>
    </w:p>
    <w:p w14:paraId="370E365F" w14:textId="77777777" w:rsidR="00493731" w:rsidRDefault="00493731">
      <w:pPr>
        <w:spacing w:after="200" w:line="240" w:lineRule="auto"/>
        <w:ind w:left="720"/>
        <w:contextualSpacing/>
        <w:jc w:val="both"/>
        <w:rPr>
          <w:rFonts w:cstheme="minorHAnsi"/>
          <w:color w:val="00000A"/>
          <w:lang w:bidi="hi-IN"/>
        </w:rPr>
      </w:pPr>
    </w:p>
    <w:p w14:paraId="3748B819" w14:textId="77777777" w:rsidR="00493731" w:rsidRDefault="00094461">
      <w:pPr>
        <w:numPr>
          <w:ilvl w:val="0"/>
          <w:numId w:val="1"/>
        </w:numPr>
        <w:spacing w:after="0" w:line="240" w:lineRule="auto"/>
        <w:contextualSpacing/>
        <w:jc w:val="both"/>
        <w:rPr>
          <w:rFonts w:cstheme="minorHAnsi"/>
          <w:b/>
          <w:color w:val="00000A"/>
          <w:lang w:bidi="hi-IN"/>
        </w:rPr>
      </w:pPr>
      <w:r>
        <w:rPr>
          <w:rFonts w:cstheme="minorHAnsi"/>
          <w:color w:val="00000A"/>
          <w:lang w:bidi="hi-IN"/>
        </w:rPr>
        <w:t>Le Titulaire peut être contraint de divulguer des Données Personnelles à la demande d'une cour, agence administrative ou autorité gouvernementale, ou en vertu de toute loi, règlementation, citation à comparaître, requête, sommation ou autre processus administratif ou légal, ou par n'importe quelle enquête formelle ou informelle par n'importe quelle agence gouvernementale ou autorité ; dans ce cas, le Titulaire s’engage à (a) notifier promptement Inria de la demande de divulgation (dans la limite de ce qui est autorisé par la loi), (b), utiliser toute option légale pour contester ou s'opposer à une telle demande et, si une telle opposition n’est pas possible ou n’aboutit pas, ne divulguer que les Données Personnelles couvertes par cette demande.</w:t>
      </w:r>
    </w:p>
    <w:p w14:paraId="7BCB6BE6" w14:textId="77777777" w:rsidR="00493731" w:rsidRDefault="00493731">
      <w:pPr>
        <w:spacing w:after="0" w:line="240" w:lineRule="auto"/>
        <w:jc w:val="both"/>
        <w:rPr>
          <w:rFonts w:eastAsia="Source Han Sans CN Regular" w:cstheme="minorHAnsi"/>
          <w:color w:val="00000A"/>
          <w:lang w:eastAsia="zh-CN" w:bidi="hi-IN"/>
        </w:rPr>
      </w:pPr>
    </w:p>
    <w:p w14:paraId="45F74812" w14:textId="77777777" w:rsidR="00493731" w:rsidRDefault="00094461">
      <w:pPr>
        <w:numPr>
          <w:ilvl w:val="0"/>
          <w:numId w:val="1"/>
        </w:numPr>
        <w:spacing w:after="0" w:line="240" w:lineRule="auto"/>
        <w:contextualSpacing/>
        <w:jc w:val="both"/>
        <w:rPr>
          <w:rFonts w:cstheme="minorHAnsi"/>
          <w:color w:val="00000A"/>
          <w:lang w:bidi="hi-IN"/>
        </w:rPr>
      </w:pPr>
      <w:r>
        <w:rPr>
          <w:rFonts w:cstheme="minorHAnsi"/>
          <w:color w:val="00000A"/>
          <w:lang w:bidi="hi-IN"/>
        </w:rPr>
        <w:t xml:space="preserve"> Sous réserve de ce qui est prévu à l’Annexe, tout Traitement non autorisé, utilisation ou divulgation de Données Personnelles par le Titulaire sont strictement interdits.</w:t>
      </w:r>
    </w:p>
    <w:p w14:paraId="3A94BB92" w14:textId="77777777" w:rsidR="00493731" w:rsidRDefault="00493731">
      <w:pPr>
        <w:spacing w:after="0" w:line="240" w:lineRule="auto"/>
        <w:rPr>
          <w:rFonts w:eastAsia="Source Han Sans CN Regular" w:cstheme="minorHAnsi"/>
          <w:color w:val="00000A"/>
          <w:lang w:eastAsia="zh-CN" w:bidi="hi-IN"/>
        </w:rPr>
      </w:pPr>
    </w:p>
    <w:p w14:paraId="76ECB27E" w14:textId="77777777" w:rsidR="00493731" w:rsidRDefault="00094461">
      <w:pPr>
        <w:numPr>
          <w:ilvl w:val="0"/>
          <w:numId w:val="1"/>
        </w:numPr>
        <w:spacing w:after="0" w:line="240" w:lineRule="auto"/>
        <w:contextualSpacing/>
        <w:jc w:val="both"/>
        <w:rPr>
          <w:rFonts w:cstheme="minorHAnsi"/>
          <w:color w:val="00000A"/>
          <w:lang w:bidi="hi-IN"/>
        </w:rPr>
      </w:pPr>
      <w:r>
        <w:rPr>
          <w:rFonts w:cstheme="minorHAnsi"/>
          <w:color w:val="00000A"/>
          <w:lang w:bidi="hi-IN"/>
        </w:rPr>
        <w:t xml:space="preserve"> L’Annexe est régie par le droit français conformément au Marché.</w:t>
      </w:r>
    </w:p>
    <w:p w14:paraId="71887F89" w14:textId="77777777" w:rsidR="00493731" w:rsidRDefault="00493731">
      <w:pPr>
        <w:spacing w:after="200" w:line="276" w:lineRule="auto"/>
        <w:ind w:left="720"/>
        <w:contextualSpacing/>
        <w:jc w:val="both"/>
        <w:rPr>
          <w:rFonts w:cstheme="minorHAnsi"/>
          <w:color w:val="00000A"/>
          <w:lang w:bidi="hi-IN"/>
        </w:rPr>
      </w:pPr>
    </w:p>
    <w:p w14:paraId="1C919D0A" w14:textId="77777777" w:rsidR="00493731" w:rsidRDefault="00094461">
      <w:pPr>
        <w:numPr>
          <w:ilvl w:val="0"/>
          <w:numId w:val="1"/>
        </w:numPr>
        <w:spacing w:after="0" w:line="240" w:lineRule="auto"/>
        <w:contextualSpacing/>
        <w:jc w:val="both"/>
        <w:rPr>
          <w:rFonts w:cstheme="minorHAnsi"/>
          <w:color w:val="00000A"/>
          <w:lang w:bidi="hi-IN"/>
        </w:rPr>
      </w:pPr>
      <w:r>
        <w:rPr>
          <w:rFonts w:cstheme="minorHAnsi"/>
          <w:color w:val="00000A"/>
          <w:lang w:bidi="hi-IN"/>
        </w:rPr>
        <w:t xml:space="preserve"> Tout litige lié à l’Annexe est de la compétence des juridictions françaises conformément au Marché.</w:t>
      </w:r>
    </w:p>
    <w:p w14:paraId="19423C43" w14:textId="77777777" w:rsidR="00493731" w:rsidRDefault="00493731">
      <w:pPr>
        <w:spacing w:after="200" w:line="276" w:lineRule="auto"/>
        <w:contextualSpacing/>
        <w:rPr>
          <w:rFonts w:cstheme="minorHAnsi"/>
          <w:color w:val="00000A"/>
          <w:lang w:bidi="hi-IN"/>
        </w:rPr>
      </w:pPr>
    </w:p>
    <w:p w14:paraId="1D0E8F96" w14:textId="77777777" w:rsidR="00493731" w:rsidRDefault="00094461">
      <w:pPr>
        <w:spacing w:after="200" w:line="276" w:lineRule="auto"/>
        <w:contextualSpacing/>
        <w:jc w:val="both"/>
        <w:rPr>
          <w:rFonts w:cstheme="minorHAnsi"/>
          <w:color w:val="00000A"/>
          <w:lang w:bidi="hi-IN"/>
        </w:rPr>
      </w:pPr>
      <w:r>
        <w:rPr>
          <w:rFonts w:cstheme="minorHAnsi"/>
          <w:b/>
          <w:color w:val="00000A"/>
          <w:lang w:bidi="hi-IN"/>
        </w:rPr>
        <w:t>V. Droits et obligations d’Inria vis-à-vis du Titulaire</w:t>
      </w:r>
    </w:p>
    <w:p w14:paraId="52A73EA4" w14:textId="77777777" w:rsidR="00493731" w:rsidRDefault="00094461">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Inria s’engage à : </w:t>
      </w:r>
    </w:p>
    <w:p w14:paraId="751AE88D" w14:textId="77777777" w:rsidR="00493731" w:rsidRDefault="00493731">
      <w:pPr>
        <w:spacing w:after="0" w:line="240" w:lineRule="auto"/>
        <w:jc w:val="both"/>
        <w:rPr>
          <w:rFonts w:eastAsia="Source Han Sans CN Regular" w:cstheme="minorHAnsi"/>
          <w:color w:val="00000A"/>
          <w:lang w:eastAsia="zh-CN" w:bidi="hi-IN"/>
        </w:rPr>
      </w:pPr>
    </w:p>
    <w:p w14:paraId="2458544C" w14:textId="37682A82" w:rsidR="00493731" w:rsidRDefault="00094461">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fournir au Titulaire certaines Données</w:t>
      </w:r>
      <w:r>
        <w:rPr>
          <w:rFonts w:ascii="Cambria" w:eastAsia="Source Han Sans CN Regular" w:hAnsi="Cambria" w:cstheme="minorHAnsi"/>
          <w:color w:val="00000A"/>
          <w:sz w:val="24"/>
          <w:szCs w:val="24"/>
          <w:lang w:eastAsia="zh-CN" w:bidi="hi-IN"/>
        </w:rPr>
        <w:t xml:space="preserve"> </w:t>
      </w:r>
      <w:r>
        <w:rPr>
          <w:rFonts w:eastAsia="Source Han Sans CN Regular" w:cstheme="minorHAnsi"/>
          <w:color w:val="00000A"/>
          <w:lang w:eastAsia="zh-CN" w:bidi="hi-IN"/>
        </w:rPr>
        <w:t>Personnelles</w:t>
      </w:r>
      <w:r>
        <w:rPr>
          <w:rFonts w:ascii="Cambria" w:eastAsia="Source Han Sans CN Regular" w:hAnsi="Cambria" w:cstheme="minorHAnsi"/>
          <w:color w:val="00000A"/>
          <w:sz w:val="24"/>
          <w:szCs w:val="24"/>
          <w:lang w:eastAsia="zh-CN" w:bidi="hi-IN"/>
        </w:rPr>
        <w:t xml:space="preserve"> </w:t>
      </w:r>
      <w:r>
        <w:rPr>
          <w:rFonts w:eastAsia="Source Han Sans CN Regular" w:cstheme="minorHAnsi"/>
          <w:color w:val="00000A"/>
          <w:lang w:eastAsia="zh-CN" w:bidi="hi-IN"/>
        </w:rPr>
        <w:t xml:space="preserve">objet du </w:t>
      </w:r>
      <w:r w:rsidR="005C73CB">
        <w:rPr>
          <w:rFonts w:eastAsia="Source Han Sans CN Regular" w:cstheme="minorHAnsi"/>
          <w:color w:val="00000A"/>
          <w:lang w:eastAsia="zh-CN" w:bidi="hi-IN"/>
        </w:rPr>
        <w:t>Traitement ;</w:t>
      </w:r>
    </w:p>
    <w:p w14:paraId="6BA6B0D0" w14:textId="77777777" w:rsidR="00493731" w:rsidRDefault="00493731">
      <w:pPr>
        <w:spacing w:after="0" w:line="240" w:lineRule="auto"/>
        <w:jc w:val="both"/>
        <w:rPr>
          <w:rFonts w:eastAsia="Source Han Sans CN Regular" w:cstheme="minorHAnsi"/>
          <w:color w:val="00000A"/>
          <w:lang w:eastAsia="zh-CN" w:bidi="hi-IN"/>
        </w:rPr>
      </w:pPr>
    </w:p>
    <w:p w14:paraId="74DA0728" w14:textId="75A9A4D2" w:rsidR="00493731" w:rsidRDefault="00094461">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-fournir au Titulaire toutes les informations et instructions documentées nécessaires à la bonne exécution du Traitement des données à caractère </w:t>
      </w:r>
      <w:r w:rsidR="005C73CB">
        <w:rPr>
          <w:rFonts w:eastAsia="Source Han Sans CN Regular" w:cstheme="minorHAnsi"/>
          <w:color w:val="00000A"/>
          <w:lang w:eastAsia="zh-CN" w:bidi="hi-IN"/>
        </w:rPr>
        <w:t>personnel ;</w:t>
      </w:r>
    </w:p>
    <w:p w14:paraId="6B518370" w14:textId="77777777" w:rsidR="00493731" w:rsidRDefault="00493731">
      <w:pPr>
        <w:spacing w:after="0" w:line="240" w:lineRule="auto"/>
        <w:jc w:val="both"/>
        <w:rPr>
          <w:rFonts w:eastAsia="Source Han Sans CN Regular" w:cstheme="minorHAnsi"/>
          <w:color w:val="00000A"/>
          <w:lang w:eastAsia="zh-CN" w:bidi="hi-IN"/>
        </w:rPr>
      </w:pPr>
    </w:p>
    <w:p w14:paraId="312C4DE9" w14:textId="16BF5DAB" w:rsidR="00493731" w:rsidRDefault="00094461">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-indiquer au Titulaire toute évolution des Traitements des données à caractère </w:t>
      </w:r>
      <w:r w:rsidR="005C73CB">
        <w:rPr>
          <w:rFonts w:eastAsia="Source Han Sans CN Regular" w:cstheme="minorHAnsi"/>
          <w:color w:val="00000A"/>
          <w:lang w:eastAsia="zh-CN" w:bidi="hi-IN"/>
        </w:rPr>
        <w:t>personnel ;</w:t>
      </w:r>
    </w:p>
    <w:p w14:paraId="0BB59E9E" w14:textId="77777777" w:rsidR="00493731" w:rsidRDefault="00493731">
      <w:pPr>
        <w:spacing w:after="0" w:line="240" w:lineRule="auto"/>
        <w:jc w:val="both"/>
        <w:rPr>
          <w:rFonts w:eastAsia="Source Han Sans CN Regular" w:cstheme="minorHAnsi"/>
          <w:color w:val="00000A"/>
          <w:lang w:eastAsia="zh-CN" w:bidi="hi-IN"/>
        </w:rPr>
      </w:pPr>
    </w:p>
    <w:p w14:paraId="5192C500" w14:textId="713A3B9A" w:rsidR="00493731" w:rsidRDefault="00094461">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-fournir au Titulaire les coordonnées de son interlocuteur ou, le cas échéant, de sa </w:t>
      </w:r>
      <w:r w:rsidR="008E0458">
        <w:rPr>
          <w:rFonts w:eastAsia="Source Han Sans CN Regular" w:cstheme="minorHAnsi"/>
          <w:color w:val="00000A"/>
          <w:lang w:eastAsia="zh-CN" w:bidi="hi-IN"/>
        </w:rPr>
        <w:t>Déléguée ;</w:t>
      </w:r>
    </w:p>
    <w:p w14:paraId="069C7449" w14:textId="77777777" w:rsidR="00493731" w:rsidRDefault="00493731">
      <w:pPr>
        <w:spacing w:after="0" w:line="240" w:lineRule="auto"/>
        <w:jc w:val="both"/>
        <w:rPr>
          <w:rFonts w:eastAsia="Source Han Sans CN Regular" w:cstheme="minorHAnsi"/>
          <w:color w:val="00000A"/>
          <w:lang w:eastAsia="zh-CN" w:bidi="hi-IN"/>
        </w:rPr>
      </w:pPr>
    </w:p>
    <w:p w14:paraId="3B25BB7C" w14:textId="77777777" w:rsidR="00493731" w:rsidRDefault="00094461">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lastRenderedPageBreak/>
        <w:t>-notifier les Violations auprès de l’Autorité de contrôle compétente ;</w:t>
      </w:r>
    </w:p>
    <w:p w14:paraId="319648E8" w14:textId="77777777" w:rsidR="00493731" w:rsidRDefault="00493731">
      <w:pPr>
        <w:spacing w:after="0" w:line="240" w:lineRule="auto"/>
        <w:jc w:val="both"/>
        <w:rPr>
          <w:rFonts w:eastAsia="Source Han Sans CN Regular" w:cstheme="minorHAnsi"/>
          <w:color w:val="00000A"/>
          <w:lang w:eastAsia="zh-CN" w:bidi="hi-IN"/>
        </w:rPr>
      </w:pPr>
    </w:p>
    <w:p w14:paraId="6D77C358" w14:textId="1B71A87D" w:rsidR="00493731" w:rsidRDefault="00094461">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-veiller, au préalable et pendant toute la durée du Traitement, au respect des obligations prévues par le Règlement Européen sur la Protection des Données de la part du </w:t>
      </w:r>
      <w:r w:rsidR="008E0458">
        <w:rPr>
          <w:rFonts w:eastAsia="Source Han Sans CN Regular" w:cstheme="minorHAnsi"/>
          <w:color w:val="00000A"/>
          <w:lang w:eastAsia="zh-CN" w:bidi="hi-IN"/>
        </w:rPr>
        <w:t>Titulaire ;</w:t>
      </w:r>
    </w:p>
    <w:p w14:paraId="268E09B8" w14:textId="77777777" w:rsidR="00493731" w:rsidRDefault="00493731">
      <w:pPr>
        <w:spacing w:after="0" w:line="240" w:lineRule="auto"/>
        <w:jc w:val="both"/>
        <w:rPr>
          <w:rFonts w:eastAsia="Source Han Sans CN Regular" w:cstheme="minorHAnsi"/>
          <w:color w:val="00000A"/>
          <w:lang w:eastAsia="zh-CN" w:bidi="hi-IN"/>
        </w:rPr>
      </w:pPr>
    </w:p>
    <w:p w14:paraId="3217B056" w14:textId="77777777" w:rsidR="00493731" w:rsidRDefault="00094461">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Inria dispose du droit de :</w:t>
      </w:r>
    </w:p>
    <w:p w14:paraId="51D49A93" w14:textId="77777777" w:rsidR="00493731" w:rsidRDefault="00493731">
      <w:pPr>
        <w:spacing w:after="0" w:line="240" w:lineRule="auto"/>
        <w:jc w:val="both"/>
        <w:rPr>
          <w:rFonts w:eastAsia="Source Han Sans CN Regular" w:cstheme="minorHAnsi"/>
          <w:color w:val="00000A"/>
          <w:lang w:eastAsia="zh-CN" w:bidi="hi-IN"/>
        </w:rPr>
      </w:pPr>
    </w:p>
    <w:p w14:paraId="643AD03E" w14:textId="77777777" w:rsidR="00493731" w:rsidRDefault="00094461">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-demander au Titulaire, à première demande, la communication de tout élément, pièce ou documentation permettant de garantir qu’il respecte les exigences du Règlement Européen sur la Protection des Données et de l’Annexe ;</w:t>
      </w:r>
    </w:p>
    <w:p w14:paraId="3F53C85E" w14:textId="77777777" w:rsidR="00493731" w:rsidRDefault="00493731">
      <w:pPr>
        <w:spacing w:after="0" w:line="240" w:lineRule="auto"/>
        <w:jc w:val="both"/>
        <w:rPr>
          <w:rFonts w:eastAsia="Source Han Sans CN Regular" w:cstheme="minorHAnsi"/>
          <w:color w:val="00000A"/>
          <w:lang w:eastAsia="zh-CN" w:bidi="hi-IN"/>
        </w:rPr>
      </w:pPr>
    </w:p>
    <w:p w14:paraId="0C3AA2EE" w14:textId="77777777" w:rsidR="00493731" w:rsidRDefault="00094461">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-formuler des objections et des réserves sur le sous-traitant sélectionné par le Titulaire ;</w:t>
      </w:r>
    </w:p>
    <w:p w14:paraId="408943B3" w14:textId="77777777" w:rsidR="00493731" w:rsidRDefault="00493731">
      <w:pPr>
        <w:spacing w:after="0" w:line="240" w:lineRule="auto"/>
        <w:jc w:val="both"/>
        <w:rPr>
          <w:rFonts w:eastAsia="Source Han Sans CN Regular" w:cstheme="minorHAnsi"/>
          <w:color w:val="00000A"/>
          <w:lang w:eastAsia="zh-CN" w:bidi="hi-IN"/>
        </w:rPr>
      </w:pPr>
    </w:p>
    <w:p w14:paraId="6CF70F8E" w14:textId="77777777" w:rsidR="00493731" w:rsidRDefault="00094461">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-superviser le Traitement, y compris réaliser les audits et les inspections auprès du Titulaire afin de s’assurer du respect par ce dernier des exigences du Règlement Européen sur la Protection des Données et de l’Annexe ;</w:t>
      </w:r>
    </w:p>
    <w:p w14:paraId="5D1C9925" w14:textId="77777777" w:rsidR="00493731" w:rsidRDefault="00493731">
      <w:pPr>
        <w:spacing w:after="0" w:line="240" w:lineRule="auto"/>
        <w:jc w:val="both"/>
        <w:rPr>
          <w:rFonts w:eastAsia="Source Han Sans CN Regular" w:cstheme="minorHAnsi"/>
          <w:color w:val="00000A"/>
          <w:lang w:eastAsia="zh-CN" w:bidi="hi-IN"/>
        </w:rPr>
      </w:pPr>
    </w:p>
    <w:p w14:paraId="2D2C0346" w14:textId="77777777" w:rsidR="00493731" w:rsidRDefault="00094461">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-demander l’assistance du Titulaire sur la mise en œuvre d’une analyse d’impact et la mise en œuvre de l’exercice des droits des Personnes concernées, sur la coopération avec l’Autorité de contrôle, sur la mise en œuvre des moyens de sécurité du Traitement ou encore sur la mise en œuvre des notifications de Violations auprès de l’Autorité de contrôle ou des Personnes concernées.</w:t>
      </w:r>
    </w:p>
    <w:p w14:paraId="0C865E50" w14:textId="77777777" w:rsidR="00493731" w:rsidRDefault="00493731">
      <w:pPr>
        <w:spacing w:after="0" w:line="240" w:lineRule="auto"/>
        <w:rPr>
          <w:rFonts w:eastAsia="Source Han Sans CN Regular" w:cstheme="minorHAnsi"/>
          <w:color w:val="00000A"/>
          <w:lang w:eastAsia="zh-CN" w:bidi="hi-IN"/>
        </w:rPr>
      </w:pPr>
    </w:p>
    <w:p w14:paraId="19DCDA4A" w14:textId="77777777" w:rsidR="00493731" w:rsidRDefault="00094461">
      <w:pPr>
        <w:rPr>
          <w:rFonts w:eastAsia="Source Han Sans CN Regular" w:cstheme="minorHAnsi"/>
          <w:color w:val="00000A"/>
          <w:lang w:eastAsia="zh-CN" w:bidi="hi-IN"/>
        </w:rPr>
      </w:pPr>
      <w:r>
        <w:rPr>
          <w:rFonts w:eastAsia="Source Han Sans CN Regular" w:cstheme="minorHAnsi"/>
          <w:color w:val="00000A"/>
          <w:lang w:eastAsia="zh-CN" w:bidi="hi-IN"/>
        </w:rPr>
        <w:br w:type="page"/>
      </w:r>
    </w:p>
    <w:p w14:paraId="48AEF757" w14:textId="77777777" w:rsidR="00493731" w:rsidRDefault="00094461">
      <w:pPr>
        <w:spacing w:after="0" w:line="240" w:lineRule="auto"/>
        <w:jc w:val="center"/>
        <w:rPr>
          <w:rFonts w:eastAsia="Source Han Sans CN Regular" w:cstheme="minorHAnsi"/>
          <w:color w:val="00000A"/>
          <w:lang w:eastAsia="zh-CN" w:bidi="hi-IN"/>
        </w:rPr>
      </w:pPr>
      <w:r>
        <w:rPr>
          <w:rFonts w:eastAsia="Source Han Sans CN Regular" w:cstheme="minorHAnsi"/>
          <w:color w:val="00000A"/>
          <w:lang w:eastAsia="zh-CN" w:bidi="hi-IN"/>
        </w:rPr>
        <w:lastRenderedPageBreak/>
        <w:t>SOUS-ANNEXE 1 - MODÈLE DE LETTRE D’ENGAGEMENT DE CONFIDENTIALITÉ INDIVIDUELLE</w:t>
      </w:r>
    </w:p>
    <w:p w14:paraId="7B538FC1" w14:textId="77777777" w:rsidR="00493731" w:rsidRDefault="00493731">
      <w:pPr>
        <w:spacing w:after="0" w:line="240" w:lineRule="auto"/>
        <w:rPr>
          <w:rFonts w:eastAsia="Source Han Sans CN Regular" w:cstheme="minorHAnsi"/>
          <w:color w:val="00000A"/>
          <w:lang w:eastAsia="zh-CN" w:bidi="hi-IN"/>
        </w:rPr>
      </w:pPr>
    </w:p>
    <w:p w14:paraId="4FBEE66F" w14:textId="77777777" w:rsidR="00493731" w:rsidRDefault="00493731">
      <w:pPr>
        <w:spacing w:after="0" w:line="240" w:lineRule="auto"/>
        <w:rPr>
          <w:rFonts w:eastAsia="Source Han Sans CN Regular" w:cstheme="minorHAnsi"/>
          <w:color w:val="00000A"/>
          <w:lang w:eastAsia="zh-CN" w:bidi="hi-IN"/>
        </w:rPr>
      </w:pPr>
    </w:p>
    <w:p w14:paraId="699B0BF6" w14:textId="38A367ED" w:rsidR="00493731" w:rsidRDefault="00094461">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Dans le cadre du marché </w:t>
      </w:r>
      <w:r w:rsidR="004E2131" w:rsidRPr="004E2131">
        <w:rPr>
          <w:rFonts w:eastAsia="PMingLiU"/>
          <w:b/>
          <w:lang w:eastAsia="zh-TW" w:bidi="he-IL"/>
        </w:rPr>
        <w:t>TRAVAUX DE REMPLACEMENT ET MAINTENANCE DU SYSTEME DE VIDEOSURVEILLANCE ET DU SYSTEME INTRUSION DU BATIMENT PRINCIPAL DU CENTRE INRIA DE L’UNIVERSITE GRENOBLE ALPES</w:t>
      </w:r>
      <w:r>
        <w:rPr>
          <w:rFonts w:eastAsia="Source Han Sans CN Regular" w:cstheme="minorHAnsi"/>
          <w:color w:val="00000A"/>
          <w:lang w:eastAsia="zh-CN" w:bidi="hi-IN"/>
        </w:rPr>
        <w:t xml:space="preserve"> </w:t>
      </w:r>
      <w:r>
        <w:rPr>
          <w:rFonts w:eastAsia="Source Han Sans CN Regular" w:cstheme="minorHAnsi"/>
          <w:color w:val="00000A"/>
          <w:spacing w:val="-2"/>
          <w:lang w:eastAsia="zh-CN" w:bidi="hi-IN"/>
        </w:rPr>
        <w:t xml:space="preserve">(ci-après désigné par « Marché ») conclu entre le Titulaire et Inria, le </w:t>
      </w:r>
      <w:r>
        <w:rPr>
          <w:rFonts w:eastAsia="Source Han Sans CN Regular" w:cstheme="minorHAnsi"/>
          <w:color w:val="00000A"/>
          <w:lang w:eastAsia="zh-CN" w:bidi="hi-IN"/>
        </w:rPr>
        <w:t>Titulaire va être amené à [</w:t>
      </w:r>
      <w:r>
        <w:rPr>
          <w:rFonts w:eastAsia="Source Han Sans CN Regular" w:cstheme="minorHAnsi"/>
          <w:color w:val="00000A"/>
          <w:highlight w:val="yellow"/>
          <w:lang w:eastAsia="zh-CN" w:bidi="hi-IN"/>
        </w:rPr>
        <w:t>décrire les prestations envisagées</w:t>
      </w:r>
      <w:r>
        <w:rPr>
          <w:rFonts w:eastAsia="Source Han Sans CN Regular" w:cstheme="minorHAnsi"/>
          <w:color w:val="00000A"/>
          <w:lang w:eastAsia="zh-CN" w:bidi="hi-IN"/>
        </w:rPr>
        <w:t xml:space="preserve">] </w:t>
      </w:r>
      <w:r w:rsidR="004E2131">
        <w:rPr>
          <w:rFonts w:eastAsia="Source Han Sans CN Regular" w:cstheme="minorHAnsi"/>
          <w:color w:val="00000A"/>
          <w:lang w:eastAsia="zh-CN" w:bidi="hi-IN"/>
        </w:rPr>
        <w:t>avoir accès aux horaires d’arrivée et de sorti du personnel, à visualiser des images et vidéos du personnel de Inria ainsi que l’accès aux logiciels de gestion de l’intrusion et de la vidéoprotection du bâtiment.</w:t>
      </w:r>
      <w:r>
        <w:rPr>
          <w:rFonts w:eastAsia="Source Han Sans CN Regular" w:cstheme="minorHAnsi"/>
          <w:color w:val="00000A"/>
          <w:lang w:eastAsia="zh-CN" w:bidi="hi-IN"/>
        </w:rPr>
        <w:t xml:space="preserve"> </w:t>
      </w:r>
      <w:r w:rsidR="004E2131">
        <w:rPr>
          <w:rFonts w:eastAsia="Source Han Sans CN Regular" w:cstheme="minorHAnsi"/>
          <w:color w:val="00000A"/>
          <w:lang w:eastAsia="zh-CN" w:bidi="hi-IN"/>
        </w:rPr>
        <w:t>L</w:t>
      </w:r>
      <w:r>
        <w:rPr>
          <w:rFonts w:eastAsia="Source Han Sans CN Regular" w:cstheme="minorHAnsi"/>
          <w:color w:val="00000A"/>
          <w:lang w:eastAsia="zh-CN" w:bidi="hi-IN"/>
        </w:rPr>
        <w:t>e Titulaire va recevoir un certain nombre d'informations qui nécessitent bien entendu le respect de la plus entière confidentialité.</w:t>
      </w:r>
    </w:p>
    <w:p w14:paraId="7C26BBD3" w14:textId="77777777" w:rsidR="00493731" w:rsidRDefault="00493731">
      <w:pPr>
        <w:spacing w:after="0" w:line="240" w:lineRule="auto"/>
        <w:jc w:val="both"/>
        <w:rPr>
          <w:rFonts w:eastAsia="Source Han Sans CN Regular" w:cstheme="minorHAnsi"/>
          <w:color w:val="00000A"/>
          <w:lang w:eastAsia="zh-CN" w:bidi="hi-IN"/>
        </w:rPr>
      </w:pPr>
    </w:p>
    <w:p w14:paraId="75007739" w14:textId="77777777" w:rsidR="00493731" w:rsidRDefault="00094461">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On entend par Données à caractère personnel : </w:t>
      </w:r>
      <w:r>
        <w:rPr>
          <w:rFonts w:eastAsia="Source Han Sans CN Regular" w:cstheme="minorHAnsi"/>
          <w:color w:val="00000A"/>
          <w:spacing w:val="-2"/>
          <w:lang w:eastAsia="zh-CN" w:bidi="hi-IN"/>
        </w:rPr>
        <w:t>toute information se rapportant à une personne physique identifiée ou identifiable,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w:t>
      </w:r>
    </w:p>
    <w:p w14:paraId="2DEAC35D" w14:textId="77777777" w:rsidR="00493731" w:rsidRDefault="00493731">
      <w:pPr>
        <w:spacing w:after="0" w:line="240" w:lineRule="auto"/>
        <w:jc w:val="both"/>
        <w:rPr>
          <w:rFonts w:eastAsia="Source Han Sans CN Regular" w:cstheme="minorHAnsi"/>
          <w:color w:val="00000A"/>
          <w:lang w:eastAsia="zh-CN" w:bidi="hi-IN"/>
        </w:rPr>
      </w:pPr>
    </w:p>
    <w:p w14:paraId="225591CA" w14:textId="77777777" w:rsidR="00493731" w:rsidRDefault="00094461">
      <w:pPr>
        <w:spacing w:after="360" w:line="240" w:lineRule="auto"/>
        <w:jc w:val="both"/>
        <w:rPr>
          <w:rFonts w:eastAsia="Source Han Sans CN Regular" w:cstheme="minorHAnsi"/>
          <w:color w:val="00000A"/>
          <w:spacing w:val="-2"/>
          <w:lang w:eastAsia="zh-CN" w:bidi="hi-IN"/>
        </w:rPr>
      </w:pPr>
      <w:r>
        <w:rPr>
          <w:rFonts w:eastAsia="Source Han Sans CN Regular" w:cstheme="minorHAnsi"/>
          <w:color w:val="00000A"/>
          <w:lang w:eastAsia="zh-CN" w:bidi="hi-IN"/>
        </w:rPr>
        <w:t xml:space="preserve">On entend par Traitement : </w:t>
      </w:r>
      <w:r>
        <w:rPr>
          <w:rFonts w:eastAsia="Source Han Sans CN Regular" w:cstheme="minorHAnsi"/>
          <w:color w:val="00000A"/>
          <w:spacing w:val="-2"/>
          <w:lang w:eastAsia="zh-CN" w:bidi="hi-IN"/>
        </w:rPr>
        <w:t xml:space="preserve">toute opération ou ensemble d’opérations portant sur des Données à caractère personnel, quel que soit le procédé utilisé telles que la collecte, l’enregistrement, l’organisation, la conservation, l’adaptation ou la modification, l’extraction, la consultation, l’utilisation, la communication par transmission, diffusion ou toute autre forme de mise à disposition, le rapprochement ou l’interconnexion, ainsi que le verrouillage, l’effacement ou la destruction. </w:t>
      </w:r>
    </w:p>
    <w:p w14:paraId="03715E44" w14:textId="77777777" w:rsidR="0096417A" w:rsidRDefault="00094461">
      <w:pPr>
        <w:spacing w:after="0" w:line="240" w:lineRule="auto"/>
        <w:jc w:val="both"/>
        <w:rPr>
          <w:rFonts w:eastAsia="Source Han Sans CN Regular" w:cstheme="minorHAnsi"/>
          <w:color w:val="00000A"/>
          <w:lang w:eastAsia="zh-CN" w:bidi="hi-IN"/>
        </w:rPr>
      </w:pPr>
      <w:r>
        <w:rPr>
          <w:rFonts w:eastAsia="Source Han Sans CN Regular" w:cstheme="minorHAnsi"/>
          <w:color w:val="00000A"/>
          <w:spacing w:val="-2"/>
          <w:lang w:eastAsia="zh-CN" w:bidi="hi-IN"/>
        </w:rPr>
        <w:t xml:space="preserve">Les Traitements prévus au titre du Marché sont : </w:t>
      </w:r>
    </w:p>
    <w:p w14:paraId="47C6C567" w14:textId="389AEF91" w:rsidR="00493731" w:rsidRDefault="00493731">
      <w:pPr>
        <w:spacing w:after="0" w:line="240" w:lineRule="auto"/>
        <w:jc w:val="both"/>
        <w:rPr>
          <w:rFonts w:eastAsia="Source Han Sans CN Regular" w:cstheme="minorHAnsi"/>
          <w:color w:val="00000A"/>
          <w:lang w:eastAsia="zh-CN" w:bidi="hi-IN"/>
        </w:rPr>
      </w:pPr>
    </w:p>
    <w:p w14:paraId="5FF39643" w14:textId="678BBBD1" w:rsidR="0096417A" w:rsidRPr="0096417A" w:rsidRDefault="0096417A" w:rsidP="0096417A">
      <w:pPr>
        <w:spacing w:after="0" w:line="240" w:lineRule="auto"/>
        <w:jc w:val="both"/>
        <w:rPr>
          <w:rFonts w:eastAsia="Source Han Sans CN Regular" w:cstheme="minorHAnsi"/>
          <w:color w:val="00000A"/>
          <w:lang w:eastAsia="zh-CN" w:bidi="hi-IN"/>
        </w:rPr>
      </w:pPr>
      <w:r w:rsidRPr="0096417A">
        <w:rPr>
          <w:rFonts w:eastAsia="Source Han Sans CN Regular" w:cstheme="minorHAnsi"/>
          <w:color w:val="00000A"/>
          <w:lang w:eastAsia="zh-CN" w:bidi="hi-IN"/>
        </w:rPr>
        <w:t>-</w:t>
      </w:r>
      <w:r w:rsidRPr="0096417A">
        <w:rPr>
          <w:rFonts w:eastAsia="Source Han Sans CN Regular" w:cstheme="minorHAnsi"/>
          <w:color w:val="00000A"/>
          <w:lang w:eastAsia="zh-CN" w:bidi="hi-IN"/>
        </w:rPr>
        <w:tab/>
        <w:t xml:space="preserve">les informations écrites, orales ou visuelles de nature commerciale, financière, juridique et judiciaire ou de </w:t>
      </w:r>
      <w:r w:rsidRPr="0096417A">
        <w:rPr>
          <w:rFonts w:eastAsia="Source Han Sans CN Regular" w:cstheme="minorHAnsi"/>
          <w:color w:val="00000A"/>
          <w:lang w:eastAsia="zh-CN" w:bidi="hi-IN"/>
        </w:rPr>
        <w:t>tout autre ordre communiqué</w:t>
      </w:r>
      <w:r w:rsidRPr="0096417A">
        <w:rPr>
          <w:rFonts w:eastAsia="Source Han Sans CN Regular" w:cstheme="minorHAnsi"/>
          <w:color w:val="00000A"/>
          <w:lang w:eastAsia="zh-CN" w:bidi="hi-IN"/>
        </w:rPr>
        <w:t xml:space="preserve"> par le Responsable du Traitement ou dont le </w:t>
      </w:r>
      <w:r w:rsidRPr="0096417A">
        <w:rPr>
          <w:rFonts w:eastAsia="Source Han Sans CN Regular" w:cstheme="minorHAnsi"/>
          <w:color w:val="00000A"/>
          <w:lang w:eastAsia="zh-CN" w:bidi="hi-IN"/>
        </w:rPr>
        <w:t>Sous-traitant</w:t>
      </w:r>
      <w:r w:rsidRPr="0096417A">
        <w:rPr>
          <w:rFonts w:eastAsia="Source Han Sans CN Regular" w:cstheme="minorHAnsi"/>
          <w:color w:val="00000A"/>
          <w:lang w:eastAsia="zh-CN" w:bidi="hi-IN"/>
        </w:rPr>
        <w:t xml:space="preserve"> aurait eu connaissance à l'occasion de ce contrat ; dans la mesure où ces informations ne sont pas publiques</w:t>
      </w:r>
      <w:r>
        <w:rPr>
          <w:rFonts w:eastAsia="Source Han Sans CN Regular" w:cstheme="minorHAnsi"/>
          <w:color w:val="00000A"/>
          <w:lang w:eastAsia="zh-CN" w:bidi="hi-IN"/>
        </w:rPr>
        <w:t xml:space="preserve"> </w:t>
      </w:r>
      <w:r w:rsidRPr="0096417A">
        <w:rPr>
          <w:rFonts w:eastAsia="Source Han Sans CN Regular" w:cstheme="minorHAnsi"/>
          <w:color w:val="00000A"/>
          <w:lang w:eastAsia="zh-CN" w:bidi="hi-IN"/>
        </w:rPr>
        <w:t>;</w:t>
      </w:r>
    </w:p>
    <w:p w14:paraId="1ED87B82" w14:textId="57C5CFE6" w:rsidR="0096417A" w:rsidRPr="0096417A" w:rsidRDefault="0096417A" w:rsidP="0096417A">
      <w:pPr>
        <w:spacing w:after="0" w:line="240" w:lineRule="auto"/>
        <w:jc w:val="both"/>
        <w:rPr>
          <w:rFonts w:eastAsia="Source Han Sans CN Regular" w:cstheme="minorHAnsi"/>
          <w:color w:val="00000A"/>
          <w:lang w:eastAsia="zh-CN" w:bidi="hi-IN"/>
        </w:rPr>
      </w:pPr>
      <w:r w:rsidRPr="0096417A">
        <w:rPr>
          <w:rFonts w:eastAsia="Source Han Sans CN Regular" w:cstheme="minorHAnsi"/>
          <w:color w:val="00000A"/>
          <w:lang w:eastAsia="zh-CN" w:bidi="hi-IN"/>
        </w:rPr>
        <w:t>-</w:t>
      </w:r>
      <w:r w:rsidRPr="0096417A">
        <w:rPr>
          <w:rFonts w:eastAsia="Source Han Sans CN Regular" w:cstheme="minorHAnsi"/>
          <w:color w:val="00000A"/>
          <w:lang w:eastAsia="zh-CN" w:bidi="hi-IN"/>
        </w:rPr>
        <w:tab/>
        <w:t xml:space="preserve">que le Sous-Traitant n'utilisera ces informations qu'aux fins d'assurer </w:t>
      </w:r>
      <w:r>
        <w:rPr>
          <w:rFonts w:eastAsia="Source Han Sans CN Regular" w:cstheme="minorHAnsi"/>
          <w:color w:val="00000A"/>
          <w:lang w:eastAsia="zh-CN" w:bidi="hi-IN"/>
        </w:rPr>
        <w:t xml:space="preserve">les travaux et </w:t>
      </w:r>
      <w:r w:rsidRPr="0096417A">
        <w:rPr>
          <w:rFonts w:eastAsia="Source Han Sans CN Regular" w:cstheme="minorHAnsi"/>
          <w:color w:val="00000A"/>
          <w:lang w:eastAsia="zh-CN" w:bidi="hi-IN"/>
        </w:rPr>
        <w:t xml:space="preserve">la maintenance du </w:t>
      </w:r>
      <w:r>
        <w:rPr>
          <w:rFonts w:eastAsia="Source Han Sans CN Regular" w:cstheme="minorHAnsi"/>
          <w:color w:val="00000A"/>
          <w:lang w:eastAsia="zh-CN" w:bidi="hi-IN"/>
        </w:rPr>
        <w:t>système d’intrusion et de vidéoprotection ;</w:t>
      </w:r>
    </w:p>
    <w:p w14:paraId="7206E4AB" w14:textId="77777777" w:rsidR="0096417A" w:rsidRPr="0096417A" w:rsidRDefault="0096417A" w:rsidP="0096417A">
      <w:pPr>
        <w:spacing w:after="0" w:line="240" w:lineRule="auto"/>
        <w:jc w:val="both"/>
        <w:rPr>
          <w:rFonts w:eastAsia="Source Han Sans CN Regular" w:cstheme="minorHAnsi"/>
          <w:color w:val="00000A"/>
          <w:lang w:eastAsia="zh-CN" w:bidi="hi-IN"/>
        </w:rPr>
      </w:pPr>
      <w:r w:rsidRPr="0096417A">
        <w:rPr>
          <w:rFonts w:eastAsia="Source Han Sans CN Regular" w:cstheme="minorHAnsi"/>
          <w:color w:val="00000A"/>
          <w:lang w:eastAsia="zh-CN" w:bidi="hi-IN"/>
        </w:rPr>
        <w:t>-</w:t>
      </w:r>
      <w:r w:rsidRPr="0096417A">
        <w:rPr>
          <w:rFonts w:eastAsia="Source Han Sans CN Regular" w:cstheme="minorHAnsi"/>
          <w:color w:val="00000A"/>
          <w:lang w:eastAsia="zh-CN" w:bidi="hi-IN"/>
        </w:rPr>
        <w:tab/>
        <w:t>que le Sous-Traitant restituera tout document qui lui aurait été confié ainsi que toute copie de</w:t>
      </w:r>
    </w:p>
    <w:p w14:paraId="0D7F680A" w14:textId="77777777" w:rsidR="0096417A" w:rsidRPr="0096417A" w:rsidRDefault="0096417A" w:rsidP="0096417A">
      <w:pPr>
        <w:spacing w:after="0" w:line="240" w:lineRule="auto"/>
        <w:jc w:val="both"/>
        <w:rPr>
          <w:rFonts w:eastAsia="Source Han Sans CN Regular" w:cstheme="minorHAnsi"/>
          <w:color w:val="00000A"/>
          <w:lang w:eastAsia="zh-CN" w:bidi="hi-IN"/>
        </w:rPr>
      </w:pPr>
      <w:proofErr w:type="gramStart"/>
      <w:r w:rsidRPr="0096417A">
        <w:rPr>
          <w:rFonts w:eastAsia="Source Han Sans CN Regular" w:cstheme="minorHAnsi"/>
          <w:color w:val="00000A"/>
          <w:lang w:eastAsia="zh-CN" w:bidi="hi-IN"/>
        </w:rPr>
        <w:t>ces</w:t>
      </w:r>
      <w:proofErr w:type="gramEnd"/>
      <w:r w:rsidRPr="0096417A">
        <w:rPr>
          <w:rFonts w:eastAsia="Source Han Sans CN Regular" w:cstheme="minorHAnsi"/>
          <w:color w:val="00000A"/>
          <w:lang w:eastAsia="zh-CN" w:bidi="hi-IN"/>
        </w:rPr>
        <w:t xml:space="preserve"> documents à l'issue de l'expiration du contrat et au plus tard le dernier jour du contrat;</w:t>
      </w:r>
    </w:p>
    <w:p w14:paraId="6BC6FB1B" w14:textId="4FCA63D0" w:rsidR="0096417A" w:rsidRPr="0096417A" w:rsidRDefault="0096417A" w:rsidP="0096417A">
      <w:pPr>
        <w:spacing w:after="0" w:line="240" w:lineRule="auto"/>
        <w:jc w:val="both"/>
        <w:rPr>
          <w:rFonts w:eastAsia="Source Han Sans CN Regular" w:cstheme="minorHAnsi"/>
          <w:color w:val="00000A"/>
          <w:lang w:eastAsia="zh-CN" w:bidi="hi-IN"/>
        </w:rPr>
      </w:pPr>
      <w:r w:rsidRPr="0096417A">
        <w:rPr>
          <w:rFonts w:eastAsia="Source Han Sans CN Regular" w:cstheme="minorHAnsi"/>
          <w:color w:val="00000A"/>
          <w:lang w:eastAsia="zh-CN" w:bidi="hi-IN"/>
        </w:rPr>
        <w:t>-</w:t>
      </w:r>
      <w:r w:rsidRPr="0096417A">
        <w:rPr>
          <w:rFonts w:eastAsia="Source Han Sans CN Regular" w:cstheme="minorHAnsi"/>
          <w:color w:val="00000A"/>
          <w:lang w:eastAsia="zh-CN" w:bidi="hi-IN"/>
        </w:rPr>
        <w:tab/>
        <w:t xml:space="preserve">que le Sous-Traitant ne conservera aucune copie, extrait, reproduction, enregistrement ou élément relatif aux informations qui </w:t>
      </w:r>
      <w:r>
        <w:rPr>
          <w:rFonts w:eastAsia="Source Han Sans CN Regular" w:cstheme="minorHAnsi"/>
          <w:color w:val="00000A"/>
          <w:lang w:eastAsia="zh-CN" w:bidi="hi-IN"/>
        </w:rPr>
        <w:t>l</w:t>
      </w:r>
      <w:r w:rsidRPr="0096417A">
        <w:rPr>
          <w:rFonts w:eastAsia="Source Han Sans CN Regular" w:cstheme="minorHAnsi"/>
          <w:color w:val="00000A"/>
          <w:lang w:eastAsia="zh-CN" w:bidi="hi-IN"/>
        </w:rPr>
        <w:t>ui auront été transmises ou dont i</w:t>
      </w:r>
      <w:r>
        <w:rPr>
          <w:rFonts w:eastAsia="Source Han Sans CN Regular" w:cstheme="minorHAnsi"/>
          <w:color w:val="00000A"/>
          <w:lang w:eastAsia="zh-CN" w:bidi="hi-IN"/>
        </w:rPr>
        <w:t>l</w:t>
      </w:r>
      <w:r w:rsidRPr="0096417A">
        <w:rPr>
          <w:rFonts w:eastAsia="Source Han Sans CN Regular" w:cstheme="minorHAnsi"/>
          <w:color w:val="00000A"/>
          <w:lang w:eastAsia="zh-CN" w:bidi="hi-IN"/>
        </w:rPr>
        <w:t xml:space="preserve"> aurait eu </w:t>
      </w:r>
      <w:r w:rsidRPr="0096417A">
        <w:rPr>
          <w:rFonts w:eastAsia="Source Han Sans CN Regular" w:cstheme="minorHAnsi"/>
          <w:color w:val="00000A"/>
          <w:lang w:eastAsia="zh-CN" w:bidi="hi-IN"/>
        </w:rPr>
        <w:t>connaissance ;</w:t>
      </w:r>
    </w:p>
    <w:p w14:paraId="4B9C32D8" w14:textId="1EF1AF04" w:rsidR="0096417A" w:rsidRPr="0096417A" w:rsidRDefault="0096417A" w:rsidP="0096417A">
      <w:pPr>
        <w:spacing w:after="0" w:line="240" w:lineRule="auto"/>
        <w:jc w:val="both"/>
        <w:rPr>
          <w:rFonts w:eastAsia="Source Han Sans CN Regular" w:cstheme="minorHAnsi"/>
          <w:color w:val="00000A"/>
          <w:lang w:eastAsia="zh-CN" w:bidi="hi-IN"/>
        </w:rPr>
      </w:pPr>
      <w:r w:rsidRPr="0096417A">
        <w:rPr>
          <w:rFonts w:eastAsia="Source Han Sans CN Regular" w:cstheme="minorHAnsi"/>
          <w:color w:val="00000A"/>
          <w:lang w:eastAsia="zh-CN" w:bidi="hi-IN"/>
        </w:rPr>
        <w:t>-</w:t>
      </w:r>
      <w:r w:rsidRPr="0096417A">
        <w:rPr>
          <w:rFonts w:eastAsia="Source Han Sans CN Regular" w:cstheme="minorHAnsi"/>
          <w:color w:val="00000A"/>
          <w:lang w:eastAsia="zh-CN" w:bidi="hi-IN"/>
        </w:rPr>
        <w:tab/>
        <w:t xml:space="preserve">que le Sous-Traitant ne fera aucune utilisation pour son propre compte, directement ou indirectement, des informations qui lui auront été transmises ou dont il aurait eu </w:t>
      </w:r>
      <w:r w:rsidRPr="0096417A">
        <w:rPr>
          <w:rFonts w:eastAsia="Source Han Sans CN Regular" w:cstheme="minorHAnsi"/>
          <w:color w:val="00000A"/>
          <w:lang w:eastAsia="zh-CN" w:bidi="hi-IN"/>
        </w:rPr>
        <w:t>connaissance ;</w:t>
      </w:r>
    </w:p>
    <w:p w14:paraId="42576202" w14:textId="2ECCA303" w:rsidR="0096417A" w:rsidRPr="0096417A" w:rsidRDefault="0096417A" w:rsidP="0096417A">
      <w:pPr>
        <w:spacing w:after="0" w:line="240" w:lineRule="auto"/>
        <w:jc w:val="both"/>
        <w:rPr>
          <w:rFonts w:eastAsia="Source Han Sans CN Regular" w:cstheme="minorHAnsi"/>
          <w:color w:val="00000A"/>
          <w:lang w:eastAsia="zh-CN" w:bidi="hi-IN"/>
        </w:rPr>
      </w:pPr>
      <w:r w:rsidRPr="0096417A">
        <w:rPr>
          <w:rFonts w:eastAsia="Source Han Sans CN Regular" w:cstheme="minorHAnsi"/>
          <w:color w:val="00000A"/>
          <w:lang w:eastAsia="zh-CN" w:bidi="hi-IN"/>
        </w:rPr>
        <w:t>-</w:t>
      </w:r>
      <w:r w:rsidRPr="0096417A">
        <w:rPr>
          <w:rFonts w:eastAsia="Source Han Sans CN Regular" w:cstheme="minorHAnsi"/>
          <w:color w:val="00000A"/>
          <w:lang w:eastAsia="zh-CN" w:bidi="hi-IN"/>
        </w:rPr>
        <w:tab/>
        <w:t xml:space="preserve">que le Sous-Traitant ne communiquera les informations qui lui auront été transmises ou dont ils auront eu connaissance qu'aux membres de son personnel impliqués dans la mise en œuvre des prestations et qui auront besoin de prendre connaissance de ces informations </w:t>
      </w:r>
      <w:r w:rsidRPr="0096417A">
        <w:rPr>
          <w:rFonts w:eastAsia="Source Han Sans CN Regular" w:cstheme="minorHAnsi"/>
          <w:color w:val="00000A"/>
          <w:lang w:eastAsia="zh-CN" w:bidi="hi-IN"/>
        </w:rPr>
        <w:t>confidentielles ;</w:t>
      </w:r>
    </w:p>
    <w:p w14:paraId="2AE5572F" w14:textId="40A2786D" w:rsidR="0096417A" w:rsidRDefault="0096417A" w:rsidP="0096417A">
      <w:pPr>
        <w:spacing w:after="0" w:line="240" w:lineRule="auto"/>
        <w:jc w:val="both"/>
        <w:rPr>
          <w:rFonts w:eastAsia="Source Han Sans CN Regular" w:cstheme="minorHAnsi"/>
          <w:color w:val="00000A"/>
          <w:lang w:eastAsia="zh-CN" w:bidi="hi-IN"/>
        </w:rPr>
      </w:pPr>
      <w:r w:rsidRPr="0096417A">
        <w:rPr>
          <w:rFonts w:eastAsia="Source Han Sans CN Regular" w:cstheme="minorHAnsi"/>
          <w:color w:val="00000A"/>
          <w:lang w:eastAsia="zh-CN" w:bidi="hi-IN"/>
        </w:rPr>
        <w:t>-</w:t>
      </w:r>
      <w:r w:rsidRPr="0096417A">
        <w:rPr>
          <w:rFonts w:eastAsia="Source Han Sans CN Regular" w:cstheme="minorHAnsi"/>
          <w:color w:val="00000A"/>
          <w:lang w:eastAsia="zh-CN" w:bidi="hi-IN"/>
        </w:rPr>
        <w:tab/>
        <w:t xml:space="preserve">que le Sous-Traitant prendra toutes les dispositions qui s'imposent pour que le </w:t>
      </w:r>
      <w:r w:rsidRPr="0096417A">
        <w:rPr>
          <w:rFonts w:eastAsia="Source Han Sans CN Regular" w:cstheme="minorHAnsi"/>
          <w:color w:val="00000A"/>
          <w:lang w:eastAsia="zh-CN" w:bidi="hi-IN"/>
        </w:rPr>
        <w:t>personnel</w:t>
      </w:r>
      <w:r w:rsidRPr="0096417A">
        <w:rPr>
          <w:rFonts w:eastAsia="Source Han Sans CN Regular" w:cstheme="minorHAnsi"/>
          <w:color w:val="00000A"/>
          <w:lang w:eastAsia="zh-CN" w:bidi="hi-IN"/>
        </w:rPr>
        <w:t xml:space="preserve"> et</w:t>
      </w:r>
      <w:r>
        <w:rPr>
          <w:rFonts w:eastAsia="Source Han Sans CN Regular" w:cstheme="minorHAnsi"/>
          <w:color w:val="00000A"/>
          <w:lang w:eastAsia="zh-CN" w:bidi="hi-IN"/>
        </w:rPr>
        <w:t>/</w:t>
      </w:r>
      <w:r w:rsidRPr="0096417A">
        <w:rPr>
          <w:rFonts w:eastAsia="Source Han Sans CN Regular" w:cstheme="minorHAnsi"/>
          <w:color w:val="00000A"/>
          <w:lang w:eastAsia="zh-CN" w:bidi="hi-IN"/>
        </w:rPr>
        <w:t>ou ses représentants légaux respectent le présent engagement.</w:t>
      </w:r>
    </w:p>
    <w:p w14:paraId="2F8FE426" w14:textId="77777777" w:rsidR="00493731" w:rsidRDefault="00493731">
      <w:pPr>
        <w:spacing w:after="0" w:line="240" w:lineRule="auto"/>
        <w:jc w:val="both"/>
        <w:rPr>
          <w:rFonts w:eastAsia="Source Han Sans CN Regular" w:cstheme="minorHAnsi"/>
          <w:color w:val="00000A"/>
          <w:lang w:eastAsia="zh-CN" w:bidi="hi-IN"/>
        </w:rPr>
      </w:pPr>
    </w:p>
    <w:p w14:paraId="3E305694" w14:textId="1FC35299" w:rsidR="00493731" w:rsidRDefault="00094461">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On entend par Finalité : </w:t>
      </w:r>
      <w:r>
        <w:rPr>
          <w:rFonts w:eastAsia="Source Han Sans CN Regular" w:cstheme="minorHAnsi"/>
          <w:color w:val="00000A"/>
          <w:spacing w:val="-2"/>
          <w:lang w:eastAsia="zh-CN" w:bidi="hi-IN"/>
        </w:rPr>
        <w:t xml:space="preserve">l’objectif principal d’un traitement de Données à caractère personnel. </w:t>
      </w:r>
    </w:p>
    <w:p w14:paraId="5F763E43" w14:textId="77777777" w:rsidR="00493731" w:rsidRDefault="00493731">
      <w:pPr>
        <w:spacing w:after="0" w:line="240" w:lineRule="auto"/>
        <w:jc w:val="both"/>
        <w:rPr>
          <w:rFonts w:eastAsia="Source Han Sans CN Regular" w:cstheme="minorHAnsi"/>
          <w:color w:val="00000A"/>
          <w:lang w:eastAsia="zh-CN" w:bidi="hi-IN"/>
        </w:rPr>
      </w:pPr>
    </w:p>
    <w:p w14:paraId="563F69A7" w14:textId="6D2CF465" w:rsidR="00493731" w:rsidRDefault="00094461">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Je soussigné(e) ……………………………………</w:t>
      </w:r>
      <w:proofErr w:type="gramStart"/>
      <w:r>
        <w:rPr>
          <w:rFonts w:eastAsia="Source Han Sans CN Regular" w:cstheme="minorHAnsi"/>
          <w:color w:val="00000A"/>
          <w:lang w:eastAsia="zh-CN" w:bidi="hi-IN"/>
        </w:rPr>
        <w:t>…….</w:t>
      </w:r>
      <w:proofErr w:type="gramEnd"/>
      <w:r>
        <w:rPr>
          <w:rFonts w:eastAsia="Source Han Sans CN Regular" w:cstheme="minorHAnsi"/>
          <w:color w:val="00000A"/>
          <w:lang w:eastAsia="zh-CN" w:bidi="hi-IN"/>
        </w:rPr>
        <w:t>,</w:t>
      </w:r>
      <w:r w:rsidR="008E0458">
        <w:rPr>
          <w:rFonts w:eastAsia="Source Han Sans CN Regular" w:cstheme="minorHAnsi"/>
          <w:color w:val="00000A"/>
          <w:lang w:eastAsia="zh-CN" w:bidi="hi-IN"/>
        </w:rPr>
        <w:t xml:space="preserve"> </w:t>
      </w:r>
      <w:r>
        <w:rPr>
          <w:rFonts w:eastAsia="Source Han Sans CN Regular" w:cstheme="minorHAnsi"/>
          <w:color w:val="00000A"/>
          <w:lang w:eastAsia="zh-CN" w:bidi="hi-IN"/>
        </w:rPr>
        <w:t>employé(e) du Titulaire et désigné(e) par le Titulaire pour réaliser les Traitements, m’engage dès la réception des Données à caractère personnel ou des informations confidentielles reçues à l’occasion de l’exécution du Marché, à garantir à Inria le respect de la plus stricte confidentialité, concernant notamment :</w:t>
      </w:r>
    </w:p>
    <w:p w14:paraId="59C51949" w14:textId="77777777" w:rsidR="00493731" w:rsidRDefault="00493731">
      <w:pPr>
        <w:spacing w:after="0" w:line="240" w:lineRule="auto"/>
        <w:rPr>
          <w:rFonts w:eastAsia="Source Han Sans CN Regular" w:cstheme="minorHAnsi"/>
          <w:color w:val="00000A"/>
          <w:lang w:eastAsia="zh-CN" w:bidi="hi-IN"/>
        </w:rPr>
      </w:pPr>
    </w:p>
    <w:p w14:paraId="7967FBC1" w14:textId="1744DFC2" w:rsidR="00493731" w:rsidRDefault="00094461">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lastRenderedPageBreak/>
        <w:t xml:space="preserve">- les informations écrites, orales ou visuelles de nature financière, juridique et judiciaire ou de </w:t>
      </w:r>
      <w:r w:rsidR="008E0458">
        <w:rPr>
          <w:rFonts w:eastAsia="Source Han Sans CN Regular" w:cstheme="minorHAnsi"/>
          <w:color w:val="00000A"/>
          <w:lang w:eastAsia="zh-CN" w:bidi="hi-IN"/>
        </w:rPr>
        <w:t>tout autre ordre communiqué</w:t>
      </w:r>
      <w:r>
        <w:rPr>
          <w:rFonts w:eastAsia="Source Han Sans CN Regular" w:cstheme="minorHAnsi"/>
          <w:color w:val="00000A"/>
          <w:lang w:eastAsia="zh-CN" w:bidi="hi-IN"/>
        </w:rPr>
        <w:t xml:space="preserve"> par Inria ou dont j’aurai eu connaissance à l'occasion de ce </w:t>
      </w:r>
      <w:r w:rsidR="008E0458">
        <w:rPr>
          <w:rFonts w:eastAsia="Source Han Sans CN Regular" w:cstheme="minorHAnsi"/>
          <w:color w:val="00000A"/>
          <w:lang w:eastAsia="zh-CN" w:bidi="hi-IN"/>
        </w:rPr>
        <w:t>Marché ;</w:t>
      </w:r>
      <w:r>
        <w:rPr>
          <w:rFonts w:eastAsia="Source Han Sans CN Regular" w:cstheme="minorHAnsi"/>
          <w:color w:val="00000A"/>
          <w:lang w:eastAsia="zh-CN" w:bidi="hi-IN"/>
        </w:rPr>
        <w:t xml:space="preserve"> dans la mesure où ces informations ne sont pas publiques ;</w:t>
      </w:r>
    </w:p>
    <w:p w14:paraId="25320D15" w14:textId="77777777" w:rsidR="00493731" w:rsidRDefault="00493731">
      <w:pPr>
        <w:spacing w:after="0" w:line="240" w:lineRule="auto"/>
        <w:jc w:val="both"/>
        <w:rPr>
          <w:rFonts w:eastAsia="Source Han Sans CN Regular" w:cstheme="minorHAnsi"/>
          <w:color w:val="00000A"/>
          <w:lang w:eastAsia="zh-CN" w:bidi="hi-IN"/>
        </w:rPr>
      </w:pPr>
    </w:p>
    <w:p w14:paraId="0C2C9CBF" w14:textId="77777777" w:rsidR="00493731" w:rsidRDefault="00094461">
      <w:pPr>
        <w:spacing w:after="0" w:line="240" w:lineRule="auto"/>
        <w:jc w:val="both"/>
        <w:rPr>
          <w:rFonts w:eastAsia="Source Han Sans CN Regular" w:cstheme="minorHAnsi"/>
          <w:lang w:eastAsia="zh-CN"/>
        </w:rPr>
      </w:pPr>
      <w:r>
        <w:rPr>
          <w:rFonts w:eastAsia="Source Han Sans CN Regular" w:cstheme="minorHAnsi"/>
          <w:lang w:eastAsia="zh-CN"/>
        </w:rPr>
        <w:t>-Les Données à caractère personnel que je recevrai de la part des agents Inria dans le cadre de l’exécution des Traitements,</w:t>
      </w:r>
    </w:p>
    <w:p w14:paraId="2686151E" w14:textId="77777777" w:rsidR="00493731" w:rsidRDefault="00493731">
      <w:pPr>
        <w:spacing w:after="0" w:line="240" w:lineRule="auto"/>
        <w:rPr>
          <w:rFonts w:eastAsia="Source Han Sans CN Regular" w:cstheme="minorHAnsi"/>
          <w:color w:val="00000A"/>
          <w:lang w:eastAsia="zh-CN" w:bidi="hi-IN"/>
        </w:rPr>
      </w:pPr>
    </w:p>
    <w:p w14:paraId="00E4EF8D" w14:textId="77777777" w:rsidR="00493731" w:rsidRDefault="00094461">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 que je n’utiliserai les </w:t>
      </w:r>
      <w:r w:rsidRPr="00AA4F5A">
        <w:rPr>
          <w:rFonts w:eastAsia="Source Han Sans CN Regular" w:cstheme="minorHAnsi"/>
          <w:color w:val="00000A"/>
          <w:lang w:eastAsia="zh-CN" w:bidi="hi-IN"/>
        </w:rPr>
        <w:t>Données</w:t>
      </w:r>
      <w:r>
        <w:rPr>
          <w:rFonts w:eastAsia="Source Han Sans CN Regular" w:cstheme="minorHAnsi"/>
          <w:color w:val="00000A"/>
          <w:lang w:eastAsia="zh-CN" w:bidi="hi-IN"/>
        </w:rPr>
        <w:t xml:space="preserve"> à caractère personnel qu'aux fins de </w:t>
      </w:r>
      <w:r w:rsidRPr="00AA4F5A">
        <w:rPr>
          <w:rFonts w:eastAsia="Source Han Sans CN Regular" w:cstheme="minorHAnsi"/>
          <w:color w:val="00000A"/>
          <w:lang w:eastAsia="zh-CN" w:bidi="hi-IN"/>
        </w:rPr>
        <w:t xml:space="preserve">réalisation des Traitements </w:t>
      </w:r>
      <w:r>
        <w:rPr>
          <w:rFonts w:eastAsia="Source Han Sans CN Regular" w:cstheme="minorHAnsi"/>
          <w:color w:val="00000A"/>
          <w:lang w:eastAsia="zh-CN" w:bidi="hi-IN"/>
        </w:rPr>
        <w:t>prévus et pour la Finalité prévue dans le Marché ;</w:t>
      </w:r>
    </w:p>
    <w:p w14:paraId="69C6AAEB" w14:textId="77777777" w:rsidR="00493731" w:rsidRDefault="00493731">
      <w:pPr>
        <w:spacing w:after="0" w:line="240" w:lineRule="auto"/>
        <w:rPr>
          <w:rFonts w:eastAsia="Source Han Sans CN Regular" w:cstheme="minorHAnsi"/>
          <w:color w:val="00000A"/>
          <w:lang w:eastAsia="zh-CN" w:bidi="hi-IN"/>
        </w:rPr>
      </w:pPr>
    </w:p>
    <w:p w14:paraId="0597EA25" w14:textId="125C1F17" w:rsidR="00493731" w:rsidRDefault="00094461">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que je restituerai au Titulaire tout document qui m’aura été confié lors des Traitements ainsi que toute copie de ces documents à l’expiration du Marché et au plus tard le dernier jour du Marché ;</w:t>
      </w:r>
    </w:p>
    <w:p w14:paraId="2FFE342E" w14:textId="77777777" w:rsidR="00493731" w:rsidRDefault="00493731">
      <w:pPr>
        <w:spacing w:after="0" w:line="240" w:lineRule="auto"/>
        <w:rPr>
          <w:rFonts w:eastAsia="Source Han Sans CN Regular" w:cstheme="minorHAnsi"/>
          <w:color w:val="00000A"/>
          <w:lang w:eastAsia="zh-CN" w:bidi="hi-IN"/>
        </w:rPr>
      </w:pPr>
    </w:p>
    <w:p w14:paraId="46249F07" w14:textId="77777777" w:rsidR="00493731" w:rsidRDefault="00094461">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qu</w:t>
      </w:r>
      <w:r w:rsidRPr="00AA4F5A">
        <w:rPr>
          <w:rFonts w:eastAsia="Source Han Sans CN Regular" w:cstheme="minorHAnsi"/>
          <w:color w:val="00000A"/>
          <w:lang w:eastAsia="zh-CN" w:bidi="hi-IN"/>
        </w:rPr>
        <w:t>e je ne conserverai aucune copie, extrait, reproduction, enregistrement ou élément relatif aux Données</w:t>
      </w:r>
      <w:r>
        <w:rPr>
          <w:rFonts w:eastAsia="Source Han Sans CN Regular" w:cstheme="minorHAnsi"/>
          <w:color w:val="00000A"/>
          <w:lang w:eastAsia="zh-CN" w:bidi="hi-IN"/>
        </w:rPr>
        <w:t xml:space="preserve"> à caractère personnel qui m’auront été transmises ou dont j’aurais eu connaissance ;</w:t>
      </w:r>
    </w:p>
    <w:p w14:paraId="05F5B2FA" w14:textId="77777777" w:rsidR="00493731" w:rsidRDefault="00493731">
      <w:pPr>
        <w:spacing w:after="0" w:line="240" w:lineRule="auto"/>
        <w:rPr>
          <w:rFonts w:eastAsia="Source Han Sans CN Regular" w:cstheme="minorHAnsi"/>
          <w:color w:val="00000A"/>
          <w:lang w:eastAsia="zh-CN" w:bidi="hi-IN"/>
        </w:rPr>
      </w:pPr>
    </w:p>
    <w:p w14:paraId="3DDFD5B8" w14:textId="77777777" w:rsidR="00493731" w:rsidRDefault="00094461">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 que je ne ferai aucune utilisation pour mon propre compte, directement ou indirectement, des </w:t>
      </w:r>
      <w:r w:rsidRPr="00AA4F5A">
        <w:rPr>
          <w:rFonts w:eastAsia="Source Han Sans CN Regular" w:cstheme="minorHAnsi"/>
          <w:color w:val="00000A"/>
          <w:lang w:eastAsia="zh-CN" w:bidi="hi-IN"/>
        </w:rPr>
        <w:t>Données</w:t>
      </w:r>
      <w:r>
        <w:rPr>
          <w:rFonts w:eastAsia="Source Han Sans CN Regular" w:cstheme="minorHAnsi"/>
          <w:color w:val="00000A"/>
          <w:lang w:eastAsia="zh-CN" w:bidi="hi-IN"/>
        </w:rPr>
        <w:t xml:space="preserve"> à caractère personnel qui m’auront été transmises ou dont j’aurais eu connaissance ;</w:t>
      </w:r>
    </w:p>
    <w:p w14:paraId="4F16D6D3" w14:textId="77777777" w:rsidR="00493731" w:rsidRDefault="00493731">
      <w:pPr>
        <w:spacing w:after="0" w:line="240" w:lineRule="auto"/>
        <w:rPr>
          <w:rFonts w:eastAsia="Source Han Sans CN Regular" w:cstheme="minorHAnsi"/>
          <w:color w:val="00000A"/>
          <w:lang w:eastAsia="zh-CN" w:bidi="hi-IN"/>
        </w:rPr>
      </w:pPr>
    </w:p>
    <w:p w14:paraId="3A3C3478" w14:textId="77777777" w:rsidR="00493731" w:rsidRDefault="00094461">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 que je ne communiquerai pas les </w:t>
      </w:r>
      <w:r w:rsidRPr="00AA4F5A">
        <w:rPr>
          <w:rFonts w:eastAsia="Source Han Sans CN Regular" w:cstheme="minorHAnsi"/>
          <w:color w:val="00000A"/>
          <w:lang w:eastAsia="zh-CN" w:bidi="hi-IN"/>
        </w:rPr>
        <w:t>Données</w:t>
      </w:r>
      <w:r>
        <w:rPr>
          <w:rFonts w:eastAsia="Source Han Sans CN Regular" w:cstheme="minorHAnsi"/>
          <w:color w:val="00000A"/>
          <w:lang w:eastAsia="zh-CN" w:bidi="hi-IN"/>
        </w:rPr>
        <w:t xml:space="preserve"> à caractère personnel qui m’auront été transmises ou dont j’aurais eu connaissance à d’autres membres du personnel du Titulaire sans l’accord d’Inria ;</w:t>
      </w:r>
    </w:p>
    <w:p w14:paraId="32B5B4F0" w14:textId="77777777" w:rsidR="00493731" w:rsidRDefault="00493731">
      <w:pPr>
        <w:spacing w:after="0" w:line="240" w:lineRule="auto"/>
        <w:rPr>
          <w:rFonts w:eastAsia="Source Han Sans CN Regular" w:cstheme="minorHAnsi"/>
          <w:color w:val="00000A"/>
          <w:lang w:eastAsia="zh-CN" w:bidi="hi-IN"/>
        </w:rPr>
      </w:pPr>
    </w:p>
    <w:p w14:paraId="7FEB30C1" w14:textId="77777777" w:rsidR="00493731" w:rsidRDefault="00094461">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Le présent engagement de confidentialité est valable pendant toute la durée du Marché et pendant cinq années suivant ce Marché.</w:t>
      </w:r>
    </w:p>
    <w:p w14:paraId="7CBA4695" w14:textId="77777777" w:rsidR="00493731" w:rsidRDefault="00493731">
      <w:pPr>
        <w:spacing w:after="0" w:line="240" w:lineRule="auto"/>
        <w:rPr>
          <w:rFonts w:eastAsia="Source Han Sans CN Regular" w:cstheme="minorHAnsi"/>
          <w:color w:val="00000A"/>
          <w:lang w:eastAsia="zh-CN" w:bidi="hi-IN"/>
        </w:rPr>
      </w:pPr>
    </w:p>
    <w:p w14:paraId="1132C6AE" w14:textId="77777777" w:rsidR="00493731" w:rsidRDefault="00094461">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Tout non-respect de cet engagement pourra justifier l'engagement d'une procédure judiciaire visant à obtenir réparation des préjudices que ce non-respect pourra avoir causés.</w:t>
      </w:r>
    </w:p>
    <w:p w14:paraId="63FCC11F" w14:textId="77777777" w:rsidR="00493731" w:rsidRDefault="00493731">
      <w:pPr>
        <w:spacing w:after="0" w:line="240" w:lineRule="auto"/>
        <w:rPr>
          <w:rFonts w:eastAsia="Source Han Sans CN Regular" w:cstheme="minorHAnsi"/>
          <w:color w:val="00000A"/>
          <w:lang w:eastAsia="zh-CN" w:bidi="hi-IN"/>
        </w:rPr>
      </w:pPr>
    </w:p>
    <w:p w14:paraId="7289C023" w14:textId="77777777" w:rsidR="00493731" w:rsidRDefault="00094461">
      <w:pPr>
        <w:spacing w:after="0" w:line="240" w:lineRule="auto"/>
        <w:rPr>
          <w:rFonts w:eastAsia="Source Han Sans CN Regular" w:cstheme="minorHAnsi"/>
          <w:color w:val="00000A"/>
          <w:lang w:eastAsia="zh-CN" w:bidi="hi-IN"/>
        </w:rPr>
      </w:pPr>
      <w:proofErr w:type="gramStart"/>
      <w:r>
        <w:rPr>
          <w:rFonts w:eastAsia="Source Han Sans CN Regular" w:cstheme="minorHAnsi"/>
          <w:color w:val="00000A"/>
          <w:lang w:eastAsia="zh-CN" w:bidi="hi-IN"/>
        </w:rPr>
        <w:t>Fait le</w:t>
      </w:r>
      <w:proofErr w:type="gramEnd"/>
      <w:r>
        <w:rPr>
          <w:rFonts w:eastAsia="Source Han Sans CN Regular" w:cstheme="minorHAnsi"/>
          <w:color w:val="00000A"/>
          <w:lang w:eastAsia="zh-CN" w:bidi="hi-IN"/>
        </w:rPr>
        <w:t xml:space="preserve"> [</w:t>
      </w:r>
      <w:r>
        <w:rPr>
          <w:rFonts w:eastAsia="Source Han Sans CN Regular" w:cstheme="minorHAnsi"/>
          <w:color w:val="00000A"/>
          <w:highlight w:val="yellow"/>
          <w:lang w:eastAsia="zh-CN" w:bidi="hi-IN"/>
        </w:rPr>
        <w:t>____</w:t>
      </w:r>
      <w:r>
        <w:rPr>
          <w:rFonts w:eastAsia="Source Han Sans CN Regular" w:cstheme="minorHAnsi"/>
          <w:color w:val="00000A"/>
          <w:lang w:eastAsia="zh-CN" w:bidi="hi-IN"/>
        </w:rPr>
        <w:t xml:space="preserve">], </w:t>
      </w:r>
    </w:p>
    <w:p w14:paraId="299D04EA" w14:textId="77777777" w:rsidR="00493731" w:rsidRDefault="00094461">
      <w:pPr>
        <w:spacing w:after="0" w:line="240" w:lineRule="auto"/>
        <w:rPr>
          <w:rFonts w:eastAsia="Source Han Sans CN Regular" w:cstheme="minorHAnsi"/>
          <w:color w:val="00000A"/>
          <w:lang w:eastAsia="zh-CN" w:bidi="hi-IN"/>
        </w:rPr>
      </w:pPr>
      <w:r>
        <w:rPr>
          <w:rFonts w:eastAsia="Source Han Sans CN Regular" w:cstheme="minorHAnsi"/>
          <w:color w:val="00000A"/>
          <w:lang w:eastAsia="zh-CN" w:bidi="hi-IN"/>
        </w:rPr>
        <w:t>A [</w:t>
      </w:r>
      <w:r>
        <w:rPr>
          <w:rFonts w:eastAsia="Source Han Sans CN Regular" w:cstheme="minorHAnsi"/>
          <w:color w:val="00000A"/>
          <w:highlight w:val="yellow"/>
          <w:lang w:eastAsia="zh-CN" w:bidi="hi-IN"/>
        </w:rPr>
        <w:t>____</w:t>
      </w:r>
      <w:r>
        <w:rPr>
          <w:rFonts w:eastAsia="Source Han Sans CN Regular" w:cstheme="minorHAnsi"/>
          <w:color w:val="00000A"/>
          <w:lang w:eastAsia="zh-CN" w:bidi="hi-IN"/>
        </w:rPr>
        <w:t>],</w:t>
      </w:r>
    </w:p>
    <w:p w14:paraId="07D244C7" w14:textId="77777777" w:rsidR="00493731" w:rsidRDefault="00094461">
      <w:pPr>
        <w:spacing w:after="0" w:line="240" w:lineRule="auto"/>
        <w:rPr>
          <w:rFonts w:eastAsia="Source Han Sans CN Regular" w:cstheme="minorHAnsi"/>
          <w:color w:val="00000A"/>
          <w:lang w:eastAsia="zh-CN" w:bidi="hi-IN"/>
        </w:rPr>
      </w:pPr>
      <w:r>
        <w:rPr>
          <w:rFonts w:eastAsia="Source Han Sans CN Regular" w:cstheme="minorHAnsi"/>
          <w:color w:val="00000A"/>
          <w:lang w:eastAsia="zh-CN" w:bidi="hi-IN"/>
        </w:rPr>
        <w:t>Signature</w:t>
      </w:r>
    </w:p>
    <w:p w14:paraId="28A52983" w14:textId="77777777" w:rsidR="00493731" w:rsidRDefault="00493731">
      <w:pPr>
        <w:spacing w:after="0" w:line="240" w:lineRule="auto"/>
        <w:rPr>
          <w:rFonts w:eastAsia="Source Han Sans CN Regular" w:cstheme="minorHAnsi"/>
          <w:color w:val="00000A"/>
          <w:lang w:eastAsia="zh-CN" w:bidi="hi-IN"/>
        </w:rPr>
      </w:pPr>
    </w:p>
    <w:p w14:paraId="44384873" w14:textId="6F6C22C8" w:rsidR="00493731" w:rsidRPr="00AA43FA" w:rsidRDefault="00493731">
      <w:pPr>
        <w:rPr>
          <w:rFonts w:eastAsia="Source Han Sans CN Regular" w:cstheme="minorHAnsi"/>
          <w:color w:val="00000A"/>
          <w:lang w:eastAsia="zh-CN" w:bidi="hi-IN"/>
        </w:rPr>
      </w:pPr>
    </w:p>
    <w:sectPr w:rsidR="00493731" w:rsidRPr="00AA43FA">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68169" w14:textId="77777777" w:rsidR="00455BE9" w:rsidRDefault="00455BE9">
      <w:pPr>
        <w:spacing w:after="0" w:line="240" w:lineRule="auto"/>
      </w:pPr>
      <w:r>
        <w:separator/>
      </w:r>
    </w:p>
  </w:endnote>
  <w:endnote w:type="continuationSeparator" w:id="0">
    <w:p w14:paraId="0C4B4A04" w14:textId="77777777" w:rsidR="00455BE9" w:rsidRDefault="00455B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ource Han Sans CN Regular">
    <w:altName w:val="Cambria"/>
    <w:charset w:val="00"/>
    <w:family w:val="auto"/>
    <w:pitch w:val="default"/>
  </w:font>
  <w:font w:name="Cambria">
    <w:panose1 w:val="02040503050406030204"/>
    <w:charset w:val="00"/>
    <w:family w:val="roman"/>
    <w:pitch w:val="variable"/>
    <w:sig w:usb0="E00006FF" w:usb1="420024FF" w:usb2="02000000" w:usb3="00000000" w:csb0="0000019F" w:csb1="00000000"/>
  </w:font>
  <w:font w:name="Mangal">
    <w:altName w:val="Nirmala UI"/>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ohit Devanagari">
    <w:altName w:val="Cambria"/>
    <w:charset w:val="00"/>
    <w:family w:val="auto"/>
    <w:pitch w:val="default"/>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6169670"/>
      <w:docPartObj>
        <w:docPartGallery w:val="Page Numbers (Bottom of Page)"/>
        <w:docPartUnique/>
      </w:docPartObj>
    </w:sdtPr>
    <w:sdtEndPr/>
    <w:sdtContent>
      <w:p w14:paraId="18D6AA29" w14:textId="77777777" w:rsidR="00493731" w:rsidRDefault="00094461">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7E4AAC46" w14:textId="77777777" w:rsidR="00493731" w:rsidRDefault="0049373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9370988"/>
      <w:docPartObj>
        <w:docPartGallery w:val="Page Numbers (Bottom of Page)"/>
        <w:docPartUnique/>
      </w:docPartObj>
    </w:sdtPr>
    <w:sdtEndPr/>
    <w:sdtContent>
      <w:p w14:paraId="0E2B24C0" w14:textId="77777777" w:rsidR="00493731" w:rsidRDefault="00094461">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rPr>
          <w:t>1</w:t>
        </w:r>
        <w:r>
          <w:rPr>
            <w:rStyle w:val="Numrodepage"/>
          </w:rPr>
          <w:fldChar w:fldCharType="end"/>
        </w:r>
      </w:p>
    </w:sdtContent>
  </w:sdt>
  <w:p w14:paraId="282D8BE1" w14:textId="77777777" w:rsidR="00493731" w:rsidRDefault="00094461">
    <w:pPr>
      <w:pStyle w:val="Pieddepage"/>
      <w:rPr>
        <w:sz w:val="20"/>
        <w:szCs w:val="20"/>
      </w:rPr>
    </w:pPr>
    <w:r>
      <w:rPr>
        <w:sz w:val="20"/>
        <w:szCs w:val="20"/>
      </w:rPr>
      <w:t>Version du 06/08/2019</w:t>
    </w:r>
  </w:p>
  <w:p w14:paraId="765BFE11" w14:textId="77777777" w:rsidR="00493731" w:rsidRDefault="00493731">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341B8B" w14:textId="77777777" w:rsidR="00455BE9" w:rsidRDefault="00455BE9">
      <w:pPr>
        <w:spacing w:after="0" w:line="240" w:lineRule="auto"/>
      </w:pPr>
      <w:r>
        <w:separator/>
      </w:r>
    </w:p>
  </w:footnote>
  <w:footnote w:type="continuationSeparator" w:id="0">
    <w:p w14:paraId="6A1331A0" w14:textId="77777777" w:rsidR="00455BE9" w:rsidRDefault="00455B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E00CA"/>
    <w:multiLevelType w:val="hybridMultilevel"/>
    <w:tmpl w:val="E5B604C2"/>
    <w:lvl w:ilvl="0" w:tplc="075A6036">
      <w:start w:val="1"/>
      <w:numFmt w:val="none"/>
      <w:suff w:val="nothing"/>
      <w:lvlText w:val=""/>
      <w:lvlJc w:val="left"/>
      <w:pPr>
        <w:tabs>
          <w:tab w:val="num" w:pos="0"/>
        </w:tabs>
        <w:ind w:left="0" w:firstLine="0"/>
      </w:pPr>
    </w:lvl>
    <w:lvl w:ilvl="1" w:tplc="6DF615CE">
      <w:start w:val="1"/>
      <w:numFmt w:val="none"/>
      <w:suff w:val="nothing"/>
      <w:lvlText w:val=""/>
      <w:lvlJc w:val="left"/>
      <w:pPr>
        <w:tabs>
          <w:tab w:val="num" w:pos="0"/>
        </w:tabs>
        <w:ind w:left="0" w:firstLine="0"/>
      </w:pPr>
    </w:lvl>
    <w:lvl w:ilvl="2" w:tplc="FAEE1E38">
      <w:start w:val="1"/>
      <w:numFmt w:val="none"/>
      <w:suff w:val="nothing"/>
      <w:lvlText w:val=""/>
      <w:lvlJc w:val="left"/>
      <w:pPr>
        <w:tabs>
          <w:tab w:val="num" w:pos="0"/>
        </w:tabs>
        <w:ind w:left="0" w:firstLine="0"/>
      </w:pPr>
    </w:lvl>
    <w:lvl w:ilvl="3" w:tplc="97900F18">
      <w:start w:val="1"/>
      <w:numFmt w:val="none"/>
      <w:suff w:val="nothing"/>
      <w:lvlText w:val=""/>
      <w:lvlJc w:val="left"/>
      <w:pPr>
        <w:tabs>
          <w:tab w:val="num" w:pos="0"/>
        </w:tabs>
        <w:ind w:left="0" w:firstLine="0"/>
      </w:pPr>
    </w:lvl>
    <w:lvl w:ilvl="4" w:tplc="8FB6B7DC">
      <w:start w:val="1"/>
      <w:numFmt w:val="none"/>
      <w:suff w:val="nothing"/>
      <w:lvlText w:val=""/>
      <w:lvlJc w:val="left"/>
      <w:pPr>
        <w:tabs>
          <w:tab w:val="num" w:pos="0"/>
        </w:tabs>
        <w:ind w:left="0" w:firstLine="0"/>
      </w:pPr>
    </w:lvl>
    <w:lvl w:ilvl="5" w:tplc="205852B8">
      <w:start w:val="1"/>
      <w:numFmt w:val="none"/>
      <w:suff w:val="nothing"/>
      <w:lvlText w:val=""/>
      <w:lvlJc w:val="left"/>
      <w:pPr>
        <w:tabs>
          <w:tab w:val="num" w:pos="0"/>
        </w:tabs>
        <w:ind w:left="0" w:firstLine="0"/>
      </w:pPr>
    </w:lvl>
    <w:lvl w:ilvl="6" w:tplc="F3C21B32">
      <w:start w:val="1"/>
      <w:numFmt w:val="none"/>
      <w:suff w:val="nothing"/>
      <w:lvlText w:val=""/>
      <w:lvlJc w:val="left"/>
      <w:pPr>
        <w:tabs>
          <w:tab w:val="num" w:pos="0"/>
        </w:tabs>
        <w:ind w:left="0" w:firstLine="0"/>
      </w:pPr>
    </w:lvl>
    <w:lvl w:ilvl="7" w:tplc="91B2D4E0">
      <w:start w:val="1"/>
      <w:numFmt w:val="none"/>
      <w:suff w:val="nothing"/>
      <w:lvlText w:val=""/>
      <w:lvlJc w:val="left"/>
      <w:pPr>
        <w:tabs>
          <w:tab w:val="num" w:pos="0"/>
        </w:tabs>
        <w:ind w:left="0" w:firstLine="0"/>
      </w:pPr>
    </w:lvl>
    <w:lvl w:ilvl="8" w:tplc="234CA5AE">
      <w:start w:val="1"/>
      <w:numFmt w:val="none"/>
      <w:suff w:val="nothing"/>
      <w:lvlText w:val=""/>
      <w:lvlJc w:val="left"/>
      <w:pPr>
        <w:tabs>
          <w:tab w:val="num" w:pos="0"/>
        </w:tabs>
        <w:ind w:left="0" w:firstLine="0"/>
      </w:pPr>
    </w:lvl>
  </w:abstractNum>
  <w:abstractNum w:abstractNumId="1" w15:restartNumberingAfterBreak="0">
    <w:nsid w:val="0C6408EA"/>
    <w:multiLevelType w:val="hybridMultilevel"/>
    <w:tmpl w:val="78642242"/>
    <w:lvl w:ilvl="0" w:tplc="938CD2B0">
      <w:start w:val="4"/>
      <w:numFmt w:val="upperRoman"/>
      <w:lvlText w:val="%1."/>
      <w:lvlJc w:val="left"/>
      <w:pPr>
        <w:ind w:left="1080" w:hanging="720"/>
      </w:pPr>
      <w:rPr>
        <w:rFonts w:hint="default"/>
      </w:rPr>
    </w:lvl>
    <w:lvl w:ilvl="1" w:tplc="3502F546">
      <w:start w:val="1"/>
      <w:numFmt w:val="lowerLetter"/>
      <w:lvlText w:val="%2."/>
      <w:lvlJc w:val="left"/>
      <w:pPr>
        <w:ind w:left="1440" w:hanging="360"/>
      </w:pPr>
    </w:lvl>
    <w:lvl w:ilvl="2" w:tplc="23CEE1D2">
      <w:start w:val="1"/>
      <w:numFmt w:val="lowerRoman"/>
      <w:lvlText w:val="%3."/>
      <w:lvlJc w:val="right"/>
      <w:pPr>
        <w:ind w:left="2160" w:hanging="180"/>
      </w:pPr>
    </w:lvl>
    <w:lvl w:ilvl="3" w:tplc="D6644BF2">
      <w:start w:val="1"/>
      <w:numFmt w:val="decimal"/>
      <w:lvlText w:val="%4."/>
      <w:lvlJc w:val="left"/>
      <w:pPr>
        <w:ind w:left="2880" w:hanging="360"/>
      </w:pPr>
    </w:lvl>
    <w:lvl w:ilvl="4" w:tplc="DB5E50B6">
      <w:start w:val="1"/>
      <w:numFmt w:val="lowerLetter"/>
      <w:lvlText w:val="%5."/>
      <w:lvlJc w:val="left"/>
      <w:pPr>
        <w:ind w:left="3600" w:hanging="360"/>
      </w:pPr>
    </w:lvl>
    <w:lvl w:ilvl="5" w:tplc="ED928CE0">
      <w:start w:val="1"/>
      <w:numFmt w:val="lowerRoman"/>
      <w:lvlText w:val="%6."/>
      <w:lvlJc w:val="right"/>
      <w:pPr>
        <w:ind w:left="4320" w:hanging="180"/>
      </w:pPr>
    </w:lvl>
    <w:lvl w:ilvl="6" w:tplc="E872E9A0">
      <w:start w:val="1"/>
      <w:numFmt w:val="decimal"/>
      <w:lvlText w:val="%7."/>
      <w:lvlJc w:val="left"/>
      <w:pPr>
        <w:ind w:left="5040" w:hanging="360"/>
      </w:pPr>
    </w:lvl>
    <w:lvl w:ilvl="7" w:tplc="28C6B208">
      <w:start w:val="1"/>
      <w:numFmt w:val="lowerLetter"/>
      <w:lvlText w:val="%8."/>
      <w:lvlJc w:val="left"/>
      <w:pPr>
        <w:ind w:left="5760" w:hanging="360"/>
      </w:pPr>
    </w:lvl>
    <w:lvl w:ilvl="8" w:tplc="6F06D0B4">
      <w:start w:val="1"/>
      <w:numFmt w:val="lowerRoman"/>
      <w:lvlText w:val="%9."/>
      <w:lvlJc w:val="right"/>
      <w:pPr>
        <w:ind w:left="6480" w:hanging="180"/>
      </w:pPr>
    </w:lvl>
  </w:abstractNum>
  <w:abstractNum w:abstractNumId="2" w15:restartNumberingAfterBreak="0">
    <w:nsid w:val="500F0D37"/>
    <w:multiLevelType w:val="hybridMultilevel"/>
    <w:tmpl w:val="6F907A26"/>
    <w:lvl w:ilvl="0" w:tplc="A400FCDE">
      <w:start w:val="1"/>
      <w:numFmt w:val="upperRoman"/>
      <w:lvlText w:val="%1."/>
      <w:lvlJc w:val="left"/>
      <w:pPr>
        <w:ind w:left="1080" w:hanging="720"/>
      </w:pPr>
      <w:rPr>
        <w:rFonts w:hint="default"/>
      </w:rPr>
    </w:lvl>
    <w:lvl w:ilvl="1" w:tplc="598E1E10">
      <w:start w:val="1"/>
      <w:numFmt w:val="lowerLetter"/>
      <w:lvlText w:val="%2."/>
      <w:lvlJc w:val="left"/>
      <w:pPr>
        <w:ind w:left="1440" w:hanging="360"/>
      </w:pPr>
    </w:lvl>
    <w:lvl w:ilvl="2" w:tplc="A5CE4B2E">
      <w:start w:val="1"/>
      <w:numFmt w:val="lowerRoman"/>
      <w:lvlText w:val="%3."/>
      <w:lvlJc w:val="right"/>
      <w:pPr>
        <w:ind w:left="2160" w:hanging="180"/>
      </w:pPr>
    </w:lvl>
    <w:lvl w:ilvl="3" w:tplc="A3486E00">
      <w:start w:val="1"/>
      <w:numFmt w:val="decimal"/>
      <w:lvlText w:val="%4."/>
      <w:lvlJc w:val="left"/>
      <w:pPr>
        <w:ind w:left="2880" w:hanging="360"/>
      </w:pPr>
    </w:lvl>
    <w:lvl w:ilvl="4" w:tplc="788ABCFC">
      <w:start w:val="1"/>
      <w:numFmt w:val="lowerLetter"/>
      <w:lvlText w:val="%5."/>
      <w:lvlJc w:val="left"/>
      <w:pPr>
        <w:ind w:left="3600" w:hanging="360"/>
      </w:pPr>
    </w:lvl>
    <w:lvl w:ilvl="5" w:tplc="C3B0DE72">
      <w:start w:val="1"/>
      <w:numFmt w:val="lowerRoman"/>
      <w:lvlText w:val="%6."/>
      <w:lvlJc w:val="right"/>
      <w:pPr>
        <w:ind w:left="4320" w:hanging="180"/>
      </w:pPr>
    </w:lvl>
    <w:lvl w:ilvl="6" w:tplc="3AB82160">
      <w:start w:val="1"/>
      <w:numFmt w:val="decimal"/>
      <w:lvlText w:val="%7."/>
      <w:lvlJc w:val="left"/>
      <w:pPr>
        <w:ind w:left="5040" w:hanging="360"/>
      </w:pPr>
    </w:lvl>
    <w:lvl w:ilvl="7" w:tplc="C250E80C">
      <w:start w:val="1"/>
      <w:numFmt w:val="lowerLetter"/>
      <w:lvlText w:val="%8."/>
      <w:lvlJc w:val="left"/>
      <w:pPr>
        <w:ind w:left="5760" w:hanging="360"/>
      </w:pPr>
    </w:lvl>
    <w:lvl w:ilvl="8" w:tplc="DB6EA2DE">
      <w:start w:val="1"/>
      <w:numFmt w:val="lowerRoman"/>
      <w:lvlText w:val="%9."/>
      <w:lvlJc w:val="right"/>
      <w:pPr>
        <w:ind w:left="6480" w:hanging="180"/>
      </w:pPr>
    </w:lvl>
  </w:abstractNum>
  <w:abstractNum w:abstractNumId="3" w15:restartNumberingAfterBreak="0">
    <w:nsid w:val="68CC1A41"/>
    <w:multiLevelType w:val="hybridMultilevel"/>
    <w:tmpl w:val="D608A230"/>
    <w:lvl w:ilvl="0" w:tplc="A33EFC70">
      <w:start w:val="1"/>
      <w:numFmt w:val="bullet"/>
      <w:lvlText w:val=""/>
      <w:lvlJc w:val="left"/>
      <w:pPr>
        <w:ind w:left="720" w:hanging="360"/>
      </w:pPr>
      <w:rPr>
        <w:rFonts w:ascii="Symbol" w:hAnsi="Symbol" w:hint="default"/>
      </w:rPr>
    </w:lvl>
    <w:lvl w:ilvl="1" w:tplc="FF3094D2">
      <w:start w:val="1"/>
      <w:numFmt w:val="bullet"/>
      <w:lvlText w:val="o"/>
      <w:lvlJc w:val="left"/>
      <w:pPr>
        <w:ind w:left="1440" w:hanging="360"/>
      </w:pPr>
      <w:rPr>
        <w:rFonts w:ascii="Courier New" w:hAnsi="Courier New" w:cs="Courier New" w:hint="default"/>
      </w:rPr>
    </w:lvl>
    <w:lvl w:ilvl="2" w:tplc="DDA6B280">
      <w:start w:val="1"/>
      <w:numFmt w:val="bullet"/>
      <w:lvlText w:val=""/>
      <w:lvlJc w:val="left"/>
      <w:pPr>
        <w:ind w:left="2160" w:hanging="360"/>
      </w:pPr>
      <w:rPr>
        <w:rFonts w:ascii="Wingdings" w:hAnsi="Wingdings" w:hint="default"/>
      </w:rPr>
    </w:lvl>
    <w:lvl w:ilvl="3" w:tplc="5F722D26">
      <w:start w:val="1"/>
      <w:numFmt w:val="bullet"/>
      <w:lvlText w:val=""/>
      <w:lvlJc w:val="left"/>
      <w:pPr>
        <w:ind w:left="2880" w:hanging="360"/>
      </w:pPr>
      <w:rPr>
        <w:rFonts w:ascii="Symbol" w:hAnsi="Symbol" w:hint="default"/>
      </w:rPr>
    </w:lvl>
    <w:lvl w:ilvl="4" w:tplc="84C27498">
      <w:start w:val="1"/>
      <w:numFmt w:val="bullet"/>
      <w:lvlText w:val="o"/>
      <w:lvlJc w:val="left"/>
      <w:pPr>
        <w:ind w:left="3600" w:hanging="360"/>
      </w:pPr>
      <w:rPr>
        <w:rFonts w:ascii="Courier New" w:hAnsi="Courier New" w:cs="Courier New" w:hint="default"/>
      </w:rPr>
    </w:lvl>
    <w:lvl w:ilvl="5" w:tplc="61406396">
      <w:start w:val="1"/>
      <w:numFmt w:val="bullet"/>
      <w:lvlText w:val=""/>
      <w:lvlJc w:val="left"/>
      <w:pPr>
        <w:ind w:left="4320" w:hanging="360"/>
      </w:pPr>
      <w:rPr>
        <w:rFonts w:ascii="Wingdings" w:hAnsi="Wingdings" w:hint="default"/>
      </w:rPr>
    </w:lvl>
    <w:lvl w:ilvl="6" w:tplc="0A3CE544">
      <w:start w:val="1"/>
      <w:numFmt w:val="bullet"/>
      <w:lvlText w:val=""/>
      <w:lvlJc w:val="left"/>
      <w:pPr>
        <w:ind w:left="5040" w:hanging="360"/>
      </w:pPr>
      <w:rPr>
        <w:rFonts w:ascii="Symbol" w:hAnsi="Symbol" w:hint="default"/>
      </w:rPr>
    </w:lvl>
    <w:lvl w:ilvl="7" w:tplc="EC343464">
      <w:start w:val="1"/>
      <w:numFmt w:val="bullet"/>
      <w:lvlText w:val="o"/>
      <w:lvlJc w:val="left"/>
      <w:pPr>
        <w:ind w:left="5760" w:hanging="360"/>
      </w:pPr>
      <w:rPr>
        <w:rFonts w:ascii="Courier New" w:hAnsi="Courier New" w:cs="Courier New" w:hint="default"/>
      </w:rPr>
    </w:lvl>
    <w:lvl w:ilvl="8" w:tplc="6320458C">
      <w:start w:val="1"/>
      <w:numFmt w:val="bullet"/>
      <w:lvlText w:val=""/>
      <w:lvlJc w:val="left"/>
      <w:pPr>
        <w:ind w:left="6480" w:hanging="360"/>
      </w:pPr>
      <w:rPr>
        <w:rFonts w:ascii="Wingdings" w:hAnsi="Wingdings" w:hint="default"/>
      </w:rPr>
    </w:lvl>
  </w:abstractNum>
  <w:abstractNum w:abstractNumId="4" w15:restartNumberingAfterBreak="0">
    <w:nsid w:val="6BB83702"/>
    <w:multiLevelType w:val="hybridMultilevel"/>
    <w:tmpl w:val="F5A8B6A4"/>
    <w:lvl w:ilvl="0" w:tplc="25546CCC">
      <w:start w:val="1"/>
      <w:numFmt w:val="decimal"/>
      <w:pStyle w:val="Titre1"/>
      <w:lvlText w:val="%1)"/>
      <w:lvlJc w:val="left"/>
      <w:pPr>
        <w:ind w:left="360" w:hanging="360"/>
      </w:pPr>
      <w:rPr>
        <w:rFonts w:ascii="Arial" w:hAnsi="Arial"/>
        <w:b/>
        <w:sz w:val="24"/>
      </w:rPr>
    </w:lvl>
    <w:lvl w:ilvl="1" w:tplc="61FC9DA4">
      <w:start w:val="1"/>
      <w:numFmt w:val="lowerLetter"/>
      <w:lvlText w:val="%2)"/>
      <w:lvlJc w:val="left"/>
      <w:pPr>
        <w:ind w:left="720" w:hanging="360"/>
      </w:pPr>
    </w:lvl>
    <w:lvl w:ilvl="2" w:tplc="3FEE223A">
      <w:start w:val="1"/>
      <w:numFmt w:val="lowerRoman"/>
      <w:lvlText w:val="%3)"/>
      <w:lvlJc w:val="left"/>
      <w:pPr>
        <w:ind w:left="1080" w:hanging="360"/>
      </w:pPr>
    </w:lvl>
    <w:lvl w:ilvl="3" w:tplc="4DD0AC9C">
      <w:start w:val="1"/>
      <w:numFmt w:val="decimal"/>
      <w:lvlText w:val="(%4)"/>
      <w:lvlJc w:val="left"/>
      <w:pPr>
        <w:ind w:left="1440" w:hanging="360"/>
      </w:pPr>
    </w:lvl>
    <w:lvl w:ilvl="4" w:tplc="54ACAA0C">
      <w:start w:val="1"/>
      <w:numFmt w:val="lowerLetter"/>
      <w:lvlText w:val="(%5)"/>
      <w:lvlJc w:val="left"/>
      <w:pPr>
        <w:ind w:left="1800" w:hanging="360"/>
      </w:pPr>
    </w:lvl>
    <w:lvl w:ilvl="5" w:tplc="309ADC6A">
      <w:start w:val="1"/>
      <w:numFmt w:val="lowerRoman"/>
      <w:lvlText w:val="(%6)"/>
      <w:lvlJc w:val="left"/>
      <w:pPr>
        <w:ind w:left="2160" w:hanging="360"/>
      </w:pPr>
    </w:lvl>
    <w:lvl w:ilvl="6" w:tplc="46C8B74A">
      <w:start w:val="1"/>
      <w:numFmt w:val="decimal"/>
      <w:lvlText w:val="%7."/>
      <w:lvlJc w:val="left"/>
      <w:pPr>
        <w:ind w:left="2520" w:hanging="360"/>
      </w:pPr>
    </w:lvl>
    <w:lvl w:ilvl="7" w:tplc="081EAB94">
      <w:start w:val="1"/>
      <w:numFmt w:val="lowerLetter"/>
      <w:lvlText w:val="%8."/>
      <w:lvlJc w:val="left"/>
      <w:pPr>
        <w:ind w:left="2880" w:hanging="360"/>
      </w:pPr>
    </w:lvl>
    <w:lvl w:ilvl="8" w:tplc="B9AA2BA8">
      <w:start w:val="1"/>
      <w:numFmt w:val="lowerRoman"/>
      <w:lvlText w:val="%9."/>
      <w:lvlJc w:val="left"/>
      <w:pPr>
        <w:ind w:left="3240" w:hanging="360"/>
      </w:pPr>
    </w:lvl>
  </w:abstractNum>
  <w:abstractNum w:abstractNumId="5" w15:restartNumberingAfterBreak="0">
    <w:nsid w:val="6D2A2522"/>
    <w:multiLevelType w:val="hybridMultilevel"/>
    <w:tmpl w:val="842AAC38"/>
    <w:lvl w:ilvl="0" w:tplc="64688338">
      <w:start w:val="1"/>
      <w:numFmt w:val="bullet"/>
      <w:lvlText w:val="-"/>
      <w:lvlJc w:val="left"/>
      <w:pPr>
        <w:ind w:left="720" w:hanging="360"/>
      </w:pPr>
      <w:rPr>
        <w:rFonts w:ascii="Calibri" w:eastAsia="Source Han Sans CN Regular" w:hAnsi="Calibri" w:cs="Calibri" w:hint="default"/>
      </w:rPr>
    </w:lvl>
    <w:lvl w:ilvl="1" w:tplc="8B466734">
      <w:start w:val="1"/>
      <w:numFmt w:val="bullet"/>
      <w:lvlText w:val="o"/>
      <w:lvlJc w:val="left"/>
      <w:pPr>
        <w:ind w:left="1440" w:hanging="360"/>
      </w:pPr>
      <w:rPr>
        <w:rFonts w:ascii="Courier New" w:hAnsi="Courier New" w:cs="Courier New" w:hint="default"/>
      </w:rPr>
    </w:lvl>
    <w:lvl w:ilvl="2" w:tplc="C6CE3F20">
      <w:start w:val="1"/>
      <w:numFmt w:val="bullet"/>
      <w:lvlText w:val=""/>
      <w:lvlJc w:val="left"/>
      <w:pPr>
        <w:ind w:left="2160" w:hanging="360"/>
      </w:pPr>
      <w:rPr>
        <w:rFonts w:ascii="Wingdings" w:hAnsi="Wingdings" w:hint="default"/>
      </w:rPr>
    </w:lvl>
    <w:lvl w:ilvl="3" w:tplc="FAEA9948">
      <w:start w:val="1"/>
      <w:numFmt w:val="bullet"/>
      <w:lvlText w:val=""/>
      <w:lvlJc w:val="left"/>
      <w:pPr>
        <w:ind w:left="2880" w:hanging="360"/>
      </w:pPr>
      <w:rPr>
        <w:rFonts w:ascii="Symbol" w:hAnsi="Symbol" w:hint="default"/>
      </w:rPr>
    </w:lvl>
    <w:lvl w:ilvl="4" w:tplc="C756BF06">
      <w:start w:val="1"/>
      <w:numFmt w:val="bullet"/>
      <w:lvlText w:val="o"/>
      <w:lvlJc w:val="left"/>
      <w:pPr>
        <w:ind w:left="3600" w:hanging="360"/>
      </w:pPr>
      <w:rPr>
        <w:rFonts w:ascii="Courier New" w:hAnsi="Courier New" w:cs="Courier New" w:hint="default"/>
      </w:rPr>
    </w:lvl>
    <w:lvl w:ilvl="5" w:tplc="EDF8F57C">
      <w:start w:val="1"/>
      <w:numFmt w:val="bullet"/>
      <w:lvlText w:val=""/>
      <w:lvlJc w:val="left"/>
      <w:pPr>
        <w:ind w:left="4320" w:hanging="360"/>
      </w:pPr>
      <w:rPr>
        <w:rFonts w:ascii="Wingdings" w:hAnsi="Wingdings" w:hint="default"/>
      </w:rPr>
    </w:lvl>
    <w:lvl w:ilvl="6" w:tplc="258A849A">
      <w:start w:val="1"/>
      <w:numFmt w:val="bullet"/>
      <w:lvlText w:val=""/>
      <w:lvlJc w:val="left"/>
      <w:pPr>
        <w:ind w:left="5040" w:hanging="360"/>
      </w:pPr>
      <w:rPr>
        <w:rFonts w:ascii="Symbol" w:hAnsi="Symbol" w:hint="default"/>
      </w:rPr>
    </w:lvl>
    <w:lvl w:ilvl="7" w:tplc="7472C9FE">
      <w:start w:val="1"/>
      <w:numFmt w:val="bullet"/>
      <w:lvlText w:val="o"/>
      <w:lvlJc w:val="left"/>
      <w:pPr>
        <w:ind w:left="5760" w:hanging="360"/>
      </w:pPr>
      <w:rPr>
        <w:rFonts w:ascii="Courier New" w:hAnsi="Courier New" w:cs="Courier New" w:hint="default"/>
      </w:rPr>
    </w:lvl>
    <w:lvl w:ilvl="8" w:tplc="C5E459E0">
      <w:start w:val="1"/>
      <w:numFmt w:val="bullet"/>
      <w:lvlText w:val=""/>
      <w:lvlJc w:val="left"/>
      <w:pPr>
        <w:ind w:left="6480" w:hanging="360"/>
      </w:pPr>
      <w:rPr>
        <w:rFonts w:ascii="Wingdings" w:hAnsi="Wingdings" w:hint="default"/>
      </w:rPr>
    </w:lvl>
  </w:abstractNum>
  <w:abstractNum w:abstractNumId="6" w15:restartNumberingAfterBreak="0">
    <w:nsid w:val="7BE721A1"/>
    <w:multiLevelType w:val="hybridMultilevel"/>
    <w:tmpl w:val="C9A8EAD2"/>
    <w:lvl w:ilvl="0" w:tplc="170A357C">
      <w:start w:val="1"/>
      <w:numFmt w:val="lowerLetter"/>
      <w:lvlText w:val="%1)"/>
      <w:lvlJc w:val="left"/>
      <w:pPr>
        <w:ind w:left="720" w:hanging="360"/>
      </w:pPr>
    </w:lvl>
    <w:lvl w:ilvl="1" w:tplc="409E5192">
      <w:start w:val="1"/>
      <w:numFmt w:val="lowerLetter"/>
      <w:lvlText w:val="%2)"/>
      <w:lvlJc w:val="left"/>
      <w:pPr>
        <w:ind w:left="1080" w:hanging="360"/>
      </w:pPr>
    </w:lvl>
    <w:lvl w:ilvl="2" w:tplc="B74C75F4">
      <w:start w:val="1"/>
      <w:numFmt w:val="lowerRoman"/>
      <w:lvlText w:val="%3)"/>
      <w:lvlJc w:val="left"/>
      <w:pPr>
        <w:ind w:left="1440" w:hanging="360"/>
      </w:pPr>
    </w:lvl>
    <w:lvl w:ilvl="3" w:tplc="A65455CA">
      <w:start w:val="1"/>
      <w:numFmt w:val="decimal"/>
      <w:lvlText w:val="(%4)"/>
      <w:lvlJc w:val="left"/>
      <w:pPr>
        <w:ind w:left="1800" w:hanging="360"/>
      </w:pPr>
    </w:lvl>
    <w:lvl w:ilvl="4" w:tplc="AB9AE732">
      <w:start w:val="1"/>
      <w:numFmt w:val="lowerLetter"/>
      <w:lvlText w:val="(%5)"/>
      <w:lvlJc w:val="left"/>
      <w:pPr>
        <w:ind w:left="2160" w:hanging="360"/>
      </w:pPr>
    </w:lvl>
    <w:lvl w:ilvl="5" w:tplc="252C4EC0">
      <w:start w:val="1"/>
      <w:numFmt w:val="lowerRoman"/>
      <w:lvlText w:val="(%6)"/>
      <w:lvlJc w:val="left"/>
      <w:pPr>
        <w:ind w:left="2520" w:hanging="360"/>
      </w:pPr>
    </w:lvl>
    <w:lvl w:ilvl="6" w:tplc="7E04E22A">
      <w:start w:val="1"/>
      <w:numFmt w:val="decimal"/>
      <w:lvlText w:val="%7."/>
      <w:lvlJc w:val="left"/>
      <w:pPr>
        <w:ind w:left="2880" w:hanging="360"/>
      </w:pPr>
    </w:lvl>
    <w:lvl w:ilvl="7" w:tplc="0B96E772">
      <w:start w:val="1"/>
      <w:numFmt w:val="lowerLetter"/>
      <w:lvlText w:val="%8."/>
      <w:lvlJc w:val="left"/>
      <w:pPr>
        <w:ind w:left="3240" w:hanging="360"/>
      </w:pPr>
    </w:lvl>
    <w:lvl w:ilvl="8" w:tplc="C144C516">
      <w:start w:val="1"/>
      <w:numFmt w:val="lowerRoman"/>
      <w:lvlText w:val="%9."/>
      <w:lvlJc w:val="left"/>
      <w:pPr>
        <w:ind w:left="3600" w:hanging="360"/>
      </w:pPr>
    </w:lvl>
  </w:abstractNum>
  <w:num w:numId="1">
    <w:abstractNumId w:val="4"/>
  </w:num>
  <w:num w:numId="2">
    <w:abstractNumId w:val="6"/>
  </w:num>
  <w:num w:numId="3">
    <w:abstractNumId w:val="1"/>
  </w:num>
  <w:num w:numId="4">
    <w:abstractNumId w:val="2"/>
  </w:num>
  <w:num w:numId="5">
    <w:abstractNumId w:val="0"/>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3731"/>
    <w:rsid w:val="00094461"/>
    <w:rsid w:val="00182AC9"/>
    <w:rsid w:val="002074E3"/>
    <w:rsid w:val="00234A0D"/>
    <w:rsid w:val="0025508F"/>
    <w:rsid w:val="002A6DDA"/>
    <w:rsid w:val="00455BE9"/>
    <w:rsid w:val="00493731"/>
    <w:rsid w:val="004E2131"/>
    <w:rsid w:val="005C73CB"/>
    <w:rsid w:val="0069488B"/>
    <w:rsid w:val="00753F21"/>
    <w:rsid w:val="008E0458"/>
    <w:rsid w:val="0096417A"/>
    <w:rsid w:val="009F1A45"/>
    <w:rsid w:val="00A7392D"/>
    <w:rsid w:val="00AA43FA"/>
    <w:rsid w:val="00AA4F5A"/>
    <w:rsid w:val="00CA35AA"/>
    <w:rsid w:val="00D37BC9"/>
    <w:rsid w:val="00D602D1"/>
    <w:rsid w:val="00F23C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D216D"/>
  <w15:docId w15:val="{EA34A92D-72C3-0748-844C-4B3B6B2BA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pPr>
      <w:keepNext/>
      <w:numPr>
        <w:numId w:val="1"/>
      </w:numPr>
      <w:spacing w:after="0" w:line="240" w:lineRule="auto"/>
      <w:ind w:left="300" w:right="43"/>
      <w:jc w:val="both"/>
      <w:outlineLvl w:val="0"/>
    </w:pPr>
    <w:rPr>
      <w:rFonts w:ascii="Times New Roman" w:eastAsia="Times New Roman" w:hAnsi="Times New Roman" w:cs="Times New Roman"/>
      <w:b/>
      <w:bCs/>
      <w:sz w:val="24"/>
      <w:szCs w:val="24"/>
      <w:lang w:eastAsia="zh-CN"/>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numbering" w:customStyle="1" w:styleId="Aucuneliste1">
    <w:name w:val="Aucune liste1"/>
    <w:next w:val="Aucuneliste"/>
    <w:uiPriority w:val="99"/>
    <w:semiHidden/>
    <w:unhideWhenUsed/>
  </w:style>
  <w:style w:type="paragraph" w:styleId="Paragraphedeliste">
    <w:name w:val="List Paragraph"/>
    <w:basedOn w:val="Normal"/>
    <w:uiPriority w:val="34"/>
    <w:qFormat/>
    <w:pPr>
      <w:spacing w:after="200" w:line="276" w:lineRule="auto"/>
      <w:ind w:left="720"/>
      <w:contextualSpacing/>
    </w:pPr>
    <w:rPr>
      <w:color w:val="00000A"/>
      <w:lang w:bidi="hi-IN"/>
    </w:rPr>
  </w:style>
  <w:style w:type="paragraph" w:customStyle="1" w:styleId="2-LevelLegal1">
    <w:name w:val="2-Level Legal1"/>
    <w:basedOn w:val="Normal"/>
    <w:next w:val="Normal"/>
    <w:uiPriority w:val="99"/>
    <w:qFormat/>
    <w:pPr>
      <w:spacing w:after="240" w:line="240" w:lineRule="auto"/>
      <w:outlineLvl w:val="0"/>
    </w:pPr>
    <w:rPr>
      <w:rFonts w:ascii="Times New Roman" w:eastAsia="Times New Roman" w:hAnsi="Times New Roman" w:cs="Times New Roman"/>
      <w:color w:val="00000A"/>
      <w:sz w:val="20"/>
      <w:szCs w:val="24"/>
      <w:lang w:val="en-US"/>
    </w:rPr>
  </w:style>
  <w:style w:type="paragraph" w:styleId="En-tte">
    <w:name w:val="header"/>
    <w:basedOn w:val="Normal"/>
    <w:link w:val="En-tteCar"/>
    <w:uiPriority w:val="99"/>
    <w:unhideWhenUsed/>
    <w:pPr>
      <w:tabs>
        <w:tab w:val="center" w:pos="4536"/>
        <w:tab w:val="right" w:pos="9072"/>
      </w:tabs>
      <w:spacing w:after="0" w:line="240" w:lineRule="auto"/>
    </w:pPr>
    <w:rPr>
      <w:rFonts w:ascii="Cambria" w:eastAsia="Source Han Sans CN Regular" w:hAnsi="Cambria" w:cs="Mangal"/>
      <w:color w:val="00000A"/>
      <w:sz w:val="24"/>
      <w:szCs w:val="21"/>
      <w:lang w:eastAsia="zh-CN" w:bidi="hi-IN"/>
    </w:rPr>
  </w:style>
  <w:style w:type="character" w:customStyle="1" w:styleId="En-tteCar">
    <w:name w:val="En-tête Car"/>
    <w:basedOn w:val="Policepardfaut"/>
    <w:link w:val="En-tte"/>
    <w:uiPriority w:val="99"/>
    <w:rPr>
      <w:rFonts w:ascii="Cambria" w:eastAsia="Source Han Sans CN Regular" w:hAnsi="Cambria" w:cs="Mangal"/>
      <w:color w:val="00000A"/>
      <w:sz w:val="24"/>
      <w:szCs w:val="21"/>
      <w:lang w:eastAsia="zh-CN" w:bidi="hi-IN"/>
    </w:rPr>
  </w:style>
  <w:style w:type="paragraph" w:styleId="Pieddepage">
    <w:name w:val="footer"/>
    <w:basedOn w:val="Normal"/>
    <w:link w:val="PieddepageCar"/>
    <w:uiPriority w:val="99"/>
    <w:unhideWhenUsed/>
    <w:pPr>
      <w:tabs>
        <w:tab w:val="center" w:pos="4536"/>
        <w:tab w:val="right" w:pos="9072"/>
      </w:tabs>
      <w:spacing w:after="0" w:line="240" w:lineRule="auto"/>
    </w:pPr>
    <w:rPr>
      <w:rFonts w:ascii="Cambria" w:eastAsia="Source Han Sans CN Regular" w:hAnsi="Cambria" w:cs="Mangal"/>
      <w:color w:val="00000A"/>
      <w:sz w:val="24"/>
      <w:szCs w:val="21"/>
      <w:lang w:eastAsia="zh-CN" w:bidi="hi-IN"/>
    </w:rPr>
  </w:style>
  <w:style w:type="character" w:customStyle="1" w:styleId="PieddepageCar">
    <w:name w:val="Pied de page Car"/>
    <w:basedOn w:val="Policepardfaut"/>
    <w:link w:val="Pieddepage"/>
    <w:uiPriority w:val="99"/>
    <w:rPr>
      <w:rFonts w:ascii="Cambria" w:eastAsia="Source Han Sans CN Regular" w:hAnsi="Cambria" w:cs="Mangal"/>
      <w:color w:val="00000A"/>
      <w:sz w:val="24"/>
      <w:szCs w:val="21"/>
      <w:lang w:eastAsia="zh-CN" w:bidi="hi-IN"/>
    </w:rPr>
  </w:style>
  <w:style w:type="paragraph" w:styleId="Sansinterligne">
    <w:name w:val="No Spacing"/>
    <w:uiPriority w:val="1"/>
    <w:qFormat/>
    <w:pPr>
      <w:spacing w:after="0" w:line="240" w:lineRule="auto"/>
    </w:pPr>
    <w:rPr>
      <w:rFonts w:ascii="Cambria" w:eastAsia="Source Han Sans CN Regular" w:hAnsi="Cambria" w:cs="Mangal"/>
      <w:color w:val="00000A"/>
      <w:sz w:val="24"/>
      <w:szCs w:val="21"/>
      <w:lang w:eastAsia="zh-CN" w:bidi="hi-IN"/>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after="0" w:line="240" w:lineRule="auto"/>
    </w:pPr>
    <w:rPr>
      <w:rFonts w:ascii="Cambria" w:eastAsia="Source Han Sans CN Regular" w:hAnsi="Cambria" w:cs="Mangal"/>
      <w:color w:val="00000A"/>
      <w:sz w:val="20"/>
      <w:szCs w:val="18"/>
      <w:lang w:eastAsia="zh-CN" w:bidi="hi-IN"/>
    </w:rPr>
  </w:style>
  <w:style w:type="character" w:customStyle="1" w:styleId="CommentaireCar">
    <w:name w:val="Commentaire Car"/>
    <w:basedOn w:val="Policepardfaut"/>
    <w:link w:val="Commentaire"/>
    <w:uiPriority w:val="99"/>
    <w:semiHidden/>
    <w:rPr>
      <w:rFonts w:ascii="Cambria" w:eastAsia="Source Han Sans CN Regular" w:hAnsi="Cambria" w:cs="Mangal"/>
      <w:color w:val="00000A"/>
      <w:sz w:val="20"/>
      <w:szCs w:val="18"/>
      <w:lang w:eastAsia="zh-CN" w:bidi="hi-IN"/>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Cambria" w:eastAsia="Source Han Sans CN Regular" w:hAnsi="Cambria" w:cs="Mangal"/>
      <w:b/>
      <w:bCs/>
      <w:color w:val="00000A"/>
      <w:sz w:val="20"/>
      <w:szCs w:val="18"/>
      <w:lang w:eastAsia="zh-CN" w:bidi="hi-IN"/>
    </w:rPr>
  </w:style>
  <w:style w:type="paragraph" w:styleId="Textedebulles">
    <w:name w:val="Balloon Text"/>
    <w:basedOn w:val="Normal"/>
    <w:link w:val="TextedebullesCar"/>
    <w:uiPriority w:val="99"/>
    <w:semiHidden/>
    <w:unhideWhenUsed/>
    <w:pPr>
      <w:spacing w:after="0" w:line="240" w:lineRule="auto"/>
    </w:pPr>
    <w:rPr>
      <w:rFonts w:ascii="Segoe UI" w:eastAsia="Source Han Sans CN Regular" w:hAnsi="Segoe UI" w:cs="Mangal"/>
      <w:color w:val="00000A"/>
      <w:sz w:val="18"/>
      <w:szCs w:val="16"/>
      <w:lang w:eastAsia="zh-CN" w:bidi="hi-IN"/>
    </w:rPr>
  </w:style>
  <w:style w:type="character" w:customStyle="1" w:styleId="TextedebullesCar">
    <w:name w:val="Texte de bulles Car"/>
    <w:basedOn w:val="Policepardfaut"/>
    <w:link w:val="Textedebulles"/>
    <w:uiPriority w:val="99"/>
    <w:semiHidden/>
    <w:rPr>
      <w:rFonts w:ascii="Segoe UI" w:eastAsia="Source Han Sans CN Regular" w:hAnsi="Segoe UI" w:cs="Mangal"/>
      <w:color w:val="00000A"/>
      <w:sz w:val="18"/>
      <w:szCs w:val="16"/>
      <w:lang w:eastAsia="zh-CN" w:bidi="hi-IN"/>
    </w:rPr>
  </w:style>
  <w:style w:type="paragraph" w:styleId="Rvision">
    <w:name w:val="Revision"/>
    <w:hidden/>
    <w:uiPriority w:val="99"/>
    <w:semiHidden/>
    <w:pPr>
      <w:spacing w:after="0" w:line="240" w:lineRule="auto"/>
    </w:pPr>
    <w:rPr>
      <w:rFonts w:ascii="Cambria" w:eastAsia="Source Han Sans CN Regular" w:hAnsi="Cambria" w:cs="Mangal"/>
      <w:color w:val="00000A"/>
      <w:sz w:val="24"/>
      <w:szCs w:val="21"/>
      <w:lang w:eastAsia="zh-CN" w:bidi="hi-IN"/>
    </w:rPr>
  </w:style>
  <w:style w:type="paragraph" w:customStyle="1" w:styleId="Default">
    <w:name w:val="Default"/>
    <w:pPr>
      <w:spacing w:after="0" w:line="240" w:lineRule="auto"/>
    </w:pPr>
    <w:rPr>
      <w:rFonts w:ascii="Arial" w:hAnsi="Arial" w:cs="Arial"/>
      <w:color w:val="000000"/>
      <w:sz w:val="24"/>
      <w:szCs w:val="24"/>
    </w:rPr>
  </w:style>
  <w:style w:type="character" w:styleId="Lienhypertexte">
    <w:name w:val="Hyperlink"/>
    <w:basedOn w:val="Policepardfaut"/>
    <w:uiPriority w:val="99"/>
    <w:unhideWhenUsed/>
    <w:rPr>
      <w:color w:val="0563C1" w:themeColor="hyperlink"/>
      <w:u w:val="single"/>
    </w:rPr>
  </w:style>
  <w:style w:type="character" w:customStyle="1" w:styleId="Mentionnonrsolue1">
    <w:name w:val="Mention non résolue1"/>
    <w:basedOn w:val="Policepardfaut"/>
    <w:uiPriority w:val="99"/>
    <w:semiHidden/>
    <w:unhideWhenUsed/>
    <w:rPr>
      <w:color w:val="605E5C"/>
      <w:shd w:val="clear" w:color="auto" w:fill="E1DFDD"/>
    </w:rPr>
  </w:style>
  <w:style w:type="character" w:customStyle="1" w:styleId="Titre1Car">
    <w:name w:val="Titre 1 Car"/>
    <w:basedOn w:val="Policepardfaut"/>
    <w:link w:val="Titre1"/>
    <w:rPr>
      <w:rFonts w:ascii="Times New Roman" w:eastAsia="Times New Roman" w:hAnsi="Times New Roman" w:cs="Times New Roman"/>
      <w:b/>
      <w:bCs/>
      <w:sz w:val="24"/>
      <w:szCs w:val="24"/>
      <w:lang w:eastAsia="zh-CN"/>
    </w:rPr>
  </w:style>
  <w:style w:type="character" w:styleId="Numrodepage">
    <w:name w:val="page number"/>
    <w:basedOn w:val="Policepardfau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ert@inria.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4330</Words>
  <Characters>23818</Characters>
  <Application>Microsoft Office Word</Application>
  <DocSecurity>0</DocSecurity>
  <Lines>198</Lines>
  <Paragraphs>56</Paragraphs>
  <ScaleCrop>false</ScaleCrop>
  <HeadingPairs>
    <vt:vector size="2" baseType="variant">
      <vt:variant>
        <vt:lpstr>Titre</vt:lpstr>
      </vt:variant>
      <vt:variant>
        <vt:i4>1</vt:i4>
      </vt:variant>
    </vt:vector>
  </HeadingPairs>
  <TitlesOfParts>
    <vt:vector size="1" baseType="lpstr">
      <vt:lpstr/>
    </vt:vector>
  </TitlesOfParts>
  <Company>INRIA</Company>
  <LinksUpToDate>false</LinksUpToDate>
  <CharactersWithSpaces>28092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Maille</dc:creator>
  <cp:keywords/>
  <dc:description/>
  <cp:lastModifiedBy>Franck Brun-Cosme-Bruny</cp:lastModifiedBy>
  <cp:revision>2</cp:revision>
  <dcterms:created xsi:type="dcterms:W3CDTF">2025-05-09T13:28:00Z</dcterms:created>
  <dcterms:modified xsi:type="dcterms:W3CDTF">2025-05-09T13:28:00Z</dcterms:modified>
</cp:coreProperties>
</file>