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505B2" w14:textId="6210707A" w:rsidR="00C06D2B" w:rsidRPr="00F01985" w:rsidRDefault="007B0CBA" w:rsidP="00025B41">
      <w:pPr>
        <w:jc w:val="center"/>
        <w:rPr>
          <w:rFonts w:ascii="Crimson Pro" w:hAnsi="Crimson Pro"/>
          <w:b/>
          <w:sz w:val="22"/>
          <w:szCs w:val="22"/>
        </w:rPr>
      </w:pPr>
      <w:r w:rsidRPr="00F01985">
        <w:rPr>
          <w:rFonts w:ascii="Crimson Pro" w:hAnsi="Crimson Pro"/>
          <w:b/>
          <w:sz w:val="22"/>
          <w:szCs w:val="22"/>
        </w:rPr>
        <w:t>BORDEREAU</w:t>
      </w:r>
      <w:r w:rsidR="00025B41" w:rsidRPr="00F01985">
        <w:rPr>
          <w:rFonts w:ascii="Crimson Pro" w:hAnsi="Crimson Pro"/>
          <w:b/>
          <w:sz w:val="22"/>
          <w:szCs w:val="22"/>
        </w:rPr>
        <w:t xml:space="preserve"> DE PRIX UNITAIRES</w:t>
      </w:r>
    </w:p>
    <w:p w14:paraId="7A083D20" w14:textId="2A59CB65" w:rsidR="00025B41" w:rsidRPr="00F01985" w:rsidRDefault="00E34AE4" w:rsidP="00025B41">
      <w:pPr>
        <w:jc w:val="center"/>
        <w:rPr>
          <w:rFonts w:ascii="Crimson Pro" w:hAnsi="Crimson Pro"/>
          <w:sz w:val="22"/>
          <w:szCs w:val="22"/>
        </w:rPr>
      </w:pPr>
      <w:r w:rsidRPr="00F01985">
        <w:rPr>
          <w:rFonts w:ascii="Crimson Pro" w:hAnsi="Crimson Pro"/>
          <w:sz w:val="22"/>
          <w:szCs w:val="22"/>
        </w:rPr>
        <w:t>Procédure Cnam n°</w:t>
      </w:r>
      <w:r w:rsidR="00F23049">
        <w:rPr>
          <w:rFonts w:ascii="Crimson Pro" w:hAnsi="Crimson Pro"/>
          <w:sz w:val="22"/>
          <w:szCs w:val="22"/>
        </w:rPr>
        <w:t xml:space="preserve"> M25-009</w:t>
      </w:r>
    </w:p>
    <w:p w14:paraId="291DEF0F" w14:textId="247FF047" w:rsidR="00025B41" w:rsidRPr="00F01985" w:rsidRDefault="008956D5" w:rsidP="002D5AEF">
      <w:pPr>
        <w:jc w:val="center"/>
        <w:outlineLvl w:val="0"/>
        <w:rPr>
          <w:rFonts w:ascii="Crimson Pro" w:hAnsi="Crimson Pro"/>
          <w:sz w:val="22"/>
          <w:szCs w:val="22"/>
        </w:rPr>
      </w:pPr>
      <w:r w:rsidRPr="00F01985">
        <w:rPr>
          <w:rFonts w:ascii="Crimson Pro" w:hAnsi="Crimson Pro"/>
          <w:sz w:val="22"/>
          <w:szCs w:val="22"/>
        </w:rPr>
        <w:t>Production</w:t>
      </w:r>
      <w:r w:rsidR="00E34AE4" w:rsidRPr="00F01985">
        <w:rPr>
          <w:rFonts w:ascii="Crimson Pro" w:hAnsi="Crimson Pro"/>
          <w:sz w:val="22"/>
          <w:szCs w:val="22"/>
        </w:rPr>
        <w:t xml:space="preserve"> de</w:t>
      </w:r>
      <w:r w:rsidRPr="00F01985">
        <w:rPr>
          <w:rFonts w:ascii="Crimson Pro" w:hAnsi="Crimson Pro"/>
          <w:sz w:val="22"/>
          <w:szCs w:val="22"/>
        </w:rPr>
        <w:t xml:space="preserve"> vidéo</w:t>
      </w:r>
      <w:r w:rsidR="00E34AE4" w:rsidRPr="00F01985">
        <w:rPr>
          <w:rFonts w:ascii="Crimson Pro" w:hAnsi="Crimson Pro"/>
          <w:sz w:val="22"/>
          <w:szCs w:val="22"/>
        </w:rPr>
        <w:t>s</w:t>
      </w:r>
      <w:r w:rsidR="00973932" w:rsidRPr="00F01985">
        <w:rPr>
          <w:rFonts w:ascii="Crimson Pro" w:hAnsi="Crimson Pro"/>
          <w:sz w:val="22"/>
          <w:szCs w:val="22"/>
        </w:rPr>
        <w:t xml:space="preserve"> de cours</w:t>
      </w:r>
      <w:r w:rsidR="005A2943">
        <w:rPr>
          <w:rFonts w:ascii="Crimson Pro" w:hAnsi="Crimson Pro"/>
          <w:sz w:val="22"/>
          <w:szCs w:val="22"/>
        </w:rPr>
        <w:t xml:space="preserve"> et</w:t>
      </w:r>
      <w:r w:rsidR="00973932" w:rsidRPr="00F01985">
        <w:rPr>
          <w:rFonts w:ascii="Crimson Pro" w:hAnsi="Crimson Pro"/>
          <w:sz w:val="22"/>
          <w:szCs w:val="22"/>
        </w:rPr>
        <w:t xml:space="preserve"> d’animation</w:t>
      </w:r>
      <w:r w:rsidR="007864DC">
        <w:rPr>
          <w:rFonts w:ascii="Crimson Pro" w:hAnsi="Crimson Pro"/>
          <w:sz w:val="22"/>
          <w:szCs w:val="22"/>
        </w:rPr>
        <w:t>s</w:t>
      </w:r>
      <w:r w:rsidR="00545FCC">
        <w:rPr>
          <w:rFonts w:ascii="Crimson Pro" w:hAnsi="Crimson Pro"/>
          <w:sz w:val="22"/>
          <w:szCs w:val="22"/>
        </w:rPr>
        <w:t xml:space="preserve"> </w:t>
      </w:r>
      <w:r w:rsidR="006D0F3B">
        <w:rPr>
          <w:rFonts w:ascii="Crimson Pro" w:hAnsi="Crimson Pro"/>
          <w:sz w:val="22"/>
          <w:szCs w:val="22"/>
        </w:rPr>
        <w:t xml:space="preserve">ainsi que </w:t>
      </w:r>
      <w:r w:rsidR="00973932" w:rsidRPr="00F01985">
        <w:rPr>
          <w:rFonts w:ascii="Crimson Pro" w:hAnsi="Crimson Pro"/>
          <w:sz w:val="22"/>
          <w:szCs w:val="22"/>
        </w:rPr>
        <w:t xml:space="preserve">de podcasts </w:t>
      </w:r>
      <w:r w:rsidR="00E34AE4" w:rsidRPr="00F01985">
        <w:rPr>
          <w:rFonts w:ascii="Crimson Pro" w:hAnsi="Crimson Pro"/>
          <w:sz w:val="22"/>
          <w:szCs w:val="22"/>
        </w:rPr>
        <w:t xml:space="preserve">pour les formations </w:t>
      </w:r>
      <w:r w:rsidR="00025B41" w:rsidRPr="00F01985">
        <w:rPr>
          <w:rFonts w:ascii="Crimson Pro" w:hAnsi="Crimson Pro"/>
          <w:sz w:val="22"/>
          <w:szCs w:val="22"/>
        </w:rPr>
        <w:t>e-learning</w:t>
      </w:r>
      <w:r w:rsidR="00E34AE4" w:rsidRPr="00F01985">
        <w:rPr>
          <w:rFonts w:ascii="Crimson Pro" w:hAnsi="Crimson Pro"/>
          <w:sz w:val="22"/>
          <w:szCs w:val="22"/>
        </w:rPr>
        <w:t xml:space="preserve"> </w:t>
      </w:r>
      <w:r w:rsidR="00060497" w:rsidRPr="00F01985">
        <w:rPr>
          <w:rFonts w:ascii="Crimson Pro" w:hAnsi="Crimson Pro"/>
          <w:sz w:val="22"/>
          <w:szCs w:val="22"/>
        </w:rPr>
        <w:t>du Cnam</w:t>
      </w:r>
    </w:p>
    <w:p w14:paraId="44D5A820" w14:textId="77777777" w:rsidR="008E0DFD" w:rsidRPr="00F01985" w:rsidRDefault="008E0DFD" w:rsidP="008E0DFD">
      <w:pPr>
        <w:jc w:val="both"/>
        <w:rPr>
          <w:rFonts w:ascii="Crimson Pro" w:hAnsi="Crimson Pro"/>
          <w:sz w:val="22"/>
          <w:szCs w:val="22"/>
        </w:rPr>
      </w:pPr>
    </w:p>
    <w:tbl>
      <w:tblPr>
        <w:tblStyle w:val="Grilledutableau"/>
        <w:tblW w:w="16575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392"/>
        <w:gridCol w:w="1392"/>
        <w:gridCol w:w="1190"/>
        <w:gridCol w:w="1115"/>
        <w:gridCol w:w="1227"/>
        <w:gridCol w:w="1228"/>
        <w:gridCol w:w="964"/>
        <w:gridCol w:w="1220"/>
        <w:gridCol w:w="1045"/>
        <w:gridCol w:w="1134"/>
        <w:gridCol w:w="1129"/>
        <w:gridCol w:w="1134"/>
        <w:gridCol w:w="1134"/>
      </w:tblGrid>
      <w:tr w:rsidR="00DC7CE9" w:rsidRPr="00F01985" w14:paraId="5181D9AC" w14:textId="61433908" w:rsidTr="001909BE">
        <w:trPr>
          <w:jc w:val="center"/>
        </w:trPr>
        <w:tc>
          <w:tcPr>
            <w:tcW w:w="1271" w:type="dxa"/>
          </w:tcPr>
          <w:p w14:paraId="46E9E408" w14:textId="0A2F728C" w:rsidR="00E85686" w:rsidRPr="00E85686" w:rsidRDefault="00E85686" w:rsidP="00E04EC9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Objet</w:t>
            </w:r>
          </w:p>
          <w:p w14:paraId="594A23B9" w14:textId="77777777" w:rsidR="00E85686" w:rsidRPr="00E85686" w:rsidRDefault="00E85686" w:rsidP="00E04EC9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</w:p>
        </w:tc>
        <w:tc>
          <w:tcPr>
            <w:tcW w:w="1392" w:type="dxa"/>
          </w:tcPr>
          <w:p w14:paraId="7CE20B48" w14:textId="4EA6E15B" w:rsidR="00E85686" w:rsidRPr="00E85686" w:rsidRDefault="00E85686" w:rsidP="00E04EC9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Journée de tournage en multi-caméra (environnement adapté au contexte, caméra 4k)</w:t>
            </w:r>
          </w:p>
        </w:tc>
        <w:tc>
          <w:tcPr>
            <w:tcW w:w="1392" w:type="dxa"/>
          </w:tcPr>
          <w:p w14:paraId="2588B773" w14:textId="77777777" w:rsidR="00E85686" w:rsidRPr="00E85686" w:rsidRDefault="00E85686" w:rsidP="00E04EC9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 xml:space="preserve">Demi-journée </w:t>
            </w:r>
          </w:p>
          <w:p w14:paraId="58EB59E0" w14:textId="77777777" w:rsidR="00E85686" w:rsidRPr="00E85686" w:rsidRDefault="00E85686" w:rsidP="00E04EC9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proofErr w:type="gramStart"/>
            <w:r w:rsidRPr="00E85686">
              <w:rPr>
                <w:rFonts w:ascii="Crimson Pro" w:hAnsi="Crimson Pro"/>
                <w:sz w:val="18"/>
                <w:szCs w:val="18"/>
              </w:rPr>
              <w:t>de</w:t>
            </w:r>
            <w:proofErr w:type="gramEnd"/>
            <w:r w:rsidRPr="00E85686">
              <w:rPr>
                <w:rFonts w:ascii="Crimson Pro" w:hAnsi="Crimson Pro"/>
                <w:sz w:val="18"/>
                <w:szCs w:val="18"/>
              </w:rPr>
              <w:t xml:space="preserve"> tournage </w:t>
            </w:r>
          </w:p>
          <w:p w14:paraId="6C74D473" w14:textId="08F277D2" w:rsidR="00E85686" w:rsidRPr="00E85686" w:rsidRDefault="00E85686" w:rsidP="00E04EC9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proofErr w:type="gramStart"/>
            <w:r w:rsidRPr="00E85686">
              <w:rPr>
                <w:rFonts w:ascii="Crimson Pro" w:hAnsi="Crimson Pro"/>
                <w:sz w:val="18"/>
                <w:szCs w:val="18"/>
              </w:rPr>
              <w:t>en</w:t>
            </w:r>
            <w:proofErr w:type="gramEnd"/>
            <w:r w:rsidRPr="00E85686">
              <w:rPr>
                <w:rFonts w:ascii="Crimson Pro" w:hAnsi="Crimson Pro"/>
                <w:sz w:val="18"/>
                <w:szCs w:val="18"/>
              </w:rPr>
              <w:t xml:space="preserve"> multi-caméra (environnement adapté au contexte, caméra 4k)</w:t>
            </w:r>
          </w:p>
        </w:tc>
        <w:tc>
          <w:tcPr>
            <w:tcW w:w="1190" w:type="dxa"/>
          </w:tcPr>
          <w:p w14:paraId="743711BF" w14:textId="622C8A8E" w:rsidR="00E85686" w:rsidRPr="00E85686" w:rsidRDefault="00E85686" w:rsidP="00005457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 xml:space="preserve">Journée de tournage au studio ou en studio de cours au Cnam Paris </w:t>
            </w:r>
          </w:p>
          <w:p w14:paraId="3A554CA5" w14:textId="53A358E2" w:rsidR="00E85686" w:rsidRPr="00E85686" w:rsidRDefault="00E85686" w:rsidP="00E04EC9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(</w:t>
            </w:r>
            <w:proofErr w:type="gramStart"/>
            <w:r w:rsidRPr="00E85686">
              <w:rPr>
                <w:rFonts w:ascii="Crimson Pro" w:hAnsi="Crimson Pro"/>
                <w:sz w:val="18"/>
                <w:szCs w:val="18"/>
              </w:rPr>
              <w:t>caméra</w:t>
            </w:r>
            <w:proofErr w:type="gramEnd"/>
            <w:r w:rsidRPr="00E85686">
              <w:rPr>
                <w:rFonts w:ascii="Crimson Pro" w:hAnsi="Crimson Pro"/>
                <w:sz w:val="18"/>
                <w:szCs w:val="18"/>
              </w:rPr>
              <w:t xml:space="preserve"> 4k)</w:t>
            </w:r>
          </w:p>
        </w:tc>
        <w:tc>
          <w:tcPr>
            <w:tcW w:w="1115" w:type="dxa"/>
          </w:tcPr>
          <w:p w14:paraId="15DDD06A" w14:textId="1062D36A" w:rsidR="00E85686" w:rsidRPr="00E85686" w:rsidRDefault="00E85686" w:rsidP="00E04EC9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Journée de tournage en studio pour (espace d’accueil, prompteur, caméra 4k, fond vert)</w:t>
            </w:r>
          </w:p>
        </w:tc>
        <w:tc>
          <w:tcPr>
            <w:tcW w:w="1227" w:type="dxa"/>
          </w:tcPr>
          <w:p w14:paraId="31FBE349" w14:textId="222BCFCC" w:rsidR="00E85686" w:rsidRPr="00E85686" w:rsidRDefault="00E85686" w:rsidP="00B571E6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Journée de tournage en studio pour (sans espace d’accueil, prompteur, caméra 4k, fond vert)</w:t>
            </w:r>
          </w:p>
        </w:tc>
        <w:tc>
          <w:tcPr>
            <w:tcW w:w="1228" w:type="dxa"/>
          </w:tcPr>
          <w:p w14:paraId="22B48839" w14:textId="393C05C1" w:rsidR="00E85686" w:rsidRPr="00E85686" w:rsidRDefault="00E85686" w:rsidP="00E04EC9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Demi-journée de tournage en studio pour (sans espace d’accueil, prompteur, caméra 4k, fond vert)</w:t>
            </w:r>
          </w:p>
        </w:tc>
        <w:tc>
          <w:tcPr>
            <w:tcW w:w="964" w:type="dxa"/>
          </w:tcPr>
          <w:p w14:paraId="1B1F44DB" w14:textId="4E53472F" w:rsidR="00E85686" w:rsidRPr="00E85686" w:rsidRDefault="00E85686" w:rsidP="00D42A05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Journée de montage sur les vidéos</w:t>
            </w:r>
          </w:p>
        </w:tc>
        <w:tc>
          <w:tcPr>
            <w:tcW w:w="1220" w:type="dxa"/>
          </w:tcPr>
          <w:p w14:paraId="79912D40" w14:textId="0CB2513C" w:rsidR="00E85686" w:rsidRPr="00E85686" w:rsidRDefault="00E85686" w:rsidP="00E04EC9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Bande annonce (1min, animation, tournée durant une journée de tournage en studio)</w:t>
            </w:r>
          </w:p>
        </w:tc>
        <w:tc>
          <w:tcPr>
            <w:tcW w:w="1045" w:type="dxa"/>
          </w:tcPr>
          <w:p w14:paraId="511CF5B4" w14:textId="4D3BBF18" w:rsidR="00E85686" w:rsidRPr="00E85686" w:rsidRDefault="005850C4" w:rsidP="00E85686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Demi-journée d’interviews sur site (2 caméras, jusqu’à 3 interviews montées)</w:t>
            </w:r>
          </w:p>
        </w:tc>
        <w:tc>
          <w:tcPr>
            <w:tcW w:w="1134" w:type="dxa"/>
          </w:tcPr>
          <w:p w14:paraId="5A51B488" w14:textId="196EDDB2" w:rsidR="005850C4" w:rsidRDefault="005850C4" w:rsidP="005850C4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>
              <w:rPr>
                <w:rFonts w:ascii="Crimson Pro" w:hAnsi="Crimson Pro"/>
                <w:sz w:val="18"/>
                <w:szCs w:val="18"/>
              </w:rPr>
              <w:t>Réalisation</w:t>
            </w:r>
            <w:r w:rsidRPr="00E85686">
              <w:rPr>
                <w:rFonts w:ascii="Crimson Pro" w:hAnsi="Crimson Pro"/>
                <w:sz w:val="18"/>
                <w:szCs w:val="18"/>
              </w:rPr>
              <w:t xml:space="preserve"> d'un film d'animation en motion design</w:t>
            </w:r>
            <w:r>
              <w:rPr>
                <w:rFonts w:ascii="Crimson Pro" w:hAnsi="Crimson Pro"/>
                <w:sz w:val="18"/>
                <w:szCs w:val="18"/>
              </w:rPr>
              <w:t xml:space="preserve"> </w:t>
            </w:r>
          </w:p>
          <w:p w14:paraId="2A7F87C7" w14:textId="0B87A458" w:rsidR="00E85686" w:rsidRPr="00E85686" w:rsidRDefault="005850C4" w:rsidP="005850C4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>
              <w:rPr>
                <w:rFonts w:ascii="Crimson Pro" w:hAnsi="Crimson Pro"/>
                <w:sz w:val="18"/>
                <w:szCs w:val="18"/>
              </w:rPr>
              <w:t>(1 minute)</w:t>
            </w:r>
          </w:p>
        </w:tc>
        <w:tc>
          <w:tcPr>
            <w:tcW w:w="1129" w:type="dxa"/>
          </w:tcPr>
          <w:p w14:paraId="7489D9E9" w14:textId="79188BE5" w:rsidR="00E85686" w:rsidRPr="00E85686" w:rsidRDefault="00E85686" w:rsidP="00FC452B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Réalisation d’un film d’animation 2D</w:t>
            </w:r>
          </w:p>
          <w:p w14:paraId="1D45FBFB" w14:textId="557E9794" w:rsidR="00E85686" w:rsidRPr="00E85686" w:rsidRDefault="00E85686" w:rsidP="00AA5404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 xml:space="preserve"> (1 minute)</w:t>
            </w:r>
          </w:p>
        </w:tc>
        <w:tc>
          <w:tcPr>
            <w:tcW w:w="1134" w:type="dxa"/>
          </w:tcPr>
          <w:p w14:paraId="7658C87F" w14:textId="658B3BAE" w:rsidR="00E85686" w:rsidRPr="00E85686" w:rsidRDefault="00E85686" w:rsidP="00FC452B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Réalisation d’un film d’animation 3D</w:t>
            </w:r>
          </w:p>
          <w:p w14:paraId="12BFEF5C" w14:textId="4710B43C" w:rsidR="00E85686" w:rsidRPr="00E85686" w:rsidRDefault="00E85686" w:rsidP="00FC452B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 xml:space="preserve"> (1 minute)</w:t>
            </w:r>
          </w:p>
        </w:tc>
        <w:tc>
          <w:tcPr>
            <w:tcW w:w="1134" w:type="dxa"/>
          </w:tcPr>
          <w:p w14:paraId="40709A8A" w14:textId="77777777" w:rsidR="00E85686" w:rsidRPr="00E85686" w:rsidRDefault="00E85686" w:rsidP="00AA5404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 xml:space="preserve">Réalisation </w:t>
            </w:r>
          </w:p>
          <w:p w14:paraId="35EA31BE" w14:textId="507C0249" w:rsidR="00E85686" w:rsidRPr="00E85686" w:rsidRDefault="00E85686" w:rsidP="00AA5404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proofErr w:type="gramStart"/>
            <w:r w:rsidRPr="00E85686">
              <w:rPr>
                <w:rFonts w:ascii="Crimson Pro" w:hAnsi="Crimson Pro"/>
                <w:sz w:val="18"/>
                <w:szCs w:val="18"/>
              </w:rPr>
              <w:t>de</w:t>
            </w:r>
            <w:proofErr w:type="gramEnd"/>
            <w:r w:rsidRPr="00E85686">
              <w:rPr>
                <w:rFonts w:ascii="Crimson Pro" w:hAnsi="Crimson Pro"/>
                <w:sz w:val="18"/>
                <w:szCs w:val="18"/>
              </w:rPr>
              <w:t xml:space="preserve"> podcast</w:t>
            </w:r>
          </w:p>
          <w:p w14:paraId="6AEFE496" w14:textId="4CFAF9EF" w:rsidR="00E85686" w:rsidRPr="00E85686" w:rsidRDefault="00E85686" w:rsidP="00E04DF5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(10 minutes enregistrées au studio)</w:t>
            </w:r>
          </w:p>
        </w:tc>
      </w:tr>
      <w:tr w:rsidR="00DC7CE9" w:rsidRPr="00F01985" w14:paraId="3FFA993F" w14:textId="102131ED" w:rsidTr="001909BE">
        <w:trPr>
          <w:trHeight w:val="1558"/>
          <w:jc w:val="center"/>
        </w:trPr>
        <w:tc>
          <w:tcPr>
            <w:tcW w:w="1271" w:type="dxa"/>
          </w:tcPr>
          <w:p w14:paraId="7730F5C4" w14:textId="0886274A" w:rsidR="00E85686" w:rsidRPr="00E85686" w:rsidRDefault="00E85686" w:rsidP="00EB6EA5">
            <w:pPr>
              <w:rPr>
                <w:rFonts w:ascii="Crimson Pro" w:hAnsi="Crimson Pro"/>
                <w:i/>
                <w:sz w:val="18"/>
                <w:szCs w:val="18"/>
              </w:rPr>
            </w:pPr>
            <w:r w:rsidRPr="00E85686">
              <w:rPr>
                <w:rFonts w:ascii="Crimson Pro" w:hAnsi="Crimson Pro"/>
                <w:i/>
                <w:sz w:val="18"/>
                <w:szCs w:val="18"/>
              </w:rPr>
              <w:t>Nombre d’unités</w:t>
            </w:r>
          </w:p>
          <w:p w14:paraId="6480453B" w14:textId="3FAFCB16" w:rsidR="00E85686" w:rsidRPr="00E85686" w:rsidRDefault="00E85686" w:rsidP="00EB6EA5">
            <w:pPr>
              <w:rPr>
                <w:rFonts w:ascii="Crimson Pro" w:hAnsi="Crimson Pro"/>
                <w:i/>
                <w:sz w:val="18"/>
                <w:szCs w:val="18"/>
              </w:rPr>
            </w:pPr>
            <w:r w:rsidRPr="00E85686">
              <w:rPr>
                <w:rFonts w:ascii="Crimson Pro" w:hAnsi="Crimson Pro"/>
                <w:i/>
                <w:sz w:val="18"/>
                <w:szCs w:val="18"/>
              </w:rPr>
              <w:t>(</w:t>
            </w:r>
            <w:r w:rsidR="00E41B98" w:rsidRPr="00E85686">
              <w:rPr>
                <w:rFonts w:ascii="Crimson Pro" w:hAnsi="Crimson Pro"/>
                <w:i/>
                <w:sz w:val="18"/>
                <w:szCs w:val="18"/>
              </w:rPr>
              <w:t>Quantités</w:t>
            </w:r>
            <w:r w:rsidRPr="00E85686">
              <w:rPr>
                <w:rFonts w:ascii="Crimson Pro" w:hAnsi="Crimson Pro"/>
                <w:i/>
                <w:sz w:val="18"/>
                <w:szCs w:val="18"/>
              </w:rPr>
              <w:t xml:space="preserve"> estimatives</w:t>
            </w:r>
          </w:p>
          <w:p w14:paraId="7D888B33" w14:textId="11F0F8AA" w:rsidR="00E85686" w:rsidRPr="00E85686" w:rsidRDefault="00E85686" w:rsidP="00EB6EA5">
            <w:pPr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i/>
                <w:sz w:val="18"/>
                <w:szCs w:val="18"/>
              </w:rPr>
              <w:t xml:space="preserve"> </w:t>
            </w:r>
            <w:proofErr w:type="gramStart"/>
            <w:r w:rsidRPr="00E85686">
              <w:rPr>
                <w:rFonts w:ascii="Crimson Pro" w:hAnsi="Crimson Pro"/>
                <w:i/>
                <w:sz w:val="18"/>
                <w:szCs w:val="18"/>
              </w:rPr>
              <w:t>non</w:t>
            </w:r>
            <w:proofErr w:type="gramEnd"/>
            <w:r w:rsidRPr="00E85686">
              <w:rPr>
                <w:rFonts w:ascii="Crimson Pro" w:hAnsi="Crimson Pro"/>
                <w:i/>
                <w:sz w:val="18"/>
                <w:szCs w:val="18"/>
              </w:rPr>
              <w:t xml:space="preserve"> contractuelles)</w:t>
            </w:r>
          </w:p>
        </w:tc>
        <w:tc>
          <w:tcPr>
            <w:tcW w:w="1392" w:type="dxa"/>
          </w:tcPr>
          <w:p w14:paraId="37BB8E52" w14:textId="77777777" w:rsidR="00E85686" w:rsidRPr="00F01985" w:rsidRDefault="00E85686" w:rsidP="00E50019">
            <w:pPr>
              <w:rPr>
                <w:rFonts w:ascii="Crimson Pro" w:hAnsi="Crimson Pro"/>
                <w:i/>
                <w:sz w:val="20"/>
                <w:szCs w:val="20"/>
              </w:rPr>
            </w:pPr>
          </w:p>
          <w:p w14:paraId="594975E7" w14:textId="77777777" w:rsidR="00E85686" w:rsidRPr="00F01985" w:rsidRDefault="00E85686" w:rsidP="00E50019">
            <w:pPr>
              <w:rPr>
                <w:rFonts w:ascii="Crimson Pro" w:hAnsi="Crimson Pro"/>
                <w:i/>
                <w:sz w:val="20"/>
                <w:szCs w:val="20"/>
              </w:rPr>
            </w:pPr>
          </w:p>
          <w:p w14:paraId="1FB09C08" w14:textId="5E88E087" w:rsidR="00E85686" w:rsidRPr="00F01985" w:rsidRDefault="00E85686" w:rsidP="00E50019">
            <w:pPr>
              <w:rPr>
                <w:rFonts w:ascii="Crimson Pro" w:hAnsi="Crimson Pro"/>
                <w:i/>
                <w:sz w:val="20"/>
                <w:szCs w:val="20"/>
              </w:rPr>
            </w:pPr>
            <w:r>
              <w:rPr>
                <w:rFonts w:ascii="Crimson Pro" w:hAnsi="Crimson Pro"/>
                <w:i/>
                <w:sz w:val="20"/>
                <w:szCs w:val="20"/>
              </w:rPr>
              <w:t>5</w:t>
            </w:r>
          </w:p>
        </w:tc>
        <w:tc>
          <w:tcPr>
            <w:tcW w:w="1392" w:type="dxa"/>
          </w:tcPr>
          <w:p w14:paraId="03F52B8A" w14:textId="77777777" w:rsidR="00E85686" w:rsidRPr="00F01985" w:rsidRDefault="00E85686" w:rsidP="00E50019">
            <w:pPr>
              <w:rPr>
                <w:rFonts w:ascii="Crimson Pro" w:hAnsi="Crimson Pro"/>
                <w:i/>
                <w:sz w:val="20"/>
                <w:szCs w:val="20"/>
              </w:rPr>
            </w:pPr>
          </w:p>
        </w:tc>
        <w:tc>
          <w:tcPr>
            <w:tcW w:w="1190" w:type="dxa"/>
          </w:tcPr>
          <w:p w14:paraId="5EA3CD66" w14:textId="77777777" w:rsidR="00E85686" w:rsidRPr="00F01985" w:rsidRDefault="00E85686" w:rsidP="00E50019">
            <w:pPr>
              <w:rPr>
                <w:rFonts w:ascii="Crimson Pro" w:hAnsi="Crimson Pro"/>
                <w:i/>
                <w:sz w:val="20"/>
                <w:szCs w:val="20"/>
              </w:rPr>
            </w:pPr>
          </w:p>
          <w:p w14:paraId="5553A4BA" w14:textId="77777777" w:rsidR="00E85686" w:rsidRPr="00F01985" w:rsidRDefault="00E85686" w:rsidP="00E50019">
            <w:pPr>
              <w:rPr>
                <w:rFonts w:ascii="Crimson Pro" w:hAnsi="Crimson Pro"/>
                <w:i/>
                <w:sz w:val="20"/>
                <w:szCs w:val="20"/>
              </w:rPr>
            </w:pPr>
          </w:p>
          <w:p w14:paraId="0447EDE3" w14:textId="77777777" w:rsidR="00E85686" w:rsidRPr="00F01985" w:rsidRDefault="00E85686" w:rsidP="00E50019">
            <w:pPr>
              <w:rPr>
                <w:rFonts w:ascii="Crimson Pro" w:hAnsi="Crimson Pro"/>
                <w:i/>
                <w:sz w:val="20"/>
                <w:szCs w:val="20"/>
              </w:rPr>
            </w:pPr>
          </w:p>
        </w:tc>
        <w:tc>
          <w:tcPr>
            <w:tcW w:w="1115" w:type="dxa"/>
          </w:tcPr>
          <w:p w14:paraId="5474F27F" w14:textId="756A2630" w:rsidR="00E85686" w:rsidRPr="00F01985" w:rsidRDefault="00E85686" w:rsidP="00E50019">
            <w:pPr>
              <w:rPr>
                <w:rFonts w:ascii="Crimson Pro" w:hAnsi="Crimson Pro"/>
                <w:i/>
                <w:sz w:val="20"/>
                <w:szCs w:val="20"/>
              </w:rPr>
            </w:pPr>
          </w:p>
          <w:p w14:paraId="7A511D0F" w14:textId="4D6E5899" w:rsidR="00E85686" w:rsidRPr="00F01985" w:rsidRDefault="00E85686" w:rsidP="00B466FA">
            <w:pPr>
              <w:jc w:val="center"/>
              <w:rPr>
                <w:rFonts w:ascii="Crimson Pro" w:hAnsi="Crimson Pro"/>
                <w:i/>
                <w:sz w:val="20"/>
                <w:szCs w:val="20"/>
              </w:rPr>
            </w:pPr>
          </w:p>
        </w:tc>
        <w:tc>
          <w:tcPr>
            <w:tcW w:w="1227" w:type="dxa"/>
          </w:tcPr>
          <w:p w14:paraId="52A883BD" w14:textId="77777777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2115FD83" w14:textId="77777777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0A70D69E" w14:textId="464ABEED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  <w:r>
              <w:rPr>
                <w:rFonts w:ascii="Crimson Pro" w:hAnsi="Crimson Pro"/>
                <w:i/>
                <w:sz w:val="20"/>
                <w:szCs w:val="20"/>
              </w:rPr>
              <w:t>5</w:t>
            </w:r>
          </w:p>
        </w:tc>
        <w:tc>
          <w:tcPr>
            <w:tcW w:w="1228" w:type="dxa"/>
          </w:tcPr>
          <w:p w14:paraId="1D5C1A40" w14:textId="274B2FAD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</w:tc>
        <w:tc>
          <w:tcPr>
            <w:tcW w:w="964" w:type="dxa"/>
          </w:tcPr>
          <w:p w14:paraId="2E7A2417" w14:textId="77777777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608E9DAC" w14:textId="77777777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5C12890A" w14:textId="627C6777" w:rsidR="00E85686" w:rsidRPr="00F01985" w:rsidRDefault="00C74D21" w:rsidP="00C74D21">
            <w:pPr>
              <w:rPr>
                <w:rFonts w:ascii="Crimson Pro" w:hAnsi="Crimson Pro"/>
                <w:i/>
                <w:sz w:val="20"/>
                <w:szCs w:val="20"/>
              </w:rPr>
            </w:pPr>
            <w:r>
              <w:rPr>
                <w:rFonts w:ascii="Crimson Pro" w:hAnsi="Crimson Pro"/>
                <w:i/>
                <w:sz w:val="20"/>
                <w:szCs w:val="20"/>
              </w:rPr>
              <w:t>1</w:t>
            </w:r>
          </w:p>
        </w:tc>
        <w:tc>
          <w:tcPr>
            <w:tcW w:w="1220" w:type="dxa"/>
          </w:tcPr>
          <w:p w14:paraId="17D2C44F" w14:textId="77777777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226D4FBE" w14:textId="77777777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14D4BA45" w14:textId="6F7226EB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  <w:r w:rsidRPr="00F01985">
              <w:rPr>
                <w:rFonts w:ascii="Crimson Pro" w:hAnsi="Crimson Pro"/>
                <w:i/>
                <w:sz w:val="20"/>
                <w:szCs w:val="20"/>
              </w:rPr>
              <w:t>2</w:t>
            </w:r>
          </w:p>
        </w:tc>
        <w:tc>
          <w:tcPr>
            <w:tcW w:w="1045" w:type="dxa"/>
          </w:tcPr>
          <w:p w14:paraId="45FC4EA4" w14:textId="77777777" w:rsidR="00E85686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6FA427BD" w14:textId="77777777" w:rsidR="00E85686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3DB90A64" w14:textId="77777777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92A3AD" w14:textId="5F0AD5CD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602BDC5D" w14:textId="77777777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0A7F40B4" w14:textId="2341FD09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  <w:r>
              <w:rPr>
                <w:rFonts w:ascii="Crimson Pro" w:hAnsi="Crimson Pro"/>
                <w:i/>
                <w:sz w:val="20"/>
                <w:szCs w:val="20"/>
              </w:rPr>
              <w:t>1</w:t>
            </w:r>
          </w:p>
        </w:tc>
        <w:tc>
          <w:tcPr>
            <w:tcW w:w="1129" w:type="dxa"/>
          </w:tcPr>
          <w:p w14:paraId="5F0A0E04" w14:textId="77777777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E08B3" w14:textId="77777777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A9C822" w14:textId="684E5B36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16A5E284" w14:textId="77777777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</w:p>
          <w:p w14:paraId="64850612" w14:textId="1A75CF1E" w:rsidR="00E85686" w:rsidRPr="00F01985" w:rsidRDefault="00E85686" w:rsidP="008E0DFD">
            <w:pPr>
              <w:jc w:val="both"/>
              <w:rPr>
                <w:rFonts w:ascii="Crimson Pro" w:hAnsi="Crimson Pro"/>
                <w:i/>
                <w:sz w:val="20"/>
                <w:szCs w:val="20"/>
              </w:rPr>
            </w:pPr>
            <w:r>
              <w:rPr>
                <w:rFonts w:ascii="Crimson Pro" w:hAnsi="Crimson Pro"/>
                <w:i/>
                <w:sz w:val="20"/>
                <w:szCs w:val="20"/>
              </w:rPr>
              <w:t>5</w:t>
            </w:r>
          </w:p>
        </w:tc>
      </w:tr>
      <w:tr w:rsidR="00DC7CE9" w:rsidRPr="00F01985" w14:paraId="29D88FAA" w14:textId="5E46CA7C" w:rsidTr="001909BE">
        <w:trPr>
          <w:trHeight w:val="823"/>
          <w:jc w:val="center"/>
        </w:trPr>
        <w:tc>
          <w:tcPr>
            <w:tcW w:w="1271" w:type="dxa"/>
          </w:tcPr>
          <w:p w14:paraId="26FD2547" w14:textId="77777777" w:rsidR="00E85686" w:rsidRPr="00E85686" w:rsidRDefault="00E85686" w:rsidP="00E50019">
            <w:pPr>
              <w:rPr>
                <w:rFonts w:ascii="Crimson Pro" w:hAnsi="Crimson Pro"/>
                <w:sz w:val="18"/>
                <w:szCs w:val="18"/>
              </w:rPr>
            </w:pPr>
          </w:p>
          <w:p w14:paraId="79F50387" w14:textId="7662F56D" w:rsidR="00E85686" w:rsidRPr="00E85686" w:rsidRDefault="00E85686" w:rsidP="00E50019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Prix (H.T.)</w:t>
            </w:r>
          </w:p>
        </w:tc>
        <w:tc>
          <w:tcPr>
            <w:tcW w:w="1392" w:type="dxa"/>
          </w:tcPr>
          <w:p w14:paraId="2C587AC7" w14:textId="77777777" w:rsidR="00E85686" w:rsidRPr="00F01985" w:rsidRDefault="00E85686" w:rsidP="00E50019">
            <w:pPr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392" w:type="dxa"/>
          </w:tcPr>
          <w:p w14:paraId="1E6EF53F" w14:textId="77777777" w:rsidR="00E85686" w:rsidRPr="00F01985" w:rsidRDefault="00E85686" w:rsidP="00E50019">
            <w:pPr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90" w:type="dxa"/>
          </w:tcPr>
          <w:p w14:paraId="3244508E" w14:textId="77777777" w:rsidR="00E85686" w:rsidRPr="00F01985" w:rsidRDefault="00E85686" w:rsidP="00E50019">
            <w:pPr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7B96AB2" w14:textId="567DC6E6" w:rsidR="00E85686" w:rsidRPr="00F01985" w:rsidRDefault="00E85686" w:rsidP="00E50019">
            <w:pPr>
              <w:rPr>
                <w:rFonts w:ascii="Crimson Pro" w:hAnsi="Crimson Pro"/>
                <w:sz w:val="20"/>
                <w:szCs w:val="20"/>
              </w:rPr>
            </w:pPr>
          </w:p>
          <w:p w14:paraId="4795583D" w14:textId="06A8EC1F" w:rsidR="00E85686" w:rsidRPr="00F01985" w:rsidRDefault="00E85686" w:rsidP="00E50019">
            <w:pPr>
              <w:jc w:val="center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227" w:type="dxa"/>
          </w:tcPr>
          <w:p w14:paraId="4767024A" w14:textId="72670CCC" w:rsidR="00E85686" w:rsidRPr="00F01985" w:rsidRDefault="00E85686" w:rsidP="00E04DF5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228" w:type="dxa"/>
          </w:tcPr>
          <w:p w14:paraId="55CF9A76" w14:textId="77777777" w:rsidR="00E85686" w:rsidRPr="00F01985" w:rsidRDefault="00E85686" w:rsidP="008E0DFD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964" w:type="dxa"/>
          </w:tcPr>
          <w:p w14:paraId="186588F2" w14:textId="77777777" w:rsidR="00E85686" w:rsidRPr="00F01985" w:rsidRDefault="00E85686" w:rsidP="008E0DFD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220" w:type="dxa"/>
          </w:tcPr>
          <w:p w14:paraId="0A436ADC" w14:textId="77777777" w:rsidR="00E85686" w:rsidRPr="00F01985" w:rsidRDefault="00E85686" w:rsidP="008E0DFD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D150D03" w14:textId="77777777" w:rsidR="00E85686" w:rsidRPr="00F01985" w:rsidRDefault="00E85686" w:rsidP="008E0DFD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671D36" w14:textId="7ED06DE6" w:rsidR="00E85686" w:rsidRPr="00F01985" w:rsidRDefault="00E85686" w:rsidP="008E0DFD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29" w:type="dxa"/>
          </w:tcPr>
          <w:p w14:paraId="6AE05892" w14:textId="77777777" w:rsidR="00E85686" w:rsidRPr="00F01985" w:rsidRDefault="00E85686" w:rsidP="008E0DFD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B5C9B6" w14:textId="77777777" w:rsidR="00E85686" w:rsidRPr="00F01985" w:rsidRDefault="00E85686" w:rsidP="008E0DFD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D2F11B" w14:textId="32708BF3" w:rsidR="00E85686" w:rsidRPr="00F01985" w:rsidRDefault="00E85686" w:rsidP="008E0DFD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</w:tr>
      <w:tr w:rsidR="00DC7CE9" w:rsidRPr="00F01985" w14:paraId="315FC09E" w14:textId="23786E87" w:rsidTr="001909BE">
        <w:trPr>
          <w:trHeight w:val="823"/>
          <w:jc w:val="center"/>
        </w:trPr>
        <w:tc>
          <w:tcPr>
            <w:tcW w:w="1271" w:type="dxa"/>
          </w:tcPr>
          <w:p w14:paraId="227596FA" w14:textId="77777777" w:rsidR="00E85686" w:rsidRPr="00E85686" w:rsidRDefault="00E85686" w:rsidP="00460E00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</w:p>
          <w:p w14:paraId="45D73897" w14:textId="142DAEBE" w:rsidR="00E85686" w:rsidRPr="00E85686" w:rsidRDefault="00E85686" w:rsidP="00460E00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TVA (%)</w:t>
            </w:r>
          </w:p>
        </w:tc>
        <w:tc>
          <w:tcPr>
            <w:tcW w:w="1392" w:type="dxa"/>
          </w:tcPr>
          <w:p w14:paraId="76F2238C" w14:textId="77777777" w:rsidR="00E85686" w:rsidRPr="00F01985" w:rsidRDefault="00E85686" w:rsidP="00460E00">
            <w:pPr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392" w:type="dxa"/>
          </w:tcPr>
          <w:p w14:paraId="5B347C24" w14:textId="77777777" w:rsidR="00E85686" w:rsidRPr="00F01985" w:rsidRDefault="00E85686" w:rsidP="00460E00">
            <w:pPr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90" w:type="dxa"/>
          </w:tcPr>
          <w:p w14:paraId="1A8F9D24" w14:textId="77777777" w:rsidR="00E85686" w:rsidRPr="00F01985" w:rsidRDefault="00E85686" w:rsidP="00460E00">
            <w:pPr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15" w:type="dxa"/>
          </w:tcPr>
          <w:p w14:paraId="6CA2C9C7" w14:textId="01D319C0" w:rsidR="00E85686" w:rsidRPr="00F01985" w:rsidRDefault="00E85686" w:rsidP="00460E00">
            <w:pPr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227" w:type="dxa"/>
          </w:tcPr>
          <w:p w14:paraId="3C23B7BA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228" w:type="dxa"/>
          </w:tcPr>
          <w:p w14:paraId="414C2BB8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964" w:type="dxa"/>
          </w:tcPr>
          <w:p w14:paraId="223600D2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220" w:type="dxa"/>
          </w:tcPr>
          <w:p w14:paraId="0CCA3D00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045" w:type="dxa"/>
          </w:tcPr>
          <w:p w14:paraId="79BE2087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92F221" w14:textId="4BA0FAB0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29" w:type="dxa"/>
          </w:tcPr>
          <w:p w14:paraId="56703AD7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2E4BCE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350317" w14:textId="33081C31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</w:tr>
      <w:tr w:rsidR="00DC7CE9" w:rsidRPr="00F01985" w14:paraId="771EDBDB" w14:textId="32C45F39" w:rsidTr="001909BE">
        <w:trPr>
          <w:trHeight w:val="823"/>
          <w:jc w:val="center"/>
        </w:trPr>
        <w:tc>
          <w:tcPr>
            <w:tcW w:w="1271" w:type="dxa"/>
          </w:tcPr>
          <w:p w14:paraId="3F7174FC" w14:textId="77777777" w:rsidR="00E85686" w:rsidRPr="00E85686" w:rsidRDefault="00E85686" w:rsidP="00460E00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</w:p>
          <w:p w14:paraId="539C5006" w14:textId="5FB1B4C9" w:rsidR="00E85686" w:rsidRPr="00E85686" w:rsidRDefault="00E85686" w:rsidP="00460E00">
            <w:pPr>
              <w:jc w:val="center"/>
              <w:rPr>
                <w:rFonts w:ascii="Crimson Pro" w:hAnsi="Crimson Pro"/>
                <w:sz w:val="18"/>
                <w:szCs w:val="18"/>
              </w:rPr>
            </w:pPr>
            <w:r w:rsidRPr="00E85686">
              <w:rPr>
                <w:rFonts w:ascii="Crimson Pro" w:hAnsi="Crimson Pro"/>
                <w:sz w:val="18"/>
                <w:szCs w:val="18"/>
              </w:rPr>
              <w:t>Prix (TTC)/ unité</w:t>
            </w:r>
          </w:p>
        </w:tc>
        <w:tc>
          <w:tcPr>
            <w:tcW w:w="1392" w:type="dxa"/>
          </w:tcPr>
          <w:p w14:paraId="47D173A5" w14:textId="77777777" w:rsidR="00E85686" w:rsidRPr="00F01985" w:rsidRDefault="00E85686" w:rsidP="00460E00">
            <w:pPr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392" w:type="dxa"/>
          </w:tcPr>
          <w:p w14:paraId="05083395" w14:textId="77777777" w:rsidR="00E85686" w:rsidRPr="00F01985" w:rsidRDefault="00E85686" w:rsidP="00460E00">
            <w:pPr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90" w:type="dxa"/>
          </w:tcPr>
          <w:p w14:paraId="248E71A9" w14:textId="77777777" w:rsidR="00E85686" w:rsidRPr="00F01985" w:rsidRDefault="00E85686" w:rsidP="00460E00">
            <w:pPr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EB6E8D2" w14:textId="128C1F03" w:rsidR="00E85686" w:rsidRPr="00F01985" w:rsidRDefault="00E85686" w:rsidP="00460E00">
            <w:pPr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227" w:type="dxa"/>
          </w:tcPr>
          <w:p w14:paraId="3A0E96AF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228" w:type="dxa"/>
          </w:tcPr>
          <w:p w14:paraId="5CB77B9C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964" w:type="dxa"/>
          </w:tcPr>
          <w:p w14:paraId="060DE6D1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220" w:type="dxa"/>
          </w:tcPr>
          <w:p w14:paraId="5E5C9CEA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045" w:type="dxa"/>
          </w:tcPr>
          <w:p w14:paraId="39674AE9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FCB7AB" w14:textId="0DF2DF25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29" w:type="dxa"/>
          </w:tcPr>
          <w:p w14:paraId="2AB524B3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43B4AA" w14:textId="7777777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85EDB1" w14:textId="601F0D07" w:rsidR="00E85686" w:rsidRPr="00F01985" w:rsidRDefault="00E85686" w:rsidP="00460E00">
            <w:pPr>
              <w:jc w:val="both"/>
              <w:rPr>
                <w:rFonts w:ascii="Crimson Pro" w:hAnsi="Crimson Pro"/>
                <w:sz w:val="20"/>
                <w:szCs w:val="20"/>
              </w:rPr>
            </w:pPr>
          </w:p>
        </w:tc>
      </w:tr>
    </w:tbl>
    <w:p w14:paraId="23155602" w14:textId="651E097F" w:rsidR="00363F1A" w:rsidRPr="00F01985" w:rsidRDefault="00460E00" w:rsidP="00460E00">
      <w:pPr>
        <w:ind w:left="8496" w:firstLine="708"/>
        <w:jc w:val="both"/>
        <w:rPr>
          <w:rFonts w:ascii="Crimson Pro" w:hAnsi="Crimson Pro"/>
          <w:sz w:val="20"/>
          <w:szCs w:val="20"/>
        </w:rPr>
      </w:pPr>
      <w:r w:rsidRPr="00F01985">
        <w:rPr>
          <w:rFonts w:ascii="Crimson Pro" w:hAnsi="Crimson Pro"/>
          <w:sz w:val="20"/>
          <w:szCs w:val="20"/>
        </w:rPr>
        <w:t>Cachet et signature :</w:t>
      </w:r>
      <w:r w:rsidRPr="00F01985">
        <w:rPr>
          <w:rFonts w:ascii="Crimson Pro" w:hAnsi="Crimson Pro"/>
          <w:sz w:val="20"/>
          <w:szCs w:val="20"/>
        </w:rPr>
        <w:tab/>
      </w:r>
    </w:p>
    <w:sectPr w:rsidR="00363F1A" w:rsidRPr="00F01985" w:rsidSect="00025B41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rimson Pro"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B41"/>
    <w:rsid w:val="00005457"/>
    <w:rsid w:val="00025B41"/>
    <w:rsid w:val="00060497"/>
    <w:rsid w:val="00064A2C"/>
    <w:rsid w:val="00075CC0"/>
    <w:rsid w:val="001909BE"/>
    <w:rsid w:val="00192C53"/>
    <w:rsid w:val="001A2EF6"/>
    <w:rsid w:val="002C4350"/>
    <w:rsid w:val="002D5AEF"/>
    <w:rsid w:val="00363F1A"/>
    <w:rsid w:val="00460E00"/>
    <w:rsid w:val="004817CB"/>
    <w:rsid w:val="00501E87"/>
    <w:rsid w:val="00520A81"/>
    <w:rsid w:val="00545FCC"/>
    <w:rsid w:val="00576500"/>
    <w:rsid w:val="005850C4"/>
    <w:rsid w:val="005A2943"/>
    <w:rsid w:val="005D27E6"/>
    <w:rsid w:val="006C679D"/>
    <w:rsid w:val="006D0AA4"/>
    <w:rsid w:val="006D0F3B"/>
    <w:rsid w:val="006E5718"/>
    <w:rsid w:val="006F5696"/>
    <w:rsid w:val="007864DC"/>
    <w:rsid w:val="00787D1B"/>
    <w:rsid w:val="0079307C"/>
    <w:rsid w:val="007B0CBA"/>
    <w:rsid w:val="008956D5"/>
    <w:rsid w:val="008C2FE9"/>
    <w:rsid w:val="008E0DFD"/>
    <w:rsid w:val="009068EC"/>
    <w:rsid w:val="00973932"/>
    <w:rsid w:val="00A038C4"/>
    <w:rsid w:val="00A6373E"/>
    <w:rsid w:val="00A967D8"/>
    <w:rsid w:val="00AA5404"/>
    <w:rsid w:val="00AF3974"/>
    <w:rsid w:val="00B27022"/>
    <w:rsid w:val="00B466FA"/>
    <w:rsid w:val="00B571E6"/>
    <w:rsid w:val="00C0537D"/>
    <w:rsid w:val="00C06D2B"/>
    <w:rsid w:val="00C74D21"/>
    <w:rsid w:val="00D40ADC"/>
    <w:rsid w:val="00D41D22"/>
    <w:rsid w:val="00D42A05"/>
    <w:rsid w:val="00D66BDA"/>
    <w:rsid w:val="00DC7CE9"/>
    <w:rsid w:val="00E04DF5"/>
    <w:rsid w:val="00E04EC9"/>
    <w:rsid w:val="00E34AE4"/>
    <w:rsid w:val="00E41B98"/>
    <w:rsid w:val="00E50019"/>
    <w:rsid w:val="00E85686"/>
    <w:rsid w:val="00EB6EA5"/>
    <w:rsid w:val="00F01985"/>
    <w:rsid w:val="00F23049"/>
    <w:rsid w:val="00FC452B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F42C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qFormat/>
    <w:rsid w:val="00A6373E"/>
    <w:pPr>
      <w:spacing w:before="720" w:after="720"/>
      <w:jc w:val="center"/>
    </w:pPr>
    <w:rPr>
      <w:rFonts w:ascii="Helvetica Neue" w:eastAsia="Times New Roman" w:hAnsi="Helvetica Neue" w:cs="Times New Roman"/>
      <w:b/>
      <w:color w:val="000000"/>
      <w:sz w:val="22"/>
      <w:szCs w:val="20"/>
    </w:rPr>
  </w:style>
  <w:style w:type="paragraph" w:customStyle="1" w:styleId="Section">
    <w:name w:val="Section"/>
    <w:basedOn w:val="Article"/>
    <w:next w:val="Normal"/>
    <w:qFormat/>
    <w:rsid w:val="00520A81"/>
    <w:pPr>
      <w:jc w:val="left"/>
    </w:pPr>
    <w:rPr>
      <w:b w:val="0"/>
      <w:i/>
    </w:rPr>
  </w:style>
  <w:style w:type="paragraph" w:customStyle="1" w:styleId="Normal1">
    <w:name w:val="Normal#1"/>
    <w:basedOn w:val="Normal"/>
    <w:qFormat/>
    <w:rsid w:val="00520A81"/>
    <w:pPr>
      <w:spacing w:before="120" w:after="120"/>
      <w:jc w:val="both"/>
    </w:pPr>
    <w:rPr>
      <w:rFonts w:ascii="Helvetica Neue" w:eastAsia="Times New Roman" w:hAnsi="Helvetica Neue" w:cs="Times New Roman"/>
      <w:color w:val="000000"/>
      <w:sz w:val="20"/>
    </w:rPr>
  </w:style>
  <w:style w:type="table" w:styleId="Grilledutableau">
    <w:name w:val="Table Grid"/>
    <w:basedOn w:val="TableauNormal"/>
    <w:uiPriority w:val="39"/>
    <w:rsid w:val="00E04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376F10-17E1-44C4-9D55-CBCC87D3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Gestion de projet e-learning Entreprises</vt:lpstr>
    </vt:vector>
  </TitlesOfParts>
  <Company>Conservatoire National des Arts et Métiers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Jehl</dc:creator>
  <cp:keywords/>
  <dc:description/>
  <cp:lastModifiedBy>Juliette VRDOLJAK</cp:lastModifiedBy>
  <cp:revision>3</cp:revision>
  <dcterms:created xsi:type="dcterms:W3CDTF">2025-05-12T12:32:00Z</dcterms:created>
  <dcterms:modified xsi:type="dcterms:W3CDTF">2025-05-12T12:50:00Z</dcterms:modified>
</cp:coreProperties>
</file>