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84719" w14:textId="6B3FC79B" w:rsidR="003367BC" w:rsidRPr="006B796E" w:rsidRDefault="00B64DDC" w:rsidP="00B64DDC">
      <w:pPr>
        <w:rPr>
          <w:rStyle w:val="Accentuation"/>
        </w:rPr>
      </w:pPr>
      <w:bookmarkStart w:id="0" w:name="_Hlk177049246"/>
      <w:r>
        <w:rPr>
          <w:noProof/>
          <w:lang w:eastAsia="fr-FR"/>
        </w:rPr>
        <w:drawing>
          <wp:anchor distT="0" distB="0" distL="114300" distR="114300" simplePos="0" relativeHeight="251659264" behindDoc="0" locked="0" layoutInCell="1" allowOverlap="1" wp14:anchorId="0ECF896B" wp14:editId="35E0E5ED">
            <wp:simplePos x="0" y="0"/>
            <wp:positionH relativeFrom="margin">
              <wp:align>left</wp:align>
            </wp:positionH>
            <wp:positionV relativeFrom="margin">
              <wp:align>top</wp:align>
            </wp:positionV>
            <wp:extent cx="1357630" cy="1228725"/>
            <wp:effectExtent l="0" t="0" r="0" b="0"/>
            <wp:wrapSquare wrapText="bothSides"/>
            <wp:docPr id="2" name="Image 2"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p w14:paraId="7881F777" w14:textId="39F94BDE" w:rsidR="00D22FBA" w:rsidRDefault="00D22FBA" w:rsidP="007774F3">
      <w:pPr>
        <w:pStyle w:val="Titrtableau"/>
        <w:rPr>
          <w:sz w:val="24"/>
          <w:szCs w:val="24"/>
        </w:rPr>
      </w:pPr>
    </w:p>
    <w:p w14:paraId="2BE045BD" w14:textId="58DCE98D" w:rsidR="005721CC" w:rsidRDefault="00B64DDC" w:rsidP="007774F3">
      <w:pPr>
        <w:pStyle w:val="Titrtableau"/>
        <w:rPr>
          <w:sz w:val="24"/>
          <w:szCs w:val="24"/>
        </w:rPr>
      </w:pPr>
      <w:r>
        <w:rPr>
          <w:noProof/>
        </w:rPr>
        <w:drawing>
          <wp:anchor distT="0" distB="0" distL="114300" distR="114300" simplePos="0" relativeHeight="251661312" behindDoc="0" locked="0" layoutInCell="1" allowOverlap="1" wp14:anchorId="2DF8B3FE" wp14:editId="1641D476">
            <wp:simplePos x="0" y="0"/>
            <wp:positionH relativeFrom="margin">
              <wp:align>right</wp:align>
            </wp:positionH>
            <wp:positionV relativeFrom="margin">
              <wp:align>top</wp:align>
            </wp:positionV>
            <wp:extent cx="2313940" cy="1045210"/>
            <wp:effectExtent l="0" t="0" r="0" b="254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3940"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CC6988" w14:textId="77777777" w:rsidR="005721CC" w:rsidRDefault="005721CC" w:rsidP="007774F3">
      <w:pPr>
        <w:pStyle w:val="Titrtableau"/>
        <w:rPr>
          <w:sz w:val="24"/>
          <w:szCs w:val="24"/>
        </w:rPr>
      </w:pPr>
    </w:p>
    <w:p w14:paraId="397B11C4" w14:textId="77777777" w:rsidR="00B64DDC" w:rsidRDefault="00B64DDC" w:rsidP="007774F3">
      <w:pPr>
        <w:pStyle w:val="Titrtableau"/>
        <w:rPr>
          <w:sz w:val="24"/>
          <w:szCs w:val="24"/>
        </w:rPr>
      </w:pPr>
    </w:p>
    <w:p w14:paraId="6B0B3A07" w14:textId="48DB7C01" w:rsidR="00B64DDC" w:rsidRDefault="00B64DDC" w:rsidP="007774F3">
      <w:pPr>
        <w:pStyle w:val="Titrtableau"/>
        <w:rPr>
          <w:sz w:val="24"/>
          <w:szCs w:val="24"/>
        </w:rPr>
      </w:pPr>
    </w:p>
    <w:p w14:paraId="27311220" w14:textId="77777777" w:rsidR="00383960" w:rsidRDefault="00383960" w:rsidP="007774F3">
      <w:pPr>
        <w:pStyle w:val="Titrtableau"/>
        <w:rPr>
          <w:sz w:val="24"/>
          <w:szCs w:val="24"/>
        </w:rPr>
      </w:pPr>
    </w:p>
    <w:p w14:paraId="0AEF6E29" w14:textId="77777777" w:rsidR="006219F0" w:rsidRDefault="006219F0" w:rsidP="00F11C6B">
      <w:pPr>
        <w:pStyle w:val="Titrtableau"/>
        <w:jc w:val="both"/>
        <w:rPr>
          <w:sz w:val="24"/>
          <w:szCs w:val="24"/>
        </w:rPr>
      </w:pPr>
    </w:p>
    <w:p w14:paraId="75D9D882" w14:textId="77777777" w:rsidR="006219F0" w:rsidRPr="008968DC" w:rsidRDefault="006219F0" w:rsidP="006219F0">
      <w:pPr>
        <w:jc w:val="center"/>
        <w:rPr>
          <w:rFonts w:eastAsia="Calibri" w:cs="Times New Roman"/>
          <w:b/>
          <w:iCs/>
          <w:color w:val="000000"/>
          <w:sz w:val="28"/>
          <w:szCs w:val="28"/>
        </w:rPr>
      </w:pPr>
      <w:r w:rsidRPr="008968DC">
        <w:rPr>
          <w:rFonts w:eastAsia="Calibri" w:cs="Times New Roman"/>
          <w:b/>
          <w:iCs/>
          <w:color w:val="000000"/>
          <w:sz w:val="28"/>
          <w:szCs w:val="28"/>
        </w:rPr>
        <w:t>MARCHÉ PUBLIC DE SERVICES</w:t>
      </w:r>
    </w:p>
    <w:p w14:paraId="4153D9A7" w14:textId="77777777" w:rsidR="006219F0" w:rsidRPr="008968DC" w:rsidRDefault="006219F0" w:rsidP="006219F0">
      <w:pPr>
        <w:jc w:val="center"/>
        <w:rPr>
          <w:rFonts w:eastAsia="Calibri" w:cs="Times New Roman"/>
          <w:color w:val="000000"/>
          <w:sz w:val="28"/>
          <w:szCs w:val="28"/>
        </w:rPr>
      </w:pPr>
      <w:r w:rsidRPr="008968DC">
        <w:rPr>
          <w:rFonts w:eastAsia="Calibri" w:cs="Times New Roman"/>
          <w:b/>
          <w:iCs/>
          <w:color w:val="000000"/>
          <w:sz w:val="28"/>
          <w:szCs w:val="28"/>
        </w:rPr>
        <w:t>Procédure adaptée</w:t>
      </w:r>
    </w:p>
    <w:p w14:paraId="31ED79BA" w14:textId="5DCFB1AF" w:rsidR="006219F0" w:rsidRDefault="006219F0" w:rsidP="00EE0F69">
      <w:pPr>
        <w:rPr>
          <w:rFonts w:eastAsia="Calibri" w:cs="Times New Roman"/>
          <w:color w:val="000000"/>
          <w:szCs w:val="22"/>
        </w:rPr>
      </w:pPr>
    </w:p>
    <w:p w14:paraId="03E076E5" w14:textId="77777777" w:rsidR="00A12FAD" w:rsidRPr="001C2F4D" w:rsidRDefault="00A12FAD" w:rsidP="00EE0F69">
      <w:pPr>
        <w:rPr>
          <w:rFonts w:eastAsia="Calibri" w:cs="Times New Roman"/>
          <w:color w:val="000000"/>
          <w:szCs w:val="22"/>
        </w:rPr>
      </w:pPr>
    </w:p>
    <w:p w14:paraId="3745948B" w14:textId="6DC3EF8F" w:rsidR="002332F6" w:rsidRPr="002332F6" w:rsidRDefault="00383960" w:rsidP="006219F0">
      <w:pPr>
        <w:pStyle w:val="Titrtableau"/>
        <w:rPr>
          <w:sz w:val="28"/>
          <w:szCs w:val="28"/>
        </w:rPr>
      </w:pPr>
      <w:r w:rsidRPr="00383960">
        <w:rPr>
          <w:color w:val="3890AE"/>
          <w:sz w:val="28"/>
          <w:szCs w:val="28"/>
        </w:rPr>
        <w:t>MISE EN PLACE ET GESTION D’UN PROGRAMME D’AFFILIATION POUR LA BOUTIQUE EN LIGNE DE L’IGN ET PRESTATIONS ASSOCIÉES</w:t>
      </w:r>
    </w:p>
    <w:p w14:paraId="571EE03E" w14:textId="0769D5F9" w:rsidR="006219F0" w:rsidRDefault="006219F0" w:rsidP="00EE0F69">
      <w:pPr>
        <w:pStyle w:val="Titrtableau"/>
        <w:jc w:val="both"/>
        <w:rPr>
          <w:sz w:val="28"/>
          <w:szCs w:val="28"/>
        </w:rPr>
      </w:pPr>
    </w:p>
    <w:p w14:paraId="03A7F787" w14:textId="77777777" w:rsidR="00A12FAD" w:rsidRPr="002332F6" w:rsidRDefault="00A12FAD" w:rsidP="00EE0F69">
      <w:pPr>
        <w:pStyle w:val="Titrtableau"/>
        <w:jc w:val="both"/>
        <w:rPr>
          <w:sz w:val="28"/>
          <w:szCs w:val="28"/>
        </w:rPr>
      </w:pPr>
    </w:p>
    <w:p w14:paraId="77A8C220" w14:textId="4007AB56" w:rsidR="00EE0F69" w:rsidRDefault="00BD1786" w:rsidP="00EE0F69">
      <w:pPr>
        <w:jc w:val="center"/>
        <w:rPr>
          <w:b/>
          <w:bCs/>
          <w:sz w:val="24"/>
          <w:szCs w:val="24"/>
        </w:rPr>
      </w:pPr>
      <w:r w:rsidRPr="006219F0">
        <w:rPr>
          <w:b/>
          <w:bCs/>
          <w:sz w:val="24"/>
          <w:szCs w:val="24"/>
        </w:rPr>
        <w:t>CADRE DE RÉPONSE</w:t>
      </w:r>
    </w:p>
    <w:p w14:paraId="22F473B5" w14:textId="23417264" w:rsidR="00383960" w:rsidRDefault="00383960" w:rsidP="00EE0F69">
      <w:pPr>
        <w:jc w:val="center"/>
        <w:rPr>
          <w:b/>
          <w:bCs/>
          <w:sz w:val="24"/>
          <w:szCs w:val="24"/>
        </w:rPr>
      </w:pPr>
    </w:p>
    <w:p w14:paraId="12151DAE" w14:textId="5D126CAD" w:rsidR="005721CC" w:rsidRDefault="005721CC" w:rsidP="007774F3"/>
    <w:p w14:paraId="26E00C5B" w14:textId="79FD46D7" w:rsidR="00EE0F69" w:rsidRPr="00A12FAD" w:rsidRDefault="00EE0F69" w:rsidP="00A12FAD">
      <w:pPr>
        <w:pBdr>
          <w:bottom w:val="single" w:sz="4" w:space="1" w:color="auto"/>
        </w:pBdr>
      </w:pPr>
      <w:r w:rsidRPr="00A12FAD">
        <w:t>Nom du candidat :</w:t>
      </w:r>
    </w:p>
    <w:p w14:paraId="67E2E274" w14:textId="3ABF1EA3" w:rsidR="004A3B15" w:rsidRDefault="004A3B15" w:rsidP="007774F3"/>
    <w:p w14:paraId="51072868" w14:textId="1AA60BC7" w:rsidR="005C641C" w:rsidRDefault="005C641C" w:rsidP="007774F3"/>
    <w:p w14:paraId="61C1F782" w14:textId="4F48E95F" w:rsidR="00F11C6B" w:rsidRDefault="005C641C" w:rsidP="005C641C">
      <w:r>
        <w:t>Le candidat peut utiliser le présent cadre de réponse pour élaborer son offre technique.</w:t>
      </w:r>
      <w:r w:rsidR="001D3F66">
        <w:t xml:space="preserve"> </w:t>
      </w:r>
      <w:r w:rsidR="00697B36">
        <w:t>Dans le cas contraire</w:t>
      </w:r>
      <w:r w:rsidR="00F11C6B">
        <w:t xml:space="preserve">, </w:t>
      </w:r>
      <w:r w:rsidR="00697B36">
        <w:t>il</w:t>
      </w:r>
      <w:r w:rsidR="00F11C6B">
        <w:t xml:space="preserve"> indique </w:t>
      </w:r>
      <w:r w:rsidR="001D3F66">
        <w:t xml:space="preserve">ci-dessous </w:t>
      </w:r>
      <w:r w:rsidR="00F11C6B">
        <w:t xml:space="preserve">les pages </w:t>
      </w:r>
      <w:r w:rsidR="001D3F66">
        <w:t xml:space="preserve">correspondantes </w:t>
      </w:r>
      <w:r w:rsidR="00F11C6B">
        <w:t>d</w:t>
      </w:r>
      <w:r w:rsidR="005A4A9B">
        <w:t>e</w:t>
      </w:r>
      <w:r w:rsidR="00F11C6B">
        <w:t xml:space="preserve"> son mémoire technique. </w:t>
      </w:r>
    </w:p>
    <w:p w14:paraId="612DF838" w14:textId="748AF8D3" w:rsidR="005C641C" w:rsidRDefault="005C641C" w:rsidP="005C641C">
      <w:r>
        <w:t>En complément, il peut joindre toute documentation permettant de préciser son offre.</w:t>
      </w:r>
    </w:p>
    <w:p w14:paraId="6F1E9DA4" w14:textId="2A4DCD4C" w:rsidR="005C641C" w:rsidRDefault="005C641C" w:rsidP="005C641C">
      <w:r>
        <w:t>Les informations et dispositions renseignées engageront contractuellement le candidat.</w:t>
      </w:r>
    </w:p>
    <w:p w14:paraId="05C9A55E" w14:textId="23D9C8F0" w:rsidR="005C641C" w:rsidRDefault="005C641C" w:rsidP="005C641C"/>
    <w:p w14:paraId="5D595F1D" w14:textId="77777777" w:rsidR="005C641C" w:rsidRDefault="005C641C" w:rsidP="005C641C"/>
    <w:p w14:paraId="48A2B4C6" w14:textId="2F035B10" w:rsidR="005C641C" w:rsidRPr="005C641C" w:rsidRDefault="005C641C" w:rsidP="005C641C">
      <w:pPr>
        <w:pStyle w:val="Paravliste"/>
        <w:pBdr>
          <w:top w:val="single" w:sz="4" w:space="1" w:color="auto"/>
        </w:pBdr>
        <w:rPr>
          <w:rStyle w:val="Accentuation"/>
          <w:b w:val="0"/>
          <w:bCs/>
        </w:rPr>
      </w:pPr>
      <w:r>
        <w:rPr>
          <w:rStyle w:val="Accentuation"/>
          <w:b w:val="0"/>
          <w:bCs/>
        </w:rPr>
        <w:t>Rappel des c</w:t>
      </w:r>
      <w:r w:rsidRPr="005C641C">
        <w:rPr>
          <w:rStyle w:val="Accentuation"/>
          <w:b w:val="0"/>
          <w:bCs/>
        </w:rPr>
        <w:t>ritères d’analyse</w:t>
      </w:r>
      <w:r w:rsidRPr="005C641C">
        <w:rPr>
          <w:rStyle w:val="Accentuation"/>
          <w:rFonts w:ascii="Calibri" w:hAnsi="Calibri" w:cs="Calibri"/>
          <w:b w:val="0"/>
          <w:bCs/>
        </w:rPr>
        <w:t> </w:t>
      </w:r>
      <w:r w:rsidRPr="005C641C">
        <w:rPr>
          <w:rStyle w:val="Accentuation"/>
          <w:b w:val="0"/>
          <w:bCs/>
        </w:rPr>
        <w:t>:</w:t>
      </w:r>
    </w:p>
    <w:p w14:paraId="24FDF695" w14:textId="712D5C4F" w:rsidR="005C641C" w:rsidRPr="005C641C" w:rsidRDefault="005C641C" w:rsidP="005C641C">
      <w:pPr>
        <w:pStyle w:val="Listepuces"/>
        <w:rPr>
          <w:bCs/>
        </w:rPr>
      </w:pPr>
      <w:r w:rsidRPr="005C641C">
        <w:rPr>
          <w:bCs/>
        </w:rPr>
        <w:t>Critère 1 : Valeur financière (</w:t>
      </w:r>
      <w:r w:rsidRPr="001565C0">
        <w:rPr>
          <w:bCs/>
        </w:rPr>
        <w:t>30 points</w:t>
      </w:r>
      <w:r w:rsidRPr="005C641C">
        <w:rPr>
          <w:bCs/>
        </w:rPr>
        <w:t>)</w:t>
      </w:r>
    </w:p>
    <w:p w14:paraId="3DE98620" w14:textId="7BFF41D9" w:rsidR="005C641C" w:rsidRPr="00F11C6B" w:rsidRDefault="005C641C" w:rsidP="005C641C">
      <w:pPr>
        <w:pStyle w:val="Listepuces"/>
        <w:rPr>
          <w:bCs/>
        </w:rPr>
      </w:pPr>
      <w:r w:rsidRPr="005C641C">
        <w:rPr>
          <w:bCs/>
          <w:iCs/>
        </w:rPr>
        <w:t>Critère 2 : Valeur technique (</w:t>
      </w:r>
      <w:r w:rsidR="00F11C6B">
        <w:rPr>
          <w:bCs/>
          <w:iCs/>
        </w:rPr>
        <w:t>6</w:t>
      </w:r>
      <w:r w:rsidRPr="001565C0">
        <w:rPr>
          <w:bCs/>
          <w:iCs/>
        </w:rPr>
        <w:t>0 points</w:t>
      </w:r>
      <w:r w:rsidRPr="005C641C">
        <w:rPr>
          <w:bCs/>
          <w:iCs/>
        </w:rPr>
        <w:t>)</w:t>
      </w:r>
    </w:p>
    <w:p w14:paraId="7486E909" w14:textId="7EB5AE4D" w:rsidR="00F11C6B" w:rsidRPr="005C641C" w:rsidRDefault="00F11C6B" w:rsidP="005C641C">
      <w:pPr>
        <w:pStyle w:val="Listepuces"/>
        <w:rPr>
          <w:bCs/>
        </w:rPr>
      </w:pPr>
      <w:r w:rsidRPr="00F11C6B">
        <w:rPr>
          <w:bCs/>
        </w:rPr>
        <w:t xml:space="preserve">Critère 3 : </w:t>
      </w:r>
      <w:r w:rsidR="00A94030" w:rsidRPr="00A94030">
        <w:rPr>
          <w:bCs/>
        </w:rPr>
        <w:t>Modalités de prise en compte de la réglementation applicable au traitement des données à caractère personnel</w:t>
      </w:r>
      <w:r>
        <w:rPr>
          <w:bCs/>
        </w:rPr>
        <w:t xml:space="preserve"> (10 points)</w:t>
      </w:r>
    </w:p>
    <w:p w14:paraId="6B0AB774" w14:textId="152CBACE" w:rsidR="005C641C" w:rsidRDefault="005C641C" w:rsidP="005C641C"/>
    <w:p w14:paraId="70072668" w14:textId="77777777" w:rsidR="005C641C" w:rsidRDefault="005C641C" w:rsidP="005C641C"/>
    <w:p w14:paraId="081C9067" w14:textId="77777777" w:rsidR="005C641C" w:rsidRDefault="005C641C" w:rsidP="007774F3"/>
    <w:p w14:paraId="7172557F" w14:textId="27180CB4" w:rsidR="00A415FB" w:rsidRPr="00383960" w:rsidRDefault="00A415FB" w:rsidP="00383960">
      <w:pPr>
        <w:rPr>
          <w:rStyle w:val="Accentuation"/>
          <w:b w:val="0"/>
          <w:iCs w:val="0"/>
        </w:rPr>
        <w:sectPr w:rsidR="00A415FB" w:rsidRPr="00383960" w:rsidSect="00883D97">
          <w:headerReference w:type="default" r:id="rId13"/>
          <w:footerReference w:type="default" r:id="rId14"/>
          <w:headerReference w:type="first" r:id="rId15"/>
          <w:footerReference w:type="first" r:id="rId16"/>
          <w:type w:val="continuous"/>
          <w:pgSz w:w="11906" w:h="16838" w:code="9"/>
          <w:pgMar w:top="1440" w:right="1080" w:bottom="1440" w:left="1080" w:header="1126" w:footer="851" w:gutter="0"/>
          <w:cols w:space="708"/>
          <w:titlePg/>
          <w:docGrid w:linePitch="360"/>
        </w:sectPr>
      </w:pPr>
    </w:p>
    <w:tbl>
      <w:tblPr>
        <w:tblStyle w:val="Grilledutableau"/>
        <w:tblW w:w="0" w:type="auto"/>
        <w:tblLayout w:type="fixed"/>
        <w:tblLook w:val="04A0" w:firstRow="1" w:lastRow="0" w:firstColumn="1" w:lastColumn="0" w:noHBand="0" w:noVBand="1"/>
      </w:tblPr>
      <w:tblGrid>
        <w:gridCol w:w="2972"/>
        <w:gridCol w:w="9497"/>
        <w:gridCol w:w="1525"/>
      </w:tblGrid>
      <w:tr w:rsidR="00F11C6B" w:rsidRPr="00C9104C" w14:paraId="71BF8975" w14:textId="075B0F1F" w:rsidTr="007776C5">
        <w:trPr>
          <w:trHeight w:val="751"/>
        </w:trPr>
        <w:tc>
          <w:tcPr>
            <w:tcW w:w="12469" w:type="dxa"/>
            <w:gridSpan w:val="2"/>
            <w:shd w:val="clear" w:color="auto" w:fill="CDE5F6" w:themeFill="accent2"/>
            <w:vAlign w:val="center"/>
          </w:tcPr>
          <w:p w14:paraId="0EEE9464" w14:textId="209CE29B" w:rsidR="00F11C6B" w:rsidRPr="00F11C6B" w:rsidRDefault="00F11C6B" w:rsidP="00A94030">
            <w:pPr>
              <w:pStyle w:val="Tableau"/>
              <w:rPr>
                <w:rStyle w:val="Accentuation"/>
                <w:b/>
                <w:bCs/>
                <w:sz w:val="22"/>
                <w:szCs w:val="22"/>
              </w:rPr>
            </w:pPr>
            <w:bookmarkStart w:id="1" w:name="_Hlk181715643"/>
            <w:r w:rsidRPr="00F11C6B">
              <w:lastRenderedPageBreak/>
              <w:t>Critère 2 : Valeur technique (60 points</w:t>
            </w:r>
            <w:bookmarkEnd w:id="1"/>
            <w:r w:rsidRPr="00F11C6B">
              <w:t>)</w:t>
            </w:r>
          </w:p>
        </w:tc>
        <w:tc>
          <w:tcPr>
            <w:tcW w:w="1525" w:type="dxa"/>
            <w:shd w:val="clear" w:color="auto" w:fill="CDE5F6" w:themeFill="accent2"/>
            <w:vAlign w:val="center"/>
          </w:tcPr>
          <w:p w14:paraId="4B5FDAA6" w14:textId="633AB667" w:rsidR="00F11C6B" w:rsidRPr="00F11C6B" w:rsidRDefault="00F11C6B" w:rsidP="00A94030">
            <w:pPr>
              <w:pStyle w:val="Tableau"/>
              <w:rPr>
                <w:bCs/>
              </w:rPr>
            </w:pPr>
            <w:r w:rsidRPr="00F11C6B">
              <w:t>Pages du MT</w:t>
            </w:r>
          </w:p>
        </w:tc>
      </w:tr>
      <w:tr w:rsidR="00F11C6B" w:rsidRPr="00C9104C" w14:paraId="07674AF5" w14:textId="3753E999" w:rsidTr="007776C5">
        <w:trPr>
          <w:trHeight w:val="3084"/>
        </w:trPr>
        <w:tc>
          <w:tcPr>
            <w:tcW w:w="2972" w:type="dxa"/>
            <w:vAlign w:val="center"/>
          </w:tcPr>
          <w:p w14:paraId="44948B4B" w14:textId="007EC6D1" w:rsidR="00F11C6B" w:rsidRPr="00F11C6B" w:rsidRDefault="00F11C6B" w:rsidP="004B3084">
            <w:pPr>
              <w:jc w:val="center"/>
              <w:rPr>
                <w:rStyle w:val="Accentuation"/>
                <w:b w:val="0"/>
                <w:bCs/>
                <w:sz w:val="20"/>
                <w:szCs w:val="20"/>
              </w:rPr>
            </w:pPr>
            <w:bookmarkStart w:id="2" w:name="_Hlk181195052"/>
            <w:r w:rsidRPr="00F11C6B">
              <w:rPr>
                <w:rStyle w:val="Accentuation"/>
                <w:b w:val="0"/>
                <w:bCs/>
                <w:sz w:val="20"/>
                <w:szCs w:val="20"/>
              </w:rPr>
              <w:t xml:space="preserve">Sous-critère 1 : </w:t>
            </w:r>
            <w:r w:rsidR="001F7EAB" w:rsidRPr="001F7EAB">
              <w:rPr>
                <w:rStyle w:val="Accentuation"/>
                <w:b w:val="0"/>
                <w:bCs/>
                <w:sz w:val="20"/>
                <w:szCs w:val="20"/>
              </w:rPr>
              <w:t>Modalités d’accompagnement et d’animation du réseau d’affiliés</w:t>
            </w:r>
          </w:p>
          <w:p w14:paraId="5C093222" w14:textId="2EB082BE" w:rsidR="00F11C6B" w:rsidRPr="00F11C6B" w:rsidRDefault="00F11C6B" w:rsidP="004B3084">
            <w:pPr>
              <w:jc w:val="center"/>
              <w:rPr>
                <w:rStyle w:val="Accentuation"/>
                <w:b w:val="0"/>
                <w:bCs/>
                <w:sz w:val="20"/>
                <w:szCs w:val="20"/>
              </w:rPr>
            </w:pPr>
            <w:r w:rsidRPr="00F11C6B">
              <w:rPr>
                <w:rStyle w:val="Accentuation"/>
                <w:b w:val="0"/>
                <w:bCs/>
                <w:sz w:val="20"/>
                <w:szCs w:val="20"/>
              </w:rPr>
              <w:t>(10 points)</w:t>
            </w:r>
          </w:p>
        </w:tc>
        <w:tc>
          <w:tcPr>
            <w:tcW w:w="9497" w:type="dxa"/>
            <w:vAlign w:val="center"/>
          </w:tcPr>
          <w:p w14:paraId="1FD34769" w14:textId="24CF3B23" w:rsidR="00F11C6B" w:rsidRPr="00C9104C" w:rsidRDefault="00F11C6B" w:rsidP="00503670">
            <w:pPr>
              <w:jc w:val="left"/>
              <w:rPr>
                <w:rStyle w:val="Accentuation"/>
                <w:b w:val="0"/>
                <w:bCs/>
                <w:szCs w:val="22"/>
              </w:rPr>
            </w:pPr>
          </w:p>
        </w:tc>
        <w:tc>
          <w:tcPr>
            <w:tcW w:w="1525" w:type="dxa"/>
            <w:vAlign w:val="center"/>
          </w:tcPr>
          <w:p w14:paraId="29355D83" w14:textId="77777777" w:rsidR="00F11C6B" w:rsidRPr="00C9104C" w:rsidRDefault="00F11C6B" w:rsidP="00F11C6B">
            <w:pPr>
              <w:jc w:val="center"/>
              <w:rPr>
                <w:rStyle w:val="Accentuation"/>
                <w:b w:val="0"/>
                <w:bCs/>
                <w:szCs w:val="22"/>
              </w:rPr>
            </w:pPr>
          </w:p>
        </w:tc>
      </w:tr>
      <w:tr w:rsidR="00F11C6B" w:rsidRPr="00C9104C" w14:paraId="6D0F377A" w14:textId="7F5136A3" w:rsidTr="007776C5">
        <w:trPr>
          <w:trHeight w:val="3084"/>
        </w:trPr>
        <w:tc>
          <w:tcPr>
            <w:tcW w:w="2972" w:type="dxa"/>
            <w:vAlign w:val="center"/>
          </w:tcPr>
          <w:p w14:paraId="3597A5A0" w14:textId="4B45B5B1" w:rsidR="00F11C6B" w:rsidRPr="00F11C6B" w:rsidRDefault="00F11C6B" w:rsidP="00863993">
            <w:pPr>
              <w:jc w:val="center"/>
              <w:rPr>
                <w:rStyle w:val="Accentuation"/>
                <w:b w:val="0"/>
                <w:bCs/>
                <w:sz w:val="20"/>
                <w:szCs w:val="20"/>
              </w:rPr>
            </w:pPr>
            <w:r w:rsidRPr="00F11C6B">
              <w:rPr>
                <w:rStyle w:val="Accentuation"/>
                <w:b w:val="0"/>
                <w:bCs/>
                <w:sz w:val="20"/>
                <w:szCs w:val="20"/>
              </w:rPr>
              <w:t xml:space="preserve">Sous-critère 2 : </w:t>
            </w:r>
            <w:r w:rsidR="001F7EAB" w:rsidRPr="001F7EAB">
              <w:rPr>
                <w:rStyle w:val="Accentuation"/>
                <w:b w:val="0"/>
                <w:bCs/>
                <w:sz w:val="20"/>
                <w:szCs w:val="20"/>
              </w:rPr>
              <w:t>Modalités de suivi et d’accompagnement de l’IGN dans la mise en place du programme d’animation</w:t>
            </w:r>
          </w:p>
          <w:p w14:paraId="4C9590CD" w14:textId="7B137C62" w:rsidR="00F11C6B" w:rsidRPr="00F11C6B" w:rsidRDefault="00F11C6B" w:rsidP="00863993">
            <w:pPr>
              <w:jc w:val="center"/>
              <w:rPr>
                <w:rStyle w:val="Accentuation"/>
                <w:b w:val="0"/>
                <w:bCs/>
                <w:sz w:val="20"/>
                <w:szCs w:val="20"/>
              </w:rPr>
            </w:pPr>
            <w:r w:rsidRPr="00F11C6B">
              <w:rPr>
                <w:rStyle w:val="Accentuation"/>
                <w:b w:val="0"/>
                <w:bCs/>
                <w:sz w:val="20"/>
                <w:szCs w:val="20"/>
              </w:rPr>
              <w:t>(15 points)</w:t>
            </w:r>
          </w:p>
        </w:tc>
        <w:tc>
          <w:tcPr>
            <w:tcW w:w="9497" w:type="dxa"/>
            <w:vAlign w:val="center"/>
          </w:tcPr>
          <w:p w14:paraId="20E0D9C6" w14:textId="2BB7013A" w:rsidR="00F11C6B" w:rsidRPr="00AD0809" w:rsidRDefault="00F11C6B" w:rsidP="00863993">
            <w:pPr>
              <w:jc w:val="left"/>
              <w:rPr>
                <w:rStyle w:val="Accentuation"/>
                <w:b w:val="0"/>
                <w:bCs/>
                <w:szCs w:val="22"/>
              </w:rPr>
            </w:pPr>
          </w:p>
        </w:tc>
        <w:tc>
          <w:tcPr>
            <w:tcW w:w="1525" w:type="dxa"/>
            <w:vAlign w:val="center"/>
          </w:tcPr>
          <w:p w14:paraId="69AA196D" w14:textId="77777777" w:rsidR="00F11C6B" w:rsidRPr="00AD0809" w:rsidRDefault="00F11C6B" w:rsidP="00F11C6B">
            <w:pPr>
              <w:jc w:val="center"/>
              <w:rPr>
                <w:rStyle w:val="Accentuation"/>
                <w:b w:val="0"/>
                <w:bCs/>
                <w:szCs w:val="22"/>
              </w:rPr>
            </w:pPr>
          </w:p>
        </w:tc>
      </w:tr>
      <w:tr w:rsidR="00F11C6B" w:rsidRPr="00C9104C" w14:paraId="5F8DCAEA" w14:textId="3D9E6182" w:rsidTr="007776C5">
        <w:trPr>
          <w:trHeight w:val="3084"/>
        </w:trPr>
        <w:tc>
          <w:tcPr>
            <w:tcW w:w="2972" w:type="dxa"/>
            <w:vAlign w:val="center"/>
          </w:tcPr>
          <w:p w14:paraId="7CBAF1AB" w14:textId="03A15EA0" w:rsidR="00F11C6B" w:rsidRPr="00F11C6B" w:rsidRDefault="00F11C6B" w:rsidP="00863993">
            <w:pPr>
              <w:jc w:val="center"/>
              <w:rPr>
                <w:rStyle w:val="Accentuation"/>
                <w:b w:val="0"/>
                <w:bCs/>
                <w:sz w:val="20"/>
                <w:szCs w:val="20"/>
              </w:rPr>
            </w:pPr>
            <w:r w:rsidRPr="00F11C6B">
              <w:rPr>
                <w:rStyle w:val="Accentuation"/>
                <w:b w:val="0"/>
                <w:bCs/>
                <w:sz w:val="20"/>
                <w:szCs w:val="20"/>
              </w:rPr>
              <w:lastRenderedPageBreak/>
              <w:t xml:space="preserve">Sous-critère 3 : </w:t>
            </w:r>
            <w:r w:rsidR="001F7EAB" w:rsidRPr="001F7EAB">
              <w:rPr>
                <w:rStyle w:val="Accentuation"/>
                <w:b w:val="0"/>
                <w:bCs/>
                <w:sz w:val="20"/>
                <w:szCs w:val="20"/>
              </w:rPr>
              <w:t>Capacité du prestataire à intégrer (ou refuser), gérer et communiquer auprès de tout nouvel éditeur souhaitant rejoindre le réseau d’affiliés de l’IGN</w:t>
            </w:r>
          </w:p>
          <w:p w14:paraId="74EDE684" w14:textId="56AB17BF" w:rsidR="00F11C6B" w:rsidRPr="00F11C6B" w:rsidRDefault="00F11C6B" w:rsidP="00863993">
            <w:pPr>
              <w:jc w:val="center"/>
              <w:rPr>
                <w:rStyle w:val="Accentuation"/>
                <w:b w:val="0"/>
                <w:bCs/>
                <w:sz w:val="20"/>
                <w:szCs w:val="20"/>
              </w:rPr>
            </w:pPr>
            <w:r w:rsidRPr="00F11C6B">
              <w:rPr>
                <w:rStyle w:val="Accentuation"/>
                <w:b w:val="0"/>
                <w:bCs/>
                <w:sz w:val="20"/>
                <w:szCs w:val="20"/>
              </w:rPr>
              <w:t>(20 points)</w:t>
            </w:r>
          </w:p>
        </w:tc>
        <w:tc>
          <w:tcPr>
            <w:tcW w:w="9497" w:type="dxa"/>
            <w:vAlign w:val="center"/>
          </w:tcPr>
          <w:p w14:paraId="65B1581A" w14:textId="0DDB28C0" w:rsidR="00F11C6B" w:rsidRPr="00C9104C" w:rsidRDefault="00F11C6B" w:rsidP="00863993">
            <w:pPr>
              <w:jc w:val="left"/>
              <w:rPr>
                <w:rStyle w:val="Accentuation"/>
                <w:b w:val="0"/>
                <w:bCs/>
                <w:szCs w:val="22"/>
              </w:rPr>
            </w:pPr>
          </w:p>
        </w:tc>
        <w:tc>
          <w:tcPr>
            <w:tcW w:w="1525" w:type="dxa"/>
            <w:vAlign w:val="center"/>
          </w:tcPr>
          <w:p w14:paraId="000F9C2F" w14:textId="77777777" w:rsidR="00F11C6B" w:rsidRPr="00C9104C" w:rsidRDefault="00F11C6B" w:rsidP="00F11C6B">
            <w:pPr>
              <w:jc w:val="center"/>
              <w:rPr>
                <w:rStyle w:val="Accentuation"/>
                <w:b w:val="0"/>
                <w:bCs/>
                <w:szCs w:val="22"/>
              </w:rPr>
            </w:pPr>
          </w:p>
        </w:tc>
      </w:tr>
      <w:tr w:rsidR="00F11C6B" w:rsidRPr="00C9104C" w14:paraId="1B6EB914" w14:textId="71E77663" w:rsidTr="007776C5">
        <w:trPr>
          <w:trHeight w:val="3084"/>
        </w:trPr>
        <w:tc>
          <w:tcPr>
            <w:tcW w:w="2972" w:type="dxa"/>
            <w:vAlign w:val="center"/>
          </w:tcPr>
          <w:p w14:paraId="64CE16CE" w14:textId="719D6358" w:rsidR="00F11C6B" w:rsidRPr="00F11C6B" w:rsidRDefault="00F11C6B" w:rsidP="00AD0809">
            <w:pPr>
              <w:jc w:val="center"/>
              <w:rPr>
                <w:rStyle w:val="Accentuation"/>
                <w:b w:val="0"/>
                <w:bCs/>
                <w:sz w:val="20"/>
                <w:szCs w:val="20"/>
              </w:rPr>
            </w:pPr>
            <w:r w:rsidRPr="00F11C6B">
              <w:rPr>
                <w:rStyle w:val="Accentuation"/>
                <w:b w:val="0"/>
                <w:bCs/>
                <w:sz w:val="20"/>
                <w:szCs w:val="20"/>
              </w:rPr>
              <w:t xml:space="preserve">Sous-critère 4 : </w:t>
            </w:r>
            <w:r w:rsidR="001F7EAB" w:rsidRPr="001F7EAB">
              <w:rPr>
                <w:rStyle w:val="Accentuation"/>
                <w:b w:val="0"/>
                <w:bCs/>
                <w:sz w:val="20"/>
                <w:szCs w:val="20"/>
              </w:rPr>
              <w:t>Gestion administrative et suivi des statistiques à communiquer à l’IGN sur les ventes réalisées et les redevances versées aux affiliés (qualité de la plateforme, outil de suivi en ligne, gestion des fraudes)</w:t>
            </w:r>
          </w:p>
          <w:p w14:paraId="4867ED27" w14:textId="3BAFDD6B" w:rsidR="00F11C6B" w:rsidRPr="00F11C6B" w:rsidRDefault="00F11C6B" w:rsidP="00AD0809">
            <w:pPr>
              <w:jc w:val="center"/>
              <w:rPr>
                <w:rStyle w:val="Accentuation"/>
                <w:b w:val="0"/>
                <w:bCs/>
                <w:sz w:val="20"/>
                <w:szCs w:val="20"/>
              </w:rPr>
            </w:pPr>
            <w:r w:rsidRPr="00F11C6B">
              <w:rPr>
                <w:rStyle w:val="Accentuation"/>
                <w:b w:val="0"/>
                <w:bCs/>
                <w:sz w:val="20"/>
                <w:szCs w:val="20"/>
              </w:rPr>
              <w:t>(15 points)</w:t>
            </w:r>
          </w:p>
        </w:tc>
        <w:tc>
          <w:tcPr>
            <w:tcW w:w="9497" w:type="dxa"/>
            <w:vAlign w:val="center"/>
          </w:tcPr>
          <w:p w14:paraId="5601BAF9" w14:textId="045361CA" w:rsidR="00F11C6B" w:rsidRPr="00C9104C" w:rsidRDefault="00F11C6B" w:rsidP="00863993">
            <w:pPr>
              <w:jc w:val="left"/>
              <w:rPr>
                <w:rStyle w:val="Accentuation"/>
                <w:b w:val="0"/>
                <w:bCs/>
                <w:szCs w:val="22"/>
              </w:rPr>
            </w:pPr>
          </w:p>
        </w:tc>
        <w:tc>
          <w:tcPr>
            <w:tcW w:w="1525" w:type="dxa"/>
            <w:vAlign w:val="center"/>
          </w:tcPr>
          <w:p w14:paraId="57B5A076" w14:textId="77777777" w:rsidR="00F11C6B" w:rsidRPr="00C9104C" w:rsidRDefault="00F11C6B" w:rsidP="00F11C6B">
            <w:pPr>
              <w:jc w:val="center"/>
              <w:rPr>
                <w:rStyle w:val="Accentuation"/>
                <w:b w:val="0"/>
                <w:bCs/>
                <w:szCs w:val="22"/>
              </w:rPr>
            </w:pPr>
          </w:p>
        </w:tc>
      </w:tr>
      <w:bookmarkEnd w:id="2"/>
    </w:tbl>
    <w:p w14:paraId="66C0C147" w14:textId="00B5975A" w:rsidR="00AD527B" w:rsidRDefault="00AD527B" w:rsidP="00AD527B">
      <w:pPr>
        <w:rPr>
          <w:rStyle w:val="Accentuation"/>
        </w:rPr>
      </w:pPr>
    </w:p>
    <w:p w14:paraId="517C0939" w14:textId="1E7AAC06" w:rsidR="004747A4" w:rsidRDefault="004747A4" w:rsidP="00AD527B">
      <w:pPr>
        <w:rPr>
          <w:rStyle w:val="Accentuation"/>
        </w:rPr>
      </w:pPr>
    </w:p>
    <w:p w14:paraId="632618BA" w14:textId="478F7A67" w:rsidR="004747A4" w:rsidRDefault="004747A4" w:rsidP="00AD527B">
      <w:pPr>
        <w:rPr>
          <w:rStyle w:val="Accentuation"/>
        </w:rPr>
      </w:pPr>
    </w:p>
    <w:p w14:paraId="66578B4C" w14:textId="4787C032" w:rsidR="004747A4" w:rsidRDefault="004747A4" w:rsidP="00AD527B">
      <w:pPr>
        <w:rPr>
          <w:rStyle w:val="Accentuation"/>
        </w:rPr>
      </w:pPr>
    </w:p>
    <w:p w14:paraId="3DE512FC" w14:textId="181618B4" w:rsidR="004747A4" w:rsidRDefault="004747A4" w:rsidP="00AD527B">
      <w:pPr>
        <w:rPr>
          <w:rStyle w:val="Accentuation"/>
        </w:rPr>
      </w:pPr>
    </w:p>
    <w:p w14:paraId="22BE6BFD" w14:textId="7E417E08" w:rsidR="004747A4" w:rsidRDefault="004747A4" w:rsidP="00AD527B">
      <w:pPr>
        <w:rPr>
          <w:rStyle w:val="Accentuation"/>
        </w:rPr>
      </w:pPr>
    </w:p>
    <w:p w14:paraId="318CF0CB" w14:textId="06FE6734" w:rsidR="004747A4" w:rsidRDefault="004747A4" w:rsidP="00AD527B">
      <w:pPr>
        <w:rPr>
          <w:rStyle w:val="Accentuation"/>
        </w:rPr>
      </w:pPr>
    </w:p>
    <w:tbl>
      <w:tblPr>
        <w:tblStyle w:val="Grilledutableau"/>
        <w:tblW w:w="0" w:type="auto"/>
        <w:tblLayout w:type="fixed"/>
        <w:tblLook w:val="04A0" w:firstRow="1" w:lastRow="0" w:firstColumn="1" w:lastColumn="0" w:noHBand="0" w:noVBand="1"/>
      </w:tblPr>
      <w:tblGrid>
        <w:gridCol w:w="12469"/>
        <w:gridCol w:w="1525"/>
      </w:tblGrid>
      <w:tr w:rsidR="004747A4" w:rsidRPr="00C9104C" w14:paraId="4C802150" w14:textId="77777777" w:rsidTr="00A94030">
        <w:trPr>
          <w:trHeight w:val="751"/>
        </w:trPr>
        <w:tc>
          <w:tcPr>
            <w:tcW w:w="12469" w:type="dxa"/>
            <w:shd w:val="clear" w:color="auto" w:fill="CDE5F6" w:themeFill="accent2"/>
            <w:vAlign w:val="center"/>
          </w:tcPr>
          <w:p w14:paraId="248932A4" w14:textId="0E207883" w:rsidR="004747A4" w:rsidRPr="00A94030" w:rsidRDefault="004747A4" w:rsidP="00A94030">
            <w:pPr>
              <w:pStyle w:val="Tableau"/>
              <w:rPr>
                <w:rStyle w:val="Accentuation"/>
                <w:b/>
                <w:bCs/>
                <w:sz w:val="22"/>
                <w:szCs w:val="22"/>
              </w:rPr>
            </w:pPr>
            <w:r w:rsidRPr="00A94030">
              <w:lastRenderedPageBreak/>
              <w:t xml:space="preserve">Critère 3 : </w:t>
            </w:r>
            <w:r w:rsidR="00A94030" w:rsidRPr="00A94030">
              <w:t>Modalités de prise en compte de la réglementation applicable au traitement des données à caractère personnel</w:t>
            </w:r>
            <w:r w:rsidRPr="00A94030">
              <w:t xml:space="preserve"> (10</w:t>
            </w:r>
            <w:r w:rsidR="001F7EAB">
              <w:rPr>
                <w:rFonts w:ascii="Calibri" w:hAnsi="Calibri" w:cs="Calibri"/>
              </w:rPr>
              <w:t> </w:t>
            </w:r>
            <w:r w:rsidRPr="00A94030">
              <w:t>points)</w:t>
            </w:r>
          </w:p>
        </w:tc>
        <w:tc>
          <w:tcPr>
            <w:tcW w:w="1525" w:type="dxa"/>
            <w:shd w:val="clear" w:color="auto" w:fill="CDE5F6" w:themeFill="accent2"/>
            <w:vAlign w:val="center"/>
          </w:tcPr>
          <w:p w14:paraId="3E689099" w14:textId="77777777" w:rsidR="004747A4" w:rsidRPr="00F11C6B" w:rsidRDefault="004747A4" w:rsidP="00A94030">
            <w:pPr>
              <w:pStyle w:val="Tableau"/>
              <w:rPr>
                <w:bCs/>
              </w:rPr>
            </w:pPr>
            <w:r w:rsidRPr="00F11C6B">
              <w:t>Pages du MT</w:t>
            </w:r>
          </w:p>
        </w:tc>
      </w:tr>
      <w:tr w:rsidR="004747A4" w:rsidRPr="00C9104C" w14:paraId="6D4773B6" w14:textId="77777777" w:rsidTr="000C5BB9">
        <w:trPr>
          <w:trHeight w:val="3084"/>
        </w:trPr>
        <w:tc>
          <w:tcPr>
            <w:tcW w:w="12469" w:type="dxa"/>
            <w:vAlign w:val="center"/>
          </w:tcPr>
          <w:p w14:paraId="78576B79" w14:textId="52A44EAA" w:rsidR="004747A4" w:rsidRPr="00C9104C" w:rsidRDefault="004747A4" w:rsidP="00D50723">
            <w:pPr>
              <w:jc w:val="left"/>
              <w:rPr>
                <w:rStyle w:val="Accentuation"/>
                <w:b w:val="0"/>
                <w:bCs/>
                <w:szCs w:val="22"/>
              </w:rPr>
            </w:pPr>
          </w:p>
        </w:tc>
        <w:tc>
          <w:tcPr>
            <w:tcW w:w="1525" w:type="dxa"/>
            <w:vAlign w:val="center"/>
          </w:tcPr>
          <w:p w14:paraId="4CC2EE94" w14:textId="77777777" w:rsidR="004747A4" w:rsidRPr="00C9104C" w:rsidRDefault="004747A4" w:rsidP="00D50723">
            <w:pPr>
              <w:jc w:val="center"/>
              <w:rPr>
                <w:rStyle w:val="Accentuation"/>
                <w:b w:val="0"/>
                <w:bCs/>
                <w:szCs w:val="22"/>
              </w:rPr>
            </w:pPr>
          </w:p>
        </w:tc>
      </w:tr>
    </w:tbl>
    <w:p w14:paraId="68C9E5FE" w14:textId="77777777" w:rsidR="004747A4" w:rsidRDefault="004747A4" w:rsidP="00AD527B">
      <w:pPr>
        <w:rPr>
          <w:rStyle w:val="Accentuation"/>
        </w:rPr>
      </w:pPr>
    </w:p>
    <w:sectPr w:rsidR="004747A4" w:rsidSect="00D22FBA">
      <w:pgSz w:w="16838" w:h="11906" w:orient="landscape" w:code="9"/>
      <w:pgMar w:top="1417" w:right="1417" w:bottom="1417" w:left="1417" w:header="1126"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34B4C" w14:textId="77777777" w:rsidR="0026271F" w:rsidRDefault="0026271F" w:rsidP="003338E3">
      <w:r>
        <w:separator/>
      </w:r>
    </w:p>
  </w:endnote>
  <w:endnote w:type="continuationSeparator" w:id="0">
    <w:p w14:paraId="28754614" w14:textId="77777777" w:rsidR="0026271F" w:rsidRDefault="0026271F" w:rsidP="0033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Times New Roman"/>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3175962"/>
      <w:docPartObj>
        <w:docPartGallery w:val="Page Numbers (Bottom of Page)"/>
        <w:docPartUnique/>
      </w:docPartObj>
    </w:sdtPr>
    <w:sdtEndPr/>
    <w:sdtContent>
      <w:sdt>
        <w:sdtPr>
          <w:id w:val="1728636285"/>
          <w:docPartObj>
            <w:docPartGallery w:val="Page Numbers (Top of Page)"/>
            <w:docPartUnique/>
          </w:docPartObj>
        </w:sdtPr>
        <w:sdtEndPr/>
        <w:sdtContent>
          <w:p w14:paraId="4B59E01A" w14:textId="5C75A468" w:rsidR="000435D1" w:rsidRDefault="000435D1" w:rsidP="000435D1">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C" w14:textId="0983D2F7" w:rsidR="00820704" w:rsidRPr="006D7393" w:rsidRDefault="00820704" w:rsidP="00820704">
    <w:pPr>
      <w:pStyle w:val="Pieddepage"/>
      <w:tabs>
        <w:tab w:val="clear" w:pos="9639"/>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EE632" w14:textId="77777777" w:rsidR="0026271F" w:rsidRDefault="0026271F" w:rsidP="003338E3">
      <w:r>
        <w:separator/>
      </w:r>
    </w:p>
  </w:footnote>
  <w:footnote w:type="continuationSeparator" w:id="0">
    <w:p w14:paraId="50023E7A" w14:textId="77777777" w:rsidR="0026271F" w:rsidRDefault="0026271F" w:rsidP="00333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9" w14:textId="6F2DF94C" w:rsidR="008F7EE5" w:rsidRDefault="008F7EE5" w:rsidP="00B64DDC">
    <w:pPr>
      <w:pStyle w:val="En-tte"/>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B" w14:textId="77777777" w:rsidR="00820704" w:rsidRPr="00A14888" w:rsidRDefault="00820704" w:rsidP="003052EB">
    <w:pPr>
      <w:pStyle w:val="En-tte"/>
      <w:tabs>
        <w:tab w:val="clear" w:pos="4513"/>
        <w:tab w:val="clear" w:pos="9026"/>
      </w:tabs>
      <w:jc w:val="cent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11142"/>
    <w:multiLevelType w:val="multilevel"/>
    <w:tmpl w:val="C58C0F9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1021" w:hanging="1021"/>
      </w:pPr>
      <w:rPr>
        <w:rFonts w:hint="default"/>
        <w:b w:val="0"/>
        <w:bCs w:val="0"/>
        <w:i w:val="0"/>
        <w:iCs w:val="0"/>
        <w:caps w:val="0"/>
        <w:smallCaps w:val="0"/>
        <w:strike w:val="0"/>
        <w:dstrike w:val="0"/>
        <w:noProof w:val="0"/>
        <w:vanish w:val="0"/>
        <w:color w:val="232253"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 w15:restartNumberingAfterBreak="0">
    <w:nsid w:val="37DC3B26"/>
    <w:multiLevelType w:val="hybridMultilevel"/>
    <w:tmpl w:val="67F237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5" w15:restartNumberingAfterBreak="0">
    <w:nsid w:val="47780044"/>
    <w:multiLevelType w:val="hybridMultilevel"/>
    <w:tmpl w:val="AE2EBED8"/>
    <w:lvl w:ilvl="0" w:tplc="23527B2C">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7368FD"/>
    <w:multiLevelType w:val="hybridMultilevel"/>
    <w:tmpl w:val="40381F5C"/>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8"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9"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1"/>
  </w:num>
  <w:num w:numId="6">
    <w:abstractNumId w:val="9"/>
  </w:num>
  <w:num w:numId="7">
    <w:abstractNumId w:val="7"/>
  </w:num>
  <w:num w:numId="8">
    <w:abstractNumId w:val="3"/>
  </w:num>
  <w:num w:numId="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616"/>
    <w:rsid w:val="000260DC"/>
    <w:rsid w:val="00027AFD"/>
    <w:rsid w:val="000340BB"/>
    <w:rsid w:val="00036183"/>
    <w:rsid w:val="000365DC"/>
    <w:rsid w:val="00041382"/>
    <w:rsid w:val="00041F93"/>
    <w:rsid w:val="000430A6"/>
    <w:rsid w:val="000435D1"/>
    <w:rsid w:val="00043BBF"/>
    <w:rsid w:val="00047733"/>
    <w:rsid w:val="00050BDC"/>
    <w:rsid w:val="000554E2"/>
    <w:rsid w:val="00055F8C"/>
    <w:rsid w:val="00062DE4"/>
    <w:rsid w:val="00064A51"/>
    <w:rsid w:val="0007601D"/>
    <w:rsid w:val="000818B3"/>
    <w:rsid w:val="00093222"/>
    <w:rsid w:val="000A2368"/>
    <w:rsid w:val="000B3978"/>
    <w:rsid w:val="000B4852"/>
    <w:rsid w:val="000B4E1F"/>
    <w:rsid w:val="000B6B46"/>
    <w:rsid w:val="000C0625"/>
    <w:rsid w:val="000C2EA9"/>
    <w:rsid w:val="000C7AD3"/>
    <w:rsid w:val="000D0586"/>
    <w:rsid w:val="000D2E99"/>
    <w:rsid w:val="000D4E65"/>
    <w:rsid w:val="000E4868"/>
    <w:rsid w:val="000F310C"/>
    <w:rsid w:val="000F4D7E"/>
    <w:rsid w:val="000F7866"/>
    <w:rsid w:val="00106299"/>
    <w:rsid w:val="00114B97"/>
    <w:rsid w:val="00125502"/>
    <w:rsid w:val="001257FC"/>
    <w:rsid w:val="0014322C"/>
    <w:rsid w:val="0015601B"/>
    <w:rsid w:val="001565C0"/>
    <w:rsid w:val="00170382"/>
    <w:rsid w:val="001A3E94"/>
    <w:rsid w:val="001B499D"/>
    <w:rsid w:val="001B58F1"/>
    <w:rsid w:val="001B73CA"/>
    <w:rsid w:val="001D309D"/>
    <w:rsid w:val="001D3C9F"/>
    <w:rsid w:val="001D3F66"/>
    <w:rsid w:val="001E1868"/>
    <w:rsid w:val="001E296D"/>
    <w:rsid w:val="001E5E84"/>
    <w:rsid w:val="001F36A6"/>
    <w:rsid w:val="001F691B"/>
    <w:rsid w:val="001F7EAB"/>
    <w:rsid w:val="0020115C"/>
    <w:rsid w:val="00206E9F"/>
    <w:rsid w:val="0021350A"/>
    <w:rsid w:val="002238D5"/>
    <w:rsid w:val="002332F6"/>
    <w:rsid w:val="00235163"/>
    <w:rsid w:val="002412E7"/>
    <w:rsid w:val="00261A57"/>
    <w:rsid w:val="0026271F"/>
    <w:rsid w:val="00270718"/>
    <w:rsid w:val="002766AB"/>
    <w:rsid w:val="00283215"/>
    <w:rsid w:val="00284ABB"/>
    <w:rsid w:val="00284F1C"/>
    <w:rsid w:val="0028555C"/>
    <w:rsid w:val="002A37B0"/>
    <w:rsid w:val="002B1F21"/>
    <w:rsid w:val="002C71AC"/>
    <w:rsid w:val="002D3FB1"/>
    <w:rsid w:val="002E4781"/>
    <w:rsid w:val="002E5DA4"/>
    <w:rsid w:val="002F077C"/>
    <w:rsid w:val="002F0880"/>
    <w:rsid w:val="002F4215"/>
    <w:rsid w:val="002F514C"/>
    <w:rsid w:val="003052EB"/>
    <w:rsid w:val="00310E33"/>
    <w:rsid w:val="00320C6C"/>
    <w:rsid w:val="00332005"/>
    <w:rsid w:val="003322CE"/>
    <w:rsid w:val="003338E3"/>
    <w:rsid w:val="003367BC"/>
    <w:rsid w:val="00364836"/>
    <w:rsid w:val="00367C43"/>
    <w:rsid w:val="00371908"/>
    <w:rsid w:val="00375E2A"/>
    <w:rsid w:val="00375F29"/>
    <w:rsid w:val="0037674B"/>
    <w:rsid w:val="00383960"/>
    <w:rsid w:val="00385106"/>
    <w:rsid w:val="003B1F7C"/>
    <w:rsid w:val="003B2063"/>
    <w:rsid w:val="003C0C4A"/>
    <w:rsid w:val="003E7DDC"/>
    <w:rsid w:val="003F01CD"/>
    <w:rsid w:val="003F29A2"/>
    <w:rsid w:val="003F5120"/>
    <w:rsid w:val="003F551E"/>
    <w:rsid w:val="004066CE"/>
    <w:rsid w:val="00410E9F"/>
    <w:rsid w:val="00417039"/>
    <w:rsid w:val="00440D7B"/>
    <w:rsid w:val="00441B27"/>
    <w:rsid w:val="00442BEA"/>
    <w:rsid w:val="00445BEE"/>
    <w:rsid w:val="00447794"/>
    <w:rsid w:val="00447F82"/>
    <w:rsid w:val="00454EBB"/>
    <w:rsid w:val="0046072B"/>
    <w:rsid w:val="004633B3"/>
    <w:rsid w:val="00466459"/>
    <w:rsid w:val="00467368"/>
    <w:rsid w:val="004747A4"/>
    <w:rsid w:val="00495805"/>
    <w:rsid w:val="004971F2"/>
    <w:rsid w:val="004A158B"/>
    <w:rsid w:val="004A1B81"/>
    <w:rsid w:val="004A3B15"/>
    <w:rsid w:val="004B3084"/>
    <w:rsid w:val="004C1AB1"/>
    <w:rsid w:val="004C3748"/>
    <w:rsid w:val="004D719B"/>
    <w:rsid w:val="004E00A5"/>
    <w:rsid w:val="004E2CD9"/>
    <w:rsid w:val="004E2F48"/>
    <w:rsid w:val="004E5CCD"/>
    <w:rsid w:val="004E6690"/>
    <w:rsid w:val="00503670"/>
    <w:rsid w:val="005065BC"/>
    <w:rsid w:val="00506D77"/>
    <w:rsid w:val="0051541A"/>
    <w:rsid w:val="00517049"/>
    <w:rsid w:val="00522A8C"/>
    <w:rsid w:val="0053280C"/>
    <w:rsid w:val="005539DF"/>
    <w:rsid w:val="005551EC"/>
    <w:rsid w:val="005721CC"/>
    <w:rsid w:val="00575DAE"/>
    <w:rsid w:val="00575F17"/>
    <w:rsid w:val="0057672B"/>
    <w:rsid w:val="00583195"/>
    <w:rsid w:val="005A1CE6"/>
    <w:rsid w:val="005A4A9B"/>
    <w:rsid w:val="005B6DFD"/>
    <w:rsid w:val="005C641C"/>
    <w:rsid w:val="005D62E0"/>
    <w:rsid w:val="005D7616"/>
    <w:rsid w:val="005D7DFB"/>
    <w:rsid w:val="005E02E2"/>
    <w:rsid w:val="005E6217"/>
    <w:rsid w:val="005F2FDD"/>
    <w:rsid w:val="005F4006"/>
    <w:rsid w:val="005F5154"/>
    <w:rsid w:val="00602789"/>
    <w:rsid w:val="00604C65"/>
    <w:rsid w:val="006148EA"/>
    <w:rsid w:val="0062121C"/>
    <w:rsid w:val="006219F0"/>
    <w:rsid w:val="0062241D"/>
    <w:rsid w:val="00627EB1"/>
    <w:rsid w:val="0063168F"/>
    <w:rsid w:val="00635794"/>
    <w:rsid w:val="0064069D"/>
    <w:rsid w:val="00642401"/>
    <w:rsid w:val="00642F68"/>
    <w:rsid w:val="00650FAB"/>
    <w:rsid w:val="00657A81"/>
    <w:rsid w:val="0066113B"/>
    <w:rsid w:val="0066576E"/>
    <w:rsid w:val="0067413A"/>
    <w:rsid w:val="00687E39"/>
    <w:rsid w:val="00697B36"/>
    <w:rsid w:val="006B4790"/>
    <w:rsid w:val="006B796E"/>
    <w:rsid w:val="006B7DD0"/>
    <w:rsid w:val="006D60ED"/>
    <w:rsid w:val="006E31CE"/>
    <w:rsid w:val="006F3324"/>
    <w:rsid w:val="006F5701"/>
    <w:rsid w:val="006F7FE1"/>
    <w:rsid w:val="007011CC"/>
    <w:rsid w:val="00701985"/>
    <w:rsid w:val="007020C0"/>
    <w:rsid w:val="00703A1A"/>
    <w:rsid w:val="00710122"/>
    <w:rsid w:val="00727F00"/>
    <w:rsid w:val="00733A89"/>
    <w:rsid w:val="00734933"/>
    <w:rsid w:val="007377E6"/>
    <w:rsid w:val="00741F9A"/>
    <w:rsid w:val="00755B80"/>
    <w:rsid w:val="0076067A"/>
    <w:rsid w:val="007642CB"/>
    <w:rsid w:val="00771A3F"/>
    <w:rsid w:val="007774F3"/>
    <w:rsid w:val="007776C5"/>
    <w:rsid w:val="00791167"/>
    <w:rsid w:val="007A2C95"/>
    <w:rsid w:val="007A5A9B"/>
    <w:rsid w:val="007B1298"/>
    <w:rsid w:val="007B1969"/>
    <w:rsid w:val="007D494B"/>
    <w:rsid w:val="007E2A83"/>
    <w:rsid w:val="007E543A"/>
    <w:rsid w:val="007E5FC7"/>
    <w:rsid w:val="007E6BF9"/>
    <w:rsid w:val="008131FE"/>
    <w:rsid w:val="0081432F"/>
    <w:rsid w:val="008160DE"/>
    <w:rsid w:val="00820704"/>
    <w:rsid w:val="00830277"/>
    <w:rsid w:val="00830FE2"/>
    <w:rsid w:val="0083129D"/>
    <w:rsid w:val="008312F9"/>
    <w:rsid w:val="00834B41"/>
    <w:rsid w:val="00835305"/>
    <w:rsid w:val="00835857"/>
    <w:rsid w:val="00851DE8"/>
    <w:rsid w:val="008628CA"/>
    <w:rsid w:val="00863993"/>
    <w:rsid w:val="00863B37"/>
    <w:rsid w:val="00872169"/>
    <w:rsid w:val="00872602"/>
    <w:rsid w:val="00872C7A"/>
    <w:rsid w:val="008754CA"/>
    <w:rsid w:val="00880C3A"/>
    <w:rsid w:val="00883D97"/>
    <w:rsid w:val="00887262"/>
    <w:rsid w:val="00893D02"/>
    <w:rsid w:val="008940F0"/>
    <w:rsid w:val="0089748F"/>
    <w:rsid w:val="008A346A"/>
    <w:rsid w:val="008B437E"/>
    <w:rsid w:val="008B7531"/>
    <w:rsid w:val="008C6EBD"/>
    <w:rsid w:val="008D0B7B"/>
    <w:rsid w:val="008D30EC"/>
    <w:rsid w:val="008D5B6F"/>
    <w:rsid w:val="008E19CA"/>
    <w:rsid w:val="008F6565"/>
    <w:rsid w:val="008F7EE5"/>
    <w:rsid w:val="00904850"/>
    <w:rsid w:val="009162B0"/>
    <w:rsid w:val="00926BC9"/>
    <w:rsid w:val="009376A5"/>
    <w:rsid w:val="00941B2B"/>
    <w:rsid w:val="00954728"/>
    <w:rsid w:val="00957A8C"/>
    <w:rsid w:val="009655B4"/>
    <w:rsid w:val="009767EB"/>
    <w:rsid w:val="00995078"/>
    <w:rsid w:val="00997E27"/>
    <w:rsid w:val="009A5E96"/>
    <w:rsid w:val="009A7A64"/>
    <w:rsid w:val="009B6439"/>
    <w:rsid w:val="009B6A94"/>
    <w:rsid w:val="009C2E2C"/>
    <w:rsid w:val="009D01BE"/>
    <w:rsid w:val="009D2423"/>
    <w:rsid w:val="009D27F0"/>
    <w:rsid w:val="009F2094"/>
    <w:rsid w:val="009F321E"/>
    <w:rsid w:val="009F5087"/>
    <w:rsid w:val="009F5D77"/>
    <w:rsid w:val="009F695E"/>
    <w:rsid w:val="009F6F22"/>
    <w:rsid w:val="00A00A05"/>
    <w:rsid w:val="00A03A94"/>
    <w:rsid w:val="00A12FAD"/>
    <w:rsid w:val="00A14888"/>
    <w:rsid w:val="00A15243"/>
    <w:rsid w:val="00A175FA"/>
    <w:rsid w:val="00A22D00"/>
    <w:rsid w:val="00A249F5"/>
    <w:rsid w:val="00A265CA"/>
    <w:rsid w:val="00A30A3B"/>
    <w:rsid w:val="00A333F8"/>
    <w:rsid w:val="00A415FB"/>
    <w:rsid w:val="00A43ED8"/>
    <w:rsid w:val="00A54D25"/>
    <w:rsid w:val="00A55E05"/>
    <w:rsid w:val="00A64E6A"/>
    <w:rsid w:val="00A7476B"/>
    <w:rsid w:val="00A835D2"/>
    <w:rsid w:val="00A8469E"/>
    <w:rsid w:val="00A92BF8"/>
    <w:rsid w:val="00A94030"/>
    <w:rsid w:val="00AA0E58"/>
    <w:rsid w:val="00AA1045"/>
    <w:rsid w:val="00AB1226"/>
    <w:rsid w:val="00AD0809"/>
    <w:rsid w:val="00AD527B"/>
    <w:rsid w:val="00AD73A3"/>
    <w:rsid w:val="00AE2F96"/>
    <w:rsid w:val="00AF6877"/>
    <w:rsid w:val="00B02947"/>
    <w:rsid w:val="00B218AE"/>
    <w:rsid w:val="00B2568E"/>
    <w:rsid w:val="00B427A5"/>
    <w:rsid w:val="00B50D54"/>
    <w:rsid w:val="00B511AC"/>
    <w:rsid w:val="00B64052"/>
    <w:rsid w:val="00B64DDC"/>
    <w:rsid w:val="00B77183"/>
    <w:rsid w:val="00B9057F"/>
    <w:rsid w:val="00B9284F"/>
    <w:rsid w:val="00BA6683"/>
    <w:rsid w:val="00BC25D0"/>
    <w:rsid w:val="00BC63EF"/>
    <w:rsid w:val="00BD0CCD"/>
    <w:rsid w:val="00BD1786"/>
    <w:rsid w:val="00BE0C2B"/>
    <w:rsid w:val="00BF3C77"/>
    <w:rsid w:val="00BF5DE8"/>
    <w:rsid w:val="00C0245C"/>
    <w:rsid w:val="00C1766B"/>
    <w:rsid w:val="00C21EDC"/>
    <w:rsid w:val="00C24377"/>
    <w:rsid w:val="00C30479"/>
    <w:rsid w:val="00C30744"/>
    <w:rsid w:val="00C33483"/>
    <w:rsid w:val="00C33C16"/>
    <w:rsid w:val="00C35C90"/>
    <w:rsid w:val="00C5622F"/>
    <w:rsid w:val="00C57A21"/>
    <w:rsid w:val="00C756EC"/>
    <w:rsid w:val="00C9104C"/>
    <w:rsid w:val="00C9180A"/>
    <w:rsid w:val="00C94B9E"/>
    <w:rsid w:val="00CA0D0C"/>
    <w:rsid w:val="00CB3516"/>
    <w:rsid w:val="00CB62F0"/>
    <w:rsid w:val="00CB6572"/>
    <w:rsid w:val="00CC45A3"/>
    <w:rsid w:val="00CF3CBF"/>
    <w:rsid w:val="00CF4473"/>
    <w:rsid w:val="00CF689B"/>
    <w:rsid w:val="00D02982"/>
    <w:rsid w:val="00D03383"/>
    <w:rsid w:val="00D03EE3"/>
    <w:rsid w:val="00D05B90"/>
    <w:rsid w:val="00D21397"/>
    <w:rsid w:val="00D22FBA"/>
    <w:rsid w:val="00D3129C"/>
    <w:rsid w:val="00D375A2"/>
    <w:rsid w:val="00D40291"/>
    <w:rsid w:val="00D44FCC"/>
    <w:rsid w:val="00D4666F"/>
    <w:rsid w:val="00D507E9"/>
    <w:rsid w:val="00D57699"/>
    <w:rsid w:val="00D61C6B"/>
    <w:rsid w:val="00D70ABB"/>
    <w:rsid w:val="00D73825"/>
    <w:rsid w:val="00D839C4"/>
    <w:rsid w:val="00D93AA4"/>
    <w:rsid w:val="00DA0517"/>
    <w:rsid w:val="00DA0E4C"/>
    <w:rsid w:val="00DA6C89"/>
    <w:rsid w:val="00DB547B"/>
    <w:rsid w:val="00DB56D5"/>
    <w:rsid w:val="00DB72C5"/>
    <w:rsid w:val="00DC4BA5"/>
    <w:rsid w:val="00DF22D1"/>
    <w:rsid w:val="00E03CCF"/>
    <w:rsid w:val="00E14557"/>
    <w:rsid w:val="00E1542A"/>
    <w:rsid w:val="00E34FDD"/>
    <w:rsid w:val="00E3744C"/>
    <w:rsid w:val="00E44C03"/>
    <w:rsid w:val="00E5100C"/>
    <w:rsid w:val="00E524C5"/>
    <w:rsid w:val="00E56127"/>
    <w:rsid w:val="00E66FFA"/>
    <w:rsid w:val="00E70400"/>
    <w:rsid w:val="00E739FA"/>
    <w:rsid w:val="00E812B0"/>
    <w:rsid w:val="00E83D82"/>
    <w:rsid w:val="00E857AA"/>
    <w:rsid w:val="00E954DF"/>
    <w:rsid w:val="00EA7196"/>
    <w:rsid w:val="00EB630B"/>
    <w:rsid w:val="00EC32C3"/>
    <w:rsid w:val="00ED19BB"/>
    <w:rsid w:val="00ED7295"/>
    <w:rsid w:val="00EE08A7"/>
    <w:rsid w:val="00EE0F69"/>
    <w:rsid w:val="00EF3B46"/>
    <w:rsid w:val="00F01FC4"/>
    <w:rsid w:val="00F11C6B"/>
    <w:rsid w:val="00F24A86"/>
    <w:rsid w:val="00F32011"/>
    <w:rsid w:val="00F454D9"/>
    <w:rsid w:val="00F62E65"/>
    <w:rsid w:val="00F636BA"/>
    <w:rsid w:val="00F637A2"/>
    <w:rsid w:val="00F775B3"/>
    <w:rsid w:val="00F810A6"/>
    <w:rsid w:val="00F92209"/>
    <w:rsid w:val="00F9272A"/>
    <w:rsid w:val="00FA41C3"/>
    <w:rsid w:val="00FA4A1C"/>
    <w:rsid w:val="00FA5AAA"/>
    <w:rsid w:val="00FA603C"/>
    <w:rsid w:val="00FB687D"/>
    <w:rsid w:val="00FC38E4"/>
    <w:rsid w:val="00FE6BA7"/>
    <w:rsid w:val="00FE6D7A"/>
    <w:rsid w:val="00FE7C60"/>
    <w:rsid w:val="00FE7DE9"/>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164DEE9E"/>
  <w15:docId w15:val="{7C97468F-C242-4CD4-B878-35C3C86A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5"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10C"/>
    <w:pPr>
      <w:spacing w:before="120" w:after="120" w:line="240" w:lineRule="auto"/>
      <w:jc w:val="both"/>
    </w:pPr>
    <w:rPr>
      <w:rFonts w:ascii="Marianne" w:hAnsi="Marianne"/>
      <w:color w:val="000000" w:themeColor="text1"/>
      <w:szCs w:val="21"/>
    </w:rPr>
  </w:style>
  <w:style w:type="paragraph" w:styleId="Titre1">
    <w:name w:val="heading 1"/>
    <w:basedOn w:val="Normal"/>
    <w:next w:val="Normal"/>
    <w:link w:val="Titre1Car"/>
    <w:uiPriority w:val="6"/>
    <w:qFormat/>
    <w:rsid w:val="000F310C"/>
    <w:pPr>
      <w:keepNext/>
      <w:keepLines/>
      <w:numPr>
        <w:numId w:val="2"/>
      </w:numPr>
      <w:spacing w:before="480" w:after="240"/>
      <w:jc w:val="left"/>
      <w:outlineLvl w:val="0"/>
    </w:pPr>
    <w:rPr>
      <w:rFonts w:eastAsiaTheme="majorEastAsia" w:cstheme="majorHAnsi"/>
      <w:b/>
      <w:bCs/>
      <w:sz w:val="28"/>
      <w:szCs w:val="26"/>
    </w:rPr>
  </w:style>
  <w:style w:type="paragraph" w:styleId="Titre2">
    <w:name w:val="heading 2"/>
    <w:basedOn w:val="Normal"/>
    <w:next w:val="Normal"/>
    <w:link w:val="Titre2Car"/>
    <w:uiPriority w:val="6"/>
    <w:qFormat/>
    <w:rsid w:val="000F310C"/>
    <w:pPr>
      <w:keepNext/>
      <w:keepLines/>
      <w:numPr>
        <w:ilvl w:val="1"/>
        <w:numId w:val="2"/>
      </w:numPr>
      <w:spacing w:before="360" w:after="240"/>
      <w:jc w:val="left"/>
      <w:outlineLvl w:val="1"/>
    </w:pPr>
    <w:rPr>
      <w:rFonts w:eastAsiaTheme="majorEastAsia" w:cstheme="majorHAnsi"/>
      <w:b/>
      <w:bCs/>
      <w:color w:val="3890AE" w:themeColor="accent5" w:themeShade="BF"/>
      <w:sz w:val="26"/>
      <w:szCs w:val="26"/>
    </w:rPr>
  </w:style>
  <w:style w:type="paragraph" w:styleId="Titre3">
    <w:name w:val="heading 3"/>
    <w:basedOn w:val="Normal"/>
    <w:next w:val="Normal"/>
    <w:link w:val="Titre3Car"/>
    <w:uiPriority w:val="6"/>
    <w:qFormat/>
    <w:rsid w:val="000F310C"/>
    <w:pPr>
      <w:keepNext/>
      <w:keepLines/>
      <w:numPr>
        <w:ilvl w:val="2"/>
        <w:numId w:val="2"/>
      </w:numPr>
      <w:spacing w:before="240" w:after="240"/>
      <w:jc w:val="left"/>
      <w:outlineLvl w:val="2"/>
    </w:pPr>
    <w:rPr>
      <w:rFonts w:eastAsiaTheme="majorEastAsia" w:cstheme="minorHAnsi"/>
      <w:bCs/>
      <w:sz w:val="24"/>
      <w:szCs w:val="26"/>
    </w:rPr>
  </w:style>
  <w:style w:type="paragraph" w:styleId="Titre4">
    <w:name w:val="heading 4"/>
    <w:basedOn w:val="Normal"/>
    <w:next w:val="Normal"/>
    <w:link w:val="Titre4Car"/>
    <w:uiPriority w:val="6"/>
    <w:unhideWhenUsed/>
    <w:qFormat/>
    <w:rsid w:val="000F310C"/>
    <w:pPr>
      <w:keepNext/>
      <w:keepLines/>
      <w:numPr>
        <w:ilvl w:val="3"/>
        <w:numId w:val="2"/>
      </w:numPr>
      <w:jc w:val="left"/>
      <w:outlineLvl w:val="3"/>
    </w:pPr>
    <w:rPr>
      <w:rFonts w:eastAsiaTheme="majorEastAsia" w:cstheme="minorHAnsi"/>
      <w:b/>
      <w:bCs/>
      <w:iCs/>
      <w:color w:val="92D050"/>
    </w:rPr>
  </w:style>
  <w:style w:type="paragraph" w:styleId="Titre5">
    <w:name w:val="heading 5"/>
    <w:basedOn w:val="Normal"/>
    <w:next w:val="Normal"/>
    <w:link w:val="Titre5Car"/>
    <w:uiPriority w:val="6"/>
    <w:unhideWhenUsed/>
    <w:rsid w:val="000C2EA9"/>
    <w:pPr>
      <w:keepNext/>
      <w:keepLines/>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2"/>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rsid w:val="007D494B"/>
    <w:pPr>
      <w:keepLines/>
      <w:numPr>
        <w:numId w:val="1"/>
      </w:numPr>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A54D25"/>
    <w:rPr>
      <w:rFonts w:ascii="Marianne" w:eastAsia="Times New Roman" w:hAnsi="Marianne" w:cs="Times New Roman"/>
      <w:szCs w:val="24"/>
      <w:lang w:eastAsia="fr-FR"/>
    </w:rPr>
  </w:style>
  <w:style w:type="paragraph" w:customStyle="1" w:styleId="Titrtableau">
    <w:name w:val="Titr tableau"/>
    <w:basedOn w:val="Sansinterligne"/>
    <w:link w:val="TitrtableauCar"/>
    <w:uiPriority w:val="22"/>
    <w:qFormat/>
    <w:rsid w:val="000F310C"/>
    <w:pPr>
      <w:keepNext/>
      <w:jc w:val="center"/>
    </w:pPr>
    <w:rPr>
      <w:rFonts w:ascii="Marianne" w:eastAsia="Times New Roman" w:hAnsi="Marianne" w:cs="Times New Roman"/>
      <w:b/>
      <w:color w:val="3890AE" w:themeColor="accent5" w:themeShade="BF"/>
      <w:szCs w:val="20"/>
      <w:lang w:eastAsia="fr-FR"/>
    </w:rPr>
  </w:style>
  <w:style w:type="paragraph" w:customStyle="1" w:styleId="Tableau">
    <w:name w:val="Tableau"/>
    <w:basedOn w:val="Titrtableau"/>
    <w:link w:val="TableauCar"/>
    <w:autoRedefine/>
    <w:uiPriority w:val="22"/>
    <w:qFormat/>
    <w:rsid w:val="00A94030"/>
    <w:pPr>
      <w:jc w:val="left"/>
    </w:pPr>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0F310C"/>
    <w:rPr>
      <w:rFonts w:ascii="Marianne" w:eastAsia="Times New Roman" w:hAnsi="Marianne" w:cs="Times New Roman"/>
      <w:b/>
      <w:color w:val="3890AE" w:themeColor="accent5" w:themeShade="BF"/>
      <w:sz w:val="20"/>
      <w:szCs w:val="20"/>
      <w:lang w:eastAsia="fr-FR"/>
    </w:rPr>
  </w:style>
  <w:style w:type="character" w:customStyle="1" w:styleId="Titre1Car">
    <w:name w:val="Titre 1 Car"/>
    <w:basedOn w:val="Policepardfaut"/>
    <w:link w:val="Titre1"/>
    <w:uiPriority w:val="6"/>
    <w:rsid w:val="000F310C"/>
    <w:rPr>
      <w:rFonts w:ascii="Marianne" w:eastAsiaTheme="majorEastAsia" w:hAnsi="Marianne" w:cstheme="majorHAnsi"/>
      <w:b/>
      <w:bCs/>
      <w:color w:val="000000" w:themeColor="text1"/>
      <w:sz w:val="28"/>
      <w:szCs w:val="26"/>
    </w:rPr>
  </w:style>
  <w:style w:type="character" w:customStyle="1" w:styleId="Titre2Car">
    <w:name w:val="Titre 2 Car"/>
    <w:basedOn w:val="Policepardfaut"/>
    <w:link w:val="Titre2"/>
    <w:uiPriority w:val="6"/>
    <w:rsid w:val="000F310C"/>
    <w:rPr>
      <w:rFonts w:ascii="Marianne" w:eastAsiaTheme="majorEastAsia" w:hAnsi="Marianne" w:cstheme="majorHAnsi"/>
      <w:b/>
      <w:bCs/>
      <w:color w:val="3890AE" w:themeColor="accent5" w:themeShade="BF"/>
      <w:sz w:val="26"/>
      <w:szCs w:val="26"/>
    </w:rPr>
  </w:style>
  <w:style w:type="character" w:customStyle="1" w:styleId="Titre3Car">
    <w:name w:val="Titre 3 Car"/>
    <w:basedOn w:val="Policepardfaut"/>
    <w:link w:val="Titre3"/>
    <w:uiPriority w:val="6"/>
    <w:rsid w:val="000F310C"/>
    <w:rPr>
      <w:rFonts w:ascii="Marianne" w:eastAsiaTheme="majorEastAsia" w:hAnsi="Marianne" w:cstheme="minorHAnsi"/>
      <w:bCs/>
      <w:color w:val="000000" w:themeColor="text1"/>
      <w:sz w:val="24"/>
      <w:szCs w:val="26"/>
    </w:rPr>
  </w:style>
  <w:style w:type="character" w:customStyle="1" w:styleId="Titre4Car">
    <w:name w:val="Titre 4 Car"/>
    <w:basedOn w:val="Policepardfaut"/>
    <w:link w:val="Titre4"/>
    <w:uiPriority w:val="6"/>
    <w:rsid w:val="000F310C"/>
    <w:rPr>
      <w:rFonts w:ascii="Marianne" w:eastAsiaTheme="majorEastAsia" w:hAnsi="Marianne" w:cstheme="minorHAnsi"/>
      <w:b/>
      <w:bCs/>
      <w:iCs/>
      <w:color w:val="92D050"/>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F454D9"/>
    <w:pPr>
      <w:tabs>
        <w:tab w:val="right" w:pos="9639"/>
      </w:tabs>
      <w:spacing w:after="0" w:line="240" w:lineRule="auto"/>
    </w:pPr>
    <w:rPr>
      <w:rFonts w:ascii="Marianne" w:hAnsi="Marianne"/>
      <w:color w:val="000000" w:themeColor="text1"/>
      <w:sz w:val="18"/>
    </w:rPr>
  </w:style>
  <w:style w:type="character" w:customStyle="1" w:styleId="PieddepageCar">
    <w:name w:val="Pied de page Car"/>
    <w:basedOn w:val="Policepardfaut"/>
    <w:link w:val="Pieddepage"/>
    <w:uiPriority w:val="99"/>
    <w:rsid w:val="00F454D9"/>
    <w:rPr>
      <w:rFonts w:ascii="Marianne" w:hAnsi="Marianne"/>
      <w:color w:val="000000" w:themeColor="text1"/>
      <w:sz w:val="18"/>
    </w:rPr>
  </w:style>
  <w:style w:type="paragraph" w:styleId="Lgende">
    <w:name w:val="caption"/>
    <w:basedOn w:val="Normal"/>
    <w:next w:val="Normal"/>
    <w:uiPriority w:val="25"/>
    <w:qFormat/>
    <w:rsid w:val="000F310C"/>
    <w:pPr>
      <w:spacing w:before="60"/>
      <w:jc w:val="center"/>
    </w:pPr>
    <w:rPr>
      <w:rFonts w:cstheme="minorHAnsi"/>
      <w:b/>
      <w:bCs/>
      <w:color w:val="92D050"/>
      <w:sz w:val="16"/>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basedOn w:val="Normal"/>
    <w:uiPriority w:val="15"/>
    <w:qFormat/>
    <w:rsid w:val="00C30744"/>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4"/>
    <w:qFormat/>
    <w:rsid w:val="000F310C"/>
    <w:pPr>
      <w:spacing w:before="240" w:after="240"/>
      <w:contextualSpacing/>
      <w:jc w:val="center"/>
    </w:pPr>
    <w:rPr>
      <w:rFonts w:eastAsiaTheme="majorEastAsia" w:cstheme="majorHAnsi"/>
      <w:b/>
      <w:color w:val="auto"/>
      <w:kern w:val="28"/>
      <w:sz w:val="28"/>
      <w:szCs w:val="30"/>
    </w:rPr>
  </w:style>
  <w:style w:type="character" w:customStyle="1" w:styleId="TitreCar">
    <w:name w:val="Titre Car"/>
    <w:basedOn w:val="Policepardfaut"/>
    <w:link w:val="Titre"/>
    <w:uiPriority w:val="4"/>
    <w:rsid w:val="000F310C"/>
    <w:rPr>
      <w:rFonts w:ascii="Marianne" w:eastAsiaTheme="majorEastAsia" w:hAnsi="Marianne" w:cstheme="majorHAnsi"/>
      <w:b/>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583195"/>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rsid w:val="0064069D"/>
    <w:pPr>
      <w:spacing w:before="840"/>
      <w:ind w:left="5670"/>
    </w:pPr>
  </w:style>
  <w:style w:type="character" w:customStyle="1" w:styleId="SignatureCar">
    <w:name w:val="Signature Car"/>
    <w:aliases w:val="Nom signataire Car"/>
    <w:basedOn w:val="Policepardfaut"/>
    <w:link w:val="Signature"/>
    <w:uiPriority w:val="5"/>
    <w:semiHidden/>
    <w:rsid w:val="00A54D25"/>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A94030"/>
    <w:rPr>
      <w:rFonts w:ascii="Marianne" w:eastAsia="Times New Roman" w:hAnsi="Marianne" w:cs="Times New Roman"/>
      <w:b/>
      <w:color w:val="000000" w:themeColor="text1"/>
      <w:sz w:val="20"/>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F92209"/>
    <w:pPr>
      <w:pBdr>
        <w:top w:val="single" w:sz="6" w:space="1" w:color="3890AE" w:themeColor="accent5" w:themeShade="BF"/>
        <w:left w:val="single" w:sz="6" w:space="4" w:color="3890AE" w:themeColor="accent5" w:themeShade="BF"/>
        <w:bottom w:val="single" w:sz="6" w:space="1" w:color="3890AE" w:themeColor="accent5" w:themeShade="BF"/>
        <w:right w:val="single" w:sz="6" w:space="4" w:color="3890AE" w:themeColor="accent5" w:themeShade="BF"/>
      </w:pBdr>
      <w:shd w:val="clear" w:color="auto" w:fill="CDE5F6" w:themeFill="accent2"/>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F92209"/>
    <w:rPr>
      <w:rFonts w:ascii="Marianne" w:hAnsi="Marianne"/>
      <w:color w:val="000000" w:themeColor="text1"/>
      <w:szCs w:val="21"/>
      <w:shd w:val="clear" w:color="auto" w:fill="CDE5F6" w:themeFill="accent2"/>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rsid w:val="00441B27"/>
    <w:pPr>
      <w:keepNext/>
      <w:spacing w:before="120" w:after="840"/>
    </w:pPr>
  </w:style>
  <w:style w:type="character" w:customStyle="1" w:styleId="DcideCar">
    <w:name w:val="Décide Car"/>
    <w:basedOn w:val="Policepardfaut"/>
    <w:link w:val="Dcide"/>
    <w:uiPriority w:val="2"/>
    <w:semiHidden/>
    <w:rsid w:val="00A54D25"/>
    <w:rPr>
      <w:b/>
      <w:color w:val="000000"/>
      <w:szCs w:val="21"/>
    </w:rPr>
  </w:style>
  <w:style w:type="paragraph" w:customStyle="1" w:styleId="Lieuetdate">
    <w:name w:val="Lieu et date"/>
    <w:basedOn w:val="Normal"/>
    <w:next w:val="Fonctionsignataire"/>
    <w:link w:val="LieuetdateCar"/>
    <w:uiPriority w:val="3"/>
    <w:semiHidden/>
    <w:rsid w:val="008131FE"/>
    <w:pPr>
      <w:keepNext/>
      <w:spacing w:before="360"/>
    </w:pPr>
  </w:style>
  <w:style w:type="character" w:customStyle="1" w:styleId="FonctionsignataireCar">
    <w:name w:val="Fonction signataire Car"/>
    <w:basedOn w:val="SignatureCar"/>
    <w:link w:val="Fonctionsignataire"/>
    <w:uiPriority w:val="4"/>
    <w:semiHidden/>
    <w:rsid w:val="00A54D25"/>
    <w:rPr>
      <w:color w:val="000000"/>
      <w:szCs w:val="21"/>
    </w:rPr>
  </w:style>
  <w:style w:type="character" w:customStyle="1" w:styleId="LieuetdateCar">
    <w:name w:val="Lieu et date Car"/>
    <w:basedOn w:val="Policepardfaut"/>
    <w:link w:val="Lieuetdate"/>
    <w:uiPriority w:val="3"/>
    <w:semiHidden/>
    <w:rsid w:val="00A54D25"/>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rsid w:val="00830277"/>
    <w:pPr>
      <w:spacing w:before="360"/>
    </w:pPr>
  </w:style>
  <w:style w:type="character" w:customStyle="1" w:styleId="DlibrCar">
    <w:name w:val="Délibéré Car"/>
    <w:basedOn w:val="Policepardfaut"/>
    <w:link w:val="Dlibr"/>
    <w:semiHidden/>
    <w:rsid w:val="00A54D25"/>
    <w:rPr>
      <w:color w:val="000000"/>
      <w:szCs w:val="21"/>
    </w:rPr>
  </w:style>
  <w:style w:type="paragraph" w:styleId="Sous-titre">
    <w:name w:val="Subtitle"/>
    <w:basedOn w:val="Normal"/>
    <w:next w:val="Normal"/>
    <w:link w:val="Sous-titreCar"/>
    <w:uiPriority w:val="5"/>
    <w:qFormat/>
    <w:rsid w:val="000F310C"/>
    <w:pPr>
      <w:numPr>
        <w:ilvl w:val="1"/>
      </w:numPr>
      <w:spacing w:before="240" w:after="840"/>
      <w:jc w:val="center"/>
    </w:pPr>
    <w:rPr>
      <w:rFonts w:eastAsiaTheme="majorEastAsia" w:cstheme="majorBidi"/>
      <w:b/>
      <w:iCs/>
      <w:color w:val="3890AE" w:themeColor="accent5" w:themeShade="BF"/>
      <w:spacing w:val="15"/>
      <w:sz w:val="24"/>
      <w:szCs w:val="24"/>
    </w:rPr>
  </w:style>
  <w:style w:type="character" w:customStyle="1" w:styleId="Sous-titreCar">
    <w:name w:val="Sous-titre Car"/>
    <w:basedOn w:val="Policepardfaut"/>
    <w:link w:val="Sous-titre"/>
    <w:uiPriority w:val="5"/>
    <w:rsid w:val="000F310C"/>
    <w:rPr>
      <w:rFonts w:ascii="Marianne" w:eastAsiaTheme="majorEastAsia" w:hAnsi="Marianne" w:cstheme="majorBidi"/>
      <w:b/>
      <w:iCs/>
      <w:color w:val="3890AE" w:themeColor="accent5" w:themeShade="BF"/>
      <w:spacing w:val="15"/>
      <w:sz w:val="24"/>
      <w:szCs w:val="24"/>
    </w:rPr>
  </w:style>
  <w:style w:type="table" w:customStyle="1" w:styleId="TableauArcep2">
    <w:name w:val="Tableau Arcep 2"/>
    <w:basedOn w:val="Colonnesdetableau4"/>
    <w:uiPriority w:val="99"/>
    <w:rsid w:val="00583195"/>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alendrier1">
    <w:name w:val="Calendrier 1"/>
    <w:basedOn w:val="TableauNormal"/>
    <w:uiPriority w:val="99"/>
    <w:qFormat/>
    <w:rsid w:val="000E4868"/>
    <w:pPr>
      <w:spacing w:after="0" w:line="240" w:lineRule="auto"/>
    </w:pPr>
    <w:rPr>
      <w:rFonts w:eastAsiaTheme="minorEastAsia"/>
      <w:lang w:eastAsia="fr-FR"/>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Mentionnonrsolue">
    <w:name w:val="Unresolved Mention"/>
    <w:basedOn w:val="Policepardfaut"/>
    <w:uiPriority w:val="99"/>
    <w:semiHidden/>
    <w:unhideWhenUsed/>
    <w:rsid w:val="00D44FCC"/>
    <w:rPr>
      <w:color w:val="605E5C"/>
      <w:shd w:val="clear" w:color="auto" w:fill="E1DFDD"/>
    </w:rPr>
  </w:style>
  <w:style w:type="paragraph" w:styleId="En-ttedetabledesmatires">
    <w:name w:val="TOC Heading"/>
    <w:basedOn w:val="Titre1"/>
    <w:next w:val="Normal"/>
    <w:uiPriority w:val="39"/>
    <w:unhideWhenUsed/>
    <w:qFormat/>
    <w:rsid w:val="009F5087"/>
    <w:pPr>
      <w:numPr>
        <w:numId w:val="0"/>
      </w:numPr>
      <w:spacing w:before="240" w:after="0" w:line="259" w:lineRule="auto"/>
      <w:outlineLvl w:val="9"/>
    </w:pPr>
    <w:rPr>
      <w:rFonts w:asciiTheme="majorHAnsi" w:hAnsiTheme="majorHAnsi" w:cstheme="majorBidi"/>
      <w:b w:val="0"/>
      <w:bCs w:val="0"/>
      <w:color w:val="063A6A" w:themeColor="accent1" w:themeShade="BF"/>
      <w:sz w:val="32"/>
      <w:szCs w:val="32"/>
      <w:lang w:eastAsia="fr-FR"/>
    </w:rPr>
  </w:style>
  <w:style w:type="paragraph" w:styleId="TM1">
    <w:name w:val="toc 1"/>
    <w:basedOn w:val="Normal"/>
    <w:next w:val="Normal"/>
    <w:autoRedefine/>
    <w:uiPriority w:val="39"/>
    <w:unhideWhenUsed/>
    <w:rsid w:val="009F5087"/>
    <w:pPr>
      <w:spacing w:after="100"/>
    </w:pPr>
  </w:style>
  <w:style w:type="paragraph" w:styleId="TM2">
    <w:name w:val="toc 2"/>
    <w:basedOn w:val="Normal"/>
    <w:next w:val="Normal"/>
    <w:autoRedefine/>
    <w:uiPriority w:val="39"/>
    <w:unhideWhenUsed/>
    <w:rsid w:val="009F5087"/>
    <w:pPr>
      <w:spacing w:after="100"/>
      <w:ind w:left="220"/>
    </w:pPr>
  </w:style>
  <w:style w:type="paragraph" w:styleId="TM3">
    <w:name w:val="toc 3"/>
    <w:basedOn w:val="Normal"/>
    <w:next w:val="Normal"/>
    <w:autoRedefine/>
    <w:uiPriority w:val="39"/>
    <w:unhideWhenUsed/>
    <w:rsid w:val="009F5087"/>
    <w:pPr>
      <w:spacing w:after="100"/>
      <w:ind w:left="440"/>
    </w:pPr>
  </w:style>
  <w:style w:type="character" w:styleId="Marquedecommentaire">
    <w:name w:val="annotation reference"/>
    <w:basedOn w:val="Policepardfaut"/>
    <w:uiPriority w:val="99"/>
    <w:semiHidden/>
    <w:unhideWhenUsed/>
    <w:rsid w:val="00887262"/>
    <w:rPr>
      <w:sz w:val="16"/>
      <w:szCs w:val="16"/>
    </w:rPr>
  </w:style>
  <w:style w:type="paragraph" w:styleId="Commentaire">
    <w:name w:val="annotation text"/>
    <w:basedOn w:val="Normal"/>
    <w:link w:val="CommentaireCar"/>
    <w:uiPriority w:val="99"/>
    <w:semiHidden/>
    <w:unhideWhenUsed/>
    <w:rsid w:val="00887262"/>
    <w:rPr>
      <w:sz w:val="20"/>
      <w:szCs w:val="20"/>
    </w:rPr>
  </w:style>
  <w:style w:type="character" w:customStyle="1" w:styleId="CommentaireCar">
    <w:name w:val="Commentaire Car"/>
    <w:basedOn w:val="Policepardfaut"/>
    <w:link w:val="Commentaire"/>
    <w:uiPriority w:val="99"/>
    <w:semiHidden/>
    <w:rsid w:val="00887262"/>
    <w:rPr>
      <w:rFonts w:ascii="Marianne" w:hAnsi="Marianne"/>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887262"/>
    <w:rPr>
      <w:b/>
      <w:bCs/>
    </w:rPr>
  </w:style>
  <w:style w:type="character" w:customStyle="1" w:styleId="ObjetducommentaireCar">
    <w:name w:val="Objet du commentaire Car"/>
    <w:basedOn w:val="CommentaireCar"/>
    <w:link w:val="Objetducommentaire"/>
    <w:uiPriority w:val="99"/>
    <w:semiHidden/>
    <w:rsid w:val="00887262"/>
    <w:rPr>
      <w:rFonts w:ascii="Marianne" w:hAnsi="Marianne"/>
      <w:b/>
      <w:bCs/>
      <w:color w:val="000000" w:themeColor="text1"/>
      <w:sz w:val="20"/>
      <w:szCs w:val="20"/>
    </w:rPr>
  </w:style>
  <w:style w:type="table" w:customStyle="1" w:styleId="Grilledutableau1">
    <w:name w:val="Grille du tableau1"/>
    <w:basedOn w:val="TableauNormal"/>
    <w:next w:val="Grilledutableau"/>
    <w:uiPriority w:val="59"/>
    <w:rsid w:val="00235163"/>
    <w:pPr>
      <w:spacing w:before="200"/>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39"/>
    <w:qFormat/>
    <w:rsid w:val="0067413A"/>
    <w:rPr>
      <w:b/>
      <w:bCs/>
    </w:rPr>
  </w:style>
  <w:style w:type="character" w:styleId="Lienhypertextesuivivisit">
    <w:name w:val="FollowedHyperlink"/>
    <w:basedOn w:val="Policepardfaut"/>
    <w:uiPriority w:val="99"/>
    <w:semiHidden/>
    <w:unhideWhenUsed/>
    <w:rsid w:val="006B796E"/>
    <w:rPr>
      <w:color w:val="E67FA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ubert\AppData\Local\Temp\Note.dotx" TargetMode="External"/></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GB.XSL" StyleName="GB7714"/>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193B2E-45AF-42E9-9481-39C16DD46B0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A89BC212-C914-43CE-BE69-C6A0A3F0A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df0f57-bdd0-4a9a-8a03-a0c3dbf46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8A3389-DF36-4402-ADA3-010DFF3EF199}">
  <ds:schemaRefs>
    <ds:schemaRef ds:uri="http://schemas.openxmlformats.org/officeDocument/2006/bibliography"/>
  </ds:schemaRefs>
</ds:datastoreItem>
</file>

<file path=customXml/itemProps4.xml><?xml version="1.0" encoding="utf-8"?>
<ds:datastoreItem xmlns:ds="http://schemas.openxmlformats.org/officeDocument/2006/customXml" ds:itemID="{A0530E89-1C9A-44F1-90C5-D7AACBA241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Note.dotx</Template>
  <TotalTime>58</TotalTime>
  <Pages>4</Pages>
  <Words>258</Words>
  <Characters>1422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Modèle Note IGN</vt:lpstr>
    </vt:vector>
  </TitlesOfParts>
  <Company>ARCEP</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IGN</dc:title>
  <dc:creator>Anais Aubert</dc:creator>
  <cp:lastModifiedBy>Charles Dubard</cp:lastModifiedBy>
  <cp:revision>21</cp:revision>
  <cp:lastPrinted>2024-09-24T08:27:00Z</cp:lastPrinted>
  <dcterms:created xsi:type="dcterms:W3CDTF">2025-03-27T09:41:00Z</dcterms:created>
  <dcterms:modified xsi:type="dcterms:W3CDTF">2025-05-15T12:32:00Z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ies>
</file>