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3600FB" w:rsidRDefault="003600FB" w:rsidP="00AF46C0">
      <w:bookmarkStart w:id="0" w:name="_GoBack"/>
      <w:bookmarkEnd w:id="0"/>
    </w:p>
    <w:p w:rsidR="006559A6" w:rsidRPr="00CA7023" w:rsidRDefault="006559A6" w:rsidP="006559A6">
      <w:pPr>
        <w:pStyle w:val="En-tte"/>
        <w:tabs>
          <w:tab w:val="left" w:pos="3315"/>
          <w:tab w:val="right" w:pos="10450"/>
        </w:tabs>
        <w:ind w:left="-385"/>
        <w:jc w:val="center"/>
        <w:rPr>
          <w:sz w:val="20"/>
          <w:szCs w:val="20"/>
          <w14:glow w14:rad="101600">
            <w14:schemeClr w14:val="accent1">
              <w14:alpha w14:val="60000"/>
              <w14:satMod w14:val="175000"/>
            </w14:schemeClr>
          </w14:glow>
          <w14:props3d w14:extrusionH="57150" w14:contourW="0" w14:prstMaterial="warmMatte">
            <w14:bevelT w14:w="38100" w14:h="38100" w14:prst="relaxedInset"/>
          </w14:props3d>
        </w:rPr>
      </w:pPr>
      <w:r w:rsidRPr="00CA7023">
        <w:rPr>
          <w:noProof/>
          <w14:props3d w14:extrusionH="57150" w14:contourW="0" w14:prstMaterial="warmMatte">
            <w14:bevelT w14:w="38100" w14:h="38100" w14:prst="relaxedInset"/>
          </w14:props3d>
        </w:rPr>
        <w:drawing>
          <wp:inline distT="0" distB="0" distL="0" distR="0" wp14:anchorId="1B3A925B" wp14:editId="310D657B">
            <wp:extent cx="2471978" cy="1148316"/>
            <wp:effectExtent l="0" t="0" r="5080" b="0"/>
            <wp:docPr id="1" name="Image 1" descr="logo_bd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ogo_bdx_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77465" cy="1150865"/>
                    </a:xfrm>
                    <a:prstGeom prst="rect">
                      <a:avLst/>
                    </a:prstGeom>
                    <a:noFill/>
                    <a:ln>
                      <a:noFill/>
                    </a:ln>
                    <a:effectLst>
                      <a:innerShdw blurRad="63500" dist="50800" dir="8100000">
                        <a:srgbClr val="00B0F0">
                          <a:alpha val="50000"/>
                        </a:srgbClr>
                      </a:innerShdw>
                    </a:effectLst>
                  </pic:spPr>
                </pic:pic>
              </a:graphicData>
            </a:graphic>
          </wp:inline>
        </w:drawing>
      </w:r>
    </w:p>
    <w:tbl>
      <w:tblPr>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065"/>
        <w:gridCol w:w="4360"/>
      </w:tblGrid>
      <w:tr w:rsidR="006559A6" w:rsidRPr="00CA7023" w:rsidTr="006559A6">
        <w:tc>
          <w:tcPr>
            <w:tcW w:w="805" w:type="dxa"/>
            <w:tcBorders>
              <w:top w:val="nil"/>
              <w:left w:val="nil"/>
              <w:bottom w:val="nil"/>
              <w:right w:val="nil"/>
            </w:tcBorders>
          </w:tcPr>
          <w:p w:rsidR="006559A6" w:rsidRPr="00CA7023" w:rsidRDefault="006559A6" w:rsidP="002E6C8E">
            <w:pPr>
              <w:tabs>
                <w:tab w:val="center" w:pos="4703"/>
                <w:tab w:val="right" w:pos="8505"/>
              </w:tabs>
              <w:ind w:right="-31"/>
              <w:jc w:val="center"/>
              <w:rPr>
                <w:rFonts w:ascii="Arial" w:hAnsi="Arial"/>
                <w:b/>
                <w:noProof/>
                <w14:props3d w14:extrusionH="57150" w14:contourW="0" w14:prstMaterial="warmMatte">
                  <w14:bevelT w14:w="38100" w14:h="38100" w14:prst="relaxedInset"/>
                </w14:props3d>
              </w:rPr>
            </w:pPr>
          </w:p>
          <w:p w:rsidR="006559A6" w:rsidRPr="00CA7023" w:rsidRDefault="006559A6" w:rsidP="002E6C8E">
            <w:pPr>
              <w:tabs>
                <w:tab w:val="center" w:pos="4703"/>
                <w:tab w:val="right" w:pos="8505"/>
              </w:tabs>
              <w:ind w:right="-31"/>
              <w:jc w:val="center"/>
              <w:rPr>
                <w:rFonts w:ascii="Arial" w:hAnsi="Arial"/>
                <w:b/>
                <w:noProof/>
                <w14:props3d w14:extrusionH="57150" w14:contourW="0" w14:prstMaterial="warmMatte">
                  <w14:bevelT w14:w="38100" w14:h="38100" w14:prst="relaxedInset"/>
                </w14:props3d>
              </w:rPr>
            </w:pPr>
          </w:p>
          <w:p w:rsidR="006559A6" w:rsidRPr="00CA7023" w:rsidRDefault="006559A6" w:rsidP="002E6C8E">
            <w:pPr>
              <w:tabs>
                <w:tab w:val="center" w:pos="4703"/>
                <w:tab w:val="right" w:pos="8505"/>
              </w:tabs>
              <w:jc w:val="center"/>
              <w:rPr>
                <w:rFonts w:ascii="Arial" w:hAnsi="Arial"/>
                <w:b/>
                <w:sz w:val="28"/>
                <w14:props3d w14:extrusionH="57150" w14:contourW="0" w14:prstMaterial="warmMatte">
                  <w14:bevelT w14:w="38100" w14:h="38100" w14:prst="relaxedInset"/>
                </w14:props3d>
              </w:rPr>
            </w:pPr>
          </w:p>
        </w:tc>
        <w:tc>
          <w:tcPr>
            <w:tcW w:w="2065" w:type="dxa"/>
            <w:tcBorders>
              <w:top w:val="nil"/>
              <w:left w:val="nil"/>
              <w:bottom w:val="nil"/>
              <w:right w:val="nil"/>
            </w:tcBorders>
          </w:tcPr>
          <w:p w:rsidR="006559A6" w:rsidRPr="00CA7023" w:rsidRDefault="006559A6" w:rsidP="006559A6">
            <w:pPr>
              <w:tabs>
                <w:tab w:val="center" w:pos="4703"/>
                <w:tab w:val="right" w:pos="8505"/>
              </w:tabs>
              <w:jc w:val="right"/>
              <w:rPr>
                <w:rFonts w:ascii="Arial" w:hAnsi="Arial"/>
                <w:b/>
                <w:sz w:val="28"/>
                <w14:props3d w14:extrusionH="57150" w14:contourW="0" w14:prstMaterial="warmMatte">
                  <w14:bevelT w14:w="38100" w14:h="38100" w14:prst="relaxedInset"/>
                </w14:props3d>
              </w:rPr>
            </w:pPr>
          </w:p>
        </w:tc>
        <w:tc>
          <w:tcPr>
            <w:tcW w:w="4360" w:type="dxa"/>
            <w:tcBorders>
              <w:top w:val="nil"/>
              <w:left w:val="nil"/>
              <w:bottom w:val="nil"/>
              <w:right w:val="nil"/>
            </w:tcBorders>
          </w:tcPr>
          <w:p w:rsidR="006559A6" w:rsidRPr="006559A6" w:rsidRDefault="006559A6" w:rsidP="006559A6">
            <w:pPr>
              <w:tabs>
                <w:tab w:val="center" w:pos="4703"/>
                <w:tab w:val="right" w:pos="8505"/>
              </w:tabs>
              <w:ind w:right="-48"/>
              <w:jc w:val="center"/>
              <w:rPr>
                <w:rFonts w:ascii="Arial" w:hAnsi="Arial"/>
                <w:b/>
                <w:sz w:val="28"/>
                <w14:props3d w14:extrusionH="57150" w14:contourW="0" w14:prstMaterial="warmMatte">
                  <w14:bevelT w14:w="38100" w14:h="38100" w14:prst="relaxedInset"/>
                </w14:props3d>
              </w:rPr>
            </w:pPr>
            <w:r w:rsidRPr="006559A6">
              <w:rPr>
                <w:rFonts w:ascii="Arial" w:hAnsi="Arial"/>
                <w:b/>
                <w:sz w:val="28"/>
                <w14:props3d w14:extrusionH="57150" w14:contourW="0" w14:prstMaterial="warmMatte">
                  <w14:bevelT w14:w="38100" w14:h="38100" w14:prst="relaxedInset"/>
                </w14:props3d>
              </w:rPr>
              <w:t>Direction Interarmées des</w:t>
            </w:r>
          </w:p>
          <w:p w:rsidR="006559A6" w:rsidRPr="006559A6" w:rsidRDefault="006559A6" w:rsidP="006559A6">
            <w:pPr>
              <w:tabs>
                <w:tab w:val="center" w:pos="4703"/>
                <w:tab w:val="right" w:pos="8505"/>
              </w:tabs>
              <w:ind w:right="-48"/>
              <w:jc w:val="center"/>
              <w:rPr>
                <w:rFonts w:ascii="Arial" w:hAnsi="Arial"/>
                <w:b/>
                <w:sz w:val="28"/>
                <w14:props3d w14:extrusionH="57150" w14:contourW="0" w14:prstMaterial="warmMatte">
                  <w14:bevelT w14:w="38100" w14:h="38100" w14:prst="relaxedInset"/>
                </w14:props3d>
              </w:rPr>
            </w:pPr>
            <w:r w:rsidRPr="006559A6">
              <w:rPr>
                <w:rFonts w:ascii="Arial" w:hAnsi="Arial"/>
                <w:b/>
                <w:sz w:val="28"/>
                <w14:props3d w14:extrusionH="57150" w14:contourW="0" w14:prstMaterial="warmMatte">
                  <w14:bevelT w14:w="38100" w14:h="38100" w14:prst="relaxedInset"/>
                </w14:props3d>
              </w:rPr>
              <w:t>Réseaux d’Infrastructure et des</w:t>
            </w:r>
          </w:p>
          <w:p w:rsidR="006559A6" w:rsidRPr="00CA7023" w:rsidRDefault="006559A6" w:rsidP="006559A6">
            <w:pPr>
              <w:tabs>
                <w:tab w:val="center" w:pos="4703"/>
                <w:tab w:val="right" w:pos="8505"/>
              </w:tabs>
              <w:ind w:right="-48"/>
              <w:jc w:val="center"/>
              <w:rPr>
                <w:rFonts w:ascii="Arial" w:hAnsi="Arial"/>
                <w:b/>
                <w:sz w:val="28"/>
                <w14:props3d w14:extrusionH="57150" w14:contourW="0" w14:prstMaterial="warmMatte">
                  <w14:bevelT w14:w="38100" w14:h="38100" w14:prst="relaxedInset"/>
                </w14:props3d>
              </w:rPr>
            </w:pPr>
            <w:r w:rsidRPr="006559A6">
              <w:rPr>
                <w:rFonts w:ascii="Arial" w:hAnsi="Arial"/>
                <w:b/>
                <w:sz w:val="28"/>
                <w14:props3d w14:extrusionH="57150" w14:contourW="0" w14:prstMaterial="warmMatte">
                  <w14:bevelT w14:w="38100" w14:h="38100" w14:prst="relaxedInset"/>
                </w14:props3d>
              </w:rPr>
              <w:t>Systèmes d’Information</w:t>
            </w:r>
          </w:p>
          <w:p w:rsidR="006559A6" w:rsidRPr="00CA7023" w:rsidRDefault="006559A6" w:rsidP="002E6C8E">
            <w:pPr>
              <w:tabs>
                <w:tab w:val="center" w:pos="4703"/>
                <w:tab w:val="right" w:pos="8505"/>
              </w:tabs>
              <w:jc w:val="center"/>
              <w:rPr>
                <w:rFonts w:ascii="Arial" w:hAnsi="Arial"/>
                <w:b/>
                <w:sz w:val="28"/>
                <w14:props3d w14:extrusionH="57150" w14:contourW="0" w14:prstMaterial="warmMatte">
                  <w14:bevelT w14:w="38100" w14:h="38100" w14:prst="relaxedInset"/>
                </w14:props3d>
              </w:rPr>
            </w:pPr>
          </w:p>
        </w:tc>
      </w:tr>
    </w:tbl>
    <w:p w:rsidR="003600FB" w:rsidRDefault="003600FB" w:rsidP="0086311D">
      <w:pPr>
        <w:jc w:val="center"/>
      </w:pPr>
    </w:p>
    <w:p w:rsidR="00975FD3" w:rsidRDefault="00975FD3" w:rsidP="0086311D">
      <w:pPr>
        <w:jc w:val="center"/>
      </w:pPr>
    </w:p>
    <w:p w:rsidR="00975FD3" w:rsidRDefault="00975FD3" w:rsidP="0086311D">
      <w:pPr>
        <w:jc w:val="center"/>
      </w:pPr>
    </w:p>
    <w:p w:rsidR="00975FD3" w:rsidRDefault="00975FD3" w:rsidP="0086311D">
      <w:pPr>
        <w:jc w:val="center"/>
      </w:pPr>
    </w:p>
    <w:p w:rsidR="00975FD3" w:rsidRDefault="00975FD3" w:rsidP="0086311D">
      <w:pPr>
        <w:jc w:val="center"/>
      </w:pPr>
    </w:p>
    <w:p w:rsidR="00975FD3" w:rsidRDefault="00975FD3" w:rsidP="0086311D">
      <w:pPr>
        <w:jc w:val="center"/>
      </w:pPr>
    </w:p>
    <w:p w:rsidR="0086311D" w:rsidRDefault="0086311D" w:rsidP="0086311D">
      <w:pPr>
        <w:jc w:val="center"/>
      </w:pPr>
    </w:p>
    <w:p w:rsidR="003600FB" w:rsidRPr="00B201CF" w:rsidRDefault="00975FD3" w:rsidP="00B201CF">
      <w:pPr>
        <w:pStyle w:val="Corpsdetexte"/>
        <w:jc w:val="center"/>
        <w:rPr>
          <w:b/>
          <w:sz w:val="48"/>
          <w:szCs w:val="48"/>
        </w:rPr>
      </w:pPr>
      <w:r>
        <w:rPr>
          <w:b/>
          <w:sz w:val="48"/>
          <w:szCs w:val="48"/>
        </w:rPr>
        <w:t>Directives techniques DIRISI pour travaux courants faibles</w:t>
      </w:r>
    </w:p>
    <w:p w:rsidR="003600FB" w:rsidRDefault="003600FB" w:rsidP="00AF46C0"/>
    <w:p w:rsidR="00B201CF" w:rsidRDefault="00B201CF" w:rsidP="00AF46C0"/>
    <w:p w:rsidR="00B201CF" w:rsidRDefault="00B201CF" w:rsidP="00AF46C0"/>
    <w:p w:rsidR="00B201CF" w:rsidRDefault="00B201CF" w:rsidP="00AF46C0"/>
    <w:p w:rsidR="00B201CF" w:rsidRDefault="00B201CF" w:rsidP="00AF46C0"/>
    <w:p w:rsidR="003600FB" w:rsidRDefault="003600FB" w:rsidP="00AF46C0"/>
    <w:p w:rsidR="003600FB" w:rsidRDefault="003600FB" w:rsidP="00AF46C0"/>
    <w:p w:rsidR="00B201CF" w:rsidRDefault="00B201CF" w:rsidP="00AF46C0"/>
    <w:p w:rsidR="00B201CF" w:rsidRDefault="00B201CF" w:rsidP="00AF46C0"/>
    <w:p w:rsidR="00B201CF" w:rsidRDefault="00B201CF" w:rsidP="00AF46C0"/>
    <w:p w:rsidR="00B201CF" w:rsidRDefault="00B201CF" w:rsidP="00AF46C0"/>
    <w:p w:rsidR="00B201CF" w:rsidRDefault="00B201CF" w:rsidP="00AF46C0"/>
    <w:p w:rsidR="00B201CF" w:rsidRDefault="00B201CF" w:rsidP="00AF46C0"/>
    <w:p w:rsidR="00B201CF" w:rsidRDefault="00B201CF" w:rsidP="00AF46C0"/>
    <w:p w:rsidR="00B201CF" w:rsidRDefault="00B201CF" w:rsidP="00AF46C0"/>
    <w:p w:rsidR="003600FB" w:rsidRDefault="003600FB"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p w:rsidR="002222F3" w:rsidRDefault="002222F3" w:rsidP="00AF46C0">
      <w:r>
        <w:t xml:space="preserve">Version janvier 2025 – Maj. </w:t>
      </w:r>
      <w:r w:rsidR="006E179B">
        <w:t>Chapitre r</w:t>
      </w:r>
      <w:r w:rsidR="006E179B" w:rsidRPr="006E179B">
        <w:t>ocades multipaires téléphoniques</w:t>
      </w:r>
    </w:p>
    <w:p w:rsidR="0019144F" w:rsidRDefault="0019144F" w:rsidP="00AF46C0"/>
    <w:p w:rsidR="00D450BE" w:rsidRDefault="00D450BE" w:rsidP="00AF46C0">
      <w:pPr>
        <w:sectPr w:rsidR="00D450BE">
          <w:headerReference w:type="default" r:id="rId9"/>
          <w:footerReference w:type="default" r:id="rId10"/>
          <w:footerReference w:type="first" r:id="rId11"/>
          <w:type w:val="continuous"/>
          <w:pgSz w:w="11906" w:h="16838"/>
          <w:pgMar w:top="1247" w:right="567" w:bottom="1190" w:left="850" w:header="680" w:footer="624" w:gutter="0"/>
          <w:cols w:space="720"/>
        </w:sectPr>
      </w:pPr>
    </w:p>
    <w:p w:rsidR="003600FB" w:rsidRDefault="003600FB" w:rsidP="008753CA">
      <w:pPr>
        <w:pStyle w:val="Titredetabledesmatires"/>
      </w:pPr>
      <w:r>
        <w:lastRenderedPageBreak/>
        <w:t>Table des matières</w:t>
      </w:r>
    </w:p>
    <w:p w:rsidR="002222F3" w:rsidRDefault="00D450BE">
      <w:pPr>
        <w:pStyle w:val="TM1"/>
        <w:tabs>
          <w:tab w:val="left" w:pos="566"/>
        </w:tabs>
        <w:rPr>
          <w:rFonts w:asciiTheme="minorHAnsi" w:eastAsiaTheme="minorEastAsia" w:hAnsiTheme="minorHAnsi" w:cstheme="minorBidi"/>
          <w:noProof/>
        </w:rPr>
      </w:pPr>
      <w:r>
        <w:fldChar w:fldCharType="begin"/>
      </w:r>
      <w:r>
        <w:instrText xml:space="preserve"> TOC \o "1-3" \f </w:instrText>
      </w:r>
      <w:r>
        <w:fldChar w:fldCharType="separate"/>
      </w:r>
      <w:r w:rsidR="002222F3">
        <w:rPr>
          <w:noProof/>
        </w:rPr>
        <w:t>1</w:t>
      </w:r>
      <w:r w:rsidR="002222F3">
        <w:rPr>
          <w:rFonts w:asciiTheme="minorHAnsi" w:eastAsiaTheme="minorEastAsia" w:hAnsiTheme="minorHAnsi" w:cstheme="minorBidi"/>
          <w:noProof/>
        </w:rPr>
        <w:tab/>
      </w:r>
      <w:r w:rsidR="002222F3">
        <w:rPr>
          <w:noProof/>
        </w:rPr>
        <w:t>Directives techniques</w:t>
      </w:r>
      <w:r w:rsidR="002222F3">
        <w:rPr>
          <w:noProof/>
        </w:rPr>
        <w:tab/>
      </w:r>
      <w:r w:rsidR="002222F3">
        <w:rPr>
          <w:noProof/>
        </w:rPr>
        <w:fldChar w:fldCharType="begin"/>
      </w:r>
      <w:r w:rsidR="002222F3">
        <w:rPr>
          <w:noProof/>
        </w:rPr>
        <w:instrText xml:space="preserve"> PAGEREF _Toc189645329 \h </w:instrText>
      </w:r>
      <w:r w:rsidR="002222F3">
        <w:rPr>
          <w:noProof/>
        </w:rPr>
      </w:r>
      <w:r w:rsidR="002222F3">
        <w:rPr>
          <w:noProof/>
        </w:rPr>
        <w:fldChar w:fldCharType="separate"/>
      </w:r>
      <w:r w:rsidR="002222F3">
        <w:rPr>
          <w:noProof/>
        </w:rPr>
        <w:t>3</w:t>
      </w:r>
      <w:r w:rsidR="002222F3">
        <w:rPr>
          <w:noProof/>
        </w:rPr>
        <w:fldChar w:fldCharType="end"/>
      </w:r>
    </w:p>
    <w:p w:rsidR="002222F3" w:rsidRDefault="002222F3">
      <w:pPr>
        <w:pStyle w:val="TM2"/>
        <w:tabs>
          <w:tab w:val="left" w:pos="849"/>
        </w:tabs>
        <w:rPr>
          <w:rFonts w:asciiTheme="minorHAnsi" w:eastAsiaTheme="minorEastAsia" w:hAnsiTheme="minorHAnsi" w:cstheme="minorBidi"/>
          <w:noProof/>
        </w:rPr>
      </w:pPr>
      <w:r>
        <w:rPr>
          <w:noProof/>
        </w:rPr>
        <w:t>1.1</w:t>
      </w:r>
      <w:r>
        <w:rPr>
          <w:rFonts w:asciiTheme="minorHAnsi" w:eastAsiaTheme="minorEastAsia" w:hAnsiTheme="minorHAnsi" w:cstheme="minorBidi"/>
          <w:noProof/>
        </w:rPr>
        <w:tab/>
      </w:r>
      <w:r>
        <w:rPr>
          <w:noProof/>
        </w:rPr>
        <w:t>Rocades optiques</w:t>
      </w:r>
      <w:r>
        <w:rPr>
          <w:noProof/>
        </w:rPr>
        <w:tab/>
      </w:r>
      <w:r>
        <w:rPr>
          <w:noProof/>
        </w:rPr>
        <w:fldChar w:fldCharType="begin"/>
      </w:r>
      <w:r>
        <w:rPr>
          <w:noProof/>
        </w:rPr>
        <w:instrText xml:space="preserve"> PAGEREF _Toc189645330 \h </w:instrText>
      </w:r>
      <w:r>
        <w:rPr>
          <w:noProof/>
        </w:rPr>
      </w:r>
      <w:r>
        <w:rPr>
          <w:noProof/>
        </w:rPr>
        <w:fldChar w:fldCharType="separate"/>
      </w:r>
      <w:r>
        <w:rPr>
          <w:noProof/>
        </w:rPr>
        <w:t>3</w:t>
      </w:r>
      <w:r>
        <w:rPr>
          <w:noProof/>
        </w:rPr>
        <w:fldChar w:fldCharType="end"/>
      </w:r>
    </w:p>
    <w:p w:rsidR="002222F3" w:rsidRDefault="002222F3">
      <w:pPr>
        <w:pStyle w:val="TM2"/>
        <w:tabs>
          <w:tab w:val="left" w:pos="849"/>
        </w:tabs>
        <w:rPr>
          <w:rFonts w:asciiTheme="minorHAnsi" w:eastAsiaTheme="minorEastAsia" w:hAnsiTheme="minorHAnsi" w:cstheme="minorBidi"/>
          <w:noProof/>
        </w:rPr>
      </w:pPr>
      <w:r>
        <w:rPr>
          <w:noProof/>
        </w:rPr>
        <w:t>1.2</w:t>
      </w:r>
      <w:r>
        <w:rPr>
          <w:rFonts w:asciiTheme="minorHAnsi" w:eastAsiaTheme="minorEastAsia" w:hAnsiTheme="minorHAnsi" w:cstheme="minorBidi"/>
          <w:noProof/>
        </w:rPr>
        <w:tab/>
      </w:r>
      <w:r>
        <w:rPr>
          <w:noProof/>
        </w:rPr>
        <w:t>Rocades multipaires téléphoniques</w:t>
      </w:r>
      <w:r>
        <w:rPr>
          <w:noProof/>
        </w:rPr>
        <w:tab/>
      </w:r>
      <w:r>
        <w:rPr>
          <w:noProof/>
        </w:rPr>
        <w:fldChar w:fldCharType="begin"/>
      </w:r>
      <w:r>
        <w:rPr>
          <w:noProof/>
        </w:rPr>
        <w:instrText xml:space="preserve"> PAGEREF _Toc189645331 \h </w:instrText>
      </w:r>
      <w:r>
        <w:rPr>
          <w:noProof/>
        </w:rPr>
      </w:r>
      <w:r>
        <w:rPr>
          <w:noProof/>
        </w:rPr>
        <w:fldChar w:fldCharType="separate"/>
      </w:r>
      <w:r>
        <w:rPr>
          <w:noProof/>
        </w:rPr>
        <w:t>4</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1.2.1</w:t>
      </w:r>
      <w:r>
        <w:rPr>
          <w:rFonts w:asciiTheme="minorHAnsi" w:eastAsiaTheme="minorEastAsia" w:hAnsiTheme="minorHAnsi" w:cstheme="minorBidi"/>
          <w:noProof/>
        </w:rPr>
        <w:tab/>
      </w:r>
      <w:r>
        <w:rPr>
          <w:noProof/>
        </w:rPr>
        <w:t>Généralités</w:t>
      </w:r>
      <w:r>
        <w:rPr>
          <w:noProof/>
        </w:rPr>
        <w:tab/>
      </w:r>
      <w:r>
        <w:rPr>
          <w:noProof/>
        </w:rPr>
        <w:fldChar w:fldCharType="begin"/>
      </w:r>
      <w:r>
        <w:rPr>
          <w:noProof/>
        </w:rPr>
        <w:instrText xml:space="preserve"> PAGEREF _Toc189645332 \h </w:instrText>
      </w:r>
      <w:r>
        <w:rPr>
          <w:noProof/>
        </w:rPr>
      </w:r>
      <w:r>
        <w:rPr>
          <w:noProof/>
        </w:rPr>
        <w:fldChar w:fldCharType="separate"/>
      </w:r>
      <w:r>
        <w:rPr>
          <w:noProof/>
        </w:rPr>
        <w:t>4</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1.2.2</w:t>
      </w:r>
      <w:r>
        <w:rPr>
          <w:rFonts w:asciiTheme="minorHAnsi" w:eastAsiaTheme="minorEastAsia" w:hAnsiTheme="minorHAnsi" w:cstheme="minorBidi"/>
          <w:noProof/>
        </w:rPr>
        <w:tab/>
      </w:r>
      <w:r>
        <w:rPr>
          <w:noProof/>
        </w:rPr>
        <w:t>Caractéristiques techniques</w:t>
      </w:r>
      <w:r>
        <w:rPr>
          <w:noProof/>
        </w:rPr>
        <w:tab/>
      </w:r>
      <w:r>
        <w:rPr>
          <w:noProof/>
        </w:rPr>
        <w:fldChar w:fldCharType="begin"/>
      </w:r>
      <w:r>
        <w:rPr>
          <w:noProof/>
        </w:rPr>
        <w:instrText xml:space="preserve"> PAGEREF _Toc189645333 \h </w:instrText>
      </w:r>
      <w:r>
        <w:rPr>
          <w:noProof/>
        </w:rPr>
      </w:r>
      <w:r>
        <w:rPr>
          <w:noProof/>
        </w:rPr>
        <w:fldChar w:fldCharType="separate"/>
      </w:r>
      <w:r>
        <w:rPr>
          <w:noProof/>
        </w:rPr>
        <w:t>4</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1.2.3</w:t>
      </w:r>
      <w:r>
        <w:rPr>
          <w:rFonts w:asciiTheme="minorHAnsi" w:eastAsiaTheme="minorEastAsia" w:hAnsiTheme="minorHAnsi" w:cstheme="minorBidi"/>
          <w:noProof/>
        </w:rPr>
        <w:tab/>
      </w:r>
      <w:r>
        <w:rPr>
          <w:noProof/>
        </w:rPr>
        <w:t>Répartiteur général téléphonique</w:t>
      </w:r>
      <w:r>
        <w:rPr>
          <w:noProof/>
        </w:rPr>
        <w:tab/>
      </w:r>
      <w:r>
        <w:rPr>
          <w:noProof/>
        </w:rPr>
        <w:fldChar w:fldCharType="begin"/>
      </w:r>
      <w:r>
        <w:rPr>
          <w:noProof/>
        </w:rPr>
        <w:instrText xml:space="preserve"> PAGEREF _Toc189645334 \h </w:instrText>
      </w:r>
      <w:r>
        <w:rPr>
          <w:noProof/>
        </w:rPr>
      </w:r>
      <w:r>
        <w:rPr>
          <w:noProof/>
        </w:rPr>
        <w:fldChar w:fldCharType="separate"/>
      </w:r>
      <w:r>
        <w:rPr>
          <w:noProof/>
        </w:rPr>
        <w:t>4</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1.2.4</w:t>
      </w:r>
      <w:r>
        <w:rPr>
          <w:rFonts w:asciiTheme="minorHAnsi" w:eastAsiaTheme="minorEastAsia" w:hAnsiTheme="minorHAnsi" w:cstheme="minorBidi"/>
          <w:noProof/>
        </w:rPr>
        <w:tab/>
      </w:r>
      <w:r>
        <w:rPr>
          <w:noProof/>
        </w:rPr>
        <w:t>Câblage</w:t>
      </w:r>
      <w:r>
        <w:rPr>
          <w:noProof/>
        </w:rPr>
        <w:tab/>
      </w:r>
      <w:r>
        <w:rPr>
          <w:noProof/>
        </w:rPr>
        <w:fldChar w:fldCharType="begin"/>
      </w:r>
      <w:r>
        <w:rPr>
          <w:noProof/>
        </w:rPr>
        <w:instrText xml:space="preserve"> PAGEREF _Toc189645335 \h </w:instrText>
      </w:r>
      <w:r>
        <w:rPr>
          <w:noProof/>
        </w:rPr>
      </w:r>
      <w:r>
        <w:rPr>
          <w:noProof/>
        </w:rPr>
        <w:fldChar w:fldCharType="separate"/>
      </w:r>
      <w:r>
        <w:rPr>
          <w:noProof/>
        </w:rPr>
        <w:t>4</w:t>
      </w:r>
      <w:r>
        <w:rPr>
          <w:noProof/>
        </w:rPr>
        <w:fldChar w:fldCharType="end"/>
      </w:r>
    </w:p>
    <w:p w:rsidR="002222F3" w:rsidRDefault="002222F3">
      <w:pPr>
        <w:pStyle w:val="TM2"/>
        <w:tabs>
          <w:tab w:val="left" w:pos="849"/>
        </w:tabs>
        <w:rPr>
          <w:rFonts w:asciiTheme="minorHAnsi" w:eastAsiaTheme="minorEastAsia" w:hAnsiTheme="minorHAnsi" w:cstheme="minorBidi"/>
          <w:noProof/>
        </w:rPr>
      </w:pPr>
      <w:r>
        <w:rPr>
          <w:noProof/>
        </w:rPr>
        <w:t>1.3</w:t>
      </w:r>
      <w:r>
        <w:rPr>
          <w:rFonts w:asciiTheme="minorHAnsi" w:eastAsiaTheme="minorEastAsia" w:hAnsiTheme="minorHAnsi" w:cstheme="minorBidi"/>
          <w:noProof/>
        </w:rPr>
        <w:tab/>
      </w:r>
      <w:r>
        <w:rPr>
          <w:noProof/>
        </w:rPr>
        <w:t>Desserte cuivre</w:t>
      </w:r>
      <w:r>
        <w:rPr>
          <w:noProof/>
        </w:rPr>
        <w:tab/>
      </w:r>
      <w:r>
        <w:rPr>
          <w:noProof/>
        </w:rPr>
        <w:fldChar w:fldCharType="begin"/>
      </w:r>
      <w:r>
        <w:rPr>
          <w:noProof/>
        </w:rPr>
        <w:instrText xml:space="preserve"> PAGEREF _Toc189645336 \h </w:instrText>
      </w:r>
      <w:r>
        <w:rPr>
          <w:noProof/>
        </w:rPr>
      </w:r>
      <w:r>
        <w:rPr>
          <w:noProof/>
        </w:rPr>
        <w:fldChar w:fldCharType="separate"/>
      </w:r>
      <w:r>
        <w:rPr>
          <w:noProof/>
        </w:rPr>
        <w:t>5</w:t>
      </w:r>
      <w:r>
        <w:rPr>
          <w:noProof/>
        </w:rPr>
        <w:fldChar w:fldCharType="end"/>
      </w:r>
    </w:p>
    <w:p w:rsidR="002222F3" w:rsidRDefault="002222F3">
      <w:pPr>
        <w:pStyle w:val="TM2"/>
        <w:tabs>
          <w:tab w:val="left" w:pos="849"/>
        </w:tabs>
        <w:rPr>
          <w:rFonts w:asciiTheme="minorHAnsi" w:eastAsiaTheme="minorEastAsia" w:hAnsiTheme="minorHAnsi" w:cstheme="minorBidi"/>
          <w:noProof/>
        </w:rPr>
      </w:pPr>
      <w:r>
        <w:rPr>
          <w:noProof/>
        </w:rPr>
        <w:t>1.4</w:t>
      </w:r>
      <w:r>
        <w:rPr>
          <w:rFonts w:asciiTheme="minorHAnsi" w:eastAsiaTheme="minorEastAsia" w:hAnsiTheme="minorHAnsi" w:cstheme="minorBidi"/>
          <w:noProof/>
        </w:rPr>
        <w:tab/>
      </w:r>
      <w:r>
        <w:rPr>
          <w:noProof/>
        </w:rPr>
        <w:t>Desserte optique</w:t>
      </w:r>
      <w:r>
        <w:rPr>
          <w:noProof/>
        </w:rPr>
        <w:tab/>
      </w:r>
      <w:r>
        <w:rPr>
          <w:noProof/>
        </w:rPr>
        <w:fldChar w:fldCharType="begin"/>
      </w:r>
      <w:r>
        <w:rPr>
          <w:noProof/>
        </w:rPr>
        <w:instrText xml:space="preserve"> PAGEREF _Toc189645337 \h </w:instrText>
      </w:r>
      <w:r>
        <w:rPr>
          <w:noProof/>
        </w:rPr>
      </w:r>
      <w:r>
        <w:rPr>
          <w:noProof/>
        </w:rPr>
        <w:fldChar w:fldCharType="separate"/>
      </w:r>
      <w:r>
        <w:rPr>
          <w:noProof/>
        </w:rPr>
        <w:t>6</w:t>
      </w:r>
      <w:r>
        <w:rPr>
          <w:noProof/>
        </w:rPr>
        <w:fldChar w:fldCharType="end"/>
      </w:r>
    </w:p>
    <w:p w:rsidR="002222F3" w:rsidRDefault="002222F3">
      <w:pPr>
        <w:pStyle w:val="TM2"/>
        <w:tabs>
          <w:tab w:val="left" w:pos="849"/>
        </w:tabs>
        <w:rPr>
          <w:rFonts w:asciiTheme="minorHAnsi" w:eastAsiaTheme="minorEastAsia" w:hAnsiTheme="minorHAnsi" w:cstheme="minorBidi"/>
          <w:noProof/>
        </w:rPr>
      </w:pPr>
      <w:r>
        <w:rPr>
          <w:noProof/>
        </w:rPr>
        <w:t>1.5</w:t>
      </w:r>
      <w:r>
        <w:rPr>
          <w:rFonts w:asciiTheme="minorHAnsi" w:eastAsiaTheme="minorEastAsia" w:hAnsiTheme="minorHAnsi" w:cstheme="minorBidi"/>
          <w:noProof/>
        </w:rPr>
        <w:tab/>
      </w:r>
      <w:r>
        <w:rPr>
          <w:noProof/>
        </w:rPr>
        <w:t>Numérotation des prises cuivre et optique</w:t>
      </w:r>
      <w:r>
        <w:rPr>
          <w:noProof/>
        </w:rPr>
        <w:tab/>
      </w:r>
      <w:r>
        <w:rPr>
          <w:noProof/>
        </w:rPr>
        <w:fldChar w:fldCharType="begin"/>
      </w:r>
      <w:r>
        <w:rPr>
          <w:noProof/>
        </w:rPr>
        <w:instrText xml:space="preserve"> PAGEREF _Toc189645338 \h </w:instrText>
      </w:r>
      <w:r>
        <w:rPr>
          <w:noProof/>
        </w:rPr>
      </w:r>
      <w:r>
        <w:rPr>
          <w:noProof/>
        </w:rPr>
        <w:fldChar w:fldCharType="separate"/>
      </w:r>
      <w:r>
        <w:rPr>
          <w:noProof/>
        </w:rPr>
        <w:t>7</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1.5.1</w:t>
      </w:r>
      <w:r>
        <w:rPr>
          <w:rFonts w:asciiTheme="minorHAnsi" w:eastAsiaTheme="minorEastAsia" w:hAnsiTheme="minorHAnsi" w:cstheme="minorBidi"/>
          <w:noProof/>
        </w:rPr>
        <w:tab/>
      </w:r>
      <w:r>
        <w:rPr>
          <w:noProof/>
        </w:rPr>
        <w:t>Baie de brassage desservant un seul niveau</w:t>
      </w:r>
      <w:r>
        <w:rPr>
          <w:noProof/>
        </w:rPr>
        <w:tab/>
      </w:r>
      <w:r>
        <w:rPr>
          <w:noProof/>
        </w:rPr>
        <w:fldChar w:fldCharType="begin"/>
      </w:r>
      <w:r>
        <w:rPr>
          <w:noProof/>
        </w:rPr>
        <w:instrText xml:space="preserve"> PAGEREF _Toc189645339 \h </w:instrText>
      </w:r>
      <w:r>
        <w:rPr>
          <w:noProof/>
        </w:rPr>
      </w:r>
      <w:r>
        <w:rPr>
          <w:noProof/>
        </w:rPr>
        <w:fldChar w:fldCharType="separate"/>
      </w:r>
      <w:r>
        <w:rPr>
          <w:noProof/>
        </w:rPr>
        <w:t>7</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1.5.2</w:t>
      </w:r>
      <w:r>
        <w:rPr>
          <w:rFonts w:asciiTheme="minorHAnsi" w:eastAsiaTheme="minorEastAsia" w:hAnsiTheme="minorHAnsi" w:cstheme="minorBidi"/>
          <w:noProof/>
        </w:rPr>
        <w:tab/>
      </w:r>
      <w:r>
        <w:rPr>
          <w:noProof/>
        </w:rPr>
        <w:t>Baie de brassage desservant plusieurs niveaux</w:t>
      </w:r>
      <w:r>
        <w:rPr>
          <w:noProof/>
        </w:rPr>
        <w:tab/>
      </w:r>
      <w:r>
        <w:rPr>
          <w:noProof/>
        </w:rPr>
        <w:fldChar w:fldCharType="begin"/>
      </w:r>
      <w:r>
        <w:rPr>
          <w:noProof/>
        </w:rPr>
        <w:instrText xml:space="preserve"> PAGEREF _Toc189645340 \h </w:instrText>
      </w:r>
      <w:r>
        <w:rPr>
          <w:noProof/>
        </w:rPr>
      </w:r>
      <w:r>
        <w:rPr>
          <w:noProof/>
        </w:rPr>
        <w:fldChar w:fldCharType="separate"/>
      </w:r>
      <w:r>
        <w:rPr>
          <w:noProof/>
        </w:rPr>
        <w:t>7</w:t>
      </w:r>
      <w:r>
        <w:rPr>
          <w:noProof/>
        </w:rPr>
        <w:fldChar w:fldCharType="end"/>
      </w:r>
    </w:p>
    <w:p w:rsidR="002222F3" w:rsidRDefault="002222F3">
      <w:pPr>
        <w:pStyle w:val="TM2"/>
        <w:tabs>
          <w:tab w:val="left" w:pos="849"/>
        </w:tabs>
        <w:rPr>
          <w:rFonts w:asciiTheme="minorHAnsi" w:eastAsiaTheme="minorEastAsia" w:hAnsiTheme="minorHAnsi" w:cstheme="minorBidi"/>
          <w:noProof/>
        </w:rPr>
      </w:pPr>
      <w:r>
        <w:rPr>
          <w:noProof/>
        </w:rPr>
        <w:t>1.6</w:t>
      </w:r>
      <w:r>
        <w:rPr>
          <w:rFonts w:asciiTheme="minorHAnsi" w:eastAsiaTheme="minorEastAsia" w:hAnsiTheme="minorHAnsi" w:cstheme="minorBidi"/>
          <w:noProof/>
        </w:rPr>
        <w:tab/>
      </w:r>
      <w:r>
        <w:rPr>
          <w:noProof/>
        </w:rPr>
        <w:t>Infrastructures physiques internes aux bâtiments</w:t>
      </w:r>
      <w:r>
        <w:rPr>
          <w:noProof/>
        </w:rPr>
        <w:tab/>
      </w:r>
      <w:r>
        <w:rPr>
          <w:noProof/>
        </w:rPr>
        <w:fldChar w:fldCharType="begin"/>
      </w:r>
      <w:r>
        <w:rPr>
          <w:noProof/>
        </w:rPr>
        <w:instrText xml:space="preserve"> PAGEREF _Toc189645341 \h </w:instrText>
      </w:r>
      <w:r>
        <w:rPr>
          <w:noProof/>
        </w:rPr>
      </w:r>
      <w:r>
        <w:rPr>
          <w:noProof/>
        </w:rPr>
        <w:fldChar w:fldCharType="separate"/>
      </w:r>
      <w:r>
        <w:rPr>
          <w:noProof/>
        </w:rPr>
        <w:t>8</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1.6.1</w:t>
      </w:r>
      <w:r>
        <w:rPr>
          <w:rFonts w:asciiTheme="minorHAnsi" w:eastAsiaTheme="minorEastAsia" w:hAnsiTheme="minorHAnsi" w:cstheme="minorBidi"/>
          <w:noProof/>
        </w:rPr>
        <w:tab/>
      </w:r>
      <w:r>
        <w:rPr>
          <w:noProof/>
        </w:rPr>
        <w:t>Trémies</w:t>
      </w:r>
      <w:r>
        <w:rPr>
          <w:noProof/>
        </w:rPr>
        <w:tab/>
      </w:r>
      <w:r>
        <w:rPr>
          <w:noProof/>
        </w:rPr>
        <w:fldChar w:fldCharType="begin"/>
      </w:r>
      <w:r>
        <w:rPr>
          <w:noProof/>
        </w:rPr>
        <w:instrText xml:space="preserve"> PAGEREF _Toc189645342 \h </w:instrText>
      </w:r>
      <w:r>
        <w:rPr>
          <w:noProof/>
        </w:rPr>
      </w:r>
      <w:r>
        <w:rPr>
          <w:noProof/>
        </w:rPr>
        <w:fldChar w:fldCharType="separate"/>
      </w:r>
      <w:r>
        <w:rPr>
          <w:noProof/>
        </w:rPr>
        <w:t>8</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1.6.2</w:t>
      </w:r>
      <w:r>
        <w:rPr>
          <w:rFonts w:asciiTheme="minorHAnsi" w:eastAsiaTheme="minorEastAsia" w:hAnsiTheme="minorHAnsi" w:cstheme="minorBidi"/>
          <w:noProof/>
        </w:rPr>
        <w:tab/>
      </w:r>
      <w:r>
        <w:rPr>
          <w:noProof/>
        </w:rPr>
        <w:t>Chemin de câbles</w:t>
      </w:r>
      <w:r>
        <w:rPr>
          <w:noProof/>
        </w:rPr>
        <w:tab/>
      </w:r>
      <w:r>
        <w:rPr>
          <w:noProof/>
        </w:rPr>
        <w:fldChar w:fldCharType="begin"/>
      </w:r>
      <w:r>
        <w:rPr>
          <w:noProof/>
        </w:rPr>
        <w:instrText xml:space="preserve"> PAGEREF _Toc189645343 \h </w:instrText>
      </w:r>
      <w:r>
        <w:rPr>
          <w:noProof/>
        </w:rPr>
      </w:r>
      <w:r>
        <w:rPr>
          <w:noProof/>
        </w:rPr>
        <w:fldChar w:fldCharType="separate"/>
      </w:r>
      <w:r>
        <w:rPr>
          <w:noProof/>
        </w:rPr>
        <w:t>8</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1.6.3</w:t>
      </w:r>
      <w:r>
        <w:rPr>
          <w:rFonts w:asciiTheme="minorHAnsi" w:eastAsiaTheme="minorEastAsia" w:hAnsiTheme="minorHAnsi" w:cstheme="minorBidi"/>
          <w:noProof/>
        </w:rPr>
        <w:tab/>
      </w:r>
      <w:r>
        <w:rPr>
          <w:noProof/>
        </w:rPr>
        <w:t>Colonnes montantes</w:t>
      </w:r>
      <w:r>
        <w:rPr>
          <w:noProof/>
        </w:rPr>
        <w:tab/>
      </w:r>
      <w:r>
        <w:rPr>
          <w:noProof/>
        </w:rPr>
        <w:fldChar w:fldCharType="begin"/>
      </w:r>
      <w:r>
        <w:rPr>
          <w:noProof/>
        </w:rPr>
        <w:instrText xml:space="preserve"> PAGEREF _Toc189645344 \h </w:instrText>
      </w:r>
      <w:r>
        <w:rPr>
          <w:noProof/>
        </w:rPr>
      </w:r>
      <w:r>
        <w:rPr>
          <w:noProof/>
        </w:rPr>
        <w:fldChar w:fldCharType="separate"/>
      </w:r>
      <w:r>
        <w:rPr>
          <w:noProof/>
        </w:rPr>
        <w:t>12</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1.6.4</w:t>
      </w:r>
      <w:r>
        <w:rPr>
          <w:rFonts w:asciiTheme="minorHAnsi" w:eastAsiaTheme="minorEastAsia" w:hAnsiTheme="minorHAnsi" w:cstheme="minorBidi"/>
          <w:noProof/>
        </w:rPr>
        <w:tab/>
      </w:r>
      <w:r>
        <w:rPr>
          <w:noProof/>
        </w:rPr>
        <w:t>Goulotte</w:t>
      </w:r>
      <w:r>
        <w:rPr>
          <w:noProof/>
        </w:rPr>
        <w:tab/>
      </w:r>
      <w:r>
        <w:rPr>
          <w:noProof/>
        </w:rPr>
        <w:fldChar w:fldCharType="begin"/>
      </w:r>
      <w:r>
        <w:rPr>
          <w:noProof/>
        </w:rPr>
        <w:instrText xml:space="preserve"> PAGEREF _Toc189645345 \h </w:instrText>
      </w:r>
      <w:r>
        <w:rPr>
          <w:noProof/>
        </w:rPr>
      </w:r>
      <w:r>
        <w:rPr>
          <w:noProof/>
        </w:rPr>
        <w:fldChar w:fldCharType="separate"/>
      </w:r>
      <w:r>
        <w:rPr>
          <w:noProof/>
        </w:rPr>
        <w:t>12</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1.6.5</w:t>
      </w:r>
      <w:r>
        <w:rPr>
          <w:rFonts w:asciiTheme="minorHAnsi" w:eastAsiaTheme="minorEastAsia" w:hAnsiTheme="minorHAnsi" w:cstheme="minorBidi"/>
          <w:noProof/>
        </w:rPr>
        <w:tab/>
      </w:r>
      <w:r>
        <w:rPr>
          <w:noProof/>
        </w:rPr>
        <w:t>Le Poteau Individuel MultiService – PIMS</w:t>
      </w:r>
      <w:r>
        <w:rPr>
          <w:noProof/>
        </w:rPr>
        <w:tab/>
      </w:r>
      <w:r>
        <w:rPr>
          <w:noProof/>
        </w:rPr>
        <w:fldChar w:fldCharType="begin"/>
      </w:r>
      <w:r>
        <w:rPr>
          <w:noProof/>
        </w:rPr>
        <w:instrText xml:space="preserve"> PAGEREF _Toc189645346 \h </w:instrText>
      </w:r>
      <w:r>
        <w:rPr>
          <w:noProof/>
        </w:rPr>
      </w:r>
      <w:r>
        <w:rPr>
          <w:noProof/>
        </w:rPr>
        <w:fldChar w:fldCharType="separate"/>
      </w:r>
      <w:r>
        <w:rPr>
          <w:noProof/>
        </w:rPr>
        <w:t>13</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1.6.6</w:t>
      </w:r>
      <w:r>
        <w:rPr>
          <w:rFonts w:asciiTheme="minorHAnsi" w:eastAsiaTheme="minorEastAsia" w:hAnsiTheme="minorHAnsi" w:cstheme="minorBidi"/>
          <w:noProof/>
        </w:rPr>
        <w:tab/>
      </w:r>
      <w:r>
        <w:rPr>
          <w:noProof/>
        </w:rPr>
        <w:t>local technique</w:t>
      </w:r>
      <w:r>
        <w:rPr>
          <w:noProof/>
        </w:rPr>
        <w:tab/>
      </w:r>
      <w:r>
        <w:rPr>
          <w:noProof/>
        </w:rPr>
        <w:fldChar w:fldCharType="begin"/>
      </w:r>
      <w:r>
        <w:rPr>
          <w:noProof/>
        </w:rPr>
        <w:instrText xml:space="preserve"> PAGEREF _Toc189645347 \h </w:instrText>
      </w:r>
      <w:r>
        <w:rPr>
          <w:noProof/>
        </w:rPr>
      </w:r>
      <w:r>
        <w:rPr>
          <w:noProof/>
        </w:rPr>
        <w:fldChar w:fldCharType="separate"/>
      </w:r>
      <w:r>
        <w:rPr>
          <w:noProof/>
        </w:rPr>
        <w:t>14</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1.6.7</w:t>
      </w:r>
      <w:r>
        <w:rPr>
          <w:rFonts w:asciiTheme="minorHAnsi" w:eastAsiaTheme="minorEastAsia" w:hAnsiTheme="minorHAnsi" w:cstheme="minorBidi"/>
          <w:noProof/>
        </w:rPr>
        <w:tab/>
      </w:r>
      <w:r>
        <w:rPr>
          <w:noProof/>
        </w:rPr>
        <w:t>Exemple de maquettages d'un local technique</w:t>
      </w:r>
      <w:r>
        <w:rPr>
          <w:noProof/>
        </w:rPr>
        <w:tab/>
      </w:r>
      <w:r>
        <w:rPr>
          <w:noProof/>
        </w:rPr>
        <w:fldChar w:fldCharType="begin"/>
      </w:r>
      <w:r>
        <w:rPr>
          <w:noProof/>
        </w:rPr>
        <w:instrText xml:space="preserve"> PAGEREF _Toc189645348 \h </w:instrText>
      </w:r>
      <w:r>
        <w:rPr>
          <w:noProof/>
        </w:rPr>
      </w:r>
      <w:r>
        <w:rPr>
          <w:noProof/>
        </w:rPr>
        <w:fldChar w:fldCharType="separate"/>
      </w:r>
      <w:r>
        <w:rPr>
          <w:noProof/>
        </w:rPr>
        <w:t>15</w:t>
      </w:r>
      <w:r>
        <w:rPr>
          <w:noProof/>
        </w:rPr>
        <w:fldChar w:fldCharType="end"/>
      </w:r>
    </w:p>
    <w:p w:rsidR="002222F3" w:rsidRDefault="002222F3">
      <w:pPr>
        <w:pStyle w:val="TM2"/>
        <w:tabs>
          <w:tab w:val="left" w:pos="849"/>
        </w:tabs>
        <w:rPr>
          <w:rFonts w:asciiTheme="minorHAnsi" w:eastAsiaTheme="minorEastAsia" w:hAnsiTheme="minorHAnsi" w:cstheme="minorBidi"/>
          <w:noProof/>
        </w:rPr>
      </w:pPr>
      <w:r>
        <w:rPr>
          <w:noProof/>
        </w:rPr>
        <w:t>1.7</w:t>
      </w:r>
      <w:r>
        <w:rPr>
          <w:rFonts w:asciiTheme="minorHAnsi" w:eastAsiaTheme="minorEastAsia" w:hAnsiTheme="minorHAnsi" w:cstheme="minorBidi"/>
          <w:noProof/>
        </w:rPr>
        <w:tab/>
      </w:r>
      <w:r>
        <w:rPr>
          <w:noProof/>
        </w:rPr>
        <w:t>Baie de brassage</w:t>
      </w:r>
      <w:r>
        <w:rPr>
          <w:noProof/>
        </w:rPr>
        <w:tab/>
      </w:r>
      <w:r>
        <w:rPr>
          <w:noProof/>
        </w:rPr>
        <w:fldChar w:fldCharType="begin"/>
      </w:r>
      <w:r>
        <w:rPr>
          <w:noProof/>
        </w:rPr>
        <w:instrText xml:space="preserve"> PAGEREF _Toc189645349 \h </w:instrText>
      </w:r>
      <w:r>
        <w:rPr>
          <w:noProof/>
        </w:rPr>
      </w:r>
      <w:r>
        <w:rPr>
          <w:noProof/>
        </w:rPr>
        <w:fldChar w:fldCharType="separate"/>
      </w:r>
      <w:r>
        <w:rPr>
          <w:noProof/>
        </w:rPr>
        <w:t>17</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1.7.1</w:t>
      </w:r>
      <w:r>
        <w:rPr>
          <w:rFonts w:asciiTheme="minorHAnsi" w:eastAsiaTheme="minorEastAsia" w:hAnsiTheme="minorHAnsi" w:cstheme="minorBidi"/>
          <w:noProof/>
        </w:rPr>
        <w:tab/>
      </w:r>
      <w:r>
        <w:rPr>
          <w:noProof/>
        </w:rPr>
        <w:t>Aménagements type des baies de 800 x 800 mm desservant un seul niveau (exemple)</w:t>
      </w:r>
      <w:r>
        <w:rPr>
          <w:noProof/>
        </w:rPr>
        <w:tab/>
      </w:r>
      <w:r>
        <w:rPr>
          <w:noProof/>
        </w:rPr>
        <w:fldChar w:fldCharType="begin"/>
      </w:r>
      <w:r>
        <w:rPr>
          <w:noProof/>
        </w:rPr>
        <w:instrText xml:space="preserve"> PAGEREF _Toc189645350 \h </w:instrText>
      </w:r>
      <w:r>
        <w:rPr>
          <w:noProof/>
        </w:rPr>
      </w:r>
      <w:r>
        <w:rPr>
          <w:noProof/>
        </w:rPr>
        <w:fldChar w:fldCharType="separate"/>
      </w:r>
      <w:r>
        <w:rPr>
          <w:noProof/>
        </w:rPr>
        <w:t>18</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1.7.2</w:t>
      </w:r>
      <w:r>
        <w:rPr>
          <w:rFonts w:asciiTheme="minorHAnsi" w:eastAsiaTheme="minorEastAsia" w:hAnsiTheme="minorHAnsi" w:cstheme="minorBidi"/>
          <w:noProof/>
        </w:rPr>
        <w:tab/>
      </w:r>
      <w:r>
        <w:rPr>
          <w:noProof/>
        </w:rPr>
        <w:t>Aménagements type des baies de 800 x 800 mm desservant plusieurs niveaux (exemple)</w:t>
      </w:r>
      <w:r>
        <w:rPr>
          <w:noProof/>
        </w:rPr>
        <w:tab/>
      </w:r>
      <w:r>
        <w:rPr>
          <w:noProof/>
        </w:rPr>
        <w:fldChar w:fldCharType="begin"/>
      </w:r>
      <w:r>
        <w:rPr>
          <w:noProof/>
        </w:rPr>
        <w:instrText xml:space="preserve"> PAGEREF _Toc189645351 \h </w:instrText>
      </w:r>
      <w:r>
        <w:rPr>
          <w:noProof/>
        </w:rPr>
      </w:r>
      <w:r>
        <w:rPr>
          <w:noProof/>
        </w:rPr>
        <w:fldChar w:fldCharType="separate"/>
      </w:r>
      <w:r>
        <w:rPr>
          <w:noProof/>
        </w:rPr>
        <w:t>19</w:t>
      </w:r>
      <w:r>
        <w:rPr>
          <w:noProof/>
        </w:rPr>
        <w:fldChar w:fldCharType="end"/>
      </w:r>
    </w:p>
    <w:p w:rsidR="002222F3" w:rsidRDefault="002222F3">
      <w:pPr>
        <w:pStyle w:val="TM3"/>
        <w:tabs>
          <w:tab w:val="left" w:pos="1320"/>
        </w:tabs>
        <w:rPr>
          <w:rFonts w:asciiTheme="minorHAnsi" w:eastAsiaTheme="minorEastAsia" w:hAnsiTheme="minorHAnsi" w:cstheme="minorBidi"/>
          <w:noProof/>
        </w:rPr>
      </w:pPr>
      <w:r>
        <w:rPr>
          <w:noProof/>
        </w:rPr>
        <w:t>1.7.3</w:t>
      </w:r>
      <w:r>
        <w:rPr>
          <w:rFonts w:asciiTheme="minorHAnsi" w:eastAsiaTheme="minorEastAsia" w:hAnsiTheme="minorHAnsi" w:cstheme="minorBidi"/>
          <w:noProof/>
        </w:rPr>
        <w:tab/>
      </w:r>
      <w:r>
        <w:rPr>
          <w:noProof/>
        </w:rPr>
        <w:t>Équipement électrique des baies</w:t>
      </w:r>
      <w:r>
        <w:rPr>
          <w:noProof/>
        </w:rPr>
        <w:tab/>
      </w:r>
      <w:r>
        <w:rPr>
          <w:noProof/>
        </w:rPr>
        <w:fldChar w:fldCharType="begin"/>
      </w:r>
      <w:r>
        <w:rPr>
          <w:noProof/>
        </w:rPr>
        <w:instrText xml:space="preserve"> PAGEREF _Toc189645352 \h </w:instrText>
      </w:r>
      <w:r>
        <w:rPr>
          <w:noProof/>
        </w:rPr>
      </w:r>
      <w:r>
        <w:rPr>
          <w:noProof/>
        </w:rPr>
        <w:fldChar w:fldCharType="separate"/>
      </w:r>
      <w:r>
        <w:rPr>
          <w:noProof/>
        </w:rPr>
        <w:t>20</w:t>
      </w:r>
      <w:r>
        <w:rPr>
          <w:noProof/>
        </w:rPr>
        <w:fldChar w:fldCharType="end"/>
      </w:r>
    </w:p>
    <w:p w:rsidR="003600FB" w:rsidRDefault="00D450BE" w:rsidP="008753CA">
      <w:pPr>
        <w:pStyle w:val="TM3"/>
        <w:sectPr w:rsidR="003600FB" w:rsidSect="008D1B49">
          <w:pgSz w:w="11906" w:h="16838"/>
          <w:pgMar w:top="1247" w:right="567" w:bottom="1190" w:left="850" w:header="680" w:footer="624" w:gutter="0"/>
          <w:cols w:space="720"/>
          <w:titlePg/>
          <w:docGrid w:linePitch="299"/>
        </w:sectPr>
      </w:pPr>
      <w:r>
        <w:fldChar w:fldCharType="end"/>
      </w:r>
    </w:p>
    <w:p w:rsidR="003600FB" w:rsidRDefault="003600FB" w:rsidP="008753CA">
      <w:pPr>
        <w:pStyle w:val="Corpsdetexte"/>
        <w:sectPr w:rsidR="003600FB">
          <w:type w:val="continuous"/>
          <w:pgSz w:w="11906" w:h="16838"/>
          <w:pgMar w:top="1247" w:right="567" w:bottom="1190" w:left="850" w:header="680" w:footer="624" w:gutter="0"/>
          <w:cols w:space="720"/>
        </w:sectPr>
      </w:pPr>
    </w:p>
    <w:p w:rsidR="003600FB" w:rsidRDefault="003600FB" w:rsidP="001B79A4">
      <w:pPr>
        <w:pStyle w:val="Titre10"/>
        <w:keepNext w:val="0"/>
        <w:keepLines w:val="0"/>
      </w:pPr>
      <w:bookmarkStart w:id="1" w:name="_Toc189645329"/>
      <w:r>
        <w:lastRenderedPageBreak/>
        <w:t>Directives techniques</w:t>
      </w:r>
      <w:bookmarkEnd w:id="1"/>
    </w:p>
    <w:p w:rsidR="003600FB" w:rsidRDefault="001B79A4" w:rsidP="001B79A4">
      <w:pPr>
        <w:pStyle w:val="Titre2"/>
        <w:keepNext w:val="0"/>
        <w:keepLines w:val="0"/>
      </w:pPr>
      <w:bookmarkStart w:id="2" w:name="_Toc189645330"/>
      <w:r>
        <w:t>Rocades</w:t>
      </w:r>
      <w:r w:rsidR="003600FB">
        <w:t xml:space="preserve"> optique</w:t>
      </w:r>
      <w:r>
        <w:t>s</w:t>
      </w:r>
      <w:bookmarkEnd w:id="2"/>
    </w:p>
    <w:p w:rsidR="003600FB" w:rsidRDefault="003600FB" w:rsidP="00DD181C">
      <w:pPr>
        <w:pStyle w:val="PuceN1"/>
        <w:keepNext w:val="0"/>
        <w:keepLines w:val="0"/>
        <w:numPr>
          <w:ilvl w:val="0"/>
          <w:numId w:val="20"/>
        </w:numPr>
      </w:pPr>
      <w:r>
        <w:t>Les nouvelles installations seront faites avec des tiroir</w:t>
      </w:r>
      <w:r w:rsidR="00BD0007">
        <w:t>s</w:t>
      </w:r>
      <w:r>
        <w:t xml:space="preserve"> optique</w:t>
      </w:r>
      <w:r w:rsidR="00BD0007">
        <w:t>s</w:t>
      </w:r>
      <w:r>
        <w:t xml:space="preserve"> 1U </w:t>
      </w:r>
      <w:r w:rsidR="006C1F1B">
        <w:t>équipés de traversées SC / SC.</w:t>
      </w:r>
    </w:p>
    <w:p w:rsidR="003600FB" w:rsidRDefault="003600FB" w:rsidP="00DD181C">
      <w:pPr>
        <w:pStyle w:val="PuceN1"/>
        <w:keepNext w:val="0"/>
        <w:keepLines w:val="0"/>
        <w:numPr>
          <w:ilvl w:val="0"/>
          <w:numId w:val="20"/>
        </w:numPr>
      </w:pPr>
      <w:r>
        <w:t xml:space="preserve">Dans la commande, il est systématiquement demandé des connecteurs optiques </w:t>
      </w:r>
      <w:r w:rsidR="00BD0007">
        <w:t>SC à chaud</w:t>
      </w:r>
      <w:r>
        <w:t>. Le titulaire a toute liberté pour remplacer ces connecteurs par d'autres équipements de son choix et présentant des performances optiques équivalentes ou supérieures (tels des pigtails par exemple). Ce remplacement ne peut faire l'objet d'une demande, par le titulaire, de financement supplémentaire.</w:t>
      </w:r>
    </w:p>
    <w:p w:rsidR="003600FB" w:rsidRDefault="003600FB" w:rsidP="00DD181C">
      <w:pPr>
        <w:pStyle w:val="PuceN1"/>
        <w:keepNext w:val="0"/>
        <w:keepLines w:val="0"/>
        <w:numPr>
          <w:ilvl w:val="0"/>
          <w:numId w:val="20"/>
        </w:numPr>
        <w:rPr>
          <w:rFonts w:eastAsia="Arial" w:cs="Arial"/>
        </w:rPr>
      </w:pPr>
      <w:r>
        <w:t>Les câbles optiques pour les liaisons inter-bâtiment</w:t>
      </w:r>
      <w:r w:rsidR="00C24B4C">
        <w:t xml:space="preserve"> et inter-étage </w:t>
      </w:r>
      <w:r w:rsidR="009A760F">
        <w:t>seront</w:t>
      </w:r>
      <w:r w:rsidR="009A760F" w:rsidRPr="009A760F">
        <w:t xml:space="preserve"> </w:t>
      </w:r>
      <w:r w:rsidR="009A760F">
        <w:t xml:space="preserve">de type monomodes </w:t>
      </w:r>
      <w:r w:rsidR="009A760F">
        <w:rPr>
          <w:rFonts w:eastAsia="Arial" w:cs="Arial"/>
        </w:rPr>
        <w:t xml:space="preserve">9/125 µm OS2 et </w:t>
      </w:r>
      <w:r>
        <w:t>comporteront au minimum 12 brins</w:t>
      </w:r>
      <w:r>
        <w:rPr>
          <w:rFonts w:eastAsia="Arial" w:cs="Arial"/>
        </w:rPr>
        <w:t>.</w:t>
      </w:r>
    </w:p>
    <w:p w:rsidR="003600FB" w:rsidRDefault="003600FB" w:rsidP="00DD181C">
      <w:pPr>
        <w:pStyle w:val="PuceN1"/>
        <w:keepNext w:val="0"/>
        <w:keepLines w:val="0"/>
        <w:numPr>
          <w:ilvl w:val="0"/>
          <w:numId w:val="20"/>
        </w:numPr>
      </w:pPr>
      <w:r>
        <w:t xml:space="preserve">Un étiquetage sera positionné sur le tiroir optique précisant le bâtiment de destination et le type de fibre et ceci à chaque extrémité. </w:t>
      </w:r>
    </w:p>
    <w:p w:rsidR="003600FB" w:rsidRDefault="003600FB" w:rsidP="00DD181C">
      <w:pPr>
        <w:pStyle w:val="PuceN1"/>
        <w:keepNext w:val="0"/>
        <w:keepLines w:val="0"/>
        <w:numPr>
          <w:ilvl w:val="0"/>
          <w:numId w:val="20"/>
        </w:numPr>
      </w:pPr>
      <w:r>
        <w:t>Un étiquetage de la fibre sera effectué dans chacune de chambre de tirage précisant les bâtiments situés aux deux extrémités et le type de support. Par exemple pour un lien entre le bâtiment 001 et le bâtiment 002 par un câble optique 12 brins monomode OS</w:t>
      </w:r>
      <w:r w:rsidR="009A760F">
        <w:t>2</w:t>
      </w:r>
      <w:r>
        <w:t xml:space="preserve"> : 12FO OS</w:t>
      </w:r>
      <w:r w:rsidR="009A760F">
        <w:t>2</w:t>
      </w:r>
      <w:r w:rsidR="007850EB">
        <w:t xml:space="preserve"> Bat 001-002</w:t>
      </w:r>
      <w:r>
        <w:t>.</w:t>
      </w:r>
    </w:p>
    <w:p w:rsidR="007850EB" w:rsidRDefault="007850EB" w:rsidP="00DD181C">
      <w:pPr>
        <w:pStyle w:val="PuceN1"/>
        <w:keepNext w:val="0"/>
        <w:keepLines w:val="0"/>
        <w:numPr>
          <w:ilvl w:val="0"/>
          <w:numId w:val="20"/>
        </w:numPr>
      </w:pPr>
      <w:r>
        <w:t>Les câbles optiques seront protégés dans chaque chambre de tirage par une gaine ICTA.</w:t>
      </w:r>
    </w:p>
    <w:p w:rsidR="00DD181C" w:rsidRDefault="00DD181C" w:rsidP="00DD181C">
      <w:pPr>
        <w:pStyle w:val="PuceN1"/>
        <w:keepNext w:val="0"/>
        <w:keepLines w:val="0"/>
        <w:numPr>
          <w:ilvl w:val="0"/>
          <w:numId w:val="20"/>
        </w:numPr>
      </w:pPr>
      <w:r>
        <w:t>Les tiroirs optiques à installer seront conformes au modèle ci-dessous :</w:t>
      </w:r>
    </w:p>
    <w:p w:rsidR="00DF7AF0" w:rsidRDefault="00DF7AF0" w:rsidP="00DF7AF0">
      <w:pPr>
        <w:pStyle w:val="PuceN1"/>
        <w:keepNext w:val="0"/>
        <w:keepLines w:val="0"/>
        <w:numPr>
          <w:ilvl w:val="0"/>
          <w:numId w:val="0"/>
        </w:numPr>
        <w:ind w:left="227" w:hanging="227"/>
      </w:pPr>
    </w:p>
    <w:p w:rsidR="00DD181C" w:rsidRDefault="001338B4" w:rsidP="00DD181C">
      <w:pPr>
        <w:pStyle w:val="PuceN1"/>
        <w:keepNext w:val="0"/>
        <w:keepLines w:val="0"/>
        <w:numPr>
          <w:ilvl w:val="0"/>
          <w:numId w:val="0"/>
        </w:numPr>
        <w:ind w:left="227" w:hanging="227"/>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4.25pt;height:354pt">
            <v:imagedata r:id="rId12" o:title="tiroir optique rocade"/>
          </v:shape>
        </w:pict>
      </w:r>
    </w:p>
    <w:p w:rsidR="00DD181C" w:rsidRDefault="00DD181C">
      <w:pPr>
        <w:widowControl/>
        <w:suppressAutoHyphens w:val="0"/>
        <w:jc w:val="left"/>
        <w:rPr>
          <w:rFonts w:ascii="Verdana" w:hAnsi="Verdana" w:cs="Tahoma"/>
          <w:b/>
          <w:bCs/>
          <w:iCs/>
          <w:szCs w:val="28"/>
        </w:rPr>
      </w:pPr>
      <w:r>
        <w:br w:type="page"/>
      </w:r>
    </w:p>
    <w:p w:rsidR="003600FB" w:rsidRDefault="003600FB" w:rsidP="001B79A4">
      <w:pPr>
        <w:pStyle w:val="Titre2"/>
        <w:keepNext w:val="0"/>
        <w:keepLines w:val="0"/>
      </w:pPr>
      <w:bookmarkStart w:id="3" w:name="_Toc189645331"/>
      <w:r>
        <w:lastRenderedPageBreak/>
        <w:t>Rocades multipaires téléphoniques</w:t>
      </w:r>
      <w:bookmarkEnd w:id="3"/>
    </w:p>
    <w:p w:rsidR="003600FB" w:rsidRDefault="003600FB" w:rsidP="001B79A4">
      <w:pPr>
        <w:pStyle w:val="Titre3"/>
      </w:pPr>
      <w:bookmarkStart w:id="4" w:name="_Toc189645332"/>
      <w:r>
        <w:t>Généralités</w:t>
      </w:r>
      <w:bookmarkEnd w:id="4"/>
      <w:r>
        <w:t xml:space="preserve"> </w:t>
      </w:r>
    </w:p>
    <w:p w:rsidR="003600FB" w:rsidRDefault="003600FB" w:rsidP="00DD181C">
      <w:pPr>
        <w:pStyle w:val="PuceN1"/>
        <w:keepNext w:val="0"/>
        <w:keepLines w:val="0"/>
        <w:numPr>
          <w:ilvl w:val="0"/>
          <w:numId w:val="20"/>
        </w:numPr>
        <w:ind w:left="714" w:hanging="357"/>
      </w:pPr>
      <w:r>
        <w:t>Pour la desserte téléphonique, les rocades multipaires à paires torsadées relient les locaux techniques d’étages (LTE) directement ou via le local technique de bâtiment (LTB) au centre de transmissions qui héberge en général</w:t>
      </w:r>
      <w:r w:rsidR="009A760F">
        <w:t> </w:t>
      </w:r>
      <w:r>
        <w:t>:</w:t>
      </w:r>
    </w:p>
    <w:p w:rsidR="003600FB" w:rsidRDefault="003600FB" w:rsidP="00DD181C">
      <w:pPr>
        <w:numPr>
          <w:ilvl w:val="1"/>
          <w:numId w:val="13"/>
        </w:numPr>
      </w:pPr>
      <w:r>
        <w:t xml:space="preserve">les moyens de télécommunications des </w:t>
      </w:r>
      <w:r w:rsidR="009A760F">
        <w:t>réseaux</w:t>
      </w:r>
      <w:r>
        <w:t xml:space="preserve"> étendus (WAN) ;</w:t>
      </w:r>
    </w:p>
    <w:p w:rsidR="003600FB" w:rsidRDefault="003600FB" w:rsidP="00DD181C">
      <w:pPr>
        <w:numPr>
          <w:ilvl w:val="1"/>
          <w:numId w:val="13"/>
        </w:numPr>
      </w:pPr>
      <w:r>
        <w:t>les équipements (PABX) de la téléphonie du site.</w:t>
      </w:r>
    </w:p>
    <w:p w:rsidR="003600FB" w:rsidRDefault="003600FB" w:rsidP="00DD181C">
      <w:pPr>
        <w:pStyle w:val="PuceN1"/>
        <w:keepNext w:val="0"/>
        <w:keepLines w:val="0"/>
        <w:numPr>
          <w:ilvl w:val="0"/>
          <w:numId w:val="20"/>
        </w:numPr>
        <w:ind w:left="714" w:hanging="357"/>
      </w:pPr>
      <w:r>
        <w:t>Ces rocades véhiculent des flux :</w:t>
      </w:r>
    </w:p>
    <w:p w:rsidR="003600FB" w:rsidRDefault="003600FB" w:rsidP="001B79A4">
      <w:pPr>
        <w:pStyle w:val="PuceN2"/>
        <w:keepNext w:val="0"/>
        <w:keepLines w:val="0"/>
        <w:ind w:left="714" w:hanging="357"/>
      </w:pPr>
      <w:r>
        <w:t>téléphoniques sur une ou deux paires en fonction de l’autocommutateur,</w:t>
      </w:r>
    </w:p>
    <w:p w:rsidR="003600FB" w:rsidRDefault="003600FB" w:rsidP="001B79A4">
      <w:pPr>
        <w:pStyle w:val="PuceN2"/>
        <w:keepNext w:val="0"/>
        <w:keepLines w:val="0"/>
        <w:ind w:left="714" w:hanging="357"/>
      </w:pPr>
      <w:r>
        <w:t>de transmissions de données (X 25, Numéris S0 et S2, ligne spécialisée, xDSL, etc...).</w:t>
      </w:r>
    </w:p>
    <w:p w:rsidR="003600FB" w:rsidRDefault="003600FB" w:rsidP="001B79A4">
      <w:pPr>
        <w:pStyle w:val="Titre3"/>
      </w:pPr>
      <w:bookmarkStart w:id="5" w:name="_Toc189645333"/>
      <w:r>
        <w:t>Caractéristiques techniques</w:t>
      </w:r>
      <w:bookmarkEnd w:id="5"/>
    </w:p>
    <w:p w:rsidR="003600FB" w:rsidRDefault="003600FB" w:rsidP="00DD181C">
      <w:pPr>
        <w:pStyle w:val="PuceN1"/>
        <w:keepNext w:val="0"/>
        <w:keepLines w:val="0"/>
        <w:numPr>
          <w:ilvl w:val="0"/>
          <w:numId w:val="4"/>
        </w:numPr>
        <w:ind w:left="714" w:hanging="357"/>
      </w:pPr>
      <w:r>
        <w:t xml:space="preserve">Ces rocades seront proposées en </w:t>
      </w:r>
      <w:r w:rsidR="009A760F">
        <w:t xml:space="preserve">14, </w:t>
      </w:r>
      <w:r>
        <w:t>28,</w:t>
      </w:r>
      <w:r w:rsidR="009A760F">
        <w:t xml:space="preserve"> </w:t>
      </w:r>
      <w:r>
        <w:t xml:space="preserve">56, 112 ou </w:t>
      </w:r>
      <w:r w:rsidR="009A760F">
        <w:t>224</w:t>
      </w:r>
      <w:r>
        <w:t xml:space="preserve"> paires, en fonction du besoin et de l’état de l’art, afin de rester homogène sur le site. Pour </w:t>
      </w:r>
      <w:r w:rsidR="009A760F">
        <w:t>les besoins inférieurs</w:t>
      </w:r>
      <w:r>
        <w:t xml:space="preserve"> à 56 paires, le câble sera unique. Ces câbles sont du type à quarte, non armés.</w:t>
      </w:r>
    </w:p>
    <w:p w:rsidR="003600FB" w:rsidRDefault="003600FB" w:rsidP="00DD181C">
      <w:pPr>
        <w:pStyle w:val="PuceN1"/>
        <w:keepNext w:val="0"/>
        <w:keepLines w:val="0"/>
        <w:numPr>
          <w:ilvl w:val="0"/>
          <w:numId w:val="4"/>
        </w:numPr>
        <w:ind w:left="714" w:hanging="357"/>
      </w:pPr>
      <w:r>
        <w:t>Un étiquetage du câble sera effectué dans chacune de chambre de tirage précisant les bâtiments situés aux deux extrémités et le type de support. Par exemple pour un lien entre le bâtiment 001 et le bâtiment 002 par un câble 56 paires : TPH 56P</w:t>
      </w:r>
      <w:r w:rsidR="008A46AE">
        <w:t xml:space="preserve"> Bat 001-002</w:t>
      </w:r>
      <w:r>
        <w:t>.</w:t>
      </w:r>
    </w:p>
    <w:p w:rsidR="003600FB" w:rsidRDefault="002222F3" w:rsidP="00DD181C">
      <w:pPr>
        <w:pStyle w:val="PuceN1"/>
        <w:keepNext w:val="0"/>
        <w:keepLines w:val="0"/>
        <w:numPr>
          <w:ilvl w:val="0"/>
          <w:numId w:val="4"/>
        </w:numPr>
        <w:ind w:left="714" w:hanging="357"/>
      </w:pPr>
      <w:r>
        <w:t>L</w:t>
      </w:r>
      <w:r w:rsidR="003600FB">
        <w:t xml:space="preserve">es liens cheminant en partie ou en totalité par des </w:t>
      </w:r>
      <w:r w:rsidR="00473DDC">
        <w:t>réseaux</w:t>
      </w:r>
      <w:r w:rsidR="003600FB">
        <w:t xml:space="preserve"> busés extérieurs, ou cheminant en partie ou en totalité dans des caves :</w:t>
      </w:r>
    </w:p>
    <w:p w:rsidR="003600FB" w:rsidRDefault="003600FB" w:rsidP="00DD181C">
      <w:pPr>
        <w:numPr>
          <w:ilvl w:val="1"/>
          <w:numId w:val="13"/>
        </w:numPr>
      </w:pPr>
      <w:r>
        <w:t>la gaine extérieure présentera une protection contre les rongeurs et sera également résistante aux contraintes mécaniques du câble lors de la pose sous buses ainsi qu’à l’humidité.</w:t>
      </w:r>
    </w:p>
    <w:p w:rsidR="003600FB" w:rsidRDefault="002222F3" w:rsidP="00DD181C">
      <w:pPr>
        <w:pStyle w:val="PuceN1"/>
        <w:keepNext w:val="0"/>
        <w:keepLines w:val="0"/>
        <w:numPr>
          <w:ilvl w:val="0"/>
          <w:numId w:val="4"/>
        </w:numPr>
        <w:ind w:left="714" w:hanging="357"/>
      </w:pPr>
      <w:r>
        <w:t>L</w:t>
      </w:r>
      <w:r w:rsidR="00590A2B">
        <w:t>es liens</w:t>
      </w:r>
      <w:r w:rsidR="003600FB">
        <w:t xml:space="preserve"> </w:t>
      </w:r>
      <w:r w:rsidR="00590A2B">
        <w:t>cheminant</w:t>
      </w:r>
      <w:r w:rsidR="003600FB">
        <w:t xml:space="preserve"> </w:t>
      </w:r>
      <w:r w:rsidR="00590A2B">
        <w:t>en partie ou en totalité</w:t>
      </w:r>
      <w:r w:rsidR="003600FB">
        <w:t xml:space="preserve"> </w:t>
      </w:r>
      <w:r w:rsidR="00590A2B">
        <w:t xml:space="preserve">à l'intérieur </w:t>
      </w:r>
      <w:r w:rsidR="003600FB">
        <w:t xml:space="preserve">des bâtiments </w:t>
      </w:r>
      <w:r w:rsidR="00590A2B">
        <w:t xml:space="preserve">(exception faite aux liens pénétrant directement dans le local DIRISI) </w:t>
      </w:r>
      <w:r w:rsidR="003600FB">
        <w:t>seront équipés de gaines extérieures ayant un comportement au feu conforme aux normes :</w:t>
      </w:r>
    </w:p>
    <w:p w:rsidR="003600FB" w:rsidRDefault="003600FB" w:rsidP="00DD181C">
      <w:pPr>
        <w:numPr>
          <w:ilvl w:val="1"/>
          <w:numId w:val="13"/>
        </w:numPr>
      </w:pPr>
      <w:r>
        <w:t>française NF C 32-062 sur les gaines LSZH (Low Smoke Zéro Halogène) ;</w:t>
      </w:r>
    </w:p>
    <w:p w:rsidR="003600FB" w:rsidRDefault="003600FB" w:rsidP="00DD181C">
      <w:pPr>
        <w:numPr>
          <w:ilvl w:val="1"/>
          <w:numId w:val="13"/>
        </w:numPr>
      </w:pPr>
      <w:r>
        <w:t>française NF C 32-070 sur la non propagation de la flamme établie selon le poids du câble, sur la non propagation de l’incendie et sur la résistance au feu, ;</w:t>
      </w:r>
    </w:p>
    <w:p w:rsidR="003600FB" w:rsidRDefault="003600FB" w:rsidP="00DD181C">
      <w:pPr>
        <w:numPr>
          <w:ilvl w:val="1"/>
          <w:numId w:val="13"/>
        </w:numPr>
      </w:pPr>
      <w:r>
        <w:t>internationale IEC 60332.1 60332.3 sur la non propagation de la flamme selon le diamètre du câble, ;</w:t>
      </w:r>
    </w:p>
    <w:p w:rsidR="003600FB" w:rsidRDefault="003600FB" w:rsidP="00DD181C">
      <w:pPr>
        <w:numPr>
          <w:ilvl w:val="1"/>
          <w:numId w:val="13"/>
        </w:numPr>
      </w:pPr>
      <w:r>
        <w:t>européennes/internationales ou équivalent EN 50265.2.1, EN 50266.</w:t>
      </w:r>
    </w:p>
    <w:p w:rsidR="003600FB" w:rsidRDefault="00BD0007" w:rsidP="00DD181C">
      <w:pPr>
        <w:pStyle w:val="PuceN1"/>
        <w:keepNext w:val="0"/>
        <w:keepLines w:val="0"/>
        <w:numPr>
          <w:ilvl w:val="0"/>
          <w:numId w:val="4"/>
        </w:numPr>
        <w:ind w:left="714" w:hanging="357"/>
      </w:pPr>
      <w:r>
        <w:t>Ces câbles</w:t>
      </w:r>
      <w:r w:rsidR="003600FB">
        <w:t xml:space="preserve"> seront reliés sur des connectiques respectant au minimum la catégorie 3 définie par la norme européenne EN 50173 (éd. initiale 1995 et suivantes). Ces connectiques utiliseront par ailleurs des brassages également de catégorie 3 au minimum.</w:t>
      </w:r>
    </w:p>
    <w:p w:rsidR="003600FB" w:rsidRDefault="003600FB" w:rsidP="00DD181C">
      <w:pPr>
        <w:pStyle w:val="PuceN1"/>
        <w:keepNext w:val="0"/>
        <w:keepLines w:val="0"/>
        <w:numPr>
          <w:ilvl w:val="0"/>
          <w:numId w:val="4"/>
        </w:numPr>
        <w:ind w:left="714" w:hanging="357"/>
      </w:pPr>
      <w:r>
        <w:t>Le diamètre de l’âme</w:t>
      </w:r>
      <w:r w:rsidR="00BD0007">
        <w:t xml:space="preserve"> sera</w:t>
      </w:r>
      <w:r>
        <w:t xml:space="preserve"> de 0,5 ou 0,6 mm</w:t>
      </w:r>
      <w:r w:rsidR="00BD0007">
        <w:t xml:space="preserve"> et </w:t>
      </w:r>
      <w:r>
        <w:t>adapté</w:t>
      </w:r>
      <w:r w:rsidR="00BD0007">
        <w:t>e</w:t>
      </w:r>
      <w:r>
        <w:t xml:space="preserve"> à la connectique utilisée.</w:t>
      </w:r>
    </w:p>
    <w:p w:rsidR="003600FB" w:rsidRDefault="003600FB" w:rsidP="001B79A4">
      <w:pPr>
        <w:pStyle w:val="Titre3"/>
      </w:pPr>
      <w:bookmarkStart w:id="6" w:name="_Toc189645334"/>
      <w:r>
        <w:lastRenderedPageBreak/>
        <w:t>Répartiteur général téléphonique</w:t>
      </w:r>
      <w:bookmarkEnd w:id="6"/>
    </w:p>
    <w:p w:rsidR="003600FB" w:rsidRDefault="003600FB" w:rsidP="00DD181C">
      <w:pPr>
        <w:pStyle w:val="PuceN1"/>
        <w:keepNext w:val="0"/>
        <w:keepLines w:val="0"/>
        <w:numPr>
          <w:ilvl w:val="0"/>
          <w:numId w:val="4"/>
        </w:numPr>
        <w:ind w:left="714" w:hanging="357"/>
      </w:pPr>
      <w:r>
        <w:t>Le titulaire devra pouvoir prendre en charge le raccordement et/ou la fourniture des rocades téléphoniques sur le répartiteur général si le besoin en est exprimé.</w:t>
      </w:r>
    </w:p>
    <w:p w:rsidR="003600FB" w:rsidRDefault="003600FB" w:rsidP="00DD181C">
      <w:pPr>
        <w:pStyle w:val="PuceN1"/>
        <w:keepNext w:val="0"/>
        <w:keepLines w:val="0"/>
        <w:numPr>
          <w:ilvl w:val="0"/>
          <w:numId w:val="4"/>
        </w:numPr>
        <w:ind w:left="714" w:hanging="357"/>
      </w:pPr>
      <w:r>
        <w:t xml:space="preserve">Côté répartiteur général, les câbles seront raccordés </w:t>
      </w:r>
      <w:r w:rsidR="00063AA6">
        <w:t>sur</w:t>
      </w:r>
      <w:r>
        <w:t xml:space="preserve"> des modules CAD (contacts auto</w:t>
      </w:r>
      <w:r w:rsidR="001B79A4">
        <w:t>-</w:t>
      </w:r>
      <w:r w:rsidR="00126CF4">
        <w:t>dénudant</w:t>
      </w:r>
      <w:r>
        <w:t>)</w:t>
      </w:r>
      <w:r w:rsidR="002222F3">
        <w:t xml:space="preserve"> module 8 paires câblé en modulo 7</w:t>
      </w:r>
      <w:r>
        <w:t>.</w:t>
      </w:r>
    </w:p>
    <w:p w:rsidR="003600FB" w:rsidRDefault="003600FB" w:rsidP="00DD181C">
      <w:pPr>
        <w:pStyle w:val="PuceN1"/>
        <w:keepNext w:val="0"/>
        <w:keepLines w:val="0"/>
        <w:numPr>
          <w:ilvl w:val="0"/>
          <w:numId w:val="4"/>
        </w:numPr>
        <w:ind w:left="714" w:hanging="357"/>
        <w:rPr>
          <w:rFonts w:eastAsia="Arial" w:cs="Arial"/>
        </w:rPr>
      </w:pPr>
      <w:r>
        <w:t xml:space="preserve">Côté armoires techniques, les câbles seront raccordés sur des bandeaux à 56 modules RJ45 (cat.3 minimum). Si pour des raisons </w:t>
      </w:r>
      <w:r w:rsidR="001B79A4">
        <w:t>techniques</w:t>
      </w:r>
      <w:r>
        <w:t xml:space="preserve">, un outil spécifique est nécessaire pour l'insertion du câble dans les connecteurs </w:t>
      </w:r>
      <w:r w:rsidR="001B79A4">
        <w:t>du bandeau</w:t>
      </w:r>
      <w:r>
        <w:t xml:space="preserve">, il en </w:t>
      </w:r>
      <w:r>
        <w:rPr>
          <w:rFonts w:eastAsia="Arial" w:cs="Arial"/>
        </w:rPr>
        <w:t>sera fourni un par baie de brassage et un outil supplémentaire pour la cellule d'assistance.</w:t>
      </w:r>
    </w:p>
    <w:p w:rsidR="002222F3" w:rsidRDefault="002222F3" w:rsidP="002222F3">
      <w:pPr>
        <w:pStyle w:val="Titre3"/>
      </w:pPr>
      <w:bookmarkStart w:id="7" w:name="_Toc189645335"/>
      <w:r>
        <w:t>Câblage</w:t>
      </w:r>
      <w:bookmarkEnd w:id="7"/>
    </w:p>
    <w:tbl>
      <w:tblPr>
        <w:tblW w:w="10481" w:type="dxa"/>
        <w:tblInd w:w="55" w:type="dxa"/>
        <w:tblLayout w:type="fixed"/>
        <w:tblCellMar>
          <w:top w:w="55" w:type="dxa"/>
          <w:left w:w="55" w:type="dxa"/>
          <w:bottom w:w="55" w:type="dxa"/>
          <w:right w:w="55" w:type="dxa"/>
        </w:tblCellMar>
        <w:tblLook w:val="0000" w:firstRow="0" w:lastRow="0" w:firstColumn="0" w:lastColumn="0" w:noHBand="0" w:noVBand="0"/>
      </w:tblPr>
      <w:tblGrid>
        <w:gridCol w:w="3496"/>
        <w:gridCol w:w="1717"/>
        <w:gridCol w:w="5268"/>
      </w:tblGrid>
      <w:tr w:rsidR="002222F3" w:rsidTr="00506F4E">
        <w:tc>
          <w:tcPr>
            <w:tcW w:w="3496" w:type="dxa"/>
            <w:tcBorders>
              <w:top w:val="single" w:sz="1" w:space="0" w:color="000000"/>
              <w:left w:val="single" w:sz="1" w:space="0" w:color="000000"/>
              <w:bottom w:val="single" w:sz="1" w:space="0" w:color="000000"/>
            </w:tcBorders>
            <w:shd w:val="clear" w:color="auto" w:fill="auto"/>
          </w:tcPr>
          <w:p w:rsidR="002222F3" w:rsidRDefault="002222F3" w:rsidP="00506F4E">
            <w:pPr>
              <w:pStyle w:val="Corpsdetexte"/>
              <w:keepLines w:val="0"/>
              <w:ind w:left="714" w:hanging="357"/>
            </w:pPr>
            <w:r>
              <w:t>RESEAU</w:t>
            </w:r>
          </w:p>
        </w:tc>
        <w:tc>
          <w:tcPr>
            <w:tcW w:w="1717" w:type="dxa"/>
            <w:tcBorders>
              <w:top w:val="single" w:sz="1" w:space="0" w:color="000000"/>
              <w:left w:val="single" w:sz="1" w:space="0" w:color="000000"/>
              <w:bottom w:val="single" w:sz="1" w:space="0" w:color="000000"/>
            </w:tcBorders>
            <w:shd w:val="clear" w:color="auto" w:fill="auto"/>
          </w:tcPr>
          <w:p w:rsidR="002222F3" w:rsidRDefault="002222F3" w:rsidP="00506F4E">
            <w:pPr>
              <w:pStyle w:val="Corpsdetexte"/>
              <w:keepLines w:val="0"/>
              <w:ind w:left="714" w:hanging="357"/>
            </w:pPr>
            <w:r>
              <w:t xml:space="preserve">PLOTS </w:t>
            </w:r>
          </w:p>
        </w:tc>
        <w:tc>
          <w:tcPr>
            <w:tcW w:w="5268" w:type="dxa"/>
            <w:tcBorders>
              <w:top w:val="single" w:sz="1" w:space="0" w:color="000000"/>
              <w:left w:val="single" w:sz="1" w:space="0" w:color="000000"/>
              <w:bottom w:val="single" w:sz="1" w:space="0" w:color="000000"/>
              <w:right w:val="single" w:sz="1" w:space="0" w:color="000000"/>
            </w:tcBorders>
            <w:shd w:val="clear" w:color="auto" w:fill="auto"/>
          </w:tcPr>
          <w:p w:rsidR="002222F3" w:rsidRDefault="002222F3" w:rsidP="00506F4E">
            <w:pPr>
              <w:pStyle w:val="Corpsdetexte"/>
              <w:keepLines w:val="0"/>
              <w:ind w:left="714" w:hanging="357"/>
            </w:pPr>
            <w:r>
              <w:t>OBSERVATIONS</w:t>
            </w:r>
          </w:p>
        </w:tc>
      </w:tr>
      <w:tr w:rsidR="002222F3" w:rsidTr="00506F4E">
        <w:tc>
          <w:tcPr>
            <w:tcW w:w="3496" w:type="dxa"/>
            <w:tcBorders>
              <w:left w:val="single" w:sz="1" w:space="0" w:color="000000"/>
              <w:bottom w:val="single" w:sz="1" w:space="0" w:color="000000"/>
            </w:tcBorders>
            <w:shd w:val="clear" w:color="auto" w:fill="auto"/>
          </w:tcPr>
          <w:p w:rsidR="002222F3" w:rsidRDefault="002222F3" w:rsidP="00506F4E">
            <w:pPr>
              <w:pStyle w:val="Corpsdetexte"/>
              <w:keepLines w:val="0"/>
              <w:ind w:left="714" w:hanging="357"/>
            </w:pPr>
            <w:r>
              <w:t>Téléphonie 1 paire</w:t>
            </w:r>
          </w:p>
        </w:tc>
        <w:tc>
          <w:tcPr>
            <w:tcW w:w="1717" w:type="dxa"/>
            <w:tcBorders>
              <w:left w:val="single" w:sz="1" w:space="0" w:color="000000"/>
              <w:bottom w:val="single" w:sz="1" w:space="0" w:color="000000"/>
            </w:tcBorders>
            <w:shd w:val="clear" w:color="auto" w:fill="auto"/>
          </w:tcPr>
          <w:p w:rsidR="002222F3" w:rsidRDefault="002222F3" w:rsidP="00506F4E">
            <w:pPr>
              <w:pStyle w:val="Corpsdetexte"/>
              <w:keepLines w:val="0"/>
              <w:ind w:left="714" w:hanging="357"/>
            </w:pPr>
            <w:r>
              <w:t>4 - 5</w:t>
            </w:r>
          </w:p>
        </w:tc>
        <w:tc>
          <w:tcPr>
            <w:tcW w:w="5268" w:type="dxa"/>
            <w:tcBorders>
              <w:left w:val="single" w:sz="1" w:space="0" w:color="000000"/>
              <w:bottom w:val="single" w:sz="1" w:space="0" w:color="000000"/>
              <w:right w:val="single" w:sz="1" w:space="0" w:color="000000"/>
            </w:tcBorders>
            <w:shd w:val="clear" w:color="auto" w:fill="auto"/>
          </w:tcPr>
          <w:p w:rsidR="002222F3" w:rsidRDefault="002222F3" w:rsidP="00506F4E">
            <w:pPr>
              <w:pStyle w:val="Corpsdetexte"/>
              <w:keepLines w:val="0"/>
              <w:ind w:left="714" w:hanging="357"/>
            </w:pPr>
            <w:r>
              <w:t>Câblage par défaut</w:t>
            </w:r>
          </w:p>
        </w:tc>
      </w:tr>
      <w:tr w:rsidR="002222F3" w:rsidTr="00506F4E">
        <w:trPr>
          <w:trHeight w:val="390"/>
        </w:trPr>
        <w:tc>
          <w:tcPr>
            <w:tcW w:w="3496" w:type="dxa"/>
            <w:tcBorders>
              <w:left w:val="single" w:sz="1" w:space="0" w:color="000000"/>
              <w:bottom w:val="single" w:sz="1" w:space="0" w:color="000000"/>
            </w:tcBorders>
            <w:shd w:val="clear" w:color="auto" w:fill="auto"/>
          </w:tcPr>
          <w:p w:rsidR="002222F3" w:rsidRPr="00063AA6" w:rsidRDefault="002222F3" w:rsidP="00506F4E">
            <w:pPr>
              <w:pStyle w:val="Corpsdetexte"/>
              <w:keepLines w:val="0"/>
              <w:ind w:left="714" w:hanging="357"/>
              <w:rPr>
                <w:i/>
              </w:rPr>
            </w:pPr>
            <w:r w:rsidRPr="00063AA6">
              <w:rPr>
                <w:i/>
              </w:rPr>
              <w:t xml:space="preserve">Autre cas </w:t>
            </w:r>
          </w:p>
        </w:tc>
        <w:tc>
          <w:tcPr>
            <w:tcW w:w="1717" w:type="dxa"/>
            <w:tcBorders>
              <w:left w:val="single" w:sz="1" w:space="0" w:color="000000"/>
              <w:bottom w:val="single" w:sz="1" w:space="0" w:color="000000"/>
            </w:tcBorders>
            <w:shd w:val="clear" w:color="auto" w:fill="auto"/>
          </w:tcPr>
          <w:p w:rsidR="002222F3" w:rsidRPr="00063AA6" w:rsidRDefault="002222F3" w:rsidP="00506F4E">
            <w:pPr>
              <w:pStyle w:val="Corpsdetexte"/>
              <w:keepLines w:val="0"/>
              <w:ind w:left="714" w:hanging="357"/>
              <w:rPr>
                <w:i/>
              </w:rPr>
            </w:pPr>
            <w:r w:rsidRPr="00063AA6">
              <w:rPr>
                <w:i/>
              </w:rPr>
              <w:t xml:space="preserve">1 à 8 </w:t>
            </w:r>
          </w:p>
        </w:tc>
        <w:tc>
          <w:tcPr>
            <w:tcW w:w="5268" w:type="dxa"/>
            <w:tcBorders>
              <w:left w:val="single" w:sz="1" w:space="0" w:color="000000"/>
              <w:bottom w:val="single" w:sz="1" w:space="0" w:color="000000"/>
              <w:right w:val="single" w:sz="1" w:space="0" w:color="000000"/>
            </w:tcBorders>
            <w:shd w:val="clear" w:color="auto" w:fill="auto"/>
          </w:tcPr>
          <w:p w:rsidR="002222F3" w:rsidRPr="00063AA6" w:rsidRDefault="002222F3" w:rsidP="00506F4E">
            <w:pPr>
              <w:pStyle w:val="Corpsdetexte"/>
              <w:keepLines w:val="0"/>
              <w:ind w:left="346" w:firstLine="11"/>
              <w:rPr>
                <w:i/>
              </w:rPr>
            </w:pPr>
            <w:r w:rsidRPr="00063AA6">
              <w:rPr>
                <w:i/>
              </w:rPr>
              <w:t>A préciser</w:t>
            </w:r>
          </w:p>
        </w:tc>
      </w:tr>
    </w:tbl>
    <w:p w:rsidR="00063AA6" w:rsidRDefault="00063AA6">
      <w:pPr>
        <w:widowControl/>
        <w:suppressAutoHyphens w:val="0"/>
        <w:jc w:val="left"/>
        <w:rPr>
          <w:rFonts w:ascii="Arial" w:hAnsi="Arial" w:cs="Tahoma"/>
          <w:b/>
          <w:bCs/>
          <w:szCs w:val="28"/>
        </w:rPr>
      </w:pPr>
      <w:r>
        <w:br w:type="page"/>
      </w:r>
    </w:p>
    <w:p w:rsidR="003600FB" w:rsidRDefault="003600FB" w:rsidP="001B79A4">
      <w:pPr>
        <w:pStyle w:val="Titre2"/>
      </w:pPr>
      <w:bookmarkStart w:id="8" w:name="_Toc189645336"/>
      <w:r>
        <w:lastRenderedPageBreak/>
        <w:t>Desserte cuivre</w:t>
      </w:r>
      <w:bookmarkEnd w:id="8"/>
    </w:p>
    <w:p w:rsidR="003600FB" w:rsidRDefault="003600FB" w:rsidP="00DD181C">
      <w:pPr>
        <w:pStyle w:val="PuceN1"/>
        <w:keepNext w:val="0"/>
        <w:keepLines w:val="0"/>
        <w:numPr>
          <w:ilvl w:val="0"/>
          <w:numId w:val="4"/>
        </w:numPr>
        <w:ind w:left="714" w:hanging="357"/>
      </w:pPr>
      <w:r>
        <w:t>Le titulaire doit garantir le fonctionnement des applications à la fréquence du câble ;</w:t>
      </w:r>
    </w:p>
    <w:p w:rsidR="003600FB" w:rsidRDefault="003600FB" w:rsidP="00DD181C">
      <w:pPr>
        <w:pStyle w:val="PuceN1"/>
        <w:keepNext w:val="0"/>
        <w:keepLines w:val="0"/>
        <w:numPr>
          <w:ilvl w:val="0"/>
          <w:numId w:val="4"/>
        </w:numPr>
        <w:ind w:left="714" w:hanging="357"/>
      </w:pPr>
      <w:r>
        <w:t xml:space="preserve">La distribution horizontale des postes de travail banalisés doit pouvoir transporter l’ensemble des flux rencontrés sur les </w:t>
      </w:r>
      <w:r w:rsidR="001E586F">
        <w:t>réseaux</w:t>
      </w:r>
      <w:r>
        <w:t xml:space="preserve"> voix, donnée et image, par des câbles cuivre ;</w:t>
      </w:r>
    </w:p>
    <w:p w:rsidR="003600FB" w:rsidRDefault="003600FB" w:rsidP="00DD181C">
      <w:pPr>
        <w:pStyle w:val="PuceN1"/>
        <w:keepNext w:val="0"/>
        <w:keepLines w:val="0"/>
        <w:numPr>
          <w:ilvl w:val="0"/>
          <w:numId w:val="4"/>
        </w:numPr>
        <w:ind w:left="714" w:hanging="357"/>
      </w:pPr>
      <w:r>
        <w:t>L’installation des câbles devra s’effectuer dans le respect des règles de l’état de l’art, le maintien des câbles entre eux dans les chemins de câble se fera sans contrainte excessive ;</w:t>
      </w:r>
    </w:p>
    <w:p w:rsidR="003600FB" w:rsidRDefault="003600FB" w:rsidP="00DD181C">
      <w:pPr>
        <w:pStyle w:val="PuceN1"/>
        <w:keepNext w:val="0"/>
        <w:keepLines w:val="0"/>
        <w:numPr>
          <w:ilvl w:val="0"/>
          <w:numId w:val="4"/>
        </w:numPr>
        <w:ind w:left="714" w:hanging="357"/>
      </w:pPr>
      <w:r>
        <w:t xml:space="preserve">La desserte capillaire de type cuivre sera réalisée avec un câblage constitué de </w:t>
      </w:r>
      <w:r w:rsidR="001E586F">
        <w:t>câbles à paires torsadées 1x4, 2x4 ou</w:t>
      </w:r>
      <w:r>
        <w:t xml:space="preserve"> 3x4</w:t>
      </w:r>
      <w:r w:rsidR="001E586F">
        <w:t xml:space="preserve"> paires</w:t>
      </w:r>
      <w:r>
        <w:t xml:space="preserve"> de catégorie </w:t>
      </w:r>
      <w:r w:rsidR="001E586F">
        <w:t xml:space="preserve">minimum 6A S/FTP </w:t>
      </w:r>
      <w:r>
        <w:t xml:space="preserve">et </w:t>
      </w:r>
      <w:r w:rsidR="001E586F">
        <w:t xml:space="preserve">de </w:t>
      </w:r>
      <w:r>
        <w:t>type uniforme.</w:t>
      </w:r>
    </w:p>
    <w:p w:rsidR="003600FB" w:rsidRDefault="003600FB" w:rsidP="00DD181C">
      <w:pPr>
        <w:pStyle w:val="PuceN1"/>
        <w:keepNext w:val="0"/>
        <w:keepLines w:val="0"/>
        <w:numPr>
          <w:ilvl w:val="0"/>
          <w:numId w:val="4"/>
        </w:numPr>
        <w:ind w:left="714" w:hanging="357"/>
      </w:pPr>
      <w:r>
        <w:t xml:space="preserve">Les performances de la connectique devront être conformes au minimum aux spécifications de la catégorie 6A pour une utilisation en classe d’application E. Elle sera de type </w:t>
      </w:r>
      <w:r w:rsidR="002D5AF0">
        <w:t>S</w:t>
      </w:r>
      <w:r>
        <w:t>TP avec un blindage à 360° afin de garantir une reprise de l’écran du câble sur 360° ;</w:t>
      </w:r>
    </w:p>
    <w:p w:rsidR="003600FB" w:rsidRDefault="003600FB" w:rsidP="00DD181C">
      <w:pPr>
        <w:pStyle w:val="PuceN1"/>
        <w:keepNext w:val="0"/>
        <w:keepLines w:val="0"/>
        <w:numPr>
          <w:ilvl w:val="0"/>
          <w:numId w:val="4"/>
        </w:numPr>
        <w:ind w:left="714" w:hanging="357"/>
      </w:pPr>
      <w:r>
        <w:t>Les connectiques devront pouvoir être montées et démontées au moins cinq fois ;</w:t>
      </w:r>
    </w:p>
    <w:p w:rsidR="003600FB" w:rsidRDefault="003600FB" w:rsidP="00DD181C">
      <w:pPr>
        <w:pStyle w:val="PuceN1"/>
        <w:keepNext w:val="0"/>
        <w:keepLines w:val="0"/>
        <w:numPr>
          <w:ilvl w:val="0"/>
          <w:numId w:val="4"/>
        </w:numPr>
        <w:ind w:left="714" w:hanging="357"/>
      </w:pPr>
      <w:r>
        <w:t>Le montage et le démontage des connectiques ne devra pas nécessiter de matériel spécifique (pince). Si cela ne devrait pas être le cas pour des raisons techniques, un outil sera fourni par baie de brassage et un outil supplémentaire sera fourni pour la cellule d'assistance ;</w:t>
      </w:r>
    </w:p>
    <w:p w:rsidR="003600FB" w:rsidRDefault="003600FB" w:rsidP="00DD181C">
      <w:pPr>
        <w:pStyle w:val="PuceN1"/>
        <w:keepNext w:val="0"/>
        <w:keepLines w:val="0"/>
        <w:numPr>
          <w:ilvl w:val="0"/>
          <w:numId w:val="4"/>
        </w:numPr>
        <w:ind w:left="714" w:hanging="357"/>
      </w:pPr>
      <w:r>
        <w:t>Les câbles de desserte seront brassés sur des noyaux RJ45 positionnés dans des bandeaux de minimum 2</w:t>
      </w:r>
      <w:r w:rsidR="002D5AF0">
        <w:t>4</w:t>
      </w:r>
      <w:r>
        <w:t xml:space="preserve"> prises sur 1U ; </w:t>
      </w:r>
    </w:p>
    <w:p w:rsidR="003600FB" w:rsidRDefault="003600FB" w:rsidP="00DD181C">
      <w:pPr>
        <w:pStyle w:val="PuceN1"/>
        <w:keepNext w:val="0"/>
        <w:keepLines w:val="0"/>
        <w:numPr>
          <w:ilvl w:val="0"/>
          <w:numId w:val="4"/>
        </w:numPr>
        <w:ind w:left="714" w:hanging="357"/>
      </w:pPr>
      <w:r>
        <w:t>Le maintien des câbles entre eux ne se fera en aucun cas par des colliers serrés de type RIZLAN mais par des rubans souples du type VELCRO afin de ne pas contraindre les câbles.</w:t>
      </w:r>
    </w:p>
    <w:p w:rsidR="00CB6D17" w:rsidRDefault="00CB6D17" w:rsidP="00CB6D17">
      <w:pPr>
        <w:pStyle w:val="PuceN1"/>
        <w:keepNext w:val="0"/>
        <w:keepLines w:val="0"/>
        <w:numPr>
          <w:ilvl w:val="0"/>
          <w:numId w:val="4"/>
        </w:numPr>
        <w:ind w:left="714" w:hanging="357"/>
      </w:pPr>
      <w:r>
        <w:t xml:space="preserve">le poste de travail </w:t>
      </w:r>
      <w:r w:rsidR="003749AB">
        <w:t xml:space="preserve">cuivre </w:t>
      </w:r>
      <w:r>
        <w:t>sera constitué de :</w:t>
      </w:r>
    </w:p>
    <w:p w:rsidR="00CB6D17" w:rsidRDefault="00CB6D17" w:rsidP="00CB6D17">
      <w:pPr>
        <w:numPr>
          <w:ilvl w:val="1"/>
          <w:numId w:val="13"/>
        </w:numPr>
      </w:pPr>
      <w:r>
        <w:t>2 prises RJ45 catégorie 6A.</w:t>
      </w:r>
    </w:p>
    <w:p w:rsidR="00CB6D17" w:rsidRDefault="00CB6D17" w:rsidP="00CB6D17">
      <w:pPr>
        <w:numPr>
          <w:ilvl w:val="1"/>
          <w:numId w:val="13"/>
        </w:numPr>
      </w:pPr>
      <w:r>
        <w:t>2 prises 2P+T, raccordées au réseau dédié à l'informatique.</w:t>
      </w:r>
    </w:p>
    <w:p w:rsidR="00CB6D17" w:rsidRDefault="00CB6D17" w:rsidP="00CB6D17">
      <w:pPr>
        <w:numPr>
          <w:ilvl w:val="1"/>
          <w:numId w:val="13"/>
        </w:numPr>
      </w:pPr>
      <w:r>
        <w:t xml:space="preserve">1 prise 2 P+T </w:t>
      </w:r>
      <w:r w:rsidR="00063AA6">
        <w:t>"</w:t>
      </w:r>
      <w:r>
        <w:t>domestique</w:t>
      </w:r>
      <w:r w:rsidR="00063AA6">
        <w:t>"</w:t>
      </w:r>
      <w:r>
        <w:t>.</w:t>
      </w:r>
    </w:p>
    <w:p w:rsidR="00063AA6" w:rsidRDefault="00063AA6" w:rsidP="00063AA6"/>
    <w:p w:rsidR="00063AA6" w:rsidRDefault="00063AA6" w:rsidP="00063AA6">
      <w:r>
        <w:t>Exemple de câblage</w:t>
      </w:r>
    </w:p>
    <w:p w:rsidR="00CB6D17" w:rsidRDefault="005340B6">
      <w:pPr>
        <w:widowControl/>
        <w:suppressAutoHyphens w:val="0"/>
        <w:jc w:val="left"/>
      </w:pPr>
      <w:r w:rsidRPr="00A829EF">
        <w:rPr>
          <w:noProof/>
        </w:rPr>
        <w:lastRenderedPageBreak/>
        <w:drawing>
          <wp:inline distT="0" distB="0" distL="0" distR="0" wp14:anchorId="21F241C4" wp14:editId="65D1B6F2">
            <wp:extent cx="4104227" cy="3358487"/>
            <wp:effectExtent l="0" t="0" r="0" b="0"/>
            <wp:docPr id="13" name="Image 13" descr="O:\7-Dep Clients-Projets\2-Bureau Projets\Commun\1-Dossiers de sites\BORDEAUX\NANSOUTY (BNU)\Projets\SID_FEB\SID_2018_FEB_BAT_046_CMA\Images\Baie_Cablage cables de desse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O:\7-Dep Clients-Projets\2-Bureau Projets\Commun\1-Dossiers de sites\BORDEAUX\NANSOUTY (BNU)\Projets\SID_FEB\SID_2018_FEB_BAT_046_CMA\Images\Baie_Cablage cables de desserte.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3816" cy="3366333"/>
                    </a:xfrm>
                    <a:prstGeom prst="rect">
                      <a:avLst/>
                    </a:prstGeom>
                    <a:noFill/>
                    <a:ln>
                      <a:noFill/>
                    </a:ln>
                  </pic:spPr>
                </pic:pic>
              </a:graphicData>
            </a:graphic>
          </wp:inline>
        </w:drawing>
      </w:r>
      <w:r w:rsidR="00CB6D17">
        <w:br w:type="page"/>
      </w:r>
    </w:p>
    <w:p w:rsidR="00CB6D17" w:rsidRDefault="00CB6D17" w:rsidP="00CB6D17">
      <w:pPr>
        <w:pStyle w:val="Titre2"/>
      </w:pPr>
      <w:bookmarkStart w:id="9" w:name="_Toc189645337"/>
      <w:r>
        <w:lastRenderedPageBreak/>
        <w:t>Desserte optique</w:t>
      </w:r>
      <w:bookmarkEnd w:id="9"/>
    </w:p>
    <w:p w:rsidR="00CB6D17" w:rsidRDefault="00CB6D17" w:rsidP="00CB6D17">
      <w:pPr>
        <w:pStyle w:val="Corpsdetexte"/>
        <w:numPr>
          <w:ilvl w:val="0"/>
          <w:numId w:val="20"/>
        </w:numPr>
      </w:pPr>
      <w:r>
        <w:t xml:space="preserve">Le câble optique employé pour réaliser la desserte des postes de travail optique sera de type OM3 </w:t>
      </w:r>
      <w:r w:rsidR="003749AB">
        <w:t>ou OM4 (50 / 125 µm) à 2 ou 4 brins ;</w:t>
      </w:r>
    </w:p>
    <w:p w:rsidR="003749AB" w:rsidRDefault="003749AB" w:rsidP="00CB6D17">
      <w:pPr>
        <w:pStyle w:val="Corpsdetexte"/>
        <w:numPr>
          <w:ilvl w:val="0"/>
          <w:numId w:val="20"/>
        </w:numPr>
      </w:pPr>
      <w:r>
        <w:t>les tiroir</w:t>
      </w:r>
      <w:r w:rsidR="005340B6">
        <w:t>s</w:t>
      </w:r>
      <w:r>
        <w:t xml:space="preserve"> optique</w:t>
      </w:r>
      <w:r w:rsidR="005340B6">
        <w:t>s</w:t>
      </w:r>
      <w:r>
        <w:t xml:space="preserve"> 1U seront équipés de 24 traversées dual SC / SC conformément au modèle ci-dessous :</w:t>
      </w:r>
    </w:p>
    <w:p w:rsidR="003749AB" w:rsidRDefault="001338B4" w:rsidP="003749AB">
      <w:pPr>
        <w:pStyle w:val="Corpsdetexte"/>
      </w:pPr>
      <w:r>
        <w:pict>
          <v:shape id="_x0000_i1026" type="#_x0000_t75" style="width:524.25pt;height:151.5pt">
            <v:imagedata r:id="rId14" o:title="tiroir optique PTO"/>
          </v:shape>
        </w:pict>
      </w:r>
    </w:p>
    <w:p w:rsidR="005340B6" w:rsidRDefault="005340B6" w:rsidP="003749AB">
      <w:pPr>
        <w:pStyle w:val="Corpsdetexte"/>
      </w:pPr>
    </w:p>
    <w:p w:rsidR="003749AB" w:rsidRDefault="003749AB" w:rsidP="003749AB">
      <w:pPr>
        <w:pStyle w:val="PuceN1"/>
        <w:keepNext w:val="0"/>
        <w:keepLines w:val="0"/>
        <w:numPr>
          <w:ilvl w:val="0"/>
          <w:numId w:val="4"/>
        </w:numPr>
        <w:ind w:left="714" w:hanging="357"/>
      </w:pPr>
      <w:r>
        <w:t>le poste de travail optique sera constitué de :</w:t>
      </w:r>
    </w:p>
    <w:p w:rsidR="003749AB" w:rsidRDefault="003749AB" w:rsidP="003749AB">
      <w:pPr>
        <w:numPr>
          <w:ilvl w:val="1"/>
          <w:numId w:val="13"/>
        </w:numPr>
      </w:pPr>
      <w:r>
        <w:t>1 prise optique dual SC</w:t>
      </w:r>
      <w:r w:rsidR="005340B6">
        <w:t xml:space="preserve"> numérotée à l'identique des prises cuivre en rajoutant PO devant le numéro</w:t>
      </w:r>
      <w:r>
        <w:t>.</w:t>
      </w:r>
    </w:p>
    <w:p w:rsidR="003749AB" w:rsidRDefault="003749AB" w:rsidP="003749AB">
      <w:pPr>
        <w:numPr>
          <w:ilvl w:val="1"/>
          <w:numId w:val="13"/>
        </w:numPr>
      </w:pPr>
      <w:r>
        <w:t>2 prises 2P+T, raccordées au réseau dédié à l'informatique.</w:t>
      </w:r>
    </w:p>
    <w:p w:rsidR="003749AB" w:rsidRDefault="003749AB" w:rsidP="003749AB">
      <w:pPr>
        <w:numPr>
          <w:ilvl w:val="1"/>
          <w:numId w:val="13"/>
        </w:numPr>
      </w:pPr>
      <w:r>
        <w:t xml:space="preserve">1 prise 2 P+T </w:t>
      </w:r>
      <w:r w:rsidR="00063AA6">
        <w:t>"</w:t>
      </w:r>
      <w:r>
        <w:t>domestique</w:t>
      </w:r>
      <w:r w:rsidR="00063AA6">
        <w:t>"</w:t>
      </w:r>
      <w:r>
        <w:t>.</w:t>
      </w:r>
    </w:p>
    <w:p w:rsidR="001B79A4" w:rsidRDefault="001B79A4" w:rsidP="001B79A4">
      <w:pPr>
        <w:pStyle w:val="PuceN1"/>
        <w:keepNext w:val="0"/>
        <w:keepLines w:val="0"/>
        <w:numPr>
          <w:ilvl w:val="0"/>
          <w:numId w:val="0"/>
        </w:numPr>
        <w:ind w:left="714" w:hanging="357"/>
      </w:pPr>
    </w:p>
    <w:p w:rsidR="001B79A4" w:rsidRDefault="001B79A4" w:rsidP="001B79A4">
      <w:pPr>
        <w:pStyle w:val="PuceN1"/>
        <w:keepNext w:val="0"/>
        <w:keepLines w:val="0"/>
        <w:numPr>
          <w:ilvl w:val="0"/>
          <w:numId w:val="0"/>
        </w:numPr>
        <w:ind w:left="714" w:hanging="357"/>
        <w:sectPr w:rsidR="001B79A4">
          <w:headerReference w:type="even" r:id="rId15"/>
          <w:footerReference w:type="even" r:id="rId16"/>
          <w:headerReference w:type="first" r:id="rId17"/>
          <w:footerReference w:type="first" r:id="rId18"/>
          <w:pgSz w:w="11906" w:h="16838"/>
          <w:pgMar w:top="1247" w:right="567" w:bottom="1190" w:left="850" w:header="680" w:footer="624" w:gutter="0"/>
          <w:cols w:space="720"/>
        </w:sectPr>
      </w:pPr>
    </w:p>
    <w:p w:rsidR="003600FB" w:rsidRDefault="003600FB" w:rsidP="000C234E">
      <w:pPr>
        <w:pStyle w:val="Titre2"/>
      </w:pPr>
      <w:bookmarkStart w:id="10" w:name="_Toc189645338"/>
      <w:r>
        <w:lastRenderedPageBreak/>
        <w:t>Numérotation des prises</w:t>
      </w:r>
      <w:r w:rsidR="00D93DE4">
        <w:t xml:space="preserve"> cuivre et optique</w:t>
      </w:r>
      <w:bookmarkEnd w:id="10"/>
    </w:p>
    <w:p w:rsidR="003600FB" w:rsidRDefault="003600FB" w:rsidP="000C234E">
      <w:pPr>
        <w:pStyle w:val="Titre3"/>
      </w:pPr>
      <w:bookmarkStart w:id="11" w:name="_Toc189645339"/>
      <w:r>
        <w:t>Baie de brassage desservant un seul niveau</w:t>
      </w:r>
      <w:bookmarkEnd w:id="11"/>
    </w:p>
    <w:p w:rsidR="003600FB" w:rsidRDefault="003600FB" w:rsidP="000C234E">
      <w:r>
        <w:t xml:space="preserve">Les prises seront numérotées selon la convention : BBB-CCC </w:t>
      </w:r>
      <w:r w:rsidR="00D93DE4">
        <w:t xml:space="preserve">ou PO BBB-CCC </w:t>
      </w:r>
      <w:r>
        <w:t>où :</w:t>
      </w:r>
    </w:p>
    <w:p w:rsidR="003600FB" w:rsidRDefault="003600FB" w:rsidP="00DD181C">
      <w:pPr>
        <w:pStyle w:val="PuceN1"/>
        <w:keepNext w:val="0"/>
        <w:keepLines w:val="0"/>
        <w:numPr>
          <w:ilvl w:val="0"/>
          <w:numId w:val="4"/>
        </w:numPr>
        <w:ind w:left="714" w:hanging="357"/>
      </w:pPr>
      <w:r>
        <w:t>BBB est le numéro de la pièce.</w:t>
      </w:r>
    </w:p>
    <w:p w:rsidR="003600FB" w:rsidRDefault="003600FB" w:rsidP="00DD181C">
      <w:pPr>
        <w:pStyle w:val="PuceN1"/>
        <w:keepNext w:val="0"/>
        <w:keepLines w:val="0"/>
        <w:numPr>
          <w:ilvl w:val="0"/>
          <w:numId w:val="4"/>
        </w:numPr>
        <w:ind w:left="714" w:hanging="357"/>
      </w:pPr>
      <w:r>
        <w:t>CCC est le numéro de la prise.</w:t>
      </w:r>
    </w:p>
    <w:p w:rsidR="003600FB" w:rsidRDefault="003600FB" w:rsidP="001B79A4">
      <w:pPr>
        <w:pStyle w:val="Corpsdetexte"/>
        <w:keepLines w:val="0"/>
        <w:ind w:left="714" w:hanging="357"/>
      </w:pPr>
    </w:p>
    <w:p w:rsidR="003600FB" w:rsidRDefault="003600FB" w:rsidP="000C234E">
      <w:r>
        <w:t>Les règles suivantes seront appliquées :</w:t>
      </w:r>
    </w:p>
    <w:p w:rsidR="003600FB" w:rsidRDefault="003600FB" w:rsidP="00DD181C">
      <w:pPr>
        <w:pStyle w:val="PuceN1"/>
        <w:keepNext w:val="0"/>
        <w:keepLines w:val="0"/>
        <w:numPr>
          <w:ilvl w:val="0"/>
          <w:numId w:val="5"/>
        </w:numPr>
        <w:ind w:left="714" w:hanging="357"/>
      </w:pPr>
      <w:r>
        <w:t>Dans une pièce, la numérotation se fait en tournant dans le sens horaire en démarrant de la porte d'entrée dans la pièce.</w:t>
      </w:r>
    </w:p>
    <w:p w:rsidR="003600FB" w:rsidRDefault="003600FB" w:rsidP="00DD181C">
      <w:pPr>
        <w:pStyle w:val="PuceN1"/>
        <w:keepNext w:val="0"/>
        <w:keepLines w:val="0"/>
        <w:numPr>
          <w:ilvl w:val="0"/>
          <w:numId w:val="5"/>
        </w:numPr>
        <w:ind w:left="714" w:hanging="357"/>
      </w:pPr>
      <w:r>
        <w:t>Le numéro de prise va de 001 à la dernière prise desservie par une baie (donc sans remise à zéro au changement de pièce).</w:t>
      </w:r>
    </w:p>
    <w:p w:rsidR="003600FB" w:rsidRDefault="003600FB" w:rsidP="00DD181C">
      <w:pPr>
        <w:pStyle w:val="PuceN1"/>
        <w:keepNext w:val="0"/>
        <w:keepLines w:val="0"/>
        <w:numPr>
          <w:ilvl w:val="0"/>
          <w:numId w:val="5"/>
        </w:numPr>
        <w:ind w:left="714" w:hanging="357"/>
      </w:pPr>
      <w:r>
        <w:t>La prise qui porte le n° 001 est la première prise de la pièce portant le plus petit numéro.</w:t>
      </w:r>
    </w:p>
    <w:p w:rsidR="003600FB" w:rsidRDefault="003600FB" w:rsidP="00DD181C">
      <w:pPr>
        <w:pStyle w:val="PuceN1"/>
        <w:keepNext w:val="0"/>
        <w:keepLines w:val="0"/>
        <w:numPr>
          <w:ilvl w:val="0"/>
          <w:numId w:val="5"/>
        </w:numPr>
        <w:ind w:left="714" w:hanging="357"/>
      </w:pPr>
      <w:r>
        <w:t>La prise portant le numéro BBB-001 sera la première prise en haut à gauche de la baie. De même, la dernière prise en bas à droite de la baie portera le dernier numéro.</w:t>
      </w:r>
    </w:p>
    <w:p w:rsidR="003600FB" w:rsidRDefault="003600FB" w:rsidP="001B79A4">
      <w:pPr>
        <w:pStyle w:val="Corpsdetexte"/>
        <w:keepLines w:val="0"/>
        <w:ind w:left="714" w:hanging="357"/>
      </w:pPr>
    </w:p>
    <w:p w:rsidR="003600FB" w:rsidRDefault="003600FB" w:rsidP="000C234E">
      <w:r>
        <w:t>Remarque</w:t>
      </w:r>
    </w:p>
    <w:p w:rsidR="003600FB" w:rsidRDefault="003600FB" w:rsidP="00DD181C">
      <w:pPr>
        <w:pStyle w:val="PuceN1"/>
        <w:keepNext w:val="0"/>
        <w:keepLines w:val="0"/>
        <w:numPr>
          <w:ilvl w:val="0"/>
          <w:numId w:val="5"/>
        </w:numPr>
        <w:ind w:left="714" w:hanging="357"/>
      </w:pPr>
      <w:r>
        <w:t>Ce type de numérotation implique que dans la baie toutes les prises se suivent sans trou possible.</w:t>
      </w:r>
    </w:p>
    <w:p w:rsidR="00D93DE4" w:rsidRDefault="00D93DE4" w:rsidP="00DD181C">
      <w:pPr>
        <w:pStyle w:val="PuceN1"/>
        <w:keepNext w:val="0"/>
        <w:keepLines w:val="0"/>
        <w:numPr>
          <w:ilvl w:val="0"/>
          <w:numId w:val="5"/>
        </w:numPr>
        <w:ind w:left="714" w:hanging="357"/>
      </w:pPr>
      <w:r>
        <w:t>La numérotation des prises cuivre et optique est indépendante.</w:t>
      </w:r>
    </w:p>
    <w:p w:rsidR="000C234E" w:rsidRDefault="000C234E" w:rsidP="000C234E"/>
    <w:p w:rsidR="003600FB" w:rsidRDefault="003600FB" w:rsidP="000C234E">
      <w:pPr>
        <w:pStyle w:val="Titre3"/>
      </w:pPr>
      <w:bookmarkStart w:id="12" w:name="_Toc189645340"/>
      <w:r>
        <w:t>Baie de brassage desservant plusieurs niveaux</w:t>
      </w:r>
      <w:bookmarkEnd w:id="12"/>
    </w:p>
    <w:p w:rsidR="003600FB" w:rsidRDefault="003600FB" w:rsidP="000C234E">
      <w:r>
        <w:t xml:space="preserve">Les prises seront numérotées selon la convention : A-BBB-CCC </w:t>
      </w:r>
      <w:r w:rsidR="00D93DE4">
        <w:t>ou PO A-BBB-CCC</w:t>
      </w:r>
      <w:r>
        <w:t>où :</w:t>
      </w:r>
    </w:p>
    <w:p w:rsidR="003600FB" w:rsidRDefault="003600FB" w:rsidP="00DD181C">
      <w:pPr>
        <w:pStyle w:val="PuceN1"/>
        <w:keepNext w:val="0"/>
        <w:keepLines w:val="0"/>
        <w:numPr>
          <w:ilvl w:val="0"/>
          <w:numId w:val="6"/>
        </w:numPr>
        <w:ind w:left="714" w:hanging="357"/>
      </w:pPr>
      <w:r>
        <w:t>A est le numéro de l'étage, il prend les valeurs de -x à y, où x représente le nombre de sous-sol et y le nombre d'étage. Pour le rez de chaussée, A prendra la valeur 0.</w:t>
      </w:r>
    </w:p>
    <w:p w:rsidR="003600FB" w:rsidRDefault="003600FB" w:rsidP="00DD181C">
      <w:pPr>
        <w:pStyle w:val="PuceN1"/>
        <w:keepNext w:val="0"/>
        <w:keepLines w:val="0"/>
        <w:numPr>
          <w:ilvl w:val="0"/>
          <w:numId w:val="6"/>
        </w:numPr>
        <w:ind w:left="714" w:hanging="357"/>
      </w:pPr>
      <w:r>
        <w:t>BBB est le numéro de la pièce.</w:t>
      </w:r>
    </w:p>
    <w:p w:rsidR="003600FB" w:rsidRDefault="003600FB" w:rsidP="00DD181C">
      <w:pPr>
        <w:pStyle w:val="PuceN1"/>
        <w:keepNext w:val="0"/>
        <w:keepLines w:val="0"/>
        <w:numPr>
          <w:ilvl w:val="0"/>
          <w:numId w:val="6"/>
        </w:numPr>
        <w:ind w:left="714" w:hanging="357"/>
      </w:pPr>
      <w:r>
        <w:t>CCC est le numéro de la prise.</w:t>
      </w:r>
    </w:p>
    <w:p w:rsidR="003600FB" w:rsidRDefault="003600FB" w:rsidP="001B79A4">
      <w:pPr>
        <w:pStyle w:val="Corpsdetexte"/>
        <w:keepLines w:val="0"/>
        <w:ind w:left="714" w:hanging="357"/>
      </w:pPr>
    </w:p>
    <w:p w:rsidR="003600FB" w:rsidRDefault="003600FB" w:rsidP="001B79A4">
      <w:pPr>
        <w:pStyle w:val="Corpsdetexte"/>
        <w:keepLines w:val="0"/>
        <w:ind w:left="714" w:hanging="357"/>
      </w:pPr>
      <w:r>
        <w:t xml:space="preserve">Les règles suivantes seront appliquées </w:t>
      </w:r>
      <w:r w:rsidR="002F5BE4">
        <w:t xml:space="preserve">pour chaque </w:t>
      </w:r>
      <w:r w:rsidR="00E352CC">
        <w:t>étage</w:t>
      </w:r>
      <w:r w:rsidR="002F5BE4">
        <w:t xml:space="preserve"> </w:t>
      </w:r>
      <w:r>
        <w:t>:</w:t>
      </w:r>
    </w:p>
    <w:p w:rsidR="003600FB" w:rsidRDefault="003600FB" w:rsidP="001B79A4">
      <w:pPr>
        <w:pStyle w:val="PuceN1"/>
        <w:keepNext w:val="0"/>
        <w:keepLines w:val="0"/>
        <w:ind w:left="714" w:hanging="357"/>
      </w:pPr>
      <w:r>
        <w:t>Dans une pièce, la numérotation se fait en tournant dans le sens horaire en démarrant de la porte d'entrée dans la pièce.</w:t>
      </w:r>
    </w:p>
    <w:p w:rsidR="003600FB" w:rsidRDefault="003600FB" w:rsidP="001B79A4">
      <w:pPr>
        <w:pStyle w:val="PuceN1"/>
        <w:keepNext w:val="0"/>
        <w:keepLines w:val="0"/>
        <w:ind w:left="714" w:hanging="357"/>
      </w:pPr>
      <w:r>
        <w:t xml:space="preserve">Le numéro de prise va de 001 à la dernière prise </w:t>
      </w:r>
      <w:r w:rsidR="0066743E">
        <w:t xml:space="preserve">du niveau </w:t>
      </w:r>
      <w:r>
        <w:t>desservie par une baie (donc sans remise à zéro au changement de pièce).</w:t>
      </w:r>
    </w:p>
    <w:p w:rsidR="0066743E" w:rsidRDefault="0066743E" w:rsidP="001B79A4">
      <w:pPr>
        <w:pStyle w:val="PuceN1"/>
        <w:keepNext w:val="0"/>
        <w:keepLines w:val="0"/>
        <w:ind w:left="714" w:hanging="357"/>
      </w:pPr>
      <w:r>
        <w:t>A chaque changement d'étage, remise à 001 du numéro de prise.</w:t>
      </w:r>
    </w:p>
    <w:p w:rsidR="00E352CC" w:rsidRDefault="00E352CC" w:rsidP="001B79A4">
      <w:pPr>
        <w:pStyle w:val="PuceN1"/>
        <w:keepNext w:val="0"/>
        <w:keepLines w:val="0"/>
        <w:ind w:left="714" w:hanging="357"/>
      </w:pPr>
      <w:r>
        <w:lastRenderedPageBreak/>
        <w:t>Chaque bloc de bandeaux de desserte sera identifié avec le numéro d'étage desservi.</w:t>
      </w:r>
    </w:p>
    <w:p w:rsidR="003600FB" w:rsidRDefault="003600FB" w:rsidP="001B79A4">
      <w:pPr>
        <w:pStyle w:val="Corpsdetexte"/>
        <w:keepLines w:val="0"/>
        <w:ind w:left="714" w:hanging="357"/>
      </w:pPr>
    </w:p>
    <w:p w:rsidR="003600FB" w:rsidRDefault="003600FB" w:rsidP="000C234E">
      <w:r>
        <w:t>Remarque</w:t>
      </w:r>
    </w:p>
    <w:p w:rsidR="003600FB" w:rsidRDefault="003600FB" w:rsidP="001B79A4">
      <w:pPr>
        <w:pStyle w:val="PuceN1"/>
        <w:keepNext w:val="0"/>
        <w:keepLines w:val="0"/>
        <w:ind w:left="714" w:hanging="357"/>
      </w:pPr>
      <w:r>
        <w:t>Ce type de numérotation implique que dans la baie</w:t>
      </w:r>
      <w:r w:rsidR="00E352CC">
        <w:t>, pour chaque étage,</w:t>
      </w:r>
      <w:r>
        <w:t xml:space="preserve"> toutes les prises se suivent sans trou possible.</w:t>
      </w:r>
    </w:p>
    <w:p w:rsidR="00D93DE4" w:rsidRPr="00D93DE4" w:rsidRDefault="00D93DE4" w:rsidP="00D93DE4">
      <w:pPr>
        <w:pStyle w:val="PuceN1"/>
        <w:keepNext w:val="0"/>
        <w:keepLines w:val="0"/>
        <w:ind w:left="714" w:hanging="357"/>
      </w:pPr>
      <w:r w:rsidRPr="00D93DE4">
        <w:t>La numérotation des prises cuivre et optique est in</w:t>
      </w:r>
      <w:r>
        <w:t>d</w:t>
      </w:r>
      <w:r w:rsidRPr="00D93DE4">
        <w:t>épendante.</w:t>
      </w:r>
    </w:p>
    <w:p w:rsidR="0066743E" w:rsidRDefault="0066743E" w:rsidP="0066743E">
      <w:pPr>
        <w:pStyle w:val="PuceN1"/>
        <w:keepNext w:val="0"/>
        <w:keepLines w:val="0"/>
        <w:numPr>
          <w:ilvl w:val="0"/>
          <w:numId w:val="0"/>
        </w:numPr>
        <w:ind w:left="227" w:hanging="227"/>
      </w:pPr>
    </w:p>
    <w:p w:rsidR="0066743E" w:rsidRDefault="0066743E" w:rsidP="0066743E">
      <w:pPr>
        <w:pStyle w:val="PuceN1"/>
        <w:keepNext w:val="0"/>
        <w:keepLines w:val="0"/>
        <w:numPr>
          <w:ilvl w:val="0"/>
          <w:numId w:val="0"/>
        </w:numPr>
        <w:ind w:left="227" w:hanging="227"/>
      </w:pPr>
    </w:p>
    <w:p w:rsidR="0066743E" w:rsidRDefault="0066743E" w:rsidP="0066743E">
      <w:pPr>
        <w:pStyle w:val="PuceN1"/>
        <w:keepNext w:val="0"/>
        <w:keepLines w:val="0"/>
        <w:numPr>
          <w:ilvl w:val="0"/>
          <w:numId w:val="0"/>
        </w:numPr>
        <w:ind w:left="227" w:hanging="227"/>
        <w:sectPr w:rsidR="0066743E">
          <w:headerReference w:type="even" r:id="rId19"/>
          <w:footerReference w:type="even" r:id="rId20"/>
          <w:headerReference w:type="first" r:id="rId21"/>
          <w:footerReference w:type="first" r:id="rId22"/>
          <w:pgSz w:w="11906" w:h="16838"/>
          <w:pgMar w:top="1247" w:right="567" w:bottom="1190" w:left="850" w:header="680" w:footer="624" w:gutter="0"/>
          <w:cols w:space="720"/>
        </w:sectPr>
      </w:pPr>
    </w:p>
    <w:p w:rsidR="003600FB" w:rsidRDefault="003600FB" w:rsidP="000C234E">
      <w:pPr>
        <w:pStyle w:val="Titre2"/>
      </w:pPr>
      <w:bookmarkStart w:id="13" w:name="_Toc189645341"/>
      <w:r>
        <w:lastRenderedPageBreak/>
        <w:t>Infrastructures physiques internes aux bâtiments</w:t>
      </w:r>
      <w:bookmarkEnd w:id="13"/>
    </w:p>
    <w:p w:rsidR="003600FB" w:rsidRDefault="003600FB" w:rsidP="000C234E">
      <w:pPr>
        <w:pStyle w:val="Titre3"/>
      </w:pPr>
      <w:bookmarkStart w:id="14" w:name="_Toc189645342"/>
      <w:r>
        <w:t>Trémies</w:t>
      </w:r>
      <w:bookmarkEnd w:id="14"/>
    </w:p>
    <w:p w:rsidR="003600FB" w:rsidRDefault="003600FB" w:rsidP="001B79A4">
      <w:pPr>
        <w:pStyle w:val="PuceN1"/>
        <w:keepNext w:val="0"/>
        <w:keepLines w:val="0"/>
        <w:ind w:left="714" w:hanging="357"/>
      </w:pPr>
      <w:r>
        <w:t>Chaque trémie réalisée sera d’une taille au moins suffisante au passage de la goulotte ou du chemin de câbles,</w:t>
      </w:r>
    </w:p>
    <w:p w:rsidR="003600FB" w:rsidRDefault="003600FB" w:rsidP="001B79A4">
      <w:pPr>
        <w:pStyle w:val="PuceN1"/>
        <w:keepNext w:val="0"/>
        <w:keepLines w:val="0"/>
        <w:ind w:left="714" w:hanging="357"/>
      </w:pPr>
      <w:r>
        <w:t>Dans le cas où il n’est pas possible de réaliser une trémie rectangulaire, cette dernière sera remplacée par un ou plusieurs trous circulaires. Ces trous, du fait du nombre important de câbles à passer et de la forme circulaire ou en huit de leur gaine, devront disposer d’une capacité totale nettement supérieure à celle de la goulotte ou du chemin de câbles,</w:t>
      </w:r>
    </w:p>
    <w:p w:rsidR="003600FB" w:rsidRDefault="003600FB" w:rsidP="001B79A4">
      <w:pPr>
        <w:pStyle w:val="PuceN1"/>
        <w:keepNext w:val="0"/>
        <w:keepLines w:val="0"/>
        <w:ind w:left="714" w:hanging="357"/>
      </w:pPr>
      <w:r>
        <w:t>Les trémies seront gainées de sorte à ne pas blesser les câbles lors des traversées de mur ou de plafond,</w:t>
      </w:r>
    </w:p>
    <w:p w:rsidR="003600FB" w:rsidRDefault="003600FB" w:rsidP="001B79A4">
      <w:pPr>
        <w:pStyle w:val="PuceN1"/>
        <w:keepNext w:val="0"/>
        <w:keepLines w:val="0"/>
        <w:ind w:left="714" w:hanging="357"/>
      </w:pPr>
      <w:r>
        <w:t>Les trémies devront être sur demande du service chargé de la sécurité incendie bouchées à l'aide de mousse expansive polyuréthane résistante au feu.</w:t>
      </w:r>
    </w:p>
    <w:p w:rsidR="003600FB" w:rsidRDefault="003600FB" w:rsidP="000C234E">
      <w:pPr>
        <w:pStyle w:val="Titre3"/>
      </w:pPr>
      <w:bookmarkStart w:id="15" w:name="_Toc189645343"/>
      <w:r>
        <w:t>Chemin de câbles</w:t>
      </w:r>
      <w:bookmarkEnd w:id="15"/>
    </w:p>
    <w:p w:rsidR="003600FB" w:rsidRDefault="003600FB" w:rsidP="001B79A4">
      <w:pPr>
        <w:pStyle w:val="PuceN1"/>
        <w:keepNext w:val="0"/>
        <w:keepLines w:val="0"/>
        <w:ind w:left="714" w:hanging="357"/>
      </w:pPr>
      <w:r>
        <w:t>Les chemins de câbles métalliques</w:t>
      </w:r>
      <w:r w:rsidR="003E4075">
        <w:t xml:space="preserve"> </w:t>
      </w:r>
      <w:r w:rsidR="00BE46FC">
        <w:t>"</w:t>
      </w:r>
      <w:r w:rsidR="003E4075">
        <w:t>courants</w:t>
      </w:r>
      <w:r>
        <w:t xml:space="preserve"> </w:t>
      </w:r>
      <w:r w:rsidR="003E4075">
        <w:t>faibles</w:t>
      </w:r>
      <w:r w:rsidR="00BE46FC">
        <w:t>"</w:t>
      </w:r>
      <w:r>
        <w:t xml:space="preserve"> posés au titre de ce projet, dans les couloirs et les lo</w:t>
      </w:r>
      <w:r w:rsidR="008B2A43">
        <w:t>caux seront en acier galvanisé type</w:t>
      </w:r>
      <w:r>
        <w:t xml:space="preserve"> </w:t>
      </w:r>
      <w:r w:rsidR="008B2A43">
        <w:t>d</w:t>
      </w:r>
      <w:r>
        <w:t xml:space="preserve">alle </w:t>
      </w:r>
      <w:r w:rsidR="008B2A43">
        <w:t>m</w:t>
      </w:r>
      <w:r>
        <w:t>arine perforé</w:t>
      </w:r>
      <w:r w:rsidR="008B2A43">
        <w:t>e</w:t>
      </w:r>
      <w:r>
        <w:t>,</w:t>
      </w:r>
    </w:p>
    <w:p w:rsidR="003600FB" w:rsidRDefault="003600FB" w:rsidP="001B79A4">
      <w:pPr>
        <w:pStyle w:val="PuceN1"/>
        <w:keepNext w:val="0"/>
        <w:keepLines w:val="0"/>
        <w:ind w:left="714" w:hanging="357"/>
      </w:pPr>
      <w:r>
        <w:t>La continuité de ces chemins de câbles sera assurée par des accessoires adaptés (éclisses boulonnées, virages, dérivations de même marque),</w:t>
      </w:r>
    </w:p>
    <w:p w:rsidR="003600FB" w:rsidRDefault="003600FB" w:rsidP="001B79A4">
      <w:pPr>
        <w:pStyle w:val="PuceN1"/>
        <w:keepNext w:val="0"/>
        <w:keepLines w:val="0"/>
        <w:ind w:left="714" w:hanging="357"/>
      </w:pPr>
      <w:r>
        <w:t>L’ensemble des chemins de câbles sera interconnecté par des tresses de masse (16 mm minimum) et relié à la terre du bâtiment (par une tresse de 35 mm² et avec barrette de coupure),</w:t>
      </w:r>
    </w:p>
    <w:p w:rsidR="003600FB" w:rsidRDefault="003600FB" w:rsidP="001B79A4">
      <w:pPr>
        <w:pStyle w:val="PuceN1"/>
        <w:keepNext w:val="0"/>
        <w:keepLines w:val="0"/>
        <w:ind w:left="714" w:hanging="357"/>
      </w:pPr>
      <w:r>
        <w:t>Les angles formés par les chemins de câbles devront présenter la courbure adéquate au passage de la fibre optique sans affaiblissement des signaux (rayon de courbure minimal : 300 mm).</w:t>
      </w:r>
    </w:p>
    <w:p w:rsidR="003600FB" w:rsidRDefault="003600FB" w:rsidP="001B79A4">
      <w:pPr>
        <w:pStyle w:val="PuceN1"/>
        <w:keepNext w:val="0"/>
        <w:keepLines w:val="0"/>
        <w:ind w:left="714" w:hanging="357"/>
      </w:pPr>
      <w:r>
        <w:t>La largeur sera proportionnelle au besoin</w:t>
      </w:r>
      <w:r w:rsidR="008B2A43">
        <w:t xml:space="preserve"> avec une réserve de 30%,</w:t>
      </w:r>
      <w:r>
        <w:t xml:space="preserve"> toutefois au minimum, elle devra être de :</w:t>
      </w:r>
    </w:p>
    <w:p w:rsidR="003600FB" w:rsidRDefault="003600FB" w:rsidP="00DD181C">
      <w:pPr>
        <w:numPr>
          <w:ilvl w:val="1"/>
          <w:numId w:val="13"/>
        </w:numPr>
      </w:pPr>
      <w:r>
        <w:t>Pour le chemin de câble principal : 195 mm</w:t>
      </w:r>
    </w:p>
    <w:p w:rsidR="003600FB" w:rsidRDefault="003600FB" w:rsidP="00DD181C">
      <w:pPr>
        <w:numPr>
          <w:ilvl w:val="1"/>
          <w:numId w:val="13"/>
        </w:numPr>
      </w:pPr>
      <w:r>
        <w:t>Pour le chemin de câble secondaire : 99 mm</w:t>
      </w:r>
    </w:p>
    <w:p w:rsidR="003600FB" w:rsidRDefault="003600FB" w:rsidP="000C234E">
      <w:r>
        <w:t xml:space="preserve">Remarque : </w:t>
      </w:r>
    </w:p>
    <w:p w:rsidR="003600FB" w:rsidRDefault="003600FB" w:rsidP="001B79A4">
      <w:pPr>
        <w:pStyle w:val="PuceN1"/>
        <w:keepNext w:val="0"/>
        <w:keepLines w:val="0"/>
        <w:ind w:left="714" w:hanging="357"/>
      </w:pPr>
      <w:r>
        <w:t>Cette FEB ne prend pas en compte les chemins de câbles nécessaires au transport des courants forts.</w:t>
      </w:r>
    </w:p>
    <w:p w:rsidR="003600FB" w:rsidRDefault="003600FB" w:rsidP="001B79A4">
      <w:pPr>
        <w:pStyle w:val="PuceN1"/>
        <w:keepNext w:val="0"/>
        <w:keepLines w:val="0"/>
        <w:ind w:left="714" w:hanging="357"/>
      </w:pPr>
      <w:r>
        <w:t>L’utilisation de chemins de câbles en fils d’acier tressés est formellement proscrite.</w:t>
      </w:r>
    </w:p>
    <w:p w:rsidR="003600FB" w:rsidRDefault="003600FB" w:rsidP="001B79A4">
      <w:pPr>
        <w:pStyle w:val="Corpsdetexte"/>
        <w:keepLines w:val="0"/>
        <w:ind w:left="714" w:hanging="357"/>
      </w:pPr>
    </w:p>
    <w:p w:rsidR="003600FB" w:rsidRDefault="003600FB" w:rsidP="001B79A4">
      <w:pPr>
        <w:pStyle w:val="PuceN1"/>
        <w:keepNext w:val="0"/>
        <w:keepLines w:val="0"/>
        <w:ind w:left="714" w:hanging="357"/>
      </w:pPr>
      <w:r>
        <w:t>L'implantation du chemin de câble se fera comme dans l'exemple ci-dessous :</w:t>
      </w:r>
    </w:p>
    <w:p w:rsidR="008B2A43" w:rsidRDefault="001118E2" w:rsidP="001B79A4">
      <w:pPr>
        <w:pStyle w:val="Corpsdetexte"/>
        <w:keepLines w:val="0"/>
        <w:ind w:left="714" w:hanging="357"/>
      </w:pPr>
      <w:r>
        <w:rPr>
          <w:noProof/>
        </w:rPr>
        <w:lastRenderedPageBreak/>
        <w:drawing>
          <wp:inline distT="0" distB="0" distL="0" distR="0" wp14:anchorId="7A00572E" wp14:editId="7A1D66BC">
            <wp:extent cx="3856382" cy="1963409"/>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l="11953" r="21408" b="22813"/>
                    <a:stretch/>
                  </pic:blipFill>
                  <pic:spPr bwMode="auto">
                    <a:xfrm>
                      <a:off x="0" y="0"/>
                      <a:ext cx="3857489" cy="1963972"/>
                    </a:xfrm>
                    <a:prstGeom prst="rect">
                      <a:avLst/>
                    </a:prstGeom>
                    <a:solidFill>
                      <a:srgbClr val="FFFFFF"/>
                    </a:solidFill>
                    <a:ln>
                      <a:noFill/>
                    </a:ln>
                    <a:extLst>
                      <a:ext uri="{53640926-AAD7-44D8-BBD7-CCE9431645EC}">
                        <a14:shadowObscured xmlns:a14="http://schemas.microsoft.com/office/drawing/2010/main"/>
                      </a:ext>
                    </a:extLst>
                  </pic:spPr>
                </pic:pic>
              </a:graphicData>
            </a:graphic>
          </wp:inline>
        </w:drawing>
      </w:r>
    </w:p>
    <w:p w:rsidR="003600FB" w:rsidRDefault="003600FB" w:rsidP="008B2A43">
      <w:r>
        <w:t>En rouge sur la longueur du bâtiment le chemin de câble</w:t>
      </w:r>
      <w:r w:rsidR="008B2A43">
        <w:t>s</w:t>
      </w:r>
      <w:r>
        <w:t xml:space="preserve"> principal ;</w:t>
      </w:r>
    </w:p>
    <w:p w:rsidR="000C234E" w:rsidRDefault="003600FB" w:rsidP="008B2A43">
      <w:r>
        <w:t>En orange sur la largeur du bâtiment le</w:t>
      </w:r>
      <w:r w:rsidR="008B2A43">
        <w:t>s</w:t>
      </w:r>
      <w:r>
        <w:t xml:space="preserve"> chemin</w:t>
      </w:r>
      <w:r w:rsidR="008B2A43">
        <w:t>s</w:t>
      </w:r>
      <w:r>
        <w:t xml:space="preserve"> de câble</w:t>
      </w:r>
      <w:r w:rsidR="008B2A43">
        <w:t>s</w:t>
      </w:r>
      <w:r>
        <w:t xml:space="preserve"> secondaire</w:t>
      </w:r>
      <w:r w:rsidR="008B2A43">
        <w:t>s</w:t>
      </w:r>
      <w:r>
        <w:t xml:space="preserve"> qui desser</w:t>
      </w:r>
      <w:r w:rsidR="008B2A43">
        <w:t>ven</w:t>
      </w:r>
      <w:r>
        <w:t>t les pièces.</w:t>
      </w:r>
    </w:p>
    <w:p w:rsidR="008B2A43" w:rsidRDefault="008B2A43" w:rsidP="001B79A4">
      <w:pPr>
        <w:pStyle w:val="Corpsdetexte"/>
        <w:keepLines w:val="0"/>
        <w:ind w:left="714" w:hanging="357"/>
      </w:pPr>
    </w:p>
    <w:p w:rsidR="008A46AE" w:rsidRDefault="008A46AE" w:rsidP="008A46AE">
      <w:pPr>
        <w:rPr>
          <w:b/>
        </w:rPr>
      </w:pPr>
      <w:r w:rsidRPr="008A46AE">
        <w:rPr>
          <w:b/>
        </w:rPr>
        <w:t xml:space="preserve">Le partage d’un chemin de câbles </w:t>
      </w:r>
      <w:r w:rsidR="00BE46FC">
        <w:rPr>
          <w:b/>
        </w:rPr>
        <w:t>"</w:t>
      </w:r>
      <w:r w:rsidRPr="008A46AE">
        <w:rPr>
          <w:b/>
        </w:rPr>
        <w:t>courants faibles</w:t>
      </w:r>
      <w:r w:rsidR="00BE46FC">
        <w:rPr>
          <w:b/>
        </w:rPr>
        <w:t>"</w:t>
      </w:r>
      <w:r w:rsidRPr="008A46AE">
        <w:rPr>
          <w:b/>
        </w:rPr>
        <w:t xml:space="preserve"> avec les </w:t>
      </w:r>
      <w:r w:rsidR="00BE46FC">
        <w:rPr>
          <w:b/>
        </w:rPr>
        <w:t>"</w:t>
      </w:r>
      <w:r w:rsidRPr="008A46AE">
        <w:rPr>
          <w:b/>
        </w:rPr>
        <w:t>courants forts</w:t>
      </w:r>
      <w:r w:rsidR="00BE46FC">
        <w:rPr>
          <w:b/>
        </w:rPr>
        <w:t>"</w:t>
      </w:r>
      <w:r w:rsidRPr="008A46AE">
        <w:rPr>
          <w:b/>
        </w:rPr>
        <w:t xml:space="preserve"> est à proscrire impérativement. </w:t>
      </w:r>
    </w:p>
    <w:p w:rsidR="008A46AE" w:rsidRDefault="008A46AE">
      <w:pPr>
        <w:widowControl/>
        <w:suppressAutoHyphens w:val="0"/>
        <w:jc w:val="left"/>
        <w:rPr>
          <w:b/>
        </w:rPr>
      </w:pPr>
      <w:r>
        <w:rPr>
          <w:b/>
        </w:rPr>
        <w:br w:type="page"/>
      </w:r>
    </w:p>
    <w:p w:rsidR="008A46AE" w:rsidRDefault="008B2A43" w:rsidP="00DD181C">
      <w:pPr>
        <w:pStyle w:val="Paragraphedeliste"/>
        <w:numPr>
          <w:ilvl w:val="0"/>
          <w:numId w:val="20"/>
        </w:numPr>
      </w:pPr>
      <w:r>
        <w:lastRenderedPageBreak/>
        <w:t>U</w:t>
      </w:r>
      <w:r w:rsidR="008A46AE">
        <w:t>ne distance de 3 m doit être respectée entre les chemins de câbles et tout appareil électrique susceptible d’émettre des parasites (moteur industriel, onduleur, redresseur, poste de transformation, électrovanne, enseigne lumineuse, etc…).</w:t>
      </w:r>
    </w:p>
    <w:p w:rsidR="008A46AE" w:rsidRDefault="008A46AE" w:rsidP="00DD181C">
      <w:pPr>
        <w:pStyle w:val="Paragraphedeliste"/>
        <w:numPr>
          <w:ilvl w:val="0"/>
          <w:numId w:val="20"/>
        </w:numPr>
      </w:pPr>
      <w:r>
        <w:t>Tout croisement avec les chemins de câbles de "courant</w:t>
      </w:r>
      <w:r w:rsidR="008B2A43">
        <w:t>s</w:t>
      </w:r>
      <w:r>
        <w:t xml:space="preserve"> fort</w:t>
      </w:r>
      <w:r w:rsidR="008B2A43">
        <w:t>s</w:t>
      </w:r>
      <w:r>
        <w:t>" se fera à titre exceptionnel à angle droit, sans respect de la règle des distances d’écartement, pour éviter les couplages.</w:t>
      </w:r>
    </w:p>
    <w:p w:rsidR="008A46AE" w:rsidRDefault="008A46AE" w:rsidP="00DD181C">
      <w:pPr>
        <w:pStyle w:val="Paragraphedeliste"/>
        <w:numPr>
          <w:ilvl w:val="0"/>
          <w:numId w:val="20"/>
        </w:numPr>
      </w:pPr>
      <w:r>
        <w:t>Ils devront être reliés à la terre. A chaque extrémité, les chemins de câbles " courants faibles et courants forts" seront interconnectés entre eux par une tresse de masse pour éviter les phénomènes de boucles d’induction. Il est préconisé que les “courants forts et faibles” cheminent en parallèle tout en respectant les distances réglementaires.</w:t>
      </w:r>
    </w:p>
    <w:p w:rsidR="008A46AE" w:rsidRDefault="008A46AE" w:rsidP="008A46AE"/>
    <w:p w:rsidR="008A46AE" w:rsidRDefault="008A46AE" w:rsidP="008A46AE">
      <w:pPr>
        <w:rPr>
          <w:u w:val="single"/>
        </w:rPr>
      </w:pPr>
      <w:r w:rsidRPr="008A46AE">
        <w:rPr>
          <w:u w:val="single"/>
        </w:rPr>
        <w:t>Abaque de séparation des courants forts/courants faibles.</w:t>
      </w:r>
    </w:p>
    <w:p w:rsidR="008A46AE" w:rsidRPr="008A46AE" w:rsidRDefault="008A46AE" w:rsidP="008A46AE">
      <w:pPr>
        <w:rPr>
          <w:u w:val="single"/>
        </w:rPr>
      </w:pPr>
    </w:p>
    <w:p w:rsidR="008A46AE" w:rsidRDefault="008A46AE" w:rsidP="008A46AE">
      <w:pPr>
        <w:jc w:val="center"/>
      </w:pPr>
      <w:r w:rsidRPr="008A46AE">
        <w:rPr>
          <w:noProof/>
        </w:rPr>
        <w:drawing>
          <wp:inline distT="0" distB="0" distL="0" distR="0" wp14:anchorId="4BB31D12" wp14:editId="316F08B7">
            <wp:extent cx="4860046" cy="2427737"/>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860046" cy="2427737"/>
                    </a:xfrm>
                    <a:prstGeom prst="rect">
                      <a:avLst/>
                    </a:prstGeom>
                  </pic:spPr>
                </pic:pic>
              </a:graphicData>
            </a:graphic>
          </wp:inline>
        </w:drawing>
      </w:r>
    </w:p>
    <w:p w:rsidR="008A46AE" w:rsidRDefault="008A46AE" w:rsidP="008A46AE"/>
    <w:p w:rsidR="008A46AE" w:rsidRDefault="008A46AE" w:rsidP="008A46AE">
      <w:r>
        <w:t> </w:t>
      </w:r>
    </w:p>
    <w:p w:rsidR="008A46AE" w:rsidRDefault="008A46AE" w:rsidP="00DD181C">
      <w:pPr>
        <w:pStyle w:val="Paragraphedeliste"/>
        <w:numPr>
          <w:ilvl w:val="0"/>
          <w:numId w:val="21"/>
        </w:numPr>
      </w:pPr>
      <w:r>
        <w:t>Des chemins de câbles courant</w:t>
      </w:r>
      <w:r w:rsidR="00BE46FC">
        <w:t>s</w:t>
      </w:r>
      <w:r>
        <w:t xml:space="preserve"> faibles sont nécessaires pour l'installation :</w:t>
      </w:r>
    </w:p>
    <w:p w:rsidR="008A46AE" w:rsidRDefault="008A46AE" w:rsidP="008A46AE">
      <w:pPr>
        <w:pStyle w:val="PuceN2"/>
        <w:tabs>
          <w:tab w:val="clear" w:pos="170"/>
          <w:tab w:val="num" w:pos="1276"/>
        </w:tabs>
        <w:ind w:left="993" w:firstLine="0"/>
      </w:pPr>
      <w:r>
        <w:t>des câbles 4 paires pour desservir chaque poste de travail ;</w:t>
      </w:r>
    </w:p>
    <w:p w:rsidR="008A46AE" w:rsidRDefault="008A46AE" w:rsidP="008A46AE">
      <w:pPr>
        <w:pStyle w:val="PuceN2"/>
        <w:tabs>
          <w:tab w:val="clear" w:pos="170"/>
          <w:tab w:val="num" w:pos="1276"/>
        </w:tabs>
        <w:ind w:left="993" w:firstLine="0"/>
      </w:pPr>
      <w:r>
        <w:t>du câble téléphonique multipaires du</w:t>
      </w:r>
      <w:r w:rsidR="008B2A43">
        <w:t xml:space="preserve"> répartiteur général</w:t>
      </w:r>
      <w:r>
        <w:t xml:space="preserve"> téléphonique </w:t>
      </w:r>
      <w:r w:rsidR="008B2A43">
        <w:t xml:space="preserve">ou des autres locaux techniques </w:t>
      </w:r>
      <w:r>
        <w:t>;</w:t>
      </w:r>
    </w:p>
    <w:p w:rsidR="008A46AE" w:rsidRDefault="008A46AE" w:rsidP="008A46AE">
      <w:pPr>
        <w:pStyle w:val="PuceN2"/>
        <w:tabs>
          <w:tab w:val="clear" w:pos="170"/>
          <w:tab w:val="num" w:pos="1276"/>
        </w:tabs>
        <w:ind w:left="993" w:firstLine="0"/>
      </w:pPr>
      <w:r>
        <w:t>des fibres optiques des autres locaux techniques ;</w:t>
      </w:r>
    </w:p>
    <w:p w:rsidR="008A46AE" w:rsidRDefault="00DC5D2F" w:rsidP="00DD181C">
      <w:pPr>
        <w:pStyle w:val="Paragraphedeliste"/>
        <w:numPr>
          <w:ilvl w:val="0"/>
          <w:numId w:val="21"/>
        </w:numPr>
      </w:pPr>
      <w:r>
        <w:t>i</w:t>
      </w:r>
      <w:r w:rsidR="008A46AE">
        <w:t>ls seront installés dans les circulations à chaque niveau et dans les colonnes montantes du bâtiment, une continuité physique et électrique devra être assurée entre eux</w:t>
      </w:r>
      <w:r w:rsidR="008B2A43">
        <w:t xml:space="preserve"> ;</w:t>
      </w:r>
    </w:p>
    <w:p w:rsidR="008A46AE" w:rsidRDefault="00DC5D2F" w:rsidP="00DD181C">
      <w:pPr>
        <w:pStyle w:val="Paragraphedeliste"/>
        <w:numPr>
          <w:ilvl w:val="0"/>
          <w:numId w:val="21"/>
        </w:numPr>
      </w:pPr>
      <w:r>
        <w:t>s</w:t>
      </w:r>
      <w:r w:rsidR="008A46AE">
        <w:t xml:space="preserve">i la distribution ne peut pas être faite sur chemin de câbles, </w:t>
      </w:r>
      <w:r w:rsidR="008B2A43">
        <w:t>elle s’effectuera</w:t>
      </w:r>
      <w:r w:rsidR="008A46AE">
        <w:t xml:space="preserve"> sous goulotte </w:t>
      </w:r>
      <w:r w:rsidR="008B2A43">
        <w:t>PVC</w:t>
      </w:r>
      <w:r w:rsidR="008A46AE">
        <w:t xml:space="preserve"> de dimensions identiques.</w:t>
      </w:r>
    </w:p>
    <w:p w:rsidR="00E129C3" w:rsidRDefault="00E129C3" w:rsidP="00E129C3">
      <w:r w:rsidRPr="00E129C3">
        <w:rPr>
          <w:noProof/>
        </w:rPr>
        <w:lastRenderedPageBreak/>
        <w:drawing>
          <wp:inline distT="0" distB="0" distL="0" distR="0" wp14:anchorId="2B062950" wp14:editId="525C54A2">
            <wp:extent cx="5972810" cy="6878320"/>
            <wp:effectExtent l="0" t="0" r="889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72810" cy="6878320"/>
                    </a:xfrm>
                    <a:prstGeom prst="rect">
                      <a:avLst/>
                    </a:prstGeom>
                  </pic:spPr>
                </pic:pic>
              </a:graphicData>
            </a:graphic>
          </wp:inline>
        </w:drawing>
      </w:r>
    </w:p>
    <w:p w:rsidR="00E129C3" w:rsidRDefault="00E129C3">
      <w:pPr>
        <w:widowControl/>
        <w:suppressAutoHyphens w:val="0"/>
        <w:jc w:val="left"/>
      </w:pPr>
      <w:r>
        <w:br w:type="page"/>
      </w:r>
    </w:p>
    <w:p w:rsidR="008A46AE" w:rsidRDefault="008A46AE" w:rsidP="00DD181C">
      <w:pPr>
        <w:pStyle w:val="Paragraphedeliste"/>
        <w:numPr>
          <w:ilvl w:val="0"/>
          <w:numId w:val="21"/>
        </w:numPr>
      </w:pPr>
      <w:r>
        <w:lastRenderedPageBreak/>
        <w:t xml:space="preserve">Les chemins de câbles </w:t>
      </w:r>
      <w:r w:rsidR="00063AA6">
        <w:t>"</w:t>
      </w:r>
      <w:r>
        <w:t>courants faibles</w:t>
      </w:r>
      <w:r w:rsidR="00063AA6">
        <w:t>"</w:t>
      </w:r>
      <w:r>
        <w:t xml:space="preserve"> seront identifiés à l’aide d’étiquettes </w:t>
      </w:r>
      <w:r w:rsidR="00E129C3">
        <w:t xml:space="preserve">dilophanes </w:t>
      </w:r>
      <w:r>
        <w:t>fixées sur l’aile des chemins de câbles, tous les deux mètres et à chaque changement de direction. Les étiquettes sont de couleur jaune et les textes sont de couleur noire.</w:t>
      </w:r>
    </w:p>
    <w:p w:rsidR="008A46AE" w:rsidRDefault="008A46AE" w:rsidP="008A46AE"/>
    <w:p w:rsidR="008A46AE" w:rsidRDefault="00E129C3" w:rsidP="00E129C3">
      <w:pPr>
        <w:jc w:val="center"/>
      </w:pPr>
      <w:r w:rsidRPr="00E129C3">
        <w:rPr>
          <w:noProof/>
        </w:rPr>
        <w:drawing>
          <wp:inline distT="0" distB="0" distL="0" distR="0" wp14:anchorId="57749488" wp14:editId="2E72FBF3">
            <wp:extent cx="2561905" cy="1886213"/>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561905" cy="1886213"/>
                    </a:xfrm>
                    <a:prstGeom prst="rect">
                      <a:avLst/>
                    </a:prstGeom>
                  </pic:spPr>
                </pic:pic>
              </a:graphicData>
            </a:graphic>
          </wp:inline>
        </w:drawing>
      </w:r>
    </w:p>
    <w:p w:rsidR="008A46AE" w:rsidRDefault="008A46AE" w:rsidP="008A46AE"/>
    <w:p w:rsidR="008A46AE" w:rsidRDefault="008A46AE" w:rsidP="00DD181C">
      <w:pPr>
        <w:pStyle w:val="Paragraphedeliste"/>
        <w:numPr>
          <w:ilvl w:val="0"/>
          <w:numId w:val="21"/>
        </w:numPr>
      </w:pPr>
      <w:r>
        <w:t xml:space="preserve">Une étiquette indiquant le plus haut niveau de sensibilité de l’information transportée dans les chemins de câble sera apposée à côté des étiquettes jaunes définies ci-dessus. Ces étiquettes seront de dimensions 55mm x 55mm et leur code couleur sera conforme au code couleur définie dans la présente directive et présentées ci-dessous. Les étiquettes de niveau SECRET et </w:t>
      </w:r>
      <w:r w:rsidR="00DC5D2F">
        <w:t>TRES SECRET</w:t>
      </w:r>
      <w:r>
        <w:t xml:space="preserve"> indiqueront la référence à l’article 413-9 du code pénal.</w:t>
      </w:r>
    </w:p>
    <w:p w:rsidR="00BE46FC" w:rsidRDefault="00BE46FC" w:rsidP="00BE46FC"/>
    <w:p w:rsidR="008A46AE" w:rsidRDefault="00DC5D2F" w:rsidP="00DC5D2F">
      <w:pPr>
        <w:pStyle w:val="Corpsdetexte"/>
        <w:ind w:left="714" w:hanging="714"/>
        <w:jc w:val="left"/>
      </w:pPr>
      <w:r>
        <w:rPr>
          <w:noProof/>
        </w:rPr>
        <w:drawing>
          <wp:inline distT="0" distB="0" distL="0" distR="0">
            <wp:extent cx="6659704" cy="3926178"/>
            <wp:effectExtent l="0" t="0" r="8255" b="0"/>
            <wp:docPr id="25" name="Image 25" descr="RSO_ CLASSIFIES_Codes couleurs_Etiquet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SO_ CLASSIFIES_Codes couleurs_Etiquettes"/>
                    <pic:cNvPicPr>
                      <a:picLocks noChangeAspect="1" noChangeArrowheads="1"/>
                    </pic:cNvPicPr>
                  </pic:nvPicPr>
                  <pic:blipFill rotWithShape="1">
                    <a:blip r:embed="rId27">
                      <a:extLst>
                        <a:ext uri="{28A0092B-C50C-407E-A947-70E740481C1C}">
                          <a14:useLocalDpi xmlns:a14="http://schemas.microsoft.com/office/drawing/2010/main" val="0"/>
                        </a:ext>
                      </a:extLst>
                    </a:blip>
                    <a:srcRect t="12571"/>
                    <a:stretch/>
                  </pic:blipFill>
                  <pic:spPr bwMode="auto">
                    <a:xfrm>
                      <a:off x="0" y="0"/>
                      <a:ext cx="6660515" cy="3926656"/>
                    </a:xfrm>
                    <a:prstGeom prst="rect">
                      <a:avLst/>
                    </a:prstGeom>
                    <a:noFill/>
                    <a:ln>
                      <a:noFill/>
                    </a:ln>
                    <a:extLst>
                      <a:ext uri="{53640926-AAD7-44D8-BBD7-CCE9431645EC}">
                        <a14:shadowObscured xmlns:a14="http://schemas.microsoft.com/office/drawing/2010/main"/>
                      </a:ext>
                    </a:extLst>
                  </pic:spPr>
                </pic:pic>
              </a:graphicData>
            </a:graphic>
          </wp:inline>
        </w:drawing>
      </w:r>
    </w:p>
    <w:p w:rsidR="008A46AE" w:rsidRDefault="008A46AE" w:rsidP="001B79A4">
      <w:pPr>
        <w:pStyle w:val="Corpsdetexte"/>
        <w:keepLines w:val="0"/>
        <w:ind w:left="714" w:hanging="357"/>
      </w:pPr>
    </w:p>
    <w:p w:rsidR="000C234E" w:rsidRDefault="000C234E">
      <w:pPr>
        <w:widowControl/>
        <w:suppressAutoHyphens w:val="0"/>
        <w:jc w:val="left"/>
      </w:pPr>
      <w:r>
        <w:br w:type="page"/>
      </w:r>
    </w:p>
    <w:p w:rsidR="003600FB" w:rsidRDefault="003600FB" w:rsidP="000C234E">
      <w:pPr>
        <w:pStyle w:val="Titre3"/>
      </w:pPr>
      <w:bookmarkStart w:id="16" w:name="_Toc189645344"/>
      <w:r>
        <w:lastRenderedPageBreak/>
        <w:t>Colonnes montantes</w:t>
      </w:r>
      <w:bookmarkEnd w:id="16"/>
    </w:p>
    <w:p w:rsidR="003600FB" w:rsidRDefault="003600FB" w:rsidP="002F5BE4">
      <w:r>
        <w:t>Les colonnes montantes sont destinées à acheminer les câbles de transport des courants faibles d’un étage à l’autre.</w:t>
      </w:r>
    </w:p>
    <w:p w:rsidR="003600FB" w:rsidRDefault="003600FB" w:rsidP="001B79A4">
      <w:pPr>
        <w:pStyle w:val="PuceN1"/>
        <w:keepNext w:val="0"/>
        <w:keepLines w:val="0"/>
        <w:ind w:left="714" w:hanging="357"/>
      </w:pPr>
      <w:r>
        <w:t xml:space="preserve">Elles pourront être constituées par des chemins de câbles (particulièrement dans les locaux techniques, les combles et </w:t>
      </w:r>
      <w:r w:rsidR="001B79A4">
        <w:t>les sous-sols</w:t>
      </w:r>
      <w:r>
        <w:t xml:space="preserve">), mais aussi par des goulottes </w:t>
      </w:r>
      <w:r w:rsidR="00687B91">
        <w:t xml:space="preserve">simple </w:t>
      </w:r>
      <w:r w:rsidR="00DA1E88">
        <w:t xml:space="preserve">ou double </w:t>
      </w:r>
      <w:r w:rsidR="00687B91">
        <w:t>compartiment</w:t>
      </w:r>
      <w:r w:rsidR="00DA1E88">
        <w:t>s</w:t>
      </w:r>
      <w:r w:rsidR="00687B91">
        <w:t xml:space="preserve"> </w:t>
      </w:r>
      <w:r>
        <w:t>(pour des raisons d’esthétique),</w:t>
      </w:r>
    </w:p>
    <w:p w:rsidR="003600FB" w:rsidRDefault="003600FB" w:rsidP="001B79A4">
      <w:pPr>
        <w:pStyle w:val="PuceN1"/>
        <w:keepNext w:val="0"/>
        <w:keepLines w:val="0"/>
        <w:ind w:left="714" w:hanging="357"/>
      </w:pPr>
      <w:r>
        <w:t>Les colonnes montantes traverseront les étages dans la mesure du possible en ligne droite,</w:t>
      </w:r>
    </w:p>
    <w:p w:rsidR="003600FB" w:rsidRDefault="003600FB" w:rsidP="000C234E">
      <w:pPr>
        <w:pStyle w:val="Titre3"/>
      </w:pPr>
      <w:bookmarkStart w:id="17" w:name="_Toc189645345"/>
      <w:r>
        <w:t>Goulotte</w:t>
      </w:r>
      <w:bookmarkEnd w:id="17"/>
    </w:p>
    <w:p w:rsidR="001B79A4" w:rsidRDefault="003600FB" w:rsidP="001B79A4">
      <w:pPr>
        <w:pStyle w:val="Corpsdetexte"/>
        <w:keepLines w:val="0"/>
        <w:ind w:left="714" w:hanging="357"/>
      </w:pPr>
      <w:r>
        <w:t xml:space="preserve">La goulotte </w:t>
      </w:r>
      <w:r w:rsidR="00A32EAE">
        <w:t>aura l</w:t>
      </w:r>
      <w:r>
        <w:t xml:space="preserve">es caractéristiques </w:t>
      </w:r>
      <w:r w:rsidR="00A32EAE">
        <w:t>suivantes</w:t>
      </w:r>
      <w:r>
        <w:t xml:space="preserve"> :</w:t>
      </w:r>
    </w:p>
    <w:p w:rsidR="00A32EAE" w:rsidRDefault="003600FB" w:rsidP="00DD181C">
      <w:pPr>
        <w:numPr>
          <w:ilvl w:val="1"/>
          <w:numId w:val="13"/>
        </w:numPr>
      </w:pPr>
      <w:r>
        <w:t xml:space="preserve">goulotte double compartiments </w:t>
      </w:r>
      <w:r w:rsidR="00A32EAE">
        <w:t xml:space="preserve">130 </w:t>
      </w:r>
      <w:r w:rsidR="00DA1E88">
        <w:t xml:space="preserve">x 50 </w:t>
      </w:r>
      <w:r w:rsidR="00A32EAE">
        <w:t xml:space="preserve">mm </w:t>
      </w:r>
      <w:r>
        <w:t xml:space="preserve">: </w:t>
      </w:r>
    </w:p>
    <w:p w:rsidR="00A32EAE" w:rsidRDefault="00A32EAE" w:rsidP="00DD181C">
      <w:pPr>
        <w:numPr>
          <w:ilvl w:val="2"/>
          <w:numId w:val="13"/>
        </w:numPr>
      </w:pPr>
      <w:r>
        <w:t>compartiment du bas pour</w:t>
      </w:r>
      <w:r w:rsidR="003600FB">
        <w:t xml:space="preserve"> les courants forts, </w:t>
      </w:r>
    </w:p>
    <w:p w:rsidR="003600FB" w:rsidRDefault="00A32EAE" w:rsidP="00DD181C">
      <w:pPr>
        <w:numPr>
          <w:ilvl w:val="2"/>
          <w:numId w:val="13"/>
        </w:numPr>
      </w:pPr>
      <w:r>
        <w:t xml:space="preserve">compartiment du haut </w:t>
      </w:r>
      <w:r w:rsidR="003600FB">
        <w:t>pour les courants faibles. Dans le cas ou de la desserte optique sera réalisée, de la goulotte triple compartiments pourrait être envisagée en accord avec le responsable du chantier de la DIRISI ;</w:t>
      </w:r>
    </w:p>
    <w:p w:rsidR="003600FB" w:rsidRDefault="003600FB" w:rsidP="00DD181C">
      <w:pPr>
        <w:numPr>
          <w:ilvl w:val="1"/>
          <w:numId w:val="13"/>
        </w:numPr>
      </w:pPr>
      <w:r>
        <w:t xml:space="preserve">goulotte </w:t>
      </w:r>
      <w:r w:rsidR="00A32EAE">
        <w:t>triple</w:t>
      </w:r>
      <w:r>
        <w:t xml:space="preserve"> compartiments </w:t>
      </w:r>
      <w:r w:rsidR="00A32EAE">
        <w:t>(cas d'une desserte optique) 190</w:t>
      </w:r>
      <w:r w:rsidR="00DA1E88">
        <w:t xml:space="preserve"> x 50</w:t>
      </w:r>
      <w:r w:rsidR="00A32EAE">
        <w:t xml:space="preserve"> mm</w:t>
      </w:r>
      <w:r w:rsidR="00DA1E88">
        <w:t>, privilégier la pose en cimaise </w:t>
      </w:r>
      <w:r>
        <w:t xml:space="preserve">: </w:t>
      </w:r>
    </w:p>
    <w:p w:rsidR="00A32EAE" w:rsidRDefault="00A32EAE" w:rsidP="00DD181C">
      <w:pPr>
        <w:numPr>
          <w:ilvl w:val="2"/>
          <w:numId w:val="13"/>
        </w:numPr>
      </w:pPr>
      <w:r>
        <w:t xml:space="preserve">compartiment du bas pour les courants forts, </w:t>
      </w:r>
    </w:p>
    <w:p w:rsidR="00A32EAE" w:rsidRDefault="00A32EAE" w:rsidP="00DD181C">
      <w:pPr>
        <w:numPr>
          <w:ilvl w:val="2"/>
          <w:numId w:val="13"/>
        </w:numPr>
      </w:pPr>
      <w:r>
        <w:t>compartiment du milieu pour les courants faibles, desserte cuivre.</w:t>
      </w:r>
    </w:p>
    <w:p w:rsidR="00A32EAE" w:rsidRDefault="00A32EAE" w:rsidP="00DD181C">
      <w:pPr>
        <w:numPr>
          <w:ilvl w:val="2"/>
          <w:numId w:val="13"/>
        </w:numPr>
      </w:pPr>
      <w:r>
        <w:t>compartiment du haut équipé d'un couvercle transparent pour l'optique</w:t>
      </w:r>
    </w:p>
    <w:p w:rsidR="003600FB" w:rsidRDefault="003600FB" w:rsidP="001B79A4">
      <w:pPr>
        <w:pStyle w:val="PuceN1"/>
        <w:keepNext w:val="0"/>
        <w:keepLines w:val="0"/>
        <w:ind w:left="714" w:hanging="357"/>
      </w:pPr>
      <w:r>
        <w:t>Le type de goulotte devra être sans support mosaic, les prises (45x45) devront pouvoir être directement enfichées</w:t>
      </w:r>
      <w:r w:rsidR="00A32EAE">
        <w:t> </w:t>
      </w:r>
      <w:r>
        <w:t>;</w:t>
      </w:r>
    </w:p>
    <w:p w:rsidR="003600FB" w:rsidRDefault="003600FB" w:rsidP="001B79A4">
      <w:pPr>
        <w:pStyle w:val="PuceN1"/>
        <w:keepNext w:val="0"/>
        <w:keepLines w:val="0"/>
        <w:ind w:left="714" w:hanging="357"/>
      </w:pPr>
      <w:r>
        <w:t xml:space="preserve">Le modèle de goulotte (même si différentes largeurs sont employées) devra être uniforme sur le chantier et si possible en cas d'extension </w:t>
      </w:r>
      <w:r w:rsidR="002F5BE4">
        <w:t xml:space="preserve">identique à </w:t>
      </w:r>
      <w:r>
        <w:t>l'existant ;</w:t>
      </w:r>
    </w:p>
    <w:p w:rsidR="003600FB" w:rsidRDefault="003600FB" w:rsidP="001B79A4">
      <w:pPr>
        <w:pStyle w:val="PuceN1"/>
        <w:keepNext w:val="0"/>
        <w:keepLines w:val="0"/>
        <w:ind w:left="714" w:hanging="357"/>
      </w:pPr>
      <w:r>
        <w:t>Toutes les goulottes à fournir et à poser dans les locaux concernés au titre de ce projet seront, sauf indications contraires, de couleur blanche ;</w:t>
      </w:r>
    </w:p>
    <w:p w:rsidR="003600FB" w:rsidRDefault="003600FB" w:rsidP="001B79A4">
      <w:pPr>
        <w:pStyle w:val="PuceN1"/>
        <w:keepNext w:val="0"/>
        <w:keepLines w:val="0"/>
        <w:ind w:left="714" w:hanging="357"/>
      </w:pPr>
      <w:r>
        <w:t>Ces goulottes seront équipées chacune, de tous les accessoires de finition (couvercles, angles, embouts gauche ou droit, ...). Remarque : les renvois d’angles se feront à l’aide des accessoires adaptés ;</w:t>
      </w:r>
    </w:p>
    <w:p w:rsidR="003600FB" w:rsidRDefault="003600FB" w:rsidP="001B79A4">
      <w:pPr>
        <w:pStyle w:val="PuceN1"/>
        <w:keepNext w:val="0"/>
        <w:keepLines w:val="0"/>
        <w:ind w:left="714" w:hanging="357"/>
      </w:pPr>
      <w:r>
        <w:t>Les angles formés par les goulottes devront présenter la courbure adéquate au passage de la fibre optique sans affaiblissement des signaux (rayon de courbure minimal : 300 mm).</w:t>
      </w:r>
    </w:p>
    <w:p w:rsidR="002F5BE4" w:rsidRDefault="002F5BE4" w:rsidP="001B79A4">
      <w:pPr>
        <w:pStyle w:val="PuceN1"/>
        <w:keepNext w:val="0"/>
        <w:keepLines w:val="0"/>
        <w:ind w:left="714" w:hanging="357"/>
      </w:pPr>
      <w:r>
        <w:t>Les goulottes seront posées en plinthe ou en cimaise.</w:t>
      </w:r>
    </w:p>
    <w:p w:rsidR="003600FB" w:rsidRDefault="003600FB" w:rsidP="001B79A4">
      <w:pPr>
        <w:pStyle w:val="PuceN1"/>
        <w:keepNext w:val="0"/>
        <w:keepLines w:val="0"/>
        <w:ind w:left="714" w:hanging="357"/>
      </w:pPr>
      <w:r>
        <w:t>Les goulottes seront conformes aux normes suivantes :</w:t>
      </w:r>
    </w:p>
    <w:p w:rsidR="003600FB" w:rsidRDefault="003600FB" w:rsidP="00DD181C">
      <w:pPr>
        <w:numPr>
          <w:ilvl w:val="1"/>
          <w:numId w:val="13"/>
        </w:numPr>
      </w:pPr>
      <w:r>
        <w:t>Norme NF,</w:t>
      </w:r>
    </w:p>
    <w:p w:rsidR="003600FB" w:rsidRDefault="003600FB" w:rsidP="00DD181C">
      <w:pPr>
        <w:numPr>
          <w:ilvl w:val="1"/>
          <w:numId w:val="13"/>
        </w:numPr>
      </w:pPr>
      <w:r>
        <w:t>Classe M1,</w:t>
      </w:r>
    </w:p>
    <w:p w:rsidR="003600FB" w:rsidRDefault="003600FB" w:rsidP="00DD181C">
      <w:pPr>
        <w:numPr>
          <w:ilvl w:val="1"/>
          <w:numId w:val="13"/>
        </w:numPr>
      </w:pPr>
      <w:r>
        <w:lastRenderedPageBreak/>
        <w:t>IP 4x/classe 7.</w:t>
      </w:r>
    </w:p>
    <w:p w:rsidR="003600FB" w:rsidRDefault="001118E2" w:rsidP="001B79A4">
      <w:pPr>
        <w:pStyle w:val="Corpsdetexte"/>
        <w:keepLines w:val="0"/>
        <w:ind w:left="714" w:hanging="357"/>
      </w:pPr>
      <w:r>
        <w:rPr>
          <w:noProof/>
        </w:rPr>
        <w:drawing>
          <wp:inline distT="0" distB="0" distL="0" distR="0" wp14:anchorId="54FB3135" wp14:editId="439BA249">
            <wp:extent cx="6511925" cy="465963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11925" cy="4659630"/>
                    </a:xfrm>
                    <a:prstGeom prst="rect">
                      <a:avLst/>
                    </a:prstGeom>
                    <a:solidFill>
                      <a:srgbClr val="FFFFFF"/>
                    </a:solidFill>
                    <a:ln>
                      <a:noFill/>
                    </a:ln>
                  </pic:spPr>
                </pic:pic>
              </a:graphicData>
            </a:graphic>
          </wp:inline>
        </w:drawing>
      </w:r>
    </w:p>
    <w:p w:rsidR="003600FB" w:rsidRDefault="003600FB" w:rsidP="001B79A4">
      <w:pPr>
        <w:pStyle w:val="Corpsdetexte"/>
        <w:keepLines w:val="0"/>
        <w:ind w:left="714" w:hanging="357"/>
      </w:pPr>
    </w:p>
    <w:p w:rsidR="003600FB" w:rsidRDefault="003600FB" w:rsidP="000C234E">
      <w:pPr>
        <w:pStyle w:val="Titre3"/>
      </w:pPr>
      <w:bookmarkStart w:id="18" w:name="_Toc189645346"/>
      <w:r>
        <w:t>Le Poteau Individuel MultiService – PIMS</w:t>
      </w:r>
      <w:bookmarkEnd w:id="18"/>
    </w:p>
    <w:p w:rsidR="003600FB" w:rsidRDefault="003600FB" w:rsidP="002F5BE4">
      <w:r>
        <w:t>Le PIMS est une perche en aluminium brossé</w:t>
      </w:r>
      <w:r w:rsidR="002F5BE4">
        <w:t xml:space="preserve"> ou en PVC</w:t>
      </w:r>
      <w:r>
        <w:t>. Il peut, dans certain cas, être conçu de manière à s'intégrer dans l'environnement d'accueil. Sa structure doit intégrer une cloison interne pour la séparation des courants forts et des courants faibles afin d’accueillir un ou plusieurs postes de travail.</w:t>
      </w:r>
    </w:p>
    <w:p w:rsidR="003600FB" w:rsidRDefault="003600FB" w:rsidP="000C234E">
      <w:r>
        <w:t>Cet équipement sera livré sous la forme :</w:t>
      </w:r>
    </w:p>
    <w:p w:rsidR="003600FB" w:rsidRDefault="003600FB" w:rsidP="001B79A4">
      <w:pPr>
        <w:pStyle w:val="PuceN1"/>
        <w:keepNext w:val="0"/>
        <w:keepLines w:val="0"/>
        <w:ind w:left="714" w:hanging="357"/>
      </w:pPr>
      <w:r>
        <w:t>Soit d’une colonne de distribution équipée d’un vérin télescopique afin d’assurer son adaptation dans son local d’accueil (hauteur sous plafond). L’alimentation (câble cuivre, optique et énergie) pourra être effectuée par le haut ou par le bas (en fonction de la présence ou pas d’un faux plancher),</w:t>
      </w:r>
    </w:p>
    <w:p w:rsidR="003600FB" w:rsidRDefault="003600FB" w:rsidP="001B79A4">
      <w:pPr>
        <w:pStyle w:val="PuceN1"/>
        <w:keepNext w:val="0"/>
        <w:keepLines w:val="0"/>
        <w:ind w:left="714" w:hanging="357"/>
      </w:pPr>
      <w:r>
        <w:t>Soit d'un pote</w:t>
      </w:r>
      <w:r w:rsidR="00DA1E88">
        <w:t>let</w:t>
      </w:r>
      <w:r>
        <w:t xml:space="preserve"> d'une hauteur de 25 à 100 cm, il sera équipé d'un dispositif de fixation au sol pour une installation à travers un faux plancher ou de fixation par velcro, directement sur le mobilier. L’alimentation (câble cuivre, optique et énergie) sera effectuée par le bas.</w:t>
      </w:r>
    </w:p>
    <w:p w:rsidR="003600FB" w:rsidRDefault="003600FB" w:rsidP="000C234E">
      <w:r>
        <w:t>Il permettra la mise en place de postes de travail avec de la connectique cuivre (RJ-45) et/ou optique</w:t>
      </w:r>
      <w:r w:rsidR="00DA1E88">
        <w:t xml:space="preserve"> </w:t>
      </w:r>
      <w:r w:rsidR="00DA1E88">
        <w:lastRenderedPageBreak/>
        <w:t>(Dual SC)</w:t>
      </w:r>
      <w:r>
        <w:t>, sur une face et des prises d'alimen</w:t>
      </w:r>
      <w:r w:rsidR="002F5BE4">
        <w:t>tation secteur sur l'autre face.</w:t>
      </w:r>
    </w:p>
    <w:p w:rsidR="001B79A4" w:rsidRDefault="003600FB" w:rsidP="000C234E">
      <w:r>
        <w:t xml:space="preserve">Sous la forme d'un kit, le PIMS sera installé avec tous ses accessoires de montage, sa connectique </w:t>
      </w:r>
      <w:r w:rsidR="00091CFE">
        <w:t>brassage</w:t>
      </w:r>
      <w:r>
        <w:t xml:space="preserve"> et son alimentation secteur. Il devra être proposé un système privilégiant le caractère mobile des poteaux multiservices.</w:t>
      </w:r>
    </w:p>
    <w:p w:rsidR="001B79A4" w:rsidRDefault="001B79A4" w:rsidP="001B79A4">
      <w:pPr>
        <w:spacing w:before="28" w:after="28"/>
        <w:ind w:left="714" w:hanging="357"/>
      </w:pPr>
      <w:r>
        <w:br w:type="page"/>
      </w:r>
    </w:p>
    <w:p w:rsidR="003600FB" w:rsidRDefault="003600FB" w:rsidP="000C234E">
      <w:pPr>
        <w:pStyle w:val="Titre3"/>
      </w:pPr>
      <w:bookmarkStart w:id="19" w:name="_Toc189645347"/>
      <w:r>
        <w:lastRenderedPageBreak/>
        <w:t>local technique</w:t>
      </w:r>
      <w:bookmarkEnd w:id="19"/>
    </w:p>
    <w:p w:rsidR="003600FB" w:rsidRDefault="003600FB" w:rsidP="000C234E">
      <w:r>
        <w:t xml:space="preserve">Ces locaux sont destinés à recevoir les armoires informatiques et le </w:t>
      </w:r>
      <w:r w:rsidR="00DA1E88">
        <w:t>tableau</w:t>
      </w:r>
      <w:r>
        <w:t xml:space="preserve"> électrique alimentant les équipements </w:t>
      </w:r>
      <w:r w:rsidR="00091CFE">
        <w:t>brassage</w:t>
      </w:r>
      <w:r>
        <w:t xml:space="preserve">. </w:t>
      </w:r>
      <w:r w:rsidR="00DA1E88">
        <w:t>Des exemples</w:t>
      </w:r>
      <w:r>
        <w:t xml:space="preserve"> de </w:t>
      </w:r>
      <w:r w:rsidR="000C234E">
        <w:t>maquettage</w:t>
      </w:r>
      <w:r>
        <w:t xml:space="preserve"> de local technique</w:t>
      </w:r>
      <w:r w:rsidR="00DA1E88">
        <w:t xml:space="preserve"> sont donnés au chapitre </w:t>
      </w:r>
      <w:r w:rsidR="00DA1E88">
        <w:fldChar w:fldCharType="begin"/>
      </w:r>
      <w:r w:rsidR="00DA1E88">
        <w:instrText xml:space="preserve"> REF _Ref146114986 \r \h </w:instrText>
      </w:r>
      <w:r w:rsidR="00DA1E88">
        <w:fldChar w:fldCharType="separate"/>
      </w:r>
      <w:r w:rsidR="00DA1E88">
        <w:t xml:space="preserve">8.6.7 </w:t>
      </w:r>
      <w:r w:rsidR="00DA1E88">
        <w:fldChar w:fldCharType="end"/>
      </w:r>
      <w:r>
        <w:t>.</w:t>
      </w:r>
    </w:p>
    <w:p w:rsidR="003600FB" w:rsidRDefault="003600FB" w:rsidP="000C234E">
      <w:r>
        <w:t xml:space="preserve">Ils devront répondre au moins aux caractéristiques suivantes : </w:t>
      </w:r>
    </w:p>
    <w:p w:rsidR="003600FB" w:rsidRDefault="003600FB" w:rsidP="00DD181C">
      <w:pPr>
        <w:pStyle w:val="PuceN1"/>
        <w:keepNext w:val="0"/>
        <w:keepLines w:val="0"/>
        <w:numPr>
          <w:ilvl w:val="0"/>
          <w:numId w:val="19"/>
        </w:numPr>
        <w:ind w:left="714" w:hanging="357"/>
      </w:pPr>
      <w:r>
        <w:t xml:space="preserve">Être positionné en partie centrale du bâtiment (étage, longueur et largeur) au mieux, au pire à maximum </w:t>
      </w:r>
      <w:r w:rsidR="00E352CC">
        <w:t>90</w:t>
      </w:r>
      <w:r w:rsidR="000C234E">
        <w:t> </w:t>
      </w:r>
      <w:r>
        <w:t>mètres linéaires de l'ensemble des prises ;</w:t>
      </w:r>
    </w:p>
    <w:p w:rsidR="003600FB" w:rsidRDefault="003600FB" w:rsidP="001B79A4">
      <w:pPr>
        <w:pStyle w:val="PuceN1"/>
        <w:keepNext w:val="0"/>
        <w:keepLines w:val="0"/>
        <w:ind w:left="714" w:hanging="357"/>
      </w:pPr>
      <w:r>
        <w:t xml:space="preserve">Devront disposer d’une superficie </w:t>
      </w:r>
      <w:r w:rsidR="00DA1E88">
        <w:t>optimale</w:t>
      </w:r>
      <w:r>
        <w:t xml:space="preserve"> de 12 m² (4 m x 3 m environ) ;</w:t>
      </w:r>
    </w:p>
    <w:p w:rsidR="003600FB" w:rsidRDefault="003600FB" w:rsidP="001B79A4">
      <w:pPr>
        <w:pStyle w:val="PuceN1"/>
        <w:keepNext w:val="0"/>
        <w:keepLines w:val="0"/>
        <w:ind w:left="714" w:hanging="357"/>
      </w:pPr>
      <w:r>
        <w:t>Avant toute implantation de matériel, le sol et les murs seront traités (peinture anti-graffitis vernie) ;</w:t>
      </w:r>
    </w:p>
    <w:p w:rsidR="003600FB" w:rsidRDefault="003600FB" w:rsidP="001B79A4">
      <w:pPr>
        <w:pStyle w:val="PuceN1"/>
        <w:keepNext w:val="0"/>
        <w:keepLines w:val="0"/>
        <w:ind w:left="714" w:hanging="357"/>
      </w:pPr>
      <w:r>
        <w:t xml:space="preserve">La porte d’entrée aura une largeur minimum de </w:t>
      </w:r>
      <w:r w:rsidR="00E352CC">
        <w:t xml:space="preserve">83 </w:t>
      </w:r>
      <w:r>
        <w:t xml:space="preserve">cm. Elle sera équipée d’une serrure trois points. Dans le cas </w:t>
      </w:r>
      <w:r w:rsidR="00E352CC">
        <w:t>où</w:t>
      </w:r>
      <w:r>
        <w:t xml:space="preserve"> il y a plusieurs locaux techniques, une seule clef </w:t>
      </w:r>
      <w:r w:rsidR="00DA1E88">
        <w:t>permettra</w:t>
      </w:r>
      <w:r>
        <w:t xml:space="preserve"> </w:t>
      </w:r>
      <w:r w:rsidR="00DA1E88">
        <w:t>d'</w:t>
      </w:r>
      <w:r>
        <w:t>ouvrir toutes les portes ;</w:t>
      </w:r>
    </w:p>
    <w:p w:rsidR="003600FB" w:rsidRDefault="003600FB" w:rsidP="001B79A4">
      <w:pPr>
        <w:pStyle w:val="PuceN1"/>
        <w:keepNext w:val="0"/>
        <w:keepLines w:val="0"/>
        <w:ind w:left="714" w:hanging="357"/>
      </w:pPr>
      <w:r>
        <w:t xml:space="preserve">Ne pas être </w:t>
      </w:r>
      <w:r w:rsidR="00DA1E88">
        <w:t xml:space="preserve">situés </w:t>
      </w:r>
      <w:r w:rsidR="00E352CC">
        <w:t>au-dessous</w:t>
      </w:r>
      <w:r>
        <w:t xml:space="preserve"> ou contenir des éléments de circulation d'eau ;</w:t>
      </w:r>
    </w:p>
    <w:p w:rsidR="003600FB" w:rsidRDefault="003600FB" w:rsidP="001B79A4">
      <w:pPr>
        <w:pStyle w:val="PuceN1"/>
        <w:keepNext w:val="0"/>
        <w:keepLines w:val="0"/>
        <w:ind w:left="714" w:hanging="357"/>
      </w:pPr>
      <w:r>
        <w:t xml:space="preserve">Avoir des normes environnementales compatibles avec des équipements </w:t>
      </w:r>
      <w:r w:rsidR="00E352CC">
        <w:t>réseaux</w:t>
      </w:r>
      <w:r>
        <w:t xml:space="preserve"> :</w:t>
      </w:r>
    </w:p>
    <w:p w:rsidR="003600FB" w:rsidRDefault="003600FB" w:rsidP="00DD181C">
      <w:pPr>
        <w:numPr>
          <w:ilvl w:val="1"/>
          <w:numId w:val="13"/>
        </w:numPr>
      </w:pPr>
      <w:r>
        <w:t>Température de fonctionnement : de 5° à 40° C ;</w:t>
      </w:r>
    </w:p>
    <w:p w:rsidR="003600FB" w:rsidRDefault="003600FB" w:rsidP="00DD181C">
      <w:pPr>
        <w:numPr>
          <w:ilvl w:val="1"/>
          <w:numId w:val="13"/>
        </w:numPr>
      </w:pPr>
      <w:r>
        <w:t>Température de stockage : -25° à 70° C ;</w:t>
      </w:r>
    </w:p>
    <w:p w:rsidR="003600FB" w:rsidRDefault="003600FB" w:rsidP="00DD181C">
      <w:pPr>
        <w:numPr>
          <w:ilvl w:val="1"/>
          <w:numId w:val="13"/>
        </w:numPr>
      </w:pPr>
      <w:r>
        <w:t>Taux d'humidité en fonctionnement : 85 % d'humidité max ;</w:t>
      </w:r>
    </w:p>
    <w:p w:rsidR="003600FB" w:rsidRDefault="003600FB" w:rsidP="00DD181C">
      <w:pPr>
        <w:numPr>
          <w:ilvl w:val="1"/>
          <w:numId w:val="13"/>
        </w:numPr>
      </w:pPr>
      <w:r>
        <w:t>Taux d'humidité en stockage : 95% d'humidité max ;</w:t>
      </w:r>
    </w:p>
    <w:p w:rsidR="003600FB" w:rsidRDefault="003600FB" w:rsidP="00DD181C">
      <w:pPr>
        <w:numPr>
          <w:ilvl w:val="1"/>
          <w:numId w:val="13"/>
        </w:numPr>
      </w:pPr>
      <w:r>
        <w:t xml:space="preserve">Altitude de fonctionnement / stockage : 10 000 ft </w:t>
      </w:r>
      <w:r w:rsidR="00BE41FE">
        <w:t>(3000</w:t>
      </w:r>
      <w:r>
        <w:t xml:space="preserve"> </w:t>
      </w:r>
      <w:r w:rsidR="00BE41FE">
        <w:t>m)</w:t>
      </w:r>
      <w:r>
        <w:t xml:space="preserve"> max.</w:t>
      </w:r>
    </w:p>
    <w:p w:rsidR="003600FB" w:rsidRDefault="003600FB" w:rsidP="001B79A4">
      <w:pPr>
        <w:pStyle w:val="PuceN1"/>
        <w:keepNext w:val="0"/>
        <w:keepLines w:val="0"/>
        <w:ind w:left="714" w:hanging="357"/>
      </w:pPr>
      <w:r>
        <w:t xml:space="preserve">Être équipés d’un plancher technique pouvant supporter une charge au sol minimum de 400 </w:t>
      </w:r>
      <w:r w:rsidR="00BE41FE">
        <w:t>k</w:t>
      </w:r>
      <w:r>
        <w:t>g/m² (charge des armoires informatiques). Il sera in</w:t>
      </w:r>
      <w:r w:rsidR="00BE41FE">
        <w:t>stallé à une hauteur de 20 cm minimum</w:t>
      </w:r>
      <w:r>
        <w:t xml:space="preserve"> ;</w:t>
      </w:r>
    </w:p>
    <w:p w:rsidR="003600FB" w:rsidRDefault="003600FB" w:rsidP="001B79A4">
      <w:pPr>
        <w:pStyle w:val="PuceN1"/>
        <w:keepNext w:val="0"/>
        <w:keepLines w:val="0"/>
        <w:ind w:left="714" w:hanging="357"/>
      </w:pPr>
      <w:r>
        <w:t>l’ossature métallique de ce plancher</w:t>
      </w:r>
      <w:r w:rsidR="00BE41FE">
        <w:t xml:space="preserve"> et</w:t>
      </w:r>
      <w:r>
        <w:t xml:space="preserve"> les vérins seront reliés au coffret de terre du local, par un câble souple gainé jaune/vert raccordé à la tresse métallique du maillage de mise à la terre ;</w:t>
      </w:r>
    </w:p>
    <w:p w:rsidR="003600FB" w:rsidRDefault="003600FB" w:rsidP="001B79A4">
      <w:pPr>
        <w:pStyle w:val="PuceN1"/>
        <w:keepNext w:val="0"/>
        <w:keepLines w:val="0"/>
        <w:ind w:left="714" w:hanging="357"/>
      </w:pPr>
      <w:r>
        <w:t>Disposer d'une poignée à ventouses.</w:t>
      </w:r>
    </w:p>
    <w:p w:rsidR="00DA1E88" w:rsidRDefault="00DA1E88">
      <w:pPr>
        <w:widowControl/>
        <w:suppressAutoHyphens w:val="0"/>
        <w:jc w:val="left"/>
      </w:pPr>
      <w:r>
        <w:br w:type="page"/>
      </w:r>
    </w:p>
    <w:p w:rsidR="00DA1E88" w:rsidRDefault="00DA1E88" w:rsidP="00DA1E88">
      <w:pPr>
        <w:pStyle w:val="Titre3"/>
      </w:pPr>
      <w:bookmarkStart w:id="20" w:name="_Ref146114986"/>
      <w:bookmarkStart w:id="21" w:name="_Toc189645348"/>
      <w:r>
        <w:lastRenderedPageBreak/>
        <w:t>Exemple de maquettages d'un local technique</w:t>
      </w:r>
      <w:bookmarkEnd w:id="20"/>
      <w:bookmarkEnd w:id="21"/>
    </w:p>
    <w:p w:rsidR="003600FB" w:rsidRDefault="001118E2" w:rsidP="001B79A4">
      <w:pPr>
        <w:pStyle w:val="Corpsdetexte"/>
        <w:keepLines w:val="0"/>
        <w:ind w:left="714" w:hanging="357"/>
      </w:pPr>
      <w:r>
        <w:rPr>
          <w:noProof/>
        </w:rPr>
        <w:lastRenderedPageBreak/>
        <w:drawing>
          <wp:inline distT="0" distB="0" distL="0" distR="0" wp14:anchorId="44AD90CD" wp14:editId="5198F0D9">
            <wp:extent cx="6305550" cy="845248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05550" cy="8452485"/>
                    </a:xfrm>
                    <a:prstGeom prst="rect">
                      <a:avLst/>
                    </a:prstGeom>
                    <a:solidFill>
                      <a:srgbClr val="FFFFFF"/>
                    </a:solidFill>
                    <a:ln>
                      <a:noFill/>
                    </a:ln>
                  </pic:spPr>
                </pic:pic>
              </a:graphicData>
            </a:graphic>
          </wp:inline>
        </w:drawing>
      </w:r>
    </w:p>
    <w:p w:rsidR="003600FB" w:rsidRDefault="003600FB" w:rsidP="001B79A4">
      <w:pPr>
        <w:pStyle w:val="Corpsdetexte"/>
        <w:keepLines w:val="0"/>
        <w:ind w:left="714" w:hanging="357"/>
      </w:pPr>
    </w:p>
    <w:p w:rsidR="003600FB" w:rsidRDefault="001118E2" w:rsidP="001B79A4">
      <w:pPr>
        <w:pStyle w:val="Corpsdetexte"/>
        <w:keepLines w:val="0"/>
        <w:ind w:left="714" w:hanging="357"/>
      </w:pPr>
      <w:r>
        <w:rPr>
          <w:noProof/>
        </w:rPr>
        <w:lastRenderedPageBreak/>
        <w:drawing>
          <wp:inline distT="0" distB="0" distL="0" distR="0" wp14:anchorId="735C8FA4" wp14:editId="40FF8C7A">
            <wp:extent cx="6480175" cy="876236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80175" cy="8762365"/>
                    </a:xfrm>
                    <a:prstGeom prst="rect">
                      <a:avLst/>
                    </a:prstGeom>
                    <a:solidFill>
                      <a:srgbClr val="FFFFFF"/>
                    </a:solidFill>
                    <a:ln>
                      <a:noFill/>
                    </a:ln>
                  </pic:spPr>
                </pic:pic>
              </a:graphicData>
            </a:graphic>
          </wp:inline>
        </w:drawing>
      </w:r>
    </w:p>
    <w:p w:rsidR="000C234E" w:rsidRDefault="000C234E">
      <w:pPr>
        <w:widowControl/>
        <w:suppressAutoHyphens w:val="0"/>
        <w:jc w:val="left"/>
      </w:pPr>
      <w:r>
        <w:lastRenderedPageBreak/>
        <w:br w:type="page"/>
      </w:r>
    </w:p>
    <w:p w:rsidR="003600FB" w:rsidRDefault="003600FB" w:rsidP="000C234E">
      <w:pPr>
        <w:pStyle w:val="Titre2"/>
      </w:pPr>
      <w:bookmarkStart w:id="22" w:name="_Toc189645349"/>
      <w:r>
        <w:lastRenderedPageBreak/>
        <w:t>Baie de brassage</w:t>
      </w:r>
      <w:bookmarkEnd w:id="22"/>
    </w:p>
    <w:p w:rsidR="003600FB" w:rsidRDefault="003600FB" w:rsidP="001B79A4">
      <w:pPr>
        <w:pStyle w:val="PuceN1"/>
        <w:keepNext w:val="0"/>
        <w:keepLines w:val="0"/>
        <w:ind w:left="714" w:hanging="357"/>
      </w:pPr>
      <w:r>
        <w:t xml:space="preserve">Le brassage dans les baies se fera </w:t>
      </w:r>
      <w:r w:rsidR="00BE41FE">
        <w:t xml:space="preserve">en </w:t>
      </w:r>
      <w:r>
        <w:t>face avant avec anneau</w:t>
      </w:r>
      <w:r w:rsidR="00BE41FE">
        <w:t>x</w:t>
      </w:r>
      <w:r>
        <w:t xml:space="preserve"> d'organisation verticaux et horizontaux. </w:t>
      </w:r>
      <w:r w:rsidR="00BE41FE">
        <w:t>Des</w:t>
      </w:r>
      <w:r>
        <w:t xml:space="preserve"> exemple</w:t>
      </w:r>
      <w:r w:rsidR="00BE41FE">
        <w:t>s d'aménagement</w:t>
      </w:r>
      <w:r>
        <w:t xml:space="preserve"> de baie </w:t>
      </w:r>
      <w:r w:rsidR="00BE41FE">
        <w:t xml:space="preserve">sont donnés aux chapitres </w:t>
      </w:r>
      <w:r w:rsidR="00BE41FE">
        <w:fldChar w:fldCharType="begin"/>
      </w:r>
      <w:r w:rsidR="00BE41FE">
        <w:instrText xml:space="preserve"> REF _Ref146115677 \r \h </w:instrText>
      </w:r>
      <w:r w:rsidR="00BE41FE">
        <w:fldChar w:fldCharType="separate"/>
      </w:r>
      <w:r w:rsidR="00BE41FE">
        <w:t xml:space="preserve">8.7.1 </w:t>
      </w:r>
      <w:r w:rsidR="00BE41FE">
        <w:fldChar w:fldCharType="end"/>
      </w:r>
      <w:r w:rsidR="00BE41FE">
        <w:t xml:space="preserve">et </w:t>
      </w:r>
      <w:r w:rsidR="00BE41FE">
        <w:fldChar w:fldCharType="begin"/>
      </w:r>
      <w:r w:rsidR="00BE41FE">
        <w:instrText xml:space="preserve"> REF _Ref146115684 \r \h </w:instrText>
      </w:r>
      <w:r w:rsidR="00BE41FE">
        <w:fldChar w:fldCharType="separate"/>
      </w:r>
      <w:r w:rsidR="00BE41FE">
        <w:t xml:space="preserve">8.7.2 </w:t>
      </w:r>
      <w:r w:rsidR="00BE41FE">
        <w:fldChar w:fldCharType="end"/>
      </w:r>
      <w:r w:rsidR="00BE41FE">
        <w:t>;</w:t>
      </w:r>
    </w:p>
    <w:p w:rsidR="003600FB" w:rsidRDefault="003600FB" w:rsidP="001B79A4">
      <w:pPr>
        <w:pStyle w:val="PuceN1"/>
        <w:keepNext w:val="0"/>
        <w:keepLines w:val="0"/>
        <w:ind w:left="714" w:hanging="357"/>
      </w:pPr>
      <w:r>
        <w:t xml:space="preserve">Au maximum, une armoire technique pourra contenir 240 noyaux </w:t>
      </w:r>
      <w:r w:rsidR="00BE41FE">
        <w:t xml:space="preserve">RJ45 </w:t>
      </w:r>
      <w:r>
        <w:t>;</w:t>
      </w:r>
    </w:p>
    <w:p w:rsidR="003600FB" w:rsidRDefault="003600FB" w:rsidP="001B79A4">
      <w:pPr>
        <w:pStyle w:val="PuceN1"/>
        <w:keepNext w:val="0"/>
        <w:keepLines w:val="0"/>
        <w:ind w:left="714" w:hanging="357"/>
      </w:pPr>
      <w:r>
        <w:t>Le nombre de tiroirs optiques</w:t>
      </w:r>
      <w:r w:rsidR="00426678">
        <w:t>,</w:t>
      </w:r>
      <w:r>
        <w:t xml:space="preserve"> de bandeaux de </w:t>
      </w:r>
      <w:r w:rsidR="00426678">
        <w:t>RJ45</w:t>
      </w:r>
      <w:r>
        <w:t xml:space="preserve"> ou téléphoniques seront mis en fonction du besoin toutefois l'intégration des éléments dans les baies devra correspondre au mieux avec les aménagements </w:t>
      </w:r>
      <w:r w:rsidR="00426678">
        <w:t xml:space="preserve">donnés </w:t>
      </w:r>
      <w:r>
        <w:t>en exemple</w:t>
      </w:r>
      <w:r w:rsidR="00426678">
        <w:t> ;</w:t>
      </w:r>
    </w:p>
    <w:p w:rsidR="003600FB" w:rsidRDefault="003600FB" w:rsidP="001B79A4">
      <w:pPr>
        <w:pStyle w:val="PuceN1"/>
        <w:keepNext w:val="0"/>
        <w:keepLines w:val="0"/>
        <w:ind w:left="714" w:hanging="357"/>
      </w:pPr>
      <w:r>
        <w:t xml:space="preserve">Chaque </w:t>
      </w:r>
      <w:r w:rsidR="00426678">
        <w:t>baie de brassage</w:t>
      </w:r>
      <w:r>
        <w:t xml:space="preserve"> doit être équipée : </w:t>
      </w:r>
    </w:p>
    <w:p w:rsidR="003600FB" w:rsidRDefault="00426678" w:rsidP="00DD181C">
      <w:pPr>
        <w:numPr>
          <w:ilvl w:val="1"/>
          <w:numId w:val="13"/>
        </w:numPr>
      </w:pPr>
      <w:r>
        <w:t>de</w:t>
      </w:r>
      <w:r w:rsidR="003600FB">
        <w:t xml:space="preserve"> tous les équipements nécessaires pour recevoir le matériel actif et passif (y compris les chemins de câbles, les accessoires de fixation des équipements actifs et passifs</w:t>
      </w:r>
      <w:r>
        <w:t>, …</w:t>
      </w:r>
      <w:r w:rsidR="003600FB">
        <w:t>) ;</w:t>
      </w:r>
    </w:p>
    <w:p w:rsidR="003600FB" w:rsidRDefault="003600FB" w:rsidP="00DD181C">
      <w:pPr>
        <w:numPr>
          <w:ilvl w:val="1"/>
          <w:numId w:val="13"/>
        </w:numPr>
      </w:pPr>
      <w:r>
        <w:t>d’un ensemble de portes équipées d'une serrure à trois clés (le canon de serrure sera au standard européen) ;</w:t>
      </w:r>
    </w:p>
    <w:p w:rsidR="003600FB" w:rsidRDefault="003600FB" w:rsidP="00DD181C">
      <w:pPr>
        <w:numPr>
          <w:ilvl w:val="1"/>
          <w:numId w:val="13"/>
        </w:numPr>
      </w:pPr>
      <w:r>
        <w:t>d’un ensemble d’équipements complémentaires améliorant l’installation et l’organisation de la connectique (support de passage de câble latéral ou central,...) ;</w:t>
      </w:r>
    </w:p>
    <w:p w:rsidR="003600FB" w:rsidRDefault="003600FB" w:rsidP="00DD181C">
      <w:pPr>
        <w:numPr>
          <w:ilvl w:val="1"/>
          <w:numId w:val="13"/>
        </w:numPr>
      </w:pPr>
      <w:r>
        <w:t>de passages de câbles et peignes fonctionnels et structurés ;</w:t>
      </w:r>
    </w:p>
    <w:p w:rsidR="003600FB" w:rsidRDefault="003600FB" w:rsidP="00DD181C">
      <w:pPr>
        <w:numPr>
          <w:ilvl w:val="1"/>
          <w:numId w:val="13"/>
        </w:numPr>
      </w:pPr>
      <w:r>
        <w:t>de guide ou passe cordons assurant une organisation fonctionnelle des câbles en face avant comme en face arrière de l’armoire ;</w:t>
      </w:r>
    </w:p>
    <w:p w:rsidR="003600FB" w:rsidRDefault="003600FB" w:rsidP="00DD181C">
      <w:pPr>
        <w:numPr>
          <w:ilvl w:val="1"/>
          <w:numId w:val="13"/>
        </w:numPr>
      </w:pPr>
      <w:r>
        <w:t>de plateaux amovibles ou de supports pour poser du matériel non standard (modems,...) ;</w:t>
      </w:r>
    </w:p>
    <w:p w:rsidR="003600FB" w:rsidRDefault="003600FB" w:rsidP="00DD181C">
      <w:pPr>
        <w:numPr>
          <w:ilvl w:val="1"/>
          <w:numId w:val="13"/>
        </w:numPr>
      </w:pPr>
      <w:r>
        <w:t>de points de mise à la terre de l’armoire.</w:t>
      </w:r>
    </w:p>
    <w:p w:rsidR="003600FB" w:rsidRDefault="003600FB" w:rsidP="001B79A4">
      <w:pPr>
        <w:pStyle w:val="PuceN1"/>
        <w:keepNext w:val="0"/>
        <w:keepLines w:val="0"/>
        <w:ind w:left="714" w:hanging="357"/>
      </w:pPr>
      <w:r>
        <w:t>L’implantation au sol des armoires et l’aménagement interne des équipements installés devront apparaître dans les dossiers techniques ;</w:t>
      </w:r>
    </w:p>
    <w:p w:rsidR="003600FB" w:rsidRDefault="003600FB" w:rsidP="001B79A4">
      <w:pPr>
        <w:pStyle w:val="PuceN1"/>
        <w:keepNext w:val="0"/>
        <w:keepLines w:val="0"/>
        <w:ind w:left="714" w:hanging="357"/>
      </w:pPr>
      <w:r>
        <w:t xml:space="preserve">Chaque baie </w:t>
      </w:r>
      <w:r w:rsidR="00426678">
        <w:t>devra</w:t>
      </w:r>
      <w:r>
        <w:t xml:space="preserve"> pouvo</w:t>
      </w:r>
      <w:r w:rsidR="00426678">
        <w:t>ir supporter une charge de 350 k</w:t>
      </w:r>
      <w:r>
        <w:t>g.</w:t>
      </w:r>
    </w:p>
    <w:p w:rsidR="00EC150E" w:rsidRDefault="00426678" w:rsidP="00426678">
      <w:pPr>
        <w:pStyle w:val="PuceN1"/>
        <w:keepNext w:val="0"/>
        <w:keepLines w:val="0"/>
        <w:numPr>
          <w:ilvl w:val="0"/>
          <w:numId w:val="0"/>
        </w:numPr>
        <w:ind w:left="227" w:hanging="227"/>
      </w:pPr>
      <w:r>
        <w:t>Dans la mesure du possible, chaque baie devra être accessible en faces avant et arrière.</w:t>
      </w:r>
    </w:p>
    <w:p w:rsidR="00426678" w:rsidRDefault="00426678" w:rsidP="00EC150E">
      <w:pPr>
        <w:pStyle w:val="PuceN1"/>
        <w:keepNext w:val="0"/>
        <w:keepLines w:val="0"/>
        <w:numPr>
          <w:ilvl w:val="0"/>
          <w:numId w:val="0"/>
        </w:numPr>
        <w:ind w:left="227" w:hanging="227"/>
      </w:pPr>
    </w:p>
    <w:p w:rsidR="00EC150E" w:rsidRDefault="00EC150E" w:rsidP="00EC150E">
      <w:pPr>
        <w:pStyle w:val="PuceN1"/>
        <w:keepNext w:val="0"/>
        <w:keepLines w:val="0"/>
        <w:numPr>
          <w:ilvl w:val="0"/>
          <w:numId w:val="0"/>
        </w:numPr>
        <w:ind w:left="227" w:hanging="227"/>
        <w:sectPr w:rsidR="00EC150E">
          <w:headerReference w:type="even" r:id="rId31"/>
          <w:footerReference w:type="even" r:id="rId32"/>
          <w:headerReference w:type="first" r:id="rId33"/>
          <w:footerReference w:type="first" r:id="rId34"/>
          <w:pgSz w:w="11906" w:h="16838"/>
          <w:pgMar w:top="1247" w:right="567" w:bottom="1190" w:left="850" w:header="680" w:footer="624" w:gutter="0"/>
          <w:cols w:space="720"/>
        </w:sectPr>
      </w:pPr>
    </w:p>
    <w:p w:rsidR="003600FB" w:rsidRDefault="003600FB" w:rsidP="00BE41FE">
      <w:pPr>
        <w:pStyle w:val="Titre3"/>
      </w:pPr>
      <w:bookmarkStart w:id="23" w:name="_Ref146115677"/>
      <w:bookmarkStart w:id="24" w:name="_Toc189645350"/>
      <w:r>
        <w:lastRenderedPageBreak/>
        <w:t>Aménagement</w:t>
      </w:r>
      <w:r w:rsidR="00E352CC">
        <w:t>s type</w:t>
      </w:r>
      <w:r>
        <w:t xml:space="preserve"> des baies de 800 x 800 mm</w:t>
      </w:r>
      <w:r w:rsidR="00E352CC">
        <w:t xml:space="preserve"> desservant un seul niveau</w:t>
      </w:r>
      <w:r w:rsidR="008839E7">
        <w:t xml:space="preserve"> </w:t>
      </w:r>
      <w:r w:rsidR="002222F3">
        <w:t>(</w:t>
      </w:r>
      <w:r w:rsidR="008839E7">
        <w:t>exemple</w:t>
      </w:r>
      <w:bookmarkEnd w:id="23"/>
      <w:r w:rsidR="002222F3">
        <w:t>)</w:t>
      </w:r>
      <w:bookmarkEnd w:id="24"/>
    </w:p>
    <w:p w:rsidR="003600FB" w:rsidRDefault="003600FB" w:rsidP="001B79A4">
      <w:pPr>
        <w:pStyle w:val="Corpsdetexte"/>
        <w:keepLines w:val="0"/>
        <w:ind w:left="714" w:hanging="357"/>
      </w:pPr>
    </w:p>
    <w:p w:rsidR="003600FB" w:rsidRDefault="001118E2" w:rsidP="001B79A4">
      <w:pPr>
        <w:pStyle w:val="Corpsdetexte"/>
        <w:keepLines w:val="0"/>
        <w:ind w:left="714" w:hanging="357"/>
      </w:pPr>
      <w:r>
        <w:rPr>
          <w:noProof/>
        </w:rPr>
        <w:drawing>
          <wp:inline distT="0" distB="0" distL="0" distR="0" wp14:anchorId="2019FF25" wp14:editId="205DFA32">
            <wp:extent cx="4063365" cy="261620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63365" cy="2616200"/>
                    </a:xfrm>
                    <a:prstGeom prst="rect">
                      <a:avLst/>
                    </a:prstGeom>
                    <a:solidFill>
                      <a:srgbClr val="FFFFFF"/>
                    </a:solidFill>
                    <a:ln>
                      <a:noFill/>
                    </a:ln>
                  </pic:spPr>
                </pic:pic>
              </a:graphicData>
            </a:graphic>
          </wp:inline>
        </w:drawing>
      </w:r>
    </w:p>
    <w:p w:rsidR="003600FB" w:rsidRDefault="001338B4" w:rsidP="001B79A4">
      <w:pPr>
        <w:pStyle w:val="Corpsdetexte"/>
        <w:keepLines w:val="0"/>
        <w:ind w:left="714" w:hanging="357"/>
      </w:pPr>
      <w:r>
        <w:pict>
          <v:shape id="_x0000_i1027" type="#_x0000_t75" style="width:523.5pt;height:273.75pt">
            <v:imagedata r:id="rId36" o:title="baie un niveau"/>
          </v:shape>
        </w:pict>
      </w:r>
    </w:p>
    <w:p w:rsidR="003600FB" w:rsidRDefault="003600FB" w:rsidP="001B79A4">
      <w:pPr>
        <w:pStyle w:val="Corpsdetexte"/>
        <w:keepLines w:val="0"/>
        <w:ind w:left="714" w:hanging="357"/>
      </w:pPr>
    </w:p>
    <w:p w:rsidR="000C234E" w:rsidRDefault="000C234E">
      <w:pPr>
        <w:widowControl/>
        <w:suppressAutoHyphens w:val="0"/>
        <w:jc w:val="left"/>
        <w:rPr>
          <w:rFonts w:ascii="Arial" w:hAnsi="Arial" w:cs="Tahoma"/>
          <w:b/>
          <w:bCs/>
          <w:szCs w:val="28"/>
        </w:rPr>
      </w:pPr>
      <w:r>
        <w:br w:type="page"/>
      </w:r>
    </w:p>
    <w:p w:rsidR="005619A2" w:rsidRDefault="005619A2" w:rsidP="00BE41FE">
      <w:pPr>
        <w:pStyle w:val="Titre3"/>
      </w:pPr>
      <w:bookmarkStart w:id="25" w:name="_Ref146115684"/>
      <w:bookmarkStart w:id="26" w:name="_Toc189645351"/>
      <w:r>
        <w:lastRenderedPageBreak/>
        <w:t xml:space="preserve">Aménagements type des baies de 800 x 800 mm desservant plusieurs niveaux </w:t>
      </w:r>
      <w:r w:rsidR="002222F3">
        <w:t>(</w:t>
      </w:r>
      <w:r>
        <w:t>exemple</w:t>
      </w:r>
      <w:bookmarkEnd w:id="25"/>
      <w:r w:rsidR="002222F3">
        <w:t>)</w:t>
      </w:r>
      <w:bookmarkEnd w:id="26"/>
    </w:p>
    <w:p w:rsidR="005619A2" w:rsidRDefault="005619A2" w:rsidP="005619A2">
      <w:pPr>
        <w:pStyle w:val="Corpsdetexte"/>
        <w:keepLines w:val="0"/>
        <w:ind w:left="714" w:hanging="357"/>
      </w:pPr>
    </w:p>
    <w:p w:rsidR="005619A2" w:rsidRDefault="005619A2" w:rsidP="005619A2">
      <w:pPr>
        <w:pStyle w:val="Corpsdetexte"/>
        <w:keepLines w:val="0"/>
        <w:ind w:left="714" w:hanging="357"/>
      </w:pPr>
      <w:r>
        <w:rPr>
          <w:noProof/>
        </w:rPr>
        <w:drawing>
          <wp:inline distT="0" distB="0" distL="0" distR="0" wp14:anchorId="26E4CED0" wp14:editId="32DED3E9">
            <wp:extent cx="4063365" cy="261620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63365" cy="2616200"/>
                    </a:xfrm>
                    <a:prstGeom prst="rect">
                      <a:avLst/>
                    </a:prstGeom>
                    <a:solidFill>
                      <a:srgbClr val="FFFFFF"/>
                    </a:solidFill>
                    <a:ln>
                      <a:noFill/>
                    </a:ln>
                  </pic:spPr>
                </pic:pic>
              </a:graphicData>
            </a:graphic>
          </wp:inline>
        </w:drawing>
      </w:r>
    </w:p>
    <w:p w:rsidR="005619A2" w:rsidRDefault="001338B4" w:rsidP="005619A2">
      <w:pPr>
        <w:pStyle w:val="Corpsdetexte"/>
        <w:keepLines w:val="0"/>
        <w:ind w:left="714" w:hanging="357"/>
      </w:pPr>
      <w:r>
        <w:pict>
          <v:shape id="_x0000_i1028" type="#_x0000_t75" style="width:524.25pt;height:271.5pt">
            <v:imagedata r:id="rId37" o:title="baie plusieurs niveaux"/>
          </v:shape>
        </w:pict>
      </w:r>
    </w:p>
    <w:p w:rsidR="005619A2" w:rsidRDefault="005619A2">
      <w:pPr>
        <w:widowControl/>
        <w:suppressAutoHyphens w:val="0"/>
        <w:jc w:val="left"/>
      </w:pPr>
      <w:r>
        <w:br w:type="page"/>
      </w:r>
    </w:p>
    <w:p w:rsidR="003600FB" w:rsidRDefault="003600FB" w:rsidP="00983C0D">
      <w:pPr>
        <w:pStyle w:val="Titre3"/>
      </w:pPr>
      <w:bookmarkStart w:id="27" w:name="_Toc189645352"/>
      <w:r>
        <w:lastRenderedPageBreak/>
        <w:t>Équipement électrique des baies</w:t>
      </w:r>
      <w:bookmarkEnd w:id="27"/>
    </w:p>
    <w:p w:rsidR="003600FB" w:rsidRDefault="003600FB" w:rsidP="00983C0D">
      <w:r>
        <w:t>Chaque baie sera équipée :</w:t>
      </w:r>
    </w:p>
    <w:p w:rsidR="003600FB" w:rsidRDefault="003600FB" w:rsidP="001B79A4">
      <w:pPr>
        <w:pStyle w:val="PuceN1"/>
        <w:keepNext w:val="0"/>
        <w:keepLines w:val="0"/>
        <w:ind w:left="714" w:hanging="357"/>
      </w:pPr>
      <w:r>
        <w:t xml:space="preserve">d’un ou plusieurs </w:t>
      </w:r>
      <w:r w:rsidR="00BC156D">
        <w:t>bandeaux électriques</w:t>
      </w:r>
      <w:r>
        <w:t xml:space="preserve"> de huit prises secteur 16 A </w:t>
      </w:r>
      <w:r w:rsidR="00CE1EDB">
        <w:t>sans</w:t>
      </w:r>
      <w:r w:rsidR="00EC150E">
        <w:t xml:space="preserve"> interrupteur </w:t>
      </w:r>
      <w:r w:rsidR="00426678">
        <w:t xml:space="preserve">et </w:t>
      </w:r>
      <w:r w:rsidR="00BC156D">
        <w:t>protégé</w:t>
      </w:r>
      <w:r>
        <w:t xml:space="preserve">s par un disjoncteur </w:t>
      </w:r>
      <w:r w:rsidR="00CE1EDB">
        <w:t xml:space="preserve">différentiel </w:t>
      </w:r>
      <w:r w:rsidR="00BC156D">
        <w:t xml:space="preserve">16 A / 30 mA </w:t>
      </w:r>
      <w:r w:rsidR="00EC150E">
        <w:t xml:space="preserve">dédié dans le </w:t>
      </w:r>
      <w:r w:rsidR="00BC156D">
        <w:t>tableau</w:t>
      </w:r>
      <w:r w:rsidR="00EC150E">
        <w:t xml:space="preserve"> électrique</w:t>
      </w:r>
      <w:r w:rsidR="00CE1EDB">
        <w:t xml:space="preserve"> du local technique</w:t>
      </w:r>
      <w:r w:rsidR="00EC150E">
        <w:t xml:space="preserve">. </w:t>
      </w:r>
      <w:r w:rsidR="00CE1EDB">
        <w:t>L</w:t>
      </w:r>
      <w:r>
        <w:t xml:space="preserve">eur nombre devra être suffisant pour alimenter l’ensemble des matériels installés </w:t>
      </w:r>
      <w:r w:rsidR="00CE1EDB">
        <w:t xml:space="preserve">dans la baie </w:t>
      </w:r>
      <w:r>
        <w:t>plus 30% de réserve ;</w:t>
      </w:r>
    </w:p>
    <w:p w:rsidR="00BC156D" w:rsidRDefault="00BC156D" w:rsidP="001B79A4">
      <w:pPr>
        <w:pStyle w:val="PuceN1"/>
        <w:keepNext w:val="0"/>
        <w:keepLines w:val="0"/>
        <w:ind w:left="714" w:hanging="357"/>
      </w:pPr>
      <w:r>
        <w:t>ce ou ces bandeaux seront raccordés au tableau électrique via une boite plexo fixée dans la baie ;</w:t>
      </w:r>
    </w:p>
    <w:p w:rsidR="003600FB" w:rsidRDefault="003600FB" w:rsidP="001B79A4">
      <w:pPr>
        <w:pStyle w:val="PuceN1"/>
        <w:keepNext w:val="0"/>
        <w:keepLines w:val="0"/>
        <w:ind w:left="714" w:hanging="357"/>
      </w:pPr>
      <w:r>
        <w:t xml:space="preserve">d’une mise à la terre conforme aux règles en vigueur dont une borne de prise de terre et un cordon normalisé de raccordement de couleur vert et jaune d'un diamètre de 6 </w:t>
      </w:r>
      <w:r w:rsidR="00EC150E">
        <w:t>mm</w:t>
      </w:r>
      <w:r w:rsidR="00BC156D">
        <w:t xml:space="preserve"> ;</w:t>
      </w:r>
    </w:p>
    <w:p w:rsidR="00BC156D" w:rsidRDefault="00BC156D" w:rsidP="00DD181C">
      <w:pPr>
        <w:pStyle w:val="PuceN1"/>
        <w:keepNext w:val="0"/>
        <w:keepLines w:val="0"/>
        <w:ind w:left="714" w:hanging="357"/>
      </w:pPr>
      <w:r>
        <w:t>l</w:t>
      </w:r>
      <w:r w:rsidR="00EC150E">
        <w:t>e raccordement à la terre se fera par l’intermédiaire d’une barrette de terre située hors de la baie</w:t>
      </w:r>
      <w:r>
        <w:t xml:space="preserve"> et facilement accessible ;</w:t>
      </w:r>
    </w:p>
    <w:p w:rsidR="00EC150E" w:rsidRDefault="00BC156D" w:rsidP="001B79A4">
      <w:pPr>
        <w:pStyle w:val="PuceN1"/>
        <w:keepNext w:val="0"/>
        <w:keepLines w:val="0"/>
        <w:ind w:left="714" w:hanging="357"/>
      </w:pPr>
      <w:r>
        <w:t>tous les éléments</w:t>
      </w:r>
      <w:r w:rsidRPr="00CD568B">
        <w:t xml:space="preserve"> métallique</w:t>
      </w:r>
      <w:r>
        <w:t>s</w:t>
      </w:r>
      <w:r w:rsidRPr="00CD568B">
        <w:t xml:space="preserve"> de la baie (</w:t>
      </w:r>
      <w:r>
        <w:t xml:space="preserve">battants de portes avant/arrière, </w:t>
      </w:r>
      <w:r w:rsidRPr="00CD568B">
        <w:t xml:space="preserve">châssis, </w:t>
      </w:r>
      <w:r>
        <w:t>panneaux latéraux</w:t>
      </w:r>
      <w:r w:rsidRPr="00CD568B">
        <w:t xml:space="preserve">) </w:t>
      </w:r>
      <w:r>
        <w:t>doivent être raccordés à la terre par un câble électrique jaune/vert de section 2.5mm²</w:t>
      </w:r>
      <w:r w:rsidRPr="00BC156D">
        <w:t xml:space="preserve"> suffisamment long pour </w:t>
      </w:r>
      <w:r>
        <w:t xml:space="preserve">pouvoir </w:t>
      </w:r>
      <w:r w:rsidRPr="00BC156D">
        <w:t>retirer le panneau et le poser à proximité de la baie</w:t>
      </w:r>
      <w:r w:rsidR="00EC150E">
        <w:t>.</w:t>
      </w:r>
    </w:p>
    <w:p w:rsidR="003600FB" w:rsidRDefault="003600FB" w:rsidP="001B79A4">
      <w:pPr>
        <w:pStyle w:val="Corpsdetexte"/>
        <w:keepLines w:val="0"/>
        <w:ind w:left="714" w:hanging="357"/>
      </w:pPr>
    </w:p>
    <w:sectPr w:rsidR="003600FB">
      <w:headerReference w:type="even" r:id="rId38"/>
      <w:footerReference w:type="even" r:id="rId39"/>
      <w:headerReference w:type="first" r:id="rId40"/>
      <w:footerReference w:type="first" r:id="rId41"/>
      <w:pgSz w:w="11906" w:h="16838"/>
      <w:pgMar w:top="1247" w:right="567" w:bottom="1190" w:left="850" w:header="680" w:footer="6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0667" w:rsidRDefault="00D30667" w:rsidP="008753CA">
      <w:r>
        <w:separator/>
      </w:r>
    </w:p>
  </w:endnote>
  <w:endnote w:type="continuationSeparator" w:id="0">
    <w:p w:rsidR="00D30667" w:rsidRDefault="00D30667" w:rsidP="008753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tarSymbol">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1625937"/>
      <w:docPartObj>
        <w:docPartGallery w:val="Page Numbers (Bottom of Page)"/>
        <w:docPartUnique/>
      </w:docPartObj>
    </w:sdtPr>
    <w:sdtEndPr/>
    <w:sdtContent>
      <w:p w:rsidR="00426678" w:rsidRDefault="00426678">
        <w:pPr>
          <w:pStyle w:val="Pieddepage"/>
          <w:jc w:val="center"/>
        </w:pPr>
        <w:r>
          <w:fldChar w:fldCharType="begin"/>
        </w:r>
        <w:r>
          <w:instrText>PAGE   \* MERGEFORMAT</w:instrText>
        </w:r>
        <w:r>
          <w:fldChar w:fldCharType="separate"/>
        </w:r>
        <w:r w:rsidR="001338B4">
          <w:rPr>
            <w:noProof/>
          </w:rPr>
          <w:t>1</w:t>
        </w:r>
        <w: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7104454"/>
      <w:docPartObj>
        <w:docPartGallery w:val="Page Numbers (Bottom of Page)"/>
        <w:docPartUnique/>
      </w:docPartObj>
    </w:sdtPr>
    <w:sdtEndPr/>
    <w:sdtContent>
      <w:p w:rsidR="00426678" w:rsidRDefault="00426678">
        <w:pPr>
          <w:pStyle w:val="Pieddepage"/>
          <w:jc w:val="center"/>
        </w:pPr>
        <w:r>
          <w:fldChar w:fldCharType="begin"/>
        </w:r>
        <w:r>
          <w:instrText>PAGE   \* MERGEFORMAT</w:instrText>
        </w:r>
        <w:r>
          <w:fldChar w:fldCharType="separate"/>
        </w:r>
        <w:r w:rsidR="001338B4">
          <w:rPr>
            <w:noProof/>
          </w:rP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0667" w:rsidRDefault="00D30667" w:rsidP="008753CA">
      <w:r>
        <w:separator/>
      </w:r>
    </w:p>
  </w:footnote>
  <w:footnote w:type="continuationSeparator" w:id="0">
    <w:p w:rsidR="00D30667" w:rsidRDefault="00D30667" w:rsidP="008753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Pr="000D49DD" w:rsidRDefault="00426678" w:rsidP="000D49DD">
    <w:pPr>
      <w:pStyle w:val="En-tte"/>
      <w:tabs>
        <w:tab w:val="clear" w:pos="9637"/>
        <w:tab w:val="right" w:pos="10490"/>
      </w:tabs>
      <w:rPr>
        <w:u w:val="thick"/>
      </w:rPr>
    </w:pPr>
    <w:r w:rsidRPr="000D49DD">
      <w:rPr>
        <w:u w:val="thick"/>
      </w:rPr>
      <w:tab/>
    </w:r>
    <w:r w:rsidRPr="000D49DD">
      <w:rPr>
        <w:color w:val="000000"/>
        <w:szCs w:val="18"/>
        <w:u w:val="thick"/>
      </w:rP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678" w:rsidRDefault="00426678" w:rsidP="008753CA"/>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Numérotation 5"/>
    <w:lvl w:ilvl="0">
      <w:start w:val="1"/>
      <w:numFmt w:val="decimal"/>
      <w:pStyle w:val="Titre1"/>
      <w:lvlText w:val="%1 "/>
      <w:lvlJc w:val="left"/>
      <w:pPr>
        <w:tabs>
          <w:tab w:val="num" w:pos="227"/>
        </w:tabs>
        <w:ind w:left="227" w:hanging="227"/>
      </w:pPr>
    </w:lvl>
    <w:lvl w:ilvl="1">
      <w:start w:val="1"/>
      <w:numFmt w:val="decimal"/>
      <w:lvlText w:val="%1.%2 "/>
      <w:lvlJc w:val="left"/>
      <w:pPr>
        <w:tabs>
          <w:tab w:val="num" w:pos="369"/>
        </w:tabs>
        <w:ind w:left="369" w:hanging="369"/>
      </w:pPr>
    </w:lvl>
    <w:lvl w:ilvl="2">
      <w:start w:val="1"/>
      <w:numFmt w:val="decimal"/>
      <w:lvlText w:val="%1.%2.%3 "/>
      <w:lvlJc w:val="left"/>
      <w:pPr>
        <w:tabs>
          <w:tab w:val="num" w:pos="255"/>
        </w:tabs>
        <w:ind w:left="255" w:hanging="255"/>
      </w:pPr>
    </w:lvl>
    <w:lvl w:ilvl="3">
      <w:start w:val="1"/>
      <w:numFmt w:val="decimal"/>
      <w:lvlText w:val="%1.%2.%3.%4 "/>
      <w:lvlJc w:val="left"/>
      <w:pPr>
        <w:tabs>
          <w:tab w:val="num" w:pos="224"/>
        </w:tabs>
        <w:ind w:left="224" w:hanging="224"/>
      </w:pPr>
    </w:lvl>
    <w:lvl w:ilvl="4">
      <w:start w:val="5"/>
      <w:numFmt w:val="decimal"/>
      <w:lvlText w:val="%1.%2.%3.%4.%5 "/>
      <w:lvlJc w:val="left"/>
      <w:pPr>
        <w:tabs>
          <w:tab w:val="num" w:pos="224"/>
        </w:tabs>
        <w:ind w:left="224" w:hanging="224"/>
      </w:pPr>
    </w:lvl>
    <w:lvl w:ilvl="5">
      <w:start w:val="6"/>
      <w:numFmt w:val="bullet"/>
      <w:lvlText w:val=""/>
      <w:lvlJc w:val="left"/>
      <w:pPr>
        <w:tabs>
          <w:tab w:val="num" w:pos="1582"/>
        </w:tabs>
        <w:ind w:left="1582" w:hanging="224"/>
      </w:pPr>
      <w:rPr>
        <w:rFonts w:ascii="Symbol" w:hAnsi="Symbol"/>
      </w:rPr>
    </w:lvl>
    <w:lvl w:ilvl="6">
      <w:start w:val="7"/>
      <w:numFmt w:val="bullet"/>
      <w:lvlText w:val=""/>
      <w:lvlJc w:val="left"/>
      <w:pPr>
        <w:tabs>
          <w:tab w:val="num" w:pos="1806"/>
        </w:tabs>
        <w:ind w:left="1806" w:hanging="224"/>
      </w:pPr>
      <w:rPr>
        <w:rFonts w:ascii="Symbol" w:hAnsi="Symbol"/>
      </w:rPr>
    </w:lvl>
    <w:lvl w:ilvl="7">
      <w:start w:val="8"/>
      <w:numFmt w:val="bullet"/>
      <w:lvlText w:val=""/>
      <w:lvlJc w:val="left"/>
      <w:pPr>
        <w:tabs>
          <w:tab w:val="num" w:pos="2030"/>
        </w:tabs>
        <w:ind w:left="2030" w:hanging="224"/>
      </w:pPr>
      <w:rPr>
        <w:rFonts w:ascii="Symbol" w:hAnsi="Symbol"/>
      </w:rPr>
    </w:lvl>
    <w:lvl w:ilvl="8">
      <w:start w:val="9"/>
      <w:numFmt w:val="bullet"/>
      <w:lvlText w:val=""/>
      <w:lvlJc w:val="left"/>
      <w:pPr>
        <w:tabs>
          <w:tab w:val="num" w:pos="2254"/>
        </w:tabs>
        <w:ind w:left="2254" w:hanging="224"/>
      </w:pPr>
      <w:rPr>
        <w:rFonts w:ascii="Symbol" w:hAnsi="Symbol"/>
      </w:rPr>
    </w:lvl>
  </w:abstractNum>
  <w:abstractNum w:abstractNumId="1" w15:restartNumberingAfterBreak="0">
    <w:nsid w:val="00000003"/>
    <w:multiLevelType w:val="multilevel"/>
    <w:tmpl w:val="00000003"/>
    <w:name w:val="Puce 1"/>
    <w:lvl w:ilvl="0">
      <w:start w:val="1"/>
      <w:numFmt w:val="bullet"/>
      <w:lvlText w:val=""/>
      <w:lvlJc w:val="left"/>
      <w:pPr>
        <w:tabs>
          <w:tab w:val="num" w:pos="227"/>
        </w:tabs>
        <w:ind w:left="227" w:hanging="227"/>
      </w:pPr>
      <w:rPr>
        <w:rFonts w:ascii="Symbol" w:hAnsi="Symbol"/>
      </w:rPr>
    </w:lvl>
    <w:lvl w:ilvl="1">
      <w:start w:val="1"/>
      <w:numFmt w:val="bullet"/>
      <w:lvlText w:val=""/>
      <w:lvlJc w:val="left"/>
      <w:pPr>
        <w:tabs>
          <w:tab w:val="num" w:pos="454"/>
        </w:tabs>
        <w:ind w:left="454" w:hanging="227"/>
      </w:pPr>
      <w:rPr>
        <w:rFonts w:ascii="Symbol" w:hAnsi="Symbol"/>
      </w:rPr>
    </w:lvl>
    <w:lvl w:ilvl="2">
      <w:start w:val="1"/>
      <w:numFmt w:val="bullet"/>
      <w:lvlText w:val=""/>
      <w:lvlJc w:val="left"/>
      <w:pPr>
        <w:tabs>
          <w:tab w:val="num" w:pos="680"/>
        </w:tabs>
        <w:ind w:left="680" w:hanging="227"/>
      </w:pPr>
      <w:rPr>
        <w:rFonts w:ascii="Symbol" w:hAnsi="Symbol"/>
      </w:rPr>
    </w:lvl>
    <w:lvl w:ilvl="3">
      <w:start w:val="1"/>
      <w:numFmt w:val="bullet"/>
      <w:lvlText w:val=""/>
      <w:lvlJc w:val="left"/>
      <w:pPr>
        <w:tabs>
          <w:tab w:val="num" w:pos="907"/>
        </w:tabs>
        <w:ind w:left="907" w:hanging="227"/>
      </w:pPr>
      <w:rPr>
        <w:rFonts w:ascii="Symbol" w:hAnsi="Symbol"/>
      </w:rPr>
    </w:lvl>
    <w:lvl w:ilvl="4">
      <w:start w:val="1"/>
      <w:numFmt w:val="bullet"/>
      <w:lvlText w:val=""/>
      <w:lvlJc w:val="left"/>
      <w:pPr>
        <w:tabs>
          <w:tab w:val="num" w:pos="1134"/>
        </w:tabs>
        <w:ind w:left="1134" w:hanging="227"/>
      </w:pPr>
      <w:rPr>
        <w:rFonts w:ascii="Symbol" w:hAnsi="Symbol"/>
      </w:rPr>
    </w:lvl>
    <w:lvl w:ilvl="5">
      <w:start w:val="1"/>
      <w:numFmt w:val="bullet"/>
      <w:lvlText w:val=""/>
      <w:lvlJc w:val="left"/>
      <w:pPr>
        <w:tabs>
          <w:tab w:val="num" w:pos="1361"/>
        </w:tabs>
        <w:ind w:left="1361" w:hanging="227"/>
      </w:pPr>
      <w:rPr>
        <w:rFonts w:ascii="Symbol" w:hAnsi="Symbol"/>
      </w:rPr>
    </w:lvl>
    <w:lvl w:ilvl="6">
      <w:start w:val="1"/>
      <w:numFmt w:val="bullet"/>
      <w:lvlText w:val=""/>
      <w:lvlJc w:val="left"/>
      <w:pPr>
        <w:tabs>
          <w:tab w:val="num" w:pos="1587"/>
        </w:tabs>
        <w:ind w:left="1587" w:hanging="227"/>
      </w:pPr>
      <w:rPr>
        <w:rFonts w:ascii="Symbol" w:hAnsi="Symbol"/>
      </w:rPr>
    </w:lvl>
    <w:lvl w:ilvl="7">
      <w:start w:val="1"/>
      <w:numFmt w:val="bullet"/>
      <w:lvlText w:val=""/>
      <w:lvlJc w:val="left"/>
      <w:pPr>
        <w:tabs>
          <w:tab w:val="num" w:pos="1814"/>
        </w:tabs>
        <w:ind w:left="1814" w:hanging="227"/>
      </w:pPr>
      <w:rPr>
        <w:rFonts w:ascii="Symbol" w:hAnsi="Symbol"/>
      </w:rPr>
    </w:lvl>
    <w:lvl w:ilvl="8">
      <w:start w:val="1"/>
      <w:numFmt w:val="bullet"/>
      <w:lvlText w:val=""/>
      <w:lvlJc w:val="left"/>
      <w:pPr>
        <w:tabs>
          <w:tab w:val="num" w:pos="2041"/>
        </w:tabs>
        <w:ind w:left="2041" w:hanging="227"/>
      </w:pPr>
      <w:rPr>
        <w:rFonts w:ascii="Symbol" w:hAnsi="Symbol"/>
      </w:rPr>
    </w:lvl>
  </w:abstractNum>
  <w:abstractNum w:abstractNumId="2" w15:restartNumberingAfterBreak="0">
    <w:nsid w:val="00000004"/>
    <w:multiLevelType w:val="multilevel"/>
    <w:tmpl w:val="00000004"/>
    <w:lvl w:ilvl="0">
      <w:start w:val="1"/>
      <w:numFmt w:val="bullet"/>
      <w:pStyle w:val="PuceN2"/>
      <w:lvlText w:val="-"/>
      <w:lvlJc w:val="left"/>
      <w:pPr>
        <w:tabs>
          <w:tab w:val="num" w:pos="170"/>
        </w:tabs>
        <w:ind w:left="170" w:hanging="170"/>
      </w:pPr>
      <w:rPr>
        <w:rFonts w:ascii="Times New Roman" w:hAnsi="Times New Roman"/>
      </w:rPr>
    </w:lvl>
    <w:lvl w:ilvl="1">
      <w:start w:val="1"/>
      <w:numFmt w:val="bullet"/>
      <w:lvlText w:val="-"/>
      <w:lvlJc w:val="left"/>
      <w:pPr>
        <w:tabs>
          <w:tab w:val="num" w:pos="340"/>
        </w:tabs>
        <w:ind w:left="340" w:hanging="170"/>
      </w:pPr>
      <w:rPr>
        <w:rFonts w:ascii="Times New Roman" w:hAnsi="Times New Roman"/>
      </w:rPr>
    </w:lvl>
    <w:lvl w:ilvl="2">
      <w:start w:val="1"/>
      <w:numFmt w:val="bullet"/>
      <w:lvlText w:val="-"/>
      <w:lvlJc w:val="left"/>
      <w:pPr>
        <w:tabs>
          <w:tab w:val="num" w:pos="510"/>
        </w:tabs>
        <w:ind w:left="510" w:hanging="170"/>
      </w:pPr>
      <w:rPr>
        <w:rFonts w:ascii="Times New Roman" w:hAnsi="Times New Roman"/>
      </w:rPr>
    </w:lvl>
    <w:lvl w:ilvl="3">
      <w:start w:val="1"/>
      <w:numFmt w:val="bullet"/>
      <w:lvlText w:val="-"/>
      <w:lvlJc w:val="left"/>
      <w:pPr>
        <w:tabs>
          <w:tab w:val="num" w:pos="680"/>
        </w:tabs>
        <w:ind w:left="680" w:hanging="170"/>
      </w:pPr>
      <w:rPr>
        <w:rFonts w:ascii="Times New Roman" w:hAnsi="Times New Roman"/>
      </w:rPr>
    </w:lvl>
    <w:lvl w:ilvl="4">
      <w:start w:val="1"/>
      <w:numFmt w:val="bullet"/>
      <w:lvlText w:val="-"/>
      <w:lvlJc w:val="left"/>
      <w:pPr>
        <w:tabs>
          <w:tab w:val="num" w:pos="850"/>
        </w:tabs>
        <w:ind w:left="850" w:hanging="170"/>
      </w:pPr>
      <w:rPr>
        <w:rFonts w:ascii="Times New Roman" w:hAnsi="Times New Roman"/>
      </w:rPr>
    </w:lvl>
    <w:lvl w:ilvl="5">
      <w:start w:val="1"/>
      <w:numFmt w:val="bullet"/>
      <w:lvlText w:val="-"/>
      <w:lvlJc w:val="left"/>
      <w:pPr>
        <w:tabs>
          <w:tab w:val="num" w:pos="1020"/>
        </w:tabs>
        <w:ind w:left="1020" w:hanging="170"/>
      </w:pPr>
      <w:rPr>
        <w:rFonts w:ascii="Times New Roman" w:hAnsi="Times New Roman"/>
      </w:rPr>
    </w:lvl>
    <w:lvl w:ilvl="6">
      <w:start w:val="1"/>
      <w:numFmt w:val="bullet"/>
      <w:lvlText w:val="-"/>
      <w:lvlJc w:val="left"/>
      <w:pPr>
        <w:tabs>
          <w:tab w:val="num" w:pos="1191"/>
        </w:tabs>
        <w:ind w:left="1191" w:hanging="170"/>
      </w:pPr>
      <w:rPr>
        <w:rFonts w:ascii="Times New Roman" w:hAnsi="Times New Roman"/>
      </w:rPr>
    </w:lvl>
    <w:lvl w:ilvl="7">
      <w:start w:val="1"/>
      <w:numFmt w:val="bullet"/>
      <w:lvlText w:val="-"/>
      <w:lvlJc w:val="left"/>
      <w:pPr>
        <w:tabs>
          <w:tab w:val="num" w:pos="1361"/>
        </w:tabs>
        <w:ind w:left="1361" w:hanging="170"/>
      </w:pPr>
      <w:rPr>
        <w:rFonts w:ascii="Times New Roman" w:hAnsi="Times New Roman"/>
      </w:rPr>
    </w:lvl>
    <w:lvl w:ilvl="8">
      <w:start w:val="1"/>
      <w:numFmt w:val="bullet"/>
      <w:lvlText w:val="-"/>
      <w:lvlJc w:val="left"/>
      <w:pPr>
        <w:tabs>
          <w:tab w:val="num" w:pos="1531"/>
        </w:tabs>
        <w:ind w:left="1531" w:hanging="170"/>
      </w:pPr>
      <w:rPr>
        <w:rFonts w:ascii="Times New Roman" w:hAnsi="Times New Roman"/>
      </w:rPr>
    </w:lvl>
  </w:abstractNum>
  <w:abstractNum w:abstractNumId="3" w15:restartNumberingAfterBreak="0">
    <w:nsid w:val="00000005"/>
    <w:multiLevelType w:val="multilevel"/>
    <w:tmpl w:val="496866E2"/>
    <w:lvl w:ilvl="0">
      <w:start w:val="1"/>
      <w:numFmt w:val="decimal"/>
      <w:pStyle w:val="Titre10"/>
      <w:lvlText w:val="%1 "/>
      <w:lvlJc w:val="left"/>
      <w:pPr>
        <w:tabs>
          <w:tab w:val="num" w:pos="0"/>
        </w:tabs>
        <w:ind w:left="0" w:firstLine="0"/>
      </w:pPr>
    </w:lvl>
    <w:lvl w:ilvl="1">
      <w:start w:val="1"/>
      <w:numFmt w:val="decimal"/>
      <w:pStyle w:val="Titre2"/>
      <w:lvlText w:val="%1.%2 "/>
      <w:lvlJc w:val="left"/>
      <w:pPr>
        <w:tabs>
          <w:tab w:val="num" w:pos="0"/>
        </w:tabs>
        <w:ind w:left="0" w:firstLine="0"/>
      </w:pPr>
    </w:lvl>
    <w:lvl w:ilvl="2">
      <w:start w:val="1"/>
      <w:numFmt w:val="decimal"/>
      <w:pStyle w:val="Titre3"/>
      <w:lvlText w:val="%1.%2.%3 "/>
      <w:lvlJc w:val="left"/>
      <w:pPr>
        <w:tabs>
          <w:tab w:val="num" w:pos="993"/>
        </w:tabs>
        <w:ind w:left="993" w:firstLine="0"/>
      </w:pPr>
    </w:lvl>
    <w:lvl w:ilvl="3">
      <w:start w:val="1"/>
      <w:numFmt w:val="decimal"/>
      <w:pStyle w:val="Titre4"/>
      <w:lvlText w:val="%1.%2.%3.%4 "/>
      <w:lvlJc w:val="left"/>
      <w:pPr>
        <w:tabs>
          <w:tab w:val="num" w:pos="0"/>
        </w:tabs>
        <w:ind w:left="0" w:firstLine="0"/>
      </w:pPr>
    </w:lvl>
    <w:lvl w:ilvl="4">
      <w:start w:val="1"/>
      <w:numFmt w:val="decimal"/>
      <w:pStyle w:val="Titre5"/>
      <w:lvlText w:val="%1.%2.%3.%4.%5 "/>
      <w:lvlJc w:val="left"/>
      <w:pPr>
        <w:tabs>
          <w:tab w:val="num" w:pos="0"/>
        </w:tabs>
        <w:ind w:left="0" w:firstLine="0"/>
      </w:pPr>
    </w:lvl>
    <w:lvl w:ilvl="5">
      <w:start w:val="1"/>
      <w:numFmt w:val="decimal"/>
      <w:lvlText w:val="%1.%2.%3.%4.%5.%6 "/>
      <w:lvlJc w:val="left"/>
      <w:pPr>
        <w:tabs>
          <w:tab w:val="num" w:pos="0"/>
        </w:tabs>
        <w:ind w:left="0" w:firstLine="0"/>
      </w:pPr>
    </w:lvl>
    <w:lvl w:ilvl="6">
      <w:start w:val="1"/>
      <w:numFmt w:val="decimal"/>
      <w:lvlText w:val="%1.%2.%3.%4.%5.%6.%7 "/>
      <w:lvlJc w:val="left"/>
      <w:pPr>
        <w:tabs>
          <w:tab w:val="num" w:pos="0"/>
        </w:tabs>
        <w:ind w:left="0" w:firstLine="0"/>
      </w:pPr>
    </w:lvl>
    <w:lvl w:ilvl="7">
      <w:start w:val="1"/>
      <w:numFmt w:val="decimal"/>
      <w:lvlText w:val="%1.%2.%3.%4.%5.%6.%7.%8 "/>
      <w:lvlJc w:val="left"/>
      <w:pPr>
        <w:tabs>
          <w:tab w:val="num" w:pos="0"/>
        </w:tabs>
        <w:ind w:left="0" w:firstLine="0"/>
      </w:pPr>
    </w:lvl>
    <w:lvl w:ilvl="8">
      <w:start w:val="1"/>
      <w:numFmt w:val="decimal"/>
      <w:lvlText w:val="%1.%2.%3.%4.%5.%6.%7.%8.%9 "/>
      <w:lvlJc w:val="left"/>
      <w:pPr>
        <w:tabs>
          <w:tab w:val="num" w:pos="0"/>
        </w:tabs>
        <w:ind w:left="0" w:firstLine="0"/>
      </w:pPr>
    </w:lvl>
  </w:abstractNum>
  <w:abstractNum w:abstractNumId="4" w15:restartNumberingAfterBreak="0">
    <w:nsid w:val="00000006"/>
    <w:multiLevelType w:val="multilevel"/>
    <w:tmpl w:val="00000006"/>
    <w:lvl w:ilvl="0">
      <w:start w:val="1"/>
      <w:numFmt w:val="bullet"/>
      <w:lvlText w:val=""/>
      <w:lvlJc w:val="left"/>
      <w:pPr>
        <w:tabs>
          <w:tab w:val="num" w:pos="227"/>
        </w:tabs>
        <w:ind w:left="227" w:hanging="227"/>
      </w:pPr>
      <w:rPr>
        <w:rFonts w:ascii="Symbol" w:hAnsi="Symbol"/>
      </w:rPr>
    </w:lvl>
    <w:lvl w:ilvl="1">
      <w:start w:val="1"/>
      <w:numFmt w:val="bullet"/>
      <w:lvlText w:val=""/>
      <w:lvlJc w:val="left"/>
      <w:pPr>
        <w:tabs>
          <w:tab w:val="num" w:pos="454"/>
        </w:tabs>
        <w:ind w:left="454" w:hanging="227"/>
      </w:pPr>
      <w:rPr>
        <w:rFonts w:ascii="Symbol" w:hAnsi="Symbol"/>
      </w:rPr>
    </w:lvl>
    <w:lvl w:ilvl="2">
      <w:start w:val="1"/>
      <w:numFmt w:val="bullet"/>
      <w:lvlText w:val=""/>
      <w:lvlJc w:val="left"/>
      <w:pPr>
        <w:tabs>
          <w:tab w:val="num" w:pos="680"/>
        </w:tabs>
        <w:ind w:left="680" w:hanging="227"/>
      </w:pPr>
      <w:rPr>
        <w:rFonts w:ascii="Symbol" w:hAnsi="Symbol"/>
      </w:rPr>
    </w:lvl>
    <w:lvl w:ilvl="3">
      <w:start w:val="1"/>
      <w:numFmt w:val="bullet"/>
      <w:lvlText w:val=""/>
      <w:lvlJc w:val="left"/>
      <w:pPr>
        <w:tabs>
          <w:tab w:val="num" w:pos="907"/>
        </w:tabs>
        <w:ind w:left="907" w:hanging="227"/>
      </w:pPr>
      <w:rPr>
        <w:rFonts w:ascii="Symbol" w:hAnsi="Symbol"/>
      </w:rPr>
    </w:lvl>
    <w:lvl w:ilvl="4">
      <w:start w:val="1"/>
      <w:numFmt w:val="bullet"/>
      <w:lvlText w:val=""/>
      <w:lvlJc w:val="left"/>
      <w:pPr>
        <w:tabs>
          <w:tab w:val="num" w:pos="1134"/>
        </w:tabs>
        <w:ind w:left="1134" w:hanging="227"/>
      </w:pPr>
      <w:rPr>
        <w:rFonts w:ascii="Symbol" w:hAnsi="Symbol"/>
      </w:rPr>
    </w:lvl>
    <w:lvl w:ilvl="5">
      <w:start w:val="1"/>
      <w:numFmt w:val="bullet"/>
      <w:lvlText w:val=""/>
      <w:lvlJc w:val="left"/>
      <w:pPr>
        <w:tabs>
          <w:tab w:val="num" w:pos="1361"/>
        </w:tabs>
        <w:ind w:left="1361" w:hanging="227"/>
      </w:pPr>
      <w:rPr>
        <w:rFonts w:ascii="Symbol" w:hAnsi="Symbol"/>
      </w:rPr>
    </w:lvl>
    <w:lvl w:ilvl="6">
      <w:start w:val="1"/>
      <w:numFmt w:val="bullet"/>
      <w:lvlText w:val=""/>
      <w:lvlJc w:val="left"/>
      <w:pPr>
        <w:tabs>
          <w:tab w:val="num" w:pos="1587"/>
        </w:tabs>
        <w:ind w:left="1587" w:hanging="227"/>
      </w:pPr>
      <w:rPr>
        <w:rFonts w:ascii="Symbol" w:hAnsi="Symbol"/>
      </w:rPr>
    </w:lvl>
    <w:lvl w:ilvl="7">
      <w:start w:val="1"/>
      <w:numFmt w:val="bullet"/>
      <w:lvlText w:val=""/>
      <w:lvlJc w:val="left"/>
      <w:pPr>
        <w:tabs>
          <w:tab w:val="num" w:pos="1814"/>
        </w:tabs>
        <w:ind w:left="1814" w:hanging="227"/>
      </w:pPr>
      <w:rPr>
        <w:rFonts w:ascii="Symbol" w:hAnsi="Symbol"/>
      </w:rPr>
    </w:lvl>
    <w:lvl w:ilvl="8">
      <w:start w:val="1"/>
      <w:numFmt w:val="bullet"/>
      <w:lvlText w:val=""/>
      <w:lvlJc w:val="left"/>
      <w:pPr>
        <w:tabs>
          <w:tab w:val="num" w:pos="2041"/>
        </w:tabs>
        <w:ind w:left="2041" w:hanging="227"/>
      </w:pPr>
      <w:rPr>
        <w:rFonts w:ascii="Symbol" w:hAnsi="Symbol"/>
      </w:rPr>
    </w:lvl>
  </w:abstractNum>
  <w:abstractNum w:abstractNumId="5" w15:restartNumberingAfterBreak="0">
    <w:nsid w:val="00000008"/>
    <w:multiLevelType w:val="multilevel"/>
    <w:tmpl w:val="00000008"/>
    <w:lvl w:ilvl="0">
      <w:start w:val="1"/>
      <w:numFmt w:val="bullet"/>
      <w:lvlText w:val=""/>
      <w:lvlJc w:val="left"/>
      <w:pPr>
        <w:tabs>
          <w:tab w:val="num" w:pos="227"/>
        </w:tabs>
        <w:ind w:left="227" w:hanging="227"/>
      </w:pPr>
      <w:rPr>
        <w:rFonts w:ascii="Symbol" w:hAnsi="Symbol"/>
      </w:rPr>
    </w:lvl>
    <w:lvl w:ilvl="1">
      <w:start w:val="1"/>
      <w:numFmt w:val="bullet"/>
      <w:lvlText w:val=""/>
      <w:lvlJc w:val="left"/>
      <w:pPr>
        <w:tabs>
          <w:tab w:val="num" w:pos="454"/>
        </w:tabs>
        <w:ind w:left="454" w:hanging="227"/>
      </w:pPr>
      <w:rPr>
        <w:rFonts w:ascii="Symbol" w:hAnsi="Symbol"/>
      </w:rPr>
    </w:lvl>
    <w:lvl w:ilvl="2">
      <w:start w:val="1"/>
      <w:numFmt w:val="bullet"/>
      <w:lvlText w:val=""/>
      <w:lvlJc w:val="left"/>
      <w:pPr>
        <w:tabs>
          <w:tab w:val="num" w:pos="680"/>
        </w:tabs>
        <w:ind w:left="680" w:hanging="227"/>
      </w:pPr>
      <w:rPr>
        <w:rFonts w:ascii="Symbol" w:hAnsi="Symbol"/>
      </w:rPr>
    </w:lvl>
    <w:lvl w:ilvl="3">
      <w:start w:val="1"/>
      <w:numFmt w:val="bullet"/>
      <w:lvlText w:val=""/>
      <w:lvlJc w:val="left"/>
      <w:pPr>
        <w:tabs>
          <w:tab w:val="num" w:pos="907"/>
        </w:tabs>
        <w:ind w:left="907" w:hanging="227"/>
      </w:pPr>
      <w:rPr>
        <w:rFonts w:ascii="Symbol" w:hAnsi="Symbol"/>
      </w:rPr>
    </w:lvl>
    <w:lvl w:ilvl="4">
      <w:start w:val="1"/>
      <w:numFmt w:val="bullet"/>
      <w:lvlText w:val=""/>
      <w:lvlJc w:val="left"/>
      <w:pPr>
        <w:tabs>
          <w:tab w:val="num" w:pos="1134"/>
        </w:tabs>
        <w:ind w:left="1134" w:hanging="227"/>
      </w:pPr>
      <w:rPr>
        <w:rFonts w:ascii="Symbol" w:hAnsi="Symbol"/>
      </w:rPr>
    </w:lvl>
    <w:lvl w:ilvl="5">
      <w:start w:val="1"/>
      <w:numFmt w:val="bullet"/>
      <w:lvlText w:val=""/>
      <w:lvlJc w:val="left"/>
      <w:pPr>
        <w:tabs>
          <w:tab w:val="num" w:pos="1361"/>
        </w:tabs>
        <w:ind w:left="1361" w:hanging="227"/>
      </w:pPr>
      <w:rPr>
        <w:rFonts w:ascii="Symbol" w:hAnsi="Symbol"/>
      </w:rPr>
    </w:lvl>
    <w:lvl w:ilvl="6">
      <w:start w:val="1"/>
      <w:numFmt w:val="bullet"/>
      <w:lvlText w:val=""/>
      <w:lvlJc w:val="left"/>
      <w:pPr>
        <w:tabs>
          <w:tab w:val="num" w:pos="1587"/>
        </w:tabs>
        <w:ind w:left="1587" w:hanging="227"/>
      </w:pPr>
      <w:rPr>
        <w:rFonts w:ascii="Symbol" w:hAnsi="Symbol"/>
      </w:rPr>
    </w:lvl>
    <w:lvl w:ilvl="7">
      <w:start w:val="1"/>
      <w:numFmt w:val="bullet"/>
      <w:lvlText w:val=""/>
      <w:lvlJc w:val="left"/>
      <w:pPr>
        <w:tabs>
          <w:tab w:val="num" w:pos="1814"/>
        </w:tabs>
        <w:ind w:left="1814" w:hanging="227"/>
      </w:pPr>
      <w:rPr>
        <w:rFonts w:ascii="Symbol" w:hAnsi="Symbol"/>
      </w:rPr>
    </w:lvl>
    <w:lvl w:ilvl="8">
      <w:start w:val="1"/>
      <w:numFmt w:val="bullet"/>
      <w:lvlText w:val=""/>
      <w:lvlJc w:val="left"/>
      <w:pPr>
        <w:tabs>
          <w:tab w:val="num" w:pos="2041"/>
        </w:tabs>
        <w:ind w:left="2041" w:hanging="227"/>
      </w:pPr>
      <w:rPr>
        <w:rFonts w:ascii="Symbol" w:hAnsi="Symbol"/>
      </w:rPr>
    </w:lvl>
  </w:abstractNum>
  <w:abstractNum w:abstractNumId="6" w15:restartNumberingAfterBreak="0">
    <w:nsid w:val="00000009"/>
    <w:multiLevelType w:val="multilevel"/>
    <w:tmpl w:val="00000009"/>
    <w:lvl w:ilvl="0">
      <w:start w:val="1"/>
      <w:numFmt w:val="bullet"/>
      <w:lvlText w:val=""/>
      <w:lvlJc w:val="left"/>
      <w:pPr>
        <w:tabs>
          <w:tab w:val="num" w:pos="227"/>
        </w:tabs>
        <w:ind w:left="227" w:hanging="227"/>
      </w:pPr>
      <w:rPr>
        <w:rFonts w:ascii="Symbol" w:hAnsi="Symbol"/>
      </w:rPr>
    </w:lvl>
    <w:lvl w:ilvl="1">
      <w:start w:val="1"/>
      <w:numFmt w:val="bullet"/>
      <w:lvlText w:val=""/>
      <w:lvlJc w:val="left"/>
      <w:pPr>
        <w:tabs>
          <w:tab w:val="num" w:pos="454"/>
        </w:tabs>
        <w:ind w:left="454" w:hanging="227"/>
      </w:pPr>
      <w:rPr>
        <w:rFonts w:ascii="Symbol" w:hAnsi="Symbol"/>
      </w:rPr>
    </w:lvl>
    <w:lvl w:ilvl="2">
      <w:start w:val="1"/>
      <w:numFmt w:val="bullet"/>
      <w:lvlText w:val=""/>
      <w:lvlJc w:val="left"/>
      <w:pPr>
        <w:tabs>
          <w:tab w:val="num" w:pos="680"/>
        </w:tabs>
        <w:ind w:left="680" w:hanging="227"/>
      </w:pPr>
      <w:rPr>
        <w:rFonts w:ascii="Symbol" w:hAnsi="Symbol"/>
      </w:rPr>
    </w:lvl>
    <w:lvl w:ilvl="3">
      <w:start w:val="1"/>
      <w:numFmt w:val="bullet"/>
      <w:lvlText w:val=""/>
      <w:lvlJc w:val="left"/>
      <w:pPr>
        <w:tabs>
          <w:tab w:val="num" w:pos="907"/>
        </w:tabs>
        <w:ind w:left="907" w:hanging="227"/>
      </w:pPr>
      <w:rPr>
        <w:rFonts w:ascii="Symbol" w:hAnsi="Symbol"/>
      </w:rPr>
    </w:lvl>
    <w:lvl w:ilvl="4">
      <w:start w:val="1"/>
      <w:numFmt w:val="bullet"/>
      <w:lvlText w:val=""/>
      <w:lvlJc w:val="left"/>
      <w:pPr>
        <w:tabs>
          <w:tab w:val="num" w:pos="1134"/>
        </w:tabs>
        <w:ind w:left="1134" w:hanging="227"/>
      </w:pPr>
      <w:rPr>
        <w:rFonts w:ascii="Symbol" w:hAnsi="Symbol"/>
      </w:rPr>
    </w:lvl>
    <w:lvl w:ilvl="5">
      <w:start w:val="1"/>
      <w:numFmt w:val="bullet"/>
      <w:lvlText w:val=""/>
      <w:lvlJc w:val="left"/>
      <w:pPr>
        <w:tabs>
          <w:tab w:val="num" w:pos="1361"/>
        </w:tabs>
        <w:ind w:left="1361" w:hanging="227"/>
      </w:pPr>
      <w:rPr>
        <w:rFonts w:ascii="Symbol" w:hAnsi="Symbol"/>
      </w:rPr>
    </w:lvl>
    <w:lvl w:ilvl="6">
      <w:start w:val="1"/>
      <w:numFmt w:val="bullet"/>
      <w:lvlText w:val=""/>
      <w:lvlJc w:val="left"/>
      <w:pPr>
        <w:tabs>
          <w:tab w:val="num" w:pos="1587"/>
        </w:tabs>
        <w:ind w:left="1587" w:hanging="227"/>
      </w:pPr>
      <w:rPr>
        <w:rFonts w:ascii="Symbol" w:hAnsi="Symbol"/>
      </w:rPr>
    </w:lvl>
    <w:lvl w:ilvl="7">
      <w:start w:val="1"/>
      <w:numFmt w:val="bullet"/>
      <w:lvlText w:val=""/>
      <w:lvlJc w:val="left"/>
      <w:pPr>
        <w:tabs>
          <w:tab w:val="num" w:pos="1814"/>
        </w:tabs>
        <w:ind w:left="1814" w:hanging="227"/>
      </w:pPr>
      <w:rPr>
        <w:rFonts w:ascii="Symbol" w:hAnsi="Symbol"/>
      </w:rPr>
    </w:lvl>
    <w:lvl w:ilvl="8">
      <w:start w:val="1"/>
      <w:numFmt w:val="bullet"/>
      <w:lvlText w:val=""/>
      <w:lvlJc w:val="left"/>
      <w:pPr>
        <w:tabs>
          <w:tab w:val="num" w:pos="2041"/>
        </w:tabs>
        <w:ind w:left="2041" w:hanging="227"/>
      </w:pPr>
      <w:rPr>
        <w:rFonts w:ascii="Symbol" w:hAnsi="Symbol"/>
      </w:rPr>
    </w:lvl>
  </w:abstractNum>
  <w:abstractNum w:abstractNumId="7" w15:restartNumberingAfterBreak="0">
    <w:nsid w:val="0000000A"/>
    <w:multiLevelType w:val="multilevel"/>
    <w:tmpl w:val="0000000A"/>
    <w:lvl w:ilvl="0">
      <w:start w:val="1"/>
      <w:numFmt w:val="bullet"/>
      <w:pStyle w:val="PuceN1"/>
      <w:lvlText w:val=""/>
      <w:lvlJc w:val="left"/>
      <w:pPr>
        <w:tabs>
          <w:tab w:val="num" w:pos="227"/>
        </w:tabs>
        <w:ind w:left="227" w:hanging="227"/>
      </w:pPr>
      <w:rPr>
        <w:rFonts w:ascii="Symbol" w:hAnsi="Symbol"/>
      </w:rPr>
    </w:lvl>
    <w:lvl w:ilvl="1">
      <w:start w:val="1"/>
      <w:numFmt w:val="bullet"/>
      <w:lvlText w:val=""/>
      <w:lvlJc w:val="left"/>
      <w:pPr>
        <w:tabs>
          <w:tab w:val="num" w:pos="454"/>
        </w:tabs>
        <w:ind w:left="454" w:hanging="227"/>
      </w:pPr>
      <w:rPr>
        <w:rFonts w:ascii="Symbol" w:hAnsi="Symbol"/>
      </w:rPr>
    </w:lvl>
    <w:lvl w:ilvl="2">
      <w:start w:val="1"/>
      <w:numFmt w:val="bullet"/>
      <w:lvlText w:val=""/>
      <w:lvlJc w:val="left"/>
      <w:pPr>
        <w:tabs>
          <w:tab w:val="num" w:pos="680"/>
        </w:tabs>
        <w:ind w:left="680" w:hanging="227"/>
      </w:pPr>
      <w:rPr>
        <w:rFonts w:ascii="Symbol" w:hAnsi="Symbol"/>
      </w:rPr>
    </w:lvl>
    <w:lvl w:ilvl="3">
      <w:start w:val="1"/>
      <w:numFmt w:val="bullet"/>
      <w:lvlText w:val=""/>
      <w:lvlJc w:val="left"/>
      <w:pPr>
        <w:tabs>
          <w:tab w:val="num" w:pos="907"/>
        </w:tabs>
        <w:ind w:left="907" w:hanging="227"/>
      </w:pPr>
      <w:rPr>
        <w:rFonts w:ascii="Symbol" w:hAnsi="Symbol"/>
      </w:rPr>
    </w:lvl>
    <w:lvl w:ilvl="4">
      <w:start w:val="1"/>
      <w:numFmt w:val="bullet"/>
      <w:lvlText w:val=""/>
      <w:lvlJc w:val="left"/>
      <w:pPr>
        <w:tabs>
          <w:tab w:val="num" w:pos="1134"/>
        </w:tabs>
        <w:ind w:left="1134" w:hanging="227"/>
      </w:pPr>
      <w:rPr>
        <w:rFonts w:ascii="Symbol" w:hAnsi="Symbol"/>
      </w:rPr>
    </w:lvl>
    <w:lvl w:ilvl="5">
      <w:start w:val="1"/>
      <w:numFmt w:val="bullet"/>
      <w:lvlText w:val=""/>
      <w:lvlJc w:val="left"/>
      <w:pPr>
        <w:tabs>
          <w:tab w:val="num" w:pos="1361"/>
        </w:tabs>
        <w:ind w:left="1361" w:hanging="227"/>
      </w:pPr>
      <w:rPr>
        <w:rFonts w:ascii="Symbol" w:hAnsi="Symbol"/>
      </w:rPr>
    </w:lvl>
    <w:lvl w:ilvl="6">
      <w:start w:val="1"/>
      <w:numFmt w:val="bullet"/>
      <w:lvlText w:val=""/>
      <w:lvlJc w:val="left"/>
      <w:pPr>
        <w:tabs>
          <w:tab w:val="num" w:pos="1587"/>
        </w:tabs>
        <w:ind w:left="1587" w:hanging="227"/>
      </w:pPr>
      <w:rPr>
        <w:rFonts w:ascii="Symbol" w:hAnsi="Symbol"/>
      </w:rPr>
    </w:lvl>
    <w:lvl w:ilvl="7">
      <w:start w:val="1"/>
      <w:numFmt w:val="bullet"/>
      <w:lvlText w:val=""/>
      <w:lvlJc w:val="left"/>
      <w:pPr>
        <w:tabs>
          <w:tab w:val="num" w:pos="1814"/>
        </w:tabs>
        <w:ind w:left="1814" w:hanging="227"/>
      </w:pPr>
      <w:rPr>
        <w:rFonts w:ascii="Symbol" w:hAnsi="Symbol"/>
      </w:rPr>
    </w:lvl>
    <w:lvl w:ilvl="8">
      <w:start w:val="1"/>
      <w:numFmt w:val="bullet"/>
      <w:lvlText w:val=""/>
      <w:lvlJc w:val="left"/>
      <w:pPr>
        <w:tabs>
          <w:tab w:val="num" w:pos="2041"/>
        </w:tabs>
        <w:ind w:left="2041" w:hanging="227"/>
      </w:pPr>
      <w:rPr>
        <w:rFonts w:ascii="Symbol" w:hAnsi="Symbol"/>
      </w:rPr>
    </w:lvl>
  </w:abstractNum>
  <w:abstractNum w:abstractNumId="8" w15:restartNumberingAfterBreak="0">
    <w:nsid w:val="042A7751"/>
    <w:multiLevelType w:val="hybridMultilevel"/>
    <w:tmpl w:val="65F6F7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C194837"/>
    <w:multiLevelType w:val="multilevel"/>
    <w:tmpl w:val="5EAED0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CEE44C3"/>
    <w:multiLevelType w:val="hybridMultilevel"/>
    <w:tmpl w:val="EFC639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E0E61A0"/>
    <w:multiLevelType w:val="hybridMultilevel"/>
    <w:tmpl w:val="2FC4EB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831F53"/>
    <w:multiLevelType w:val="hybridMultilevel"/>
    <w:tmpl w:val="5F5A72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E282E26"/>
    <w:multiLevelType w:val="hybridMultilevel"/>
    <w:tmpl w:val="4E9ABD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26F2A7B"/>
    <w:multiLevelType w:val="hybridMultilevel"/>
    <w:tmpl w:val="A79C7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EBF7FA7"/>
    <w:multiLevelType w:val="hybridMultilevel"/>
    <w:tmpl w:val="114AA328"/>
    <w:lvl w:ilvl="0" w:tplc="885468AA">
      <w:start w:val="1"/>
      <w:numFmt w:val="bullet"/>
      <w:pStyle w:val="Puces1"/>
      <w:lvlText w:val=""/>
      <w:lvlJc w:val="left"/>
      <w:pPr>
        <w:ind w:left="1004" w:hanging="360"/>
      </w:pPr>
      <w:rPr>
        <w:rFonts w:ascii="Symbol" w:hAnsi="Symbol" w:hint="default"/>
      </w:rPr>
    </w:lvl>
    <w:lvl w:ilvl="1" w:tplc="DCA441B6">
      <w:numFmt w:val="bullet"/>
      <w:pStyle w:val="Puces2"/>
      <w:lvlText w:val="-"/>
      <w:lvlJc w:val="left"/>
      <w:pPr>
        <w:ind w:left="1418" w:hanging="284"/>
      </w:pPr>
      <w:rPr>
        <w:rFonts w:ascii="Times New Roman" w:hAnsi="Times New Roman" w:cs="Times New Roman" w:hint="default"/>
      </w:rPr>
    </w:lvl>
    <w:lvl w:ilvl="2" w:tplc="040C0005">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6" w15:restartNumberingAfterBreak="0">
    <w:nsid w:val="314E3620"/>
    <w:multiLevelType w:val="hybridMultilevel"/>
    <w:tmpl w:val="2D6012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A9777B3"/>
    <w:multiLevelType w:val="hybridMultilevel"/>
    <w:tmpl w:val="EB90A29A"/>
    <w:lvl w:ilvl="0" w:tplc="040C0001">
      <w:start w:val="1"/>
      <w:numFmt w:val="bullet"/>
      <w:lvlText w:val=""/>
      <w:lvlJc w:val="left"/>
      <w:pPr>
        <w:ind w:left="720" w:hanging="360"/>
      </w:pPr>
      <w:rPr>
        <w:rFonts w:ascii="Symbol" w:hAnsi="Symbol" w:hint="default"/>
      </w:rPr>
    </w:lvl>
    <w:lvl w:ilvl="1" w:tplc="040C000D">
      <w:start w:val="1"/>
      <w:numFmt w:val="bullet"/>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B9B7AF7"/>
    <w:multiLevelType w:val="hybridMultilevel"/>
    <w:tmpl w:val="62E089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A4C0976"/>
    <w:multiLevelType w:val="hybridMultilevel"/>
    <w:tmpl w:val="4C84F3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A7D6758"/>
    <w:multiLevelType w:val="hybridMultilevel"/>
    <w:tmpl w:val="094E3554"/>
    <w:lvl w:ilvl="0" w:tplc="040C0001">
      <w:start w:val="1"/>
      <w:numFmt w:val="bullet"/>
      <w:lvlText w:val=""/>
      <w:lvlJc w:val="left"/>
      <w:pPr>
        <w:ind w:left="1004" w:hanging="360"/>
      </w:pPr>
      <w:rPr>
        <w:rFonts w:ascii="Symbol" w:hAnsi="Symbol" w:hint="default"/>
      </w:rPr>
    </w:lvl>
    <w:lvl w:ilvl="1" w:tplc="040C000B">
      <w:start w:val="1"/>
      <w:numFmt w:val="bullet"/>
      <w:lvlText w:val=""/>
      <w:lvlJc w:val="left"/>
      <w:pPr>
        <w:ind w:left="1724" w:hanging="360"/>
      </w:pPr>
      <w:rPr>
        <w:rFonts w:ascii="Wingdings" w:hAnsi="Wingdings"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1" w15:restartNumberingAfterBreak="0">
    <w:nsid w:val="4ADD472A"/>
    <w:multiLevelType w:val="multilevel"/>
    <w:tmpl w:val="BFF4A42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4FE968A5"/>
    <w:multiLevelType w:val="hybridMultilevel"/>
    <w:tmpl w:val="A66E52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47D18DE"/>
    <w:multiLevelType w:val="hybridMultilevel"/>
    <w:tmpl w:val="72823F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5706D52"/>
    <w:multiLevelType w:val="hybridMultilevel"/>
    <w:tmpl w:val="B3463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54847E5"/>
    <w:multiLevelType w:val="hybridMultilevel"/>
    <w:tmpl w:val="D0C0FE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4"/>
  </w:num>
  <w:num w:numId="5">
    <w:abstractNumId w:val="5"/>
  </w:num>
  <w:num w:numId="6">
    <w:abstractNumId w:val="6"/>
  </w:num>
  <w:num w:numId="7">
    <w:abstractNumId w:val="7"/>
  </w:num>
  <w:num w:numId="8">
    <w:abstractNumId w:val="11"/>
  </w:num>
  <w:num w:numId="9">
    <w:abstractNumId w:val="13"/>
  </w:num>
  <w:num w:numId="10">
    <w:abstractNumId w:val="23"/>
  </w:num>
  <w:num w:numId="11">
    <w:abstractNumId w:val="22"/>
  </w:num>
  <w:num w:numId="12">
    <w:abstractNumId w:val="19"/>
  </w:num>
  <w:num w:numId="13">
    <w:abstractNumId w:val="17"/>
  </w:num>
  <w:num w:numId="14">
    <w:abstractNumId w:val="9"/>
  </w:num>
  <w:num w:numId="15">
    <w:abstractNumId w:val="18"/>
  </w:num>
  <w:num w:numId="16">
    <w:abstractNumId w:val="14"/>
  </w:num>
  <w:num w:numId="17">
    <w:abstractNumId w:val="8"/>
  </w:num>
  <w:num w:numId="18">
    <w:abstractNumId w:val="16"/>
  </w:num>
  <w:num w:numId="19">
    <w:abstractNumId w:val="10"/>
  </w:num>
  <w:num w:numId="20">
    <w:abstractNumId w:val="12"/>
  </w:num>
  <w:num w:numId="21">
    <w:abstractNumId w:val="24"/>
  </w:num>
  <w:num w:numId="22">
    <w:abstractNumId w:val="21"/>
  </w:num>
  <w:num w:numId="23">
    <w:abstractNumId w:val="25"/>
  </w:num>
  <w:num w:numId="24">
    <w:abstractNumId w:val="15"/>
  </w:num>
  <w:num w:numId="25">
    <w:abstractNumId w:val="20"/>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7"/>
  </w:num>
  <w:num w:numId="29">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embedSystemFonts/>
  <w:mirrorMargin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revisionView w:inkAnnotations="0"/>
  <w:defaultTabStop w:val="567"/>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5AF0"/>
    <w:rsid w:val="00000FAF"/>
    <w:rsid w:val="000012D0"/>
    <w:rsid w:val="00003D08"/>
    <w:rsid w:val="0001622D"/>
    <w:rsid w:val="000177F2"/>
    <w:rsid w:val="00024465"/>
    <w:rsid w:val="0003648B"/>
    <w:rsid w:val="00047165"/>
    <w:rsid w:val="000515D2"/>
    <w:rsid w:val="0005227D"/>
    <w:rsid w:val="00052423"/>
    <w:rsid w:val="000560BE"/>
    <w:rsid w:val="00061443"/>
    <w:rsid w:val="00063AA6"/>
    <w:rsid w:val="00080A51"/>
    <w:rsid w:val="00086F4A"/>
    <w:rsid w:val="00087BE9"/>
    <w:rsid w:val="00090399"/>
    <w:rsid w:val="000904EC"/>
    <w:rsid w:val="00091CFE"/>
    <w:rsid w:val="0009555C"/>
    <w:rsid w:val="000A2E8E"/>
    <w:rsid w:val="000A6435"/>
    <w:rsid w:val="000C0BC9"/>
    <w:rsid w:val="000C234E"/>
    <w:rsid w:val="000C5B6F"/>
    <w:rsid w:val="000C676B"/>
    <w:rsid w:val="000D3DD3"/>
    <w:rsid w:val="000D49DD"/>
    <w:rsid w:val="00102668"/>
    <w:rsid w:val="001073AF"/>
    <w:rsid w:val="001118E2"/>
    <w:rsid w:val="00113390"/>
    <w:rsid w:val="0011557F"/>
    <w:rsid w:val="001226CD"/>
    <w:rsid w:val="00126CF4"/>
    <w:rsid w:val="001338B4"/>
    <w:rsid w:val="00137334"/>
    <w:rsid w:val="00137C80"/>
    <w:rsid w:val="00147A3B"/>
    <w:rsid w:val="00152077"/>
    <w:rsid w:val="00166FD5"/>
    <w:rsid w:val="001865F9"/>
    <w:rsid w:val="0019144F"/>
    <w:rsid w:val="001A4A73"/>
    <w:rsid w:val="001B79A4"/>
    <w:rsid w:val="001C75F1"/>
    <w:rsid w:val="001D4314"/>
    <w:rsid w:val="001E565F"/>
    <w:rsid w:val="001E586F"/>
    <w:rsid w:val="002222F3"/>
    <w:rsid w:val="002259B9"/>
    <w:rsid w:val="00227D26"/>
    <w:rsid w:val="00245BCF"/>
    <w:rsid w:val="00257624"/>
    <w:rsid w:val="002642BD"/>
    <w:rsid w:val="002670BF"/>
    <w:rsid w:val="00271D63"/>
    <w:rsid w:val="00276FE9"/>
    <w:rsid w:val="0027775C"/>
    <w:rsid w:val="00282063"/>
    <w:rsid w:val="00285995"/>
    <w:rsid w:val="002963F5"/>
    <w:rsid w:val="002B16C7"/>
    <w:rsid w:val="002B5961"/>
    <w:rsid w:val="002B64BA"/>
    <w:rsid w:val="002C7B79"/>
    <w:rsid w:val="002D345B"/>
    <w:rsid w:val="002D5AF0"/>
    <w:rsid w:val="002D6BF8"/>
    <w:rsid w:val="002E2108"/>
    <w:rsid w:val="002E6C8E"/>
    <w:rsid w:val="002F5BE4"/>
    <w:rsid w:val="003071BE"/>
    <w:rsid w:val="0031029B"/>
    <w:rsid w:val="003226DC"/>
    <w:rsid w:val="003337F8"/>
    <w:rsid w:val="00335A97"/>
    <w:rsid w:val="003366A4"/>
    <w:rsid w:val="00342C79"/>
    <w:rsid w:val="003552DF"/>
    <w:rsid w:val="003600FB"/>
    <w:rsid w:val="00363ECB"/>
    <w:rsid w:val="003749AB"/>
    <w:rsid w:val="003800EA"/>
    <w:rsid w:val="00384D49"/>
    <w:rsid w:val="0038687B"/>
    <w:rsid w:val="00396985"/>
    <w:rsid w:val="003A30A5"/>
    <w:rsid w:val="003A7B0C"/>
    <w:rsid w:val="003A7DF1"/>
    <w:rsid w:val="003B6D74"/>
    <w:rsid w:val="003B77F5"/>
    <w:rsid w:val="003E30D7"/>
    <w:rsid w:val="003E4075"/>
    <w:rsid w:val="003E625B"/>
    <w:rsid w:val="003F2A41"/>
    <w:rsid w:val="00400D14"/>
    <w:rsid w:val="00403863"/>
    <w:rsid w:val="00426678"/>
    <w:rsid w:val="00433211"/>
    <w:rsid w:val="004429E5"/>
    <w:rsid w:val="00444934"/>
    <w:rsid w:val="00444957"/>
    <w:rsid w:val="0046297E"/>
    <w:rsid w:val="004631D8"/>
    <w:rsid w:val="00470605"/>
    <w:rsid w:val="00471984"/>
    <w:rsid w:val="00473DDC"/>
    <w:rsid w:val="00473F84"/>
    <w:rsid w:val="00481614"/>
    <w:rsid w:val="0048658F"/>
    <w:rsid w:val="00497121"/>
    <w:rsid w:val="004A20F7"/>
    <w:rsid w:val="004B2031"/>
    <w:rsid w:val="004C58FE"/>
    <w:rsid w:val="004F5EB3"/>
    <w:rsid w:val="004F70EE"/>
    <w:rsid w:val="004F7F18"/>
    <w:rsid w:val="00502979"/>
    <w:rsid w:val="005129A5"/>
    <w:rsid w:val="005254A4"/>
    <w:rsid w:val="005340B6"/>
    <w:rsid w:val="00537377"/>
    <w:rsid w:val="00560283"/>
    <w:rsid w:val="005619A2"/>
    <w:rsid w:val="00566880"/>
    <w:rsid w:val="005747DE"/>
    <w:rsid w:val="00576CF6"/>
    <w:rsid w:val="00590A2B"/>
    <w:rsid w:val="005A66D7"/>
    <w:rsid w:val="005B3D52"/>
    <w:rsid w:val="005C2126"/>
    <w:rsid w:val="005C6883"/>
    <w:rsid w:val="005E2229"/>
    <w:rsid w:val="005F70F7"/>
    <w:rsid w:val="00602012"/>
    <w:rsid w:val="00613B76"/>
    <w:rsid w:val="00617667"/>
    <w:rsid w:val="00620093"/>
    <w:rsid w:val="00623F83"/>
    <w:rsid w:val="006244AA"/>
    <w:rsid w:val="006466D4"/>
    <w:rsid w:val="006559A6"/>
    <w:rsid w:val="0066743E"/>
    <w:rsid w:val="00674FBD"/>
    <w:rsid w:val="00687B91"/>
    <w:rsid w:val="006C1F1B"/>
    <w:rsid w:val="006D0A95"/>
    <w:rsid w:val="006D43F9"/>
    <w:rsid w:val="006D6B88"/>
    <w:rsid w:val="006E0217"/>
    <w:rsid w:val="006E179B"/>
    <w:rsid w:val="006F0B4D"/>
    <w:rsid w:val="00711677"/>
    <w:rsid w:val="00721418"/>
    <w:rsid w:val="00740D20"/>
    <w:rsid w:val="00745B39"/>
    <w:rsid w:val="00763BA4"/>
    <w:rsid w:val="00764961"/>
    <w:rsid w:val="007665A6"/>
    <w:rsid w:val="007850EB"/>
    <w:rsid w:val="00792F42"/>
    <w:rsid w:val="00794BAB"/>
    <w:rsid w:val="007B0CC8"/>
    <w:rsid w:val="007B11B1"/>
    <w:rsid w:val="007E1177"/>
    <w:rsid w:val="007E453E"/>
    <w:rsid w:val="007E4836"/>
    <w:rsid w:val="007E754E"/>
    <w:rsid w:val="007E792D"/>
    <w:rsid w:val="007F123A"/>
    <w:rsid w:val="0083410F"/>
    <w:rsid w:val="008534D1"/>
    <w:rsid w:val="0086311D"/>
    <w:rsid w:val="008656C8"/>
    <w:rsid w:val="008753CA"/>
    <w:rsid w:val="008839E7"/>
    <w:rsid w:val="00883E19"/>
    <w:rsid w:val="008A35D3"/>
    <w:rsid w:val="008A46AE"/>
    <w:rsid w:val="008A6305"/>
    <w:rsid w:val="008B2A43"/>
    <w:rsid w:val="008B4B15"/>
    <w:rsid w:val="008D1B49"/>
    <w:rsid w:val="008E08A5"/>
    <w:rsid w:val="008E1553"/>
    <w:rsid w:val="008E6132"/>
    <w:rsid w:val="008F4A47"/>
    <w:rsid w:val="0090557A"/>
    <w:rsid w:val="00912D5B"/>
    <w:rsid w:val="009318BB"/>
    <w:rsid w:val="009346EB"/>
    <w:rsid w:val="00943EEA"/>
    <w:rsid w:val="009517EF"/>
    <w:rsid w:val="00951EF1"/>
    <w:rsid w:val="00967885"/>
    <w:rsid w:val="00975FD3"/>
    <w:rsid w:val="00983C0D"/>
    <w:rsid w:val="009A5827"/>
    <w:rsid w:val="009A760F"/>
    <w:rsid w:val="009B1F12"/>
    <w:rsid w:val="009C24D0"/>
    <w:rsid w:val="009C4331"/>
    <w:rsid w:val="009C7955"/>
    <w:rsid w:val="009E0980"/>
    <w:rsid w:val="009E22E9"/>
    <w:rsid w:val="009F0770"/>
    <w:rsid w:val="009F6723"/>
    <w:rsid w:val="00A018CD"/>
    <w:rsid w:val="00A07735"/>
    <w:rsid w:val="00A32EAE"/>
    <w:rsid w:val="00A41C43"/>
    <w:rsid w:val="00A4716D"/>
    <w:rsid w:val="00A716FC"/>
    <w:rsid w:val="00A72267"/>
    <w:rsid w:val="00A76E57"/>
    <w:rsid w:val="00A77013"/>
    <w:rsid w:val="00A81C49"/>
    <w:rsid w:val="00A8503E"/>
    <w:rsid w:val="00AA701E"/>
    <w:rsid w:val="00AA7BF6"/>
    <w:rsid w:val="00AB10A8"/>
    <w:rsid w:val="00AB3776"/>
    <w:rsid w:val="00AF01CA"/>
    <w:rsid w:val="00AF46C0"/>
    <w:rsid w:val="00B0227F"/>
    <w:rsid w:val="00B201CF"/>
    <w:rsid w:val="00B2344D"/>
    <w:rsid w:val="00B35022"/>
    <w:rsid w:val="00B5153C"/>
    <w:rsid w:val="00B737D8"/>
    <w:rsid w:val="00B80EF0"/>
    <w:rsid w:val="00B9279A"/>
    <w:rsid w:val="00BA6869"/>
    <w:rsid w:val="00BB655D"/>
    <w:rsid w:val="00BC156D"/>
    <w:rsid w:val="00BC2359"/>
    <w:rsid w:val="00BD0007"/>
    <w:rsid w:val="00BE41FE"/>
    <w:rsid w:val="00BE46FC"/>
    <w:rsid w:val="00BF0A15"/>
    <w:rsid w:val="00BF0AFA"/>
    <w:rsid w:val="00C04F09"/>
    <w:rsid w:val="00C16A8E"/>
    <w:rsid w:val="00C21EB5"/>
    <w:rsid w:val="00C24B4C"/>
    <w:rsid w:val="00C504A7"/>
    <w:rsid w:val="00C669A7"/>
    <w:rsid w:val="00C81B83"/>
    <w:rsid w:val="00C828D1"/>
    <w:rsid w:val="00CB6D17"/>
    <w:rsid w:val="00CC03DF"/>
    <w:rsid w:val="00CC77C9"/>
    <w:rsid w:val="00CE0DDF"/>
    <w:rsid w:val="00CE1EDB"/>
    <w:rsid w:val="00CE4303"/>
    <w:rsid w:val="00D23FDF"/>
    <w:rsid w:val="00D30667"/>
    <w:rsid w:val="00D35AB5"/>
    <w:rsid w:val="00D450BE"/>
    <w:rsid w:val="00D67C7B"/>
    <w:rsid w:val="00D91147"/>
    <w:rsid w:val="00D93DE4"/>
    <w:rsid w:val="00DA1C58"/>
    <w:rsid w:val="00DA1E88"/>
    <w:rsid w:val="00DA321A"/>
    <w:rsid w:val="00DA4175"/>
    <w:rsid w:val="00DC5D2F"/>
    <w:rsid w:val="00DC6BE1"/>
    <w:rsid w:val="00DD181C"/>
    <w:rsid w:val="00DD1EE6"/>
    <w:rsid w:val="00DF7AF0"/>
    <w:rsid w:val="00E003AB"/>
    <w:rsid w:val="00E02B09"/>
    <w:rsid w:val="00E129C3"/>
    <w:rsid w:val="00E1384A"/>
    <w:rsid w:val="00E13FF2"/>
    <w:rsid w:val="00E26DF3"/>
    <w:rsid w:val="00E352CC"/>
    <w:rsid w:val="00E46613"/>
    <w:rsid w:val="00E4692D"/>
    <w:rsid w:val="00E54FAF"/>
    <w:rsid w:val="00E654C6"/>
    <w:rsid w:val="00EB01A3"/>
    <w:rsid w:val="00EB70B2"/>
    <w:rsid w:val="00EB7AA3"/>
    <w:rsid w:val="00EC150E"/>
    <w:rsid w:val="00EC566F"/>
    <w:rsid w:val="00ED4689"/>
    <w:rsid w:val="00EE7AEB"/>
    <w:rsid w:val="00EF6090"/>
    <w:rsid w:val="00F35E3F"/>
    <w:rsid w:val="00F40347"/>
    <w:rsid w:val="00F41464"/>
    <w:rsid w:val="00F51888"/>
    <w:rsid w:val="00F54032"/>
    <w:rsid w:val="00F5633E"/>
    <w:rsid w:val="00F811FC"/>
    <w:rsid w:val="00F81F82"/>
    <w:rsid w:val="00FA4512"/>
    <w:rsid w:val="00FB4A60"/>
    <w:rsid w:val="00FC64D2"/>
    <w:rsid w:val="00FD70BD"/>
    <w:rsid w:val="00FF60C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5:docId w15:val="{F8C053CD-6B80-4E0F-9BD7-C5C902E773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753CA"/>
    <w:pPr>
      <w:widowControl w:val="0"/>
      <w:suppressAutoHyphens/>
      <w:jc w:val="both"/>
    </w:pPr>
    <w:rPr>
      <w:rFonts w:eastAsia="Lucida Sans Unicode"/>
      <w:sz w:val="22"/>
      <w:szCs w:val="22"/>
    </w:rPr>
  </w:style>
  <w:style w:type="paragraph" w:styleId="Titre10">
    <w:name w:val="heading 1"/>
    <w:basedOn w:val="Titre1"/>
    <w:next w:val="Corpsdetexte"/>
    <w:qFormat/>
    <w:pPr>
      <w:keepLines/>
      <w:pageBreakBefore/>
      <w:numPr>
        <w:numId w:val="3"/>
      </w:numPr>
      <w:shd w:val="clear" w:color="auto" w:fill="E6E6FF"/>
      <w:spacing w:before="0" w:after="57"/>
      <w:outlineLvl w:val="0"/>
    </w:pPr>
    <w:rPr>
      <w:rFonts w:ascii="Verdana" w:hAnsi="Verdana"/>
      <w:bCs/>
      <w:caps/>
      <w:sz w:val="24"/>
      <w:szCs w:val="32"/>
    </w:rPr>
  </w:style>
  <w:style w:type="paragraph" w:styleId="Titre2">
    <w:name w:val="heading 2"/>
    <w:basedOn w:val="Titre1"/>
    <w:next w:val="Corpsdetexte"/>
    <w:link w:val="Titre2Car"/>
    <w:qFormat/>
    <w:pPr>
      <w:keepLines/>
      <w:numPr>
        <w:ilvl w:val="1"/>
        <w:numId w:val="3"/>
      </w:numPr>
      <w:suppressLineNumbers/>
      <w:pBdr>
        <w:bottom w:val="single" w:sz="4" w:space="0" w:color="000000"/>
      </w:pBdr>
      <w:spacing w:before="227" w:after="57"/>
      <w:outlineLvl w:val="1"/>
    </w:pPr>
    <w:rPr>
      <w:rFonts w:ascii="Verdana" w:hAnsi="Verdana"/>
      <w:bCs/>
      <w:iCs/>
      <w:sz w:val="22"/>
    </w:rPr>
  </w:style>
  <w:style w:type="paragraph" w:styleId="Titre3">
    <w:name w:val="heading 3"/>
    <w:basedOn w:val="Titre1"/>
    <w:next w:val="Corpsdetexte"/>
    <w:link w:val="Titre3Car"/>
    <w:qFormat/>
    <w:rsid w:val="00497121"/>
    <w:pPr>
      <w:keepLines/>
      <w:numPr>
        <w:ilvl w:val="2"/>
        <w:numId w:val="3"/>
      </w:numPr>
      <w:suppressLineNumbers/>
      <w:spacing w:before="227" w:after="57"/>
      <w:outlineLvl w:val="2"/>
    </w:pPr>
    <w:rPr>
      <w:bCs/>
      <w:sz w:val="22"/>
    </w:rPr>
  </w:style>
  <w:style w:type="paragraph" w:styleId="Titre4">
    <w:name w:val="heading 4"/>
    <w:basedOn w:val="Titre1"/>
    <w:next w:val="Corpsdetexte"/>
    <w:qFormat/>
    <w:pPr>
      <w:numPr>
        <w:ilvl w:val="3"/>
        <w:numId w:val="3"/>
      </w:numPr>
      <w:spacing w:before="227" w:after="57"/>
      <w:outlineLvl w:val="3"/>
    </w:pPr>
    <w:rPr>
      <w:bCs/>
      <w:i/>
      <w:iCs/>
      <w:sz w:val="22"/>
      <w:szCs w:val="24"/>
    </w:rPr>
  </w:style>
  <w:style w:type="paragraph" w:styleId="Titre5">
    <w:name w:val="heading 5"/>
    <w:basedOn w:val="Titre1"/>
    <w:next w:val="Corpsdetexte"/>
    <w:qFormat/>
    <w:pPr>
      <w:numPr>
        <w:ilvl w:val="4"/>
        <w:numId w:val="3"/>
      </w:numPr>
      <w:outlineLvl w:val="4"/>
    </w:pPr>
    <w:rPr>
      <w:bCs/>
      <w:sz w:val="22"/>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Lettrines">
    <w:name w:val="Lettrines"/>
  </w:style>
  <w:style w:type="character" w:customStyle="1" w:styleId="Caractresdenumrotation">
    <w:name w:val="Caractères de numérotation"/>
  </w:style>
  <w:style w:type="character" w:styleId="Lienhypertexte">
    <w:name w:val="Hyperlink"/>
    <w:rPr>
      <w:color w:val="000080"/>
      <w:u w:val="single"/>
    </w:rPr>
  </w:style>
  <w:style w:type="character" w:customStyle="1" w:styleId="Puces">
    <w:name w:val="Puces"/>
    <w:rPr>
      <w:rFonts w:ascii="StarSymbol" w:eastAsia="StarSymbol" w:hAnsi="StarSymbol" w:cs="StarSymbol"/>
      <w:sz w:val="18"/>
      <w:szCs w:val="18"/>
    </w:rPr>
  </w:style>
  <w:style w:type="paragraph" w:styleId="Corpsdetexte">
    <w:name w:val="Body Text"/>
    <w:basedOn w:val="Normal"/>
    <w:link w:val="CorpsdetexteCar"/>
    <w:pPr>
      <w:keepLines/>
      <w:spacing w:before="28" w:after="28"/>
      <w:ind w:left="283"/>
    </w:pPr>
  </w:style>
  <w:style w:type="paragraph" w:styleId="Retrait1religne">
    <w:name w:val="Body Text First Indent"/>
    <w:basedOn w:val="Corpsdetexte"/>
    <w:pPr>
      <w:ind w:left="0" w:firstLine="283"/>
    </w:pPr>
  </w:style>
  <w:style w:type="paragraph" w:customStyle="1" w:styleId="Titre1">
    <w:name w:val="Titre1"/>
    <w:basedOn w:val="Normal"/>
    <w:next w:val="Corpsdetexte"/>
    <w:pPr>
      <w:keepNext/>
      <w:numPr>
        <w:numId w:val="1"/>
      </w:numPr>
      <w:spacing w:before="240" w:after="120"/>
    </w:pPr>
    <w:rPr>
      <w:rFonts w:ascii="Arial" w:hAnsi="Arial" w:cs="Tahoma"/>
      <w:b/>
      <w:sz w:val="26"/>
      <w:szCs w:val="28"/>
    </w:rPr>
  </w:style>
  <w:style w:type="paragraph" w:styleId="Liste">
    <w:name w:val="List"/>
    <w:basedOn w:val="Corpsdetexte"/>
    <w:rPr>
      <w:rFonts w:cs="Tahoma"/>
    </w:rPr>
  </w:style>
  <w:style w:type="paragraph" w:styleId="En-tte">
    <w:name w:val="header"/>
    <w:basedOn w:val="Normal"/>
    <w:link w:val="En-tteCar"/>
    <w:pPr>
      <w:suppressLineNumbers/>
      <w:tabs>
        <w:tab w:val="center" w:pos="4818"/>
        <w:tab w:val="right" w:pos="9637"/>
      </w:tabs>
    </w:pPr>
    <w:rPr>
      <w:sz w:val="18"/>
    </w:rPr>
  </w:style>
  <w:style w:type="paragraph" w:styleId="Pieddepage">
    <w:name w:val="footer"/>
    <w:basedOn w:val="Normal"/>
    <w:link w:val="PieddepageCar"/>
    <w:uiPriority w:val="99"/>
    <w:pPr>
      <w:suppressLineNumbers/>
      <w:pBdr>
        <w:top w:val="single" w:sz="8" w:space="2" w:color="000000"/>
      </w:pBdr>
      <w:tabs>
        <w:tab w:val="center" w:pos="4818"/>
        <w:tab w:val="right" w:pos="9637"/>
      </w:tabs>
    </w:pPr>
    <w:rPr>
      <w:sz w:val="18"/>
    </w:rPr>
  </w:style>
  <w:style w:type="paragraph" w:customStyle="1" w:styleId="Contenudetableau">
    <w:name w:val="Contenu de tableau"/>
    <w:basedOn w:val="Normal"/>
    <w:pPr>
      <w:suppressLineNumbers/>
    </w:pPr>
  </w:style>
  <w:style w:type="paragraph" w:customStyle="1" w:styleId="Titredetableau">
    <w:name w:val="Titre de tableau"/>
    <w:basedOn w:val="Contenudetableau"/>
    <w:pPr>
      <w:jc w:val="center"/>
    </w:pPr>
    <w:rPr>
      <w:b/>
      <w:bCs/>
    </w:rPr>
  </w:style>
  <w:style w:type="paragraph" w:customStyle="1" w:styleId="Lgende1">
    <w:name w:val="Légende1"/>
    <w:basedOn w:val="Normal"/>
    <w:pPr>
      <w:suppressLineNumbers/>
      <w:spacing w:before="120" w:after="120"/>
    </w:pPr>
    <w:rPr>
      <w:rFonts w:cs="Tahoma"/>
      <w:i/>
      <w:iCs/>
      <w:szCs w:val="24"/>
    </w:rPr>
  </w:style>
  <w:style w:type="paragraph" w:customStyle="1" w:styleId="Index">
    <w:name w:val="Index"/>
    <w:basedOn w:val="Normal"/>
    <w:pPr>
      <w:suppressLineNumbers/>
    </w:pPr>
    <w:rPr>
      <w:rFonts w:cs="Tahoma"/>
    </w:rPr>
  </w:style>
  <w:style w:type="paragraph" w:styleId="Titreindex">
    <w:name w:val="index heading"/>
    <w:basedOn w:val="Titre1"/>
    <w:pPr>
      <w:suppressLineNumbers/>
      <w:ind w:left="0" w:firstLine="0"/>
    </w:pPr>
    <w:rPr>
      <w:bCs/>
      <w:sz w:val="32"/>
      <w:szCs w:val="32"/>
    </w:rPr>
  </w:style>
  <w:style w:type="paragraph" w:customStyle="1" w:styleId="Titredetabledesmatires">
    <w:name w:val="Titre de table des matières"/>
    <w:basedOn w:val="Titre1"/>
    <w:pPr>
      <w:pageBreakBefore/>
      <w:numPr>
        <w:numId w:val="0"/>
      </w:numPr>
      <w:suppressLineNumbers/>
    </w:pPr>
    <w:rPr>
      <w:bCs/>
      <w:sz w:val="32"/>
      <w:szCs w:val="32"/>
    </w:rPr>
  </w:style>
  <w:style w:type="paragraph" w:styleId="TM1">
    <w:name w:val="toc 1"/>
    <w:basedOn w:val="Index"/>
    <w:uiPriority w:val="39"/>
    <w:pPr>
      <w:tabs>
        <w:tab w:val="right" w:leader="dot" w:pos="10489"/>
      </w:tabs>
    </w:pPr>
  </w:style>
  <w:style w:type="paragraph" w:styleId="TM2">
    <w:name w:val="toc 2"/>
    <w:basedOn w:val="Index"/>
    <w:uiPriority w:val="39"/>
    <w:rsid w:val="00D450BE"/>
    <w:pPr>
      <w:tabs>
        <w:tab w:val="right" w:leader="dot" w:pos="10490"/>
      </w:tabs>
      <w:ind w:left="283"/>
    </w:pPr>
  </w:style>
  <w:style w:type="paragraph" w:styleId="TM3">
    <w:name w:val="toc 3"/>
    <w:basedOn w:val="Index"/>
    <w:uiPriority w:val="39"/>
    <w:rsid w:val="00D450BE"/>
    <w:pPr>
      <w:tabs>
        <w:tab w:val="right" w:leader="dot" w:pos="10490"/>
      </w:tabs>
      <w:ind w:left="566"/>
    </w:pPr>
  </w:style>
  <w:style w:type="paragraph" w:styleId="TM4">
    <w:name w:val="toc 4"/>
    <w:basedOn w:val="Index"/>
    <w:uiPriority w:val="39"/>
    <w:pPr>
      <w:tabs>
        <w:tab w:val="right" w:leader="dot" w:pos="9640"/>
      </w:tabs>
      <w:ind w:left="849"/>
    </w:pPr>
  </w:style>
  <w:style w:type="paragraph" w:customStyle="1" w:styleId="Tabledesmatiresniveau10">
    <w:name w:val="Table des matières niveau 10"/>
    <w:basedOn w:val="Index"/>
    <w:pPr>
      <w:tabs>
        <w:tab w:val="right" w:leader="dot" w:pos="7942"/>
      </w:tabs>
      <w:ind w:left="2547"/>
    </w:pPr>
  </w:style>
  <w:style w:type="paragraph" w:customStyle="1" w:styleId="Remarque">
    <w:name w:val="Remarque"/>
    <w:basedOn w:val="Corpsdetexte"/>
    <w:next w:val="Corpsdetexte"/>
    <w:pPr>
      <w:spacing w:before="170" w:after="113"/>
      <w:ind w:left="0"/>
      <w:jc w:val="left"/>
    </w:pPr>
    <w:rPr>
      <w:b/>
    </w:rPr>
  </w:style>
  <w:style w:type="paragraph" w:customStyle="1" w:styleId="PuceN1">
    <w:name w:val="Puce N1"/>
    <w:basedOn w:val="Corpsdetexte"/>
    <w:pPr>
      <w:keepNext/>
      <w:numPr>
        <w:numId w:val="7"/>
      </w:numPr>
    </w:pPr>
  </w:style>
  <w:style w:type="paragraph" w:customStyle="1" w:styleId="PuceN2">
    <w:name w:val="Puce N2"/>
    <w:basedOn w:val="Corpsdetexte"/>
    <w:pPr>
      <w:keepNext/>
      <w:numPr>
        <w:numId w:val="2"/>
      </w:numPr>
    </w:pPr>
  </w:style>
  <w:style w:type="paragraph" w:customStyle="1" w:styleId="western">
    <w:name w:val="western"/>
    <w:basedOn w:val="Normal"/>
    <w:rsid w:val="0038687B"/>
    <w:pPr>
      <w:widowControl/>
      <w:suppressAutoHyphens w:val="0"/>
      <w:spacing w:before="28" w:after="28"/>
      <w:ind w:left="284"/>
    </w:pPr>
    <w:rPr>
      <w:rFonts w:eastAsia="Times New Roman"/>
    </w:rPr>
  </w:style>
  <w:style w:type="paragraph" w:customStyle="1" w:styleId="puce-n1-western">
    <w:name w:val="puce-n1-western"/>
    <w:basedOn w:val="Normal"/>
    <w:rsid w:val="00DD1EE6"/>
    <w:pPr>
      <w:keepNext/>
      <w:widowControl/>
      <w:suppressAutoHyphens w:val="0"/>
      <w:ind w:left="567"/>
    </w:pPr>
    <w:rPr>
      <w:rFonts w:eastAsia="Times New Roman"/>
    </w:rPr>
  </w:style>
  <w:style w:type="table" w:styleId="Grilledutableau">
    <w:name w:val="Table Grid"/>
    <w:basedOn w:val="TableauNormal"/>
    <w:uiPriority w:val="59"/>
    <w:rsid w:val="00B927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1118E2"/>
    <w:rPr>
      <w:rFonts w:ascii="Tahoma" w:hAnsi="Tahoma" w:cs="Tahoma"/>
      <w:sz w:val="16"/>
      <w:szCs w:val="16"/>
    </w:rPr>
  </w:style>
  <w:style w:type="character" w:customStyle="1" w:styleId="TextedebullesCar">
    <w:name w:val="Texte de bulles Car"/>
    <w:basedOn w:val="Policepardfaut"/>
    <w:link w:val="Textedebulles"/>
    <w:uiPriority w:val="99"/>
    <w:semiHidden/>
    <w:rsid w:val="001118E2"/>
    <w:rPr>
      <w:rFonts w:ascii="Tahoma" w:eastAsia="Lucida Sans Unicode" w:hAnsi="Tahoma" w:cs="Tahoma"/>
      <w:sz w:val="16"/>
      <w:szCs w:val="16"/>
    </w:rPr>
  </w:style>
  <w:style w:type="paragraph" w:styleId="Paragraphedeliste">
    <w:name w:val="List Paragraph"/>
    <w:basedOn w:val="Normal"/>
    <w:uiPriority w:val="34"/>
    <w:qFormat/>
    <w:rsid w:val="008656C8"/>
    <w:pPr>
      <w:ind w:left="720"/>
      <w:contextualSpacing/>
    </w:pPr>
  </w:style>
  <w:style w:type="character" w:customStyle="1" w:styleId="PieddepageCar">
    <w:name w:val="Pied de page Car"/>
    <w:basedOn w:val="Policepardfaut"/>
    <w:link w:val="Pieddepage"/>
    <w:uiPriority w:val="99"/>
    <w:rsid w:val="008D1B49"/>
    <w:rPr>
      <w:rFonts w:eastAsia="Lucida Sans Unicode"/>
      <w:sz w:val="18"/>
      <w:szCs w:val="22"/>
    </w:rPr>
  </w:style>
  <w:style w:type="character" w:styleId="Textedelespacerserv">
    <w:name w:val="Placeholder Text"/>
    <w:basedOn w:val="Policepardfaut"/>
    <w:uiPriority w:val="99"/>
    <w:semiHidden/>
    <w:rsid w:val="00AF01CA"/>
    <w:rPr>
      <w:color w:val="808080"/>
    </w:rPr>
  </w:style>
  <w:style w:type="paragraph" w:customStyle="1" w:styleId="Textbody">
    <w:name w:val="Text body"/>
    <w:basedOn w:val="Normal"/>
    <w:rsid w:val="007E792D"/>
    <w:pPr>
      <w:keepLines/>
      <w:autoSpaceDN w:val="0"/>
      <w:spacing w:before="28" w:after="28"/>
      <w:ind w:left="283"/>
      <w:textAlignment w:val="baseline"/>
    </w:pPr>
    <w:rPr>
      <w:rFonts w:cs="Tahoma"/>
      <w:kern w:val="3"/>
      <w:szCs w:val="24"/>
    </w:rPr>
  </w:style>
  <w:style w:type="character" w:customStyle="1" w:styleId="Titre2Car">
    <w:name w:val="Titre 2 Car"/>
    <w:basedOn w:val="Policepardfaut"/>
    <w:link w:val="Titre2"/>
    <w:rsid w:val="00BC2359"/>
    <w:rPr>
      <w:rFonts w:ascii="Verdana" w:eastAsia="Lucida Sans Unicode" w:hAnsi="Verdana" w:cs="Tahoma"/>
      <w:b/>
      <w:bCs/>
      <w:iCs/>
      <w:sz w:val="22"/>
      <w:szCs w:val="28"/>
    </w:rPr>
  </w:style>
  <w:style w:type="character" w:customStyle="1" w:styleId="Titre3Car">
    <w:name w:val="Titre 3 Car"/>
    <w:basedOn w:val="Policepardfaut"/>
    <w:link w:val="Titre3"/>
    <w:rsid w:val="00BC2359"/>
    <w:rPr>
      <w:rFonts w:ascii="Arial" w:eastAsia="Lucida Sans Unicode" w:hAnsi="Arial" w:cs="Tahoma"/>
      <w:b/>
      <w:bCs/>
      <w:sz w:val="22"/>
      <w:szCs w:val="28"/>
    </w:rPr>
  </w:style>
  <w:style w:type="character" w:customStyle="1" w:styleId="CorpsdetexteCar">
    <w:name w:val="Corps de texte Car"/>
    <w:basedOn w:val="Policepardfaut"/>
    <w:link w:val="Corpsdetexte"/>
    <w:rsid w:val="00BC2359"/>
    <w:rPr>
      <w:rFonts w:eastAsia="Lucida Sans Unicode"/>
      <w:sz w:val="22"/>
      <w:szCs w:val="22"/>
    </w:rPr>
  </w:style>
  <w:style w:type="character" w:customStyle="1" w:styleId="En-tteCar">
    <w:name w:val="En-tête Car"/>
    <w:link w:val="En-tte"/>
    <w:rsid w:val="006559A6"/>
    <w:rPr>
      <w:rFonts w:eastAsia="Lucida Sans Unicode"/>
      <w:sz w:val="18"/>
      <w:szCs w:val="22"/>
    </w:rPr>
  </w:style>
  <w:style w:type="paragraph" w:customStyle="1" w:styleId="Puces1">
    <w:name w:val="Puces 1"/>
    <w:basedOn w:val="Normal"/>
    <w:qFormat/>
    <w:rsid w:val="006559A6"/>
    <w:pPr>
      <w:widowControl/>
      <w:numPr>
        <w:numId w:val="24"/>
      </w:numPr>
      <w:suppressAutoHyphens w:val="0"/>
      <w:spacing w:after="40"/>
    </w:pPr>
    <w:rPr>
      <w:rFonts w:eastAsia="Times New Roman"/>
      <w:lang w:eastAsia="en-US"/>
    </w:rPr>
  </w:style>
  <w:style w:type="paragraph" w:customStyle="1" w:styleId="Puces2">
    <w:name w:val="Puces 2"/>
    <w:basedOn w:val="Puces1"/>
    <w:qFormat/>
    <w:rsid w:val="006559A6"/>
    <w:pPr>
      <w:numPr>
        <w:ilvl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839550">
      <w:bodyDiv w:val="1"/>
      <w:marLeft w:val="0"/>
      <w:marRight w:val="0"/>
      <w:marTop w:val="0"/>
      <w:marBottom w:val="0"/>
      <w:divBdr>
        <w:top w:val="none" w:sz="0" w:space="0" w:color="auto"/>
        <w:left w:val="none" w:sz="0" w:space="0" w:color="auto"/>
        <w:bottom w:val="none" w:sz="0" w:space="0" w:color="auto"/>
        <w:right w:val="none" w:sz="0" w:space="0" w:color="auto"/>
      </w:divBdr>
    </w:div>
    <w:div w:id="153685627">
      <w:bodyDiv w:val="1"/>
      <w:marLeft w:val="0"/>
      <w:marRight w:val="0"/>
      <w:marTop w:val="0"/>
      <w:marBottom w:val="0"/>
      <w:divBdr>
        <w:top w:val="none" w:sz="0" w:space="0" w:color="auto"/>
        <w:left w:val="none" w:sz="0" w:space="0" w:color="auto"/>
        <w:bottom w:val="none" w:sz="0" w:space="0" w:color="auto"/>
        <w:right w:val="none" w:sz="0" w:space="0" w:color="auto"/>
      </w:divBdr>
    </w:div>
    <w:div w:id="187715676">
      <w:bodyDiv w:val="1"/>
      <w:marLeft w:val="0"/>
      <w:marRight w:val="0"/>
      <w:marTop w:val="0"/>
      <w:marBottom w:val="0"/>
      <w:divBdr>
        <w:top w:val="none" w:sz="0" w:space="0" w:color="auto"/>
        <w:left w:val="none" w:sz="0" w:space="0" w:color="auto"/>
        <w:bottom w:val="none" w:sz="0" w:space="0" w:color="auto"/>
        <w:right w:val="none" w:sz="0" w:space="0" w:color="auto"/>
      </w:divBdr>
    </w:div>
    <w:div w:id="267659489">
      <w:bodyDiv w:val="1"/>
      <w:marLeft w:val="0"/>
      <w:marRight w:val="0"/>
      <w:marTop w:val="0"/>
      <w:marBottom w:val="0"/>
      <w:divBdr>
        <w:top w:val="none" w:sz="0" w:space="0" w:color="auto"/>
        <w:left w:val="none" w:sz="0" w:space="0" w:color="auto"/>
        <w:bottom w:val="none" w:sz="0" w:space="0" w:color="auto"/>
        <w:right w:val="none" w:sz="0" w:space="0" w:color="auto"/>
      </w:divBdr>
    </w:div>
    <w:div w:id="447550458">
      <w:bodyDiv w:val="1"/>
      <w:marLeft w:val="0"/>
      <w:marRight w:val="0"/>
      <w:marTop w:val="0"/>
      <w:marBottom w:val="0"/>
      <w:divBdr>
        <w:top w:val="none" w:sz="0" w:space="0" w:color="auto"/>
        <w:left w:val="none" w:sz="0" w:space="0" w:color="auto"/>
        <w:bottom w:val="none" w:sz="0" w:space="0" w:color="auto"/>
        <w:right w:val="none" w:sz="0" w:space="0" w:color="auto"/>
      </w:divBdr>
    </w:div>
    <w:div w:id="452332722">
      <w:bodyDiv w:val="1"/>
      <w:marLeft w:val="0"/>
      <w:marRight w:val="0"/>
      <w:marTop w:val="0"/>
      <w:marBottom w:val="0"/>
      <w:divBdr>
        <w:top w:val="none" w:sz="0" w:space="0" w:color="auto"/>
        <w:left w:val="none" w:sz="0" w:space="0" w:color="auto"/>
        <w:bottom w:val="none" w:sz="0" w:space="0" w:color="auto"/>
        <w:right w:val="none" w:sz="0" w:space="0" w:color="auto"/>
      </w:divBdr>
    </w:div>
    <w:div w:id="528564734">
      <w:bodyDiv w:val="1"/>
      <w:marLeft w:val="0"/>
      <w:marRight w:val="0"/>
      <w:marTop w:val="0"/>
      <w:marBottom w:val="0"/>
      <w:divBdr>
        <w:top w:val="none" w:sz="0" w:space="0" w:color="auto"/>
        <w:left w:val="none" w:sz="0" w:space="0" w:color="auto"/>
        <w:bottom w:val="none" w:sz="0" w:space="0" w:color="auto"/>
        <w:right w:val="none" w:sz="0" w:space="0" w:color="auto"/>
      </w:divBdr>
    </w:div>
    <w:div w:id="673652265">
      <w:bodyDiv w:val="1"/>
      <w:marLeft w:val="0"/>
      <w:marRight w:val="0"/>
      <w:marTop w:val="0"/>
      <w:marBottom w:val="0"/>
      <w:divBdr>
        <w:top w:val="none" w:sz="0" w:space="0" w:color="auto"/>
        <w:left w:val="none" w:sz="0" w:space="0" w:color="auto"/>
        <w:bottom w:val="none" w:sz="0" w:space="0" w:color="auto"/>
        <w:right w:val="none" w:sz="0" w:space="0" w:color="auto"/>
      </w:divBdr>
    </w:div>
    <w:div w:id="695496430">
      <w:bodyDiv w:val="1"/>
      <w:marLeft w:val="0"/>
      <w:marRight w:val="0"/>
      <w:marTop w:val="0"/>
      <w:marBottom w:val="0"/>
      <w:divBdr>
        <w:top w:val="none" w:sz="0" w:space="0" w:color="auto"/>
        <w:left w:val="none" w:sz="0" w:space="0" w:color="auto"/>
        <w:bottom w:val="none" w:sz="0" w:space="0" w:color="auto"/>
        <w:right w:val="none" w:sz="0" w:space="0" w:color="auto"/>
      </w:divBdr>
    </w:div>
    <w:div w:id="942223571">
      <w:bodyDiv w:val="1"/>
      <w:marLeft w:val="0"/>
      <w:marRight w:val="0"/>
      <w:marTop w:val="0"/>
      <w:marBottom w:val="0"/>
      <w:divBdr>
        <w:top w:val="none" w:sz="0" w:space="0" w:color="auto"/>
        <w:left w:val="none" w:sz="0" w:space="0" w:color="auto"/>
        <w:bottom w:val="none" w:sz="0" w:space="0" w:color="auto"/>
        <w:right w:val="none" w:sz="0" w:space="0" w:color="auto"/>
      </w:divBdr>
    </w:div>
    <w:div w:id="951715870">
      <w:bodyDiv w:val="1"/>
      <w:marLeft w:val="0"/>
      <w:marRight w:val="0"/>
      <w:marTop w:val="0"/>
      <w:marBottom w:val="0"/>
      <w:divBdr>
        <w:top w:val="none" w:sz="0" w:space="0" w:color="auto"/>
        <w:left w:val="none" w:sz="0" w:space="0" w:color="auto"/>
        <w:bottom w:val="none" w:sz="0" w:space="0" w:color="auto"/>
        <w:right w:val="none" w:sz="0" w:space="0" w:color="auto"/>
      </w:divBdr>
    </w:div>
    <w:div w:id="961425358">
      <w:bodyDiv w:val="1"/>
      <w:marLeft w:val="0"/>
      <w:marRight w:val="0"/>
      <w:marTop w:val="0"/>
      <w:marBottom w:val="0"/>
      <w:divBdr>
        <w:top w:val="none" w:sz="0" w:space="0" w:color="auto"/>
        <w:left w:val="none" w:sz="0" w:space="0" w:color="auto"/>
        <w:bottom w:val="none" w:sz="0" w:space="0" w:color="auto"/>
        <w:right w:val="none" w:sz="0" w:space="0" w:color="auto"/>
      </w:divBdr>
    </w:div>
    <w:div w:id="965160657">
      <w:bodyDiv w:val="1"/>
      <w:marLeft w:val="0"/>
      <w:marRight w:val="0"/>
      <w:marTop w:val="0"/>
      <w:marBottom w:val="0"/>
      <w:divBdr>
        <w:top w:val="none" w:sz="0" w:space="0" w:color="auto"/>
        <w:left w:val="none" w:sz="0" w:space="0" w:color="auto"/>
        <w:bottom w:val="none" w:sz="0" w:space="0" w:color="auto"/>
        <w:right w:val="none" w:sz="0" w:space="0" w:color="auto"/>
      </w:divBdr>
    </w:div>
    <w:div w:id="972831583">
      <w:bodyDiv w:val="1"/>
      <w:marLeft w:val="0"/>
      <w:marRight w:val="0"/>
      <w:marTop w:val="0"/>
      <w:marBottom w:val="0"/>
      <w:divBdr>
        <w:top w:val="none" w:sz="0" w:space="0" w:color="auto"/>
        <w:left w:val="none" w:sz="0" w:space="0" w:color="auto"/>
        <w:bottom w:val="none" w:sz="0" w:space="0" w:color="auto"/>
        <w:right w:val="none" w:sz="0" w:space="0" w:color="auto"/>
      </w:divBdr>
    </w:div>
    <w:div w:id="975262366">
      <w:bodyDiv w:val="1"/>
      <w:marLeft w:val="0"/>
      <w:marRight w:val="0"/>
      <w:marTop w:val="0"/>
      <w:marBottom w:val="0"/>
      <w:divBdr>
        <w:top w:val="none" w:sz="0" w:space="0" w:color="auto"/>
        <w:left w:val="none" w:sz="0" w:space="0" w:color="auto"/>
        <w:bottom w:val="none" w:sz="0" w:space="0" w:color="auto"/>
        <w:right w:val="none" w:sz="0" w:space="0" w:color="auto"/>
      </w:divBdr>
    </w:div>
    <w:div w:id="1070346669">
      <w:bodyDiv w:val="1"/>
      <w:marLeft w:val="0"/>
      <w:marRight w:val="0"/>
      <w:marTop w:val="0"/>
      <w:marBottom w:val="0"/>
      <w:divBdr>
        <w:top w:val="none" w:sz="0" w:space="0" w:color="auto"/>
        <w:left w:val="none" w:sz="0" w:space="0" w:color="auto"/>
        <w:bottom w:val="none" w:sz="0" w:space="0" w:color="auto"/>
        <w:right w:val="none" w:sz="0" w:space="0" w:color="auto"/>
      </w:divBdr>
    </w:div>
    <w:div w:id="1238591890">
      <w:bodyDiv w:val="1"/>
      <w:marLeft w:val="0"/>
      <w:marRight w:val="0"/>
      <w:marTop w:val="0"/>
      <w:marBottom w:val="0"/>
      <w:divBdr>
        <w:top w:val="none" w:sz="0" w:space="0" w:color="auto"/>
        <w:left w:val="none" w:sz="0" w:space="0" w:color="auto"/>
        <w:bottom w:val="none" w:sz="0" w:space="0" w:color="auto"/>
        <w:right w:val="none" w:sz="0" w:space="0" w:color="auto"/>
      </w:divBdr>
    </w:div>
    <w:div w:id="1289702117">
      <w:bodyDiv w:val="1"/>
      <w:marLeft w:val="0"/>
      <w:marRight w:val="0"/>
      <w:marTop w:val="0"/>
      <w:marBottom w:val="0"/>
      <w:divBdr>
        <w:top w:val="none" w:sz="0" w:space="0" w:color="auto"/>
        <w:left w:val="none" w:sz="0" w:space="0" w:color="auto"/>
        <w:bottom w:val="none" w:sz="0" w:space="0" w:color="auto"/>
        <w:right w:val="none" w:sz="0" w:space="0" w:color="auto"/>
      </w:divBdr>
      <w:divsChild>
        <w:div w:id="661813231">
          <w:marLeft w:val="0"/>
          <w:marRight w:val="0"/>
          <w:marTop w:val="0"/>
          <w:marBottom w:val="120"/>
          <w:divBdr>
            <w:top w:val="none" w:sz="0" w:space="0" w:color="000000"/>
            <w:left w:val="none" w:sz="0" w:space="0" w:color="000000"/>
            <w:bottom w:val="none" w:sz="0" w:space="0" w:color="000000"/>
            <w:right w:val="none" w:sz="0" w:space="0" w:color="000000"/>
          </w:divBdr>
        </w:div>
        <w:div w:id="963804488">
          <w:marLeft w:val="0"/>
          <w:marRight w:val="0"/>
          <w:marTop w:val="0"/>
          <w:marBottom w:val="120"/>
          <w:divBdr>
            <w:top w:val="none" w:sz="0" w:space="0" w:color="000000"/>
            <w:left w:val="none" w:sz="0" w:space="0" w:color="000000"/>
            <w:bottom w:val="none" w:sz="0" w:space="0" w:color="000000"/>
            <w:right w:val="none" w:sz="0" w:space="0" w:color="000000"/>
          </w:divBdr>
        </w:div>
        <w:div w:id="1775589673">
          <w:marLeft w:val="0"/>
          <w:marRight w:val="200"/>
          <w:marTop w:val="0"/>
          <w:marBottom w:val="0"/>
          <w:divBdr>
            <w:top w:val="none" w:sz="0" w:space="0" w:color="000000"/>
            <w:left w:val="none" w:sz="0" w:space="0" w:color="000000"/>
            <w:bottom w:val="none" w:sz="0" w:space="0" w:color="000000"/>
            <w:right w:val="none" w:sz="0" w:space="0" w:color="000000"/>
          </w:divBdr>
        </w:div>
      </w:divsChild>
    </w:div>
    <w:div w:id="1308240996">
      <w:bodyDiv w:val="1"/>
      <w:marLeft w:val="0"/>
      <w:marRight w:val="0"/>
      <w:marTop w:val="0"/>
      <w:marBottom w:val="0"/>
      <w:divBdr>
        <w:top w:val="none" w:sz="0" w:space="0" w:color="auto"/>
        <w:left w:val="none" w:sz="0" w:space="0" w:color="auto"/>
        <w:bottom w:val="none" w:sz="0" w:space="0" w:color="auto"/>
        <w:right w:val="none" w:sz="0" w:space="0" w:color="auto"/>
      </w:divBdr>
    </w:div>
    <w:div w:id="1553229481">
      <w:bodyDiv w:val="1"/>
      <w:marLeft w:val="0"/>
      <w:marRight w:val="0"/>
      <w:marTop w:val="0"/>
      <w:marBottom w:val="0"/>
      <w:divBdr>
        <w:top w:val="none" w:sz="0" w:space="0" w:color="auto"/>
        <w:left w:val="none" w:sz="0" w:space="0" w:color="auto"/>
        <w:bottom w:val="none" w:sz="0" w:space="0" w:color="auto"/>
        <w:right w:val="none" w:sz="0" w:space="0" w:color="auto"/>
      </w:divBdr>
    </w:div>
    <w:div w:id="1627275549">
      <w:bodyDiv w:val="1"/>
      <w:marLeft w:val="0"/>
      <w:marRight w:val="0"/>
      <w:marTop w:val="0"/>
      <w:marBottom w:val="0"/>
      <w:divBdr>
        <w:top w:val="none" w:sz="0" w:space="0" w:color="auto"/>
        <w:left w:val="none" w:sz="0" w:space="0" w:color="auto"/>
        <w:bottom w:val="none" w:sz="0" w:space="0" w:color="auto"/>
        <w:right w:val="none" w:sz="0" w:space="0" w:color="auto"/>
      </w:divBdr>
    </w:div>
    <w:div w:id="1748502672">
      <w:bodyDiv w:val="1"/>
      <w:marLeft w:val="0"/>
      <w:marRight w:val="0"/>
      <w:marTop w:val="0"/>
      <w:marBottom w:val="0"/>
      <w:divBdr>
        <w:top w:val="none" w:sz="0" w:space="0" w:color="auto"/>
        <w:left w:val="none" w:sz="0" w:space="0" w:color="auto"/>
        <w:bottom w:val="none" w:sz="0" w:space="0" w:color="auto"/>
        <w:right w:val="none" w:sz="0" w:space="0" w:color="auto"/>
      </w:divBdr>
    </w:div>
    <w:div w:id="1786341704">
      <w:bodyDiv w:val="1"/>
      <w:marLeft w:val="0"/>
      <w:marRight w:val="0"/>
      <w:marTop w:val="0"/>
      <w:marBottom w:val="0"/>
      <w:divBdr>
        <w:top w:val="none" w:sz="0" w:space="0" w:color="auto"/>
        <w:left w:val="none" w:sz="0" w:space="0" w:color="auto"/>
        <w:bottom w:val="none" w:sz="0" w:space="0" w:color="auto"/>
        <w:right w:val="none" w:sz="0" w:space="0" w:color="auto"/>
      </w:divBdr>
    </w:div>
    <w:div w:id="1803425302">
      <w:bodyDiv w:val="1"/>
      <w:marLeft w:val="0"/>
      <w:marRight w:val="0"/>
      <w:marTop w:val="0"/>
      <w:marBottom w:val="0"/>
      <w:divBdr>
        <w:top w:val="none" w:sz="0" w:space="0" w:color="auto"/>
        <w:left w:val="none" w:sz="0" w:space="0" w:color="auto"/>
        <w:bottom w:val="none" w:sz="0" w:space="0" w:color="auto"/>
        <w:right w:val="none" w:sz="0" w:space="0" w:color="auto"/>
      </w:divBdr>
    </w:div>
    <w:div w:id="206405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footer" Target="footer4.xml"/><Relationship Id="rId26" Type="http://schemas.openxmlformats.org/officeDocument/2006/relationships/image" Target="media/image8.png"/><Relationship Id="rId39" Type="http://schemas.openxmlformats.org/officeDocument/2006/relationships/footer" Target="footer9.xml"/><Relationship Id="rId3" Type="http://schemas.openxmlformats.org/officeDocument/2006/relationships/styles" Target="styles.xml"/><Relationship Id="rId21" Type="http://schemas.openxmlformats.org/officeDocument/2006/relationships/header" Target="header5.xml"/><Relationship Id="rId34" Type="http://schemas.openxmlformats.org/officeDocument/2006/relationships/footer" Target="footer8.xm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header" Target="header7.xml"/><Relationship Id="rId38"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11.emf"/><Relationship Id="rId41"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footer" Target="footer7.xml"/><Relationship Id="rId37" Type="http://schemas.openxmlformats.org/officeDocument/2006/relationships/image" Target="media/image15.jpeg"/><Relationship Id="rId40" Type="http://schemas.openxmlformats.org/officeDocument/2006/relationships/header" Target="header9.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5.emf"/><Relationship Id="rId28" Type="http://schemas.openxmlformats.org/officeDocument/2006/relationships/image" Target="media/image10.emf"/><Relationship Id="rId36" Type="http://schemas.openxmlformats.org/officeDocument/2006/relationships/image" Target="media/image14.jpeg"/><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footer" Target="footer6.xml"/><Relationship Id="rId27" Type="http://schemas.openxmlformats.org/officeDocument/2006/relationships/image" Target="media/image9.jpeg"/><Relationship Id="rId30" Type="http://schemas.openxmlformats.org/officeDocument/2006/relationships/image" Target="media/image12.emf"/><Relationship Id="rId35" Type="http://schemas.openxmlformats.org/officeDocument/2006/relationships/image" Target="media/image13.jpeg"/><Relationship Id="rId43"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B8545E-3B55-4AFA-BA44-1D731450D7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3540</Words>
  <Characters>19471</Characters>
  <Application>Microsoft Office Word</Application>
  <DocSecurity>0</DocSecurity>
  <Lines>162</Lines>
  <Paragraphs>45</Paragraphs>
  <ScaleCrop>false</ScaleCrop>
  <HeadingPairs>
    <vt:vector size="2" baseType="variant">
      <vt:variant>
        <vt:lpstr>Titre</vt:lpstr>
      </vt:variant>
      <vt:variant>
        <vt:i4>1</vt:i4>
      </vt:variant>
    </vt:vector>
  </HeadingPairs>
  <TitlesOfParts>
    <vt:vector size="1" baseType="lpstr">
      <vt:lpstr/>
    </vt:vector>
  </TitlesOfParts>
  <Company>ministere de la defense</Company>
  <LinksUpToDate>false</LinksUpToDate>
  <CharactersWithSpaces>22966</CharactersWithSpaces>
  <SharedDoc>false</SharedDoc>
  <HLinks>
    <vt:vector size="6" baseType="variant">
      <vt:variant>
        <vt:i4>3407893</vt:i4>
      </vt:variant>
      <vt:variant>
        <vt:i4>201</vt:i4>
      </vt:variant>
      <vt:variant>
        <vt:i4>0</vt:i4>
      </vt:variant>
      <vt:variant>
        <vt:i4>5</vt:i4>
      </vt:variant>
      <vt:variant>
        <vt:lpwstr>mailto:laurent.boiteux@intradef.gouv.fr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Laurent CARRIE</dc:creator>
  <cp:lastModifiedBy>NAUDON Laurent INGE CIVI DIVI DEF</cp:lastModifiedBy>
  <cp:revision>2</cp:revision>
  <cp:lastPrinted>2022-11-28T08:37:00Z</cp:lastPrinted>
  <dcterms:created xsi:type="dcterms:W3CDTF">2025-05-14T13:20:00Z</dcterms:created>
  <dcterms:modified xsi:type="dcterms:W3CDTF">2025-05-14T13:20:00Z</dcterms:modified>
</cp:coreProperties>
</file>