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AF04E1" w:rsidRDefault="00AF04E1"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AF04E1" w:rsidRDefault="00AF04E1"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txbx>
                        <w:txbxContent>
                          <w:p w14:paraId="0BA8DDD0" w14:textId="56327E52" w:rsidR="00AF04E1" w:rsidRPr="00EC4EE9" w:rsidRDefault="00AF04E1"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" filled="f" strokecolor="white [3212]" strokeweight="2.25pt">
                <v:stroke opacity="11822f" miterlimit="4" linestyle="thickBetweenThin"/>
                <v:textbox inset="4pt,4pt,4pt,4pt">
                  <w:txbxContent>
                    <w:p w14:paraId="0BA8DDD0" w14:textId="56327E52" w:rsidR="00AF04E1" w:rsidRPr="00EC4EE9" w:rsidRDefault="00AF04E1"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0DA1ABB5">
                <wp:simplePos x="0" y="0"/>
                <wp:positionH relativeFrom="margin">
                  <wp:posOffset>418465</wp:posOffset>
                </wp:positionH>
                <wp:positionV relativeFrom="paragraph">
                  <wp:posOffset>226060</wp:posOffset>
                </wp:positionV>
                <wp:extent cx="5113655" cy="1722120"/>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1722120"/>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txbx>
                        <w:txbxContent>
                          <w:p w14:paraId="7F5755A0" w14:textId="7C925285" w:rsidR="00AF04E1" w:rsidRPr="00CE69D0" w:rsidRDefault="00AF04E1"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w:t>
                            </w:r>
                            <w:r w:rsidR="002D2172">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SERVICE </w:t>
                            </w:r>
                          </w:p>
                          <w:p w14:paraId="547CEA3D" w14:textId="77777777" w:rsidR="00AF04E1" w:rsidRDefault="00AF04E1"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32FD9A" w14:textId="73E9791D" w:rsidR="00AF04E1" w:rsidRPr="0085103B" w:rsidRDefault="002D2172" w:rsidP="0085103B">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2021-012</w:t>
                            </w:r>
                            <w:r w:rsidR="00AF04E1">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04E1">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327DF" w:rsidRPr="006327DF">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PRESTATIONS D’ACCUEIL DES USAGERS ET DE LOGISTIQUE SUR LES DIFFERENTS SITES DE L’UNIVERSITE PARIS NANTERRE  </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2.95pt;margin-top:17.8pt;width:402.65pt;height:135.6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" filled="f" stroked="f" strokeweight=".5pt">
                <v:stroke miterlimit="4"/>
                <v:shadow on="t" type="perspective" color="black" opacity="26214f" offset="0,0" matrix="66847f,,,66847f"/>
                <v:textbox inset="4pt,4pt,4pt,4pt">
                  <w:txbxContent>
                    <w:p w14:paraId="7F5755A0" w14:textId="7C925285" w:rsidR="00AF04E1" w:rsidRPr="00CE69D0" w:rsidRDefault="00AF04E1"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w:t>
                      </w:r>
                      <w:r w:rsidR="002D2172">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SERVICE </w:t>
                      </w:r>
                    </w:p>
                    <w:p w14:paraId="547CEA3D" w14:textId="77777777" w:rsidR="00AF04E1" w:rsidRDefault="00AF04E1"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32FD9A" w14:textId="73E9791D" w:rsidR="00AF04E1" w:rsidRPr="0085103B" w:rsidRDefault="002D2172" w:rsidP="0085103B">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2021-012</w:t>
                      </w:r>
                      <w:r w:rsidR="00AF04E1">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04E1">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327DF" w:rsidRPr="006327DF">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PRESTATIONS D’ACCUEIL DES USAGERS ET DE LOGISTIQUE SUR LES DIFFERENTS SITES DE L’UNIVERSITE PARIS NANTERRE  </w:t>
                      </w: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0BC3FEBC" w:rsidR="0018380D" w:rsidRPr="00333D8B" w:rsidRDefault="0018380D" w:rsidP="0018380D">
      <w:pPr>
        <w:rPr>
          <w:rFonts w:cs="Arial"/>
        </w:rPr>
      </w:pPr>
    </w:p>
    <w:p w14:paraId="58CE2B84" w14:textId="7910191B" w:rsidR="0018380D" w:rsidRPr="00333D8B" w:rsidRDefault="00CE69D0"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2CF8AA7F">
            <wp:simplePos x="0" y="0"/>
            <wp:positionH relativeFrom="page">
              <wp:posOffset>14605</wp:posOffset>
            </wp:positionH>
            <wp:positionV relativeFrom="paragraph">
              <wp:posOffset>93980</wp:posOffset>
            </wp:positionV>
            <wp:extent cx="7856220" cy="37217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721735"/>
                    </a:xfrm>
                    <a:prstGeom prst="rect">
                      <a:avLst/>
                    </a:prstGeom>
                  </pic:spPr>
                </pic:pic>
              </a:graphicData>
            </a:graphic>
            <wp14:sizeRelH relativeFrom="margin">
              <wp14:pctWidth>0</wp14:pctWidth>
            </wp14:sizeRelH>
            <wp14:sizeRelV relativeFrom="margin">
              <wp14:pctHeight>0</wp14:pctHeight>
            </wp14:sizeRelV>
          </wp:anchor>
        </w:drawing>
      </w:r>
    </w:p>
    <w:p w14:paraId="786841B0" w14:textId="7B44F52C" w:rsidR="0018380D" w:rsidRPr="00333D8B" w:rsidRDefault="0018380D" w:rsidP="0018380D">
      <w:pPr>
        <w:rPr>
          <w:rFonts w:cs="Arial"/>
        </w:rPr>
      </w:pP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5CB0E977">
                <wp:simplePos x="0" y="0"/>
                <wp:positionH relativeFrom="column">
                  <wp:posOffset>-556895</wp:posOffset>
                </wp:positionH>
                <wp:positionV relativeFrom="paragraph">
                  <wp:posOffset>276861</wp:posOffset>
                </wp:positionV>
                <wp:extent cx="2783840" cy="100965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009650"/>
                        </a:xfrm>
                        <a:prstGeom prst="rect">
                          <a:avLst/>
                        </a:prstGeom>
                        <a:noFill/>
                        <a:ln w="6350">
                          <a:noFill/>
                        </a:ln>
                      </wps:spPr>
                      <wps:txbx>
                        <w:txbxContent>
                          <w:p w14:paraId="6AB17C75" w14:textId="7CE1968C" w:rsidR="00AF04E1" w:rsidRPr="000A3E17" w:rsidRDefault="003531F3" w:rsidP="00C5224B">
                            <w:pPr>
                              <w:pStyle w:val="NormalWeb"/>
                              <w:overflowPunct w:val="0"/>
                              <w:spacing w:before="0" w:beforeAutospacing="0" w:after="0" w:afterAutospacing="0"/>
                              <w:jc w:val="left"/>
                              <w:rPr>
                                <w:rFonts w:ascii="Arial" w:eastAsia="Arial" w:hAnsi="Arial" w:cs="Arial"/>
                                <w:color w:val="FFFFFF" w:themeColor="background1"/>
                                <w:spacing w:val="20"/>
                                <w:position w:val="1"/>
                                <w:sz w:val="18"/>
                                <w:szCs w:val="18"/>
                              </w:rPr>
                            </w:pPr>
                            <w:r w:rsidRPr="003531F3">
                              <w:rPr>
                                <w:rFonts w:ascii="Arial" w:eastAsia="Arial" w:hAnsi="Arial" w:cs="Arial"/>
                                <w:color w:val="FFFFFF" w:themeColor="background1"/>
                                <w:spacing w:val="20"/>
                                <w:position w:val="1"/>
                                <w:sz w:val="18"/>
                                <w:szCs w:val="18"/>
                              </w:rPr>
                              <w:t>Marché public à procédure adaptée passé selon les articles L2123-1 1°, R.2123-1-1°, R2123-4, R2123-5 du Code de la Commande Publique</w:t>
                            </w:r>
                            <w:r w:rsidR="00AF04E1" w:rsidRPr="00CE69D0">
                              <w:rPr>
                                <w:rFonts w:ascii="Arial" w:eastAsia="Arial" w:hAnsi="Arial" w:cs="Arial"/>
                                <w:color w:val="FFFFFF" w:themeColor="background1"/>
                                <w:spacing w:val="20"/>
                                <w:position w:val="1"/>
                                <w:sz w:val="18"/>
                                <w:szCs w:val="18"/>
                              </w:rPr>
                              <w:t>.</w:t>
                            </w:r>
                          </w:p>
                          <w:p w14:paraId="54266CB8" w14:textId="77777777" w:rsidR="00AF04E1" w:rsidRDefault="00AF04E1" w:rsidP="000001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43.85pt;margin-top:21.8pt;width:219.2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" filled="f" stroked="f" strokeweight=".5pt">
                <v:textbox>
                  <w:txbxContent>
                    <w:p w14:paraId="6AB17C75" w14:textId="7CE1968C" w:rsidR="00AF04E1" w:rsidRPr="000A3E17" w:rsidRDefault="003531F3" w:rsidP="00C5224B">
                      <w:pPr>
                        <w:pStyle w:val="NormalWeb"/>
                        <w:overflowPunct w:val="0"/>
                        <w:spacing w:before="0" w:beforeAutospacing="0" w:after="0" w:afterAutospacing="0"/>
                        <w:jc w:val="left"/>
                        <w:rPr>
                          <w:rFonts w:ascii="Arial" w:eastAsia="Arial" w:hAnsi="Arial" w:cs="Arial"/>
                          <w:color w:val="FFFFFF" w:themeColor="background1"/>
                          <w:spacing w:val="20"/>
                          <w:position w:val="1"/>
                          <w:sz w:val="18"/>
                          <w:szCs w:val="18"/>
                        </w:rPr>
                      </w:pPr>
                      <w:r w:rsidRPr="003531F3">
                        <w:rPr>
                          <w:rFonts w:ascii="Arial" w:eastAsia="Arial" w:hAnsi="Arial" w:cs="Arial"/>
                          <w:color w:val="FFFFFF" w:themeColor="background1"/>
                          <w:spacing w:val="20"/>
                          <w:position w:val="1"/>
                          <w:sz w:val="18"/>
                          <w:szCs w:val="18"/>
                        </w:rPr>
                        <w:t>Marché public à procédure adaptée passé selon les articles L2123-1 1°, R.2123-1-1°, R2123-4, R2123-5 du Code de la Commande Publique</w:t>
                      </w:r>
                      <w:r w:rsidR="00AF04E1" w:rsidRPr="00CE69D0">
                        <w:rPr>
                          <w:rFonts w:ascii="Arial" w:eastAsia="Arial" w:hAnsi="Arial" w:cs="Arial"/>
                          <w:color w:val="FFFFFF" w:themeColor="background1"/>
                          <w:spacing w:val="20"/>
                          <w:position w:val="1"/>
                          <w:sz w:val="18"/>
                          <w:szCs w:val="18"/>
                        </w:rPr>
                        <w:t>.</w:t>
                      </w:r>
                    </w:p>
                    <w:p w14:paraId="54266CB8" w14:textId="77777777" w:rsidR="00AF04E1" w:rsidRDefault="00AF04E1" w:rsidP="00000157"/>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80D8C" w:rsidRDefault="00280D8C" w:rsidP="00280D8C">
            <w:pPr>
              <w:tabs>
                <w:tab w:val="left" w:pos="-142"/>
                <w:tab w:val="left" w:pos="851"/>
                <w:tab w:val="left" w:pos="4111"/>
              </w:tabs>
              <w:suppressAutoHyphens/>
              <w:spacing w:after="0" w:line="240" w:lineRule="auto"/>
              <w:rPr>
                <w:rFonts w:ascii="Univers" w:eastAsia="Times New Roman" w:hAnsi="Univers" w:cs="Univers"/>
                <w:sz w:val="20"/>
                <w:szCs w:val="20"/>
                <w:lang w:eastAsia="zh-CN"/>
              </w:rPr>
            </w:pPr>
            <w:r>
              <w:rPr>
                <w:rFonts w:eastAsia="Times New Roman" w:cs="Arial"/>
                <w:b/>
                <w:sz w:val="22"/>
                <w:lang w:eastAsia="zh-CN"/>
              </w:rPr>
              <w:lastRenderedPageBreak/>
              <w:t>PREAMBULE</w:t>
            </w:r>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r w:rsidRPr="00280D8C">
        <w:rPr>
          <w:rFonts w:eastAsia="Times New Roman" w:cs="Arial"/>
          <w:bCs/>
          <w:i/>
          <w:iCs/>
          <w:sz w:val="18"/>
          <w:szCs w:val="18"/>
          <w:lang w:eastAsia="zh-CN"/>
        </w:rPr>
        <w:t>Alors qu’un acte d’engagement était autrefois requis de l’opérateur économique soumissionnaire lors du dépôt de son offre, sa signature n’est plus aujourd’hui requise qu’au stade de l’attribution du marché public.</w:t>
      </w:r>
    </w:p>
    <w:p w14:paraId="48172DAE"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p>
    <w:p w14:paraId="3C40357E"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r w:rsidRPr="00280D8C">
        <w:rPr>
          <w:rFonts w:eastAsia="Times New Roman" w:cs="Arial"/>
          <w:bCs/>
          <w:i/>
          <w:iCs/>
          <w:sz w:val="18"/>
          <w:szCs w:val="18"/>
          <w:lang w:eastAsia="zh-CN"/>
        </w:rPr>
        <w:t>Le formulaire ATTRI1 est un modèle d’acte d’engagement qui peut être utilisé par l’acheteur, s’il le souhaite, pour conclure un marché public avec le titulaire pressenti.</w:t>
      </w:r>
    </w:p>
    <w:p w14:paraId="0650EEFB"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p>
    <w:p w14:paraId="69ECBC3E"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r w:rsidRPr="00280D8C">
        <w:rPr>
          <w:rFonts w:eastAsia="Times New Roman" w:cs="Arial"/>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14:paraId="39FE850B"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p>
    <w:p w14:paraId="7442CDC3"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r w:rsidRPr="00280D8C">
        <w:rPr>
          <w:rFonts w:eastAsia="Times New Roman" w:cs="Arial"/>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280D8C" w:rsidRDefault="00280D8C" w:rsidP="00280D8C">
      <w:pPr>
        <w:tabs>
          <w:tab w:val="left" w:pos="851"/>
        </w:tabs>
        <w:suppressAutoHyphens/>
        <w:spacing w:after="0" w:line="240" w:lineRule="auto"/>
        <w:rPr>
          <w:rFonts w:eastAsia="Times New Roman" w:cs="Arial"/>
          <w:bCs/>
          <w:i/>
          <w:iCs/>
          <w:sz w:val="18"/>
          <w:szCs w:val="18"/>
          <w:lang w:eastAsia="zh-CN"/>
        </w:rPr>
      </w:pPr>
    </w:p>
    <w:p w14:paraId="46DB8D74" w14:textId="77777777" w:rsidR="00280D8C" w:rsidRPr="00280D8C" w:rsidRDefault="00280D8C" w:rsidP="00280D8C">
      <w:pPr>
        <w:tabs>
          <w:tab w:val="left" w:pos="851"/>
        </w:tabs>
        <w:suppressAutoHyphens/>
        <w:spacing w:after="0" w:line="240" w:lineRule="auto"/>
        <w:rPr>
          <w:rFonts w:eastAsia="Times New Roman" w:cs="Arial"/>
          <w:b/>
          <w:bCs/>
          <w:i/>
          <w:iCs/>
          <w:sz w:val="18"/>
          <w:szCs w:val="18"/>
          <w:lang w:eastAsia="zh-CN"/>
        </w:rPr>
      </w:pPr>
      <w:r w:rsidRPr="00280D8C">
        <w:rPr>
          <w:rFonts w:eastAsia="Times New Roman" w:cs="Arial"/>
          <w:b/>
          <w:bCs/>
          <w:i/>
          <w:iCs/>
          <w:sz w:val="18"/>
          <w:szCs w:val="18"/>
          <w:lang w:eastAsia="zh-CN"/>
        </w:rPr>
        <w:t>En cas de groupement d’entreprises, un acte d’engagement unique est rempli pour le groupement d’entreprises.</w:t>
      </w:r>
    </w:p>
    <w:p w14:paraId="6FCE8756" w14:textId="77777777" w:rsidR="00280D8C" w:rsidRPr="00280D8C" w:rsidRDefault="00280D8C" w:rsidP="00280D8C">
      <w:pPr>
        <w:tabs>
          <w:tab w:val="left" w:pos="851"/>
        </w:tabs>
        <w:suppressAutoHyphens/>
        <w:spacing w:after="0" w:line="240" w:lineRule="auto"/>
        <w:rPr>
          <w:rFonts w:eastAsia="Times New Roman" w:cs="Arial"/>
          <w:b/>
          <w:bCs/>
          <w:i/>
          <w:iCs/>
          <w:sz w:val="18"/>
          <w:szCs w:val="18"/>
          <w:lang w:eastAsia="zh-CN"/>
        </w:rPr>
      </w:pPr>
    </w:p>
    <w:p w14:paraId="612AD32B" w14:textId="77777777" w:rsidR="00280D8C" w:rsidRPr="00280D8C" w:rsidRDefault="00280D8C" w:rsidP="00280D8C">
      <w:pPr>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Il est rappelé qu’en application du code de la commande publique, et notamment ses </w:t>
      </w:r>
      <w:hyperlink r:id="rId12" w:history="1">
        <w:r w:rsidRPr="00280D8C">
          <w:rPr>
            <w:rFonts w:eastAsia="Times New Roman" w:cs="Arial"/>
            <w:i/>
            <w:color w:val="0000FF"/>
            <w:sz w:val="18"/>
            <w:szCs w:val="18"/>
            <w:u w:val="single"/>
            <w:lang w:eastAsia="zh-CN"/>
          </w:rPr>
          <w:t>articles L. 1110-1</w:t>
        </w:r>
      </w:hyperlink>
      <w:r w:rsidRPr="00280D8C">
        <w:rPr>
          <w:rFonts w:eastAsia="Times New Roman" w:cs="Arial"/>
          <w:i/>
          <w:sz w:val="18"/>
          <w:szCs w:val="18"/>
          <w:lang w:eastAsia="zh-CN"/>
        </w:rPr>
        <w:t xml:space="preserve">, et </w:t>
      </w:r>
      <w:hyperlink r:id="rId13" w:history="1">
        <w:r w:rsidRPr="00280D8C">
          <w:rPr>
            <w:rFonts w:eastAsia="Times New Roman" w:cs="Arial"/>
            <w:i/>
            <w:color w:val="0000FF"/>
            <w:sz w:val="18"/>
            <w:szCs w:val="18"/>
            <w:u w:val="single"/>
            <w:lang w:eastAsia="zh-CN"/>
          </w:rPr>
          <w:t>R. 2162-1 à R. 2162-6</w:t>
        </w:r>
      </w:hyperlink>
      <w:r w:rsidRPr="00280D8C">
        <w:rPr>
          <w:rFonts w:eastAsia="Times New Roman" w:cs="Arial"/>
          <w:i/>
          <w:sz w:val="18"/>
          <w:szCs w:val="18"/>
          <w:lang w:eastAsia="zh-CN"/>
        </w:rPr>
        <w:t xml:space="preserve">, </w:t>
      </w:r>
      <w:hyperlink r:id="rId14" w:history="1">
        <w:r w:rsidRPr="00280D8C">
          <w:rPr>
            <w:rFonts w:eastAsia="Times New Roman" w:cs="Arial"/>
            <w:i/>
            <w:color w:val="0000FF"/>
            <w:sz w:val="18"/>
            <w:szCs w:val="18"/>
            <w:u w:val="single"/>
            <w:lang w:eastAsia="zh-CN"/>
          </w:rPr>
          <w:t>R. 2162-7 à R. 2162-12</w:t>
        </w:r>
      </w:hyperlink>
      <w:r w:rsidRPr="00280D8C">
        <w:rPr>
          <w:rFonts w:eastAsia="Times New Roman" w:cs="Arial"/>
          <w:i/>
          <w:sz w:val="18"/>
          <w:szCs w:val="18"/>
          <w:lang w:eastAsia="zh-CN"/>
        </w:rPr>
        <w:t xml:space="preserve">, </w:t>
      </w:r>
      <w:hyperlink r:id="rId15" w:history="1">
        <w:r w:rsidRPr="00280D8C">
          <w:rPr>
            <w:rFonts w:eastAsia="Times New Roman" w:cs="Arial"/>
            <w:i/>
            <w:color w:val="0000FF"/>
            <w:sz w:val="18"/>
            <w:szCs w:val="18"/>
            <w:u w:val="single"/>
            <w:lang w:eastAsia="zh-CN"/>
          </w:rPr>
          <w:t>R. 2162-13 à R. 2162-14</w:t>
        </w:r>
      </w:hyperlink>
      <w:r w:rsidRPr="00280D8C">
        <w:rPr>
          <w:rFonts w:eastAsia="Times New Roman" w:cs="Arial"/>
          <w:i/>
          <w:sz w:val="18"/>
          <w:szCs w:val="18"/>
          <w:lang w:eastAsia="zh-CN"/>
        </w:rPr>
        <w:t xml:space="preserve"> et </w:t>
      </w:r>
      <w:hyperlink r:id="rId16" w:history="1">
        <w:r w:rsidRPr="00280D8C">
          <w:rPr>
            <w:rFonts w:eastAsia="Times New Roman" w:cs="Arial"/>
            <w:i/>
            <w:color w:val="0000FF"/>
            <w:sz w:val="18"/>
            <w:szCs w:val="18"/>
            <w:u w:val="single"/>
            <w:lang w:eastAsia="zh-CN"/>
          </w:rPr>
          <w:t>R. 2162-15 à R. 2162-21</w:t>
        </w:r>
      </w:hyperlink>
      <w:r w:rsidRPr="00280D8C">
        <w:rPr>
          <w:rFonts w:eastAsia="Times New Roman" w:cs="Arial"/>
          <w:i/>
          <w:sz w:val="18"/>
          <w:szCs w:val="18"/>
          <w:lang w:eastAsia="zh-CN"/>
        </w:rPr>
        <w:t xml:space="preserve"> (marchés publics autres que de défense ou de sécurité), ainsi que </w:t>
      </w:r>
      <w:hyperlink r:id="rId17" w:history="1">
        <w:r w:rsidRPr="00280D8C">
          <w:rPr>
            <w:rFonts w:eastAsia="Times New Roman" w:cs="Arial"/>
            <w:i/>
            <w:color w:val="0000FF"/>
            <w:sz w:val="18"/>
            <w:szCs w:val="18"/>
            <w:u w:val="single"/>
            <w:lang w:eastAsia="zh-CN"/>
          </w:rPr>
          <w:t>R. 23612-1 à R. 2362-6</w:t>
        </w:r>
      </w:hyperlink>
      <w:r w:rsidRPr="00280D8C">
        <w:rPr>
          <w:rFonts w:eastAsia="Times New Roman" w:cs="Arial"/>
          <w:i/>
          <w:sz w:val="18"/>
          <w:szCs w:val="18"/>
          <w:lang w:eastAsia="zh-CN"/>
        </w:rPr>
        <w:t xml:space="preserve">, </w:t>
      </w:r>
      <w:hyperlink r:id="rId18" w:history="1">
        <w:r w:rsidRPr="00280D8C">
          <w:rPr>
            <w:rFonts w:eastAsia="Times New Roman" w:cs="Arial"/>
            <w:i/>
            <w:color w:val="0000FF"/>
            <w:sz w:val="18"/>
            <w:szCs w:val="18"/>
            <w:u w:val="single"/>
            <w:lang w:eastAsia="zh-CN"/>
          </w:rPr>
          <w:t>R. 2362-7</w:t>
        </w:r>
      </w:hyperlink>
      <w:r w:rsidRPr="00280D8C">
        <w:rPr>
          <w:rFonts w:eastAsia="Times New Roman" w:cs="Arial"/>
          <w:i/>
          <w:sz w:val="18"/>
          <w:szCs w:val="18"/>
          <w:lang w:eastAsia="zh-CN"/>
        </w:rPr>
        <w:t xml:space="preserve">, </w:t>
      </w:r>
      <w:hyperlink r:id="rId19" w:history="1">
        <w:r w:rsidRPr="00280D8C">
          <w:rPr>
            <w:rFonts w:eastAsia="Times New Roman" w:cs="Arial"/>
            <w:i/>
            <w:color w:val="0000FF"/>
            <w:sz w:val="18"/>
            <w:szCs w:val="18"/>
            <w:u w:val="single"/>
            <w:lang w:eastAsia="zh-CN"/>
          </w:rPr>
          <w:t>R. 2362-8</w:t>
        </w:r>
      </w:hyperlink>
      <w:r w:rsidRPr="00280D8C">
        <w:rPr>
          <w:rFonts w:eastAsia="Times New Roman" w:cs="Arial"/>
          <w:i/>
          <w:sz w:val="18"/>
          <w:szCs w:val="18"/>
          <w:lang w:eastAsia="zh-CN"/>
        </w:rPr>
        <w:t xml:space="preserve">, </w:t>
      </w:r>
      <w:hyperlink r:id="rId20" w:history="1">
        <w:r w:rsidRPr="00280D8C">
          <w:rPr>
            <w:rFonts w:eastAsia="Times New Roman" w:cs="Arial"/>
            <w:i/>
            <w:color w:val="0000FF"/>
            <w:sz w:val="18"/>
            <w:szCs w:val="18"/>
            <w:u w:val="single"/>
            <w:lang w:eastAsia="zh-CN"/>
          </w:rPr>
          <w:t>R. 2362-9 à R. 2362-12</w:t>
        </w:r>
      </w:hyperlink>
      <w:r w:rsidRPr="00280D8C">
        <w:rPr>
          <w:rFonts w:eastAsia="Times New Roman" w:cs="Arial"/>
          <w:i/>
          <w:sz w:val="18"/>
          <w:szCs w:val="18"/>
          <w:lang w:eastAsia="zh-CN"/>
        </w:rPr>
        <w:t>, et </w:t>
      </w:r>
      <w:hyperlink r:id="rId21" w:history="1">
        <w:r w:rsidRPr="00280D8C">
          <w:rPr>
            <w:rFonts w:eastAsia="Times New Roman" w:cs="Arial"/>
            <w:i/>
            <w:color w:val="0000FF"/>
            <w:sz w:val="18"/>
            <w:szCs w:val="18"/>
            <w:u w:val="single"/>
            <w:lang w:eastAsia="zh-CN"/>
          </w:rPr>
          <w:t>R. 2362-13 à R. 2362-18</w:t>
        </w:r>
      </w:hyperlink>
      <w:r w:rsidRPr="00280D8C">
        <w:rPr>
          <w:rFonts w:eastAsia="Times New Roman" w:cs="Arial"/>
          <w:i/>
          <w:sz w:val="18"/>
          <w:szCs w:val="18"/>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280D8C" w:rsidRDefault="00280D8C" w:rsidP="00280D8C">
      <w:pPr>
        <w:suppressAutoHyphens/>
        <w:spacing w:after="0" w:line="240" w:lineRule="auto"/>
        <w:rPr>
          <w:rFonts w:eastAsia="Times New Roman" w:cs="Arial"/>
          <w:i/>
          <w:sz w:val="18"/>
          <w:szCs w:val="18"/>
          <w:lang w:eastAsia="zh-CN"/>
        </w:rPr>
      </w:pPr>
    </w:p>
    <w:p w14:paraId="27863E0E" w14:textId="4680A4F2" w:rsidR="00280D8C" w:rsidRDefault="00280D8C" w:rsidP="00280D8C">
      <w:pPr>
        <w:tabs>
          <w:tab w:val="left" w:pos="851"/>
        </w:tabs>
        <w:suppressAutoHyphens/>
        <w:spacing w:after="0" w:line="240" w:lineRule="auto"/>
        <w:rPr>
          <w:rFonts w:eastAsia="Times New Roman" w:cs="Arial"/>
          <w:bCs/>
          <w:i/>
          <w:iCs/>
          <w:sz w:val="18"/>
          <w:szCs w:val="18"/>
          <w:lang w:eastAsia="zh-CN"/>
        </w:rPr>
      </w:pPr>
    </w:p>
    <w:p w14:paraId="5044C589" w14:textId="18FD6005"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4B5965CD" w14:textId="5F882E88"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66DF6DE" w14:textId="4C77BEAB"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28DA8DD3" w14:textId="27DE7FCD"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1DD999BE" w14:textId="0629AC6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7C7A3D8" w14:textId="47DED3BA"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4A6D6727" w14:textId="72CCAB44"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D348CA" w14:textId="44D4EBDC"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7693316" w14:textId="465A7439"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1729870D" w14:textId="5AF8BC90"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1366D833" w14:textId="48BC2C36"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75F8F3E6" w14:textId="28FD3CCC"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161216D5" w14:textId="37911CC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509D788" w14:textId="05B78D23"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9383AFB" w14:textId="5EF7DBB6"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65B4CD73" w14:textId="71DB244E"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7F0CC223" w14:textId="689D2D85"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70E83D40" w14:textId="41790DA6"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C0D819A" w14:textId="48E81FD1"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C195F8F" w14:textId="2999C6B1"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B683112" w14:textId="3FFC1D19" w:rsidR="0029442F" w:rsidRDefault="00CE2E81" w:rsidP="00CE2E81">
      <w:pPr>
        <w:tabs>
          <w:tab w:val="left" w:pos="2355"/>
        </w:tabs>
        <w:suppressAutoHyphens/>
        <w:spacing w:after="0" w:line="240" w:lineRule="auto"/>
        <w:rPr>
          <w:rFonts w:eastAsia="Times New Roman" w:cs="Arial"/>
          <w:bCs/>
          <w:i/>
          <w:iCs/>
          <w:sz w:val="18"/>
          <w:szCs w:val="18"/>
          <w:lang w:eastAsia="zh-CN"/>
        </w:rPr>
      </w:pPr>
      <w:r>
        <w:rPr>
          <w:rFonts w:eastAsia="Times New Roman" w:cs="Arial"/>
          <w:bCs/>
          <w:i/>
          <w:iCs/>
          <w:sz w:val="18"/>
          <w:szCs w:val="18"/>
          <w:lang w:eastAsia="zh-CN"/>
        </w:rPr>
        <w:tab/>
      </w:r>
    </w:p>
    <w:p w14:paraId="6A3A390E" w14:textId="0F67CBF5"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1C082EBA" w14:textId="18A1B58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3A580CE3"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21FD0D62" w14:textId="0095BEB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BC2358B" w14:textId="25376C7A"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4BF42D13" w14:textId="1C15B35C" w:rsidR="0029442F" w:rsidRPr="00280D8C" w:rsidRDefault="0029442F" w:rsidP="00280D8C">
      <w:pPr>
        <w:tabs>
          <w:tab w:val="left" w:pos="851"/>
        </w:tabs>
        <w:suppressAutoHyphens/>
        <w:spacing w:after="0" w:line="240" w:lineRule="auto"/>
        <w:rPr>
          <w:rFonts w:eastAsia="Times New Roman"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80D8C" w:rsidRPr="00280D8C" w14:paraId="082AEDA9" w14:textId="77777777" w:rsidTr="00BE3B17">
        <w:tc>
          <w:tcPr>
            <w:tcW w:w="10277" w:type="dxa"/>
            <w:shd w:val="clear" w:color="auto" w:fill="C00000"/>
          </w:tcPr>
          <w:p w14:paraId="640753E9" w14:textId="77777777" w:rsidR="00280D8C" w:rsidRPr="00280D8C" w:rsidRDefault="00280D8C" w:rsidP="00280D8C">
            <w:pPr>
              <w:tabs>
                <w:tab w:val="left" w:pos="-142"/>
                <w:tab w:val="left" w:pos="851"/>
                <w:tab w:val="left" w:pos="4111"/>
              </w:tabs>
              <w:suppressAutoHyphens/>
              <w:spacing w:after="0" w:line="240" w:lineRule="auto"/>
              <w:rPr>
                <w:rFonts w:ascii="Univers" w:eastAsia="Times New Roman" w:hAnsi="Univers" w:cs="Univers"/>
                <w:sz w:val="20"/>
                <w:szCs w:val="20"/>
                <w:lang w:eastAsia="zh-CN"/>
              </w:rPr>
            </w:pPr>
            <w:r w:rsidRPr="00280D8C">
              <w:rPr>
                <w:rFonts w:eastAsia="Times New Roman" w:cs="Arial"/>
                <w:b/>
                <w:sz w:val="22"/>
                <w:lang w:eastAsia="zh-CN"/>
              </w:rPr>
              <w:t xml:space="preserve">A - Objet </w:t>
            </w:r>
            <w:r w:rsidRPr="00280D8C">
              <w:rPr>
                <w:rFonts w:eastAsia="Times New Roman" w:cs="Arial"/>
                <w:b/>
                <w:bCs/>
                <w:sz w:val="22"/>
                <w:lang w:eastAsia="zh-CN"/>
              </w:rPr>
              <w:t>de l’acte d’engagement</w:t>
            </w:r>
          </w:p>
        </w:tc>
      </w:tr>
    </w:tbl>
    <w:p w14:paraId="71EC21F7"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BE3B17">
        <w:rPr>
          <w:rFonts w:eastAsia="Arial" w:cs="Arial"/>
          <w:color w:val="C00000"/>
          <w:spacing w:val="-10"/>
          <w:sz w:val="20"/>
          <w:szCs w:val="20"/>
          <w:lang w:eastAsia="zh-CN"/>
        </w:rPr>
        <w:t xml:space="preserve"> </w:t>
      </w:r>
      <w:r w:rsidRPr="00280D8C">
        <w:rPr>
          <w:rFonts w:eastAsia="Arial" w:cs="Arial"/>
          <w:spacing w:val="-10"/>
          <w:sz w:val="20"/>
          <w:szCs w:val="20"/>
          <w:lang w:eastAsia="zh-CN"/>
        </w:rPr>
        <w:t>Objet</w:t>
      </w:r>
      <w:r w:rsidRPr="00280D8C">
        <w:rPr>
          <w:rFonts w:eastAsia="Times New Roman" w:cs="Arial"/>
          <w:sz w:val="20"/>
          <w:szCs w:val="20"/>
          <w:lang w:eastAsia="zh-CN"/>
        </w:rPr>
        <w:t xml:space="preserve"> </w:t>
      </w:r>
      <w:r w:rsidRPr="00280D8C">
        <w:rPr>
          <w:rFonts w:eastAsia="Times New Roman" w:cs="Arial"/>
          <w:bCs/>
          <w:sz w:val="20"/>
          <w:szCs w:val="20"/>
          <w:lang w:eastAsia="zh-CN"/>
        </w:rPr>
        <w:t>du marché public</w:t>
      </w:r>
      <w:r w:rsidR="00DD1B93">
        <w:rPr>
          <w:rFonts w:eastAsia="Times New Roman" w:cs="Arial"/>
          <w:bCs/>
          <w:sz w:val="20"/>
          <w:szCs w:val="20"/>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99ECEE6" w14:textId="1CDB8D97" w:rsidR="006327DF" w:rsidRDefault="006327DF" w:rsidP="00280D8C">
      <w:pPr>
        <w:tabs>
          <w:tab w:val="left" w:pos="426"/>
          <w:tab w:val="left" w:pos="851"/>
        </w:tabs>
        <w:suppressAutoHyphens/>
        <w:spacing w:after="0" w:line="240" w:lineRule="auto"/>
        <w:rPr>
          <w:rFonts w:eastAsia="Times New Roman" w:cs="Arial"/>
          <w:b/>
          <w:sz w:val="20"/>
          <w:szCs w:val="20"/>
          <w:lang w:eastAsia="zh-CN"/>
        </w:rPr>
      </w:pPr>
      <w:r w:rsidRPr="006327DF">
        <w:rPr>
          <w:rFonts w:eastAsia="Times New Roman" w:cs="Arial"/>
          <w:b/>
          <w:sz w:val="20"/>
          <w:szCs w:val="20"/>
          <w:lang w:eastAsia="zh-CN"/>
        </w:rPr>
        <w:t xml:space="preserve">Prestations d’accueil des usagers et de logistique sur les différents sites de l’université paris Nanterre  </w:t>
      </w:r>
    </w:p>
    <w:p w14:paraId="76B72C3D" w14:textId="469267A4" w:rsidR="00280D8C" w:rsidRPr="00280D8C" w:rsidRDefault="00280D8C" w:rsidP="00280D8C">
      <w:pPr>
        <w:tabs>
          <w:tab w:val="left" w:pos="426"/>
          <w:tab w:val="left" w:pos="851"/>
        </w:tabs>
        <w:suppressAutoHyphens/>
        <w:spacing w:after="0" w:line="240" w:lineRule="auto"/>
        <w:rPr>
          <w:rFonts w:eastAsia="Times New Roman" w:cs="Arial"/>
          <w:i/>
          <w:sz w:val="18"/>
          <w:szCs w:val="18"/>
          <w:lang w:eastAsia="zh-CN"/>
        </w:rPr>
      </w:pPr>
      <w:r w:rsidRPr="00BE3B17">
        <w:rPr>
          <w:rFonts w:ascii="Wingdings" w:eastAsia="Wingdings" w:hAnsi="Wingdings" w:cs="Wingdings"/>
          <w:b/>
          <w:color w:val="C00000"/>
          <w:spacing w:val="-10"/>
          <w:sz w:val="20"/>
          <w:szCs w:val="20"/>
          <w:lang w:eastAsia="zh-CN"/>
        </w:rPr>
        <w:t></w:t>
      </w:r>
      <w:r w:rsidRPr="00BE3B17">
        <w:rPr>
          <w:rFonts w:eastAsia="Arial" w:cs="Arial"/>
          <w:color w:val="C00000"/>
          <w:spacing w:val="-10"/>
          <w:sz w:val="20"/>
          <w:szCs w:val="20"/>
          <w:lang w:eastAsia="zh-CN"/>
        </w:rPr>
        <w:t xml:space="preserve"> </w:t>
      </w:r>
      <w:r w:rsidRPr="00280D8C">
        <w:rPr>
          <w:rFonts w:eastAsia="Times New Roman" w:cs="Arial"/>
          <w:sz w:val="20"/>
          <w:szCs w:val="20"/>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77777777" w:rsidR="00280D8C" w:rsidRPr="00280D8C" w:rsidRDefault="00280D8C" w:rsidP="00280D8C">
      <w:pPr>
        <w:tabs>
          <w:tab w:val="left" w:pos="426"/>
          <w:tab w:val="left" w:pos="851"/>
        </w:tabs>
        <w:suppressAutoHyphens/>
        <w:spacing w:after="0" w:line="240" w:lineRule="auto"/>
        <w:rPr>
          <w:rFonts w:eastAsia="Times New Roman" w:cs="Univers"/>
          <w:b/>
          <w:sz w:val="20"/>
          <w:szCs w:val="20"/>
          <w:u w:val="single"/>
          <w:lang w:eastAsia="zh-CN"/>
        </w:rPr>
      </w:pPr>
      <w:r w:rsidRPr="00280D8C">
        <w:rPr>
          <w:rFonts w:eastAsia="Times New Roman" w:cs="Univers"/>
          <w:b/>
          <w:sz w:val="20"/>
          <w:szCs w:val="20"/>
          <w:u w:val="single"/>
          <w:lang w:eastAsia="zh-CN"/>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053D52D6" w:rsidR="00280D8C" w:rsidRPr="00280D8C" w:rsidRDefault="00D21D49" w:rsidP="00280D8C">
      <w:pPr>
        <w:tabs>
          <w:tab w:val="left" w:pos="851"/>
        </w:tabs>
        <w:suppressAutoHyphens/>
        <w:spacing w:after="0"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proofErr w:type="gramStart"/>
      <w:r w:rsidR="00280D8C" w:rsidRPr="00280D8C">
        <w:rPr>
          <w:rFonts w:eastAsia="Times New Roman" w:cs="Arial"/>
          <w:sz w:val="20"/>
          <w:szCs w:val="20"/>
          <w:lang w:eastAsia="zh-CN"/>
        </w:rPr>
        <w:t>au</w:t>
      </w:r>
      <w:proofErr w:type="gramEnd"/>
      <w:r w:rsidR="00280D8C" w:rsidRPr="00280D8C">
        <w:rPr>
          <w:rFonts w:eastAsia="Times New Roman" w:cs="Arial"/>
          <w:sz w:val="20"/>
          <w:szCs w:val="20"/>
          <w:lang w:eastAsia="zh-CN"/>
        </w:rPr>
        <w:t xml:space="preserve"> lot n°……. </w:t>
      </w:r>
      <w:proofErr w:type="gramStart"/>
      <w:r w:rsidR="00280D8C" w:rsidRPr="00280D8C">
        <w:rPr>
          <w:rFonts w:eastAsia="Times New Roman" w:cs="Arial"/>
          <w:sz w:val="20"/>
          <w:szCs w:val="20"/>
          <w:lang w:eastAsia="zh-CN"/>
        </w:rPr>
        <w:t>ou</w:t>
      </w:r>
      <w:proofErr w:type="gramEnd"/>
      <w:r w:rsidR="00280D8C" w:rsidRPr="00280D8C">
        <w:rPr>
          <w:rFonts w:eastAsia="Times New Roman" w:cs="Arial"/>
          <w:sz w:val="20"/>
          <w:szCs w:val="20"/>
          <w:lang w:eastAsia="zh-CN"/>
        </w:rPr>
        <w:t xml:space="preserve"> aux lots n°</w:t>
      </w:r>
      <w:r w:rsidR="00292D33">
        <w:rPr>
          <w:rFonts w:eastAsia="Times New Roman" w:cs="Arial"/>
          <w:sz w:val="20"/>
          <w:szCs w:val="20"/>
          <w:lang w:eastAsia="zh-CN"/>
        </w:rPr>
        <w:t>1 et 2</w:t>
      </w:r>
      <w:r w:rsidR="00280D8C" w:rsidRPr="00280D8C">
        <w:rPr>
          <w:rFonts w:eastAsia="Times New Roman" w:cs="Arial"/>
          <w:sz w:val="20"/>
          <w:szCs w:val="20"/>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26301AE1" w14:textId="77777777" w:rsidR="00280D8C" w:rsidRPr="00280D8C" w:rsidRDefault="00280D8C" w:rsidP="00280D8C">
      <w:pPr>
        <w:tabs>
          <w:tab w:val="left" w:pos="851"/>
        </w:tabs>
        <w:suppressAutoHyphens/>
        <w:spacing w:after="0"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1E83F9D7"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3FEDEE8B" w14:textId="77777777" w:rsidR="006327DF" w:rsidRDefault="00292D33" w:rsidP="004643E1">
      <w:pPr>
        <w:ind w:left="405"/>
        <w:rPr>
          <w:sz w:val="20"/>
          <w:szCs w:val="20"/>
          <w:lang w:eastAsia="zh-CN"/>
        </w:rPr>
      </w:pPr>
      <w:r>
        <w:rPr>
          <w:sz w:val="20"/>
          <w:szCs w:val="20"/>
          <w:lang w:eastAsia="zh-CN"/>
        </w:rPr>
        <w:t xml:space="preserve">Lot </w:t>
      </w:r>
      <w:r w:rsidRPr="00C3092B">
        <w:rPr>
          <w:sz w:val="20"/>
          <w:szCs w:val="20"/>
          <w:lang w:eastAsia="zh-CN"/>
        </w:rPr>
        <w:t xml:space="preserve">1 : </w:t>
      </w:r>
      <w:r w:rsidR="006327DF" w:rsidRPr="006327DF">
        <w:rPr>
          <w:sz w:val="20"/>
          <w:szCs w:val="20"/>
          <w:lang w:eastAsia="zh-CN"/>
        </w:rPr>
        <w:t xml:space="preserve">Prestation d’accueil des usagers et de logistique sur les Campus de Nanterre, de l’IUT Ville-d’Avray et de Saint-Cloud </w:t>
      </w:r>
    </w:p>
    <w:p w14:paraId="0CF2DA16" w14:textId="6650AC46" w:rsidR="00292D33" w:rsidRPr="00C3092B" w:rsidRDefault="00292D33" w:rsidP="004643E1">
      <w:pPr>
        <w:ind w:left="405"/>
      </w:pPr>
      <w:r>
        <w:rPr>
          <w:sz w:val="20"/>
          <w:szCs w:val="20"/>
          <w:lang w:eastAsia="zh-CN"/>
        </w:rPr>
        <w:t xml:space="preserve">Lot </w:t>
      </w:r>
      <w:r w:rsidRPr="00C3092B">
        <w:rPr>
          <w:sz w:val="20"/>
          <w:szCs w:val="20"/>
          <w:lang w:eastAsia="zh-CN"/>
        </w:rPr>
        <w:t xml:space="preserve">2 : Prestations d’accueil des usagers et de de logistique pour la MSH Monde – Campus de </w:t>
      </w:r>
      <w:r w:rsidRPr="00C3092B">
        <w:rPr>
          <w:sz w:val="20"/>
          <w:szCs w:val="20"/>
        </w:rPr>
        <w:t xml:space="preserve">Nanterre </w:t>
      </w:r>
    </w:p>
    <w:p w14:paraId="51C9DA4A" w14:textId="77777777" w:rsidR="00280D8C" w:rsidRPr="00280D8C" w:rsidRDefault="00280D8C" w:rsidP="00280D8C">
      <w:pPr>
        <w:tabs>
          <w:tab w:val="left" w:pos="851"/>
        </w:tabs>
        <w:suppressAutoHyphens/>
        <w:spacing w:before="120" w:after="0" w:line="240" w:lineRule="auto"/>
        <w:ind w:left="426"/>
        <w:rPr>
          <w:rFonts w:eastAsia="Times New Roman" w:cs="Arial"/>
          <w:iCs/>
          <w:sz w:val="20"/>
          <w:szCs w:val="20"/>
          <w:lang w:eastAsia="zh-CN"/>
        </w:rPr>
      </w:pPr>
    </w:p>
    <w:p w14:paraId="47C83322" w14:textId="77777777" w:rsidR="00280D8C" w:rsidRPr="00280D8C" w:rsidRDefault="00280D8C" w:rsidP="00280D8C">
      <w:pPr>
        <w:numPr>
          <w:ilvl w:val="0"/>
          <w:numId w:val="19"/>
        </w:num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proofErr w:type="gramStart"/>
      <w:r w:rsidRPr="00280D8C">
        <w:rPr>
          <w:rFonts w:eastAsia="Times New Roman" w:cs="Arial"/>
          <w:sz w:val="20"/>
          <w:szCs w:val="20"/>
          <w:lang w:eastAsia="zh-CN"/>
        </w:rPr>
        <w:t>à</w:t>
      </w:r>
      <w:proofErr w:type="gramEnd"/>
      <w:r w:rsidRPr="00280D8C">
        <w:rPr>
          <w:rFonts w:eastAsia="Times New Roman" w:cs="Arial"/>
          <w:sz w:val="20"/>
          <w:szCs w:val="20"/>
          <w:lang w:eastAsia="zh-CN"/>
        </w:rPr>
        <w:t xml:space="preserve"> l’offre de base  </w:t>
      </w:r>
    </w:p>
    <w:p w14:paraId="665E688E" w14:textId="25189FFB"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CBE1E73" w14:textId="46A911BD" w:rsidR="006327DF" w:rsidRPr="00280D8C" w:rsidRDefault="006327DF" w:rsidP="006327DF">
      <w:pPr>
        <w:tabs>
          <w:tab w:val="left" w:pos="851"/>
        </w:tabs>
        <w:suppressAutoHyphens/>
        <w:spacing w:after="0" w:line="240" w:lineRule="auto"/>
        <w:jc w:val="left"/>
        <w:rPr>
          <w:rFonts w:eastAsia="Times New Roman" w:cs="Arial"/>
          <w:sz w:val="20"/>
          <w:szCs w:val="20"/>
          <w:lang w:eastAsia="zh-CN"/>
        </w:rPr>
      </w:pPr>
      <w:r>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Pr>
          <w:rFonts w:eastAsia="Times New Roman" w:cs="Arial"/>
          <w:sz w:val="20"/>
          <w:szCs w:val="20"/>
          <w:lang w:eastAsia="zh-CN"/>
        </w:rPr>
        <w:tab/>
      </w:r>
      <w:proofErr w:type="gramStart"/>
      <w:r>
        <w:rPr>
          <w:rFonts w:eastAsia="Times New Roman" w:cs="Arial"/>
          <w:sz w:val="20"/>
          <w:szCs w:val="20"/>
          <w:lang w:eastAsia="zh-CN"/>
        </w:rPr>
        <w:t>aux</w:t>
      </w:r>
      <w:proofErr w:type="gramEnd"/>
      <w:r>
        <w:rPr>
          <w:rFonts w:eastAsia="Times New Roman" w:cs="Arial"/>
          <w:sz w:val="20"/>
          <w:szCs w:val="20"/>
          <w:lang w:eastAsia="zh-CN"/>
        </w:rPr>
        <w:t xml:space="preserve"> variantes</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80D8C" w:rsidRPr="00280D8C" w14:paraId="77E9548A" w14:textId="77777777" w:rsidTr="00BE3B17">
        <w:tc>
          <w:tcPr>
            <w:tcW w:w="10277" w:type="dxa"/>
            <w:shd w:val="clear" w:color="auto" w:fill="C00000"/>
          </w:tcPr>
          <w:p w14:paraId="34FA0D9F" w14:textId="77777777" w:rsidR="00280D8C" w:rsidRPr="00280D8C" w:rsidRDefault="00280D8C" w:rsidP="00280D8C">
            <w:pPr>
              <w:tabs>
                <w:tab w:val="left" w:pos="-142"/>
                <w:tab w:val="left" w:pos="851"/>
                <w:tab w:val="left" w:pos="4111"/>
              </w:tabs>
              <w:suppressAutoHyphens/>
              <w:spacing w:after="0" w:line="240" w:lineRule="auto"/>
              <w:rPr>
                <w:rFonts w:ascii="Univers" w:eastAsia="Times New Roman" w:hAnsi="Univers" w:cs="Univers"/>
                <w:sz w:val="20"/>
                <w:szCs w:val="20"/>
                <w:lang w:eastAsia="zh-CN"/>
              </w:rPr>
            </w:pPr>
            <w:r w:rsidRPr="00280D8C">
              <w:rPr>
                <w:rFonts w:eastAsia="Times New Roman" w:cs="Arial"/>
                <w:b/>
                <w:sz w:val="22"/>
                <w:lang w:eastAsia="zh-CN"/>
              </w:rPr>
              <w:t>B - Engagement du titulaire ou du groupement titulaire</w:t>
            </w:r>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280D8C">
      <w:pPr>
        <w:keepNext/>
        <w:numPr>
          <w:ilvl w:val="1"/>
          <w:numId w:val="0"/>
        </w:numPr>
        <w:tabs>
          <w:tab w:val="num" w:pos="0"/>
          <w:tab w:val="left" w:pos="851"/>
          <w:tab w:val="left" w:pos="2268"/>
        </w:tabs>
        <w:suppressAutoHyphens/>
        <w:spacing w:after="0" w:line="240" w:lineRule="auto"/>
        <w:ind w:left="576" w:hanging="576"/>
        <w:jc w:val="left"/>
        <w:outlineLvl w:val="1"/>
        <w:rPr>
          <w:rFonts w:eastAsia="Times New Roman" w:cs="Arial"/>
          <w:b/>
          <w:i/>
          <w:iCs/>
          <w:sz w:val="18"/>
          <w:szCs w:val="18"/>
          <w:lang w:eastAsia="zh-CN"/>
        </w:rPr>
      </w:pPr>
      <w:bookmarkStart w:id="0" w:name="_Toc56417595"/>
      <w:r w:rsidRPr="00280D8C">
        <w:rPr>
          <w:rFonts w:eastAsia="Times New Roman" w:cs="Arial"/>
          <w:b/>
          <w:sz w:val="22"/>
          <w:lang w:eastAsia="zh-CN"/>
        </w:rPr>
        <w:t>B1 - Identification et engagement du titulaire ou du groupement titulaire</w:t>
      </w:r>
      <w:bookmarkEnd w:id="0"/>
    </w:p>
    <w:p w14:paraId="33FDEB9D"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7C5D5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Après avoir pris connaissance des pièces constitutives du marché public suivantes :</w:t>
      </w:r>
    </w:p>
    <w:p w14:paraId="33151F6E" w14:textId="77777777" w:rsidR="00280D8C" w:rsidRPr="00280D8C" w:rsidRDefault="00280D8C" w:rsidP="00280D8C">
      <w:pPr>
        <w:suppressAutoHyphens/>
        <w:spacing w:after="0" w:line="240" w:lineRule="auto"/>
        <w:rPr>
          <w:rFonts w:eastAsia="Times New Roman" w:cs="Arial"/>
          <w:sz w:val="20"/>
          <w:szCs w:val="20"/>
          <w:lang w:eastAsia="zh-CN"/>
        </w:rPr>
      </w:pPr>
    </w:p>
    <w:p w14:paraId="4C63968D" w14:textId="6695AE44" w:rsidR="00280D8C" w:rsidRPr="00280D8C" w:rsidRDefault="00CE2E81" w:rsidP="00280D8C">
      <w:pPr>
        <w:suppressAutoHyphens/>
        <w:spacing w:before="120" w:after="0" w:line="240" w:lineRule="auto"/>
        <w:ind w:left="1135" w:hanging="284"/>
        <w:rPr>
          <w:rFonts w:eastAsia="Times New Roman" w:cs="Arial"/>
          <w:sz w:val="20"/>
          <w:szCs w:val="20"/>
          <w:lang w:eastAsia="zh-CN"/>
        </w:rPr>
      </w:pPr>
      <w:r>
        <w:rPr>
          <w:rFonts w:eastAsia="Times New Roman" w:cs="Arial"/>
          <w:sz w:val="20"/>
          <w:szCs w:val="20"/>
          <w:lang w:eastAsia="zh-CN"/>
        </w:rPr>
        <w:fldChar w:fldCharType="begin">
          <w:ffData>
            <w:name w:val="CaseACocher108"/>
            <w:enabled/>
            <w:calcOnExit w:val="0"/>
            <w:checkBox>
              <w:sizeAuto/>
              <w:default w:val="0"/>
            </w:checkBox>
          </w:ffData>
        </w:fldChar>
      </w:r>
      <w:bookmarkStart w:id="1" w:name="CaseACocher108"/>
      <w:r>
        <w:rPr>
          <w:rFonts w:eastAsia="Times New Roman" w:cs="Arial"/>
          <w:sz w:val="20"/>
          <w:szCs w:val="20"/>
          <w:lang w:eastAsia="zh-CN"/>
        </w:rPr>
        <w:instrText xml:space="preserve"> FORMCHECKBOX </w:instrText>
      </w:r>
      <w:r w:rsidR="00966A04">
        <w:rPr>
          <w:rFonts w:eastAsia="Times New Roman" w:cs="Arial"/>
          <w:sz w:val="20"/>
          <w:szCs w:val="20"/>
          <w:lang w:eastAsia="zh-CN"/>
        </w:rPr>
      </w:r>
      <w:r w:rsidR="00966A04">
        <w:rPr>
          <w:rFonts w:eastAsia="Times New Roman" w:cs="Arial"/>
          <w:sz w:val="20"/>
          <w:szCs w:val="20"/>
          <w:lang w:eastAsia="zh-CN"/>
        </w:rPr>
        <w:fldChar w:fldCharType="separate"/>
      </w:r>
      <w:r>
        <w:rPr>
          <w:rFonts w:eastAsia="Times New Roman" w:cs="Arial"/>
          <w:sz w:val="20"/>
          <w:szCs w:val="20"/>
          <w:lang w:eastAsia="zh-CN"/>
        </w:rPr>
        <w:fldChar w:fldCharType="end"/>
      </w:r>
      <w:bookmarkEnd w:id="1"/>
      <w:r w:rsidR="00280D8C" w:rsidRPr="00280D8C">
        <w:rPr>
          <w:rFonts w:eastAsia="Times New Roman" w:cs="Arial"/>
          <w:sz w:val="20"/>
          <w:szCs w:val="20"/>
          <w:lang w:eastAsia="zh-CN"/>
        </w:rPr>
        <w:t xml:space="preserve"> Le </w:t>
      </w:r>
      <w:r w:rsidR="002D2172">
        <w:rPr>
          <w:rFonts w:eastAsia="Times New Roman" w:cs="Arial"/>
          <w:sz w:val="20"/>
          <w:szCs w:val="20"/>
          <w:lang w:eastAsia="zh-CN"/>
        </w:rPr>
        <w:t xml:space="preserve">présent Acte d’engagement, la DPGF et </w:t>
      </w:r>
      <w:r w:rsidR="00FB3896">
        <w:rPr>
          <w:rFonts w:eastAsia="Times New Roman" w:cs="Arial"/>
          <w:sz w:val="20"/>
          <w:szCs w:val="20"/>
          <w:lang w:eastAsia="zh-CN"/>
        </w:rPr>
        <w:t>le</w:t>
      </w:r>
      <w:r w:rsidR="00FB3896" w:rsidRPr="00280D8C">
        <w:rPr>
          <w:rFonts w:eastAsia="Times New Roman" w:cs="Arial"/>
          <w:sz w:val="20"/>
          <w:szCs w:val="20"/>
          <w:lang w:eastAsia="zh-CN"/>
        </w:rPr>
        <w:t xml:space="preserve"> bordereau</w:t>
      </w:r>
      <w:r w:rsidR="00280D8C" w:rsidRPr="00280D8C">
        <w:rPr>
          <w:rFonts w:eastAsia="Times New Roman" w:cs="Arial"/>
          <w:sz w:val="20"/>
          <w:szCs w:val="20"/>
          <w:lang w:eastAsia="zh-CN"/>
        </w:rPr>
        <w:t xml:space="preserve"> de prix (BP</w:t>
      </w:r>
      <w:r w:rsidR="006F3B6D">
        <w:rPr>
          <w:rFonts w:eastAsia="Times New Roman" w:cs="Arial"/>
          <w:sz w:val="20"/>
          <w:szCs w:val="20"/>
          <w:lang w:eastAsia="zh-CN"/>
        </w:rPr>
        <w:t>U</w:t>
      </w:r>
      <w:r w:rsidR="00280D8C" w:rsidRPr="00280D8C">
        <w:rPr>
          <w:rFonts w:eastAsia="Times New Roman" w:cs="Arial"/>
          <w:sz w:val="20"/>
          <w:szCs w:val="20"/>
          <w:lang w:eastAsia="zh-CN"/>
        </w:rPr>
        <w:t>) de l’accord-cadre, propre à chaque lot ;</w:t>
      </w:r>
    </w:p>
    <w:p w14:paraId="23938607"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6D89761C" w14:textId="7677F001" w:rsidR="00280D8C" w:rsidRDefault="00EB0EA0" w:rsidP="00280D8C">
      <w:pPr>
        <w:tabs>
          <w:tab w:val="left" w:pos="851"/>
        </w:tabs>
        <w:suppressAutoHyphens/>
        <w:spacing w:before="120" w:after="0" w:line="240" w:lineRule="auto"/>
        <w:ind w:left="1135" w:hanging="284"/>
        <w:rPr>
          <w:rFonts w:eastAsia="Times New Roman" w:cs="Arial"/>
          <w:sz w:val="20"/>
          <w:szCs w:val="20"/>
          <w:lang w:val="en-GB"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val="en-GB" w:eastAsia="zh-CN"/>
        </w:rPr>
        <w:t xml:space="preserve"> CC</w:t>
      </w:r>
      <w:r w:rsidR="006327DF">
        <w:rPr>
          <w:rFonts w:eastAsia="Times New Roman" w:cs="Arial"/>
          <w:sz w:val="20"/>
          <w:szCs w:val="20"/>
          <w:lang w:val="en-GB" w:eastAsia="zh-CN"/>
        </w:rPr>
        <w:t>AP 2023</w:t>
      </w:r>
      <w:r w:rsidR="002D2172">
        <w:rPr>
          <w:rFonts w:eastAsia="Times New Roman" w:cs="Arial"/>
          <w:sz w:val="20"/>
          <w:szCs w:val="20"/>
          <w:lang w:val="en-GB" w:eastAsia="zh-CN"/>
        </w:rPr>
        <w:t>-01</w:t>
      </w:r>
      <w:r w:rsidR="006327DF">
        <w:rPr>
          <w:rFonts w:eastAsia="Times New Roman" w:cs="Arial"/>
          <w:sz w:val="20"/>
          <w:szCs w:val="20"/>
          <w:lang w:val="en-GB" w:eastAsia="zh-CN"/>
        </w:rPr>
        <w:t>7</w:t>
      </w:r>
      <w:r w:rsidR="00FB3896">
        <w:rPr>
          <w:rFonts w:eastAsia="Times New Roman" w:cs="Arial"/>
          <w:sz w:val="20"/>
          <w:szCs w:val="20"/>
          <w:lang w:val="en-GB" w:eastAsia="zh-CN"/>
        </w:rPr>
        <w:t xml:space="preserve"> </w:t>
      </w:r>
      <w:r w:rsidR="00280D8C" w:rsidRPr="00280D8C">
        <w:rPr>
          <w:rFonts w:eastAsia="Times New Roman" w:cs="Arial"/>
          <w:sz w:val="20"/>
          <w:szCs w:val="20"/>
          <w:lang w:val="en-GB" w:eastAsia="zh-CN"/>
        </w:rPr>
        <w:t xml:space="preserve">commun à </w:t>
      </w:r>
      <w:r w:rsidR="00AF04E1">
        <w:rPr>
          <w:rFonts w:eastAsia="Times New Roman" w:cs="Arial"/>
          <w:sz w:val="20"/>
          <w:szCs w:val="20"/>
          <w:lang w:val="en-GB" w:eastAsia="zh-CN"/>
        </w:rPr>
        <w:t>l’</w:t>
      </w:r>
      <w:r w:rsidR="00280D8C" w:rsidRPr="00280D8C">
        <w:rPr>
          <w:rFonts w:eastAsia="Times New Roman" w:cs="Arial"/>
          <w:sz w:val="20"/>
          <w:szCs w:val="20"/>
          <w:lang w:val="en-GB" w:eastAsia="zh-CN"/>
        </w:rPr>
        <w:t>ensemble des lots;</w:t>
      </w:r>
    </w:p>
    <w:p w14:paraId="5E9E9DF1" w14:textId="6C0F82CA" w:rsidR="00FB3896" w:rsidRDefault="00FB3896" w:rsidP="00280D8C">
      <w:pPr>
        <w:tabs>
          <w:tab w:val="left" w:pos="851"/>
        </w:tabs>
        <w:suppressAutoHyphens/>
        <w:spacing w:before="120" w:after="0" w:line="240" w:lineRule="auto"/>
        <w:ind w:left="1135" w:hanging="284"/>
        <w:rPr>
          <w:rFonts w:eastAsia="Times New Roman" w:cs="Arial"/>
          <w:sz w:val="20"/>
          <w:szCs w:val="20"/>
          <w:lang w:val="en-GB" w:eastAsia="zh-CN"/>
        </w:rPr>
      </w:pPr>
    </w:p>
    <w:p w14:paraId="2A19619E" w14:textId="08CC6CEE" w:rsidR="00FB3896" w:rsidRPr="00280D8C" w:rsidRDefault="00EB0EA0" w:rsidP="00FB3896">
      <w:pPr>
        <w:tabs>
          <w:tab w:val="left" w:pos="851"/>
        </w:tabs>
        <w:suppressAutoHyphens/>
        <w:spacing w:before="120" w:after="0" w:line="240" w:lineRule="auto"/>
        <w:ind w:left="1135" w:hanging="284"/>
        <w:rPr>
          <w:rFonts w:eastAsia="Times New Roman" w:cs="Arial"/>
          <w:sz w:val="20"/>
          <w:szCs w:val="20"/>
          <w:lang w:val="en-GB"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FB3896" w:rsidRPr="00280D8C">
        <w:rPr>
          <w:rFonts w:eastAsia="Times New Roman" w:cs="Arial"/>
          <w:sz w:val="20"/>
          <w:szCs w:val="20"/>
          <w:lang w:val="en-GB" w:eastAsia="zh-CN"/>
        </w:rPr>
        <w:t xml:space="preserve"> CC</w:t>
      </w:r>
      <w:r w:rsidR="006327DF">
        <w:rPr>
          <w:rFonts w:eastAsia="Times New Roman" w:cs="Arial"/>
          <w:sz w:val="20"/>
          <w:szCs w:val="20"/>
          <w:lang w:val="en-GB" w:eastAsia="zh-CN"/>
        </w:rPr>
        <w:t>TP 2027</w:t>
      </w:r>
      <w:r w:rsidR="002D2172">
        <w:rPr>
          <w:rFonts w:eastAsia="Times New Roman" w:cs="Arial"/>
          <w:sz w:val="20"/>
          <w:szCs w:val="20"/>
          <w:lang w:val="en-GB" w:eastAsia="zh-CN"/>
        </w:rPr>
        <w:t>-01</w:t>
      </w:r>
      <w:r w:rsidR="006327DF">
        <w:rPr>
          <w:rFonts w:eastAsia="Times New Roman" w:cs="Arial"/>
          <w:sz w:val="20"/>
          <w:szCs w:val="20"/>
          <w:lang w:val="en-GB" w:eastAsia="zh-CN"/>
        </w:rPr>
        <w:t>7</w:t>
      </w:r>
      <w:r w:rsidR="00FB3896">
        <w:rPr>
          <w:rFonts w:eastAsia="Times New Roman" w:cs="Arial"/>
          <w:sz w:val="20"/>
          <w:szCs w:val="20"/>
          <w:lang w:val="en-GB" w:eastAsia="zh-CN"/>
        </w:rPr>
        <w:t xml:space="preserve"> propre à chaque lot</w:t>
      </w:r>
      <w:r w:rsidR="00FB3896" w:rsidRPr="00280D8C">
        <w:rPr>
          <w:rFonts w:eastAsia="Times New Roman" w:cs="Arial"/>
          <w:sz w:val="20"/>
          <w:szCs w:val="20"/>
          <w:lang w:val="en-GB" w:eastAsia="zh-CN"/>
        </w:rPr>
        <w:t>;</w:t>
      </w:r>
    </w:p>
    <w:p w14:paraId="4D84F985" w14:textId="77777777" w:rsidR="00280D8C" w:rsidRPr="00280D8C" w:rsidRDefault="00280D8C" w:rsidP="00280D8C">
      <w:pPr>
        <w:tabs>
          <w:tab w:val="left" w:pos="851"/>
        </w:tabs>
        <w:suppressAutoHyphens/>
        <w:spacing w:before="120" w:after="0" w:line="240" w:lineRule="auto"/>
        <w:rPr>
          <w:rFonts w:ascii="Univers" w:eastAsia="Times New Roman" w:hAnsi="Univers" w:cs="Univers"/>
          <w:sz w:val="20"/>
          <w:szCs w:val="20"/>
          <w:lang w:val="en-US" w:eastAsia="zh-CN"/>
        </w:rPr>
      </w:pPr>
    </w:p>
    <w:p w14:paraId="3C52D36A" w14:textId="797EE09C" w:rsidR="00280D8C" w:rsidRPr="00280D8C" w:rsidRDefault="00EB0EA0" w:rsidP="00280D8C">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val="en-GB" w:eastAsia="zh-CN"/>
        </w:rPr>
        <w:t xml:space="preserve"> </w:t>
      </w:r>
      <w:r w:rsidR="00280D8C" w:rsidRPr="00280D8C">
        <w:rPr>
          <w:rFonts w:eastAsia="Times New Roman" w:cs="Arial"/>
          <w:sz w:val="20"/>
          <w:szCs w:val="20"/>
          <w:lang w:eastAsia="zh-CN"/>
        </w:rPr>
        <w:t>Le CCAG (CCAG</w:t>
      </w:r>
      <w:r w:rsidR="002D2172">
        <w:rPr>
          <w:rFonts w:eastAsia="Times New Roman" w:cs="Arial"/>
          <w:sz w:val="20"/>
          <w:szCs w:val="20"/>
          <w:lang w:val="en-GB" w:eastAsia="zh-CN"/>
        </w:rPr>
        <w:t> –FCS</w:t>
      </w:r>
      <w:r w:rsidR="00280D8C" w:rsidRPr="00280D8C">
        <w:rPr>
          <w:rFonts w:eastAsia="Times New Roman" w:cs="Arial"/>
          <w:sz w:val="20"/>
          <w:szCs w:val="20"/>
          <w:lang w:eastAsia="zh-CN"/>
        </w:rPr>
        <w:t>) applicable aux marchés</w:t>
      </w:r>
      <w:r w:rsidR="00FB3896">
        <w:rPr>
          <w:rFonts w:eastAsia="Times New Roman" w:cs="Arial"/>
          <w:sz w:val="20"/>
          <w:szCs w:val="20"/>
          <w:lang w:eastAsia="zh-CN"/>
        </w:rPr>
        <w:t xml:space="preserve"> public</w:t>
      </w:r>
      <w:r w:rsidR="00C56F34">
        <w:rPr>
          <w:rFonts w:eastAsia="Times New Roman" w:cs="Arial"/>
          <w:sz w:val="20"/>
          <w:szCs w:val="20"/>
          <w:lang w:eastAsia="zh-CN"/>
        </w:rPr>
        <w:t>s de services</w:t>
      </w:r>
      <w:r w:rsidR="00FB3896">
        <w:rPr>
          <w:rFonts w:eastAsia="Times New Roman" w:cs="Arial"/>
          <w:sz w:val="20"/>
          <w:szCs w:val="20"/>
          <w:lang w:eastAsia="zh-CN"/>
        </w:rPr>
        <w:t>, appro</w:t>
      </w:r>
      <w:r w:rsidR="00C56F34">
        <w:rPr>
          <w:rFonts w:eastAsia="Times New Roman" w:cs="Arial"/>
          <w:sz w:val="20"/>
          <w:szCs w:val="20"/>
          <w:lang w:eastAsia="zh-CN"/>
        </w:rPr>
        <w:t xml:space="preserve">uvé par </w:t>
      </w:r>
      <w:r>
        <w:rPr>
          <w:rFonts w:eastAsia="Times New Roman" w:cs="Arial"/>
          <w:sz w:val="20"/>
          <w:szCs w:val="20"/>
          <w:lang w:eastAsia="zh-CN"/>
        </w:rPr>
        <w:t>l’a</w:t>
      </w:r>
      <w:r w:rsidRPr="00EB0EA0">
        <w:rPr>
          <w:rFonts w:eastAsia="Times New Roman" w:cs="Arial"/>
          <w:sz w:val="20"/>
          <w:szCs w:val="20"/>
          <w:lang w:eastAsia="zh-CN"/>
        </w:rPr>
        <w:t>rrêté du 30 mars 2021</w:t>
      </w:r>
    </w:p>
    <w:p w14:paraId="5085616F" w14:textId="746A7896" w:rsidR="00280D8C" w:rsidRPr="00280D8C" w:rsidRDefault="00280D8C" w:rsidP="00280D8C">
      <w:pPr>
        <w:spacing w:after="0" w:line="240" w:lineRule="auto"/>
        <w:ind w:left="851"/>
        <w:jc w:val="left"/>
        <w:rPr>
          <w:rFonts w:ascii="Univers" w:eastAsia="Times New Roman" w:hAnsi="Univers" w:cs="Times New Roman"/>
          <w:sz w:val="20"/>
          <w:szCs w:val="20"/>
          <w:lang w:eastAsia="fr-FR"/>
        </w:rPr>
      </w:pPr>
      <w:r w:rsidRPr="00280D8C">
        <w:rPr>
          <w:rFonts w:ascii="Univers" w:eastAsia="Times New Roman" w:hAnsi="Univers" w:cs="Times New Roman"/>
          <w:sz w:val="20"/>
          <w:szCs w:val="20"/>
          <w:lang w:eastAsia="fr-FR"/>
        </w:rPr>
        <w:fldChar w:fldCharType="begin">
          <w:ffData>
            <w:name w:val=""/>
            <w:enabled/>
            <w:calcOnExit w:val="0"/>
            <w:checkBox>
              <w:sizeAuto/>
              <w:default w:val="0"/>
            </w:checkBox>
          </w:ffData>
        </w:fldChar>
      </w:r>
      <w:r w:rsidRPr="00280D8C">
        <w:rPr>
          <w:rFonts w:ascii="Univers" w:eastAsia="Times New Roman" w:hAnsi="Univers" w:cs="Times New Roman"/>
          <w:sz w:val="20"/>
          <w:szCs w:val="20"/>
          <w:lang w:eastAsia="fr-FR"/>
        </w:rPr>
        <w:instrText xml:space="preserve"> FORMCHECKBOX </w:instrText>
      </w:r>
      <w:r w:rsidR="00966A04">
        <w:rPr>
          <w:rFonts w:ascii="Univers" w:eastAsia="Times New Roman" w:hAnsi="Univers" w:cs="Times New Roman"/>
          <w:sz w:val="20"/>
          <w:szCs w:val="20"/>
          <w:lang w:eastAsia="fr-FR"/>
        </w:rPr>
      </w:r>
      <w:r w:rsidR="00966A04">
        <w:rPr>
          <w:rFonts w:ascii="Univers" w:eastAsia="Times New Roman" w:hAnsi="Univers" w:cs="Times New Roman"/>
          <w:sz w:val="20"/>
          <w:szCs w:val="20"/>
          <w:lang w:eastAsia="fr-FR"/>
        </w:rPr>
        <w:fldChar w:fldCharType="separate"/>
      </w:r>
      <w:r w:rsidRPr="00280D8C">
        <w:rPr>
          <w:rFonts w:ascii="Univers" w:eastAsia="Times New Roman" w:hAnsi="Univers" w:cs="Times New Roman"/>
          <w:sz w:val="20"/>
          <w:szCs w:val="20"/>
          <w:lang w:eastAsia="fr-FR"/>
        </w:rPr>
        <w:fldChar w:fldCharType="end"/>
      </w:r>
      <w:r w:rsidRPr="00280D8C">
        <w:rPr>
          <w:rFonts w:ascii="Univers" w:eastAsia="Times New Roman" w:hAnsi="Univers" w:cs="Times New Roman"/>
          <w:sz w:val="20"/>
          <w:szCs w:val="20"/>
          <w:lang w:eastAsia="fr-FR"/>
        </w:rPr>
        <w:t xml:space="preserve"> Tout</w:t>
      </w:r>
      <w:r w:rsidR="00FB3896">
        <w:rPr>
          <w:rFonts w:ascii="Univers" w:eastAsia="Times New Roman" w:hAnsi="Univers" w:cs="Times New Roman"/>
          <w:sz w:val="20"/>
          <w:szCs w:val="20"/>
          <w:lang w:eastAsia="fr-FR"/>
        </w:rPr>
        <w:t>e pièce réclamée au stade de ce marché</w:t>
      </w:r>
      <w:r w:rsidRPr="00280D8C">
        <w:rPr>
          <w:rFonts w:ascii="Univers" w:eastAsia="Times New Roman" w:hAnsi="Univers" w:cs="Times New Roman"/>
          <w:sz w:val="20"/>
          <w:szCs w:val="20"/>
          <w:lang w:eastAsia="fr-FR"/>
        </w:rPr>
        <w:t>.</w:t>
      </w:r>
    </w:p>
    <w:p w14:paraId="27F7D244" w14:textId="77777777" w:rsidR="00280D8C" w:rsidRPr="00280D8C" w:rsidRDefault="00280D8C" w:rsidP="00280D8C">
      <w:pPr>
        <w:tabs>
          <w:tab w:val="left" w:pos="851"/>
        </w:tabs>
        <w:suppressAutoHyphens/>
        <w:spacing w:before="120" w:after="0" w:line="240" w:lineRule="auto"/>
        <w:ind w:left="1135" w:hanging="284"/>
        <w:rPr>
          <w:rFonts w:eastAsia="Times New Roman" w:cs="Arial"/>
          <w:sz w:val="20"/>
          <w:szCs w:val="20"/>
          <w:lang w:eastAsia="zh-CN"/>
        </w:rPr>
      </w:pPr>
    </w:p>
    <w:p w14:paraId="694A469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1838239"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roofErr w:type="gramStart"/>
      <w:r w:rsidRPr="00280D8C">
        <w:rPr>
          <w:rFonts w:eastAsia="Times New Roman" w:cs="Arial"/>
          <w:sz w:val="20"/>
          <w:szCs w:val="20"/>
          <w:lang w:eastAsia="zh-CN"/>
        </w:rPr>
        <w:t>et</w:t>
      </w:r>
      <w:proofErr w:type="gramEnd"/>
      <w:r w:rsidRPr="00280D8C">
        <w:rPr>
          <w:rFonts w:eastAsia="Times New Roman" w:cs="Arial"/>
          <w:sz w:val="20"/>
          <w:szCs w:val="20"/>
          <w:lang w:eastAsia="zh-CN"/>
        </w:rPr>
        <w:t xml:space="preserve"> conformément à leurs clauses,</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4499C812" w:rsidR="00280D8C" w:rsidRPr="00280D8C" w:rsidRDefault="00EB0EA0" w:rsidP="00280D8C">
      <w:pPr>
        <w:tabs>
          <w:tab w:val="left" w:pos="851"/>
        </w:tabs>
        <w:suppressAutoHyphens/>
        <w:spacing w:after="0"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 xml:space="preserve"> </w:t>
      </w:r>
      <w:proofErr w:type="gramStart"/>
      <w:r w:rsidR="00280D8C" w:rsidRPr="00280D8C">
        <w:rPr>
          <w:rFonts w:eastAsia="Times New Roman" w:cs="Arial"/>
          <w:sz w:val="20"/>
          <w:szCs w:val="20"/>
          <w:lang w:eastAsia="zh-CN"/>
        </w:rPr>
        <w:t>le</w:t>
      </w:r>
      <w:proofErr w:type="gramEnd"/>
      <w:r w:rsidR="00280D8C" w:rsidRPr="00280D8C">
        <w:rPr>
          <w:rFonts w:eastAsia="Times New Roman" w:cs="Arial"/>
          <w:sz w:val="20"/>
          <w:szCs w:val="20"/>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146FB118" w14:textId="77777777" w:rsidR="00280D8C" w:rsidRPr="00280D8C" w:rsidRDefault="00280D8C" w:rsidP="00280D8C">
      <w:pPr>
        <w:tabs>
          <w:tab w:val="left" w:pos="851"/>
        </w:tabs>
        <w:suppressAutoHyphens/>
        <w:spacing w:before="120" w:after="0"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proofErr w:type="gramStart"/>
      <w:r w:rsidRPr="00280D8C">
        <w:rPr>
          <w:rFonts w:eastAsia="Times New Roman" w:cs="Arial"/>
          <w:sz w:val="20"/>
          <w:szCs w:val="20"/>
          <w:lang w:eastAsia="zh-CN"/>
        </w:rPr>
        <w:t>s’engage</w:t>
      </w:r>
      <w:proofErr w:type="gramEnd"/>
      <w:r w:rsidRPr="00280D8C">
        <w:rPr>
          <w:rFonts w:eastAsia="Times New Roman" w:cs="Arial"/>
          <w:sz w:val="20"/>
          <w:szCs w:val="20"/>
          <w:lang w:eastAsia="zh-CN"/>
        </w:rPr>
        <w:t>, sur la base de son offre et pour son propre compte ;</w:t>
      </w:r>
    </w:p>
    <w:p w14:paraId="1BE99D1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273203A1" w:rsidR="00280D8C" w:rsidRPr="00280D8C" w:rsidRDefault="00CE2E81" w:rsidP="00280D8C">
      <w:pPr>
        <w:tabs>
          <w:tab w:val="left" w:pos="851"/>
        </w:tabs>
        <w:suppressAutoHyphens/>
        <w:spacing w:after="0" w:line="240" w:lineRule="auto"/>
        <w:ind w:left="1701"/>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 xml:space="preserve"> </w:t>
      </w:r>
      <w:proofErr w:type="gramStart"/>
      <w:r w:rsidR="00280D8C" w:rsidRPr="00280D8C">
        <w:rPr>
          <w:rFonts w:eastAsia="Times New Roman" w:cs="Arial"/>
          <w:sz w:val="20"/>
          <w:szCs w:val="20"/>
          <w:lang w:eastAsia="zh-CN"/>
        </w:rPr>
        <w:t>engage</w:t>
      </w:r>
      <w:proofErr w:type="gramEnd"/>
      <w:r w:rsidR="00280D8C" w:rsidRPr="00280D8C">
        <w:rPr>
          <w:rFonts w:eastAsia="Times New Roman" w:cs="Arial"/>
          <w:sz w:val="20"/>
          <w:szCs w:val="20"/>
          <w:lang w:eastAsia="zh-CN"/>
        </w:rPr>
        <w:t xml:space="preserve"> la société </w:t>
      </w:r>
      <w:r>
        <w:rPr>
          <w:rFonts w:eastAsia="Times New Roman" w:cs="Arial"/>
          <w:sz w:val="20"/>
          <w:szCs w:val="20"/>
          <w:lang w:eastAsia="zh-CN"/>
        </w:rPr>
        <w:t xml:space="preserve"> </w:t>
      </w:r>
      <w:r w:rsidR="00280D8C" w:rsidRPr="00280D8C">
        <w:rPr>
          <w:rFonts w:eastAsia="Times New Roman" w:cs="Arial"/>
          <w:sz w:val="20"/>
          <w:szCs w:val="20"/>
          <w:lang w:eastAsia="zh-CN"/>
        </w:rPr>
        <w:t xml:space="preserve"> sur la base de son offre ;</w:t>
      </w:r>
    </w:p>
    <w:p w14:paraId="1B3023E1" w14:textId="1505652E" w:rsidR="00280D8C" w:rsidRDefault="00280D8C" w:rsidP="00280D8C">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B0751BB" w14:textId="3619FF94" w:rsidR="00292D33" w:rsidRDefault="00292D33" w:rsidP="00280D8C">
      <w:pPr>
        <w:tabs>
          <w:tab w:val="left" w:pos="851"/>
        </w:tabs>
        <w:suppressAutoHyphens/>
        <w:spacing w:after="0" w:line="240" w:lineRule="auto"/>
        <w:rPr>
          <w:rFonts w:eastAsia="Times New Roman" w:cs="Arial"/>
          <w:i/>
          <w:sz w:val="18"/>
          <w:szCs w:val="18"/>
          <w:lang w:eastAsia="zh-CN"/>
        </w:rPr>
      </w:pPr>
    </w:p>
    <w:p w14:paraId="05C09B1A" w14:textId="77777777" w:rsidR="00292D33" w:rsidRPr="00280D8C" w:rsidRDefault="00292D33" w:rsidP="00280D8C">
      <w:pPr>
        <w:tabs>
          <w:tab w:val="left" w:pos="851"/>
        </w:tabs>
        <w:suppressAutoHyphens/>
        <w:spacing w:after="0" w:line="240" w:lineRule="auto"/>
        <w:rPr>
          <w:rFonts w:eastAsia="Times New Roman" w:cs="Arial"/>
          <w:sz w:val="20"/>
          <w:szCs w:val="20"/>
          <w:lang w:eastAsia="zh-CN"/>
        </w:rPr>
      </w:pPr>
    </w:p>
    <w:p w14:paraId="20DD3D44" w14:textId="2A8D0F06" w:rsidR="00280D8C" w:rsidRPr="00280D8C" w:rsidRDefault="00280D8C" w:rsidP="00280D8C">
      <w:pPr>
        <w:tabs>
          <w:tab w:val="left" w:pos="851"/>
        </w:tabs>
        <w:suppressAutoHyphens/>
        <w:spacing w:after="0"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154153" w:rsidRPr="00280D8C">
        <w:rPr>
          <w:rFonts w:eastAsia="Times New Roman" w:cs="Arial"/>
          <w:sz w:val="20"/>
          <w:szCs w:val="20"/>
          <w:lang w:eastAsia="zh-CN"/>
        </w:rPr>
        <w:t>L’ensemble</w:t>
      </w:r>
      <w:r w:rsidRPr="00280D8C">
        <w:rPr>
          <w:rFonts w:eastAsia="Times New Roman" w:cs="Arial"/>
          <w:sz w:val="20"/>
          <w:szCs w:val="20"/>
          <w:lang w:eastAsia="zh-CN"/>
        </w:rPr>
        <w:t xml:space="preserve"> des membres du groupement s’engagent, sur la base de l’offre du groupement ;</w:t>
      </w:r>
    </w:p>
    <w:p w14:paraId="62841AF7"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roofErr w:type="gramStart"/>
      <w:r w:rsidRPr="00280D8C">
        <w:rPr>
          <w:rFonts w:eastAsia="Times New Roman" w:cs="Arial"/>
          <w:sz w:val="20"/>
          <w:szCs w:val="20"/>
          <w:lang w:eastAsia="zh-CN"/>
        </w:rPr>
        <w:t>à</w:t>
      </w:r>
      <w:proofErr w:type="gramEnd"/>
      <w:r w:rsidRPr="00280D8C">
        <w:rPr>
          <w:rFonts w:eastAsia="Times New Roman" w:cs="Arial"/>
          <w:sz w:val="20"/>
          <w:szCs w:val="20"/>
          <w:lang w:eastAsia="zh-CN"/>
        </w:rPr>
        <w:t xml:space="preserve"> livrer les fournitures demandées ou à </w:t>
      </w:r>
      <w:r w:rsidRPr="00DD1B93">
        <w:rPr>
          <w:rFonts w:eastAsia="Times New Roman" w:cs="Arial"/>
          <w:b/>
          <w:sz w:val="20"/>
          <w:szCs w:val="20"/>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7777777" w:rsidR="00280D8C" w:rsidRPr="00280D8C" w:rsidRDefault="00280D8C" w:rsidP="00280D8C">
      <w:pPr>
        <w:tabs>
          <w:tab w:val="left" w:pos="851"/>
        </w:tabs>
        <w:suppressAutoHyphens/>
        <w:spacing w:before="120" w:after="0" w:line="240" w:lineRule="auto"/>
        <w:ind w:firstLine="85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proofErr w:type="gramStart"/>
      <w:r w:rsidRPr="00280D8C">
        <w:rPr>
          <w:rFonts w:eastAsia="Times New Roman" w:cs="Arial"/>
          <w:sz w:val="20"/>
          <w:szCs w:val="20"/>
          <w:lang w:eastAsia="zh-CN"/>
        </w:rPr>
        <w:t>aux</w:t>
      </w:r>
      <w:proofErr w:type="gramEnd"/>
      <w:r w:rsidRPr="00280D8C">
        <w:rPr>
          <w:rFonts w:eastAsia="Times New Roman" w:cs="Arial"/>
          <w:sz w:val="20"/>
          <w:szCs w:val="20"/>
          <w:lang w:eastAsia="zh-CN"/>
        </w:rPr>
        <w:t xml:space="preserve"> prix indiqués ci-dessous ;</w:t>
      </w:r>
    </w:p>
    <w:p w14:paraId="2C77BC76" w14:textId="77777777" w:rsidR="00280D8C" w:rsidRPr="00280D8C" w:rsidRDefault="00280D8C" w:rsidP="00280D8C">
      <w:pPr>
        <w:tabs>
          <w:tab w:val="left" w:pos="426"/>
          <w:tab w:val="left" w:pos="851"/>
        </w:tabs>
        <w:suppressAutoHyphens/>
        <w:spacing w:before="12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Montant hors taxes</w:t>
      </w:r>
      <w:r w:rsidRPr="00280D8C">
        <w:rPr>
          <w:rFonts w:ascii="Univers" w:eastAsia="Times New Roman" w:hAnsi="Univers" w:cs="Times New Roman"/>
          <w:sz w:val="20"/>
          <w:szCs w:val="20"/>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Montant TTC</w:t>
      </w:r>
      <w:r w:rsidRPr="00280D8C">
        <w:rPr>
          <w:rFonts w:ascii="Univers" w:eastAsia="Times New Roman" w:hAnsi="Univers" w:cs="Times New Roman"/>
          <w:sz w:val="20"/>
          <w:szCs w:val="20"/>
          <w:vertAlign w:val="superscript"/>
          <w:lang w:eastAsia="zh-CN"/>
        </w:rPr>
        <w:footnoteReference w:customMarkFollows="1" w:id="2"/>
        <w:t>4 </w:t>
      </w:r>
      <w:r w:rsidRPr="00280D8C">
        <w:rPr>
          <w:rFonts w:ascii="Univers" w:eastAsia="Times New Roman" w:hAnsi="Univers" w:cs="Univers"/>
          <w:sz w:val="20"/>
          <w:szCs w:val="20"/>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proofErr w:type="gramStart"/>
      <w:r w:rsidRPr="00280D8C">
        <w:rPr>
          <w:rFonts w:eastAsia="Times New Roman" w:cs="Arial"/>
          <w:sz w:val="20"/>
          <w:szCs w:val="20"/>
          <w:lang w:eastAsia="zh-CN"/>
        </w:rPr>
        <w:t>…….</w:t>
      </w:r>
      <w:proofErr w:type="gramEnd"/>
      <w:r w:rsidRPr="00280D8C">
        <w:rPr>
          <w:rFonts w:eastAsia="Times New Roman" w:cs="Arial"/>
          <w:sz w:val="20"/>
          <w:szCs w:val="20"/>
          <w:lang w:eastAsia="zh-CN"/>
        </w:rPr>
        <w:t>.</w:t>
      </w:r>
    </w:p>
    <w:p w14:paraId="4505C744" w14:textId="77777777" w:rsidR="00280D8C" w:rsidRPr="00280D8C" w:rsidRDefault="00280D8C" w:rsidP="00280D8C">
      <w:pPr>
        <w:tabs>
          <w:tab w:val="left" w:pos="426"/>
        </w:tabs>
        <w:suppressAutoHyphens/>
        <w:spacing w:before="120" w:after="0" w:line="240" w:lineRule="auto"/>
        <w:ind w:left="567"/>
        <w:rPr>
          <w:rFonts w:ascii="Univers" w:eastAsia="Times New Roman" w:hAnsi="Univers" w:cs="Univers"/>
          <w:sz w:val="20"/>
          <w:szCs w:val="20"/>
          <w:lang w:eastAsia="zh-CN"/>
        </w:rPr>
      </w:pPr>
      <w:proofErr w:type="gramStart"/>
      <w:r w:rsidRPr="00280D8C">
        <w:rPr>
          <w:rFonts w:eastAsia="Times New Roman" w:cs="Arial"/>
          <w:sz w:val="20"/>
          <w:szCs w:val="20"/>
          <w:u w:val="single"/>
          <w:lang w:eastAsia="zh-CN"/>
        </w:rPr>
        <w:t>OU</w:t>
      </w:r>
      <w:proofErr w:type="gramEnd"/>
    </w:p>
    <w:p w14:paraId="09BA5D30" w14:textId="2ED9C709" w:rsidR="00280D8C" w:rsidRPr="00280D8C" w:rsidRDefault="00966A04" w:rsidP="00847166">
      <w:pPr>
        <w:tabs>
          <w:tab w:val="left" w:pos="851"/>
        </w:tabs>
        <w:suppressAutoHyphens/>
        <w:spacing w:before="120" w:after="0" w:line="240" w:lineRule="auto"/>
        <w:ind w:left="709" w:firstLine="142"/>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proofErr w:type="gramStart"/>
      <w:r w:rsidR="00294FB8">
        <w:rPr>
          <w:rFonts w:eastAsia="Times New Roman" w:cs="Arial"/>
          <w:sz w:val="20"/>
          <w:szCs w:val="20"/>
          <w:lang w:eastAsia="zh-CN"/>
        </w:rPr>
        <w:t>aux</w:t>
      </w:r>
      <w:proofErr w:type="gramEnd"/>
      <w:r w:rsidR="00294FB8">
        <w:rPr>
          <w:rFonts w:eastAsia="Times New Roman" w:cs="Arial"/>
          <w:sz w:val="20"/>
          <w:szCs w:val="20"/>
          <w:lang w:eastAsia="zh-CN"/>
        </w:rPr>
        <w:t xml:space="preserve"> prix indiqués dans</w:t>
      </w:r>
      <w:r w:rsidR="00847166">
        <w:rPr>
          <w:rFonts w:eastAsia="Times New Roman" w:cs="Arial"/>
          <w:sz w:val="20"/>
          <w:szCs w:val="20"/>
          <w:lang w:eastAsia="zh-CN"/>
        </w:rPr>
        <w:t xml:space="preserve">  les a</w:t>
      </w:r>
      <w:r w:rsidR="00FB1EE9">
        <w:rPr>
          <w:rFonts w:eastAsia="Times New Roman" w:cs="Arial"/>
          <w:sz w:val="20"/>
          <w:szCs w:val="20"/>
          <w:lang w:eastAsia="zh-CN"/>
        </w:rPr>
        <w:t>nnexe</w:t>
      </w:r>
      <w:r w:rsidR="00847166">
        <w:rPr>
          <w:rFonts w:eastAsia="Times New Roman" w:cs="Arial"/>
          <w:sz w:val="20"/>
          <w:szCs w:val="20"/>
          <w:lang w:eastAsia="zh-CN"/>
        </w:rPr>
        <w:t>s</w:t>
      </w:r>
      <w:r w:rsidR="00FB1EE9">
        <w:rPr>
          <w:rFonts w:eastAsia="Times New Roman" w:cs="Arial"/>
          <w:sz w:val="20"/>
          <w:szCs w:val="20"/>
          <w:lang w:eastAsia="zh-CN"/>
        </w:rPr>
        <w:t xml:space="preserve"> financière</w:t>
      </w:r>
      <w:r w:rsidR="00847166">
        <w:rPr>
          <w:rFonts w:eastAsia="Times New Roman" w:cs="Arial"/>
          <w:sz w:val="20"/>
          <w:szCs w:val="20"/>
          <w:lang w:eastAsia="zh-CN"/>
        </w:rPr>
        <w:t>s</w:t>
      </w:r>
      <w:r w:rsidR="00FB1EE9">
        <w:rPr>
          <w:rFonts w:eastAsia="Times New Roman" w:cs="Arial"/>
          <w:sz w:val="20"/>
          <w:szCs w:val="20"/>
          <w:lang w:eastAsia="zh-CN"/>
        </w:rPr>
        <w:t xml:space="preserve">  </w:t>
      </w:r>
      <w:r w:rsidR="00847166">
        <w:rPr>
          <w:rFonts w:eastAsia="Times New Roman" w:cs="Arial"/>
          <w:sz w:val="20"/>
          <w:szCs w:val="20"/>
          <w:lang w:eastAsia="zh-CN"/>
        </w:rPr>
        <w:t xml:space="preserve">(DPGF et BPU) </w:t>
      </w:r>
      <w:r w:rsidR="00280D8C" w:rsidRPr="00280D8C">
        <w:rPr>
          <w:rFonts w:eastAsia="Times New Roman" w:cs="Arial"/>
          <w:sz w:val="20"/>
          <w:szCs w:val="20"/>
          <w:lang w:eastAsia="zh-CN"/>
        </w:rPr>
        <w:t>jointe</w:t>
      </w:r>
      <w:r w:rsidR="00847166">
        <w:rPr>
          <w:rFonts w:eastAsia="Times New Roman" w:cs="Arial"/>
          <w:sz w:val="20"/>
          <w:szCs w:val="20"/>
          <w:lang w:eastAsia="zh-CN"/>
        </w:rPr>
        <w:t>s</w:t>
      </w:r>
      <w:r w:rsidR="00280D8C" w:rsidRPr="00280D8C">
        <w:rPr>
          <w:rFonts w:eastAsia="Times New Roman" w:cs="Arial"/>
          <w:sz w:val="20"/>
          <w:szCs w:val="20"/>
          <w:lang w:eastAsia="zh-CN"/>
        </w:rPr>
        <w:t xml:space="preserve"> au présent document. </w:t>
      </w:r>
    </w:p>
    <w:p w14:paraId="45083FEC" w14:textId="00FD3C1B"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DF78F09" w14:textId="682DE50A"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43B89CD4" w14:textId="607A83FF"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5726C84B" w14:textId="1FC3BD0F"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7F113337" w14:textId="77777777"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280D8C">
      <w:pPr>
        <w:tabs>
          <w:tab w:val="left" w:pos="851"/>
          <w:tab w:val="left" w:pos="6237"/>
        </w:tabs>
        <w:suppressAutoHyphens/>
        <w:spacing w:after="0" w:line="240" w:lineRule="auto"/>
        <w:jc w:val="left"/>
        <w:rPr>
          <w:rFonts w:eastAsia="Times New Roman" w:cs="Arial"/>
          <w:b/>
          <w:iCs/>
          <w:sz w:val="22"/>
          <w:lang w:eastAsia="zh-CN"/>
        </w:rPr>
      </w:pPr>
      <w:r w:rsidRPr="00280D8C">
        <w:rPr>
          <w:rFonts w:eastAsia="Times New Roman" w:cs="Arial"/>
          <w:b/>
          <w:sz w:val="22"/>
          <w:lang w:eastAsia="zh-CN"/>
        </w:rPr>
        <w:t>B2 – Nature du groupement et, en cas de groupement conjoint,</w:t>
      </w:r>
      <w:r w:rsidRPr="00280D8C" w:rsidDel="0021797C">
        <w:rPr>
          <w:rFonts w:eastAsia="Times New Roman" w:cs="Arial"/>
          <w:b/>
          <w:sz w:val="22"/>
          <w:lang w:eastAsia="zh-CN"/>
        </w:rPr>
        <w:t xml:space="preserve"> </w:t>
      </w:r>
      <w:r w:rsidRPr="00280D8C">
        <w:rPr>
          <w:rFonts w:eastAsia="Times New Roman" w:cs="Arial"/>
          <w:b/>
          <w:sz w:val="22"/>
          <w:lang w:eastAsia="zh-CN"/>
        </w:rPr>
        <w:t>répartition des prestations</w:t>
      </w:r>
    </w:p>
    <w:p w14:paraId="6F9E73FF"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010" w:type="dxa"/>
        <w:tblInd w:w="-40" w:type="dxa"/>
        <w:tblLayout w:type="fixed"/>
        <w:tblLook w:val="0000" w:firstRow="0" w:lastRow="0" w:firstColumn="0" w:lastColumn="0" w:noHBand="0" w:noVBand="0"/>
      </w:tblPr>
      <w:tblGrid>
        <w:gridCol w:w="4278"/>
        <w:gridCol w:w="3501"/>
        <w:gridCol w:w="2231"/>
      </w:tblGrid>
      <w:tr w:rsidR="00280D8C" w:rsidRPr="00280D8C" w14:paraId="66931ACC" w14:textId="77777777" w:rsidTr="00A93DD3">
        <w:trPr>
          <w:trHeight w:val="554"/>
        </w:trPr>
        <w:tc>
          <w:tcPr>
            <w:tcW w:w="427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lastRenderedPageBreak/>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3DD3">
        <w:trPr>
          <w:trHeight w:val="554"/>
        </w:trPr>
        <w:tc>
          <w:tcPr>
            <w:tcW w:w="427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01"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3DD3">
        <w:trPr>
          <w:trHeight w:val="999"/>
        </w:trPr>
        <w:tc>
          <w:tcPr>
            <w:tcW w:w="427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01"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30"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3DD3">
        <w:trPr>
          <w:trHeight w:val="999"/>
        </w:trPr>
        <w:tc>
          <w:tcPr>
            <w:tcW w:w="427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01"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30"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3DD3">
        <w:trPr>
          <w:trHeight w:val="999"/>
        </w:trPr>
        <w:tc>
          <w:tcPr>
            <w:tcW w:w="427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01"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30"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280D8C">
      <w:pPr>
        <w:tabs>
          <w:tab w:val="left" w:pos="426"/>
          <w:tab w:val="left" w:pos="851"/>
        </w:tabs>
        <w:suppressAutoHyphens/>
        <w:spacing w:after="0" w:line="240" w:lineRule="auto"/>
        <w:rPr>
          <w:rFonts w:eastAsia="Times New Roman" w:cs="Arial"/>
          <w:i/>
          <w:sz w:val="18"/>
          <w:szCs w:val="18"/>
          <w:lang w:eastAsia="zh-CN"/>
        </w:rPr>
      </w:pPr>
      <w:r w:rsidRPr="00280D8C">
        <w:rPr>
          <w:rFonts w:eastAsia="Times New Roman" w:cs="Arial"/>
          <w:b/>
          <w:sz w:val="22"/>
          <w:lang w:eastAsia="zh-CN"/>
        </w:rPr>
        <w:t>B3 - Compte (s) à créditer</w:t>
      </w:r>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04AD193B" w14:textId="4A49486D"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roofErr w:type="gramStart"/>
      <w:r w:rsidRPr="00BE3B17">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280D8C">
        <w:rPr>
          <w:rFonts w:eastAsia="Times New Roman" w:cs="Arial"/>
          <w:sz w:val="20"/>
          <w:szCs w:val="20"/>
          <w:lang w:eastAsia="zh-CN"/>
        </w:rPr>
        <w:t>Nom</w:t>
      </w:r>
      <w:proofErr w:type="gramEnd"/>
      <w:r w:rsidRPr="00280D8C">
        <w:rPr>
          <w:rFonts w:eastAsia="Times New Roman" w:cs="Arial"/>
          <w:sz w:val="20"/>
          <w:szCs w:val="20"/>
          <w:lang w:eastAsia="zh-CN"/>
        </w:rPr>
        <w:t xml:space="preserve"> de l’établissement bancaire :</w:t>
      </w:r>
      <w:r w:rsidR="007327EC">
        <w:rPr>
          <w:rFonts w:eastAsia="Times New Roman" w:cs="Arial"/>
          <w:sz w:val="20"/>
          <w:szCs w:val="20"/>
          <w:lang w:eastAsia="zh-CN"/>
        </w:rPr>
        <w:t xml:space="preserve"> </w:t>
      </w: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94497FE"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roofErr w:type="gramStart"/>
      <w:r w:rsidRPr="00BE3B17">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280D8C">
        <w:rPr>
          <w:rFonts w:eastAsia="Times New Roman" w:cs="Arial"/>
          <w:sz w:val="20"/>
          <w:szCs w:val="20"/>
          <w:lang w:eastAsia="zh-CN"/>
        </w:rPr>
        <w:t>Numéro</w:t>
      </w:r>
      <w:proofErr w:type="gramEnd"/>
      <w:r w:rsidRPr="00280D8C">
        <w:rPr>
          <w:rFonts w:eastAsia="Times New Roman" w:cs="Arial"/>
          <w:sz w:val="20"/>
          <w:szCs w:val="20"/>
          <w:lang w:eastAsia="zh-CN"/>
        </w:rPr>
        <w:t xml:space="preserve"> de compte :</w:t>
      </w:r>
      <w:r w:rsidR="007327EC">
        <w:rPr>
          <w:rFonts w:eastAsia="Times New Roman" w:cs="Arial"/>
          <w:sz w:val="20"/>
          <w:szCs w:val="20"/>
          <w:lang w:eastAsia="zh-CN"/>
        </w:rPr>
        <w:t xml:space="preserv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11F8EEE3"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r w:rsidRPr="00280D8C">
        <w:rPr>
          <w:rFonts w:eastAsia="Times New Roman" w:cs="Arial"/>
          <w:b/>
          <w:sz w:val="22"/>
          <w:lang w:eastAsia="zh-CN"/>
        </w:rPr>
        <w:t>B4 - Avance</w:t>
      </w:r>
      <w:r w:rsidRPr="00280D8C">
        <w:rPr>
          <w:rFonts w:eastAsia="Times New Roman" w:cs="Arial"/>
          <w:b/>
          <w:sz w:val="20"/>
          <w:szCs w:val="20"/>
          <w:lang w:eastAsia="zh-CN"/>
        </w:rPr>
        <w:t> </w:t>
      </w: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15F144B9"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3E620E8" w14:textId="75065D16" w:rsidR="00280D8C" w:rsidRPr="00280D8C" w:rsidRDefault="00280D8C" w:rsidP="00280D8C">
      <w:pPr>
        <w:tabs>
          <w:tab w:val="left" w:pos="426"/>
          <w:tab w:val="left" w:pos="851"/>
        </w:tabs>
        <w:suppressAutoHyphens/>
        <w:spacing w:after="0" w:line="240" w:lineRule="auto"/>
        <w:jc w:val="left"/>
        <w:rPr>
          <w:rFonts w:eastAsia="Times New Roman" w:cs="Arial"/>
          <w:i/>
          <w:sz w:val="18"/>
          <w:szCs w:val="18"/>
          <w:lang w:eastAsia="zh-CN"/>
        </w:rPr>
      </w:pPr>
      <w:r w:rsidRPr="00280D8C">
        <w:rPr>
          <w:rFonts w:ascii="Univers" w:eastAsia="Times New Roman" w:hAnsi="Univers" w:cs="Univers"/>
          <w:sz w:val="20"/>
          <w:szCs w:val="20"/>
          <w:lang w:eastAsia="zh-CN"/>
        </w:rPr>
        <w:t>Je renonce au bénéfice de l'avance :</w:t>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t>Non</w:t>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00EB0EA0">
        <w:rPr>
          <w:rFonts w:ascii="Univers" w:eastAsia="Times New Roman" w:hAnsi="Univers" w:cs="Univers"/>
          <w:sz w:val="20"/>
          <w:szCs w:val="20"/>
          <w:lang w:eastAsia="zh-CN"/>
        </w:rPr>
        <w:fldChar w:fldCharType="begin">
          <w:ffData>
            <w:name w:val=""/>
            <w:enabled/>
            <w:calcOnExit w:val="0"/>
            <w:checkBox>
              <w:size w:val="20"/>
              <w:default w:val="0"/>
            </w:checkBox>
          </w:ffData>
        </w:fldChar>
      </w:r>
      <w:r w:rsidR="00EB0EA0">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00EB0EA0">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t>Oui</w:t>
      </w:r>
    </w:p>
    <w:p w14:paraId="0E894ADD" w14:textId="77777777" w:rsidR="00280D8C" w:rsidRPr="00280D8C" w:rsidRDefault="00280D8C" w:rsidP="00280D8C">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409A6F3"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280D8C">
      <w:pPr>
        <w:keepNext/>
        <w:numPr>
          <w:ilvl w:val="3"/>
          <w:numId w:val="0"/>
        </w:numPr>
        <w:tabs>
          <w:tab w:val="left" w:pos="-142"/>
          <w:tab w:val="num" w:pos="0"/>
          <w:tab w:val="left" w:pos="426"/>
          <w:tab w:val="left" w:pos="851"/>
        </w:tabs>
        <w:suppressAutoHyphens/>
        <w:spacing w:after="0" w:line="240" w:lineRule="auto"/>
        <w:ind w:left="864" w:hanging="864"/>
        <w:outlineLvl w:val="3"/>
        <w:rPr>
          <w:rFonts w:eastAsia="Times New Roman" w:cs="Arial"/>
          <w:b/>
          <w:sz w:val="20"/>
          <w:szCs w:val="20"/>
          <w:lang w:eastAsia="zh-CN"/>
        </w:rPr>
      </w:pPr>
      <w:r w:rsidRPr="00280D8C">
        <w:rPr>
          <w:rFonts w:eastAsia="Times New Roman" w:cs="Arial"/>
          <w:b/>
          <w:sz w:val="22"/>
          <w:lang w:eastAsia="zh-CN"/>
        </w:rPr>
        <w:t>B5 -</w:t>
      </w:r>
      <w:r w:rsidRPr="00280D8C">
        <w:rPr>
          <w:rFonts w:eastAsia="Times New Roman" w:cs="Arial"/>
          <w:sz w:val="22"/>
          <w:lang w:eastAsia="zh-CN"/>
        </w:rPr>
        <w:t xml:space="preserve"> </w:t>
      </w:r>
      <w:r w:rsidRPr="00280D8C">
        <w:rPr>
          <w:rFonts w:eastAsia="Times New Roman" w:cs="Arial"/>
          <w:b/>
          <w:sz w:val="22"/>
          <w:lang w:eastAsia="zh-CN"/>
        </w:rPr>
        <w:t>Durée d’exécution du marché public</w:t>
      </w:r>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CE00A04" w14:textId="77777777" w:rsidR="00EB0EA0" w:rsidRPr="00EB0EA0" w:rsidRDefault="00EB0EA0" w:rsidP="00EB0EA0">
      <w:pPr>
        <w:tabs>
          <w:tab w:val="left" w:pos="426"/>
        </w:tabs>
        <w:suppressAutoHyphens/>
        <w:spacing w:after="0" w:line="240" w:lineRule="auto"/>
        <w:rPr>
          <w:rFonts w:eastAsia="Times New Roman" w:cs="Arial"/>
          <w:sz w:val="22"/>
          <w:szCs w:val="20"/>
          <w:lang w:eastAsia="zh-CN"/>
        </w:rPr>
      </w:pPr>
      <w:r w:rsidRPr="00EB0EA0">
        <w:rPr>
          <w:rFonts w:eastAsia="Times New Roman" w:cs="Arial"/>
          <w:sz w:val="22"/>
          <w:szCs w:val="20"/>
          <w:lang w:eastAsia="zh-CN"/>
        </w:rPr>
        <w:t>Le présent marché est conclu à compter de sa date de notification au titulaire.</w:t>
      </w:r>
    </w:p>
    <w:p w14:paraId="79ED234D" w14:textId="77777777" w:rsidR="00EB0EA0" w:rsidRPr="00EB0EA0" w:rsidRDefault="00EB0EA0" w:rsidP="00EB0EA0">
      <w:pPr>
        <w:tabs>
          <w:tab w:val="left" w:pos="426"/>
        </w:tabs>
        <w:suppressAutoHyphens/>
        <w:spacing w:after="0" w:line="240" w:lineRule="auto"/>
        <w:rPr>
          <w:rFonts w:eastAsia="Times New Roman" w:cs="Arial"/>
          <w:sz w:val="22"/>
          <w:szCs w:val="20"/>
          <w:lang w:eastAsia="zh-CN"/>
        </w:rPr>
      </w:pPr>
      <w:r w:rsidRPr="00EB0EA0">
        <w:rPr>
          <w:rFonts w:eastAsia="Times New Roman" w:cs="Arial"/>
          <w:sz w:val="22"/>
          <w:szCs w:val="20"/>
          <w:lang w:eastAsia="zh-CN"/>
        </w:rPr>
        <w:t>La date de commencement d’exécution des prestations est fixée à la date de notification du marché.</w:t>
      </w:r>
    </w:p>
    <w:p w14:paraId="60725F65" w14:textId="77777777" w:rsidR="00EB0EA0" w:rsidRDefault="00EB0EA0" w:rsidP="00EB0EA0">
      <w:pPr>
        <w:tabs>
          <w:tab w:val="left" w:pos="426"/>
        </w:tabs>
        <w:suppressAutoHyphens/>
        <w:spacing w:after="0" w:line="240" w:lineRule="auto"/>
        <w:rPr>
          <w:rFonts w:eastAsia="Times New Roman" w:cs="Arial"/>
          <w:sz w:val="22"/>
          <w:szCs w:val="20"/>
          <w:lang w:eastAsia="zh-CN"/>
        </w:rPr>
      </w:pPr>
      <w:r w:rsidRPr="00EB0EA0">
        <w:rPr>
          <w:rFonts w:eastAsia="Times New Roman" w:cs="Arial"/>
          <w:sz w:val="22"/>
          <w:szCs w:val="20"/>
          <w:lang w:eastAsia="zh-CN"/>
        </w:rPr>
        <w:t xml:space="preserve">Le marché pourra être reconduit trois (3) fois pour une période de douze (12) mois, sans que sa durée totale ne puisse excéder quatre (4) ans. </w:t>
      </w:r>
    </w:p>
    <w:p w14:paraId="61CEBA6E" w14:textId="7872A009" w:rsidR="00294FB8" w:rsidRPr="00294FB8" w:rsidRDefault="00294FB8" w:rsidP="00EB0EA0">
      <w:pPr>
        <w:tabs>
          <w:tab w:val="left" w:pos="426"/>
        </w:tabs>
        <w:suppressAutoHyphens/>
        <w:spacing w:after="0" w:line="240" w:lineRule="auto"/>
        <w:rPr>
          <w:rFonts w:eastAsia="Times New Roman" w:cs="Arial"/>
          <w:sz w:val="22"/>
          <w:szCs w:val="20"/>
          <w:lang w:eastAsia="zh-CN"/>
        </w:rPr>
      </w:pPr>
      <w:r w:rsidRPr="00294FB8">
        <w:rPr>
          <w:rFonts w:eastAsia="Times New Roman" w:cs="Arial"/>
          <w:sz w:val="22"/>
          <w:szCs w:val="20"/>
          <w:lang w:eastAsia="zh-CN"/>
        </w:rPr>
        <w:t>Le titulaire sera tenu de ses obligations contractuelles jusqu’à la date d’expiration du marché et/ou du dernier bon de commande émis, et au-delà si nécessaire.</w:t>
      </w:r>
    </w:p>
    <w:p w14:paraId="52D2EDB8" w14:textId="77777777" w:rsidR="00294FB8" w:rsidRPr="00294FB8" w:rsidRDefault="00294FB8" w:rsidP="00294FB8">
      <w:pPr>
        <w:tabs>
          <w:tab w:val="left" w:pos="426"/>
        </w:tabs>
        <w:suppressAutoHyphens/>
        <w:spacing w:after="0" w:line="240" w:lineRule="auto"/>
        <w:rPr>
          <w:rFonts w:eastAsia="Times New Roman" w:cs="Arial"/>
          <w:sz w:val="22"/>
          <w:szCs w:val="20"/>
          <w:lang w:eastAsia="zh-CN"/>
        </w:rPr>
      </w:pPr>
      <w:r w:rsidRPr="00294FB8">
        <w:rPr>
          <w:rFonts w:eastAsia="Times New Roman" w:cs="Arial"/>
          <w:sz w:val="22"/>
          <w:szCs w:val="20"/>
          <w:lang w:eastAsia="zh-CN"/>
        </w:rPr>
        <w:t xml:space="preserve">L’émission des bons de commande ne peut intervenir que pendant la durée de validité du marché. Leur durée d’exécution ne saurait excéder de trois (3) mois la durée de validité du marché. </w:t>
      </w:r>
    </w:p>
    <w:p w14:paraId="00F68AEF" w14:textId="77777777" w:rsidR="00294FB8" w:rsidRPr="00294FB8" w:rsidRDefault="00294FB8" w:rsidP="00294FB8">
      <w:pPr>
        <w:tabs>
          <w:tab w:val="left" w:pos="426"/>
        </w:tabs>
        <w:suppressAutoHyphens/>
        <w:spacing w:after="0" w:line="240" w:lineRule="auto"/>
        <w:rPr>
          <w:rFonts w:eastAsia="Times New Roman" w:cs="Arial"/>
          <w:sz w:val="22"/>
          <w:szCs w:val="20"/>
          <w:lang w:eastAsia="zh-CN"/>
        </w:rPr>
      </w:pPr>
    </w:p>
    <w:p w14:paraId="4F95E388" w14:textId="0D3C9332" w:rsidR="00280D8C" w:rsidRPr="00294FB8" w:rsidRDefault="00294FB8" w:rsidP="00294FB8">
      <w:pPr>
        <w:tabs>
          <w:tab w:val="left" w:pos="426"/>
        </w:tabs>
        <w:suppressAutoHyphens/>
        <w:spacing w:after="0" w:line="240" w:lineRule="auto"/>
        <w:rPr>
          <w:rFonts w:eastAsia="Times New Roman" w:cs="Arial"/>
          <w:sz w:val="22"/>
          <w:szCs w:val="20"/>
          <w:lang w:eastAsia="zh-CN"/>
        </w:rPr>
      </w:pPr>
      <w:r w:rsidRPr="00294FB8">
        <w:rPr>
          <w:rFonts w:eastAsia="Times New Roman" w:cs="Arial"/>
          <w:sz w:val="22"/>
          <w:szCs w:val="20"/>
          <w:lang w:eastAsia="zh-CN"/>
        </w:rPr>
        <w:t>La reconduction est considérée comme acceptée si aucune décision écrite contraire n'est prise par le pouvoir adjudicateur au moins un (1) mois avant la fin de la durée de validité de l'accord-cadre. Le titulaire ne peut pas refuser la reconduction.</w:t>
      </w:r>
    </w:p>
    <w:p w14:paraId="19930649" w14:textId="77777777" w:rsidR="00280D8C" w:rsidRPr="00280D8C" w:rsidRDefault="00280D8C" w:rsidP="00280D8C">
      <w:pPr>
        <w:tabs>
          <w:tab w:val="left" w:pos="426"/>
        </w:tabs>
        <w:suppressAutoHyphens/>
        <w:spacing w:after="0" w:line="240" w:lineRule="auto"/>
        <w:rPr>
          <w:rFonts w:eastAsia="Times New Roman" w:cs="Arial"/>
          <w:sz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77777777" w:rsidR="00280D8C" w:rsidRPr="00280D8C" w:rsidRDefault="00280D8C" w:rsidP="00280D8C">
      <w:pPr>
        <w:tabs>
          <w:tab w:val="left" w:pos="576"/>
          <w:tab w:val="left" w:pos="851"/>
        </w:tabs>
        <w:suppressAutoHyphens/>
        <w:spacing w:after="0" w:line="240" w:lineRule="auto"/>
        <w:rPr>
          <w:rFonts w:eastAsia="Times New Roman" w:cs="Arial"/>
          <w:i/>
          <w:sz w:val="18"/>
          <w:szCs w:val="18"/>
          <w:lang w:eastAsia="zh-CN"/>
        </w:rPr>
      </w:pPr>
      <w:r w:rsidRPr="00280D8C">
        <w:rPr>
          <w:rFonts w:eastAsia="Times New Roman" w:cs="Arial"/>
          <w:sz w:val="20"/>
          <w:szCs w:val="20"/>
          <w:lang w:eastAsia="zh-CN"/>
        </w:rPr>
        <w:lastRenderedPageBreak/>
        <w:t>La durée d’exécution du marché public est de 12 mois 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0BE766EC" w:rsidR="00280D8C" w:rsidRPr="00280D8C" w:rsidRDefault="00280D8C" w:rsidP="00280D8C">
      <w:pPr>
        <w:tabs>
          <w:tab w:val="left" w:pos="851"/>
        </w:tabs>
        <w:suppressAutoHyphens/>
        <w:spacing w:before="120" w:after="0" w:line="240" w:lineRule="auto"/>
        <w:ind w:left="567"/>
        <w:rPr>
          <w:rFonts w:ascii="Univers" w:eastAsia="Times New Roman" w:hAnsi="Univers" w:cs="Univers"/>
          <w:sz w:val="20"/>
          <w:szCs w:val="20"/>
          <w:lang w:eastAsia="zh-CN"/>
        </w:rPr>
      </w:pPr>
      <w:r w:rsidRPr="00280D8C">
        <w:rPr>
          <w:rFonts w:ascii="Univers" w:eastAsia="Times New Roman" w:hAnsi="Univers" w:cs="Univers"/>
          <w:sz w:val="20"/>
          <w:szCs w:val="20"/>
          <w:lang w:eastAsia="zh-CN"/>
        </w:rPr>
        <w:tab/>
      </w:r>
      <w:r w:rsidR="00966A04">
        <w:rPr>
          <w:rFonts w:ascii="Univers" w:eastAsia="Times New Roman" w:hAnsi="Univers" w:cs="Univers"/>
          <w:sz w:val="20"/>
          <w:szCs w:val="20"/>
          <w:lang w:eastAsia="zh-CN"/>
        </w:rPr>
        <w:fldChar w:fldCharType="begin">
          <w:ffData>
            <w:name w:val=""/>
            <w:enabled/>
            <w:calcOnExit w:val="0"/>
            <w:checkBox>
              <w:size w:val="20"/>
              <w:default w:val="1"/>
            </w:checkBox>
          </w:ffData>
        </w:fldChar>
      </w:r>
      <w:r w:rsidR="00966A04">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proofErr w:type="gramStart"/>
      <w:r w:rsidRPr="00280D8C">
        <w:rPr>
          <w:rFonts w:eastAsia="Times New Roman" w:cs="Arial"/>
          <w:sz w:val="20"/>
          <w:szCs w:val="20"/>
          <w:lang w:eastAsia="zh-CN"/>
        </w:rPr>
        <w:t>la</w:t>
      </w:r>
      <w:proofErr w:type="gramEnd"/>
      <w:r w:rsidRPr="00280D8C">
        <w:rPr>
          <w:rFonts w:eastAsia="Times New Roman" w:cs="Arial"/>
          <w:sz w:val="20"/>
          <w:szCs w:val="20"/>
          <w:lang w:eastAsia="zh-CN"/>
        </w:rPr>
        <w:t xml:space="preserve"> date de notification du marché public ;</w:t>
      </w:r>
    </w:p>
    <w:p w14:paraId="59D07DAC" w14:textId="77777777" w:rsidR="00280D8C" w:rsidRPr="00280D8C" w:rsidRDefault="00280D8C" w:rsidP="00280D8C">
      <w:pPr>
        <w:tabs>
          <w:tab w:val="left" w:pos="851"/>
        </w:tabs>
        <w:suppressAutoHyphens/>
        <w:spacing w:before="120" w:after="0" w:line="240" w:lineRule="auto"/>
        <w:ind w:left="567"/>
        <w:rPr>
          <w:rFonts w:ascii="Univers" w:eastAsia="Times New Roman" w:hAnsi="Univers" w:cs="Univers"/>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proofErr w:type="gramStart"/>
      <w:r w:rsidRPr="00280D8C">
        <w:rPr>
          <w:rFonts w:eastAsia="Times New Roman" w:cs="Arial"/>
          <w:sz w:val="20"/>
          <w:szCs w:val="20"/>
          <w:lang w:eastAsia="zh-CN"/>
        </w:rPr>
        <w:t>la</w:t>
      </w:r>
      <w:proofErr w:type="gramEnd"/>
      <w:r w:rsidRPr="00280D8C">
        <w:rPr>
          <w:rFonts w:eastAsia="Times New Roman" w:cs="Arial"/>
          <w:sz w:val="20"/>
          <w:szCs w:val="20"/>
          <w:lang w:eastAsia="zh-CN"/>
        </w:rPr>
        <w:t xml:space="preserve"> date de notification de l’ordre de service ;</w:t>
      </w:r>
    </w:p>
    <w:p w14:paraId="2E721636" w14:textId="77777777"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proofErr w:type="gramStart"/>
      <w:r w:rsidRPr="00280D8C">
        <w:rPr>
          <w:rFonts w:eastAsia="Times New Roman" w:cs="Arial"/>
          <w:sz w:val="20"/>
          <w:szCs w:val="20"/>
          <w:lang w:eastAsia="zh-CN"/>
        </w:rPr>
        <w:t>la</w:t>
      </w:r>
      <w:proofErr w:type="gramEnd"/>
      <w:r w:rsidRPr="00280D8C">
        <w:rPr>
          <w:rFonts w:eastAsia="Times New Roman" w:cs="Arial"/>
          <w:sz w:val="20"/>
          <w:szCs w:val="20"/>
          <w:lang w:eastAsia="zh-CN"/>
        </w:rPr>
        <w:t xml:space="preserve"> date de début d’exécution prévue par le marché public lorsqu’elle est postérieure à la date de notification.</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97C4B3D" w14:textId="77777777" w:rsidR="00280D8C" w:rsidRPr="00280D8C" w:rsidRDefault="00280D8C" w:rsidP="00280D8C">
      <w:pPr>
        <w:tabs>
          <w:tab w:val="left" w:pos="426"/>
          <w:tab w:val="left" w:pos="851"/>
        </w:tabs>
        <w:suppressAutoHyphens/>
        <w:spacing w:after="0" w:line="240" w:lineRule="auto"/>
        <w:jc w:val="left"/>
        <w:rPr>
          <w:rFonts w:eastAsia="Times New Roman" w:cs="Arial"/>
          <w:i/>
          <w:sz w:val="18"/>
          <w:szCs w:val="18"/>
          <w:lang w:eastAsia="zh-CN"/>
        </w:rPr>
      </w:pPr>
      <w:r w:rsidRPr="00280D8C">
        <w:rPr>
          <w:rFonts w:eastAsia="Times New Roman" w:cs="Arial"/>
          <w:sz w:val="20"/>
          <w:szCs w:val="20"/>
          <w:lang w:eastAsia="zh-CN"/>
        </w:rPr>
        <w:t>Le marché public est reconductible :</w:t>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t>Non</w:t>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t>Oui</w:t>
      </w:r>
    </w:p>
    <w:p w14:paraId="205F251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Si oui, préciser :</w:t>
      </w:r>
    </w:p>
    <w:p w14:paraId="6172E2A1" w14:textId="77777777" w:rsidR="00280D8C" w:rsidRPr="00280D8C"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0"/>
          <w:szCs w:val="20"/>
          <w:lang w:eastAsia="zh-CN"/>
        </w:rPr>
      </w:pPr>
      <w:r w:rsidRPr="00280D8C">
        <w:rPr>
          <w:rFonts w:eastAsia="Times New Roman" w:cs="Arial"/>
          <w:sz w:val="20"/>
          <w:szCs w:val="20"/>
          <w:lang w:eastAsia="zh-CN"/>
        </w:rPr>
        <w:t>Nombre des reconductions : 3</w:t>
      </w:r>
    </w:p>
    <w:p w14:paraId="0F6D2C62" w14:textId="3A58A345" w:rsidR="00280D8C" w:rsidRPr="0029442F"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b/>
          <w:sz w:val="20"/>
          <w:szCs w:val="20"/>
          <w:lang w:eastAsia="zh-CN"/>
        </w:rPr>
      </w:pPr>
      <w:r w:rsidRPr="00280D8C">
        <w:rPr>
          <w:rFonts w:eastAsia="Times New Roman" w:cs="Arial"/>
          <w:sz w:val="20"/>
          <w:szCs w:val="20"/>
          <w:lang w:eastAsia="zh-CN"/>
        </w:rPr>
        <w:t>Durée des reconductions : 12 mois</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10148" w:type="dxa"/>
        <w:tblLayout w:type="fixed"/>
        <w:tblCellMar>
          <w:left w:w="71" w:type="dxa"/>
          <w:right w:w="71" w:type="dxa"/>
        </w:tblCellMar>
        <w:tblLook w:val="0000" w:firstRow="0" w:lastRow="0" w:firstColumn="0" w:lastColumn="0" w:noHBand="0" w:noVBand="0"/>
      </w:tblPr>
      <w:tblGrid>
        <w:gridCol w:w="10148"/>
      </w:tblGrid>
      <w:tr w:rsidR="00280D8C" w:rsidRPr="00280D8C" w14:paraId="0F724DBC" w14:textId="77777777" w:rsidTr="00966A04">
        <w:trPr>
          <w:trHeight w:val="510"/>
        </w:trPr>
        <w:tc>
          <w:tcPr>
            <w:tcW w:w="10148" w:type="dxa"/>
            <w:shd w:val="clear" w:color="auto" w:fill="C00000"/>
          </w:tcPr>
          <w:p w14:paraId="6A4C62AC" w14:textId="77777777" w:rsidR="00280D8C" w:rsidRPr="00280D8C" w:rsidRDefault="00280D8C" w:rsidP="00280D8C">
            <w:pPr>
              <w:tabs>
                <w:tab w:val="left" w:pos="-142"/>
                <w:tab w:val="left" w:pos="851"/>
                <w:tab w:val="left" w:pos="4111"/>
              </w:tabs>
              <w:suppressAutoHyphens/>
              <w:spacing w:after="0" w:line="240" w:lineRule="auto"/>
              <w:rPr>
                <w:rFonts w:ascii="Univers" w:eastAsia="Times New Roman" w:hAnsi="Univers" w:cs="Univers"/>
                <w:sz w:val="20"/>
                <w:szCs w:val="20"/>
                <w:lang w:eastAsia="zh-CN"/>
              </w:rPr>
            </w:pPr>
            <w:r w:rsidRPr="00280D8C">
              <w:rPr>
                <w:rFonts w:eastAsia="Times New Roman" w:cs="Arial"/>
                <w:b/>
                <w:bCs/>
                <w:sz w:val="22"/>
                <w:lang w:eastAsia="zh-CN"/>
              </w:rPr>
              <w:t>C - Signature du marché public par le titulaire individuel ou, en cas groupement, le mandataire dûment habilité ou chaque membre du groupement</w:t>
            </w:r>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77777777" w:rsidR="00280D8C" w:rsidRPr="00280D8C" w:rsidRDefault="00280D8C" w:rsidP="00280D8C">
      <w:pPr>
        <w:autoSpaceDE w:val="0"/>
        <w:autoSpaceDN w:val="0"/>
        <w:adjustRightInd w:val="0"/>
        <w:spacing w:after="0" w:line="240" w:lineRule="auto"/>
        <w:rPr>
          <w:rFonts w:eastAsia="Times New Roman" w:cs="Arial"/>
          <w:color w:val="000000"/>
          <w:sz w:val="20"/>
          <w:szCs w:val="20"/>
          <w:lang w:eastAsia="fr-FR"/>
        </w:rPr>
      </w:pPr>
      <w:r w:rsidRPr="00280D8C">
        <w:rPr>
          <w:rFonts w:eastAsia="Times New Roman" w:cs="Arial"/>
          <w:b/>
          <w:color w:val="000000"/>
          <w:sz w:val="20"/>
          <w:szCs w:val="20"/>
          <w:lang w:eastAsia="fr-FR"/>
        </w:rPr>
        <w:t>Attention</w:t>
      </w:r>
      <w:r w:rsidRPr="00280D8C">
        <w:rPr>
          <w:rFonts w:eastAsia="Times New Roman"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80D8C">
        <w:rPr>
          <w:rFonts w:eastAsia="Times New Roman" w:cs="Arial"/>
          <w:color w:val="000000"/>
          <w:sz w:val="20"/>
          <w:szCs w:val="20"/>
          <w:u w:val="single"/>
          <w:lang w:eastAsia="fr-FR"/>
        </w:rPr>
        <w:t>et</w:t>
      </w:r>
      <w:r w:rsidRPr="00280D8C">
        <w:rPr>
          <w:rFonts w:eastAsia="Times New Roman" w:cs="Arial"/>
          <w:color w:val="000000"/>
          <w:sz w:val="20"/>
          <w:szCs w:val="20"/>
          <w:lang w:eastAsia="fr-FR"/>
        </w:rPr>
        <w:t xml:space="preserve"> le sous-traitant concerné, il convient de faire signer ce DC4 par le biais du formulaire ATTRI2.</w:t>
      </w:r>
    </w:p>
    <w:p w14:paraId="2D975BBD"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280D8C">
      <w:pPr>
        <w:tabs>
          <w:tab w:val="left" w:pos="426"/>
          <w:tab w:val="left" w:pos="851"/>
        </w:tabs>
        <w:suppressAutoHyphens/>
        <w:spacing w:after="0" w:line="240" w:lineRule="auto"/>
        <w:rPr>
          <w:rFonts w:eastAsia="Times New Roman" w:cs="Arial"/>
          <w:i/>
          <w:sz w:val="18"/>
          <w:szCs w:val="18"/>
          <w:lang w:eastAsia="zh-CN"/>
        </w:rPr>
      </w:pPr>
      <w:r w:rsidRPr="00280D8C">
        <w:rPr>
          <w:rFonts w:eastAsia="Times New Roman" w:cs="Arial"/>
          <w:b/>
          <w:sz w:val="22"/>
          <w:lang w:eastAsia="zh-CN"/>
        </w:rPr>
        <w:t>C1 – Signature du marché public par le titulaire individuel :</w:t>
      </w:r>
    </w:p>
    <w:p w14:paraId="03D3787D" w14:textId="77777777" w:rsidR="00280D8C" w:rsidRPr="00280D8C" w:rsidRDefault="00280D8C"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125A05FD" w:rsidR="007327EC" w:rsidRPr="00280D8C" w:rsidRDefault="007327E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4B39F262"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64E780D"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2B604804" w14:textId="77777777" w:rsidR="00280D8C" w:rsidRPr="00280D8C" w:rsidRDefault="00280D8C" w:rsidP="00280D8C">
      <w:pPr>
        <w:tabs>
          <w:tab w:val="left" w:pos="426"/>
          <w:tab w:val="left" w:pos="851"/>
        </w:tabs>
        <w:suppressAutoHyphens/>
        <w:spacing w:after="0" w:line="240" w:lineRule="auto"/>
        <w:rPr>
          <w:rFonts w:eastAsia="Times New Roman" w:cs="Arial"/>
          <w:i/>
          <w:sz w:val="18"/>
          <w:szCs w:val="18"/>
          <w:lang w:eastAsia="zh-CN"/>
        </w:rPr>
      </w:pPr>
      <w:r w:rsidRPr="00280D8C">
        <w:rPr>
          <w:rFonts w:eastAsia="Times New Roman" w:cs="Arial"/>
          <w:b/>
          <w:sz w:val="22"/>
          <w:lang w:eastAsia="zh-CN"/>
        </w:rPr>
        <w:br w:type="page"/>
      </w:r>
      <w:r w:rsidRPr="00280D8C">
        <w:rPr>
          <w:rFonts w:eastAsia="Times New Roman" w:cs="Arial"/>
          <w:b/>
          <w:sz w:val="22"/>
          <w:lang w:eastAsia="zh-CN"/>
        </w:rPr>
        <w:lastRenderedPageBreak/>
        <w:t>C2 – Signature du marché public en cas de groupement :</w:t>
      </w:r>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47663998" w14:textId="77777777" w:rsidR="00280D8C" w:rsidRPr="00280D8C" w:rsidRDefault="00280D8C" w:rsidP="00280D8C">
      <w:pPr>
        <w:tabs>
          <w:tab w:val="left" w:pos="851"/>
        </w:tabs>
        <w:suppressAutoHyphens/>
        <w:spacing w:after="0" w:line="240" w:lineRule="auto"/>
        <w:rPr>
          <w:rFonts w:eastAsia="Times New Roman" w:cs="Arial"/>
          <w:sz w:val="18"/>
          <w:szCs w:val="18"/>
          <w:lang w:eastAsia="zh-CN"/>
        </w:rPr>
      </w:pPr>
      <w:r w:rsidRPr="00280D8C">
        <w:rPr>
          <w:rFonts w:eastAsia="Times New Roman" w:cs="Arial"/>
          <w:sz w:val="20"/>
          <w:szCs w:val="20"/>
          <w:lang w:eastAsia="zh-CN"/>
        </w:rPr>
        <w:t xml:space="preserve">Les membres du groupement d’opérateurs économiques désignent le mandataire suivant </w:t>
      </w:r>
      <w:r w:rsidRPr="00280D8C">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280D8C">
      <w:pPr>
        <w:tabs>
          <w:tab w:val="left" w:pos="851"/>
        </w:tabs>
        <w:suppressAutoHyphens/>
        <w:spacing w:after="0"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En cas de groupement conjoint, le mandataire du groupement est :</w:t>
      </w:r>
    </w:p>
    <w:p w14:paraId="498C8184"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280D8C">
        <w:rPr>
          <w:rFonts w:eastAsia="Times New Roman" w:cs="Arial"/>
          <w:sz w:val="20"/>
          <w:szCs w:val="20"/>
          <w:lang w:eastAsia="zh-CN"/>
        </w:rPr>
        <w:t>Les membres du groupement ont donné mandat au mandataire, qui signe le présent acte d’engagement :</w:t>
      </w:r>
    </w:p>
    <w:p w14:paraId="1EC4AC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7777777" w:rsidR="00280D8C" w:rsidRPr="00280D8C" w:rsidRDefault="00280D8C" w:rsidP="00280D8C">
      <w:pPr>
        <w:tabs>
          <w:tab w:val="left" w:pos="851"/>
        </w:tabs>
        <w:suppressAutoHyphens/>
        <w:spacing w:after="0" w:line="240" w:lineRule="auto"/>
        <w:ind w:left="1695" w:hanging="1695"/>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proofErr w:type="gramStart"/>
      <w:r w:rsidRPr="00280D8C">
        <w:rPr>
          <w:rFonts w:eastAsia="Times New Roman" w:cs="Arial"/>
          <w:sz w:val="20"/>
          <w:szCs w:val="20"/>
          <w:lang w:eastAsia="zh-CN"/>
        </w:rPr>
        <w:t>pour</w:t>
      </w:r>
      <w:proofErr w:type="gramEnd"/>
      <w:r w:rsidRPr="00280D8C">
        <w:rPr>
          <w:rFonts w:eastAsia="Times New Roman" w:cs="Arial"/>
          <w:sz w:val="20"/>
          <w:szCs w:val="20"/>
          <w:lang w:eastAsia="zh-CN"/>
        </w:rPr>
        <w:t xml:space="preserve"> signer le présent acte d’engagement en leur nom et pour leur compte, pour les représenter vis-à-vis de l’acheteur et pour coordonner l’ensemble des prestations ;</w:t>
      </w:r>
    </w:p>
    <w:p w14:paraId="4274FEFF" w14:textId="77777777" w:rsidR="00280D8C" w:rsidRPr="00280D8C" w:rsidRDefault="00280D8C" w:rsidP="00280D8C">
      <w:pPr>
        <w:tabs>
          <w:tab w:val="left" w:pos="851"/>
        </w:tabs>
        <w:suppressAutoHyphens/>
        <w:spacing w:after="0" w:line="240" w:lineRule="auto"/>
        <w:ind w:left="1701"/>
        <w:jc w:val="left"/>
        <w:rPr>
          <w:rFonts w:eastAsia="Times New Roman" w:cs="Arial"/>
          <w:sz w:val="20"/>
          <w:szCs w:val="20"/>
          <w:lang w:eastAsia="zh-CN"/>
        </w:rPr>
      </w:pPr>
      <w:r w:rsidRPr="00280D8C">
        <w:rPr>
          <w:rFonts w:eastAsia="Times New Roman" w:cs="Arial"/>
          <w:i/>
          <w:sz w:val="18"/>
          <w:szCs w:val="18"/>
          <w:lang w:eastAsia="zh-CN"/>
        </w:rPr>
        <w:t>(</w:t>
      </w:r>
      <w:proofErr w:type="gramStart"/>
      <w:r w:rsidRPr="00280D8C">
        <w:rPr>
          <w:rFonts w:eastAsia="Times New Roman" w:cs="Arial"/>
          <w:i/>
          <w:sz w:val="18"/>
          <w:szCs w:val="18"/>
          <w:lang w:eastAsia="zh-CN"/>
        </w:rPr>
        <w:t>joindre</w:t>
      </w:r>
      <w:proofErr w:type="gramEnd"/>
      <w:r w:rsidRPr="00280D8C">
        <w:rPr>
          <w:rFonts w:eastAsia="Times New Roman" w:cs="Arial"/>
          <w:i/>
          <w:sz w:val="18"/>
          <w:szCs w:val="18"/>
          <w:lang w:eastAsia="zh-CN"/>
        </w:rPr>
        <w:t xml:space="preserve"> les pouvoirs en annexe du présent document en cas de marché public autre que de défense ou de sécurité. Dans le cas contraire, ces documents ont déjà été fournis)</w:t>
      </w:r>
    </w:p>
    <w:p w14:paraId="1D674AB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EAA0C4C" w14:textId="77777777" w:rsidR="00280D8C" w:rsidRPr="00280D8C" w:rsidRDefault="00280D8C" w:rsidP="00280D8C">
      <w:pPr>
        <w:tabs>
          <w:tab w:val="left" w:pos="851"/>
        </w:tabs>
        <w:suppressAutoHyphens/>
        <w:spacing w:after="0" w:line="240" w:lineRule="auto"/>
        <w:ind w:left="1701" w:hanging="850"/>
        <w:rPr>
          <w:rFonts w:eastAsia="Times New Roman" w:cs="Arial"/>
          <w:iC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proofErr w:type="gramStart"/>
      <w:r w:rsidRPr="00280D8C">
        <w:rPr>
          <w:rFonts w:eastAsia="Times New Roman" w:cs="Arial"/>
          <w:sz w:val="20"/>
          <w:szCs w:val="20"/>
          <w:lang w:eastAsia="zh-CN"/>
        </w:rPr>
        <w:t>pour</w:t>
      </w:r>
      <w:proofErr w:type="gramEnd"/>
      <w:r w:rsidRPr="00280D8C">
        <w:rPr>
          <w:rFonts w:eastAsia="Times New Roman" w:cs="Arial"/>
          <w:sz w:val="20"/>
          <w:szCs w:val="20"/>
          <w:lang w:eastAsia="zh-CN"/>
        </w:rPr>
        <w:t xml:space="preserve"> signer, en leur nom et pour leur compte, les modifications ultérieures du marché public ;</w:t>
      </w:r>
    </w:p>
    <w:p w14:paraId="7CA693D3" w14:textId="77777777" w:rsidR="00280D8C" w:rsidRPr="00280D8C" w:rsidRDefault="00280D8C" w:rsidP="00280D8C">
      <w:pPr>
        <w:tabs>
          <w:tab w:val="left" w:pos="851"/>
        </w:tabs>
        <w:suppressAutoHyphens/>
        <w:spacing w:after="0" w:line="240" w:lineRule="auto"/>
        <w:ind w:left="1701"/>
        <w:jc w:val="left"/>
        <w:rPr>
          <w:rFonts w:eastAsia="Times New Roman" w:cs="Arial"/>
          <w:sz w:val="20"/>
          <w:szCs w:val="20"/>
          <w:lang w:eastAsia="zh-CN"/>
        </w:rPr>
      </w:pPr>
      <w:r w:rsidRPr="00280D8C">
        <w:rPr>
          <w:rFonts w:eastAsia="Times New Roman" w:cs="Arial"/>
          <w:i/>
          <w:sz w:val="18"/>
          <w:szCs w:val="18"/>
          <w:lang w:eastAsia="zh-CN"/>
        </w:rPr>
        <w:t>(</w:t>
      </w:r>
      <w:proofErr w:type="gramStart"/>
      <w:r w:rsidRPr="00280D8C">
        <w:rPr>
          <w:rFonts w:eastAsia="Times New Roman" w:cs="Arial"/>
          <w:i/>
          <w:sz w:val="18"/>
          <w:szCs w:val="18"/>
          <w:lang w:eastAsia="zh-CN"/>
        </w:rPr>
        <w:t>joindre</w:t>
      </w:r>
      <w:proofErr w:type="gramEnd"/>
      <w:r w:rsidRPr="00280D8C">
        <w:rPr>
          <w:rFonts w:eastAsia="Times New Roman" w:cs="Arial"/>
          <w:i/>
          <w:sz w:val="18"/>
          <w:szCs w:val="18"/>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280D8C" w:rsidRDefault="00280D8C" w:rsidP="00280D8C">
      <w:pPr>
        <w:tabs>
          <w:tab w:val="left" w:pos="851"/>
        </w:tabs>
        <w:suppressAutoHyphens/>
        <w:spacing w:after="0" w:line="240" w:lineRule="auto"/>
        <w:jc w:val="left"/>
        <w:rPr>
          <w:rFonts w:eastAsia="Times New Roman" w:cs="Arial"/>
          <w:iCs/>
          <w:sz w:val="20"/>
          <w:szCs w:val="20"/>
          <w:lang w:eastAsia="zh-CN"/>
        </w:rPr>
      </w:pPr>
    </w:p>
    <w:p w14:paraId="2118E972" w14:textId="77777777"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proofErr w:type="gramStart"/>
      <w:r w:rsidRPr="00280D8C">
        <w:rPr>
          <w:rFonts w:eastAsia="Times New Roman" w:cs="Arial"/>
          <w:sz w:val="20"/>
          <w:szCs w:val="20"/>
          <w:lang w:eastAsia="zh-CN"/>
        </w:rPr>
        <w:t>ont</w:t>
      </w:r>
      <w:proofErr w:type="gramEnd"/>
      <w:r w:rsidRPr="00280D8C">
        <w:rPr>
          <w:rFonts w:eastAsia="Times New Roman" w:cs="Arial"/>
          <w:sz w:val="20"/>
          <w:szCs w:val="20"/>
          <w:lang w:eastAsia="zh-CN"/>
        </w:rPr>
        <w:t xml:space="preserve"> donné mandat au mandataire dans les conditions définies par les pouvoirs joints en annexe.</w:t>
      </w:r>
    </w:p>
    <w:p w14:paraId="53C07382" w14:textId="77777777" w:rsidR="00280D8C" w:rsidRPr="00280D8C" w:rsidRDefault="00280D8C" w:rsidP="00280D8C">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proofErr w:type="gramStart"/>
      <w:r w:rsidRPr="00280D8C">
        <w:rPr>
          <w:rFonts w:eastAsia="Times New Roman" w:cs="Arial"/>
          <w:i/>
          <w:sz w:val="18"/>
          <w:szCs w:val="18"/>
          <w:lang w:eastAsia="zh-CN"/>
        </w:rPr>
        <w:t>hors</w:t>
      </w:r>
      <w:proofErr w:type="gramEnd"/>
      <w:r w:rsidRPr="00280D8C">
        <w:rPr>
          <w:rFonts w:eastAsia="Times New Roman" w:cs="Arial"/>
          <w:i/>
          <w:sz w:val="18"/>
          <w:szCs w:val="18"/>
          <w:lang w:eastAsia="zh-CN"/>
        </w:rPr>
        <w:t xml:space="preserve"> cas des marchés de défense ou de sécurité dans lequel ces documents ont déjà été fournis).</w:t>
      </w:r>
    </w:p>
    <w:p w14:paraId="191C2BCE" w14:textId="77777777" w:rsidR="00280D8C" w:rsidRPr="00280D8C" w:rsidRDefault="00280D8C" w:rsidP="00280D8C">
      <w:pPr>
        <w:tabs>
          <w:tab w:val="left" w:pos="851"/>
        </w:tabs>
        <w:suppressAutoHyphens/>
        <w:spacing w:after="0" w:line="240" w:lineRule="auto"/>
        <w:ind w:left="1134" w:hanging="850"/>
        <w:jc w:val="left"/>
        <w:rPr>
          <w:rFonts w:eastAsia="Times New Roman" w:cs="Arial"/>
          <w:i/>
          <w:sz w:val="18"/>
          <w:szCs w:val="18"/>
          <w:lang w:eastAsia="zh-CN"/>
        </w:rPr>
      </w:pPr>
    </w:p>
    <w:p w14:paraId="68C92EB0" w14:textId="77777777" w:rsidR="00280D8C" w:rsidRPr="00280D8C" w:rsidRDefault="00280D8C" w:rsidP="00280D8C">
      <w:pPr>
        <w:tabs>
          <w:tab w:val="left" w:pos="851"/>
        </w:tabs>
        <w:suppressAutoHyphens/>
        <w:spacing w:after="0" w:line="240" w:lineRule="auto"/>
        <w:jc w:val="left"/>
        <w:rPr>
          <w:rFonts w:eastAsia="Times New Roman" w:cs="Arial"/>
          <w:i/>
          <w:sz w:val="18"/>
          <w:szCs w:val="18"/>
          <w:lang w:eastAsia="zh-CN"/>
        </w:rPr>
      </w:pPr>
    </w:p>
    <w:p w14:paraId="09110044" w14:textId="77777777" w:rsidR="00280D8C" w:rsidRPr="00280D8C" w:rsidRDefault="00280D8C" w:rsidP="00280D8C">
      <w:pPr>
        <w:tabs>
          <w:tab w:val="left" w:pos="851"/>
        </w:tabs>
        <w:suppressAutoHyphens/>
        <w:spacing w:after="0" w:line="240" w:lineRule="auto"/>
        <w:jc w:val="left"/>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280D8C">
        <w:rPr>
          <w:rFonts w:eastAsia="Times New Roman" w:cs="Arial"/>
          <w:sz w:val="20"/>
          <w:szCs w:val="20"/>
          <w:lang w:eastAsia="zh-CN"/>
        </w:rPr>
        <w:t>Les membres du groupement, qui signent le présent acte d’engagement :</w:t>
      </w:r>
    </w:p>
    <w:p w14:paraId="6C43DA8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0222BB12"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96F4F2D" w14:textId="77777777" w:rsidR="00280D8C" w:rsidRPr="00280D8C" w:rsidRDefault="00280D8C" w:rsidP="00280D8C">
      <w:pPr>
        <w:tabs>
          <w:tab w:val="left" w:pos="851"/>
        </w:tabs>
        <w:suppressAutoHyphens/>
        <w:spacing w:after="0" w:line="240" w:lineRule="auto"/>
        <w:ind w:left="1701" w:hanging="850"/>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proofErr w:type="gramStart"/>
      <w:r w:rsidRPr="00280D8C">
        <w:rPr>
          <w:rFonts w:eastAsia="Times New Roman" w:cs="Arial"/>
          <w:sz w:val="20"/>
          <w:szCs w:val="20"/>
          <w:lang w:eastAsia="zh-CN"/>
        </w:rPr>
        <w:t>donnent</w:t>
      </w:r>
      <w:proofErr w:type="gramEnd"/>
      <w:r w:rsidRPr="00280D8C">
        <w:rPr>
          <w:rFonts w:eastAsia="Times New Roman" w:cs="Arial"/>
          <w:sz w:val="20"/>
          <w:szCs w:val="20"/>
          <w:lang w:eastAsia="zh-CN"/>
        </w:rPr>
        <w:t xml:space="preserve"> mandat au mandataire, qui l’accepte, pour les représenter vis-à-vis de l’acheteur et pour coordonner l’ensemble des prestations ;</w:t>
      </w:r>
    </w:p>
    <w:p w14:paraId="0E3D1638" w14:textId="77777777" w:rsidR="00280D8C" w:rsidRPr="00280D8C" w:rsidRDefault="00280D8C" w:rsidP="00280D8C">
      <w:pPr>
        <w:tabs>
          <w:tab w:val="left" w:pos="851"/>
        </w:tabs>
        <w:suppressAutoHyphens/>
        <w:spacing w:after="0" w:line="240" w:lineRule="auto"/>
        <w:ind w:left="1701" w:hanging="850"/>
        <w:rPr>
          <w:rFonts w:ascii="Univers" w:eastAsia="Times New Roman" w:hAnsi="Univers" w:cs="Univers"/>
          <w:sz w:val="20"/>
          <w:szCs w:val="20"/>
          <w:lang w:eastAsia="zh-CN"/>
        </w:rPr>
      </w:pPr>
    </w:p>
    <w:p w14:paraId="588A1489" w14:textId="77777777" w:rsidR="00280D8C" w:rsidRPr="00280D8C" w:rsidRDefault="00280D8C" w:rsidP="00280D8C">
      <w:pPr>
        <w:tabs>
          <w:tab w:val="left" w:pos="851"/>
        </w:tabs>
        <w:suppressAutoHyphens/>
        <w:spacing w:after="0" w:line="240" w:lineRule="auto"/>
        <w:ind w:left="1701" w:hanging="850"/>
        <w:rPr>
          <w:rFonts w:eastAsia="Times New Roman" w:cs="Arial"/>
          <w:iC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proofErr w:type="gramStart"/>
      <w:r w:rsidRPr="00280D8C">
        <w:rPr>
          <w:rFonts w:eastAsia="Times New Roman" w:cs="Arial"/>
          <w:sz w:val="20"/>
          <w:szCs w:val="20"/>
          <w:lang w:eastAsia="zh-CN"/>
        </w:rPr>
        <w:t>donnent</w:t>
      </w:r>
      <w:proofErr w:type="gramEnd"/>
      <w:r w:rsidRPr="00280D8C">
        <w:rPr>
          <w:rFonts w:eastAsia="Times New Roman" w:cs="Arial"/>
          <w:sz w:val="20"/>
          <w:szCs w:val="20"/>
          <w:lang w:eastAsia="zh-CN"/>
        </w:rPr>
        <w:t xml:space="preserve"> mandat au mandataire, qui l’accepte, pour signer, en leur nom et pour leur compte, les modifications ultérieures du marché public ;</w:t>
      </w:r>
    </w:p>
    <w:p w14:paraId="4442B12F" w14:textId="77777777" w:rsidR="00280D8C" w:rsidRPr="00280D8C" w:rsidRDefault="00280D8C" w:rsidP="00280D8C">
      <w:pPr>
        <w:tabs>
          <w:tab w:val="left" w:pos="851"/>
        </w:tabs>
        <w:suppressAutoHyphens/>
        <w:spacing w:after="0" w:line="240" w:lineRule="auto"/>
        <w:jc w:val="left"/>
        <w:rPr>
          <w:rFonts w:eastAsia="Times New Roman" w:cs="Arial"/>
          <w:iCs/>
          <w:sz w:val="20"/>
          <w:szCs w:val="20"/>
          <w:lang w:eastAsia="zh-CN"/>
        </w:rPr>
      </w:pPr>
    </w:p>
    <w:p w14:paraId="4D943F53" w14:textId="77777777" w:rsidR="00280D8C" w:rsidRPr="00280D8C" w:rsidRDefault="00280D8C" w:rsidP="00280D8C">
      <w:pPr>
        <w:tabs>
          <w:tab w:val="left" w:pos="851"/>
        </w:tabs>
        <w:suppressAutoHyphens/>
        <w:spacing w:after="0" w:line="240" w:lineRule="auto"/>
        <w:ind w:left="1134" w:hanging="850"/>
        <w:jc w:val="left"/>
        <w:rPr>
          <w:rFonts w:eastAsia="Times New Roman" w:cs="Arial"/>
          <w:i/>
          <w:sz w:val="18"/>
          <w:szCs w:val="18"/>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66A04">
        <w:rPr>
          <w:rFonts w:ascii="Univers" w:eastAsia="Times New Roman" w:hAnsi="Univers" w:cs="Univers"/>
          <w:sz w:val="20"/>
          <w:szCs w:val="20"/>
          <w:lang w:eastAsia="zh-CN"/>
        </w:rPr>
      </w:r>
      <w:r w:rsidR="00966A0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proofErr w:type="gramStart"/>
      <w:r w:rsidRPr="00280D8C">
        <w:rPr>
          <w:rFonts w:eastAsia="Times New Roman" w:cs="Arial"/>
          <w:sz w:val="20"/>
          <w:szCs w:val="20"/>
          <w:lang w:eastAsia="zh-CN"/>
        </w:rPr>
        <w:t>donnent</w:t>
      </w:r>
      <w:proofErr w:type="gramEnd"/>
      <w:r w:rsidRPr="00280D8C">
        <w:rPr>
          <w:rFonts w:eastAsia="Times New Roman" w:cs="Arial"/>
          <w:sz w:val="20"/>
          <w:szCs w:val="20"/>
          <w:lang w:eastAsia="zh-CN"/>
        </w:rPr>
        <w:t xml:space="preserve"> mandat au mandataire dans les conditions définies ci-dessous :</w:t>
      </w:r>
    </w:p>
    <w:p w14:paraId="4B4E3888" w14:textId="77777777"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eastAsia="Times New Roman" w:cs="Arial"/>
          <w:i/>
          <w:sz w:val="18"/>
          <w:szCs w:val="18"/>
          <w:lang w:eastAsia="zh-CN"/>
        </w:rPr>
        <w:tab/>
      </w:r>
      <w:r w:rsidRPr="00280D8C">
        <w:rPr>
          <w:rFonts w:eastAsia="Times New Roman" w:cs="Arial"/>
          <w:i/>
          <w:sz w:val="18"/>
          <w:szCs w:val="18"/>
          <w:lang w:eastAsia="zh-CN"/>
        </w:rPr>
        <w:tab/>
      </w:r>
      <w:r w:rsidRPr="00280D8C">
        <w:rPr>
          <w:rFonts w:eastAsia="Times New Roman" w:cs="Arial"/>
          <w:i/>
          <w:sz w:val="18"/>
          <w:szCs w:val="18"/>
          <w:lang w:eastAsia="zh-CN"/>
        </w:rPr>
        <w:tab/>
        <w:t>(Donner des précisions sur l’étendue du mandat.)</w:t>
      </w:r>
    </w:p>
    <w:p w14:paraId="12DB8A08" w14:textId="418ABE8E"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02BD1F43" w14:textId="6F161DDC"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3E8479B5" w14:textId="442339F0"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6728C8C" w14:textId="20A4DB6D"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6F82A46F" w14:textId="3FA33AA4"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740D6FAE" w14:textId="6594516B"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6044FDD" w14:textId="54BEE4C4"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3A5B1D3B" w14:textId="317719F2"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412B323B" w14:textId="5273F98C"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46394654" w14:textId="58F6DA25"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11B91F7" w14:textId="37B9CD64"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6E0934B8" w14:textId="46C3CE97"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60D94108" w14:textId="3EBAAC89"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A79DB23" w14:textId="3ED6BAA1"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4EC28954" w14:textId="5D2E837C"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5C771685" w14:textId="1DAB07F1"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6C3CC457" w14:textId="7E6A7002" w:rsidR="0029442F" w:rsidRPr="00280D8C" w:rsidRDefault="0029442F"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77777777" w:rsidR="0029442F" w:rsidRPr="00280D8C" w:rsidRDefault="0029442F" w:rsidP="00280D8C">
      <w:pPr>
        <w:tabs>
          <w:tab w:val="left" w:pos="851"/>
        </w:tabs>
        <w:suppressAutoHyphens/>
        <w:spacing w:after="0" w:line="240" w:lineRule="auto"/>
        <w:jc w:val="left"/>
        <w:rPr>
          <w:rFonts w:eastAsia="Times New Roman" w:cs="Arial"/>
          <w:sz w:val="20"/>
          <w:szCs w:val="20"/>
          <w:lang w:eastAsia="zh-CN"/>
        </w:r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BE3B17">
        <w:tc>
          <w:tcPr>
            <w:tcW w:w="10277" w:type="dxa"/>
            <w:shd w:val="clear" w:color="auto" w:fill="C00000"/>
          </w:tcPr>
          <w:p w14:paraId="54B36743" w14:textId="77777777" w:rsidR="00280D8C" w:rsidRPr="00280D8C" w:rsidRDefault="00280D8C" w:rsidP="00280D8C">
            <w:pPr>
              <w:suppressAutoHyphens/>
              <w:spacing w:after="0" w:line="240" w:lineRule="auto"/>
              <w:jc w:val="left"/>
              <w:rPr>
                <w:rFonts w:eastAsia="Times New Roman" w:cs="Times New Roman"/>
                <w:b/>
                <w:sz w:val="22"/>
                <w:lang w:eastAsia="fr-FR"/>
              </w:rPr>
            </w:pPr>
            <w:r w:rsidRPr="00280D8C">
              <w:rPr>
                <w:rFonts w:eastAsia="Times New Roman" w:cs="Times New Roman"/>
                <w:b/>
                <w:sz w:val="22"/>
                <w:lang w:eastAsia="fr-FR"/>
              </w:rPr>
              <w:br w:type="page"/>
              <w:t>D - Identification et signature de l’acheteur.</w:t>
            </w:r>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D5FB6DA" w14:textId="77777777" w:rsidR="00280D8C" w:rsidRPr="00280D8C" w:rsidRDefault="00280D8C" w:rsidP="00280D8C">
      <w:pPr>
        <w:keepNext/>
        <w:tabs>
          <w:tab w:val="num" w:pos="0"/>
          <w:tab w:val="left" w:pos="567"/>
          <w:tab w:val="left" w:pos="851"/>
        </w:tabs>
        <w:suppressAutoHyphens/>
        <w:spacing w:after="0" w:line="240" w:lineRule="auto"/>
        <w:outlineLvl w:val="0"/>
        <w:rPr>
          <w:rFonts w:eastAsia="Times New Roman" w:cs="Arial"/>
          <w:bCs/>
          <w:i/>
          <w:iCs/>
          <w:sz w:val="18"/>
          <w:szCs w:val="18"/>
          <w:lang w:eastAsia="zh-CN"/>
        </w:rPr>
      </w:pPr>
      <w:bookmarkStart w:id="2" w:name="_Toc56417596"/>
      <w:r w:rsidRPr="00BE3B17">
        <w:rPr>
          <w:rFonts w:ascii="Wingdings" w:eastAsia="Wingdings" w:hAnsi="Wingdings" w:cs="Wingdings"/>
          <w:color w:val="C00000"/>
          <w:spacing w:val="-10"/>
          <w:sz w:val="20"/>
          <w:szCs w:val="20"/>
          <w:lang w:eastAsia="zh-CN"/>
        </w:rPr>
        <w:t></w:t>
      </w:r>
      <w:r w:rsidRPr="00280D8C">
        <w:rPr>
          <w:rFonts w:eastAsia="Arial" w:cs="Arial"/>
          <w:b/>
          <w:spacing w:val="-10"/>
          <w:sz w:val="20"/>
          <w:szCs w:val="20"/>
          <w:lang w:eastAsia="zh-CN"/>
        </w:rPr>
        <w:t xml:space="preserve"> Désignation</w:t>
      </w:r>
      <w:r w:rsidRPr="00280D8C">
        <w:rPr>
          <w:rFonts w:eastAsia="Times New Roman" w:cs="Arial"/>
          <w:bCs/>
          <w:iCs/>
          <w:sz w:val="20"/>
          <w:szCs w:val="20"/>
          <w:lang w:eastAsia="zh-CN"/>
        </w:rPr>
        <w:t xml:space="preserve"> de l’acheteur</w:t>
      </w:r>
      <w:bookmarkEnd w:id="2"/>
    </w:p>
    <w:p w14:paraId="0BF6AD6A" w14:textId="77777777" w:rsidR="00280D8C" w:rsidRPr="00280D8C" w:rsidRDefault="00280D8C" w:rsidP="00280D8C">
      <w:pPr>
        <w:keepNext/>
        <w:tabs>
          <w:tab w:val="left" w:pos="851"/>
        </w:tabs>
        <w:suppressAutoHyphens/>
        <w:spacing w:after="0" w:line="240" w:lineRule="auto"/>
        <w:outlineLvl w:val="0"/>
        <w:rPr>
          <w:rFonts w:eastAsia="Times New Roman" w:cs="Arial"/>
          <w:b/>
          <w:sz w:val="20"/>
          <w:szCs w:val="20"/>
          <w:lang w:eastAsia="zh-CN"/>
        </w:rPr>
      </w:pPr>
    </w:p>
    <w:p w14:paraId="11678012" w14:textId="77777777" w:rsidR="00280D8C" w:rsidRPr="00280D8C" w:rsidRDefault="00280D8C" w:rsidP="00280D8C">
      <w:pPr>
        <w:spacing w:after="0" w:line="240" w:lineRule="auto"/>
        <w:rPr>
          <w:rFonts w:eastAsia="Times New Roman" w:cs="Arial"/>
          <w:b/>
          <w:sz w:val="20"/>
          <w:szCs w:val="20"/>
          <w:lang w:eastAsia="fr-FR"/>
        </w:rPr>
      </w:pPr>
      <w:r w:rsidRPr="00280D8C">
        <w:rPr>
          <w:rFonts w:eastAsia="Times New Roman" w:cs="Arial"/>
          <w:b/>
          <w:sz w:val="20"/>
          <w:szCs w:val="20"/>
          <w:lang w:eastAsia="fr-FR"/>
        </w:rPr>
        <w:t xml:space="preserve">Université Paris Nanterre </w:t>
      </w:r>
    </w:p>
    <w:p w14:paraId="4AA8EDBB" w14:textId="77777777"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200, avenue de la République</w:t>
      </w:r>
    </w:p>
    <w:p w14:paraId="4DB50BCE" w14:textId="666B72A2"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92001 NANTERRE</w:t>
      </w:r>
      <w:r w:rsidR="00FB1EE9">
        <w:rPr>
          <w:rFonts w:eastAsia="Times New Roman" w:cs="Arial"/>
          <w:sz w:val="20"/>
          <w:szCs w:val="20"/>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77777777" w:rsidR="00280D8C" w:rsidRPr="00280D8C" w:rsidRDefault="00280D8C" w:rsidP="00280D8C">
      <w:pPr>
        <w:tabs>
          <w:tab w:val="left" w:pos="426"/>
          <w:tab w:val="left" w:pos="851"/>
          <w:tab w:val="left" w:pos="5103"/>
        </w:tabs>
        <w:suppressAutoHyphens/>
        <w:spacing w:after="0" w:line="240" w:lineRule="auto"/>
        <w:rPr>
          <w:rFonts w:eastAsia="Times New Roman" w:cs="Arial"/>
          <w:i/>
          <w:sz w:val="18"/>
          <w:szCs w:val="18"/>
          <w:lang w:eastAsia="zh-CN"/>
        </w:rPr>
      </w:pPr>
      <w:proofErr w:type="gramStart"/>
      <w:r w:rsidRPr="00BE3B17">
        <w:rPr>
          <w:rFonts w:ascii="Wingdings" w:eastAsia="Wingdings" w:hAnsi="Wingdings" w:cs="Wingdings"/>
          <w:b/>
          <w:color w:val="C00000"/>
          <w:spacing w:val="-10"/>
          <w:sz w:val="20"/>
          <w:szCs w:val="20"/>
          <w:lang w:eastAsia="zh-CN"/>
        </w:rPr>
        <w:t></w:t>
      </w:r>
      <w:r w:rsidRPr="00BE3B17">
        <w:rPr>
          <w:rFonts w:eastAsia="Arial" w:cs="Arial"/>
          <w:b/>
          <w:color w:val="C00000"/>
          <w:spacing w:val="-10"/>
          <w:sz w:val="20"/>
          <w:szCs w:val="20"/>
          <w:lang w:eastAsia="zh-CN"/>
        </w:rPr>
        <w:t xml:space="preserve"> </w:t>
      </w:r>
      <w:r w:rsidRPr="00280D8C">
        <w:rPr>
          <w:rFonts w:eastAsia="Arial" w:cs="Arial"/>
          <w:b/>
          <w:spacing w:val="-10"/>
          <w:sz w:val="20"/>
          <w:szCs w:val="20"/>
          <w:lang w:eastAsia="zh-CN"/>
        </w:rPr>
        <w:t xml:space="preserve"> </w:t>
      </w:r>
      <w:r w:rsidRPr="00280D8C">
        <w:rPr>
          <w:rFonts w:eastAsia="Times New Roman" w:cs="Arial"/>
          <w:sz w:val="20"/>
          <w:szCs w:val="20"/>
          <w:lang w:eastAsia="zh-CN"/>
        </w:rPr>
        <w:t>Nom</w:t>
      </w:r>
      <w:proofErr w:type="gramEnd"/>
      <w:r w:rsidRPr="00280D8C">
        <w:rPr>
          <w:rFonts w:eastAsia="Times New Roman" w:cs="Arial"/>
          <w:sz w:val="20"/>
          <w:szCs w:val="20"/>
          <w:lang w:eastAsia="zh-CN"/>
        </w:rPr>
        <w:t>,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r w:rsidRPr="00280D8C">
        <w:rPr>
          <w:rFonts w:eastAsia="Times New Roman" w:cs="Arial"/>
          <w:b/>
          <w:sz w:val="20"/>
          <w:szCs w:val="20"/>
          <w:lang w:eastAsia="zh-CN"/>
        </w:rPr>
        <w:t>Représentée par Monsieur Philippe GERVAIS LAMBONY, en sa qualité de Président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37C15E3"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r w:rsidRPr="00BE3B17">
        <w:rPr>
          <w:rFonts w:ascii="Wingdings" w:eastAsia="Wingdings" w:hAnsi="Wingdings" w:cs="Wingdings"/>
          <w:b/>
          <w:color w:val="C00000"/>
          <w:spacing w:val="-10"/>
          <w:sz w:val="20"/>
          <w:szCs w:val="20"/>
          <w:lang w:eastAsia="zh-CN"/>
        </w:rPr>
        <w:t></w:t>
      </w:r>
      <w:r w:rsidRPr="00BE3B17">
        <w:rPr>
          <w:rFonts w:eastAsia="Arial" w:cs="Arial"/>
          <w:color w:val="C00000"/>
          <w:spacing w:val="-10"/>
          <w:sz w:val="20"/>
          <w:szCs w:val="20"/>
          <w:lang w:eastAsia="zh-CN"/>
        </w:rPr>
        <w:t xml:space="preserve"> </w:t>
      </w:r>
      <w:r w:rsidRPr="00280D8C">
        <w:rPr>
          <w:rFonts w:eastAsia="Times New Roman" w:cs="Arial"/>
          <w:sz w:val="20"/>
          <w:szCs w:val="20"/>
          <w:lang w:eastAsia="zh-CN"/>
        </w:rPr>
        <w:t>Personne habilitée à donner les renseignements 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Pr="00280D8C" w:rsidDel="003A7270">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0F65EE86" w14:textId="1D730460"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La r</w:t>
      </w:r>
      <w:r w:rsidR="00FB1EE9">
        <w:rPr>
          <w:rFonts w:eastAsia="Times New Roman" w:cs="Arial"/>
          <w:sz w:val="20"/>
          <w:szCs w:val="20"/>
          <w:lang w:eastAsia="fr-FR"/>
        </w:rPr>
        <w:t>esponsable du Service Achat et M</w:t>
      </w:r>
      <w:r w:rsidRPr="00280D8C">
        <w:rPr>
          <w:rFonts w:eastAsia="Times New Roman" w:cs="Arial"/>
          <w:sz w:val="20"/>
          <w:szCs w:val="20"/>
          <w:lang w:eastAsia="fr-FR"/>
        </w:rPr>
        <w:t xml:space="preserve">archés de l’Université Paris Nanterre </w:t>
      </w:r>
    </w:p>
    <w:p w14:paraId="547C5036" w14:textId="77777777"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 xml:space="preserve">200, avenue de la République </w:t>
      </w:r>
    </w:p>
    <w:p w14:paraId="401E1709" w14:textId="77777777"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92001 NANTERRE</w:t>
      </w:r>
    </w:p>
    <w:p w14:paraId="5D6691EE" w14:textId="77777777" w:rsidR="00280D8C" w:rsidRPr="00280D8C" w:rsidRDefault="00280D8C" w:rsidP="00280D8C">
      <w:pPr>
        <w:spacing w:after="0" w:line="240" w:lineRule="auto"/>
        <w:rPr>
          <w:rFonts w:eastAsia="Times New Roman" w:cs="Arial"/>
          <w:sz w:val="20"/>
          <w:szCs w:val="20"/>
          <w:lang w:eastAsia="fr-FR"/>
        </w:rPr>
      </w:pPr>
      <w:r w:rsidRPr="00280D8C">
        <w:rPr>
          <w:rFonts w:eastAsia="Times New Roman" w:cs="Arial"/>
          <w:sz w:val="20"/>
          <w:szCs w:val="20"/>
          <w:lang w:eastAsia="fr-FR"/>
        </w:rPr>
        <w:t xml:space="preserve">Courriel : </w:t>
      </w:r>
      <w:hyperlink r:id="rId28" w:history="1">
        <w:r w:rsidRPr="00280D8C">
          <w:rPr>
            <w:rFonts w:ascii="Univers" w:eastAsia="Times New Roman" w:hAnsi="Univers" w:cs="Times New Roman"/>
            <w:color w:val="0000FF"/>
            <w:sz w:val="20"/>
            <w:szCs w:val="20"/>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280D8C">
      <w:pPr>
        <w:tabs>
          <w:tab w:val="left" w:pos="720"/>
          <w:tab w:val="left" w:pos="851"/>
        </w:tabs>
        <w:suppressAutoHyphens/>
        <w:spacing w:after="0" w:line="240" w:lineRule="auto"/>
        <w:rPr>
          <w:rFonts w:eastAsia="Times New Roman" w:cs="Arial"/>
          <w:i/>
          <w:iCs/>
          <w:sz w:val="18"/>
          <w:szCs w:val="18"/>
          <w:lang w:eastAsia="zh-CN"/>
        </w:rPr>
      </w:pPr>
      <w:proofErr w:type="gramStart"/>
      <w:r w:rsidRPr="00BE3B17">
        <w:rPr>
          <w:rFonts w:ascii="Wingdings" w:eastAsia="Wingdings" w:hAnsi="Wingdings" w:cs="Wingdings"/>
          <w:b/>
          <w:color w:val="C00000"/>
          <w:spacing w:val="-10"/>
          <w:sz w:val="20"/>
          <w:szCs w:val="20"/>
          <w:lang w:eastAsia="zh-CN"/>
        </w:rPr>
        <w:t></w:t>
      </w:r>
      <w:r w:rsidRPr="00280D8C">
        <w:rPr>
          <w:rFonts w:eastAsia="Arial" w:cs="Arial"/>
          <w:b/>
          <w:spacing w:val="-10"/>
          <w:sz w:val="20"/>
          <w:szCs w:val="20"/>
          <w:lang w:eastAsia="zh-CN"/>
        </w:rPr>
        <w:t xml:space="preserve">  </w:t>
      </w:r>
      <w:r w:rsidRPr="00280D8C">
        <w:rPr>
          <w:rFonts w:eastAsia="Times New Roman" w:cs="Arial"/>
          <w:sz w:val="20"/>
          <w:szCs w:val="20"/>
          <w:lang w:eastAsia="zh-CN"/>
        </w:rPr>
        <w:t>Désignation</w:t>
      </w:r>
      <w:proofErr w:type="gramEnd"/>
      <w:r w:rsidRPr="00280D8C">
        <w:rPr>
          <w:rFonts w:eastAsia="Times New Roman" w:cs="Arial"/>
          <w:sz w:val="20"/>
          <w:szCs w:val="20"/>
          <w:lang w:eastAsia="zh-CN"/>
        </w:rPr>
        <w:t>, adresse, numéro de téléphone du comptable assignataire</w:t>
      </w:r>
    </w:p>
    <w:p w14:paraId="67C67F73" w14:textId="77777777" w:rsidR="00280D8C" w:rsidRPr="00280D8C" w:rsidRDefault="00280D8C" w:rsidP="00280D8C">
      <w:pPr>
        <w:tabs>
          <w:tab w:val="left" w:pos="720"/>
          <w:tab w:val="left" w:pos="851"/>
        </w:tabs>
        <w:suppressAutoHyphens/>
        <w:spacing w:after="0" w:line="240" w:lineRule="auto"/>
        <w:rPr>
          <w:rFonts w:eastAsia="Times New Roman" w:cs="Arial"/>
          <w:sz w:val="20"/>
          <w:szCs w:val="20"/>
          <w:lang w:eastAsia="zh-CN"/>
        </w:rPr>
      </w:pPr>
      <w:r w:rsidRPr="00280D8C">
        <w:rPr>
          <w:rFonts w:eastAsia="Times New Roman" w:cs="Arial"/>
          <w:i/>
          <w:iCs/>
          <w:sz w:val="18"/>
          <w:szCs w:val="18"/>
          <w:lang w:eastAsia="zh-CN"/>
        </w:rPr>
        <w:lastRenderedPageBreak/>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280D8C" w:rsidRDefault="00280D8C" w:rsidP="00280D8C">
      <w:pPr>
        <w:tabs>
          <w:tab w:val="left" w:pos="426"/>
          <w:tab w:val="left" w:pos="851"/>
        </w:tabs>
        <w:spacing w:after="0" w:line="240" w:lineRule="auto"/>
        <w:ind w:left="1134" w:hanging="1134"/>
        <w:rPr>
          <w:rFonts w:eastAsia="Times New Roman" w:cs="Arial"/>
          <w:b/>
          <w:sz w:val="20"/>
          <w:szCs w:val="20"/>
          <w:lang w:eastAsia="fr-FR"/>
        </w:rPr>
      </w:pPr>
      <w:r w:rsidRPr="00280D8C">
        <w:rPr>
          <w:rFonts w:eastAsia="Times New Roman" w:cs="Arial"/>
          <w:b/>
          <w:sz w:val="20"/>
          <w:szCs w:val="20"/>
          <w:lang w:eastAsia="fr-FR"/>
        </w:rPr>
        <w:t xml:space="preserve">Monsieur l’agent comptable de l’Université Paris Nanterre </w:t>
      </w:r>
    </w:p>
    <w:p w14:paraId="2AA03CFC" w14:textId="77777777" w:rsidR="00280D8C" w:rsidRPr="00280D8C" w:rsidRDefault="00280D8C" w:rsidP="00280D8C">
      <w:pPr>
        <w:tabs>
          <w:tab w:val="left" w:pos="426"/>
          <w:tab w:val="left" w:pos="851"/>
        </w:tabs>
        <w:spacing w:after="0" w:line="240" w:lineRule="auto"/>
        <w:ind w:left="1134" w:hanging="1134"/>
        <w:rPr>
          <w:rFonts w:eastAsia="Times New Roman" w:cs="Arial"/>
          <w:sz w:val="20"/>
          <w:szCs w:val="20"/>
          <w:lang w:eastAsia="fr-FR"/>
        </w:rPr>
      </w:pPr>
      <w:r w:rsidRPr="00280D8C">
        <w:rPr>
          <w:rFonts w:eastAsia="Times New Roman" w:cs="Arial"/>
          <w:sz w:val="20"/>
          <w:szCs w:val="20"/>
          <w:lang w:eastAsia="fr-FR"/>
        </w:rPr>
        <w:t>200, avenue de la République</w:t>
      </w:r>
    </w:p>
    <w:p w14:paraId="60506317" w14:textId="77777777" w:rsidR="00280D8C" w:rsidRPr="00280D8C" w:rsidRDefault="00280D8C" w:rsidP="00280D8C">
      <w:pPr>
        <w:tabs>
          <w:tab w:val="left" w:pos="426"/>
          <w:tab w:val="left" w:pos="851"/>
        </w:tabs>
        <w:spacing w:after="0" w:line="240" w:lineRule="auto"/>
        <w:ind w:left="1134" w:hanging="1134"/>
        <w:rPr>
          <w:rFonts w:eastAsia="Times New Roman" w:cs="Arial"/>
          <w:sz w:val="20"/>
          <w:szCs w:val="20"/>
          <w:lang w:eastAsia="fr-FR"/>
        </w:rPr>
      </w:pPr>
      <w:r w:rsidRPr="00280D8C">
        <w:rPr>
          <w:rFonts w:eastAsia="Times New Roman" w:cs="Arial"/>
          <w:sz w:val="20"/>
          <w:szCs w:val="20"/>
          <w:lang w:eastAsia="fr-FR"/>
        </w:rPr>
        <w:t>92001 NANTERRE</w:t>
      </w:r>
    </w:p>
    <w:p w14:paraId="06F65781" w14:textId="77777777" w:rsidR="00280D8C" w:rsidRPr="00280D8C" w:rsidRDefault="00280D8C" w:rsidP="00280D8C">
      <w:pPr>
        <w:tabs>
          <w:tab w:val="left" w:pos="426"/>
          <w:tab w:val="left" w:pos="851"/>
        </w:tabs>
        <w:spacing w:after="0" w:line="240" w:lineRule="auto"/>
        <w:ind w:left="1134" w:hanging="1134"/>
        <w:rPr>
          <w:rFonts w:eastAsia="Times New Roman" w:cs="Arial"/>
          <w:sz w:val="20"/>
          <w:szCs w:val="20"/>
          <w:lang w:eastAsia="fr-FR"/>
        </w:rPr>
      </w:pPr>
      <w:r w:rsidRPr="00280D8C">
        <w:rPr>
          <w:rFonts w:eastAsia="Times New Roman" w:cs="Arial"/>
          <w:sz w:val="20"/>
          <w:szCs w:val="20"/>
          <w:lang w:eastAsia="fr-FR"/>
        </w:rPr>
        <w:t xml:space="preserve">Télécopie : </w:t>
      </w:r>
      <w:r w:rsidRPr="00280D8C">
        <w:rPr>
          <w:rFonts w:ascii="Univers" w:eastAsia="Times New Roman" w:hAnsi="Univers" w:cs="Times New Roman"/>
          <w:sz w:val="20"/>
          <w:szCs w:val="20"/>
          <w:lang w:eastAsia="fr-FR"/>
        </w:rPr>
        <w:t>01 40 97 41 86</w:t>
      </w:r>
    </w:p>
    <w:p w14:paraId="3387A3CA" w14:textId="77777777" w:rsidR="00280D8C" w:rsidRPr="00280D8C" w:rsidRDefault="00280D8C" w:rsidP="00280D8C">
      <w:pPr>
        <w:tabs>
          <w:tab w:val="left" w:pos="426"/>
          <w:tab w:val="left" w:pos="851"/>
        </w:tabs>
        <w:spacing w:after="0" w:line="240" w:lineRule="auto"/>
        <w:ind w:left="1134" w:hanging="1134"/>
        <w:rPr>
          <w:rFonts w:eastAsia="Times New Roman" w:cs="Arial"/>
          <w:sz w:val="20"/>
          <w:szCs w:val="20"/>
          <w:lang w:eastAsia="fr-FR"/>
        </w:rPr>
      </w:pPr>
      <w:r w:rsidRPr="00280D8C">
        <w:rPr>
          <w:rFonts w:eastAsia="Times New Roman" w:cs="Arial"/>
          <w:sz w:val="20"/>
          <w:szCs w:val="20"/>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sz w:val="20"/>
          <w:szCs w:val="20"/>
          <w:lang w:eastAsia="zh-CN"/>
        </w:rPr>
      </w:pPr>
      <w:proofErr w:type="gramStart"/>
      <w:r w:rsidRPr="00BE3B17">
        <w:rPr>
          <w:rFonts w:ascii="Wingdings" w:eastAsia="Wingdings" w:hAnsi="Wingdings" w:cs="Wingdings"/>
          <w:b/>
          <w:color w:val="C00000"/>
          <w:spacing w:val="-10"/>
          <w:sz w:val="20"/>
          <w:szCs w:val="20"/>
          <w:lang w:eastAsia="zh-CN"/>
        </w:rPr>
        <w:t></w:t>
      </w:r>
      <w:r w:rsidRPr="00280D8C">
        <w:rPr>
          <w:rFonts w:eastAsia="Arial" w:cs="Arial"/>
          <w:b/>
          <w:sz w:val="20"/>
          <w:szCs w:val="20"/>
          <w:lang w:eastAsia="zh-CN"/>
        </w:rPr>
        <w:t xml:space="preserve">  </w:t>
      </w:r>
      <w:r w:rsidRPr="00280D8C">
        <w:rPr>
          <w:rFonts w:eastAsia="Times New Roman" w:cs="Arial"/>
          <w:sz w:val="20"/>
          <w:szCs w:val="20"/>
          <w:lang w:eastAsia="zh-CN"/>
        </w:rPr>
        <w:t>Imputation</w:t>
      </w:r>
      <w:proofErr w:type="gramEnd"/>
      <w:r w:rsidRPr="00280D8C">
        <w:rPr>
          <w:rFonts w:eastAsia="Times New Roman" w:cs="Arial"/>
          <w:sz w:val="20"/>
          <w:szCs w:val="20"/>
          <w:lang w:eastAsia="zh-CN"/>
        </w:rPr>
        <w:t xml:space="preserve"> budgétaire</w:t>
      </w:r>
    </w:p>
    <w:p w14:paraId="17EE4598"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sz w:val="20"/>
          <w:szCs w:val="20"/>
          <w:lang w:eastAsia="zh-CN"/>
        </w:rPr>
      </w:pPr>
    </w:p>
    <w:p w14:paraId="2AF095D0"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sz w:val="20"/>
          <w:szCs w:val="20"/>
          <w:lang w:eastAsia="zh-CN"/>
        </w:rPr>
      </w:pPr>
      <w:r w:rsidRPr="00280D8C">
        <w:rPr>
          <w:rFonts w:eastAsia="Times New Roman" w:cs="Arial"/>
          <w:sz w:val="20"/>
          <w:szCs w:val="20"/>
          <w:lang w:eastAsia="zh-CN"/>
        </w:rPr>
        <w:t>A900315-NC08.</w:t>
      </w:r>
    </w:p>
    <w:p w14:paraId="52F75173" w14:textId="611A2FA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226F15D4"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BE3B17">
        <w:tc>
          <w:tcPr>
            <w:tcW w:w="10277" w:type="dxa"/>
            <w:shd w:val="clear" w:color="auto" w:fill="C00000"/>
          </w:tcPr>
          <w:p w14:paraId="1AA53CEF" w14:textId="77777777" w:rsidR="00280D8C" w:rsidRPr="00280D8C" w:rsidRDefault="00280D8C" w:rsidP="00280D8C">
            <w:pPr>
              <w:tabs>
                <w:tab w:val="left" w:pos="-142"/>
                <w:tab w:val="left" w:pos="4111"/>
              </w:tabs>
              <w:suppressAutoHyphens/>
              <w:spacing w:after="0" w:line="240" w:lineRule="auto"/>
              <w:rPr>
                <w:rFonts w:eastAsia="Times New Roman" w:cs="Univers"/>
                <w:b/>
                <w:sz w:val="22"/>
                <w:lang w:eastAsia="zh-CN"/>
              </w:rPr>
            </w:pPr>
            <w:r w:rsidRPr="00280D8C">
              <w:rPr>
                <w:rFonts w:eastAsia="Times New Roman" w:cs="Univers"/>
                <w:b/>
                <w:sz w:val="22"/>
                <w:lang w:eastAsia="zh-CN"/>
              </w:rPr>
              <w:t>E - Décision du pouvoir adjudicateur.</w:t>
            </w:r>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280D8C">
        <w:rPr>
          <w:rFonts w:eastAsia="Times New Roman" w:cs="Univers"/>
          <w:b/>
          <w:sz w:val="22"/>
          <w:lang w:eastAsia="zh-CN"/>
        </w:rPr>
        <w:t>La présente offre est acceptée.</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280D8C" w:rsidRDefault="00280D8C" w:rsidP="00280D8C">
      <w:pPr>
        <w:suppressAutoHyphens/>
        <w:spacing w:after="0" w:line="240" w:lineRule="auto"/>
        <w:jc w:val="left"/>
        <w:rPr>
          <w:rFonts w:eastAsia="Times New Roman" w:cs="Univers"/>
          <w:sz w:val="20"/>
          <w:szCs w:val="20"/>
          <w:lang w:eastAsia="zh-CN"/>
        </w:rPr>
      </w:pPr>
      <w:r w:rsidRPr="00280D8C">
        <w:rPr>
          <w:rFonts w:eastAsia="Times New Roman" w:cs="Univers"/>
          <w:sz w:val="20"/>
          <w:szCs w:val="20"/>
          <w:lang w:eastAsia="zh-CN"/>
        </w:rPr>
        <w:t>Elle est complétée par les annexes suivantes :</w:t>
      </w:r>
    </w:p>
    <w:p w14:paraId="7A75EE9B" w14:textId="77777777" w:rsidR="00280D8C" w:rsidRPr="00280D8C" w:rsidRDefault="00280D8C" w:rsidP="00280D8C">
      <w:pPr>
        <w:suppressAutoHyphens/>
        <w:spacing w:after="0"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194FA75F" w14:textId="77777777" w:rsidR="00280D8C" w:rsidRPr="00280D8C" w:rsidRDefault="00280D8C" w:rsidP="00280D8C">
      <w:pPr>
        <w:suppressAutoHyphens/>
        <w:spacing w:before="240"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66A04">
        <w:rPr>
          <w:rFonts w:eastAsia="Times New Roman" w:cs="Univers"/>
          <w:sz w:val="20"/>
          <w:szCs w:val="20"/>
          <w:lang w:eastAsia="zh-CN"/>
        </w:rPr>
      </w:r>
      <w:r w:rsidR="00966A0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Annexe n°… relative à la présentation d’un sous-traitant </w:t>
      </w:r>
      <w:r w:rsidRPr="00280D8C">
        <w:rPr>
          <w:rFonts w:eastAsia="Times New Roman" w:cs="Univers"/>
          <w:i/>
          <w:sz w:val="18"/>
          <w:szCs w:val="18"/>
          <w:lang w:eastAsia="zh-CN"/>
        </w:rPr>
        <w:t>(formulaire DC4)</w:t>
      </w:r>
      <w:r w:rsidRPr="00280D8C">
        <w:rPr>
          <w:rFonts w:eastAsia="Times New Roman" w:cs="Univers"/>
          <w:sz w:val="20"/>
          <w:szCs w:val="20"/>
          <w:lang w:eastAsia="zh-CN"/>
        </w:rPr>
        <w:t> ;</w:t>
      </w:r>
    </w:p>
    <w:p w14:paraId="1FD4B31E" w14:textId="77777777" w:rsidR="00280D8C" w:rsidRPr="00280D8C" w:rsidRDefault="00280D8C" w:rsidP="00280D8C">
      <w:pPr>
        <w:suppressAutoHyphens/>
        <w:spacing w:before="240" w:after="0" w:line="240" w:lineRule="auto"/>
        <w:ind w:left="567" w:hanging="283"/>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66A04">
        <w:rPr>
          <w:rFonts w:eastAsia="Times New Roman" w:cs="Univers"/>
          <w:sz w:val="20"/>
          <w:szCs w:val="20"/>
          <w:lang w:eastAsia="zh-CN"/>
        </w:rPr>
      </w:r>
      <w:r w:rsidR="00966A0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Annexe n°… relative à la réponse du candidat à une demand</w:t>
      </w:r>
      <w:bookmarkStart w:id="3" w:name="_GoBack"/>
      <w:bookmarkEnd w:id="3"/>
      <w:r w:rsidRPr="00280D8C">
        <w:rPr>
          <w:rFonts w:eastAsia="Times New Roman" w:cs="Univers"/>
          <w:sz w:val="20"/>
          <w:szCs w:val="20"/>
          <w:lang w:eastAsia="zh-CN"/>
        </w:rPr>
        <w:t xml:space="preserve">e de précisions ou de compléments sur la teneur de son offre </w:t>
      </w:r>
      <w:r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3DE843F1" w14:textId="77777777" w:rsidR="00280D8C" w:rsidRPr="00280D8C" w:rsidRDefault="00280D8C" w:rsidP="00280D8C">
      <w:pPr>
        <w:suppressAutoHyphens/>
        <w:spacing w:before="240"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66A04">
        <w:rPr>
          <w:rFonts w:eastAsia="Times New Roman" w:cs="Univers"/>
          <w:sz w:val="20"/>
          <w:szCs w:val="20"/>
          <w:lang w:eastAsia="zh-CN"/>
        </w:rPr>
      </w:r>
      <w:r w:rsidR="00966A0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Annexe n°… relative à la mise au point du marché public ou de l’accord-cadre </w:t>
      </w:r>
      <w:r w:rsidRPr="00280D8C">
        <w:rPr>
          <w:rFonts w:eastAsia="Times New Roman" w:cs="Univers"/>
          <w:i/>
          <w:sz w:val="18"/>
          <w:szCs w:val="18"/>
          <w:lang w:eastAsia="zh-CN"/>
        </w:rPr>
        <w:t>(formulaire OUV11)</w:t>
      </w:r>
      <w:r w:rsidRPr="00280D8C">
        <w:rPr>
          <w:rFonts w:eastAsia="Times New Roman" w:cs="Univers"/>
          <w:sz w:val="20"/>
          <w:szCs w:val="20"/>
          <w:lang w:eastAsia="zh-CN"/>
        </w:rPr>
        <w:t> ;</w:t>
      </w:r>
    </w:p>
    <w:p w14:paraId="12833751" w14:textId="77777777" w:rsidR="00280D8C" w:rsidRPr="00280D8C" w:rsidRDefault="00280D8C" w:rsidP="00280D8C">
      <w:pPr>
        <w:suppressAutoHyphens/>
        <w:spacing w:before="240" w:after="0" w:line="240" w:lineRule="auto"/>
        <w:ind w:left="284"/>
        <w:rPr>
          <w:rFonts w:eastAsia="Times New Roman" w:cs="Arial"/>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66A04">
        <w:rPr>
          <w:rFonts w:eastAsia="Times New Roman" w:cs="Univers"/>
          <w:sz w:val="20"/>
          <w:szCs w:val="20"/>
          <w:lang w:eastAsia="zh-CN"/>
        </w:rPr>
      </w:r>
      <w:r w:rsidR="00966A0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Autres annexes </w:t>
      </w:r>
      <w:r w:rsidRPr="00280D8C">
        <w:rPr>
          <w:rFonts w:eastAsia="Times New Roman" w:cs="Univers"/>
          <w:i/>
          <w:sz w:val="18"/>
          <w:szCs w:val="18"/>
          <w:lang w:eastAsia="zh-CN"/>
        </w:rPr>
        <w:t>(à préciser)</w:t>
      </w:r>
      <w:r w:rsidRPr="00280D8C">
        <w:rPr>
          <w:rFonts w:eastAsia="Times New Roman" w:cs="Univers"/>
          <w:sz w:val="20"/>
          <w:szCs w:val="20"/>
          <w:lang w:eastAsia="zh-CN"/>
        </w:rPr>
        <w:t> ;</w:t>
      </w:r>
    </w:p>
    <w:p w14:paraId="4EEDCBD5" w14:textId="77777777" w:rsidR="00280D8C" w:rsidRPr="00280D8C" w:rsidRDefault="00280D8C" w:rsidP="00280D8C">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280D8C" w:rsidRDefault="00280D8C" w:rsidP="00280D8C">
      <w:pPr>
        <w:tabs>
          <w:tab w:val="left" w:pos="851"/>
          <w:tab w:val="left" w:pos="3402"/>
          <w:tab w:val="left" w:pos="6237"/>
          <w:tab w:val="left" w:pos="9072"/>
        </w:tabs>
        <w:suppressAutoHyphens/>
        <w:spacing w:after="0" w:line="240" w:lineRule="auto"/>
        <w:rPr>
          <w:rFonts w:eastAsia="Times New Roman" w:cs="Arial"/>
          <w:i/>
          <w:sz w:val="18"/>
          <w:szCs w:val="18"/>
          <w:lang w:eastAsia="zh-CN"/>
        </w:rPr>
      </w:pPr>
      <w:r w:rsidRPr="00280D8C">
        <w:rPr>
          <w:rFonts w:eastAsia="Times New Roman" w:cs="Arial"/>
          <w:b/>
          <w:caps/>
          <w:sz w:val="20"/>
          <w:szCs w:val="20"/>
          <w:lang w:eastAsia="zh-CN"/>
        </w:rPr>
        <w:t>P</w:t>
      </w:r>
      <w:r w:rsidRPr="00280D8C">
        <w:rPr>
          <w:rFonts w:eastAsia="Times New Roman" w:cs="Arial"/>
          <w:b/>
          <w:sz w:val="20"/>
          <w:szCs w:val="20"/>
          <w:lang w:eastAsia="zh-CN"/>
        </w:rPr>
        <w:t>our l</w:t>
      </w:r>
      <w:r w:rsidRPr="00280D8C">
        <w:rPr>
          <w:rFonts w:eastAsia="Times New Roman" w:cs="Arial"/>
          <w:b/>
          <w:caps/>
          <w:sz w:val="20"/>
          <w:szCs w:val="20"/>
          <w:lang w:eastAsia="zh-CN"/>
        </w:rPr>
        <w:t>’É</w:t>
      </w:r>
      <w:r w:rsidRPr="00280D8C">
        <w:rPr>
          <w:rFonts w:eastAsia="Times New Roman" w:cs="Arial"/>
          <w:b/>
          <w:sz w:val="20"/>
          <w:szCs w:val="20"/>
          <w:lang w:eastAsia="zh-CN"/>
        </w:rPr>
        <w:t>tat et ses établissements :</w:t>
      </w:r>
    </w:p>
    <w:p w14:paraId="11065E92" w14:textId="77777777" w:rsidR="00280D8C" w:rsidRPr="00280D8C" w:rsidRDefault="00280D8C" w:rsidP="00280D8C">
      <w:pPr>
        <w:tabs>
          <w:tab w:val="left" w:pos="851"/>
          <w:tab w:val="left" w:pos="3402"/>
          <w:tab w:val="left" w:pos="6237"/>
          <w:tab w:val="left" w:pos="9072"/>
        </w:tabs>
        <w:suppressAutoHyphens/>
        <w:spacing w:after="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280D8C" w:rsidRDefault="00280D8C" w:rsidP="00280D8C">
      <w:pPr>
        <w:tabs>
          <w:tab w:val="left" w:pos="851"/>
          <w:tab w:val="left" w:pos="5245"/>
          <w:tab w:val="left" w:pos="7371"/>
          <w:tab w:val="left" w:pos="7655"/>
        </w:tabs>
        <w:suppressAutoHyphens/>
        <w:spacing w:after="0" w:line="240" w:lineRule="auto"/>
        <w:rPr>
          <w:rFonts w:ascii="Univers" w:eastAsia="Times New Roman" w:hAnsi="Univers" w:cs="Univers"/>
          <w:sz w:val="20"/>
          <w:szCs w:val="20"/>
          <w:lang w:eastAsia="zh-CN"/>
        </w:rPr>
      </w:pPr>
      <w:r w:rsidRPr="00280D8C">
        <w:rPr>
          <w:rFonts w:eastAsia="Times New Roman" w:cs="Arial"/>
          <w:sz w:val="20"/>
          <w:szCs w:val="20"/>
          <w:lang w:eastAsia="zh-CN"/>
        </w:rPr>
        <w:tab/>
      </w:r>
      <w:r w:rsidRPr="00280D8C">
        <w:rPr>
          <w:rFonts w:eastAsia="Times New Roman" w:cs="Arial"/>
          <w:sz w:val="20"/>
          <w:szCs w:val="20"/>
          <w:lang w:eastAsia="zh-CN"/>
        </w:rPr>
        <w:tab/>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280D8C" w:rsidRDefault="00280D8C" w:rsidP="00280D8C">
      <w:pPr>
        <w:tabs>
          <w:tab w:val="left" w:pos="851"/>
        </w:tabs>
        <w:suppressAutoHyphens/>
        <w:spacing w:after="0" w:line="240" w:lineRule="auto"/>
        <w:ind w:left="6804"/>
        <w:rPr>
          <w:rFonts w:eastAsia="Times New Roman" w:cs="Arial"/>
          <w:sz w:val="20"/>
          <w:szCs w:val="20"/>
          <w:lang w:eastAsia="zh-CN"/>
        </w:rPr>
      </w:pPr>
      <w:r w:rsidRPr="00280D8C">
        <w:rPr>
          <w:rFonts w:eastAsia="Times New Roman" w:cs="Arial"/>
          <w:sz w:val="20"/>
          <w:szCs w:val="20"/>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77777777" w:rsidR="00280D8C" w:rsidRPr="00280D8C" w:rsidRDefault="00280D8C" w:rsidP="00280D8C">
      <w:pPr>
        <w:suppressAutoHyphens/>
        <w:spacing w:after="0" w:line="240" w:lineRule="auto"/>
        <w:ind w:left="4111"/>
        <w:jc w:val="center"/>
        <w:rPr>
          <w:rFonts w:eastAsia="Times New Roman" w:cs="Arial"/>
          <w:sz w:val="20"/>
          <w:szCs w:val="20"/>
          <w:lang w:eastAsia="zh-CN"/>
        </w:rPr>
      </w:pPr>
      <w:r w:rsidRPr="00280D8C">
        <w:rPr>
          <w:rFonts w:eastAsia="Times New Roman" w:cs="Arial"/>
          <w:sz w:val="20"/>
          <w:szCs w:val="20"/>
          <w:lang w:eastAsia="zh-CN"/>
        </w:rPr>
        <w:t xml:space="preserve">Philippe Gervais-Lambony, </w:t>
      </w:r>
    </w:p>
    <w:p w14:paraId="257F8F6B" w14:textId="77777777" w:rsidR="00280D8C" w:rsidRPr="00280D8C" w:rsidRDefault="00280D8C" w:rsidP="00280D8C">
      <w:pPr>
        <w:suppressAutoHyphens/>
        <w:spacing w:after="0" w:line="240" w:lineRule="auto"/>
        <w:ind w:left="4111"/>
        <w:jc w:val="center"/>
        <w:rPr>
          <w:rFonts w:eastAsia="Times New Roman" w:cs="Arial"/>
          <w:sz w:val="20"/>
          <w:szCs w:val="20"/>
          <w:lang w:eastAsia="zh-CN"/>
        </w:rPr>
      </w:pPr>
      <w:r w:rsidRPr="00280D8C">
        <w:rPr>
          <w:rFonts w:eastAsia="Times New Roman" w:cs="Arial"/>
          <w:sz w:val="20"/>
          <w:szCs w:val="20"/>
          <w:lang w:eastAsia="zh-CN"/>
        </w:rPr>
        <w:t>Président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0620D" w14:textId="77777777" w:rsidR="00CC1442" w:rsidRDefault="00CC1442" w:rsidP="0047329D">
      <w:pPr>
        <w:spacing w:after="0" w:line="240" w:lineRule="auto"/>
      </w:pPr>
      <w:r>
        <w:separator/>
      </w:r>
    </w:p>
  </w:endnote>
  <w:endnote w:type="continuationSeparator" w:id="0">
    <w:p w14:paraId="2214F158" w14:textId="77777777" w:rsidR="00CC1442" w:rsidRDefault="00CC1442"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AF04E1" w:rsidRPr="00CE69D0" w:rsidRDefault="00AF04E1"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AF04E1" w:rsidRDefault="00AF04E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924247"/>
      <w:docPartObj>
        <w:docPartGallery w:val="Page Numbers (Bottom of Page)"/>
        <w:docPartUnique/>
      </w:docPartObj>
    </w:sdtPr>
    <w:sdtEndPr/>
    <w:sdtContent>
      <w:sdt>
        <w:sdtPr>
          <w:id w:val="1728636285"/>
          <w:docPartObj>
            <w:docPartGallery w:val="Page Numbers (Top of Page)"/>
            <w:docPartUnique/>
          </w:docPartObj>
        </w:sdtPr>
        <w:sdtEndPr/>
        <w:sdtContent>
          <w:p w14:paraId="769D6ED7" w14:textId="77777777" w:rsidR="00AF04E1" w:rsidRDefault="00AF04E1" w:rsidP="0029442F">
            <w:pPr>
              <w:pStyle w:val="Pieddepage"/>
            </w:pPr>
          </w:p>
          <w:tbl>
            <w:tblPr>
              <w:tblW w:w="10243" w:type="dxa"/>
              <w:tblLayout w:type="fixed"/>
              <w:tblCellMar>
                <w:left w:w="71" w:type="dxa"/>
                <w:right w:w="71" w:type="dxa"/>
              </w:tblCellMar>
              <w:tblLook w:val="0000" w:firstRow="0" w:lastRow="0" w:firstColumn="0" w:lastColumn="0" w:noHBand="0" w:noVBand="0"/>
            </w:tblPr>
            <w:tblGrid>
              <w:gridCol w:w="2977"/>
              <w:gridCol w:w="5167"/>
              <w:gridCol w:w="865"/>
              <w:gridCol w:w="547"/>
              <w:gridCol w:w="162"/>
              <w:gridCol w:w="525"/>
            </w:tblGrid>
            <w:tr w:rsidR="00AF04E1" w:rsidRPr="0029442F" w14:paraId="7D53D925" w14:textId="77777777" w:rsidTr="00966A04">
              <w:trPr>
                <w:trHeight w:val="901"/>
                <w:tblHeader/>
              </w:trPr>
              <w:tc>
                <w:tcPr>
                  <w:tcW w:w="2977" w:type="dxa"/>
                  <w:shd w:val="clear" w:color="auto" w:fill="C00000"/>
                </w:tcPr>
                <w:p w14:paraId="10B225C5" w14:textId="6080336D" w:rsidR="00AF04E1" w:rsidRPr="0029442F" w:rsidRDefault="00AF04E1" w:rsidP="0029442F">
                  <w:pPr>
                    <w:suppressAutoHyphens/>
                    <w:spacing w:after="0" w:line="240" w:lineRule="auto"/>
                    <w:ind w:right="-638"/>
                    <w:jc w:val="left"/>
                    <w:rPr>
                      <w:rFonts w:eastAsia="Times New Roman" w:cs="Arial"/>
                      <w:b/>
                      <w:i/>
                      <w:sz w:val="20"/>
                      <w:szCs w:val="20"/>
                      <w:lang w:eastAsia="zh-CN"/>
                    </w:rPr>
                  </w:pPr>
                  <w:r w:rsidRPr="0029442F">
                    <w:rPr>
                      <w:rFonts w:eastAsia="Times New Roman" w:cs="Arial"/>
                      <w:b/>
                      <w:sz w:val="20"/>
                      <w:szCs w:val="20"/>
                      <w:lang w:eastAsia="zh-CN"/>
                    </w:rPr>
                    <w:t>ATTRI1 – Acte d’engagement</w:t>
                  </w:r>
                </w:p>
              </w:tc>
              <w:tc>
                <w:tcPr>
                  <w:tcW w:w="5167" w:type="dxa"/>
                  <w:shd w:val="clear" w:color="auto" w:fill="C00000"/>
                </w:tcPr>
                <w:p w14:paraId="279BA8F1" w14:textId="64BB340A" w:rsidR="00AF04E1" w:rsidRPr="00DD1B93" w:rsidRDefault="00AF04E1" w:rsidP="00CE69D0">
                  <w:pPr>
                    <w:tabs>
                      <w:tab w:val="center" w:pos="4536"/>
                      <w:tab w:val="right" w:pos="9072"/>
                    </w:tabs>
                    <w:spacing w:after="0" w:line="240" w:lineRule="auto"/>
                    <w:rPr>
                      <w:rFonts w:cs="Arial"/>
                      <w:sz w:val="20"/>
                      <w:szCs w:val="20"/>
                    </w:rPr>
                  </w:pPr>
                </w:p>
                <w:sdt>
                  <w:sdtPr>
                    <w:rPr>
                      <w:rFonts w:cs="Arial"/>
                      <w:sz w:val="16"/>
                      <w:szCs w:val="16"/>
                    </w:rPr>
                    <w:id w:val="1299802225"/>
                    <w:docPartObj>
                      <w:docPartGallery w:val="Page Numbers (Bottom of Page)"/>
                      <w:docPartUnique/>
                    </w:docPartObj>
                  </w:sdtPr>
                  <w:sdtEndPr>
                    <w:rPr>
                      <w:b/>
                    </w:rPr>
                  </w:sdtEndPr>
                  <w:sdtContent>
                    <w:p w14:paraId="19D79325" w14:textId="12329A1D" w:rsidR="00AF04E1" w:rsidRPr="00847166" w:rsidRDefault="00AF04E1" w:rsidP="006F3B6D">
                      <w:pPr>
                        <w:tabs>
                          <w:tab w:val="center" w:pos="4536"/>
                          <w:tab w:val="right" w:pos="9072"/>
                        </w:tabs>
                        <w:spacing w:after="0" w:line="240" w:lineRule="auto"/>
                        <w:jc w:val="center"/>
                        <w:rPr>
                          <w:rFonts w:cs="Arial"/>
                          <w:b/>
                          <w:sz w:val="16"/>
                          <w:szCs w:val="16"/>
                        </w:rPr>
                      </w:pPr>
                      <w:r w:rsidRPr="00847166">
                        <w:rPr>
                          <w:rFonts w:cs="Arial"/>
                          <w:b/>
                          <w:sz w:val="16"/>
                          <w:szCs w:val="16"/>
                        </w:rPr>
                        <w:t>AE</w:t>
                      </w:r>
                      <w:r w:rsidR="00CE2E81">
                        <w:rPr>
                          <w:rFonts w:cs="Arial"/>
                          <w:b/>
                          <w:sz w:val="16"/>
                          <w:szCs w:val="16"/>
                        </w:rPr>
                        <w:t xml:space="preserve"> 2023-017</w:t>
                      </w:r>
                      <w:r w:rsidR="00847166" w:rsidRPr="00847166">
                        <w:rPr>
                          <w:rFonts w:cs="Arial"/>
                          <w:b/>
                          <w:sz w:val="16"/>
                          <w:szCs w:val="16"/>
                        </w:rPr>
                        <w:t xml:space="preserve"> ––</w:t>
                      </w:r>
                      <w:r w:rsidR="00CE2E81">
                        <w:t xml:space="preserve"> </w:t>
                      </w:r>
                      <w:r w:rsidR="00CE2E81" w:rsidRPr="00CE2E81">
                        <w:rPr>
                          <w:rFonts w:cs="Arial"/>
                          <w:b/>
                          <w:sz w:val="16"/>
                          <w:szCs w:val="16"/>
                        </w:rPr>
                        <w:t xml:space="preserve">Prestations d’accueil des usagers et de logistique sur les différents sites de l’Université Paris Nanterre  </w:t>
                      </w:r>
                    </w:p>
                  </w:sdtContent>
                </w:sdt>
                <w:p w14:paraId="1D5FAD31" w14:textId="096406F3" w:rsidR="00AF04E1" w:rsidRPr="00DD1B93" w:rsidRDefault="00AF04E1" w:rsidP="0029442F">
                  <w:pPr>
                    <w:suppressAutoHyphens/>
                    <w:spacing w:after="0" w:line="240" w:lineRule="auto"/>
                    <w:jc w:val="center"/>
                    <w:rPr>
                      <w:rFonts w:eastAsia="Times New Roman" w:cs="Arial"/>
                      <w:b/>
                      <w:sz w:val="20"/>
                      <w:szCs w:val="20"/>
                      <w:lang w:eastAsia="zh-CN"/>
                    </w:rPr>
                  </w:pPr>
                </w:p>
              </w:tc>
              <w:tc>
                <w:tcPr>
                  <w:tcW w:w="865" w:type="dxa"/>
                  <w:shd w:val="clear" w:color="auto" w:fill="C00000"/>
                </w:tcPr>
                <w:p w14:paraId="7C34CBD7" w14:textId="77777777" w:rsidR="00AF04E1" w:rsidRDefault="00AF04E1" w:rsidP="0029442F">
                  <w:pPr>
                    <w:tabs>
                      <w:tab w:val="center" w:pos="1366"/>
                      <w:tab w:val="right" w:pos="2733"/>
                    </w:tabs>
                    <w:suppressAutoHyphens/>
                    <w:spacing w:after="0" w:line="240" w:lineRule="auto"/>
                    <w:jc w:val="left"/>
                    <w:rPr>
                      <w:rFonts w:eastAsia="Times New Roman" w:cs="Arial"/>
                      <w:b/>
                      <w:sz w:val="20"/>
                      <w:szCs w:val="20"/>
                      <w:lang w:eastAsia="zh-CN"/>
                    </w:rPr>
                  </w:pPr>
                </w:p>
                <w:p w14:paraId="7A83F43C" w14:textId="47C8C4DA" w:rsidR="00AF04E1" w:rsidRPr="0029442F" w:rsidRDefault="00AF04E1" w:rsidP="0029442F">
                  <w:pPr>
                    <w:tabs>
                      <w:tab w:val="center" w:pos="1366"/>
                      <w:tab w:val="right" w:pos="2733"/>
                    </w:tabs>
                    <w:suppressAutoHyphens/>
                    <w:spacing w:after="0" w:line="240" w:lineRule="auto"/>
                    <w:jc w:val="left"/>
                    <w:rPr>
                      <w:rFonts w:ascii="Univers" w:eastAsia="Times New Roman" w:hAnsi="Univers" w:cs="Univers"/>
                      <w:sz w:val="20"/>
                      <w:szCs w:val="20"/>
                      <w:lang w:eastAsia="zh-CN"/>
                    </w:rPr>
                  </w:pPr>
                  <w:r w:rsidRPr="0029442F">
                    <w:rPr>
                      <w:rFonts w:eastAsia="Times New Roman" w:cs="Arial"/>
                      <w:b/>
                      <w:sz w:val="20"/>
                      <w:szCs w:val="20"/>
                      <w:lang w:eastAsia="zh-CN"/>
                    </w:rPr>
                    <w:t xml:space="preserve">Page : </w:t>
                  </w:r>
                </w:p>
              </w:tc>
              <w:tc>
                <w:tcPr>
                  <w:tcW w:w="547" w:type="dxa"/>
                  <w:shd w:val="clear" w:color="auto" w:fill="C00000"/>
                </w:tcPr>
                <w:p w14:paraId="47A0EB08" w14:textId="53B0DC17" w:rsidR="00AF04E1" w:rsidRDefault="00AF04E1" w:rsidP="0029442F">
                  <w:pPr>
                    <w:suppressAutoHyphens/>
                    <w:spacing w:after="0" w:line="240" w:lineRule="auto"/>
                    <w:jc w:val="center"/>
                    <w:rPr>
                      <w:rFonts w:ascii="Univers" w:eastAsia="Times New Roman" w:hAnsi="Univers" w:cs="Arial"/>
                      <w:b/>
                      <w:sz w:val="20"/>
                      <w:szCs w:val="20"/>
                      <w:lang w:eastAsia="zh-CN"/>
                    </w:rPr>
                  </w:pPr>
                  <w:r w:rsidRPr="0029442F">
                    <w:rPr>
                      <w:rFonts w:ascii="Univers" w:eastAsia="Times New Roman" w:hAnsi="Univers" w:cs="Arial"/>
                      <w:b/>
                      <w:sz w:val="20"/>
                      <w:szCs w:val="20"/>
                      <w:lang w:eastAsia="zh-CN"/>
                    </w:rPr>
                    <w:fldChar w:fldCharType="begin"/>
                  </w:r>
                  <w:r w:rsidRPr="0029442F">
                    <w:rPr>
                      <w:rFonts w:ascii="Univers" w:eastAsia="Times New Roman" w:hAnsi="Univers" w:cs="Arial"/>
                      <w:b/>
                      <w:sz w:val="20"/>
                      <w:szCs w:val="20"/>
                      <w:lang w:eastAsia="zh-CN"/>
                    </w:rPr>
                    <w:instrText xml:space="preserve"> PAGE </w:instrText>
                  </w:r>
                  <w:r w:rsidRPr="0029442F">
                    <w:rPr>
                      <w:rFonts w:ascii="Univers" w:eastAsia="Times New Roman" w:hAnsi="Univers" w:cs="Arial"/>
                      <w:b/>
                      <w:sz w:val="20"/>
                      <w:szCs w:val="20"/>
                      <w:lang w:eastAsia="zh-CN"/>
                    </w:rPr>
                    <w:fldChar w:fldCharType="separate"/>
                  </w:r>
                  <w:r w:rsidR="00966A04">
                    <w:rPr>
                      <w:rFonts w:ascii="Univers" w:eastAsia="Times New Roman" w:hAnsi="Univers" w:cs="Arial"/>
                      <w:b/>
                      <w:noProof/>
                      <w:sz w:val="20"/>
                      <w:szCs w:val="20"/>
                      <w:lang w:eastAsia="zh-CN"/>
                    </w:rPr>
                    <w:t>9</w:t>
                  </w:r>
                  <w:r w:rsidRPr="0029442F">
                    <w:rPr>
                      <w:rFonts w:ascii="Univers" w:eastAsia="Times New Roman" w:hAnsi="Univers" w:cs="Arial"/>
                      <w:b/>
                      <w:sz w:val="20"/>
                      <w:szCs w:val="20"/>
                      <w:lang w:eastAsia="zh-CN"/>
                    </w:rPr>
                    <w:fldChar w:fldCharType="end"/>
                  </w:r>
                </w:p>
                <w:p w14:paraId="333D8DEB" w14:textId="37D02825" w:rsidR="00966A04" w:rsidRPr="0029442F" w:rsidRDefault="00966A04" w:rsidP="0029442F">
                  <w:pPr>
                    <w:suppressAutoHyphens/>
                    <w:spacing w:after="0" w:line="240" w:lineRule="auto"/>
                    <w:jc w:val="center"/>
                    <w:rPr>
                      <w:rFonts w:eastAsia="Times New Roman" w:cs="Arial"/>
                      <w:b/>
                      <w:sz w:val="20"/>
                      <w:szCs w:val="20"/>
                      <w:lang w:eastAsia="zh-CN"/>
                    </w:rPr>
                  </w:pPr>
                </w:p>
              </w:tc>
              <w:tc>
                <w:tcPr>
                  <w:tcW w:w="162" w:type="dxa"/>
                  <w:shd w:val="clear" w:color="auto" w:fill="C00000"/>
                </w:tcPr>
                <w:p w14:paraId="5B7A4E68" w14:textId="77777777" w:rsidR="00AF04E1" w:rsidRPr="0029442F" w:rsidRDefault="00AF04E1" w:rsidP="0029442F">
                  <w:pPr>
                    <w:suppressAutoHyphens/>
                    <w:spacing w:after="0" w:line="240" w:lineRule="auto"/>
                    <w:jc w:val="center"/>
                    <w:rPr>
                      <w:rFonts w:ascii="Univers" w:eastAsia="Times New Roman" w:hAnsi="Univers" w:cs="Univers"/>
                      <w:sz w:val="20"/>
                      <w:szCs w:val="20"/>
                      <w:lang w:eastAsia="zh-CN"/>
                    </w:rPr>
                  </w:pPr>
                  <w:r w:rsidRPr="0029442F">
                    <w:rPr>
                      <w:rFonts w:eastAsia="Times New Roman" w:cs="Arial"/>
                      <w:b/>
                      <w:sz w:val="20"/>
                      <w:szCs w:val="20"/>
                      <w:lang w:eastAsia="zh-CN"/>
                    </w:rPr>
                    <w:t>/</w:t>
                  </w:r>
                </w:p>
              </w:tc>
              <w:tc>
                <w:tcPr>
                  <w:tcW w:w="525" w:type="dxa"/>
                  <w:shd w:val="clear" w:color="auto" w:fill="C00000"/>
                </w:tcPr>
                <w:p w14:paraId="7E1EC40B" w14:textId="1B7DE985" w:rsidR="00AF04E1" w:rsidRPr="0029442F" w:rsidRDefault="00AF04E1" w:rsidP="0029442F">
                  <w:pPr>
                    <w:suppressAutoHyphens/>
                    <w:spacing w:after="0" w:line="240" w:lineRule="auto"/>
                    <w:jc w:val="center"/>
                    <w:rPr>
                      <w:rFonts w:ascii="Univers" w:eastAsia="Times New Roman" w:hAnsi="Univers" w:cs="Univers"/>
                      <w:sz w:val="20"/>
                      <w:szCs w:val="20"/>
                      <w:lang w:eastAsia="zh-CN"/>
                    </w:rPr>
                  </w:pPr>
                  <w:r w:rsidRPr="0029442F">
                    <w:rPr>
                      <w:rFonts w:ascii="Univers" w:eastAsia="Times New Roman" w:hAnsi="Univers" w:cs="Arial"/>
                      <w:b/>
                      <w:sz w:val="20"/>
                      <w:szCs w:val="20"/>
                      <w:lang w:eastAsia="zh-CN"/>
                    </w:rPr>
                    <w:fldChar w:fldCharType="begin"/>
                  </w:r>
                  <w:r w:rsidRPr="0029442F">
                    <w:rPr>
                      <w:rFonts w:ascii="Univers" w:eastAsia="Times New Roman" w:hAnsi="Univers" w:cs="Arial"/>
                      <w:b/>
                      <w:sz w:val="20"/>
                      <w:szCs w:val="20"/>
                      <w:lang w:eastAsia="zh-CN"/>
                    </w:rPr>
                    <w:instrText xml:space="preserve"> NUMPAGES \*Arabic </w:instrText>
                  </w:r>
                  <w:r w:rsidRPr="0029442F">
                    <w:rPr>
                      <w:rFonts w:ascii="Univers" w:eastAsia="Times New Roman" w:hAnsi="Univers" w:cs="Arial"/>
                      <w:b/>
                      <w:sz w:val="20"/>
                      <w:szCs w:val="20"/>
                      <w:lang w:eastAsia="zh-CN"/>
                    </w:rPr>
                    <w:fldChar w:fldCharType="separate"/>
                  </w:r>
                  <w:r w:rsidR="00966A04">
                    <w:rPr>
                      <w:rFonts w:ascii="Univers" w:eastAsia="Times New Roman" w:hAnsi="Univers" w:cs="Arial"/>
                      <w:b/>
                      <w:noProof/>
                      <w:sz w:val="20"/>
                      <w:szCs w:val="20"/>
                      <w:lang w:eastAsia="zh-CN"/>
                    </w:rPr>
                    <w:t>9</w:t>
                  </w:r>
                  <w:r w:rsidRPr="0029442F">
                    <w:rPr>
                      <w:rFonts w:ascii="Univers" w:eastAsia="Times New Roman" w:hAnsi="Univers" w:cs="Arial"/>
                      <w:b/>
                      <w:sz w:val="20"/>
                      <w:szCs w:val="20"/>
                      <w:lang w:eastAsia="zh-CN"/>
                    </w:rPr>
                    <w:fldChar w:fldCharType="end"/>
                  </w:r>
                </w:p>
              </w:tc>
            </w:tr>
          </w:tbl>
          <w:p w14:paraId="0AF9C8C8" w14:textId="6F922908" w:rsidR="00AF04E1" w:rsidRPr="00435472" w:rsidRDefault="00966A04" w:rsidP="0029442F">
            <w:pPr>
              <w:pStyle w:val="Pieddepage"/>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AF04E1" w:rsidRDefault="00AF04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7E891" w14:textId="77777777" w:rsidR="00CC1442" w:rsidRDefault="00CC1442" w:rsidP="0047329D">
      <w:pPr>
        <w:spacing w:after="0" w:line="240" w:lineRule="auto"/>
      </w:pPr>
      <w:r>
        <w:separator/>
      </w:r>
    </w:p>
  </w:footnote>
  <w:footnote w:type="continuationSeparator" w:id="0">
    <w:p w14:paraId="31FF7504" w14:textId="77777777" w:rsidR="00CC1442" w:rsidRDefault="00CC1442" w:rsidP="0047329D">
      <w:pPr>
        <w:spacing w:after="0" w:line="240" w:lineRule="auto"/>
      </w:pPr>
      <w:r>
        <w:continuationSeparator/>
      </w:r>
    </w:p>
  </w:footnote>
  <w:footnote w:id="1">
    <w:p w14:paraId="32397CF4" w14:textId="77777777" w:rsidR="00AF04E1" w:rsidRDefault="00AF04E1"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77777777" w:rsidR="00AF04E1" w:rsidRDefault="00AF04E1" w:rsidP="00280D8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AF04E1" w:rsidRDefault="00AF04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AF04E1" w:rsidRDefault="00AF04E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AF04E1" w:rsidRDefault="00AF04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6"/>
  </w:num>
  <w:num w:numId="4">
    <w:abstractNumId w:val="4"/>
  </w:num>
  <w:num w:numId="5">
    <w:abstractNumId w:val="3"/>
  </w:num>
  <w:num w:numId="6">
    <w:abstractNumId w:val="11"/>
  </w:num>
  <w:num w:numId="7">
    <w:abstractNumId w:val="10"/>
  </w:num>
  <w:num w:numId="8">
    <w:abstractNumId w:val="5"/>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9"/>
  </w:num>
  <w:num w:numId="16">
    <w:abstractNumId w:val="7"/>
    <w:lvlOverride w:ilvl="0">
      <w:startOverride w:val="1"/>
    </w:lvlOverride>
    <w:lvlOverride w:ilvl="1">
      <w:startOverride w:val="8"/>
    </w:lvlOverride>
  </w:num>
  <w:num w:numId="17">
    <w:abstractNumId w:val="7"/>
    <w:lvlOverride w:ilvl="0">
      <w:startOverride w:val="1"/>
    </w:lvlOverride>
    <w:lvlOverride w:ilvl="1">
      <w:startOverride w:val="10"/>
    </w:lvlOverride>
  </w:num>
  <w:num w:numId="18">
    <w:abstractNumId w:val="1"/>
  </w:num>
  <w:num w:numId="19">
    <w:abstractNumId w:val="6"/>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8193">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740EC"/>
    <w:rsid w:val="0007626B"/>
    <w:rsid w:val="00083BF2"/>
    <w:rsid w:val="000A0C11"/>
    <w:rsid w:val="000A1867"/>
    <w:rsid w:val="000A3E17"/>
    <w:rsid w:val="000B2D70"/>
    <w:rsid w:val="000B595E"/>
    <w:rsid w:val="000D702D"/>
    <w:rsid w:val="000E0479"/>
    <w:rsid w:val="000E490C"/>
    <w:rsid w:val="000E6102"/>
    <w:rsid w:val="000E641F"/>
    <w:rsid w:val="001036F9"/>
    <w:rsid w:val="001201FD"/>
    <w:rsid w:val="001242A5"/>
    <w:rsid w:val="0012508E"/>
    <w:rsid w:val="0013182B"/>
    <w:rsid w:val="00134B12"/>
    <w:rsid w:val="00136297"/>
    <w:rsid w:val="001365DE"/>
    <w:rsid w:val="00140701"/>
    <w:rsid w:val="00142DCB"/>
    <w:rsid w:val="001476A4"/>
    <w:rsid w:val="00151DEF"/>
    <w:rsid w:val="00152FF5"/>
    <w:rsid w:val="00154153"/>
    <w:rsid w:val="00156EC8"/>
    <w:rsid w:val="00160976"/>
    <w:rsid w:val="0017126B"/>
    <w:rsid w:val="001754BE"/>
    <w:rsid w:val="001805FA"/>
    <w:rsid w:val="00182E80"/>
    <w:rsid w:val="0018380D"/>
    <w:rsid w:val="001900B7"/>
    <w:rsid w:val="00195370"/>
    <w:rsid w:val="001968FF"/>
    <w:rsid w:val="001A57CA"/>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36A2B"/>
    <w:rsid w:val="0025256F"/>
    <w:rsid w:val="002574FA"/>
    <w:rsid w:val="00273F5C"/>
    <w:rsid w:val="002802D2"/>
    <w:rsid w:val="00280D8C"/>
    <w:rsid w:val="00292D33"/>
    <w:rsid w:val="0029442F"/>
    <w:rsid w:val="00294FB8"/>
    <w:rsid w:val="002A2660"/>
    <w:rsid w:val="002A3374"/>
    <w:rsid w:val="002B331D"/>
    <w:rsid w:val="002B3A3D"/>
    <w:rsid w:val="002B5CA9"/>
    <w:rsid w:val="002D091F"/>
    <w:rsid w:val="002D2172"/>
    <w:rsid w:val="002D2D68"/>
    <w:rsid w:val="002D6A5D"/>
    <w:rsid w:val="002F26DE"/>
    <w:rsid w:val="00302B44"/>
    <w:rsid w:val="00303B16"/>
    <w:rsid w:val="00303C7E"/>
    <w:rsid w:val="00311D48"/>
    <w:rsid w:val="00312B58"/>
    <w:rsid w:val="00315B7C"/>
    <w:rsid w:val="00317B9B"/>
    <w:rsid w:val="00331100"/>
    <w:rsid w:val="00333D8B"/>
    <w:rsid w:val="00337ED5"/>
    <w:rsid w:val="003531F3"/>
    <w:rsid w:val="00356C2F"/>
    <w:rsid w:val="0035786B"/>
    <w:rsid w:val="003612FC"/>
    <w:rsid w:val="0036433C"/>
    <w:rsid w:val="00370397"/>
    <w:rsid w:val="00374A93"/>
    <w:rsid w:val="00377FB4"/>
    <w:rsid w:val="0038708F"/>
    <w:rsid w:val="0039067B"/>
    <w:rsid w:val="00390E9D"/>
    <w:rsid w:val="003946C1"/>
    <w:rsid w:val="00397515"/>
    <w:rsid w:val="003B1B2C"/>
    <w:rsid w:val="003C5903"/>
    <w:rsid w:val="003D4DB5"/>
    <w:rsid w:val="003D65BC"/>
    <w:rsid w:val="003E5CA6"/>
    <w:rsid w:val="003F4ECE"/>
    <w:rsid w:val="003F69F5"/>
    <w:rsid w:val="004000FD"/>
    <w:rsid w:val="004032E1"/>
    <w:rsid w:val="00405B48"/>
    <w:rsid w:val="00406F5B"/>
    <w:rsid w:val="004232DB"/>
    <w:rsid w:val="00424C6D"/>
    <w:rsid w:val="00427E8C"/>
    <w:rsid w:val="004301C3"/>
    <w:rsid w:val="00435472"/>
    <w:rsid w:val="004442ED"/>
    <w:rsid w:val="00454BC0"/>
    <w:rsid w:val="00456236"/>
    <w:rsid w:val="00460180"/>
    <w:rsid w:val="00463CC7"/>
    <w:rsid w:val="004643E1"/>
    <w:rsid w:val="00466B34"/>
    <w:rsid w:val="00472E96"/>
    <w:rsid w:val="0047329D"/>
    <w:rsid w:val="004863ED"/>
    <w:rsid w:val="004873E3"/>
    <w:rsid w:val="0049106E"/>
    <w:rsid w:val="004935E7"/>
    <w:rsid w:val="00496016"/>
    <w:rsid w:val="004A2E94"/>
    <w:rsid w:val="004A53DF"/>
    <w:rsid w:val="004B321F"/>
    <w:rsid w:val="004C1138"/>
    <w:rsid w:val="004C130D"/>
    <w:rsid w:val="004C45B3"/>
    <w:rsid w:val="004C6A32"/>
    <w:rsid w:val="004D356D"/>
    <w:rsid w:val="004D6C06"/>
    <w:rsid w:val="004E0F69"/>
    <w:rsid w:val="004E4E6E"/>
    <w:rsid w:val="004E55B0"/>
    <w:rsid w:val="004F05B6"/>
    <w:rsid w:val="004F3538"/>
    <w:rsid w:val="005121FC"/>
    <w:rsid w:val="00520CE4"/>
    <w:rsid w:val="005243E8"/>
    <w:rsid w:val="00525FC1"/>
    <w:rsid w:val="0052606D"/>
    <w:rsid w:val="00527902"/>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B72"/>
    <w:rsid w:val="0061289C"/>
    <w:rsid w:val="006316BE"/>
    <w:rsid w:val="006327DF"/>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E5D8B"/>
    <w:rsid w:val="006F162D"/>
    <w:rsid w:val="006F3B6D"/>
    <w:rsid w:val="006F6FF1"/>
    <w:rsid w:val="007053DE"/>
    <w:rsid w:val="00712386"/>
    <w:rsid w:val="00712F29"/>
    <w:rsid w:val="00714B85"/>
    <w:rsid w:val="00725A2F"/>
    <w:rsid w:val="0073022C"/>
    <w:rsid w:val="0073183D"/>
    <w:rsid w:val="007327EC"/>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5749"/>
    <w:rsid w:val="0080083D"/>
    <w:rsid w:val="00800F16"/>
    <w:rsid w:val="0080166F"/>
    <w:rsid w:val="008143BE"/>
    <w:rsid w:val="008147B6"/>
    <w:rsid w:val="0082579A"/>
    <w:rsid w:val="00825DFF"/>
    <w:rsid w:val="008364CF"/>
    <w:rsid w:val="008369F9"/>
    <w:rsid w:val="0083725E"/>
    <w:rsid w:val="00844C41"/>
    <w:rsid w:val="00845B41"/>
    <w:rsid w:val="00847166"/>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66A04"/>
    <w:rsid w:val="0097104D"/>
    <w:rsid w:val="00974B73"/>
    <w:rsid w:val="00992C6D"/>
    <w:rsid w:val="009934B9"/>
    <w:rsid w:val="0099749B"/>
    <w:rsid w:val="009A573A"/>
    <w:rsid w:val="009A64CC"/>
    <w:rsid w:val="009A7EF3"/>
    <w:rsid w:val="009B5CDB"/>
    <w:rsid w:val="009B6794"/>
    <w:rsid w:val="009C00CA"/>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705BA"/>
    <w:rsid w:val="00A71B3C"/>
    <w:rsid w:val="00A92347"/>
    <w:rsid w:val="00A93DD3"/>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11FFE"/>
    <w:rsid w:val="00B17818"/>
    <w:rsid w:val="00B31857"/>
    <w:rsid w:val="00B35507"/>
    <w:rsid w:val="00B35EB1"/>
    <w:rsid w:val="00B36576"/>
    <w:rsid w:val="00B37D3E"/>
    <w:rsid w:val="00B51EB8"/>
    <w:rsid w:val="00B65246"/>
    <w:rsid w:val="00B67283"/>
    <w:rsid w:val="00B70782"/>
    <w:rsid w:val="00B71D71"/>
    <w:rsid w:val="00B8462D"/>
    <w:rsid w:val="00B85277"/>
    <w:rsid w:val="00B902A9"/>
    <w:rsid w:val="00B915B8"/>
    <w:rsid w:val="00B9399F"/>
    <w:rsid w:val="00B95356"/>
    <w:rsid w:val="00B95BC6"/>
    <w:rsid w:val="00B95ED4"/>
    <w:rsid w:val="00BA5B27"/>
    <w:rsid w:val="00BB2D7C"/>
    <w:rsid w:val="00BB7E3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33D27"/>
    <w:rsid w:val="00C35FF1"/>
    <w:rsid w:val="00C5224B"/>
    <w:rsid w:val="00C55DCB"/>
    <w:rsid w:val="00C56F34"/>
    <w:rsid w:val="00C64EE0"/>
    <w:rsid w:val="00C72552"/>
    <w:rsid w:val="00C72B5B"/>
    <w:rsid w:val="00C83D87"/>
    <w:rsid w:val="00C91858"/>
    <w:rsid w:val="00C91E8C"/>
    <w:rsid w:val="00C96D73"/>
    <w:rsid w:val="00CA3AEA"/>
    <w:rsid w:val="00CA4AE7"/>
    <w:rsid w:val="00CA609D"/>
    <w:rsid w:val="00CA65A4"/>
    <w:rsid w:val="00CA7098"/>
    <w:rsid w:val="00CB31E7"/>
    <w:rsid w:val="00CB55EC"/>
    <w:rsid w:val="00CC1442"/>
    <w:rsid w:val="00CC5E46"/>
    <w:rsid w:val="00CD1388"/>
    <w:rsid w:val="00CD6791"/>
    <w:rsid w:val="00CE2E81"/>
    <w:rsid w:val="00CE50A6"/>
    <w:rsid w:val="00CE69D0"/>
    <w:rsid w:val="00CF11E7"/>
    <w:rsid w:val="00CF19C3"/>
    <w:rsid w:val="00CF69A9"/>
    <w:rsid w:val="00D10D49"/>
    <w:rsid w:val="00D10F67"/>
    <w:rsid w:val="00D123CC"/>
    <w:rsid w:val="00D13EBB"/>
    <w:rsid w:val="00D15919"/>
    <w:rsid w:val="00D174D4"/>
    <w:rsid w:val="00D21D49"/>
    <w:rsid w:val="00D2226D"/>
    <w:rsid w:val="00D34E26"/>
    <w:rsid w:val="00D374BB"/>
    <w:rsid w:val="00D400F7"/>
    <w:rsid w:val="00D432B8"/>
    <w:rsid w:val="00D4352F"/>
    <w:rsid w:val="00D45BBD"/>
    <w:rsid w:val="00D50125"/>
    <w:rsid w:val="00D53DEE"/>
    <w:rsid w:val="00D57355"/>
    <w:rsid w:val="00D61BEF"/>
    <w:rsid w:val="00D62F41"/>
    <w:rsid w:val="00D63758"/>
    <w:rsid w:val="00D63E48"/>
    <w:rsid w:val="00D6684B"/>
    <w:rsid w:val="00D66CA9"/>
    <w:rsid w:val="00D71E40"/>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239D2"/>
    <w:rsid w:val="00E34CD2"/>
    <w:rsid w:val="00E36073"/>
    <w:rsid w:val="00E36998"/>
    <w:rsid w:val="00E371D0"/>
    <w:rsid w:val="00E418F5"/>
    <w:rsid w:val="00E5305A"/>
    <w:rsid w:val="00E53EF1"/>
    <w:rsid w:val="00E612C8"/>
    <w:rsid w:val="00E62DFB"/>
    <w:rsid w:val="00E66058"/>
    <w:rsid w:val="00E771E6"/>
    <w:rsid w:val="00E82956"/>
    <w:rsid w:val="00E84DF2"/>
    <w:rsid w:val="00E852D5"/>
    <w:rsid w:val="00E860B1"/>
    <w:rsid w:val="00E879FE"/>
    <w:rsid w:val="00EA325A"/>
    <w:rsid w:val="00EB0EA0"/>
    <w:rsid w:val="00EB22F2"/>
    <w:rsid w:val="00EB4BEF"/>
    <w:rsid w:val="00EB5375"/>
    <w:rsid w:val="00EB7CBC"/>
    <w:rsid w:val="00EC4EE9"/>
    <w:rsid w:val="00EC5742"/>
    <w:rsid w:val="00EC6B8C"/>
    <w:rsid w:val="00ED327E"/>
    <w:rsid w:val="00ED3345"/>
    <w:rsid w:val="00ED4FBF"/>
    <w:rsid w:val="00EE15B0"/>
    <w:rsid w:val="00EE361D"/>
    <w:rsid w:val="00EF09AD"/>
    <w:rsid w:val="00EF6B93"/>
    <w:rsid w:val="00F026EA"/>
    <w:rsid w:val="00F02AAF"/>
    <w:rsid w:val="00F109AE"/>
    <w:rsid w:val="00F11E08"/>
    <w:rsid w:val="00F141A7"/>
    <w:rsid w:val="00F212D3"/>
    <w:rsid w:val="00F215BB"/>
    <w:rsid w:val="00F24F00"/>
    <w:rsid w:val="00F37A15"/>
    <w:rsid w:val="00F42DFE"/>
    <w:rsid w:val="00F44775"/>
    <w:rsid w:val="00F54ABC"/>
    <w:rsid w:val="00F578B7"/>
    <w:rsid w:val="00F61AA9"/>
    <w:rsid w:val="00F71892"/>
    <w:rsid w:val="00F75120"/>
    <w:rsid w:val="00F86CDD"/>
    <w:rsid w:val="00F87ADF"/>
    <w:rsid w:val="00FA65CE"/>
    <w:rsid w:val="00FB1EE9"/>
    <w:rsid w:val="00FB3896"/>
    <w:rsid w:val="00FC7963"/>
    <w:rsid w:val="00FD2097"/>
    <w:rsid w:val="00FD23B3"/>
    <w:rsid w:val="00FE2B27"/>
    <w:rsid w:val="00FE4A83"/>
    <w:rsid w:val="00FE4C00"/>
    <w:rsid w:val="00FF4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unhideWhenUsed/>
    <w:qFormat/>
    <w:rsid w:val="004F05B6"/>
    <w:pPr>
      <w:keepNext/>
      <w:keepLines/>
      <w:spacing w:before="120" w:after="120"/>
      <w:outlineLvl w:val="1"/>
    </w:pPr>
    <w:rPr>
      <w:rFonts w:eastAsiaTheme="majorEastAsia" w:cstheme="majorBidi"/>
      <w:b/>
      <w:color w:val="5E5D5D"/>
      <w:szCs w:val="26"/>
    </w:rPr>
  </w:style>
  <w:style w:type="paragraph" w:styleId="Titre3">
    <w:name w:val="heading 3"/>
    <w:basedOn w:val="Normal"/>
    <w:next w:val="Normal"/>
    <w:link w:val="Titre3Car"/>
    <w:unhideWhenUsed/>
    <w:qFormat/>
    <w:rsid w:val="004F05B6"/>
    <w:pPr>
      <w:keepNext/>
      <w:keepLines/>
      <w:spacing w:before="40" w:after="0"/>
      <w:outlineLvl w:val="2"/>
    </w:pPr>
    <w:rPr>
      <w:rFonts w:eastAsiaTheme="majorEastAsia" w:cstheme="majorBidi"/>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F05B6"/>
    <w:rPr>
      <w:rFonts w:ascii="Arial" w:eastAsiaTheme="majorEastAsia" w:hAnsi="Arial" w:cstheme="majorBidi"/>
      <w:b/>
      <w:color w:val="5E5D5D"/>
      <w:sz w:val="24"/>
      <w:szCs w:val="26"/>
    </w:rPr>
  </w:style>
  <w:style w:type="character" w:customStyle="1" w:styleId="Titre3Car">
    <w:name w:val="Titre 3 Car"/>
    <w:basedOn w:val="Policepardfaut"/>
    <w:link w:val="Titre3"/>
    <w:uiPriority w:val="9"/>
    <w:rsid w:val="004F05B6"/>
    <w:rPr>
      <w:rFonts w:ascii="Arial" w:eastAsiaTheme="majorEastAsia" w:hAnsi="Arial" w:cstheme="majorBidi"/>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91AF7-D8FC-48BF-A770-4BC2645E6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2435</Words>
  <Characters>13397</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Kore Alex</cp:lastModifiedBy>
  <cp:revision>25</cp:revision>
  <cp:lastPrinted>2020-10-29T16:17:00Z</cp:lastPrinted>
  <dcterms:created xsi:type="dcterms:W3CDTF">2023-06-06T11:56:00Z</dcterms:created>
  <dcterms:modified xsi:type="dcterms:W3CDTF">2023-06-16T16:48:00Z</dcterms:modified>
</cp:coreProperties>
</file>