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DC3" w:rsidRPr="00A92AD2" w:rsidRDefault="00897118" w:rsidP="00926F8F">
      <w:pPr>
        <w:pStyle w:val="Sous-titre"/>
        <w:rPr>
          <w:rFonts w:ascii="Marianne Light" w:hAnsi="Marianne Light"/>
        </w:rPr>
      </w:pPr>
      <w:r>
        <w:rPr>
          <w:rFonts w:ascii="Arial" w:hAnsi="Arial" w:cs="Arial"/>
          <w:noProof/>
          <w:color w:val="000000" w:themeColor="text1"/>
          <w:sz w:val="16"/>
          <w:szCs w:val="16"/>
          <w:lang w:eastAsia="fr-FR"/>
        </w:rPr>
        <w:drawing>
          <wp:anchor distT="0" distB="0" distL="114300" distR="114300" simplePos="0" relativeHeight="251659264" behindDoc="0" locked="0" layoutInCell="1" allowOverlap="1" wp14:anchorId="13A5336E" wp14:editId="43B2D096">
            <wp:simplePos x="0" y="0"/>
            <wp:positionH relativeFrom="column">
              <wp:posOffset>-609600</wp:posOffset>
            </wp:positionH>
            <wp:positionV relativeFrom="paragraph">
              <wp:posOffset>-781050</wp:posOffset>
            </wp:positionV>
            <wp:extent cx="2256155" cy="908050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ignatureMail_nouv_chartedessousV2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83"/>
                    <a:stretch/>
                  </pic:blipFill>
                  <pic:spPr bwMode="auto">
                    <a:xfrm>
                      <a:off x="0" y="0"/>
                      <a:ext cx="2256155" cy="908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926F8F" w:rsidRPr="00A92AD2">
        <w:rPr>
          <w:rFonts w:ascii="Marianne Light" w:hAnsi="Marianne Light"/>
        </w:rPr>
        <w:t>Annexe 5</w:t>
      </w:r>
      <w:r w:rsidR="00926F8F" w:rsidRPr="00A92AD2">
        <w:rPr>
          <w:rFonts w:ascii="Calibri" w:hAnsi="Calibri" w:cs="Calibri"/>
        </w:rPr>
        <w:t> </w:t>
      </w:r>
      <w:r w:rsidR="00926F8F" w:rsidRPr="00A92AD2">
        <w:rPr>
          <w:rFonts w:ascii="Marianne Light" w:hAnsi="Marianne Light"/>
        </w:rPr>
        <w:t>: D</w:t>
      </w:r>
      <w:r w:rsidR="00926F8F" w:rsidRPr="00A92AD2">
        <w:rPr>
          <w:rFonts w:ascii="Marianne Light" w:hAnsi="Marianne Light" w:cs="Marianne"/>
        </w:rPr>
        <w:t>é</w:t>
      </w:r>
      <w:r w:rsidR="00926F8F" w:rsidRPr="00A92AD2">
        <w:rPr>
          <w:rFonts w:ascii="Marianne Light" w:hAnsi="Marianne Light"/>
        </w:rPr>
        <w:t>lais d</w:t>
      </w:r>
      <w:r w:rsidR="00926F8F" w:rsidRPr="00A92AD2">
        <w:rPr>
          <w:rFonts w:ascii="Marianne Light" w:hAnsi="Marianne Light" w:cs="Marianne"/>
        </w:rPr>
        <w:t>’</w:t>
      </w:r>
      <w:r w:rsidR="00926F8F" w:rsidRPr="00A92AD2">
        <w:rPr>
          <w:rFonts w:ascii="Marianne Light" w:hAnsi="Marianne Light"/>
        </w:rPr>
        <w:t>intervention, de d</w:t>
      </w:r>
      <w:r w:rsidR="00926F8F" w:rsidRPr="00A92AD2">
        <w:rPr>
          <w:rFonts w:ascii="Marianne Light" w:hAnsi="Marianne Light" w:cs="Marianne"/>
        </w:rPr>
        <w:t>é</w:t>
      </w:r>
      <w:r w:rsidR="00926F8F" w:rsidRPr="00A92AD2">
        <w:rPr>
          <w:rFonts w:ascii="Marianne Light" w:hAnsi="Marianne Light"/>
        </w:rPr>
        <w:t>pannage et de r</w:t>
      </w:r>
      <w:r w:rsidR="00926F8F" w:rsidRPr="00A92AD2">
        <w:rPr>
          <w:rFonts w:ascii="Marianne Light" w:hAnsi="Marianne Light" w:cs="Marianne"/>
        </w:rPr>
        <w:t>é</w:t>
      </w:r>
      <w:r w:rsidR="00926F8F" w:rsidRPr="00A92AD2">
        <w:rPr>
          <w:rFonts w:ascii="Marianne Light" w:hAnsi="Marianne Light"/>
        </w:rPr>
        <w:t>paration compl</w:t>
      </w:r>
      <w:r w:rsidR="00926F8F" w:rsidRPr="00A92AD2">
        <w:rPr>
          <w:rFonts w:ascii="Marianne Light" w:hAnsi="Marianne Light" w:cs="Marianne"/>
        </w:rPr>
        <w:t>è</w:t>
      </w:r>
      <w:r w:rsidR="00926F8F" w:rsidRPr="00A92AD2">
        <w:rPr>
          <w:rFonts w:ascii="Marianne Light" w:hAnsi="Marianne Light"/>
        </w:rPr>
        <w:t>te concernant les actions de maintenance corrective.</w:t>
      </w:r>
      <w:bookmarkStart w:id="0" w:name="_GoBack"/>
    </w:p>
    <w:bookmarkEnd w:id="0"/>
    <w:p w:rsidR="00593C04" w:rsidRPr="00A92AD2" w:rsidRDefault="00593C04" w:rsidP="00593C04">
      <w:pPr>
        <w:rPr>
          <w:rFonts w:ascii="Marianne Light" w:hAnsi="Marianne Light"/>
        </w:rPr>
      </w:pPr>
    </w:p>
    <w:tbl>
      <w:tblPr>
        <w:tblStyle w:val="Grilledetableauclaire"/>
        <w:tblW w:w="0" w:type="auto"/>
        <w:tblLook w:val="04A0" w:firstRow="1" w:lastRow="0" w:firstColumn="1" w:lastColumn="0" w:noHBand="0" w:noVBand="1"/>
      </w:tblPr>
      <w:tblGrid>
        <w:gridCol w:w="2182"/>
        <w:gridCol w:w="1646"/>
        <w:gridCol w:w="2385"/>
        <w:gridCol w:w="1584"/>
        <w:gridCol w:w="2278"/>
        <w:gridCol w:w="1549"/>
        <w:gridCol w:w="2370"/>
      </w:tblGrid>
      <w:tr w:rsidR="00926F8F" w:rsidRPr="00A92AD2" w:rsidTr="00926F8F">
        <w:trPr>
          <w:trHeight w:val="169"/>
        </w:trPr>
        <w:tc>
          <w:tcPr>
            <w:tcW w:w="2182" w:type="dxa"/>
            <w:vMerge w:val="restart"/>
            <w:tcBorders>
              <w:top w:val="nil"/>
              <w:left w:val="nil"/>
            </w:tcBorders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</w:p>
        </w:tc>
        <w:tc>
          <w:tcPr>
            <w:tcW w:w="4031" w:type="dxa"/>
            <w:gridSpan w:val="2"/>
          </w:tcPr>
          <w:p w:rsidR="00926F8F" w:rsidRPr="00A92AD2" w:rsidRDefault="00926F8F" w:rsidP="00926F8F">
            <w:pPr>
              <w:jc w:val="center"/>
              <w:rPr>
                <w:rStyle w:val="lev"/>
                <w:rFonts w:ascii="Marianne" w:hAnsi="Marianne"/>
                <w:sz w:val="20"/>
                <w:szCs w:val="20"/>
              </w:rPr>
            </w:pPr>
            <w:r w:rsidRPr="00A92AD2">
              <w:rPr>
                <w:rStyle w:val="lev"/>
                <w:rFonts w:ascii="Marianne" w:hAnsi="Marianne"/>
                <w:sz w:val="20"/>
                <w:szCs w:val="20"/>
              </w:rPr>
              <w:t>Ouvrage C0</w:t>
            </w:r>
          </w:p>
        </w:tc>
        <w:tc>
          <w:tcPr>
            <w:tcW w:w="3862" w:type="dxa"/>
            <w:gridSpan w:val="2"/>
          </w:tcPr>
          <w:p w:rsidR="00926F8F" w:rsidRPr="00A92AD2" w:rsidRDefault="00926F8F" w:rsidP="00926F8F">
            <w:pPr>
              <w:jc w:val="center"/>
              <w:rPr>
                <w:rStyle w:val="lev"/>
                <w:rFonts w:ascii="Marianne" w:hAnsi="Marianne"/>
                <w:sz w:val="20"/>
                <w:szCs w:val="20"/>
              </w:rPr>
            </w:pPr>
            <w:r w:rsidRPr="00A92AD2">
              <w:rPr>
                <w:rStyle w:val="lev"/>
                <w:rFonts w:ascii="Marianne" w:hAnsi="Marianne"/>
                <w:sz w:val="20"/>
                <w:szCs w:val="20"/>
              </w:rPr>
              <w:t>Ouvrage C1</w:t>
            </w:r>
          </w:p>
        </w:tc>
        <w:tc>
          <w:tcPr>
            <w:tcW w:w="3919" w:type="dxa"/>
            <w:gridSpan w:val="2"/>
          </w:tcPr>
          <w:p w:rsidR="00926F8F" w:rsidRPr="00A92AD2" w:rsidRDefault="00926F8F" w:rsidP="00926F8F">
            <w:pPr>
              <w:jc w:val="center"/>
              <w:rPr>
                <w:rStyle w:val="lev"/>
                <w:rFonts w:ascii="Marianne" w:hAnsi="Marianne"/>
                <w:sz w:val="20"/>
                <w:szCs w:val="20"/>
              </w:rPr>
            </w:pPr>
            <w:r w:rsidRPr="00A92AD2">
              <w:rPr>
                <w:rStyle w:val="lev"/>
                <w:rFonts w:ascii="Marianne" w:hAnsi="Marianne"/>
                <w:sz w:val="20"/>
                <w:szCs w:val="20"/>
              </w:rPr>
              <w:t>Ouvrages C2 et C3</w:t>
            </w:r>
          </w:p>
        </w:tc>
      </w:tr>
      <w:tr w:rsidR="00827A59" w:rsidRPr="00A92AD2" w:rsidTr="00C3036E">
        <w:trPr>
          <w:trHeight w:val="168"/>
        </w:trPr>
        <w:tc>
          <w:tcPr>
            <w:tcW w:w="2182" w:type="dxa"/>
            <w:vMerge/>
            <w:tcBorders>
              <w:left w:val="nil"/>
            </w:tcBorders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</w:p>
        </w:tc>
        <w:tc>
          <w:tcPr>
            <w:tcW w:w="1646" w:type="dxa"/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annualisée</w:t>
            </w:r>
          </w:p>
        </w:tc>
        <w:tc>
          <w:tcPr>
            <w:tcW w:w="2385" w:type="dxa"/>
            <w:shd w:val="clear" w:color="auto" w:fill="F2F2F2" w:themeFill="background1" w:themeFillShade="F2"/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sur bon de commande</w:t>
            </w:r>
          </w:p>
        </w:tc>
        <w:tc>
          <w:tcPr>
            <w:tcW w:w="1584" w:type="dxa"/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annualisée</w:t>
            </w:r>
          </w:p>
        </w:tc>
        <w:tc>
          <w:tcPr>
            <w:tcW w:w="2278" w:type="dxa"/>
            <w:shd w:val="clear" w:color="auto" w:fill="F2F2F2" w:themeFill="background1" w:themeFillShade="F2"/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sur bon de commande</w:t>
            </w:r>
          </w:p>
        </w:tc>
        <w:tc>
          <w:tcPr>
            <w:tcW w:w="1549" w:type="dxa"/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annualisée</w:t>
            </w:r>
          </w:p>
        </w:tc>
        <w:tc>
          <w:tcPr>
            <w:tcW w:w="2370" w:type="dxa"/>
            <w:shd w:val="clear" w:color="auto" w:fill="F2F2F2" w:themeFill="background1" w:themeFillShade="F2"/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sur bon de commande</w:t>
            </w:r>
          </w:p>
        </w:tc>
      </w:tr>
      <w:tr w:rsidR="00693079" w:rsidRPr="00A92AD2" w:rsidTr="00693079">
        <w:tc>
          <w:tcPr>
            <w:tcW w:w="2182" w:type="dxa"/>
          </w:tcPr>
          <w:p w:rsidR="00693079" w:rsidRPr="00A92AD2" w:rsidRDefault="00693079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 xml:space="preserve">Intervention </w:t>
            </w:r>
            <w:r w:rsidRPr="00A92AD2">
              <w:rPr>
                <w:rStyle w:val="Emphaseintense"/>
                <w:rFonts w:ascii="Marianne Light" w:hAnsi="Marianne Light"/>
                <w:sz w:val="20"/>
                <w:szCs w:val="20"/>
              </w:rPr>
              <w:t>(Diagnostic, mise en sécurité immédiate des biens et des personnes)</w:t>
            </w:r>
          </w:p>
        </w:tc>
        <w:tc>
          <w:tcPr>
            <w:tcW w:w="4031" w:type="dxa"/>
            <w:gridSpan w:val="2"/>
            <w:vAlign w:val="center"/>
          </w:tcPr>
          <w:p w:rsidR="00693079" w:rsidRPr="00A92AD2" w:rsidRDefault="0069307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3 heures</w:t>
            </w:r>
          </w:p>
          <w:p w:rsidR="00693079" w:rsidRPr="00A92AD2" w:rsidRDefault="00693079" w:rsidP="00693079">
            <w:pPr>
              <w:jc w:val="center"/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(Astreinte 7/7 jours, 24/24 heures)</w:t>
            </w:r>
          </w:p>
        </w:tc>
        <w:tc>
          <w:tcPr>
            <w:tcW w:w="3862" w:type="dxa"/>
            <w:gridSpan w:val="2"/>
            <w:vAlign w:val="center"/>
          </w:tcPr>
          <w:p w:rsidR="00693079" w:rsidRPr="00A92AD2" w:rsidRDefault="0069307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24 heures</w:t>
            </w:r>
          </w:p>
          <w:p w:rsidR="00693079" w:rsidRPr="00A92AD2" w:rsidRDefault="00693079" w:rsidP="00693079">
            <w:pPr>
              <w:jc w:val="center"/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(Astreinte 7/7 jours, 24/24 heures)</w:t>
            </w:r>
          </w:p>
        </w:tc>
        <w:tc>
          <w:tcPr>
            <w:tcW w:w="3919" w:type="dxa"/>
            <w:gridSpan w:val="2"/>
            <w:vAlign w:val="center"/>
          </w:tcPr>
          <w:p w:rsidR="00693079" w:rsidRPr="00A92AD2" w:rsidRDefault="0069307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2 jours*</w:t>
            </w:r>
          </w:p>
        </w:tc>
      </w:tr>
      <w:tr w:rsidR="00FB1835" w:rsidRPr="00A92AD2" w:rsidTr="003A3977">
        <w:tc>
          <w:tcPr>
            <w:tcW w:w="2182" w:type="dxa"/>
          </w:tcPr>
          <w:p w:rsidR="00FB1835" w:rsidRPr="00A92AD2" w:rsidRDefault="00FB1835" w:rsidP="00926F8F">
            <w:pPr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Dépannage</w:t>
            </w:r>
          </w:p>
          <w:p w:rsidR="00FB1835" w:rsidRPr="00A92AD2" w:rsidRDefault="00FB1835" w:rsidP="00926F8F">
            <w:pPr>
              <w:rPr>
                <w:rStyle w:val="Emphaseintens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intense"/>
                <w:rFonts w:ascii="Marianne Light" w:hAnsi="Marianne Light"/>
                <w:sz w:val="20"/>
                <w:szCs w:val="20"/>
              </w:rPr>
              <w:t>(Rétablissement des fonctions, mesures palliatives provisoire en attente d’une réparation)</w:t>
            </w:r>
          </w:p>
        </w:tc>
        <w:tc>
          <w:tcPr>
            <w:tcW w:w="4031" w:type="dxa"/>
            <w:gridSpan w:val="2"/>
            <w:vAlign w:val="center"/>
          </w:tcPr>
          <w:p w:rsidR="00FB1835" w:rsidRPr="00A92AD2" w:rsidRDefault="00FB1835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9 heures</w:t>
            </w:r>
          </w:p>
          <w:p w:rsidR="00FB1835" w:rsidRPr="00A92AD2" w:rsidRDefault="00FB1835" w:rsidP="005E1DED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ple"/>
                <w:rFonts w:ascii="Marianne Light" w:hAnsi="Marianne Light"/>
                <w:sz w:val="20"/>
                <w:szCs w:val="20"/>
              </w:rPr>
              <w:t>(délai global intervention + dépannage)</w:t>
            </w:r>
          </w:p>
        </w:tc>
        <w:tc>
          <w:tcPr>
            <w:tcW w:w="3862" w:type="dxa"/>
            <w:gridSpan w:val="2"/>
            <w:vAlign w:val="center"/>
          </w:tcPr>
          <w:p w:rsidR="00FB1835" w:rsidRPr="00A92AD2" w:rsidRDefault="00FB1835" w:rsidP="005E1DED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96 heures*</w:t>
            </w:r>
          </w:p>
          <w:p w:rsidR="00FB1835" w:rsidRPr="00A92AD2" w:rsidRDefault="00FB1835" w:rsidP="005E1DED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ple"/>
                <w:rFonts w:ascii="Marianne Light" w:hAnsi="Marianne Light"/>
                <w:sz w:val="20"/>
                <w:szCs w:val="20"/>
              </w:rPr>
              <w:t>(délai global intervention + dépannage)</w:t>
            </w:r>
          </w:p>
        </w:tc>
        <w:tc>
          <w:tcPr>
            <w:tcW w:w="3919" w:type="dxa"/>
            <w:gridSpan w:val="2"/>
            <w:vAlign w:val="center"/>
          </w:tcPr>
          <w:p w:rsidR="00FB1835" w:rsidRPr="00A92AD2" w:rsidRDefault="00FB1835" w:rsidP="005E1DED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1 semaine*</w:t>
            </w:r>
          </w:p>
          <w:p w:rsidR="00FB1835" w:rsidRPr="00A92AD2" w:rsidRDefault="00FB1835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ple"/>
                <w:rFonts w:ascii="Marianne Light" w:hAnsi="Marianne Light"/>
                <w:sz w:val="20"/>
                <w:szCs w:val="20"/>
              </w:rPr>
              <w:t>(délai global intervention + dépannage)</w:t>
            </w:r>
          </w:p>
        </w:tc>
      </w:tr>
      <w:tr w:rsidR="00693079" w:rsidRPr="00A92AD2" w:rsidTr="00C3036E">
        <w:tc>
          <w:tcPr>
            <w:tcW w:w="2182" w:type="dxa"/>
          </w:tcPr>
          <w:p w:rsidR="00693079" w:rsidRPr="00A92AD2" w:rsidRDefault="00693079" w:rsidP="00926F8F">
            <w:pPr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 xml:space="preserve">Réparation </w:t>
            </w:r>
            <w:r w:rsidR="00863C01">
              <w:rPr>
                <w:rStyle w:val="lev"/>
                <w:rFonts w:ascii="Marianne Light" w:hAnsi="Marianne Light"/>
                <w:sz w:val="20"/>
                <w:szCs w:val="20"/>
              </w:rPr>
              <w:t>définitive</w:t>
            </w:r>
          </w:p>
          <w:p w:rsidR="00693079" w:rsidRPr="00A92AD2" w:rsidRDefault="00693079" w:rsidP="00926F8F">
            <w:pPr>
              <w:rPr>
                <w:rStyle w:val="Emphaseintens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intense"/>
                <w:rFonts w:ascii="Marianne Light" w:hAnsi="Marianne Light"/>
                <w:sz w:val="20"/>
                <w:szCs w:val="20"/>
              </w:rPr>
              <w:t>(Remise en état complète des installations ou équipements)</w:t>
            </w:r>
          </w:p>
        </w:tc>
        <w:tc>
          <w:tcPr>
            <w:tcW w:w="1646" w:type="dxa"/>
            <w:vAlign w:val="center"/>
          </w:tcPr>
          <w:p w:rsidR="00693079" w:rsidRPr="00A92AD2" w:rsidRDefault="00827A5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3 jours</w:t>
            </w:r>
          </w:p>
        </w:tc>
        <w:tc>
          <w:tcPr>
            <w:tcW w:w="2385" w:type="dxa"/>
            <w:shd w:val="clear" w:color="auto" w:fill="F2F2F2" w:themeFill="background1" w:themeFillShade="F2"/>
            <w:vAlign w:val="center"/>
          </w:tcPr>
          <w:p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Devis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1j à/c fin d’intervention</w:t>
            </w:r>
          </w:p>
          <w:p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USID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1j pour valider</w:t>
            </w:r>
          </w:p>
          <w:p w:rsidR="0069307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Réparation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3j à/c acceptation devis par USID</w:t>
            </w:r>
          </w:p>
        </w:tc>
        <w:tc>
          <w:tcPr>
            <w:tcW w:w="1584" w:type="dxa"/>
            <w:vAlign w:val="center"/>
          </w:tcPr>
          <w:p w:rsidR="00693079" w:rsidRPr="00A92AD2" w:rsidRDefault="00827A5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1 semaine</w:t>
            </w:r>
          </w:p>
        </w:tc>
        <w:tc>
          <w:tcPr>
            <w:tcW w:w="2278" w:type="dxa"/>
            <w:shd w:val="clear" w:color="auto" w:fill="F2F2F2" w:themeFill="background1" w:themeFillShade="F2"/>
            <w:vAlign w:val="center"/>
          </w:tcPr>
          <w:p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Devis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3j à/c fin d’intervention</w:t>
            </w:r>
          </w:p>
          <w:p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USID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 semaine pour valider</w:t>
            </w:r>
          </w:p>
          <w:p w:rsidR="0069307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Réparation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 semaine à/c acceptation devis par USID</w:t>
            </w:r>
          </w:p>
        </w:tc>
        <w:tc>
          <w:tcPr>
            <w:tcW w:w="1549" w:type="dxa"/>
            <w:vAlign w:val="center"/>
          </w:tcPr>
          <w:p w:rsidR="00693079" w:rsidRPr="00A92AD2" w:rsidRDefault="00827A5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3 semaines</w:t>
            </w:r>
          </w:p>
        </w:tc>
        <w:tc>
          <w:tcPr>
            <w:tcW w:w="2370" w:type="dxa"/>
            <w:shd w:val="clear" w:color="auto" w:fill="F2F2F2" w:themeFill="background1" w:themeFillShade="F2"/>
            <w:vAlign w:val="center"/>
          </w:tcPr>
          <w:p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Devis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 semaine à/c fin d’intervention</w:t>
            </w:r>
          </w:p>
          <w:p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USID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2 semaines pour valider</w:t>
            </w:r>
          </w:p>
          <w:p w:rsidR="00693079" w:rsidRPr="00A92AD2" w:rsidRDefault="00827A59" w:rsidP="00593C04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Réparation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</w:t>
            </w:r>
            <w:r w:rsidR="00593C04" w:rsidRPr="00A92AD2">
              <w:rPr>
                <w:rFonts w:ascii="Marianne Light" w:hAnsi="Marianne Light"/>
                <w:sz w:val="20"/>
                <w:szCs w:val="20"/>
              </w:rPr>
              <w:t>2 semaines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à/c acceptation devis par USID</w:t>
            </w:r>
          </w:p>
        </w:tc>
      </w:tr>
      <w:tr w:rsidR="00693079" w:rsidRPr="00A92AD2" w:rsidTr="00C3036E">
        <w:tc>
          <w:tcPr>
            <w:tcW w:w="2182" w:type="dxa"/>
          </w:tcPr>
          <w:p w:rsidR="00693079" w:rsidRPr="00A92AD2" w:rsidRDefault="00693079" w:rsidP="00926F8F">
            <w:pPr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Délai global maximal autorisé</w:t>
            </w:r>
          </w:p>
          <w:p w:rsidR="00693079" w:rsidRPr="00A92AD2" w:rsidRDefault="00693079" w:rsidP="00926F8F">
            <w:pPr>
              <w:rPr>
                <w:rStyle w:val="Emphaseintens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intense"/>
                <w:rFonts w:ascii="Marianne Light" w:hAnsi="Marianne Light"/>
                <w:sz w:val="20"/>
                <w:szCs w:val="20"/>
              </w:rPr>
              <w:t>Intervention + dépannage + réparation complète</w:t>
            </w:r>
          </w:p>
        </w:tc>
        <w:tc>
          <w:tcPr>
            <w:tcW w:w="1646" w:type="dxa"/>
            <w:vAlign w:val="center"/>
          </w:tcPr>
          <w:p w:rsidR="00693079" w:rsidRPr="00A92AD2" w:rsidRDefault="00827A59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4 jours</w:t>
            </w:r>
          </w:p>
        </w:tc>
        <w:tc>
          <w:tcPr>
            <w:tcW w:w="2385" w:type="dxa"/>
            <w:shd w:val="clear" w:color="auto" w:fill="F2F2F2" w:themeFill="background1" w:themeFillShade="F2"/>
            <w:vAlign w:val="center"/>
          </w:tcPr>
          <w:p w:rsidR="00693079" w:rsidRPr="00A92AD2" w:rsidRDefault="00827A59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8 jours</w:t>
            </w:r>
          </w:p>
        </w:tc>
        <w:tc>
          <w:tcPr>
            <w:tcW w:w="1584" w:type="dxa"/>
            <w:vAlign w:val="center"/>
          </w:tcPr>
          <w:p w:rsidR="00693079" w:rsidRPr="00A92AD2" w:rsidRDefault="00827A59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2 semaine</w:t>
            </w:r>
            <w:r w:rsidR="00593C04"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s</w:t>
            </w:r>
          </w:p>
        </w:tc>
        <w:tc>
          <w:tcPr>
            <w:tcW w:w="2278" w:type="dxa"/>
            <w:shd w:val="clear" w:color="auto" w:fill="F2F2F2" w:themeFill="background1" w:themeFillShade="F2"/>
            <w:vAlign w:val="center"/>
          </w:tcPr>
          <w:p w:rsidR="00693079" w:rsidRPr="00A92AD2" w:rsidRDefault="00593C04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4 semaines</w:t>
            </w:r>
          </w:p>
        </w:tc>
        <w:tc>
          <w:tcPr>
            <w:tcW w:w="1549" w:type="dxa"/>
            <w:vAlign w:val="center"/>
          </w:tcPr>
          <w:p w:rsidR="00693079" w:rsidRPr="00A92AD2" w:rsidRDefault="00593C04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4 semaines</w:t>
            </w:r>
          </w:p>
        </w:tc>
        <w:tc>
          <w:tcPr>
            <w:tcW w:w="2370" w:type="dxa"/>
            <w:shd w:val="clear" w:color="auto" w:fill="F2F2F2" w:themeFill="background1" w:themeFillShade="F2"/>
            <w:vAlign w:val="center"/>
          </w:tcPr>
          <w:p w:rsidR="00693079" w:rsidRPr="00A92AD2" w:rsidRDefault="00593C04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6 semaines</w:t>
            </w:r>
          </w:p>
        </w:tc>
      </w:tr>
    </w:tbl>
    <w:p w:rsidR="00926F8F" w:rsidRPr="00A92AD2" w:rsidRDefault="00926F8F" w:rsidP="00926F8F">
      <w:pPr>
        <w:rPr>
          <w:rFonts w:ascii="Marianne Light" w:hAnsi="Marianne Light"/>
          <w:sz w:val="20"/>
          <w:szCs w:val="20"/>
        </w:rPr>
      </w:pPr>
    </w:p>
    <w:p w:rsidR="00693079" w:rsidRPr="00A92AD2" w:rsidRDefault="00C3036E" w:rsidP="00693079">
      <w:pPr>
        <w:pStyle w:val="Paragraphedeliste"/>
        <w:numPr>
          <w:ilvl w:val="0"/>
          <w:numId w:val="1"/>
        </w:numPr>
        <w:rPr>
          <w:rFonts w:ascii="Marianne Light" w:hAnsi="Marianne Light"/>
        </w:rPr>
      </w:pPr>
      <w:r>
        <w:rPr>
          <w:rFonts w:ascii="Marianne Light" w:hAnsi="Marianne Light"/>
        </w:rPr>
        <w:t xml:space="preserve">* </w:t>
      </w:r>
      <w:r w:rsidR="00693079" w:rsidRPr="00A92AD2">
        <w:rPr>
          <w:rFonts w:ascii="Marianne Light" w:hAnsi="Marianne Light"/>
        </w:rPr>
        <w:t>Délai réduit à 24h si risque avéré et immédiat pour la sécurité des personnes.</w:t>
      </w:r>
    </w:p>
    <w:sectPr w:rsidR="00693079" w:rsidRPr="00A92AD2" w:rsidSect="00926F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B6853"/>
    <w:multiLevelType w:val="hybridMultilevel"/>
    <w:tmpl w:val="839458CE"/>
    <w:lvl w:ilvl="0" w:tplc="57CED06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F8F"/>
    <w:rsid w:val="00164657"/>
    <w:rsid w:val="001D5A9E"/>
    <w:rsid w:val="004978F8"/>
    <w:rsid w:val="00593C04"/>
    <w:rsid w:val="005E1DED"/>
    <w:rsid w:val="00693079"/>
    <w:rsid w:val="00827A59"/>
    <w:rsid w:val="00863C01"/>
    <w:rsid w:val="00897118"/>
    <w:rsid w:val="00926F8F"/>
    <w:rsid w:val="00A92AD2"/>
    <w:rsid w:val="00AD60E2"/>
    <w:rsid w:val="00C3036E"/>
    <w:rsid w:val="00DB7F00"/>
    <w:rsid w:val="00FB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FA0BFD-C037-411F-96B0-93C65F996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link w:val="Sous-titreCar"/>
    <w:uiPriority w:val="11"/>
    <w:qFormat/>
    <w:rsid w:val="00926F8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926F8F"/>
    <w:rPr>
      <w:rFonts w:eastAsiaTheme="minorEastAsia"/>
      <w:color w:val="5A5A5A" w:themeColor="text1" w:themeTint="A5"/>
      <w:spacing w:val="15"/>
    </w:rPr>
  </w:style>
  <w:style w:type="table" w:styleId="Grilledutableau">
    <w:name w:val="Table Grid"/>
    <w:basedOn w:val="TableauNormal"/>
    <w:uiPriority w:val="39"/>
    <w:rsid w:val="00926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claire">
    <w:name w:val="Grid Table Light"/>
    <w:basedOn w:val="TableauNormal"/>
    <w:uiPriority w:val="40"/>
    <w:rsid w:val="00926F8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lev">
    <w:name w:val="Strong"/>
    <w:basedOn w:val="Policepardfaut"/>
    <w:uiPriority w:val="22"/>
    <w:qFormat/>
    <w:rsid w:val="00926F8F"/>
    <w:rPr>
      <w:b/>
      <w:bCs/>
    </w:rPr>
  </w:style>
  <w:style w:type="character" w:styleId="Emphaseintense">
    <w:name w:val="Intense Emphasis"/>
    <w:basedOn w:val="Policepardfaut"/>
    <w:uiPriority w:val="21"/>
    <w:qFormat/>
    <w:rsid w:val="00926F8F"/>
    <w:rPr>
      <w:i/>
      <w:iCs/>
      <w:color w:val="5B9BD5" w:themeColor="accent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3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307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693079"/>
    <w:pPr>
      <w:ind w:left="720"/>
      <w:contextualSpacing/>
    </w:pPr>
  </w:style>
  <w:style w:type="character" w:styleId="Emphaseple">
    <w:name w:val="Subtle Emphasis"/>
    <w:basedOn w:val="Policepardfaut"/>
    <w:uiPriority w:val="19"/>
    <w:qFormat/>
    <w:rsid w:val="00693079"/>
    <w:rPr>
      <w:i/>
      <w:iCs/>
      <w:color w:val="404040" w:themeColor="text1" w:themeTint="BF"/>
    </w:rPr>
  </w:style>
  <w:style w:type="character" w:styleId="Rfrenceple">
    <w:name w:val="Subtle Reference"/>
    <w:basedOn w:val="Policepardfaut"/>
    <w:uiPriority w:val="31"/>
    <w:qFormat/>
    <w:rsid w:val="00593C04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404806-C843-4794-BE83-98BA00DABC16}"/>
</file>

<file path=customXml/itemProps2.xml><?xml version="1.0" encoding="utf-8"?>
<ds:datastoreItem xmlns:ds="http://schemas.openxmlformats.org/officeDocument/2006/customXml" ds:itemID="{08DF64CD-88E4-442B-BAC6-9287E20C9B76}"/>
</file>

<file path=customXml/itemProps3.xml><?xml version="1.0" encoding="utf-8"?>
<ds:datastoreItem xmlns:ds="http://schemas.openxmlformats.org/officeDocument/2006/customXml" ds:itemID="{865ACFA3-9683-42D5-9E5E-A6C27CC8E8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DOMINIQUE Sophie IPMI</cp:lastModifiedBy>
  <cp:revision>4</cp:revision>
  <dcterms:created xsi:type="dcterms:W3CDTF">2020-05-12T10:11:00Z</dcterms:created>
  <dcterms:modified xsi:type="dcterms:W3CDTF">2020-07-23T07:10:00Z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