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076" w:rsidRPr="00E33C4F" w:rsidRDefault="00FF64AB" w:rsidP="005977FE">
      <w:pPr>
        <w:spacing w:before="200" w:after="0" w:line="240" w:lineRule="auto"/>
        <w:contextualSpacing/>
        <w:rPr>
          <w:b/>
          <w:color w:val="00B0F0"/>
        </w:rPr>
      </w:pPr>
      <w:r w:rsidRPr="00E33C4F">
        <w:rPr>
          <w:b/>
          <w:noProof/>
          <w:color w:val="00B0F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E32C41" wp14:editId="7B259313">
                <wp:simplePos x="0" y="0"/>
                <wp:positionH relativeFrom="column">
                  <wp:posOffset>1899285</wp:posOffset>
                </wp:positionH>
                <wp:positionV relativeFrom="paragraph">
                  <wp:posOffset>-1176020</wp:posOffset>
                </wp:positionV>
                <wp:extent cx="4572000" cy="1581150"/>
                <wp:effectExtent l="0" t="0" r="19050" b="1905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58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234" w:rsidRDefault="00470234" w:rsidP="00470234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 xml:space="preserve">MEMOIRE </w:t>
                            </w:r>
                            <w:r w:rsidR="005A1D5B">
                              <w:rPr>
                                <w:b/>
                                <w:sz w:val="24"/>
                                <w:szCs w:val="30"/>
                              </w:rPr>
                              <w:t>TECHNIQUE</w:t>
                            </w:r>
                          </w:p>
                          <w:p w:rsidR="005024A5" w:rsidRDefault="00D67CE3" w:rsidP="005A1D5B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 w:rsidRPr="00D67CE3">
                              <w:rPr>
                                <w:b/>
                                <w:sz w:val="24"/>
                                <w:szCs w:val="30"/>
                              </w:rPr>
                              <w:t>Hôpital P. WERTHEIMER - unité 202 : rafraîchissement d'air</w:t>
                            </w:r>
                          </w:p>
                          <w:p w:rsidR="00D67CE3" w:rsidRDefault="00D67CE3" w:rsidP="005A1D5B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</w:p>
                          <w:p w:rsidR="0071124A" w:rsidRPr="00470234" w:rsidRDefault="005A1D5B" w:rsidP="005A1D5B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 w:rsidRPr="005A1D5B">
                              <w:rPr>
                                <w:b/>
                                <w:sz w:val="24"/>
                                <w:szCs w:val="30"/>
                              </w:rPr>
                              <w:t xml:space="preserve">OPERATION N° </w:t>
                            </w:r>
                            <w:r w:rsidR="00D67CE3">
                              <w:rPr>
                                <w:b/>
                                <w:sz w:val="24"/>
                                <w:szCs w:val="30"/>
                              </w:rPr>
                              <w:t>31-0350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49.55pt;margin-top:-92.6pt;width:5in;height:1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nF/LAIAAEwEAAAOAAAAZHJzL2Uyb0RvYy54bWysVE1v2zAMvQ/YfxB0XxxnyZoacYouXYYB&#10;3QfQ7bIbLcuxMEn0JCV2++tHyWmaddhlmA+CJFKPj4+kV1eD0ewgnVdoS55PppxJK7BWdlfyb1+3&#10;r5ac+QC2Bo1Wlvxeen61fvli1XeFnGGLupaOEYj1Rd+VvA2hK7LMi1Ya8BPspCVjg85AoKPbZbWD&#10;ntCNzmbT6ZusR1d3DoX0nm5vRiNfJ/ymkSJ8bhovA9MlJ24hrS6tVVyz9QqKnYOuVeJIA/6BhQFl&#10;KegJ6gYCsL1Tf0AZJRx6bMJEoMmwaZSQKQfKJp8+y+auhU6mXEgc351k8v8PVnw6fHFM1SV/Pb3g&#10;zIKhIn2nUrFasiCHINksitR3viDfu468w/AWByp2Sth3tyh+eGZx04LdyWvnsG8l1EQyjy+zs6cj&#10;jo8gVf8Ra4oF+4AJaGiciQqSJozQqVj3pwIRDybocr64oKKTSZAtXyzzfJFKmEHx+LxzPryXaFjc&#10;lNxRByR4ONz6EOlA8egSo3nUqt4qrdPB7aqNduwA1C3b9KUMnrlpy/qSXy5mi1GBv0IQ1ch2jPpb&#10;JKMCtb1WpuTLkxMUUbd3tqYHUARQetwTZW2PQkbtRhXDUA3kGNWtsL4nSR2O7U3jSJsW3QNnPbV2&#10;yf3PPTjJmf5gqSyX+XweZyEdkqScuXNLdW4BKwiq5IGzcbsJaX4iR4vXVL5GJWGfmBy5UssmvY/j&#10;FWfi/Jy8nn4C618AAAD//wMAUEsDBBQABgAIAAAAIQAPDiFA4QAAAAwBAAAPAAAAZHJzL2Rvd25y&#10;ZXYueG1sTI/BTsMwDIbvSLxDZCQuaEvbQWlL3QkhgdgNtgmuWZO1FY1Tkqwrb096gqPtT7+/v1xP&#10;umejsq4zhBAvI2CKaiM7ahD2u+dFBsx5QVL0hhTCj3Kwri4vSlFIc6Z3NW59w0IIuUIgtN4PBeeu&#10;bpUWbmkGReF2NFYLH0bbcGnFOYTrnidRlHItOgofWjGop1bVX9uTRshuX8dPt1m9fdTpsc/9zf34&#10;8m0Rr6+mxwdgXk3+D4ZZP6hDFZwO5kTSsR4hyfM4oAiLOLtLgM1IFM+7A0K6yoBXJf9fovoFAAD/&#10;/wMAUEsBAi0AFAAGAAgAAAAhALaDOJL+AAAA4QEAABMAAAAAAAAAAAAAAAAAAAAAAFtDb250ZW50&#10;X1R5cGVzXS54bWxQSwECLQAUAAYACAAAACEAOP0h/9YAAACUAQAACwAAAAAAAAAAAAAAAAAvAQAA&#10;X3JlbHMvLnJlbHNQSwECLQAUAAYACAAAACEAL4pxfywCAABMBAAADgAAAAAAAAAAAAAAAAAuAgAA&#10;ZHJzL2Uyb0RvYy54bWxQSwECLQAUAAYACAAAACEADw4hQOEAAAAMAQAADwAAAAAAAAAAAAAAAACG&#10;BAAAZHJzL2Rvd25yZXYueG1sUEsFBgAAAAAEAAQA8wAAAJQFAAAAAA==&#10;">
                <v:textbox>
                  <w:txbxContent>
                    <w:p w:rsidR="00470234" w:rsidRDefault="00470234" w:rsidP="00470234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>
                        <w:rPr>
                          <w:b/>
                          <w:sz w:val="24"/>
                          <w:szCs w:val="30"/>
                        </w:rPr>
                        <w:t xml:space="preserve">MEMOIRE </w:t>
                      </w:r>
                      <w:r w:rsidR="005A1D5B">
                        <w:rPr>
                          <w:b/>
                          <w:sz w:val="24"/>
                          <w:szCs w:val="30"/>
                        </w:rPr>
                        <w:t>TECHNIQUE</w:t>
                      </w:r>
                    </w:p>
                    <w:p w:rsidR="005024A5" w:rsidRDefault="00D67CE3" w:rsidP="005A1D5B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 w:rsidRPr="00D67CE3">
                        <w:rPr>
                          <w:b/>
                          <w:sz w:val="24"/>
                          <w:szCs w:val="30"/>
                        </w:rPr>
                        <w:t>Hôpital P. WERTHEIMER - unité 202 : rafraîchissement d'air</w:t>
                      </w:r>
                    </w:p>
                    <w:p w:rsidR="00D67CE3" w:rsidRDefault="00D67CE3" w:rsidP="005A1D5B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</w:p>
                    <w:p w:rsidR="0071124A" w:rsidRPr="00470234" w:rsidRDefault="005A1D5B" w:rsidP="005A1D5B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 w:rsidRPr="005A1D5B">
                        <w:rPr>
                          <w:b/>
                          <w:sz w:val="24"/>
                          <w:szCs w:val="30"/>
                        </w:rPr>
                        <w:t xml:space="preserve">OPERATION N° </w:t>
                      </w:r>
                      <w:r w:rsidR="00D67CE3">
                        <w:rPr>
                          <w:b/>
                          <w:sz w:val="24"/>
                          <w:szCs w:val="30"/>
                        </w:rPr>
                        <w:t>31-0350</w:t>
                      </w:r>
                    </w:p>
                  </w:txbxContent>
                </v:textbox>
              </v:shape>
            </w:pict>
          </mc:Fallback>
        </mc:AlternateContent>
      </w:r>
      <w:r w:rsidR="00D25EDC" w:rsidRPr="00E33C4F">
        <w:rPr>
          <w:b/>
          <w:color w:val="00B0F0"/>
        </w:rPr>
        <w:t>Direction des Achats</w:t>
      </w:r>
    </w:p>
    <w:p w:rsidR="00702466" w:rsidRDefault="00702466" w:rsidP="001513A6">
      <w:pPr>
        <w:spacing w:after="0" w:line="240" w:lineRule="auto"/>
      </w:pPr>
    </w:p>
    <w:p w:rsidR="00702466" w:rsidRPr="005A1D5B" w:rsidRDefault="00702466" w:rsidP="00DF3581">
      <w:pPr>
        <w:spacing w:after="0" w:line="240" w:lineRule="auto"/>
        <w:jc w:val="both"/>
        <w:rPr>
          <w:rFonts w:cs="Calibri"/>
          <w:i/>
          <w:sz w:val="18"/>
          <w:szCs w:val="20"/>
        </w:rPr>
      </w:pPr>
      <w:r w:rsidRPr="005A1D5B">
        <w:rPr>
          <w:rFonts w:cs="Calibri"/>
          <w:i/>
          <w:sz w:val="18"/>
          <w:szCs w:val="20"/>
        </w:rPr>
        <w:t>Préambule :</w:t>
      </w:r>
    </w:p>
    <w:p w:rsidR="00702466" w:rsidRPr="005A1D5B" w:rsidRDefault="00702466" w:rsidP="008508A0">
      <w:pPr>
        <w:spacing w:after="0" w:line="240" w:lineRule="auto"/>
        <w:jc w:val="both"/>
        <w:rPr>
          <w:rFonts w:cs="Calibri"/>
          <w:i/>
          <w:sz w:val="18"/>
          <w:szCs w:val="20"/>
        </w:rPr>
      </w:pPr>
      <w:r w:rsidRPr="005A1D5B">
        <w:rPr>
          <w:rFonts w:cs="Calibri"/>
          <w:i/>
          <w:sz w:val="18"/>
          <w:szCs w:val="20"/>
        </w:rPr>
        <w:t xml:space="preserve">Les </w:t>
      </w:r>
      <w:r w:rsidR="0088718C" w:rsidRPr="005A1D5B">
        <w:rPr>
          <w:rFonts w:cs="Calibri"/>
          <w:i/>
          <w:sz w:val="18"/>
          <w:szCs w:val="20"/>
        </w:rPr>
        <w:t xml:space="preserve">candidats </w:t>
      </w:r>
      <w:r w:rsidRPr="005A1D5B">
        <w:rPr>
          <w:rFonts w:cs="Calibri"/>
          <w:i/>
          <w:sz w:val="18"/>
          <w:szCs w:val="20"/>
        </w:rPr>
        <w:t>doivent indiquer, les dispositions qu'</w:t>
      </w:r>
      <w:r w:rsidR="0088718C" w:rsidRPr="005A1D5B">
        <w:rPr>
          <w:rFonts w:cs="Calibri"/>
          <w:i/>
          <w:sz w:val="18"/>
          <w:szCs w:val="20"/>
        </w:rPr>
        <w:t xml:space="preserve">ils </w:t>
      </w:r>
      <w:r w:rsidRPr="005A1D5B">
        <w:rPr>
          <w:rFonts w:cs="Calibri"/>
          <w:i/>
          <w:sz w:val="18"/>
          <w:szCs w:val="20"/>
        </w:rPr>
        <w:t>comptent adopter en complément des conditions figurant au cahier des charges</w:t>
      </w:r>
      <w:r w:rsidR="008508A0">
        <w:rPr>
          <w:rFonts w:cs="Calibri"/>
          <w:i/>
          <w:sz w:val="18"/>
          <w:szCs w:val="20"/>
        </w:rPr>
        <w:t>.</w:t>
      </w:r>
    </w:p>
    <w:p w:rsidR="00702466" w:rsidRPr="005A1D5B" w:rsidRDefault="00702466" w:rsidP="008508A0">
      <w:pPr>
        <w:spacing w:after="0" w:line="240" w:lineRule="auto"/>
        <w:jc w:val="both"/>
        <w:rPr>
          <w:rFonts w:cs="Calibri"/>
          <w:sz w:val="18"/>
          <w:szCs w:val="20"/>
        </w:rPr>
      </w:pPr>
      <w:r w:rsidRPr="005A1D5B">
        <w:rPr>
          <w:rFonts w:cs="Calibri"/>
          <w:sz w:val="18"/>
          <w:szCs w:val="20"/>
        </w:rPr>
        <w:t xml:space="preserve">Les différents éléments demandés sont à renseigner </w:t>
      </w:r>
      <w:r w:rsidRPr="005A1D5B">
        <w:rPr>
          <w:rFonts w:cs="Calibri"/>
          <w:b/>
          <w:sz w:val="18"/>
          <w:szCs w:val="20"/>
          <w:u w:val="single"/>
        </w:rPr>
        <w:t>sur le présent document</w:t>
      </w:r>
      <w:r w:rsidRPr="005A1D5B">
        <w:rPr>
          <w:rFonts w:cs="Calibri"/>
          <w:sz w:val="18"/>
          <w:szCs w:val="20"/>
        </w:rPr>
        <w:t>.</w:t>
      </w:r>
    </w:p>
    <w:p w:rsidR="00702466" w:rsidRPr="005A1D5B" w:rsidRDefault="00702466" w:rsidP="008508A0">
      <w:pPr>
        <w:spacing w:after="0" w:line="240" w:lineRule="auto"/>
        <w:jc w:val="both"/>
        <w:rPr>
          <w:rFonts w:cs="Calibri"/>
          <w:i/>
          <w:sz w:val="18"/>
          <w:szCs w:val="20"/>
        </w:rPr>
      </w:pPr>
      <w:r w:rsidRPr="005A1D5B">
        <w:rPr>
          <w:rFonts w:cs="Calibri"/>
          <w:i/>
          <w:sz w:val="18"/>
          <w:szCs w:val="20"/>
        </w:rPr>
        <w:t>Il est rappelé que le présent mémoire technique est une pièce contractuelle du marché</w:t>
      </w:r>
      <w:r w:rsidR="00480B81">
        <w:rPr>
          <w:rFonts w:cs="Calibri"/>
          <w:i/>
          <w:sz w:val="18"/>
          <w:szCs w:val="20"/>
        </w:rPr>
        <w:t xml:space="preserve"> </w:t>
      </w:r>
      <w:r w:rsidRPr="005A1D5B">
        <w:rPr>
          <w:rFonts w:cs="Calibri"/>
          <w:i/>
          <w:sz w:val="18"/>
          <w:szCs w:val="20"/>
        </w:rPr>
        <w:t>; à ce titre, les informations et dispositions renseignées dans le présent documen</w:t>
      </w:r>
      <w:r w:rsidR="005A1D5B">
        <w:rPr>
          <w:rFonts w:cs="Calibri"/>
          <w:i/>
          <w:sz w:val="18"/>
          <w:szCs w:val="20"/>
        </w:rPr>
        <w:t xml:space="preserve">t engagent contractuellement le </w:t>
      </w:r>
      <w:r w:rsidR="0088718C" w:rsidRPr="005A1D5B">
        <w:rPr>
          <w:rFonts w:cs="Calibri"/>
          <w:i/>
          <w:sz w:val="18"/>
          <w:szCs w:val="20"/>
        </w:rPr>
        <w:t xml:space="preserve">candidat </w:t>
      </w:r>
      <w:r w:rsidRPr="005A1D5B">
        <w:rPr>
          <w:rFonts w:cs="Calibri"/>
          <w:i/>
          <w:sz w:val="18"/>
          <w:szCs w:val="20"/>
        </w:rPr>
        <w:t>quant au respect des moyens mis en œuvre pour l’exécution de ses prestations.</w:t>
      </w:r>
    </w:p>
    <w:p w:rsidR="0071124A" w:rsidRDefault="0071124A" w:rsidP="0071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before="240"/>
        <w:ind w:left="68"/>
        <w:rPr>
          <w:rFonts w:asciiTheme="minorHAnsi" w:hAnsiTheme="minorHAnsi" w:cstheme="minorHAnsi"/>
          <w:b/>
          <w:iCs/>
        </w:rPr>
      </w:pPr>
      <w:r>
        <w:rPr>
          <w:rFonts w:asciiTheme="minorHAnsi" w:hAnsiTheme="minorHAnsi" w:cstheme="minorHAnsi"/>
          <w:b/>
          <w:iCs/>
        </w:rPr>
        <w:t>Raison sociale du candidat : ……………………………………….</w:t>
      </w:r>
    </w:p>
    <w:p w:rsidR="00702466" w:rsidRPr="00B41226" w:rsidRDefault="00702466" w:rsidP="00711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before="240"/>
        <w:ind w:left="68"/>
        <w:rPr>
          <w:rFonts w:asciiTheme="minorHAnsi" w:hAnsiTheme="minorHAnsi" w:cstheme="minorHAnsi"/>
          <w:b/>
          <w:i/>
          <w:iCs/>
        </w:rPr>
      </w:pPr>
      <w:r w:rsidRPr="00702466">
        <w:rPr>
          <w:rFonts w:asciiTheme="minorHAnsi" w:hAnsiTheme="minorHAnsi" w:cstheme="minorHAnsi"/>
          <w:b/>
          <w:iCs/>
        </w:rPr>
        <w:t>Rédacteur du mémoire technique (nom et fonction) :</w:t>
      </w:r>
      <w:r w:rsidR="0017161A">
        <w:rPr>
          <w:rFonts w:asciiTheme="minorHAnsi" w:hAnsiTheme="minorHAnsi" w:cstheme="minorHAnsi"/>
          <w:b/>
          <w:iCs/>
        </w:rPr>
        <w:t xml:space="preserve">  </w:t>
      </w:r>
      <w:r w:rsidRPr="00B41226">
        <w:rPr>
          <w:rFonts w:asciiTheme="minorHAnsi" w:hAnsiTheme="minorHAnsi" w:cstheme="minorHAnsi"/>
          <w:b/>
          <w:i/>
          <w:iCs/>
        </w:rPr>
        <w:t xml:space="preserve"> ……………..…………………………………………………………………</w:t>
      </w:r>
    </w:p>
    <w:p w:rsidR="00702466" w:rsidRPr="000B6BA5" w:rsidRDefault="00702466" w:rsidP="000B6BA5">
      <w:pPr>
        <w:pStyle w:val="Titre1"/>
      </w:pPr>
      <w:r w:rsidRPr="000B6BA5">
        <w:t>Moyens humains qui seront affec</w:t>
      </w:r>
      <w:r w:rsidR="00E33C4F" w:rsidRPr="000B6BA5">
        <w:t>tés spécifiquement au chantier</w:t>
      </w:r>
      <w:r w:rsidR="0071124A" w:rsidRPr="000B6BA5">
        <w:t xml:space="preserve"> : </w:t>
      </w:r>
    </w:p>
    <w:p w:rsidR="00702466" w:rsidRDefault="00012C18" w:rsidP="00DF358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0" w:hanging="278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P</w:t>
      </w:r>
      <w:r w:rsidR="00702466" w:rsidRPr="00B41226">
        <w:rPr>
          <w:rFonts w:asciiTheme="minorHAnsi" w:hAnsiTheme="minorHAnsi" w:cstheme="minorHAnsi"/>
          <w:i/>
        </w:rPr>
        <w:t xml:space="preserve">ersonnes pressenties pour la réalisation avec l’ancienneté dans l’entreprise, la qualification, </w:t>
      </w:r>
      <w:r w:rsidR="0017161A" w:rsidRPr="00B41226">
        <w:rPr>
          <w:rFonts w:asciiTheme="minorHAnsi" w:hAnsiTheme="minorHAnsi" w:cstheme="minorHAnsi"/>
          <w:i/>
        </w:rPr>
        <w:t>l’autonomie,</w:t>
      </w:r>
      <w:r w:rsidR="002B376F">
        <w:rPr>
          <w:rFonts w:asciiTheme="minorHAnsi" w:hAnsiTheme="minorHAnsi" w:cstheme="minorHAnsi"/>
          <w:i/>
        </w:rPr>
        <w:t xml:space="preserve"> </w:t>
      </w:r>
      <w:r w:rsidR="00702466" w:rsidRPr="00B41226">
        <w:rPr>
          <w:rFonts w:asciiTheme="minorHAnsi" w:hAnsiTheme="minorHAnsi" w:cstheme="minorHAnsi"/>
          <w:i/>
        </w:rPr>
        <w:t>les responsabilités</w:t>
      </w:r>
      <w:r w:rsidR="00807B75">
        <w:rPr>
          <w:rFonts w:asciiTheme="minorHAnsi" w:hAnsiTheme="minorHAnsi" w:cstheme="minorHAnsi"/>
          <w:i/>
        </w:rPr>
        <w:t xml:space="preserve"> et des expériences sur des chantiers comparables</w:t>
      </w:r>
      <w:r w:rsidR="00702466" w:rsidRPr="00B41226">
        <w:rPr>
          <w:rFonts w:asciiTheme="minorHAnsi" w:hAnsiTheme="minorHAnsi" w:cstheme="minorHAnsi"/>
          <w:i/>
        </w:rPr>
        <w:t>.</w:t>
      </w:r>
    </w:p>
    <w:p w:rsidR="002B376F" w:rsidRPr="0088718C" w:rsidRDefault="002B376F" w:rsidP="0088718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2B376F" w:rsidRPr="0088718C" w:rsidRDefault="002B376F" w:rsidP="0088718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2B376F" w:rsidRPr="0088718C" w:rsidRDefault="002B376F" w:rsidP="0088718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2B376F" w:rsidRPr="00AC4338" w:rsidRDefault="00DF3581" w:rsidP="002B376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0" w:hanging="278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M</w:t>
      </w:r>
      <w:r w:rsidR="002B376F" w:rsidRPr="00AC4338">
        <w:rPr>
          <w:rFonts w:asciiTheme="minorHAnsi" w:hAnsiTheme="minorHAnsi" w:cstheme="minorHAnsi"/>
          <w:i/>
        </w:rPr>
        <w:t xml:space="preserve">oyens </w:t>
      </w:r>
      <w:r w:rsidR="002B376F">
        <w:rPr>
          <w:rFonts w:asciiTheme="minorHAnsi" w:hAnsiTheme="minorHAnsi" w:cstheme="minorHAnsi"/>
          <w:i/>
        </w:rPr>
        <w:t xml:space="preserve">humains </w:t>
      </w:r>
      <w:r w:rsidR="002B376F" w:rsidRPr="00AC4338">
        <w:rPr>
          <w:rFonts w:asciiTheme="minorHAnsi" w:hAnsiTheme="minorHAnsi" w:cstheme="minorHAnsi"/>
          <w:i/>
        </w:rPr>
        <w:t xml:space="preserve">apportés par les sous-traitants (le cas échéant) : </w:t>
      </w:r>
    </w:p>
    <w:p w:rsidR="002B376F" w:rsidRDefault="002B376F" w:rsidP="0088718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702466" w:rsidRPr="0088718C" w:rsidRDefault="00702466" w:rsidP="0088718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702466" w:rsidRPr="0088718C" w:rsidRDefault="00702466" w:rsidP="0088718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5A1D5B" w:rsidRPr="000B6BA5" w:rsidRDefault="005A1D5B" w:rsidP="005A1D5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0" w:hanging="278"/>
        <w:rPr>
          <w:rFonts w:asciiTheme="minorHAnsi" w:hAnsiTheme="minorHAnsi" w:cstheme="minorHAnsi"/>
          <w:i/>
        </w:rPr>
      </w:pPr>
      <w:r w:rsidRPr="000B6BA5">
        <w:rPr>
          <w:rFonts w:asciiTheme="minorHAnsi" w:hAnsiTheme="minorHAnsi" w:cstheme="minorHAnsi"/>
          <w:i/>
        </w:rPr>
        <w:t>Prise en compte de la période estivale de juillet et août (moyens humains et techniques, encadrement…)</w:t>
      </w:r>
    </w:p>
    <w:p w:rsidR="005A1D5B" w:rsidRDefault="005A1D5B" w:rsidP="005A1D5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5A1D5B" w:rsidRDefault="005A1D5B" w:rsidP="005A1D5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5A1D5B" w:rsidRPr="005A1D5B" w:rsidRDefault="005A1D5B" w:rsidP="005A1D5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0B6BA5" w:rsidRPr="000B6BA5" w:rsidRDefault="000B6BA5" w:rsidP="000B6BA5">
      <w:pPr>
        <w:pStyle w:val="Titre1"/>
      </w:pPr>
      <w:bookmarkStart w:id="0" w:name="_Toc88229317"/>
      <w:r w:rsidRPr="000B6BA5">
        <w:t>Méthodologie d’exécution et dispositions pour assurer la qualité générale des prestations réalisées</w:t>
      </w:r>
      <w:bookmarkEnd w:id="0"/>
      <w:r w:rsidRPr="000B6BA5">
        <w:t xml:space="preserve"> </w:t>
      </w:r>
    </w:p>
    <w:p w:rsidR="000B6BA5" w:rsidRPr="00B23119" w:rsidRDefault="000B6BA5" w:rsidP="000B6BA5">
      <w:r w:rsidRPr="00013A4C">
        <w:t xml:space="preserve">En propre et par les cotraitants ou sous-traitants éventuels, procédures d’autocontrôle, sélection et contrôle des </w:t>
      </w:r>
      <w:r w:rsidRPr="00092F96">
        <w:t xml:space="preserve">sous-traitants, </w:t>
      </w:r>
      <w:r>
        <w:t xml:space="preserve">procédure </w:t>
      </w:r>
      <w:r w:rsidRPr="00092F96">
        <w:t>de réception des supports</w:t>
      </w:r>
      <w:r>
        <w:t xml:space="preserve">, système de gestion de la qualité, gestion des études, délais de fabrication et d’approvisionnement, </w:t>
      </w:r>
      <w:r w:rsidRPr="00092F96">
        <w:t>….</w:t>
      </w:r>
    </w:p>
    <w:p w:rsidR="000B6BA5" w:rsidRPr="005F4179" w:rsidRDefault="000B6BA5" w:rsidP="000B6B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0B6BA5" w:rsidRDefault="000B6BA5" w:rsidP="000B6B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0B6BA5" w:rsidRDefault="000B6BA5" w:rsidP="000B6B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0B6BA5" w:rsidRDefault="000B6BA5" w:rsidP="000B6B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0B6BA5" w:rsidRDefault="000B6BA5" w:rsidP="000B6B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0B6BA5" w:rsidRDefault="000B6BA5" w:rsidP="000B6B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0B6BA5" w:rsidRDefault="000B6BA5" w:rsidP="000B6B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0B6BA5" w:rsidRPr="005F4179" w:rsidRDefault="000B6BA5" w:rsidP="000B6B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0B6BA5" w:rsidRDefault="000B6BA5" w:rsidP="000B6B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0B6BA5" w:rsidRDefault="000B6BA5" w:rsidP="000B6B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0B6BA5" w:rsidRDefault="000B6BA5" w:rsidP="000B6B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0B6BA5" w:rsidRDefault="000B6BA5" w:rsidP="000B6B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0B6BA5" w:rsidRDefault="000B6BA5" w:rsidP="000B6B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0B6BA5" w:rsidRDefault="000B6BA5" w:rsidP="000B6B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0B6BA5" w:rsidRPr="005F4179" w:rsidRDefault="000B6BA5" w:rsidP="000B6B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0B6BA5" w:rsidRPr="005F4179" w:rsidRDefault="000B6BA5" w:rsidP="000B6B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0B6BA5" w:rsidRPr="005F4179" w:rsidRDefault="000B6BA5" w:rsidP="000B6B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  <w:bookmarkStart w:id="1" w:name="_Toc88229318"/>
    </w:p>
    <w:p w:rsidR="000B6BA5" w:rsidRDefault="000B6BA5" w:rsidP="000B6B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0B6BA5" w:rsidRDefault="000B6BA5" w:rsidP="000B6B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bookmarkEnd w:id="1"/>
    <w:p w:rsidR="00DF3581" w:rsidRPr="00DF3581" w:rsidRDefault="00DF3581" w:rsidP="000B6BA5">
      <w:pPr>
        <w:pStyle w:val="Titre1"/>
      </w:pPr>
      <w:r w:rsidRPr="00DF3581">
        <w:t xml:space="preserve">Moyens </w:t>
      </w:r>
      <w:r w:rsidR="005A1D5B">
        <w:t>mis en œuvre</w:t>
      </w:r>
      <w:r w:rsidRPr="00DF3581">
        <w:t xml:space="preserve"> pour limiter les bruits, les poussières :</w:t>
      </w:r>
    </w:p>
    <w:p w:rsidR="00DF3581" w:rsidRPr="00DF3581" w:rsidRDefault="00DF3581" w:rsidP="00DF358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0" w:hanging="278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Dispositions mises en </w:t>
      </w:r>
      <w:r w:rsidR="005A1D5B">
        <w:rPr>
          <w:rFonts w:asciiTheme="minorHAnsi" w:hAnsiTheme="minorHAnsi" w:cstheme="minorHAnsi"/>
          <w:i/>
        </w:rPr>
        <w:t>œuvre</w:t>
      </w:r>
      <w:r>
        <w:rPr>
          <w:rFonts w:asciiTheme="minorHAnsi" w:hAnsiTheme="minorHAnsi" w:cstheme="minorHAnsi"/>
          <w:i/>
        </w:rPr>
        <w:t>, t</w:t>
      </w:r>
      <w:r w:rsidRPr="00DF3581">
        <w:rPr>
          <w:rFonts w:asciiTheme="minorHAnsi" w:hAnsiTheme="minorHAnsi" w:cstheme="minorHAnsi"/>
          <w:i/>
        </w:rPr>
        <w:t>ype de matériel, comportement des ouvriers, nettoyage, procédures, …</w:t>
      </w:r>
    </w:p>
    <w:p w:rsidR="00DF3581" w:rsidRPr="00DF3581" w:rsidRDefault="00DF3581" w:rsidP="00DF358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  <w:u w:val="single"/>
        </w:rPr>
      </w:pPr>
    </w:p>
    <w:p w:rsidR="00DF3581" w:rsidRPr="00DF3581" w:rsidRDefault="00DF3581" w:rsidP="00DF358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  <w:u w:val="single"/>
        </w:rPr>
      </w:pPr>
    </w:p>
    <w:p w:rsidR="00DF3581" w:rsidRPr="00DF3581" w:rsidRDefault="00DF3581" w:rsidP="00DF358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  <w:u w:val="single"/>
        </w:rPr>
      </w:pPr>
    </w:p>
    <w:p w:rsidR="005A1D5B" w:rsidRDefault="005A1D5B" w:rsidP="000B6BA5">
      <w:pPr>
        <w:pStyle w:val="Titre1"/>
      </w:pPr>
      <w:r>
        <w:t>Moyens mis en œuvre pour assurer la s</w:t>
      </w:r>
      <w:r w:rsidR="00857FAF" w:rsidRPr="00DF3581">
        <w:t>écurité</w:t>
      </w:r>
      <w:r>
        <w:t> :</w:t>
      </w:r>
    </w:p>
    <w:p w:rsidR="00452907" w:rsidRPr="000B6BA5" w:rsidRDefault="005A1D5B" w:rsidP="000B6BA5">
      <w:pPr>
        <w:pStyle w:val="Titre3"/>
        <w:numPr>
          <w:ilvl w:val="0"/>
          <w:numId w:val="0"/>
        </w:numPr>
        <w:spacing w:after="120"/>
        <w:ind w:left="425"/>
        <w:rPr>
          <w:i/>
          <w:sz w:val="24"/>
        </w:rPr>
      </w:pPr>
      <w:r w:rsidRPr="000B6BA5">
        <w:rPr>
          <w:i/>
          <w:sz w:val="24"/>
        </w:rPr>
        <w:t xml:space="preserve">a - </w:t>
      </w:r>
      <w:r w:rsidR="00857FAF" w:rsidRPr="000B6BA5">
        <w:rPr>
          <w:i/>
          <w:sz w:val="24"/>
        </w:rPr>
        <w:t>d</w:t>
      </w:r>
      <w:r w:rsidR="00452907" w:rsidRPr="000B6BA5">
        <w:rPr>
          <w:i/>
          <w:sz w:val="24"/>
        </w:rPr>
        <w:t xml:space="preserve">ans l’emprise chantier : </w:t>
      </w:r>
    </w:p>
    <w:p w:rsidR="00452907" w:rsidRPr="005A1D5B" w:rsidRDefault="001C56FE" w:rsidP="00452907">
      <w:pPr>
        <w:spacing w:before="120" w:after="0" w:line="240" w:lineRule="auto"/>
        <w:ind w:left="641"/>
        <w:jc w:val="both"/>
        <w:rPr>
          <w:bCs/>
          <w:i/>
        </w:rPr>
      </w:pPr>
      <w:r w:rsidRPr="005A1D5B">
        <w:rPr>
          <w:rFonts w:cs="Arial"/>
          <w:bCs/>
          <w:i/>
          <w:color w:val="000000"/>
        </w:rPr>
        <w:t>Dispositions et m</w:t>
      </w:r>
      <w:r w:rsidR="0088718C" w:rsidRPr="005A1D5B">
        <w:rPr>
          <w:rFonts w:cs="Arial"/>
          <w:bCs/>
          <w:i/>
          <w:color w:val="000000"/>
        </w:rPr>
        <w:t>oyens qui seront mis en œuvre par le candidat</w:t>
      </w:r>
      <w:r w:rsidR="00452907" w:rsidRPr="005A1D5B">
        <w:rPr>
          <w:rFonts w:cs="Arial"/>
          <w:bCs/>
          <w:i/>
          <w:color w:val="000000"/>
        </w:rPr>
        <w:t xml:space="preserve"> pour assurer la sécurité de son</w:t>
      </w:r>
      <w:r w:rsidR="00452907" w:rsidRPr="005A1D5B">
        <w:rPr>
          <w:i/>
        </w:rPr>
        <w:t xml:space="preserve"> personnel et de ses sous-traitants éventuels et toutes personnes admises sur le chantier</w:t>
      </w:r>
      <w:r w:rsidR="0088718C" w:rsidRPr="005A1D5B">
        <w:rPr>
          <w:i/>
        </w:rPr>
        <w:t>.</w:t>
      </w:r>
    </w:p>
    <w:p w:rsidR="00452907" w:rsidRPr="00DF3581" w:rsidRDefault="00452907" w:rsidP="004529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  <w:u w:val="single"/>
        </w:rPr>
      </w:pPr>
    </w:p>
    <w:p w:rsidR="00452907" w:rsidRPr="005A1D5B" w:rsidRDefault="005A1D5B" w:rsidP="000B6BA5">
      <w:pPr>
        <w:pStyle w:val="Titre3"/>
        <w:numPr>
          <w:ilvl w:val="0"/>
          <w:numId w:val="0"/>
        </w:numPr>
        <w:spacing w:after="120"/>
        <w:ind w:left="425"/>
        <w:rPr>
          <w:i/>
          <w:sz w:val="24"/>
        </w:rPr>
      </w:pPr>
      <w:r w:rsidRPr="005A1D5B">
        <w:rPr>
          <w:i/>
          <w:sz w:val="24"/>
        </w:rPr>
        <w:t>b -</w:t>
      </w:r>
      <w:r w:rsidR="00857FAF" w:rsidRPr="005A1D5B">
        <w:rPr>
          <w:i/>
          <w:sz w:val="24"/>
        </w:rPr>
        <w:t xml:space="preserve"> h</w:t>
      </w:r>
      <w:r w:rsidR="00452907" w:rsidRPr="005A1D5B">
        <w:rPr>
          <w:i/>
          <w:sz w:val="24"/>
        </w:rPr>
        <w:t xml:space="preserve">ors emprise chantier :  </w:t>
      </w:r>
    </w:p>
    <w:p w:rsidR="00452907" w:rsidRPr="00452907" w:rsidRDefault="00452907" w:rsidP="00452907">
      <w:pPr>
        <w:spacing w:before="120" w:after="0" w:line="240" w:lineRule="auto"/>
        <w:ind w:left="641"/>
        <w:jc w:val="both"/>
        <w:rPr>
          <w:rFonts w:cs="Arial"/>
          <w:bCs/>
          <w:color w:val="000000"/>
        </w:rPr>
      </w:pPr>
      <w:r w:rsidRPr="00452907">
        <w:rPr>
          <w:rFonts w:cs="Arial"/>
          <w:bCs/>
          <w:color w:val="000000"/>
        </w:rPr>
        <w:t xml:space="preserve">Moyens </w:t>
      </w:r>
      <w:r w:rsidR="0088718C">
        <w:rPr>
          <w:rFonts w:cs="Arial"/>
          <w:bCs/>
          <w:color w:val="000000"/>
        </w:rPr>
        <w:t xml:space="preserve">qui seront </w:t>
      </w:r>
      <w:r w:rsidRPr="00452907">
        <w:rPr>
          <w:rFonts w:cs="Arial"/>
          <w:bCs/>
          <w:color w:val="000000"/>
        </w:rPr>
        <w:t>mis en œuvre pour éviter tout danger à l’extérieur de l’emprise du chantier</w:t>
      </w:r>
      <w:r w:rsidR="0088718C">
        <w:rPr>
          <w:rFonts w:cs="Arial"/>
          <w:bCs/>
          <w:color w:val="000000"/>
        </w:rPr>
        <w:t>.</w:t>
      </w:r>
    </w:p>
    <w:p w:rsidR="00452907" w:rsidRPr="00452907" w:rsidRDefault="00452907" w:rsidP="004529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452907" w:rsidRPr="00452907" w:rsidRDefault="00452907" w:rsidP="004529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sectPr w:rsidR="00452907" w:rsidRPr="00452907" w:rsidSect="001716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707" w:bottom="851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F7A" w:rsidRDefault="00A97F7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A97F7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A97F7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5E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A97F7A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A97F7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F7A" w:rsidRDefault="00A97F7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5B90A021" wp14:editId="565C0082">
          <wp:extent cx="762000" cy="610576"/>
          <wp:effectExtent l="0" t="0" r="0" b="0"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228C51FF" wp14:editId="7C326426">
          <wp:extent cx="762000" cy="610576"/>
          <wp:effectExtent l="0" t="0" r="0" b="0"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2" w:name="_GoBack"/>
    <w:bookmarkEnd w:id="2"/>
    <w:r w:rsidR="00EE4851">
      <w:rPr>
        <w:noProof/>
        <w:lang w:eastAsia="fr-FR"/>
      </w:rPr>
      <w:drawing>
        <wp:inline distT="0" distB="0" distL="0" distR="0" wp14:anchorId="3438EEB5" wp14:editId="072A549F">
          <wp:extent cx="680354" cy="680354"/>
          <wp:effectExtent l="0" t="0" r="5715" b="5715"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0354" cy="6803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007A73" w:rsidP="00007A73">
          <w:pPr>
            <w:pStyle w:val="En-tte"/>
            <w:tabs>
              <w:tab w:val="clear" w:pos="4536"/>
              <w:tab w:val="clear" w:pos="9072"/>
              <w:tab w:val="left" w:pos="3870"/>
            </w:tabs>
            <w:ind w:left="709" w:right="-257"/>
            <w:rPr>
              <w:sz w:val="16"/>
              <w:szCs w:val="16"/>
            </w:rPr>
          </w:pPr>
          <w:r>
            <w:rPr>
              <w:noProof/>
              <w:sz w:val="16"/>
              <w:szCs w:val="16"/>
              <w:lang w:eastAsia="fr-FR"/>
            </w:rPr>
            <w:drawing>
              <wp:inline distT="0" distB="0" distL="0" distR="0" wp14:anchorId="30428DA0" wp14:editId="04400121">
                <wp:extent cx="1114425" cy="1114425"/>
                <wp:effectExtent l="0" t="0" r="9525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HCL_BLEU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5373" cy="111537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79752F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C5929F3"/>
    <w:multiLevelType w:val="hybridMultilevel"/>
    <w:tmpl w:val="A91AC4BE"/>
    <w:lvl w:ilvl="0" w:tplc="4EB60D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2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8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2"/>
  </w:num>
  <w:num w:numId="4">
    <w:abstractNumId w:val="10"/>
  </w:num>
  <w:num w:numId="5">
    <w:abstractNumId w:val="6"/>
  </w:num>
  <w:num w:numId="6">
    <w:abstractNumId w:val="1"/>
  </w:num>
  <w:num w:numId="7">
    <w:abstractNumId w:val="10"/>
  </w:num>
  <w:num w:numId="8">
    <w:abstractNumId w:val="12"/>
  </w:num>
  <w:num w:numId="9">
    <w:abstractNumId w:val="10"/>
  </w:num>
  <w:num w:numId="10">
    <w:abstractNumId w:val="11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8"/>
  </w:num>
  <w:num w:numId="26">
    <w:abstractNumId w:val="3"/>
  </w:num>
  <w:num w:numId="27">
    <w:abstractNumId w:val="5"/>
  </w:num>
  <w:num w:numId="28">
    <w:abstractNumId w:val="16"/>
  </w:num>
  <w:num w:numId="29">
    <w:abstractNumId w:val="0"/>
  </w:num>
  <w:num w:numId="30">
    <w:abstractNumId w:val="9"/>
  </w:num>
  <w:num w:numId="31">
    <w:abstractNumId w:val="14"/>
  </w:num>
  <w:num w:numId="32">
    <w:abstractNumId w:val="17"/>
  </w:num>
  <w:num w:numId="33">
    <w:abstractNumId w:val="19"/>
  </w:num>
  <w:num w:numId="34">
    <w:abstractNumId w:val="15"/>
  </w:num>
  <w:num w:numId="35">
    <w:abstractNumId w:val="8"/>
  </w:num>
  <w:num w:numId="36">
    <w:abstractNumId w:val="7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76F"/>
    <w:rsid w:val="00007A73"/>
    <w:rsid w:val="000104C5"/>
    <w:rsid w:val="000107CF"/>
    <w:rsid w:val="00012C18"/>
    <w:rsid w:val="00014B86"/>
    <w:rsid w:val="0002476C"/>
    <w:rsid w:val="00026141"/>
    <w:rsid w:val="00047BF4"/>
    <w:rsid w:val="0005667D"/>
    <w:rsid w:val="000B6BA5"/>
    <w:rsid w:val="00103CEF"/>
    <w:rsid w:val="00103FCB"/>
    <w:rsid w:val="00114DC7"/>
    <w:rsid w:val="00117F0C"/>
    <w:rsid w:val="001513A6"/>
    <w:rsid w:val="0017161A"/>
    <w:rsid w:val="001935FF"/>
    <w:rsid w:val="001A72BE"/>
    <w:rsid w:val="001B3124"/>
    <w:rsid w:val="001B51AC"/>
    <w:rsid w:val="001C56FE"/>
    <w:rsid w:val="001D1668"/>
    <w:rsid w:val="001F2608"/>
    <w:rsid w:val="001F33D0"/>
    <w:rsid w:val="001F35B9"/>
    <w:rsid w:val="0020230D"/>
    <w:rsid w:val="00207F1E"/>
    <w:rsid w:val="00211EC7"/>
    <w:rsid w:val="00262DDB"/>
    <w:rsid w:val="00276076"/>
    <w:rsid w:val="002B1C52"/>
    <w:rsid w:val="002B376F"/>
    <w:rsid w:val="002B6B45"/>
    <w:rsid w:val="002E72C0"/>
    <w:rsid w:val="0030738E"/>
    <w:rsid w:val="003204DA"/>
    <w:rsid w:val="003245C4"/>
    <w:rsid w:val="00360632"/>
    <w:rsid w:val="0037536A"/>
    <w:rsid w:val="003E3CB9"/>
    <w:rsid w:val="003F6A12"/>
    <w:rsid w:val="004414A9"/>
    <w:rsid w:val="00452907"/>
    <w:rsid w:val="00465648"/>
    <w:rsid w:val="00470234"/>
    <w:rsid w:val="00480B81"/>
    <w:rsid w:val="004A11E6"/>
    <w:rsid w:val="004C330D"/>
    <w:rsid w:val="005024A5"/>
    <w:rsid w:val="005053BF"/>
    <w:rsid w:val="00517231"/>
    <w:rsid w:val="005869D3"/>
    <w:rsid w:val="00587A72"/>
    <w:rsid w:val="00592946"/>
    <w:rsid w:val="0059608D"/>
    <w:rsid w:val="005977FE"/>
    <w:rsid w:val="005A1D5B"/>
    <w:rsid w:val="005B1E33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77C04"/>
    <w:rsid w:val="007E54E1"/>
    <w:rsid w:val="007E5C2E"/>
    <w:rsid w:val="00802B88"/>
    <w:rsid w:val="00807B75"/>
    <w:rsid w:val="00811E5F"/>
    <w:rsid w:val="00815C0A"/>
    <w:rsid w:val="00842796"/>
    <w:rsid w:val="008508A0"/>
    <w:rsid w:val="00857FAF"/>
    <w:rsid w:val="008673B0"/>
    <w:rsid w:val="00870BE4"/>
    <w:rsid w:val="0088718C"/>
    <w:rsid w:val="008925F8"/>
    <w:rsid w:val="008B3B27"/>
    <w:rsid w:val="008E3EDB"/>
    <w:rsid w:val="008F6831"/>
    <w:rsid w:val="00927F66"/>
    <w:rsid w:val="0094637E"/>
    <w:rsid w:val="0097754D"/>
    <w:rsid w:val="009B4099"/>
    <w:rsid w:val="009C2AB5"/>
    <w:rsid w:val="009D75D3"/>
    <w:rsid w:val="00A7458B"/>
    <w:rsid w:val="00A97F7A"/>
    <w:rsid w:val="00AA2A68"/>
    <w:rsid w:val="00AA64F6"/>
    <w:rsid w:val="00AB6EE4"/>
    <w:rsid w:val="00B2104D"/>
    <w:rsid w:val="00B253EA"/>
    <w:rsid w:val="00B35026"/>
    <w:rsid w:val="00B74C8D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E422A"/>
    <w:rsid w:val="00D01B67"/>
    <w:rsid w:val="00D25EDC"/>
    <w:rsid w:val="00D2668F"/>
    <w:rsid w:val="00D413B6"/>
    <w:rsid w:val="00D67CE3"/>
    <w:rsid w:val="00DB66C4"/>
    <w:rsid w:val="00DD2AAD"/>
    <w:rsid w:val="00DF3581"/>
    <w:rsid w:val="00DF410D"/>
    <w:rsid w:val="00E0287C"/>
    <w:rsid w:val="00E062FB"/>
    <w:rsid w:val="00E14C43"/>
    <w:rsid w:val="00E33C4F"/>
    <w:rsid w:val="00E437B0"/>
    <w:rsid w:val="00E8094F"/>
    <w:rsid w:val="00E949B3"/>
    <w:rsid w:val="00EE4851"/>
    <w:rsid w:val="00F43F6C"/>
    <w:rsid w:val="00F847C9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59582CDF-71ED-4D5C-9CE3-C68D139E3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Titre3"/>
    <w:next w:val="Normal"/>
    <w:link w:val="Titre1Car"/>
    <w:uiPriority w:val="9"/>
    <w:qFormat/>
    <w:rsid w:val="000B6BA5"/>
    <w:pPr>
      <w:numPr>
        <w:ilvl w:val="0"/>
      </w:numPr>
      <w:spacing w:after="120"/>
      <w:outlineLvl w:val="0"/>
    </w:pPr>
    <w:rPr>
      <w:sz w:val="24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ilvl w:val="1"/>
        <w:numId w:val="36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numPr>
        <w:ilvl w:val="2"/>
        <w:numId w:val="36"/>
      </w:num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B6BA5"/>
    <w:pPr>
      <w:keepNext/>
      <w:keepLines/>
      <w:numPr>
        <w:ilvl w:val="3"/>
        <w:numId w:val="3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87B3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B6BA5"/>
    <w:pPr>
      <w:keepNext/>
      <w:keepLines/>
      <w:numPr>
        <w:ilvl w:val="4"/>
        <w:numId w:val="36"/>
      </w:numPr>
      <w:spacing w:before="40" w:after="0"/>
      <w:outlineLvl w:val="4"/>
    </w:pPr>
    <w:rPr>
      <w:rFonts w:asciiTheme="majorHAnsi" w:eastAsiaTheme="majorEastAsia" w:hAnsiTheme="majorHAnsi" w:cstheme="majorBidi"/>
      <w:color w:val="0087B3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B6BA5"/>
    <w:pPr>
      <w:keepNext/>
      <w:keepLines/>
      <w:numPr>
        <w:ilvl w:val="5"/>
        <w:numId w:val="36"/>
      </w:numPr>
      <w:spacing w:before="40" w:after="0"/>
      <w:outlineLvl w:val="5"/>
    </w:pPr>
    <w:rPr>
      <w:rFonts w:asciiTheme="majorHAnsi" w:eastAsiaTheme="majorEastAsia" w:hAnsiTheme="majorHAnsi" w:cstheme="majorBidi"/>
      <w:color w:val="005A77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B6BA5"/>
    <w:pPr>
      <w:keepNext/>
      <w:keepLines/>
      <w:numPr>
        <w:ilvl w:val="6"/>
        <w:numId w:val="3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5A77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B6BA5"/>
    <w:pPr>
      <w:keepNext/>
      <w:keepLines/>
      <w:numPr>
        <w:ilvl w:val="7"/>
        <w:numId w:val="3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B6BA5"/>
    <w:pPr>
      <w:keepNext/>
      <w:keepLines/>
      <w:numPr>
        <w:ilvl w:val="8"/>
        <w:numId w:val="3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0B6BA5"/>
    <w:rPr>
      <w:rFonts w:asciiTheme="minorHAnsi" w:eastAsia="Cambria" w:hAnsiTheme="minorHAnsi" w:cstheme="minorHAnsi"/>
      <w:b/>
      <w:bCs/>
      <w:sz w:val="24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0B6BA5"/>
    <w:rPr>
      <w:rFonts w:asciiTheme="majorHAnsi" w:eastAsiaTheme="majorEastAsia" w:hAnsiTheme="majorHAnsi" w:cstheme="majorBidi"/>
      <w:i/>
      <w:iCs/>
      <w:color w:val="0087B3" w:themeColor="accent1" w:themeShade="BF"/>
      <w:sz w:val="22"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0B6BA5"/>
    <w:rPr>
      <w:rFonts w:asciiTheme="majorHAnsi" w:eastAsiaTheme="majorEastAsia" w:hAnsiTheme="majorHAnsi" w:cstheme="majorBidi"/>
      <w:color w:val="0087B3" w:themeColor="accent1" w:themeShade="BF"/>
      <w:sz w:val="22"/>
      <w:szCs w:val="22"/>
      <w:lang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0B6BA5"/>
    <w:rPr>
      <w:rFonts w:asciiTheme="majorHAnsi" w:eastAsiaTheme="majorEastAsia" w:hAnsiTheme="majorHAnsi" w:cstheme="majorBidi"/>
      <w:color w:val="005A77" w:themeColor="accent1" w:themeShade="7F"/>
      <w:sz w:val="22"/>
      <w:szCs w:val="22"/>
      <w:lang w:eastAsia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0B6BA5"/>
    <w:rPr>
      <w:rFonts w:asciiTheme="majorHAnsi" w:eastAsiaTheme="majorEastAsia" w:hAnsiTheme="majorHAnsi" w:cstheme="majorBidi"/>
      <w:i/>
      <w:iCs/>
      <w:color w:val="005A77" w:themeColor="accent1" w:themeShade="7F"/>
      <w:sz w:val="22"/>
      <w:szCs w:val="22"/>
      <w:lang w:eastAsia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0B6BA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0B6BA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9216E-AC77-425D-9682-77B612791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GUEY-POUGNET, Catherine</cp:lastModifiedBy>
  <cp:revision>7</cp:revision>
  <cp:lastPrinted>2016-01-25T10:32:00Z</cp:lastPrinted>
  <dcterms:created xsi:type="dcterms:W3CDTF">2025-03-14T07:18:00Z</dcterms:created>
  <dcterms:modified xsi:type="dcterms:W3CDTF">2025-04-04T12:14:00Z</dcterms:modified>
</cp:coreProperties>
</file>