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B8F95" w14:textId="77777777" w:rsidR="00A56D62" w:rsidRPr="003A015A" w:rsidRDefault="00A56D62">
      <w:pPr>
        <w:pStyle w:val="En-tte"/>
        <w:pBdr>
          <w:top w:val="double" w:sz="6" w:space="1" w:color="auto"/>
        </w:pBdr>
        <w:tabs>
          <w:tab w:val="clear" w:pos="9072"/>
        </w:tabs>
        <w:jc w:val="both"/>
        <w:rPr>
          <w:b/>
          <w:bCs/>
          <w:sz w:val="32"/>
          <w:szCs w:val="32"/>
          <w:u w:val="single"/>
        </w:rPr>
      </w:pPr>
    </w:p>
    <w:p w14:paraId="24B038F2" w14:textId="2DEDCFD3" w:rsidR="001D2EB0" w:rsidRPr="003A015A" w:rsidRDefault="004855E9">
      <w:pPr>
        <w:pStyle w:val="En-tte"/>
        <w:pBdr>
          <w:top w:val="double" w:sz="6" w:space="1" w:color="auto"/>
        </w:pBdr>
        <w:tabs>
          <w:tab w:val="clear" w:pos="9072"/>
        </w:tabs>
        <w:jc w:val="both"/>
        <w:rPr>
          <w:b/>
          <w:sz w:val="28"/>
          <w:szCs w:val="28"/>
          <w:u w:val="single"/>
        </w:rPr>
      </w:pPr>
      <w:r w:rsidRPr="003A015A">
        <w:rPr>
          <w:b/>
          <w:sz w:val="28"/>
          <w:szCs w:val="28"/>
          <w:u w:val="single"/>
        </w:rPr>
        <w:t>MAPA</w:t>
      </w:r>
      <w:r w:rsidR="00D16E83" w:rsidRPr="003A015A">
        <w:rPr>
          <w:b/>
          <w:sz w:val="28"/>
          <w:szCs w:val="28"/>
          <w:u w:val="single"/>
        </w:rPr>
        <w:t xml:space="preserve"> </w:t>
      </w:r>
      <w:r w:rsidR="00B127B2" w:rsidRPr="003A015A">
        <w:rPr>
          <w:b/>
          <w:sz w:val="28"/>
          <w:szCs w:val="28"/>
          <w:u w:val="single"/>
        </w:rPr>
        <w:t>n°</w:t>
      </w:r>
      <w:r w:rsidR="005975C0">
        <w:rPr>
          <w:b/>
          <w:sz w:val="28"/>
          <w:szCs w:val="28"/>
          <w:u w:val="single"/>
        </w:rPr>
        <w:t xml:space="preserve"> 2025</w:t>
      </w:r>
      <w:r w:rsidR="002361F0" w:rsidRPr="003A015A">
        <w:rPr>
          <w:b/>
          <w:sz w:val="28"/>
          <w:szCs w:val="28"/>
          <w:u w:val="single"/>
        </w:rPr>
        <w:t>-</w:t>
      </w:r>
      <w:r w:rsidR="005975C0">
        <w:rPr>
          <w:b/>
          <w:sz w:val="28"/>
          <w:szCs w:val="28"/>
          <w:u w:val="single"/>
        </w:rPr>
        <w:t>08</w:t>
      </w:r>
      <w:r w:rsidR="00FF4B83">
        <w:rPr>
          <w:b/>
          <w:sz w:val="28"/>
          <w:szCs w:val="28"/>
          <w:u w:val="single"/>
        </w:rPr>
        <w:t>-Beaurouvre</w:t>
      </w:r>
      <w:r w:rsidR="007D1842" w:rsidRPr="003A015A">
        <w:rPr>
          <w:b/>
          <w:sz w:val="28"/>
          <w:szCs w:val="28"/>
          <w:u w:val="single"/>
        </w:rPr>
        <w:t>-S</w:t>
      </w:r>
    </w:p>
    <w:p w14:paraId="17857262" w14:textId="0572FCE2" w:rsidR="00EB68FA" w:rsidRPr="003A015A" w:rsidRDefault="00982932">
      <w:pPr>
        <w:pStyle w:val="En-tte"/>
        <w:pBdr>
          <w:top w:val="double" w:sz="6" w:space="1" w:color="auto"/>
        </w:pBdr>
        <w:tabs>
          <w:tab w:val="clear" w:pos="9072"/>
        </w:tabs>
        <w:jc w:val="both"/>
        <w:rPr>
          <w:sz w:val="28"/>
          <w:szCs w:val="28"/>
        </w:rPr>
      </w:pPr>
      <w:r w:rsidRPr="00602171">
        <w:rPr>
          <w:sz w:val="28"/>
          <w:szCs w:val="28"/>
        </w:rPr>
        <w:t xml:space="preserve">Marché d’entretien des </w:t>
      </w:r>
      <w:r w:rsidR="006231FC" w:rsidRPr="00602171">
        <w:rPr>
          <w:sz w:val="28"/>
          <w:szCs w:val="28"/>
        </w:rPr>
        <w:t xml:space="preserve">espaces verts </w:t>
      </w:r>
      <w:r w:rsidR="00FF4B83" w:rsidRPr="00602171">
        <w:rPr>
          <w:sz w:val="28"/>
          <w:szCs w:val="28"/>
        </w:rPr>
        <w:t xml:space="preserve">du </w:t>
      </w:r>
      <w:r w:rsidR="00540952" w:rsidRPr="00602171">
        <w:rPr>
          <w:sz w:val="28"/>
          <w:szCs w:val="28"/>
        </w:rPr>
        <w:t xml:space="preserve">SMR de </w:t>
      </w:r>
      <w:proofErr w:type="spellStart"/>
      <w:r w:rsidR="00540952" w:rsidRPr="00602171">
        <w:rPr>
          <w:sz w:val="28"/>
          <w:szCs w:val="28"/>
        </w:rPr>
        <w:t>Beaurouvre</w:t>
      </w:r>
      <w:proofErr w:type="spellEnd"/>
      <w:r w:rsidR="0066459A">
        <w:rPr>
          <w:sz w:val="28"/>
          <w:szCs w:val="28"/>
        </w:rPr>
        <w:t xml:space="preserve"> 28120</w:t>
      </w:r>
      <w:r w:rsidR="00540952" w:rsidRPr="00602171">
        <w:rPr>
          <w:sz w:val="28"/>
          <w:szCs w:val="28"/>
        </w:rPr>
        <w:t xml:space="preserve"> et </w:t>
      </w:r>
      <w:r w:rsidR="003C10C2">
        <w:rPr>
          <w:sz w:val="28"/>
          <w:szCs w:val="28"/>
        </w:rPr>
        <w:t xml:space="preserve">du </w:t>
      </w:r>
      <w:r w:rsidR="006F0381">
        <w:rPr>
          <w:sz w:val="28"/>
          <w:szCs w:val="28"/>
        </w:rPr>
        <w:t>Pôle ambulatoire</w:t>
      </w:r>
      <w:r w:rsidR="00C72EA8">
        <w:rPr>
          <w:sz w:val="28"/>
          <w:szCs w:val="28"/>
        </w:rPr>
        <w:t xml:space="preserve"> </w:t>
      </w:r>
      <w:r w:rsidR="0066459A">
        <w:rPr>
          <w:sz w:val="28"/>
          <w:szCs w:val="28"/>
        </w:rPr>
        <w:t>28630</w:t>
      </w:r>
    </w:p>
    <w:p w14:paraId="7581E49A" w14:textId="77777777" w:rsidR="00230C1D" w:rsidRPr="003A015A" w:rsidRDefault="00230C1D">
      <w:pPr>
        <w:jc w:val="center"/>
        <w:rPr>
          <w:sz w:val="26"/>
          <w:szCs w:val="26"/>
        </w:rPr>
      </w:pPr>
    </w:p>
    <w:p w14:paraId="132BE155" w14:textId="77777777" w:rsidR="00634A89" w:rsidRPr="003A015A" w:rsidRDefault="00634A89" w:rsidP="00634A89">
      <w:pPr>
        <w:pStyle w:val="En-tte"/>
        <w:pBdr>
          <w:top w:val="double" w:sz="6" w:space="1" w:color="auto"/>
        </w:pBdr>
        <w:tabs>
          <w:tab w:val="clear" w:pos="9072"/>
        </w:tabs>
        <w:jc w:val="both"/>
        <w:rPr>
          <w:sz w:val="28"/>
          <w:szCs w:val="28"/>
        </w:rPr>
      </w:pPr>
      <w:r w:rsidRPr="003A015A">
        <w:rPr>
          <w:b/>
          <w:sz w:val="28"/>
          <w:szCs w:val="28"/>
          <w:u w:val="single"/>
        </w:rPr>
        <w:t>Pouvoir adjudicateur – maître de l’ouvrage :</w:t>
      </w:r>
      <w:r w:rsidRPr="003A015A">
        <w:rPr>
          <w:sz w:val="28"/>
          <w:szCs w:val="28"/>
        </w:rPr>
        <w:t xml:space="preserve"> Union pour la Gestion des Établissements des Caisses de l’Assurance Maladie </w:t>
      </w:r>
      <w:r w:rsidR="003A015A">
        <w:rPr>
          <w:sz w:val="28"/>
          <w:szCs w:val="28"/>
        </w:rPr>
        <w:t xml:space="preserve">du Centre </w:t>
      </w:r>
    </w:p>
    <w:p w14:paraId="15703740" w14:textId="77777777" w:rsidR="00634A89" w:rsidRPr="002E51F6" w:rsidRDefault="00634A89" w:rsidP="00634A89">
      <w:pPr>
        <w:rPr>
          <w:rFonts w:ascii="Arial Narrow" w:hAnsi="Arial Narrow"/>
          <w:sz w:val="40"/>
          <w:szCs w:val="40"/>
          <w:u w:val="double"/>
        </w:rPr>
      </w:pPr>
      <w:r>
        <w:rPr>
          <w:rFonts w:ascii="Arial Narrow" w:hAnsi="Arial Narrow"/>
          <w:sz w:val="40"/>
          <w:szCs w:val="40"/>
          <w:u w:val="double"/>
        </w:rPr>
        <w:t xml:space="preserve">                                                                                             </w:t>
      </w:r>
    </w:p>
    <w:p w14:paraId="0D043CAA" w14:textId="77777777" w:rsidR="00634A89" w:rsidRDefault="00634A89" w:rsidP="00634A89">
      <w:pPr>
        <w:rPr>
          <w:sz w:val="26"/>
          <w:szCs w:val="26"/>
        </w:rPr>
      </w:pPr>
    </w:p>
    <w:p w14:paraId="7697F1E3" w14:textId="77777777" w:rsidR="007A1034" w:rsidRDefault="007A1034" w:rsidP="00634A89">
      <w:pPr>
        <w:rPr>
          <w:sz w:val="26"/>
          <w:szCs w:val="26"/>
        </w:rPr>
      </w:pPr>
    </w:p>
    <w:p w14:paraId="3E279125" w14:textId="77777777" w:rsidR="007A1034" w:rsidRPr="00762DA7" w:rsidRDefault="007A1034" w:rsidP="00634A89">
      <w:pPr>
        <w:rPr>
          <w:sz w:val="26"/>
          <w:szCs w:val="26"/>
        </w:rPr>
      </w:pPr>
    </w:p>
    <w:p w14:paraId="0EF7FFB4" w14:textId="77777777" w:rsidR="00634A89" w:rsidRDefault="00FF4B83" w:rsidP="00634A89">
      <w:pPr>
        <w:jc w:val="center"/>
        <w:rPr>
          <w:b/>
          <w:bCs/>
          <w:sz w:val="40"/>
          <w:szCs w:val="40"/>
        </w:rPr>
      </w:pPr>
      <w:r w:rsidRPr="00FF4B83">
        <w:rPr>
          <w:b/>
          <w:bCs/>
          <w:noProof/>
          <w:sz w:val="40"/>
          <w:szCs w:val="40"/>
        </w:rPr>
        <w:drawing>
          <wp:inline distT="0" distB="0" distL="0" distR="0" wp14:anchorId="69A61CD2" wp14:editId="24AC8A1E">
            <wp:extent cx="4590415" cy="1329055"/>
            <wp:effectExtent l="0" t="0" r="635"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0415" cy="1329055"/>
                    </a:xfrm>
                    <a:prstGeom prst="rect">
                      <a:avLst/>
                    </a:prstGeom>
                    <a:noFill/>
                  </pic:spPr>
                </pic:pic>
              </a:graphicData>
            </a:graphic>
          </wp:inline>
        </w:drawing>
      </w:r>
    </w:p>
    <w:p w14:paraId="5B1945E6" w14:textId="77777777" w:rsidR="004855E9" w:rsidRDefault="004855E9" w:rsidP="00634A89">
      <w:pPr>
        <w:jc w:val="center"/>
        <w:rPr>
          <w:b/>
          <w:bCs/>
          <w:sz w:val="40"/>
          <w:szCs w:val="40"/>
        </w:rPr>
      </w:pPr>
    </w:p>
    <w:p w14:paraId="739B7A85" w14:textId="77777777" w:rsidR="004855E9" w:rsidRPr="003A015A"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center"/>
        <w:rPr>
          <w:rFonts w:eastAsia="Calibri"/>
          <w:b/>
          <w:sz w:val="50"/>
          <w:szCs w:val="22"/>
          <w:lang w:eastAsia="en-US"/>
        </w:rPr>
      </w:pPr>
      <w:r w:rsidRPr="003A015A">
        <w:rPr>
          <w:rFonts w:eastAsia="Calibri"/>
          <w:b/>
          <w:sz w:val="50"/>
          <w:szCs w:val="22"/>
          <w:lang w:eastAsia="en-US"/>
        </w:rPr>
        <w:t>PROCEDURE ADAPTEE</w:t>
      </w:r>
    </w:p>
    <w:p w14:paraId="2EB824B9" w14:textId="77777777" w:rsidR="004855E9" w:rsidRPr="004855E9"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both"/>
        <w:rPr>
          <w:rFonts w:ascii="Calibri" w:eastAsia="Calibri" w:hAnsi="Calibri"/>
          <w:b/>
          <w:sz w:val="22"/>
          <w:szCs w:val="22"/>
          <w:lang w:eastAsia="en-US"/>
        </w:rPr>
      </w:pPr>
    </w:p>
    <w:p w14:paraId="69658FF7" w14:textId="77777777" w:rsidR="004855E9" w:rsidRPr="003C6C51" w:rsidRDefault="004855E9" w:rsidP="00634A89">
      <w:pPr>
        <w:jc w:val="center"/>
        <w:rPr>
          <w:b/>
          <w:bCs/>
          <w:sz w:val="40"/>
          <w:szCs w:val="40"/>
        </w:rPr>
      </w:pPr>
    </w:p>
    <w:p w14:paraId="7850F0DC" w14:textId="77777777" w:rsidR="000158D3" w:rsidRPr="000158D3" w:rsidRDefault="000158D3">
      <w:pPr>
        <w:jc w:val="center"/>
        <w:rPr>
          <w:sz w:val="26"/>
          <w:szCs w:val="26"/>
        </w:rPr>
      </w:pPr>
    </w:p>
    <w:p w14:paraId="54352AF8" w14:textId="77777777" w:rsidR="000158D3" w:rsidRDefault="000158D3">
      <w:pPr>
        <w:jc w:val="center"/>
        <w:rPr>
          <w:b/>
          <w:bCs/>
          <w:sz w:val="40"/>
          <w:szCs w:val="40"/>
        </w:rPr>
      </w:pPr>
    </w:p>
    <w:p w14:paraId="16BE6076" w14:textId="77777777" w:rsidR="000158D3" w:rsidRPr="004855E9" w:rsidRDefault="004855E9">
      <w:pPr>
        <w:jc w:val="center"/>
        <w:rPr>
          <w:b/>
          <w:bCs/>
          <w:sz w:val="28"/>
          <w:szCs w:val="40"/>
        </w:rPr>
      </w:pPr>
      <w:r w:rsidRPr="004855E9">
        <w:rPr>
          <w:b/>
          <w:bCs/>
          <w:sz w:val="28"/>
          <w:szCs w:val="40"/>
        </w:rPr>
        <w:t>PROCEDURE ADAPTEE – articles R. 2123-1 à -7 du code de la commande publique du 1er avril 2019</w:t>
      </w:r>
    </w:p>
    <w:p w14:paraId="208745B8" w14:textId="77777777" w:rsidR="000158D3" w:rsidRPr="004855E9" w:rsidRDefault="000158D3">
      <w:pPr>
        <w:jc w:val="center"/>
        <w:rPr>
          <w:b/>
          <w:bCs/>
          <w:sz w:val="32"/>
          <w:szCs w:val="40"/>
        </w:rPr>
      </w:pPr>
    </w:p>
    <w:p w14:paraId="008A55D3" w14:textId="0B8BAD09" w:rsidR="000158D3" w:rsidRPr="004855E9" w:rsidRDefault="004855E9">
      <w:pPr>
        <w:jc w:val="center"/>
        <w:rPr>
          <w:b/>
          <w:bCs/>
          <w:sz w:val="32"/>
          <w:szCs w:val="40"/>
        </w:rPr>
      </w:pPr>
      <w:r w:rsidRPr="004855E9">
        <w:rPr>
          <w:b/>
          <w:bCs/>
          <w:sz w:val="32"/>
          <w:szCs w:val="40"/>
        </w:rPr>
        <w:t>Date et heure limite de re</w:t>
      </w:r>
      <w:r w:rsidR="00A30B13">
        <w:rPr>
          <w:b/>
          <w:bCs/>
          <w:sz w:val="32"/>
          <w:szCs w:val="40"/>
        </w:rPr>
        <w:t xml:space="preserve">mise des </w:t>
      </w:r>
      <w:r w:rsidR="00A30B13" w:rsidRPr="003F0256">
        <w:rPr>
          <w:b/>
          <w:bCs/>
          <w:sz w:val="32"/>
          <w:szCs w:val="40"/>
        </w:rPr>
        <w:t xml:space="preserve">plis : </w:t>
      </w:r>
      <w:r w:rsidR="006C1CF9">
        <w:rPr>
          <w:b/>
          <w:bCs/>
          <w:sz w:val="32"/>
          <w:szCs w:val="40"/>
        </w:rPr>
        <w:t>05/06</w:t>
      </w:r>
      <w:r w:rsidR="00615497" w:rsidRPr="003F0256">
        <w:rPr>
          <w:b/>
          <w:bCs/>
          <w:sz w:val="32"/>
          <w:szCs w:val="40"/>
        </w:rPr>
        <w:t>/2025</w:t>
      </w:r>
      <w:r w:rsidR="00982932" w:rsidRPr="003F0256">
        <w:rPr>
          <w:b/>
          <w:bCs/>
          <w:sz w:val="32"/>
          <w:szCs w:val="40"/>
        </w:rPr>
        <w:t xml:space="preserve"> </w:t>
      </w:r>
      <w:r w:rsidR="003C10C2">
        <w:rPr>
          <w:b/>
          <w:bCs/>
          <w:sz w:val="32"/>
          <w:szCs w:val="40"/>
        </w:rPr>
        <w:t>à 12</w:t>
      </w:r>
      <w:r w:rsidRPr="003F0256">
        <w:rPr>
          <w:b/>
          <w:bCs/>
          <w:sz w:val="32"/>
          <w:szCs w:val="40"/>
        </w:rPr>
        <w:t>h00</w:t>
      </w:r>
    </w:p>
    <w:p w14:paraId="560B390C" w14:textId="77777777" w:rsidR="000158D3" w:rsidRDefault="000158D3" w:rsidP="000158D3">
      <w:pPr>
        <w:rPr>
          <w:sz w:val="16"/>
          <w:szCs w:val="16"/>
        </w:rPr>
      </w:pPr>
    </w:p>
    <w:p w14:paraId="07986073" w14:textId="77777777" w:rsidR="00337658" w:rsidRDefault="00337658" w:rsidP="00337658">
      <w:pPr>
        <w:pStyle w:val="Corpsdetexte3"/>
        <w:pBdr>
          <w:bottom w:val="single" w:sz="4" w:space="1" w:color="auto"/>
        </w:pBdr>
        <w:jc w:val="both"/>
        <w:rPr>
          <w:rFonts w:ascii="Arial Narrow" w:hAnsi="Arial Narrow"/>
          <w:b/>
          <w:bCs/>
          <w:i/>
          <w:sz w:val="28"/>
          <w:szCs w:val="28"/>
        </w:rPr>
      </w:pPr>
    </w:p>
    <w:p w14:paraId="7BB8C79B" w14:textId="77777777" w:rsidR="00337658" w:rsidRDefault="00337658" w:rsidP="00337658">
      <w:pPr>
        <w:pStyle w:val="Corpsdetexte3"/>
        <w:pBdr>
          <w:bottom w:val="single" w:sz="4" w:space="1" w:color="auto"/>
        </w:pBdr>
        <w:jc w:val="both"/>
        <w:rPr>
          <w:rFonts w:ascii="Arial Narrow" w:hAnsi="Arial Narrow"/>
          <w:b/>
          <w:bCs/>
          <w:i/>
          <w:sz w:val="28"/>
          <w:szCs w:val="28"/>
        </w:rPr>
      </w:pPr>
    </w:p>
    <w:p w14:paraId="7ACE8F79" w14:textId="77777777" w:rsidR="004855E9" w:rsidRDefault="004855E9" w:rsidP="00337658">
      <w:pPr>
        <w:pStyle w:val="Corpsdetexte3"/>
        <w:pBdr>
          <w:bottom w:val="single" w:sz="4" w:space="1" w:color="auto"/>
        </w:pBdr>
        <w:jc w:val="both"/>
        <w:rPr>
          <w:rFonts w:ascii="Arial Narrow" w:hAnsi="Arial Narrow"/>
          <w:b/>
          <w:bCs/>
          <w:i/>
          <w:sz w:val="28"/>
          <w:szCs w:val="28"/>
        </w:rPr>
      </w:pPr>
    </w:p>
    <w:p w14:paraId="6163130F" w14:textId="77777777" w:rsidR="004855E9" w:rsidRDefault="004855E9" w:rsidP="00337658">
      <w:pPr>
        <w:pStyle w:val="Corpsdetexte3"/>
        <w:pBdr>
          <w:bottom w:val="single" w:sz="4" w:space="1" w:color="auto"/>
        </w:pBdr>
        <w:jc w:val="both"/>
        <w:rPr>
          <w:rFonts w:ascii="Arial Narrow" w:hAnsi="Arial Narrow"/>
          <w:b/>
          <w:bCs/>
          <w:i/>
          <w:sz w:val="28"/>
          <w:szCs w:val="28"/>
        </w:rPr>
      </w:pPr>
    </w:p>
    <w:p w14:paraId="30DF1B44" w14:textId="77777777" w:rsidR="004855E9" w:rsidRDefault="004855E9" w:rsidP="00337658">
      <w:pPr>
        <w:pStyle w:val="Corpsdetexte3"/>
        <w:pBdr>
          <w:bottom w:val="single" w:sz="4" w:space="1" w:color="auto"/>
        </w:pBdr>
        <w:jc w:val="both"/>
        <w:rPr>
          <w:rFonts w:ascii="Arial Narrow" w:hAnsi="Arial Narrow"/>
          <w:b/>
          <w:bCs/>
          <w:i/>
          <w:sz w:val="28"/>
          <w:szCs w:val="28"/>
        </w:rPr>
      </w:pPr>
    </w:p>
    <w:p w14:paraId="7A25B9FE" w14:textId="77777777" w:rsidR="004855E9" w:rsidRDefault="004855E9" w:rsidP="00337658">
      <w:pPr>
        <w:pStyle w:val="Corpsdetexte3"/>
        <w:pBdr>
          <w:bottom w:val="single" w:sz="4" w:space="1" w:color="auto"/>
        </w:pBdr>
        <w:jc w:val="both"/>
        <w:rPr>
          <w:rFonts w:ascii="Arial Narrow" w:hAnsi="Arial Narrow"/>
          <w:b/>
          <w:bCs/>
          <w:i/>
          <w:sz w:val="28"/>
          <w:szCs w:val="28"/>
        </w:rPr>
      </w:pPr>
    </w:p>
    <w:p w14:paraId="145D519E" w14:textId="77777777" w:rsidR="004855E9" w:rsidRDefault="004855E9" w:rsidP="00337658">
      <w:pPr>
        <w:pStyle w:val="Corpsdetexte3"/>
        <w:pBdr>
          <w:bottom w:val="single" w:sz="4" w:space="1" w:color="auto"/>
        </w:pBdr>
        <w:jc w:val="both"/>
        <w:rPr>
          <w:rFonts w:ascii="Arial Narrow" w:hAnsi="Arial Narrow"/>
          <w:b/>
          <w:bCs/>
          <w:i/>
          <w:sz w:val="28"/>
          <w:szCs w:val="28"/>
        </w:rPr>
      </w:pPr>
    </w:p>
    <w:p w14:paraId="5B10D61D" w14:textId="25056E5A" w:rsidR="004855E9" w:rsidRPr="003A015A" w:rsidRDefault="004855E9" w:rsidP="00E30174">
      <w:pPr>
        <w:pBdr>
          <w:bottom w:val="single" w:sz="4" w:space="0" w:color="auto"/>
        </w:pBdr>
        <w:spacing w:after="120"/>
        <w:jc w:val="center"/>
        <w:rPr>
          <w:b/>
          <w:bCs/>
          <w:sz w:val="20"/>
          <w:szCs w:val="20"/>
        </w:rPr>
      </w:pPr>
      <w:r w:rsidRPr="003A015A">
        <w:rPr>
          <w:b/>
          <w:bCs/>
          <w:sz w:val="20"/>
          <w:szCs w:val="20"/>
        </w:rPr>
        <w:t xml:space="preserve">Marché établi en application de l’arrêté du 19 juillet </w:t>
      </w:r>
      <w:r w:rsidR="00E30174" w:rsidRPr="003A015A">
        <w:rPr>
          <w:b/>
          <w:bCs/>
          <w:sz w:val="20"/>
          <w:szCs w:val="20"/>
        </w:rPr>
        <w:t>2018 portant</w:t>
      </w:r>
      <w:r w:rsidRPr="003A015A">
        <w:rPr>
          <w:b/>
          <w:bCs/>
          <w:sz w:val="20"/>
          <w:szCs w:val="20"/>
        </w:rPr>
        <w:t xml:space="preserve"> </w:t>
      </w:r>
      <w:r w:rsidR="00E30174" w:rsidRPr="003A015A">
        <w:rPr>
          <w:b/>
          <w:bCs/>
          <w:sz w:val="20"/>
          <w:szCs w:val="20"/>
        </w:rPr>
        <w:t>réglementation sur</w:t>
      </w:r>
      <w:r w:rsidRPr="003A015A">
        <w:rPr>
          <w:b/>
          <w:bCs/>
          <w:sz w:val="20"/>
          <w:szCs w:val="20"/>
        </w:rPr>
        <w:t xml:space="preserve"> les marchés publics des organismes de sécurité sociale et le code de la commande publique du 1er avril 2019.</w:t>
      </w:r>
    </w:p>
    <w:sdt>
      <w:sdtPr>
        <w:rPr>
          <w:rFonts w:ascii="Times New Roman" w:eastAsia="Times New Roman" w:hAnsi="Times New Roman" w:cs="Times New Roman"/>
          <w:b w:val="0"/>
          <w:bCs w:val="0"/>
          <w:color w:val="0D0D0D" w:themeColor="text1" w:themeTint="F2"/>
          <w:sz w:val="24"/>
          <w:szCs w:val="24"/>
          <w:lang w:eastAsia="fr-FR"/>
        </w:rPr>
        <w:id w:val="-979766309"/>
        <w:docPartObj>
          <w:docPartGallery w:val="Table of Contents"/>
          <w:docPartUnique/>
        </w:docPartObj>
      </w:sdtPr>
      <w:sdtEndPr>
        <w:rPr>
          <w:color w:val="auto"/>
        </w:rPr>
      </w:sdtEndPr>
      <w:sdtContent>
        <w:p w14:paraId="236ED19B" w14:textId="5E118FFA" w:rsidR="00F04792" w:rsidRPr="00AD7FE7" w:rsidRDefault="00F04792">
          <w:pPr>
            <w:pStyle w:val="En-ttedetabledesmatires"/>
            <w:rPr>
              <w:rFonts w:ascii="Times New Roman" w:hAnsi="Times New Roman" w:cs="Times New Roman"/>
              <w:color w:val="0D0D0D" w:themeColor="text1" w:themeTint="F2"/>
            </w:rPr>
          </w:pPr>
          <w:r w:rsidRPr="00AD7FE7">
            <w:rPr>
              <w:rFonts w:ascii="Times New Roman" w:hAnsi="Times New Roman" w:cs="Times New Roman"/>
              <w:color w:val="0D0D0D" w:themeColor="text1" w:themeTint="F2"/>
            </w:rPr>
            <w:t>Table des matières</w:t>
          </w:r>
        </w:p>
        <w:p w14:paraId="544F56E9" w14:textId="17843064" w:rsidR="00AD7FE7" w:rsidRDefault="00F04792" w:rsidP="00AD7FE7">
          <w:pPr>
            <w:pStyle w:val="TM2"/>
            <w:rPr>
              <w:rFonts w:eastAsiaTheme="minorEastAsia" w:cstheme="minorBidi"/>
              <w:noProof/>
              <w:sz w:val="22"/>
              <w:szCs w:val="22"/>
            </w:rPr>
          </w:pPr>
          <w:r w:rsidRPr="00AD7FE7">
            <w:rPr>
              <w:rFonts w:ascii="Times New Roman" w:hAnsi="Times New Roman"/>
              <w:b/>
              <w:bCs/>
            </w:rPr>
            <w:fldChar w:fldCharType="begin"/>
          </w:r>
          <w:r w:rsidRPr="00AD7FE7">
            <w:rPr>
              <w:rFonts w:ascii="Times New Roman" w:hAnsi="Times New Roman"/>
              <w:b/>
              <w:bCs/>
            </w:rPr>
            <w:instrText xml:space="preserve"> TOC \o "1-3" \h \z \u </w:instrText>
          </w:r>
          <w:r w:rsidRPr="00AD7FE7">
            <w:rPr>
              <w:rFonts w:ascii="Times New Roman" w:hAnsi="Times New Roman"/>
              <w:b/>
              <w:bCs/>
            </w:rPr>
            <w:fldChar w:fldCharType="separate"/>
          </w:r>
          <w:hyperlink w:anchor="_Toc196826229" w:history="1">
            <w:r w:rsidR="00AD7FE7" w:rsidRPr="00423726">
              <w:rPr>
                <w:rStyle w:val="Lienhypertexte"/>
                <w:noProof/>
              </w:rPr>
              <w:t>ARTICLE 1 - PARTIES CONTRACTANTES</w:t>
            </w:r>
            <w:r w:rsidR="00AD7FE7">
              <w:rPr>
                <w:noProof/>
                <w:webHidden/>
              </w:rPr>
              <w:tab/>
            </w:r>
            <w:r w:rsidR="00AD7FE7">
              <w:rPr>
                <w:noProof/>
                <w:webHidden/>
              </w:rPr>
              <w:fldChar w:fldCharType="begin"/>
            </w:r>
            <w:r w:rsidR="00AD7FE7">
              <w:rPr>
                <w:noProof/>
                <w:webHidden/>
              </w:rPr>
              <w:instrText xml:space="preserve"> PAGEREF _Toc196826229 \h </w:instrText>
            </w:r>
            <w:r w:rsidR="00AD7FE7">
              <w:rPr>
                <w:noProof/>
                <w:webHidden/>
              </w:rPr>
            </w:r>
            <w:r w:rsidR="00AD7FE7">
              <w:rPr>
                <w:noProof/>
                <w:webHidden/>
              </w:rPr>
              <w:fldChar w:fldCharType="separate"/>
            </w:r>
            <w:r w:rsidR="00AD7FE7">
              <w:rPr>
                <w:noProof/>
                <w:webHidden/>
              </w:rPr>
              <w:t>3</w:t>
            </w:r>
            <w:r w:rsidR="00AD7FE7">
              <w:rPr>
                <w:noProof/>
                <w:webHidden/>
              </w:rPr>
              <w:fldChar w:fldCharType="end"/>
            </w:r>
          </w:hyperlink>
        </w:p>
        <w:p w14:paraId="02C61BF7" w14:textId="6FCEEAC2" w:rsidR="00AD7FE7" w:rsidRDefault="003C10C2" w:rsidP="00AD7FE7">
          <w:pPr>
            <w:pStyle w:val="TM2"/>
            <w:rPr>
              <w:rFonts w:eastAsiaTheme="minorEastAsia" w:cstheme="minorBidi"/>
              <w:noProof/>
              <w:sz w:val="22"/>
              <w:szCs w:val="22"/>
            </w:rPr>
          </w:pPr>
          <w:hyperlink w:anchor="_Toc196826230" w:history="1">
            <w:r w:rsidR="00AD7FE7" w:rsidRPr="00423726">
              <w:rPr>
                <w:rStyle w:val="Lienhypertexte"/>
                <w:noProof/>
              </w:rPr>
              <w:t>ARTICLE 2 – OBJET - FORME DU MARCHE – DISPOSITIONS GENERALES</w:t>
            </w:r>
            <w:r w:rsidR="00AD7FE7">
              <w:rPr>
                <w:noProof/>
                <w:webHidden/>
              </w:rPr>
              <w:tab/>
            </w:r>
            <w:r w:rsidR="00AD7FE7">
              <w:rPr>
                <w:noProof/>
                <w:webHidden/>
              </w:rPr>
              <w:fldChar w:fldCharType="begin"/>
            </w:r>
            <w:r w:rsidR="00AD7FE7">
              <w:rPr>
                <w:noProof/>
                <w:webHidden/>
              </w:rPr>
              <w:instrText xml:space="preserve"> PAGEREF _Toc196826230 \h </w:instrText>
            </w:r>
            <w:r w:rsidR="00AD7FE7">
              <w:rPr>
                <w:noProof/>
                <w:webHidden/>
              </w:rPr>
            </w:r>
            <w:r w:rsidR="00AD7FE7">
              <w:rPr>
                <w:noProof/>
                <w:webHidden/>
              </w:rPr>
              <w:fldChar w:fldCharType="separate"/>
            </w:r>
            <w:r w:rsidR="00AD7FE7">
              <w:rPr>
                <w:noProof/>
                <w:webHidden/>
              </w:rPr>
              <w:t>6</w:t>
            </w:r>
            <w:r w:rsidR="00AD7FE7">
              <w:rPr>
                <w:noProof/>
                <w:webHidden/>
              </w:rPr>
              <w:fldChar w:fldCharType="end"/>
            </w:r>
          </w:hyperlink>
        </w:p>
        <w:p w14:paraId="052B74C0" w14:textId="57482BEE" w:rsidR="00AD7FE7" w:rsidRDefault="003C10C2" w:rsidP="00AD7FE7">
          <w:pPr>
            <w:pStyle w:val="TM2"/>
            <w:rPr>
              <w:rFonts w:eastAsiaTheme="minorEastAsia" w:cstheme="minorBidi"/>
              <w:noProof/>
              <w:sz w:val="22"/>
              <w:szCs w:val="22"/>
            </w:rPr>
          </w:pPr>
          <w:hyperlink w:anchor="_Toc196826231" w:history="1">
            <w:r w:rsidR="00AD7FE7" w:rsidRPr="00423726">
              <w:rPr>
                <w:rStyle w:val="Lienhypertexte"/>
                <w:noProof/>
              </w:rPr>
              <w:t>ARTICLE 3 - LOT N°1 – ENTRETIEN DES ESPACES VERTS ET ELAGAGE DU SMR DE BEAUROUVRE</w:t>
            </w:r>
            <w:r w:rsidR="00AD7FE7">
              <w:rPr>
                <w:noProof/>
                <w:webHidden/>
              </w:rPr>
              <w:tab/>
            </w:r>
            <w:r w:rsidR="00AD7FE7">
              <w:rPr>
                <w:noProof/>
                <w:webHidden/>
              </w:rPr>
              <w:fldChar w:fldCharType="begin"/>
            </w:r>
            <w:r w:rsidR="00AD7FE7">
              <w:rPr>
                <w:noProof/>
                <w:webHidden/>
              </w:rPr>
              <w:instrText xml:space="preserve"> PAGEREF _Toc196826231 \h </w:instrText>
            </w:r>
            <w:r w:rsidR="00AD7FE7">
              <w:rPr>
                <w:noProof/>
                <w:webHidden/>
              </w:rPr>
            </w:r>
            <w:r w:rsidR="00AD7FE7">
              <w:rPr>
                <w:noProof/>
                <w:webHidden/>
              </w:rPr>
              <w:fldChar w:fldCharType="separate"/>
            </w:r>
            <w:r w:rsidR="00AD7FE7">
              <w:rPr>
                <w:noProof/>
                <w:webHidden/>
              </w:rPr>
              <w:t>6</w:t>
            </w:r>
            <w:r w:rsidR="00AD7FE7">
              <w:rPr>
                <w:noProof/>
                <w:webHidden/>
              </w:rPr>
              <w:fldChar w:fldCharType="end"/>
            </w:r>
          </w:hyperlink>
        </w:p>
        <w:p w14:paraId="6F2AAF0F" w14:textId="499ADBCD" w:rsidR="00AD7FE7" w:rsidRDefault="003C10C2" w:rsidP="00AD7FE7">
          <w:pPr>
            <w:pStyle w:val="TM2"/>
            <w:rPr>
              <w:rFonts w:eastAsiaTheme="minorEastAsia" w:cstheme="minorBidi"/>
              <w:noProof/>
              <w:sz w:val="22"/>
              <w:szCs w:val="22"/>
            </w:rPr>
          </w:pPr>
          <w:hyperlink w:anchor="_Toc196826232" w:history="1">
            <w:r w:rsidR="00AD7FE7" w:rsidRPr="00423726">
              <w:rPr>
                <w:rStyle w:val="Lienhypertexte"/>
                <w:noProof/>
              </w:rPr>
              <w:t>ARTICLE 4 - LOT N° 2 – ENTRETIEN DES ESPACES VERTS DE L’</w:t>
            </w:r>
            <w:r w:rsidR="006F0381">
              <w:rPr>
                <w:rStyle w:val="Lienhypertexte"/>
                <w:noProof/>
              </w:rPr>
              <w:t>PÔLE AMBULATOIRE</w:t>
            </w:r>
            <w:r w:rsidR="00AD7FE7" w:rsidRPr="00423726">
              <w:rPr>
                <w:rStyle w:val="Lienhypertexte"/>
                <w:noProof/>
              </w:rPr>
              <w:t xml:space="preserve"> LE COUDRAY</w:t>
            </w:r>
            <w:r w:rsidR="00AD7FE7">
              <w:rPr>
                <w:noProof/>
                <w:webHidden/>
              </w:rPr>
              <w:tab/>
            </w:r>
            <w:r w:rsidR="00AD7FE7">
              <w:rPr>
                <w:noProof/>
                <w:webHidden/>
              </w:rPr>
              <w:fldChar w:fldCharType="begin"/>
            </w:r>
            <w:r w:rsidR="00AD7FE7">
              <w:rPr>
                <w:noProof/>
                <w:webHidden/>
              </w:rPr>
              <w:instrText xml:space="preserve"> PAGEREF _Toc196826232 \h </w:instrText>
            </w:r>
            <w:r w:rsidR="00AD7FE7">
              <w:rPr>
                <w:noProof/>
                <w:webHidden/>
              </w:rPr>
            </w:r>
            <w:r w:rsidR="00AD7FE7">
              <w:rPr>
                <w:noProof/>
                <w:webHidden/>
              </w:rPr>
              <w:fldChar w:fldCharType="separate"/>
            </w:r>
            <w:r w:rsidR="00AD7FE7">
              <w:rPr>
                <w:noProof/>
                <w:webHidden/>
              </w:rPr>
              <w:t>9</w:t>
            </w:r>
            <w:r w:rsidR="00AD7FE7">
              <w:rPr>
                <w:noProof/>
                <w:webHidden/>
              </w:rPr>
              <w:fldChar w:fldCharType="end"/>
            </w:r>
          </w:hyperlink>
        </w:p>
        <w:p w14:paraId="538AC3F5" w14:textId="43AB5EA6" w:rsidR="00AD7FE7" w:rsidRDefault="003C10C2" w:rsidP="00AD7FE7">
          <w:pPr>
            <w:pStyle w:val="TM2"/>
            <w:rPr>
              <w:rFonts w:eastAsiaTheme="minorEastAsia" w:cstheme="minorBidi"/>
              <w:noProof/>
              <w:sz w:val="22"/>
              <w:szCs w:val="22"/>
            </w:rPr>
          </w:pPr>
          <w:hyperlink w:anchor="_Toc196826233" w:history="1">
            <w:r w:rsidR="00AD7FE7" w:rsidRPr="00423726">
              <w:rPr>
                <w:rStyle w:val="Lienhypertexte"/>
                <w:noProof/>
              </w:rPr>
              <w:t>ARTICLE 5 – RAPPORT D’ENTRETIEN</w:t>
            </w:r>
            <w:r w:rsidR="00AD7FE7">
              <w:rPr>
                <w:noProof/>
                <w:webHidden/>
              </w:rPr>
              <w:tab/>
            </w:r>
            <w:r w:rsidR="00AD7FE7">
              <w:rPr>
                <w:noProof/>
                <w:webHidden/>
              </w:rPr>
              <w:fldChar w:fldCharType="begin"/>
            </w:r>
            <w:r w:rsidR="00AD7FE7">
              <w:rPr>
                <w:noProof/>
                <w:webHidden/>
              </w:rPr>
              <w:instrText xml:space="preserve"> PAGEREF _Toc196826233 \h </w:instrText>
            </w:r>
            <w:r w:rsidR="00AD7FE7">
              <w:rPr>
                <w:noProof/>
                <w:webHidden/>
              </w:rPr>
            </w:r>
            <w:r w:rsidR="00AD7FE7">
              <w:rPr>
                <w:noProof/>
                <w:webHidden/>
              </w:rPr>
              <w:fldChar w:fldCharType="separate"/>
            </w:r>
            <w:r w:rsidR="00AD7FE7">
              <w:rPr>
                <w:noProof/>
                <w:webHidden/>
              </w:rPr>
              <w:t>10</w:t>
            </w:r>
            <w:r w:rsidR="00AD7FE7">
              <w:rPr>
                <w:noProof/>
                <w:webHidden/>
              </w:rPr>
              <w:fldChar w:fldCharType="end"/>
            </w:r>
          </w:hyperlink>
        </w:p>
        <w:p w14:paraId="0D8C5FC1" w14:textId="5886C66C" w:rsidR="00AD7FE7" w:rsidRDefault="003C10C2" w:rsidP="00AD7FE7">
          <w:pPr>
            <w:pStyle w:val="TM2"/>
            <w:rPr>
              <w:rFonts w:eastAsiaTheme="minorEastAsia" w:cstheme="minorBidi"/>
              <w:noProof/>
              <w:sz w:val="22"/>
              <w:szCs w:val="22"/>
            </w:rPr>
          </w:pPr>
          <w:hyperlink w:anchor="_Toc196826234" w:history="1">
            <w:r w:rsidR="00AD7FE7" w:rsidRPr="00423726">
              <w:rPr>
                <w:rStyle w:val="Lienhypertexte"/>
                <w:noProof/>
              </w:rPr>
              <w:t>ARTICLE 6 – VISITE DE SITE</w:t>
            </w:r>
            <w:r w:rsidR="00AD7FE7">
              <w:rPr>
                <w:noProof/>
                <w:webHidden/>
              </w:rPr>
              <w:tab/>
            </w:r>
            <w:r w:rsidR="00AD7FE7">
              <w:rPr>
                <w:noProof/>
                <w:webHidden/>
              </w:rPr>
              <w:fldChar w:fldCharType="begin"/>
            </w:r>
            <w:r w:rsidR="00AD7FE7">
              <w:rPr>
                <w:noProof/>
                <w:webHidden/>
              </w:rPr>
              <w:instrText xml:space="preserve"> PAGEREF _Toc196826234 \h </w:instrText>
            </w:r>
            <w:r w:rsidR="00AD7FE7">
              <w:rPr>
                <w:noProof/>
                <w:webHidden/>
              </w:rPr>
            </w:r>
            <w:r w:rsidR="00AD7FE7">
              <w:rPr>
                <w:noProof/>
                <w:webHidden/>
              </w:rPr>
              <w:fldChar w:fldCharType="separate"/>
            </w:r>
            <w:r w:rsidR="00AD7FE7">
              <w:rPr>
                <w:noProof/>
                <w:webHidden/>
              </w:rPr>
              <w:t>11</w:t>
            </w:r>
            <w:r w:rsidR="00AD7FE7">
              <w:rPr>
                <w:noProof/>
                <w:webHidden/>
              </w:rPr>
              <w:fldChar w:fldCharType="end"/>
            </w:r>
          </w:hyperlink>
        </w:p>
        <w:p w14:paraId="5D42291B" w14:textId="0418F5BA" w:rsidR="00AD7FE7" w:rsidRDefault="003C10C2" w:rsidP="00AD7FE7">
          <w:pPr>
            <w:pStyle w:val="TM2"/>
            <w:rPr>
              <w:rFonts w:eastAsiaTheme="minorEastAsia" w:cstheme="minorBidi"/>
              <w:noProof/>
              <w:sz w:val="22"/>
              <w:szCs w:val="22"/>
            </w:rPr>
          </w:pPr>
          <w:hyperlink w:anchor="_Toc196826235" w:history="1">
            <w:r w:rsidR="00AD7FE7" w:rsidRPr="00423726">
              <w:rPr>
                <w:rStyle w:val="Lienhypertexte"/>
                <w:noProof/>
              </w:rPr>
              <w:t>ARTICLE 7- PRIX ET REVISION DU MARCHE (A compléter impérativement)</w:t>
            </w:r>
            <w:r w:rsidR="00AD7FE7">
              <w:rPr>
                <w:noProof/>
                <w:webHidden/>
              </w:rPr>
              <w:tab/>
            </w:r>
            <w:r w:rsidR="00AD7FE7">
              <w:rPr>
                <w:noProof/>
                <w:webHidden/>
              </w:rPr>
              <w:fldChar w:fldCharType="begin"/>
            </w:r>
            <w:r w:rsidR="00AD7FE7">
              <w:rPr>
                <w:noProof/>
                <w:webHidden/>
              </w:rPr>
              <w:instrText xml:space="preserve"> PAGEREF _Toc196826235 \h </w:instrText>
            </w:r>
            <w:r w:rsidR="00AD7FE7">
              <w:rPr>
                <w:noProof/>
                <w:webHidden/>
              </w:rPr>
            </w:r>
            <w:r w:rsidR="00AD7FE7">
              <w:rPr>
                <w:noProof/>
                <w:webHidden/>
              </w:rPr>
              <w:fldChar w:fldCharType="separate"/>
            </w:r>
            <w:r w:rsidR="00AD7FE7">
              <w:rPr>
                <w:noProof/>
                <w:webHidden/>
              </w:rPr>
              <w:t>11</w:t>
            </w:r>
            <w:r w:rsidR="00AD7FE7">
              <w:rPr>
                <w:noProof/>
                <w:webHidden/>
              </w:rPr>
              <w:fldChar w:fldCharType="end"/>
            </w:r>
          </w:hyperlink>
        </w:p>
        <w:p w14:paraId="4E2FE147" w14:textId="6F7BD1FE" w:rsidR="00AD7FE7" w:rsidRDefault="003C10C2" w:rsidP="00AD7FE7">
          <w:pPr>
            <w:pStyle w:val="TM2"/>
            <w:rPr>
              <w:rFonts w:eastAsiaTheme="minorEastAsia" w:cstheme="minorBidi"/>
              <w:noProof/>
              <w:sz w:val="22"/>
              <w:szCs w:val="22"/>
            </w:rPr>
          </w:pPr>
          <w:hyperlink w:anchor="_Toc196826236" w:history="1">
            <w:r w:rsidR="00AD7FE7" w:rsidRPr="00423726">
              <w:rPr>
                <w:rStyle w:val="Lienhypertexte"/>
                <w:noProof/>
              </w:rPr>
              <w:t>ARTICLE 8 – PAIEMENTS</w:t>
            </w:r>
            <w:r w:rsidR="00AD7FE7">
              <w:rPr>
                <w:noProof/>
                <w:webHidden/>
              </w:rPr>
              <w:tab/>
            </w:r>
            <w:r w:rsidR="00AD7FE7">
              <w:rPr>
                <w:noProof/>
                <w:webHidden/>
              </w:rPr>
              <w:fldChar w:fldCharType="begin"/>
            </w:r>
            <w:r w:rsidR="00AD7FE7">
              <w:rPr>
                <w:noProof/>
                <w:webHidden/>
              </w:rPr>
              <w:instrText xml:space="preserve"> PAGEREF _Toc196826236 \h </w:instrText>
            </w:r>
            <w:r w:rsidR="00AD7FE7">
              <w:rPr>
                <w:noProof/>
                <w:webHidden/>
              </w:rPr>
            </w:r>
            <w:r w:rsidR="00AD7FE7">
              <w:rPr>
                <w:noProof/>
                <w:webHidden/>
              </w:rPr>
              <w:fldChar w:fldCharType="separate"/>
            </w:r>
            <w:r w:rsidR="00AD7FE7">
              <w:rPr>
                <w:noProof/>
                <w:webHidden/>
              </w:rPr>
              <w:t>15</w:t>
            </w:r>
            <w:r w:rsidR="00AD7FE7">
              <w:rPr>
                <w:noProof/>
                <w:webHidden/>
              </w:rPr>
              <w:fldChar w:fldCharType="end"/>
            </w:r>
          </w:hyperlink>
        </w:p>
        <w:p w14:paraId="1DE22CEC" w14:textId="6FA7590D" w:rsidR="00AD7FE7" w:rsidRDefault="003C10C2" w:rsidP="00AD7FE7">
          <w:pPr>
            <w:pStyle w:val="TM2"/>
            <w:rPr>
              <w:rFonts w:eastAsiaTheme="minorEastAsia" w:cstheme="minorBidi"/>
              <w:noProof/>
              <w:sz w:val="22"/>
              <w:szCs w:val="22"/>
            </w:rPr>
          </w:pPr>
          <w:hyperlink w:anchor="_Toc196826237" w:history="1">
            <w:r w:rsidR="00AD7FE7" w:rsidRPr="00423726">
              <w:rPr>
                <w:rStyle w:val="Lienhypertexte"/>
                <w:noProof/>
              </w:rPr>
              <w:t>ARTICLE 9– PENALITES</w:t>
            </w:r>
            <w:r w:rsidR="00AD7FE7">
              <w:rPr>
                <w:noProof/>
                <w:webHidden/>
              </w:rPr>
              <w:tab/>
            </w:r>
            <w:r w:rsidR="00AD7FE7">
              <w:rPr>
                <w:noProof/>
                <w:webHidden/>
              </w:rPr>
              <w:fldChar w:fldCharType="begin"/>
            </w:r>
            <w:r w:rsidR="00AD7FE7">
              <w:rPr>
                <w:noProof/>
                <w:webHidden/>
              </w:rPr>
              <w:instrText xml:space="preserve"> PAGEREF _Toc196826237 \h </w:instrText>
            </w:r>
            <w:r w:rsidR="00AD7FE7">
              <w:rPr>
                <w:noProof/>
                <w:webHidden/>
              </w:rPr>
            </w:r>
            <w:r w:rsidR="00AD7FE7">
              <w:rPr>
                <w:noProof/>
                <w:webHidden/>
              </w:rPr>
              <w:fldChar w:fldCharType="separate"/>
            </w:r>
            <w:r w:rsidR="00AD7FE7">
              <w:rPr>
                <w:noProof/>
                <w:webHidden/>
              </w:rPr>
              <w:t>16</w:t>
            </w:r>
            <w:r w:rsidR="00AD7FE7">
              <w:rPr>
                <w:noProof/>
                <w:webHidden/>
              </w:rPr>
              <w:fldChar w:fldCharType="end"/>
            </w:r>
          </w:hyperlink>
        </w:p>
        <w:p w14:paraId="08E22232" w14:textId="42628659" w:rsidR="00AD7FE7" w:rsidRDefault="003C10C2" w:rsidP="00AD7FE7">
          <w:pPr>
            <w:pStyle w:val="TM2"/>
            <w:rPr>
              <w:rFonts w:eastAsiaTheme="minorEastAsia" w:cstheme="minorBidi"/>
              <w:noProof/>
              <w:sz w:val="22"/>
              <w:szCs w:val="22"/>
            </w:rPr>
          </w:pPr>
          <w:hyperlink w:anchor="_Toc196826238" w:history="1">
            <w:r w:rsidR="00AD7FE7" w:rsidRPr="00423726">
              <w:rPr>
                <w:rStyle w:val="Lienhypertexte"/>
                <w:noProof/>
              </w:rPr>
              <w:t>ARTICLE 10– SOUS-TRAITANCE</w:t>
            </w:r>
            <w:r w:rsidR="00AD7FE7">
              <w:rPr>
                <w:noProof/>
                <w:webHidden/>
              </w:rPr>
              <w:tab/>
            </w:r>
            <w:r w:rsidR="00AD7FE7">
              <w:rPr>
                <w:noProof/>
                <w:webHidden/>
              </w:rPr>
              <w:fldChar w:fldCharType="begin"/>
            </w:r>
            <w:r w:rsidR="00AD7FE7">
              <w:rPr>
                <w:noProof/>
                <w:webHidden/>
              </w:rPr>
              <w:instrText xml:space="preserve"> PAGEREF _Toc196826238 \h </w:instrText>
            </w:r>
            <w:r w:rsidR="00AD7FE7">
              <w:rPr>
                <w:noProof/>
                <w:webHidden/>
              </w:rPr>
            </w:r>
            <w:r w:rsidR="00AD7FE7">
              <w:rPr>
                <w:noProof/>
                <w:webHidden/>
              </w:rPr>
              <w:fldChar w:fldCharType="separate"/>
            </w:r>
            <w:r w:rsidR="00AD7FE7">
              <w:rPr>
                <w:noProof/>
                <w:webHidden/>
              </w:rPr>
              <w:t>17</w:t>
            </w:r>
            <w:r w:rsidR="00AD7FE7">
              <w:rPr>
                <w:noProof/>
                <w:webHidden/>
              </w:rPr>
              <w:fldChar w:fldCharType="end"/>
            </w:r>
          </w:hyperlink>
        </w:p>
        <w:p w14:paraId="66467E13" w14:textId="2EDA7152" w:rsidR="00AD7FE7" w:rsidRDefault="003C10C2" w:rsidP="00AD7FE7">
          <w:pPr>
            <w:pStyle w:val="TM2"/>
            <w:rPr>
              <w:rFonts w:eastAsiaTheme="minorEastAsia" w:cstheme="minorBidi"/>
              <w:noProof/>
              <w:sz w:val="22"/>
              <w:szCs w:val="22"/>
            </w:rPr>
          </w:pPr>
          <w:hyperlink w:anchor="_Toc196826239" w:history="1">
            <w:r w:rsidR="00AD7FE7" w:rsidRPr="00423726">
              <w:rPr>
                <w:rStyle w:val="Lienhypertexte"/>
                <w:noProof/>
              </w:rPr>
              <w:t>ARTICLE 11 – CLAUSES DIVERSES</w:t>
            </w:r>
            <w:r w:rsidR="00AD7FE7">
              <w:rPr>
                <w:noProof/>
                <w:webHidden/>
              </w:rPr>
              <w:tab/>
            </w:r>
            <w:r w:rsidR="00AD7FE7">
              <w:rPr>
                <w:noProof/>
                <w:webHidden/>
              </w:rPr>
              <w:fldChar w:fldCharType="begin"/>
            </w:r>
            <w:r w:rsidR="00AD7FE7">
              <w:rPr>
                <w:noProof/>
                <w:webHidden/>
              </w:rPr>
              <w:instrText xml:space="preserve"> PAGEREF _Toc196826239 \h </w:instrText>
            </w:r>
            <w:r w:rsidR="00AD7FE7">
              <w:rPr>
                <w:noProof/>
                <w:webHidden/>
              </w:rPr>
            </w:r>
            <w:r w:rsidR="00AD7FE7">
              <w:rPr>
                <w:noProof/>
                <w:webHidden/>
              </w:rPr>
              <w:fldChar w:fldCharType="separate"/>
            </w:r>
            <w:r w:rsidR="00AD7FE7">
              <w:rPr>
                <w:noProof/>
                <w:webHidden/>
              </w:rPr>
              <w:t>17</w:t>
            </w:r>
            <w:r w:rsidR="00AD7FE7">
              <w:rPr>
                <w:noProof/>
                <w:webHidden/>
              </w:rPr>
              <w:fldChar w:fldCharType="end"/>
            </w:r>
          </w:hyperlink>
        </w:p>
        <w:p w14:paraId="395F9BA9" w14:textId="0C90A05A" w:rsidR="00AD7FE7" w:rsidRDefault="003C10C2" w:rsidP="00AD7FE7">
          <w:pPr>
            <w:pStyle w:val="TM2"/>
            <w:rPr>
              <w:rFonts w:eastAsiaTheme="minorEastAsia" w:cstheme="minorBidi"/>
              <w:noProof/>
              <w:sz w:val="22"/>
              <w:szCs w:val="22"/>
            </w:rPr>
          </w:pPr>
          <w:hyperlink w:anchor="_Toc196826240" w:history="1">
            <w:r w:rsidR="00AD7FE7" w:rsidRPr="00423726">
              <w:rPr>
                <w:rStyle w:val="Lienhypertexte"/>
                <w:noProof/>
              </w:rPr>
              <w:t>ARTICLE  12– RENONCIATION</w:t>
            </w:r>
            <w:r w:rsidR="00AD7FE7">
              <w:rPr>
                <w:noProof/>
                <w:webHidden/>
              </w:rPr>
              <w:tab/>
            </w:r>
            <w:r w:rsidR="00AD7FE7">
              <w:rPr>
                <w:noProof/>
                <w:webHidden/>
              </w:rPr>
              <w:fldChar w:fldCharType="begin"/>
            </w:r>
            <w:r w:rsidR="00AD7FE7">
              <w:rPr>
                <w:noProof/>
                <w:webHidden/>
              </w:rPr>
              <w:instrText xml:space="preserve"> PAGEREF _Toc196826240 \h </w:instrText>
            </w:r>
            <w:r w:rsidR="00AD7FE7">
              <w:rPr>
                <w:noProof/>
                <w:webHidden/>
              </w:rPr>
            </w:r>
            <w:r w:rsidR="00AD7FE7">
              <w:rPr>
                <w:noProof/>
                <w:webHidden/>
              </w:rPr>
              <w:fldChar w:fldCharType="separate"/>
            </w:r>
            <w:r w:rsidR="00AD7FE7">
              <w:rPr>
                <w:noProof/>
                <w:webHidden/>
              </w:rPr>
              <w:t>18</w:t>
            </w:r>
            <w:r w:rsidR="00AD7FE7">
              <w:rPr>
                <w:noProof/>
                <w:webHidden/>
              </w:rPr>
              <w:fldChar w:fldCharType="end"/>
            </w:r>
          </w:hyperlink>
        </w:p>
        <w:p w14:paraId="23E3666E" w14:textId="5D2D5995" w:rsidR="00AD7FE7" w:rsidRDefault="003C10C2" w:rsidP="00AD7FE7">
          <w:pPr>
            <w:pStyle w:val="TM2"/>
            <w:rPr>
              <w:rFonts w:eastAsiaTheme="minorEastAsia" w:cstheme="minorBidi"/>
              <w:noProof/>
              <w:sz w:val="22"/>
              <w:szCs w:val="22"/>
            </w:rPr>
          </w:pPr>
          <w:hyperlink w:anchor="_Toc196826241" w:history="1">
            <w:r w:rsidR="00AD7FE7" w:rsidRPr="00423726">
              <w:rPr>
                <w:rStyle w:val="Lienhypertexte"/>
                <w:noProof/>
              </w:rPr>
              <w:t>ARTICLE  13 – REGLEMENT DES LITIGES</w:t>
            </w:r>
            <w:r w:rsidR="00AD7FE7">
              <w:rPr>
                <w:noProof/>
                <w:webHidden/>
              </w:rPr>
              <w:tab/>
            </w:r>
            <w:r w:rsidR="00AD7FE7">
              <w:rPr>
                <w:noProof/>
                <w:webHidden/>
              </w:rPr>
              <w:fldChar w:fldCharType="begin"/>
            </w:r>
            <w:r w:rsidR="00AD7FE7">
              <w:rPr>
                <w:noProof/>
                <w:webHidden/>
              </w:rPr>
              <w:instrText xml:space="preserve"> PAGEREF _Toc196826241 \h </w:instrText>
            </w:r>
            <w:r w:rsidR="00AD7FE7">
              <w:rPr>
                <w:noProof/>
                <w:webHidden/>
              </w:rPr>
            </w:r>
            <w:r w:rsidR="00AD7FE7">
              <w:rPr>
                <w:noProof/>
                <w:webHidden/>
              </w:rPr>
              <w:fldChar w:fldCharType="separate"/>
            </w:r>
            <w:r w:rsidR="00AD7FE7">
              <w:rPr>
                <w:noProof/>
                <w:webHidden/>
              </w:rPr>
              <w:t>18</w:t>
            </w:r>
            <w:r w:rsidR="00AD7FE7">
              <w:rPr>
                <w:noProof/>
                <w:webHidden/>
              </w:rPr>
              <w:fldChar w:fldCharType="end"/>
            </w:r>
          </w:hyperlink>
        </w:p>
        <w:p w14:paraId="65DD611A" w14:textId="3BF6DEBF" w:rsidR="00AD7FE7" w:rsidRDefault="003C10C2" w:rsidP="00AD7FE7">
          <w:pPr>
            <w:pStyle w:val="TM2"/>
            <w:rPr>
              <w:rFonts w:eastAsiaTheme="minorEastAsia" w:cstheme="minorBidi"/>
              <w:noProof/>
              <w:sz w:val="22"/>
              <w:szCs w:val="22"/>
            </w:rPr>
          </w:pPr>
          <w:hyperlink w:anchor="_Toc196826242" w:history="1">
            <w:r w:rsidR="00AD7FE7" w:rsidRPr="00423726">
              <w:rPr>
                <w:rStyle w:val="Lienhypertexte"/>
                <w:noProof/>
              </w:rPr>
              <w:t>ARTICLE  14 – REMISE DU DOSSIER</w:t>
            </w:r>
            <w:r w:rsidR="00AD7FE7">
              <w:rPr>
                <w:noProof/>
                <w:webHidden/>
              </w:rPr>
              <w:tab/>
            </w:r>
            <w:r w:rsidR="00AD7FE7">
              <w:rPr>
                <w:noProof/>
                <w:webHidden/>
              </w:rPr>
              <w:fldChar w:fldCharType="begin"/>
            </w:r>
            <w:r w:rsidR="00AD7FE7">
              <w:rPr>
                <w:noProof/>
                <w:webHidden/>
              </w:rPr>
              <w:instrText xml:space="preserve"> PAGEREF _Toc196826242 \h </w:instrText>
            </w:r>
            <w:r w:rsidR="00AD7FE7">
              <w:rPr>
                <w:noProof/>
                <w:webHidden/>
              </w:rPr>
            </w:r>
            <w:r w:rsidR="00AD7FE7">
              <w:rPr>
                <w:noProof/>
                <w:webHidden/>
              </w:rPr>
              <w:fldChar w:fldCharType="separate"/>
            </w:r>
            <w:r w:rsidR="00AD7FE7">
              <w:rPr>
                <w:noProof/>
                <w:webHidden/>
              </w:rPr>
              <w:t>18</w:t>
            </w:r>
            <w:r w:rsidR="00AD7FE7">
              <w:rPr>
                <w:noProof/>
                <w:webHidden/>
              </w:rPr>
              <w:fldChar w:fldCharType="end"/>
            </w:r>
          </w:hyperlink>
        </w:p>
        <w:p w14:paraId="78E305CC" w14:textId="19134E8A" w:rsidR="00AD7FE7" w:rsidRDefault="003C10C2" w:rsidP="00AD7FE7">
          <w:pPr>
            <w:pStyle w:val="TM2"/>
            <w:rPr>
              <w:rFonts w:eastAsiaTheme="minorEastAsia" w:cstheme="minorBidi"/>
              <w:noProof/>
              <w:sz w:val="22"/>
              <w:szCs w:val="22"/>
            </w:rPr>
          </w:pPr>
          <w:hyperlink w:anchor="_Toc196826243" w:history="1">
            <w:r w:rsidR="00AD7FE7" w:rsidRPr="00423726">
              <w:rPr>
                <w:rStyle w:val="Lienhypertexte"/>
                <w:noProof/>
              </w:rPr>
              <w:t>ARTICLE  15 – JUGEMENT DES OFFRES</w:t>
            </w:r>
            <w:r w:rsidR="00AD7FE7">
              <w:rPr>
                <w:noProof/>
                <w:webHidden/>
              </w:rPr>
              <w:tab/>
            </w:r>
            <w:r w:rsidR="00AD7FE7">
              <w:rPr>
                <w:noProof/>
                <w:webHidden/>
              </w:rPr>
              <w:fldChar w:fldCharType="begin"/>
            </w:r>
            <w:r w:rsidR="00AD7FE7">
              <w:rPr>
                <w:noProof/>
                <w:webHidden/>
              </w:rPr>
              <w:instrText xml:space="preserve"> PAGEREF _Toc196826243 \h </w:instrText>
            </w:r>
            <w:r w:rsidR="00AD7FE7">
              <w:rPr>
                <w:noProof/>
                <w:webHidden/>
              </w:rPr>
            </w:r>
            <w:r w:rsidR="00AD7FE7">
              <w:rPr>
                <w:noProof/>
                <w:webHidden/>
              </w:rPr>
              <w:fldChar w:fldCharType="separate"/>
            </w:r>
            <w:r w:rsidR="00AD7FE7">
              <w:rPr>
                <w:noProof/>
                <w:webHidden/>
              </w:rPr>
              <w:t>21</w:t>
            </w:r>
            <w:r w:rsidR="00AD7FE7">
              <w:rPr>
                <w:noProof/>
                <w:webHidden/>
              </w:rPr>
              <w:fldChar w:fldCharType="end"/>
            </w:r>
          </w:hyperlink>
        </w:p>
        <w:p w14:paraId="6D6BD9E2" w14:textId="7ED1DE6F" w:rsidR="00F04792" w:rsidRDefault="00F04792" w:rsidP="006C00F2">
          <w:pPr>
            <w:outlineLvl w:val="1"/>
          </w:pPr>
          <w:r w:rsidRPr="00AD7FE7">
            <w:rPr>
              <w:b/>
              <w:bCs/>
              <w:sz w:val="20"/>
              <w:szCs w:val="20"/>
            </w:rPr>
            <w:fldChar w:fldCharType="end"/>
          </w:r>
        </w:p>
      </w:sdtContent>
    </w:sdt>
    <w:p w14:paraId="2FF30DD3" w14:textId="5F0C1150" w:rsidR="00AD7FE7" w:rsidRDefault="00AD7FE7" w:rsidP="003A015A">
      <w:pPr>
        <w:spacing w:after="200" w:line="276" w:lineRule="auto"/>
        <w:rPr>
          <w:rFonts w:ascii="Arial Narrow" w:hAnsi="Arial Narrow"/>
          <w:b/>
          <w:bCs/>
          <w:i/>
          <w:sz w:val="28"/>
          <w:szCs w:val="28"/>
        </w:rPr>
      </w:pPr>
    </w:p>
    <w:p w14:paraId="6D01100A" w14:textId="066E2E8F" w:rsidR="00AD7FE7" w:rsidRDefault="00AD7FE7" w:rsidP="00AD7FE7">
      <w:pPr>
        <w:spacing w:after="200" w:line="276" w:lineRule="auto"/>
        <w:jc w:val="right"/>
        <w:rPr>
          <w:rFonts w:ascii="Arial Narrow" w:hAnsi="Arial Narrow"/>
          <w:sz w:val="28"/>
          <w:szCs w:val="28"/>
        </w:rPr>
      </w:pPr>
    </w:p>
    <w:p w14:paraId="4BFCD6D3" w14:textId="77777777" w:rsidR="00C919D8" w:rsidRPr="00906E1B" w:rsidRDefault="001651DA" w:rsidP="003A015A">
      <w:pPr>
        <w:spacing w:after="200" w:line="276" w:lineRule="auto"/>
        <w:rPr>
          <w:rFonts w:ascii="Arial" w:hAnsi="Arial" w:cs="Arial"/>
        </w:rPr>
      </w:pPr>
      <w:r w:rsidRPr="00AD7FE7">
        <w:rPr>
          <w:rFonts w:ascii="Arial Narrow" w:hAnsi="Arial Narrow"/>
          <w:sz w:val="28"/>
          <w:szCs w:val="28"/>
        </w:rPr>
        <w:br w:type="page"/>
      </w:r>
      <w:r w:rsidR="002361F0" w:rsidRPr="00906E1B">
        <w:rPr>
          <w:rFonts w:ascii="Arial" w:hAnsi="Arial" w:cs="Arial"/>
        </w:rPr>
        <w:lastRenderedPageBreak/>
        <w:t xml:space="preserve"> </w:t>
      </w:r>
    </w:p>
    <w:p w14:paraId="1A6611B9" w14:textId="77777777" w:rsidR="00230C1D" w:rsidRPr="00E14E67" w:rsidRDefault="00230C1D" w:rsidP="00F04792">
      <w:pPr>
        <w:pStyle w:val="Titre2"/>
        <w:rPr>
          <w:sz w:val="28"/>
        </w:rPr>
      </w:pPr>
      <w:bookmarkStart w:id="0" w:name="_Toc60149536"/>
      <w:bookmarkStart w:id="1" w:name="_Toc196826229"/>
      <w:r w:rsidRPr="00E14E67">
        <w:rPr>
          <w:sz w:val="28"/>
        </w:rPr>
        <w:t>ARTICLE 1 - PARTIES CONTRACTANTES</w:t>
      </w:r>
      <w:bookmarkEnd w:id="0"/>
      <w:bookmarkEnd w:id="1"/>
    </w:p>
    <w:p w14:paraId="58C2B747" w14:textId="77777777" w:rsidR="00230C1D" w:rsidRDefault="00230C1D">
      <w:pPr>
        <w:tabs>
          <w:tab w:val="right" w:leader="dot" w:pos="9070"/>
        </w:tabs>
        <w:jc w:val="both"/>
      </w:pPr>
    </w:p>
    <w:p w14:paraId="40FE0D2A" w14:textId="77777777" w:rsidR="00230C1D" w:rsidRDefault="00230C1D">
      <w:pPr>
        <w:tabs>
          <w:tab w:val="right" w:leader="dot" w:pos="9070"/>
        </w:tabs>
        <w:jc w:val="both"/>
      </w:pPr>
      <w:r>
        <w:t>L’Organisme</w:t>
      </w:r>
    </w:p>
    <w:p w14:paraId="6D4BCD16" w14:textId="77777777" w:rsidR="00230C1D" w:rsidRDefault="00230C1D">
      <w:pPr>
        <w:tabs>
          <w:tab w:val="right" w:leader="dot" w:pos="9070"/>
        </w:tabs>
        <w:jc w:val="both"/>
      </w:pPr>
      <w:r>
        <w:t>Désigné ci-après par l'expression "l’organisme".</w:t>
      </w:r>
    </w:p>
    <w:p w14:paraId="1007B41D" w14:textId="77777777" w:rsidR="00230C1D" w:rsidRDefault="00230C1D">
      <w:pPr>
        <w:jc w:val="both"/>
      </w:pPr>
    </w:p>
    <w:p w14:paraId="12957E66" w14:textId="77777777" w:rsidR="00230C1D" w:rsidRPr="000158D3" w:rsidRDefault="00230C1D">
      <w:pPr>
        <w:ind w:left="284"/>
        <w:jc w:val="both"/>
        <w:rPr>
          <w:color w:val="FF0000"/>
        </w:rPr>
      </w:pPr>
      <w:r>
        <w:t xml:space="preserve">L’organisme : l’Union pour la Gestion des Etablissements des Caisses de l’Assurance Maladie </w:t>
      </w:r>
      <w:r w:rsidR="00E26FF8">
        <w:t>de la région Centre Val-de-Loire (coordonnateur)</w:t>
      </w:r>
    </w:p>
    <w:p w14:paraId="0C1EDBEF" w14:textId="77777777" w:rsidR="00230C1D" w:rsidRDefault="00E26FF8" w:rsidP="00E26FF8">
      <w:pPr>
        <w:tabs>
          <w:tab w:val="right" w:leader="dot" w:pos="9070"/>
        </w:tabs>
        <w:ind w:left="284"/>
        <w:jc w:val="both"/>
      </w:pPr>
      <w:r>
        <w:t>18, Rue Théophile Chollet</w:t>
      </w:r>
    </w:p>
    <w:p w14:paraId="16E8213D" w14:textId="77777777" w:rsidR="00E26FF8" w:rsidRDefault="00E26FF8" w:rsidP="00E26FF8">
      <w:pPr>
        <w:tabs>
          <w:tab w:val="right" w:leader="dot" w:pos="9070"/>
        </w:tabs>
        <w:ind w:left="284"/>
        <w:jc w:val="both"/>
      </w:pPr>
      <w:r>
        <w:t>45000 Orléans,</w:t>
      </w:r>
    </w:p>
    <w:p w14:paraId="624FEA97" w14:textId="77777777" w:rsidR="00230C1D" w:rsidRDefault="00230C1D">
      <w:pPr>
        <w:tabs>
          <w:tab w:val="right" w:leader="dot" w:pos="9070"/>
        </w:tabs>
        <w:ind w:left="284"/>
        <w:jc w:val="both"/>
      </w:pPr>
    </w:p>
    <w:p w14:paraId="2EE77CFF" w14:textId="77777777" w:rsidR="00230C1D" w:rsidRDefault="00230C1D">
      <w:pPr>
        <w:tabs>
          <w:tab w:val="right" w:leader="dot" w:pos="9070"/>
        </w:tabs>
        <w:ind w:left="284"/>
        <w:jc w:val="both"/>
      </w:pPr>
    </w:p>
    <w:p w14:paraId="01B309D3" w14:textId="2AC5FD8E" w:rsidR="00230C1D" w:rsidRDefault="002361F0">
      <w:pPr>
        <w:pStyle w:val="En-tte"/>
        <w:tabs>
          <w:tab w:val="clear" w:pos="9072"/>
          <w:tab w:val="right" w:leader="dot" w:pos="9071"/>
        </w:tabs>
        <w:ind w:left="284"/>
        <w:jc w:val="both"/>
      </w:pPr>
      <w:r>
        <w:t xml:space="preserve">Représenté </w:t>
      </w:r>
      <w:r w:rsidR="00A30B13">
        <w:t>par Madame</w:t>
      </w:r>
      <w:r>
        <w:t xml:space="preserve"> la Directrice </w:t>
      </w:r>
      <w:r w:rsidR="00230C1D">
        <w:t xml:space="preserve">de </w:t>
      </w:r>
      <w:r w:rsidR="00986340">
        <w:t>l’UGECAM</w:t>
      </w:r>
      <w:r w:rsidR="00230C1D">
        <w:t xml:space="preserve"> </w:t>
      </w:r>
      <w:r w:rsidR="0055377B">
        <w:t xml:space="preserve">CENTRE </w:t>
      </w:r>
    </w:p>
    <w:p w14:paraId="4C8C8632" w14:textId="77777777" w:rsidR="00230C1D" w:rsidRDefault="00230C1D">
      <w:pPr>
        <w:pStyle w:val="En-tte"/>
        <w:tabs>
          <w:tab w:val="clear" w:pos="9072"/>
          <w:tab w:val="right" w:leader="dot" w:pos="9071"/>
        </w:tabs>
        <w:ind w:left="284"/>
        <w:jc w:val="both"/>
      </w:pPr>
    </w:p>
    <w:p w14:paraId="4604FBE4" w14:textId="23BC3BD8" w:rsidR="00230C1D" w:rsidRDefault="00A30B13">
      <w:pPr>
        <w:tabs>
          <w:tab w:val="right" w:leader="dot" w:pos="9070"/>
        </w:tabs>
        <w:jc w:val="both"/>
      </w:pPr>
      <w:r>
        <w:t>Et</w:t>
      </w:r>
      <w:r w:rsidR="00230C1D">
        <w:t>,</w:t>
      </w:r>
    </w:p>
    <w:p w14:paraId="48402E7F" w14:textId="77777777" w:rsidR="00230C1D" w:rsidRDefault="00230C1D">
      <w:pPr>
        <w:tabs>
          <w:tab w:val="right" w:leader="dot" w:pos="9070"/>
        </w:tabs>
        <w:spacing w:line="480" w:lineRule="auto"/>
        <w:jc w:val="both"/>
      </w:pPr>
    </w:p>
    <w:p w14:paraId="6144A1B7" w14:textId="77777777" w:rsidR="00230C1D" w:rsidRDefault="00230C1D">
      <w:pPr>
        <w:jc w:val="both"/>
        <w:rPr>
          <w:b/>
          <w:bCs/>
        </w:rPr>
      </w:pPr>
      <w:r>
        <w:rPr>
          <w:b/>
          <w:bCs/>
        </w:rPr>
        <w:t>LE TITULAIRE DU MARCHE</w:t>
      </w:r>
    </w:p>
    <w:p w14:paraId="20FCD2AF" w14:textId="77777777" w:rsidR="00230C1D" w:rsidRDefault="00230C1D">
      <w:pPr>
        <w:jc w:val="both"/>
        <w:rPr>
          <w:b/>
          <w:bCs/>
        </w:rPr>
      </w:pPr>
    </w:p>
    <w:p w14:paraId="1E2B37F4" w14:textId="77777777" w:rsidR="00230C1D" w:rsidRDefault="00230C1D">
      <w:pPr>
        <w:pStyle w:val="En-tte"/>
        <w:tabs>
          <w:tab w:val="center" w:leader="dot" w:pos="9072"/>
        </w:tabs>
        <w:jc w:val="both"/>
      </w:pPr>
      <w:r>
        <w:t>Désigné par l'expression "le prestataire" d'autre part,</w:t>
      </w:r>
    </w:p>
    <w:p w14:paraId="7B0E3DD7" w14:textId="77777777" w:rsidR="00230C1D" w:rsidRDefault="00230C1D">
      <w:pPr>
        <w:tabs>
          <w:tab w:val="right" w:leader="dot" w:pos="8719"/>
        </w:tabs>
        <w:ind w:left="426" w:right="-1"/>
        <w:jc w:val="both"/>
      </w:pPr>
    </w:p>
    <w:p w14:paraId="6C6755C4" w14:textId="3B25DB4D" w:rsidR="00230C1D" w:rsidRDefault="00230C1D" w:rsidP="005D40AA">
      <w:pPr>
        <w:numPr>
          <w:ilvl w:val="0"/>
          <w:numId w:val="3"/>
        </w:numPr>
        <w:overflowPunct w:val="0"/>
        <w:autoSpaceDE w:val="0"/>
        <w:autoSpaceDN w:val="0"/>
        <w:adjustRightInd w:val="0"/>
        <w:ind w:left="851" w:right="-1"/>
        <w:jc w:val="both"/>
        <w:textAlignment w:val="baseline"/>
      </w:pPr>
      <w:r>
        <w:t xml:space="preserve">Si le contractant est unique : compléter la partie </w:t>
      </w:r>
      <w:r>
        <w:rPr>
          <w:b/>
          <w:bCs/>
        </w:rPr>
        <w:t xml:space="preserve">A « Contractant unique » </w:t>
      </w:r>
    </w:p>
    <w:p w14:paraId="5352395C" w14:textId="77777777" w:rsidR="00230C1D" w:rsidRDefault="00230C1D">
      <w:pPr>
        <w:tabs>
          <w:tab w:val="num" w:pos="567"/>
        </w:tabs>
        <w:ind w:left="851" w:right="-1"/>
        <w:jc w:val="both"/>
      </w:pPr>
    </w:p>
    <w:p w14:paraId="146F73B0" w14:textId="226BE3F5" w:rsidR="00230C1D" w:rsidRDefault="00230C1D" w:rsidP="005D40AA">
      <w:pPr>
        <w:numPr>
          <w:ilvl w:val="0"/>
          <w:numId w:val="3"/>
        </w:numPr>
        <w:overflowPunct w:val="0"/>
        <w:autoSpaceDE w:val="0"/>
        <w:autoSpaceDN w:val="0"/>
        <w:adjustRightInd w:val="0"/>
        <w:ind w:left="851" w:right="-1"/>
        <w:jc w:val="both"/>
        <w:textAlignment w:val="baseline"/>
      </w:pPr>
      <w:r>
        <w:t xml:space="preserve">S’il s’agit d’un groupement : compléter la partie </w:t>
      </w:r>
      <w:r>
        <w:rPr>
          <w:b/>
          <w:bCs/>
        </w:rPr>
        <w:t>B « Groupement »</w:t>
      </w:r>
      <w:r>
        <w:t xml:space="preserve"> </w:t>
      </w:r>
    </w:p>
    <w:p w14:paraId="12B5E4AE" w14:textId="77777777" w:rsidR="00230C1D" w:rsidRDefault="00124914">
      <w:pPr>
        <w:tabs>
          <w:tab w:val="num" w:pos="567"/>
        </w:tabs>
        <w:ind w:left="709" w:right="-1"/>
        <w:jc w:val="both"/>
      </w:pPr>
      <w:r>
        <w:t>En</w:t>
      </w:r>
      <w:r w:rsidR="00230C1D">
        <w:t xml:space="preserve"> autant d’exemplaires que de membres du groupement, complété en fonction des informations concernant chaque membre du groupement.</w:t>
      </w:r>
    </w:p>
    <w:p w14:paraId="6712B476" w14:textId="77777777" w:rsidR="0055377B" w:rsidRDefault="0055377B">
      <w:pPr>
        <w:rPr>
          <w:sz w:val="28"/>
          <w:szCs w:val="28"/>
        </w:rPr>
      </w:pPr>
      <w:r>
        <w:rPr>
          <w:sz w:val="28"/>
          <w:szCs w:val="28"/>
        </w:rPr>
        <w:br w:type="page"/>
      </w:r>
    </w:p>
    <w:p w14:paraId="53A1F71F" w14:textId="77777777" w:rsidR="004A15C5" w:rsidRDefault="004A15C5">
      <w:pPr>
        <w:ind w:right="-1"/>
        <w:jc w:val="both"/>
        <w:rPr>
          <w:b/>
          <w:bCs/>
        </w:rPr>
      </w:pPr>
    </w:p>
    <w:p w14:paraId="07923B74" w14:textId="77777777" w:rsidR="00230C1D" w:rsidRPr="00044F87" w:rsidRDefault="00230C1D">
      <w:pPr>
        <w:ind w:right="-1"/>
        <w:jc w:val="both"/>
        <w:rPr>
          <w:rStyle w:val="lev"/>
        </w:rPr>
      </w:pPr>
      <w:r w:rsidRPr="00044F87">
        <w:rPr>
          <w:rStyle w:val="lev"/>
        </w:rPr>
        <w:t>A - CONTRACTANT UNIQUE</w:t>
      </w:r>
    </w:p>
    <w:p w14:paraId="0FFF86CB" w14:textId="77777777" w:rsidR="00230C1D" w:rsidRDefault="00230C1D">
      <w:pPr>
        <w:ind w:right="-1"/>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230C1D" w14:paraId="641FA000" w14:textId="77777777">
        <w:tc>
          <w:tcPr>
            <w:tcW w:w="9356" w:type="dxa"/>
          </w:tcPr>
          <w:p w14:paraId="58E2CF52" w14:textId="77777777" w:rsidR="00230C1D" w:rsidRPr="007A0432" w:rsidRDefault="00230C1D">
            <w:pPr>
              <w:tabs>
                <w:tab w:val="right" w:leader="dot" w:pos="8719"/>
              </w:tabs>
              <w:spacing w:before="80"/>
              <w:ind w:left="72"/>
              <w:jc w:val="both"/>
              <w:rPr>
                <w:sz w:val="16"/>
                <w:szCs w:val="16"/>
              </w:rPr>
            </w:pPr>
          </w:p>
          <w:p w14:paraId="103851C3" w14:textId="77777777" w:rsidR="00230C1D" w:rsidRDefault="00230C1D">
            <w:pPr>
              <w:tabs>
                <w:tab w:val="right" w:leader="dot" w:pos="8719"/>
              </w:tabs>
              <w:spacing w:before="80"/>
              <w:ind w:left="72"/>
              <w:jc w:val="both"/>
            </w:pPr>
            <w:r>
              <w:t>Je soussigné (1)</w:t>
            </w:r>
            <w:r>
              <w:tab/>
              <w:t>…</w:t>
            </w:r>
          </w:p>
          <w:p w14:paraId="5BA55891" w14:textId="77777777" w:rsidR="00230C1D" w:rsidRDefault="00230C1D">
            <w:pPr>
              <w:tabs>
                <w:tab w:val="right" w:leader="dot" w:pos="8719"/>
              </w:tabs>
              <w:ind w:left="72" w:right="-1"/>
              <w:jc w:val="both"/>
            </w:pPr>
            <w:r>
              <w:tab/>
            </w:r>
          </w:p>
          <w:p w14:paraId="71438B63" w14:textId="77777777" w:rsidR="00230C1D" w:rsidRDefault="00230C1D">
            <w:pPr>
              <w:tabs>
                <w:tab w:val="right" w:leader="dot" w:pos="8719"/>
              </w:tabs>
              <w:ind w:left="72" w:right="-1"/>
              <w:jc w:val="both"/>
            </w:pPr>
            <w:r>
              <w:tab/>
            </w:r>
          </w:p>
          <w:p w14:paraId="47475791" w14:textId="77777777" w:rsidR="00230C1D" w:rsidRDefault="00230C1D">
            <w:pPr>
              <w:tabs>
                <w:tab w:val="right" w:leader="dot" w:pos="8719"/>
              </w:tabs>
              <w:ind w:left="72" w:right="-1"/>
              <w:jc w:val="both"/>
            </w:pPr>
            <w:r>
              <w:tab/>
            </w:r>
          </w:p>
          <w:p w14:paraId="16F7203B" w14:textId="77777777" w:rsidR="00230C1D" w:rsidRDefault="00230C1D" w:rsidP="005D40AA">
            <w:pPr>
              <w:numPr>
                <w:ilvl w:val="0"/>
                <w:numId w:val="4"/>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t>agissant</w:t>
            </w:r>
            <w:proofErr w:type="gramEnd"/>
            <w:r>
              <w:t xml:space="preserve"> pour mon propre compte ;</w:t>
            </w:r>
          </w:p>
          <w:p w14:paraId="219C4702" w14:textId="77777777" w:rsidR="00230C1D" w:rsidRDefault="00230C1D" w:rsidP="005D40AA">
            <w:pPr>
              <w:numPr>
                <w:ilvl w:val="0"/>
                <w:numId w:val="4"/>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t>agissant</w:t>
            </w:r>
            <w:proofErr w:type="gramEnd"/>
            <w:r>
              <w:t xml:space="preserve"> pour le compte de la société :</w:t>
            </w:r>
          </w:p>
          <w:p w14:paraId="035CEDD3" w14:textId="77777777" w:rsidR="00230C1D" w:rsidRDefault="00230C1D">
            <w:pPr>
              <w:tabs>
                <w:tab w:val="right" w:leader="dot" w:pos="8719"/>
              </w:tabs>
              <w:spacing w:line="360" w:lineRule="auto"/>
              <w:ind w:left="284"/>
              <w:jc w:val="both"/>
            </w:pPr>
            <w:r>
              <w:t>Nom</w:t>
            </w:r>
            <w:r>
              <w:tab/>
            </w:r>
          </w:p>
          <w:p w14:paraId="1F1C5FD1" w14:textId="77777777" w:rsidR="00230C1D" w:rsidRDefault="00230C1D">
            <w:pPr>
              <w:tabs>
                <w:tab w:val="right" w:leader="dot" w:pos="8719"/>
              </w:tabs>
              <w:spacing w:line="360" w:lineRule="auto"/>
              <w:ind w:left="284"/>
              <w:jc w:val="both"/>
            </w:pPr>
            <w:r>
              <w:t>Adresse</w:t>
            </w:r>
            <w:r>
              <w:tab/>
            </w:r>
          </w:p>
          <w:p w14:paraId="1E949631" w14:textId="77777777" w:rsidR="00230C1D" w:rsidRDefault="00230C1D">
            <w:pPr>
              <w:tabs>
                <w:tab w:val="right" w:leader="dot" w:pos="8719"/>
              </w:tabs>
              <w:spacing w:line="360" w:lineRule="auto"/>
              <w:ind w:left="284"/>
              <w:jc w:val="both"/>
            </w:pPr>
            <w:r>
              <w:tab/>
            </w:r>
          </w:p>
          <w:p w14:paraId="4552914B" w14:textId="77777777" w:rsidR="00230C1D" w:rsidRDefault="00230C1D">
            <w:pPr>
              <w:tabs>
                <w:tab w:val="right" w:leader="dot" w:pos="8719"/>
              </w:tabs>
              <w:spacing w:line="360" w:lineRule="auto"/>
              <w:ind w:left="284"/>
              <w:jc w:val="both"/>
            </w:pPr>
            <w:r>
              <w:t>Numéro d’identité d’entreprise (SIREN)</w:t>
            </w:r>
            <w:r>
              <w:tab/>
            </w:r>
          </w:p>
          <w:p w14:paraId="0B9CCCA1" w14:textId="77777777" w:rsidR="00230C1D" w:rsidRDefault="00230C1D">
            <w:pPr>
              <w:tabs>
                <w:tab w:val="right" w:leader="dot" w:pos="8719"/>
              </w:tabs>
              <w:spacing w:line="360" w:lineRule="auto"/>
              <w:ind w:left="284"/>
              <w:jc w:val="both"/>
            </w:pPr>
            <w:r>
              <w:t>Numéro d’identité d’établissement (SIRET)</w:t>
            </w:r>
            <w:r>
              <w:tab/>
            </w:r>
          </w:p>
          <w:p w14:paraId="196302EC" w14:textId="77777777" w:rsidR="00230C1D" w:rsidRDefault="00230C1D">
            <w:pPr>
              <w:tabs>
                <w:tab w:val="right" w:leader="dot" w:pos="8719"/>
              </w:tabs>
              <w:spacing w:line="360" w:lineRule="auto"/>
              <w:ind w:left="284"/>
              <w:jc w:val="both"/>
            </w:pPr>
            <w:r>
              <w:t>Numéro d’activité économique principale (APE)</w:t>
            </w:r>
            <w:r>
              <w:tab/>
            </w:r>
          </w:p>
          <w:p w14:paraId="0673E7B0" w14:textId="77777777" w:rsidR="00230C1D" w:rsidRDefault="00230C1D">
            <w:pPr>
              <w:tabs>
                <w:tab w:val="right" w:leader="dot" w:pos="8719"/>
              </w:tabs>
              <w:spacing w:line="360" w:lineRule="auto"/>
              <w:ind w:left="284" w:right="182"/>
              <w:jc w:val="both"/>
            </w:pPr>
            <w:r>
              <w:t>Numéro et ville d’enregistrement au registre du commerce et des sociétés (RCS) ou numéro et ville d’enregistrement au répertoire des métiers</w:t>
            </w:r>
            <w:r>
              <w:tab/>
            </w:r>
          </w:p>
          <w:p w14:paraId="278BF726" w14:textId="77777777" w:rsidR="00230C1D" w:rsidRDefault="00230C1D">
            <w:pPr>
              <w:tabs>
                <w:tab w:val="right" w:leader="dot" w:pos="8719"/>
              </w:tabs>
              <w:spacing w:line="360" w:lineRule="auto"/>
              <w:ind w:left="284"/>
              <w:jc w:val="both"/>
            </w:pPr>
            <w:r>
              <w:tab/>
            </w:r>
          </w:p>
          <w:p w14:paraId="3F9526BA" w14:textId="77777777" w:rsidR="00230C1D" w:rsidRDefault="00230C1D">
            <w:pPr>
              <w:tabs>
                <w:tab w:val="right" w:leader="dot" w:pos="8719"/>
              </w:tabs>
              <w:spacing w:line="360" w:lineRule="auto"/>
              <w:ind w:left="335"/>
              <w:jc w:val="both"/>
            </w:pPr>
            <w:r>
              <w:t>Référence de l’inscription à un ordre professionnel</w:t>
            </w:r>
            <w:r>
              <w:tab/>
            </w:r>
          </w:p>
          <w:p w14:paraId="57FB70B4" w14:textId="77777777" w:rsidR="00230C1D" w:rsidRDefault="00230C1D" w:rsidP="007A0432">
            <w:pPr>
              <w:tabs>
                <w:tab w:val="right" w:leader="dot" w:pos="8719"/>
              </w:tabs>
              <w:spacing w:after="80" w:line="360" w:lineRule="auto"/>
              <w:ind w:left="335"/>
              <w:jc w:val="both"/>
            </w:pPr>
            <w:r>
              <w:tab/>
            </w:r>
          </w:p>
        </w:tc>
      </w:tr>
      <w:tr w:rsidR="00230C1D" w14:paraId="5E4E0451" w14:textId="77777777">
        <w:trPr>
          <w:trHeight w:val="1793"/>
        </w:trPr>
        <w:tc>
          <w:tcPr>
            <w:tcW w:w="9356" w:type="dxa"/>
          </w:tcPr>
          <w:p w14:paraId="2C4A0E72" w14:textId="77777777" w:rsidR="00230C1D" w:rsidRDefault="00230C1D">
            <w:pPr>
              <w:tabs>
                <w:tab w:val="right" w:leader="dot" w:pos="6860"/>
              </w:tabs>
              <w:spacing w:before="120"/>
              <w:jc w:val="both"/>
              <w:rPr>
                <w:b/>
                <w:bCs/>
              </w:rPr>
            </w:pPr>
            <w:r>
              <w:rPr>
                <w:b/>
                <w:bCs/>
              </w:rPr>
              <w:t>Références bancaires :</w:t>
            </w:r>
          </w:p>
          <w:p w14:paraId="3018FB37" w14:textId="77777777" w:rsidR="00230C1D" w:rsidRDefault="00230C1D">
            <w:pPr>
              <w:tabs>
                <w:tab w:val="right" w:leader="dot" w:pos="6860"/>
              </w:tabs>
              <w:spacing w:before="120"/>
              <w:jc w:val="both"/>
            </w:pPr>
            <w:r>
              <w:t xml:space="preserve">- Compte ouvert au nom de </w:t>
            </w:r>
            <w:r>
              <w:tab/>
            </w:r>
          </w:p>
          <w:p w14:paraId="496A319D" w14:textId="77777777" w:rsidR="00230C1D" w:rsidRDefault="00230C1D">
            <w:pPr>
              <w:tabs>
                <w:tab w:val="left" w:leader="dot" w:pos="4199"/>
                <w:tab w:val="right" w:leader="dot" w:pos="6860"/>
              </w:tabs>
              <w:jc w:val="both"/>
            </w:pPr>
            <w:r>
              <w:t xml:space="preserve">- Sous le numéro </w:t>
            </w:r>
            <w:r>
              <w:tab/>
              <w:t xml:space="preserve">Clé RIB </w:t>
            </w:r>
            <w:r>
              <w:tab/>
            </w:r>
          </w:p>
          <w:p w14:paraId="09FE3C90" w14:textId="77777777" w:rsidR="00230C1D" w:rsidRDefault="00230C1D">
            <w:pPr>
              <w:tabs>
                <w:tab w:val="right" w:leader="dot" w:pos="6860"/>
              </w:tabs>
              <w:jc w:val="both"/>
            </w:pPr>
            <w:r>
              <w:t xml:space="preserve">- Banque </w:t>
            </w:r>
            <w:r>
              <w:tab/>
            </w:r>
          </w:p>
          <w:p w14:paraId="796622B2" w14:textId="77777777" w:rsidR="00230C1D" w:rsidRDefault="00230C1D">
            <w:pPr>
              <w:tabs>
                <w:tab w:val="left" w:leader="dot" w:pos="4199"/>
                <w:tab w:val="right" w:leader="dot" w:pos="6860"/>
              </w:tabs>
              <w:spacing w:after="120"/>
              <w:jc w:val="both"/>
            </w:pPr>
            <w:r>
              <w:t>- Code banque</w:t>
            </w:r>
            <w:r>
              <w:tab/>
              <w:t xml:space="preserve">Code guichet </w:t>
            </w:r>
            <w:r>
              <w:tab/>
            </w:r>
          </w:p>
        </w:tc>
      </w:tr>
    </w:tbl>
    <w:p w14:paraId="720888CA" w14:textId="77777777" w:rsidR="00230C1D" w:rsidRDefault="00230C1D"/>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14:paraId="6A934D13" w14:textId="77777777">
        <w:trPr>
          <w:cantSplit/>
        </w:trPr>
        <w:tc>
          <w:tcPr>
            <w:tcW w:w="9356" w:type="dxa"/>
            <w:tcBorders>
              <w:top w:val="nil"/>
              <w:left w:val="nil"/>
              <w:bottom w:val="nil"/>
              <w:right w:val="nil"/>
            </w:tcBorders>
          </w:tcPr>
          <w:p w14:paraId="4C74A6C4" w14:textId="0585DD88" w:rsidR="00230C1D" w:rsidRDefault="00230C1D" w:rsidP="005D40AA">
            <w:pPr>
              <w:numPr>
                <w:ilvl w:val="0"/>
                <w:numId w:val="4"/>
              </w:numPr>
              <w:overflowPunct w:val="0"/>
              <w:autoSpaceDE w:val="0"/>
              <w:autoSpaceDN w:val="0"/>
              <w:adjustRightInd w:val="0"/>
              <w:jc w:val="both"/>
              <w:textAlignment w:val="baseline"/>
            </w:pPr>
            <w:r>
              <w:t xml:space="preserve">Je ne refuse pas de percevoir </w:t>
            </w:r>
            <w:r w:rsidR="00E30174">
              <w:t>l’avance à</w:t>
            </w:r>
            <w:r>
              <w:t xml:space="preserve"> laquelle je peux éventuellement prétendre.</w:t>
            </w:r>
          </w:p>
          <w:p w14:paraId="322E90EF" w14:textId="77777777" w:rsidR="00230C1D" w:rsidRDefault="00230C1D">
            <w:pPr>
              <w:spacing w:line="120" w:lineRule="auto"/>
              <w:jc w:val="both"/>
            </w:pPr>
          </w:p>
          <w:p w14:paraId="3F7AF199" w14:textId="77777777" w:rsidR="00230C1D" w:rsidRDefault="00230C1D" w:rsidP="005D40AA">
            <w:pPr>
              <w:numPr>
                <w:ilvl w:val="0"/>
                <w:numId w:val="4"/>
              </w:numPr>
              <w:overflowPunct w:val="0"/>
              <w:autoSpaceDE w:val="0"/>
              <w:autoSpaceDN w:val="0"/>
              <w:adjustRightInd w:val="0"/>
              <w:jc w:val="both"/>
              <w:textAlignment w:val="baseline"/>
            </w:pPr>
            <w:r>
              <w:t>Je refuse de percevoir l’avance à laquelle je peux éventuellement prétendre.</w:t>
            </w:r>
          </w:p>
        </w:tc>
      </w:tr>
    </w:tbl>
    <w:p w14:paraId="3000D195" w14:textId="77777777" w:rsidR="00230C1D" w:rsidRDefault="00230C1D">
      <w:pPr>
        <w:ind w:right="-1"/>
        <w:jc w:val="both"/>
      </w:pPr>
    </w:p>
    <w:p w14:paraId="2A750863" w14:textId="77777777" w:rsidR="00230C1D" w:rsidRDefault="000D2F43">
      <w:pPr>
        <w:ind w:right="-1"/>
        <w:jc w:val="both"/>
      </w:pPr>
      <w:r>
        <w:t>Après</w:t>
      </w:r>
      <w:r w:rsidR="00230C1D">
        <w:t xml:space="preserve"> avoir pris connaissance des pièces constitutives du présent marché, </w:t>
      </w:r>
    </w:p>
    <w:p w14:paraId="66CF8DD6" w14:textId="77777777" w:rsidR="00230C1D" w:rsidRDefault="00230C1D">
      <w:pPr>
        <w:ind w:left="284" w:right="-1" w:hanging="284"/>
        <w:jc w:val="both"/>
      </w:pPr>
      <w:r>
        <w:sym w:font="Wingdings" w:char="F071"/>
      </w:r>
      <w:r>
        <w:t xml:space="preserve"> </w:t>
      </w:r>
      <w:r w:rsidR="000D2F43">
        <w:t>M’engage</w:t>
      </w:r>
      <w:r>
        <w:t xml:space="preserve"> sans réserve, conformément aux stipulations des documents visés ci-dessus,</w:t>
      </w:r>
    </w:p>
    <w:p w14:paraId="43813CB5" w14:textId="77777777" w:rsidR="00230C1D" w:rsidRDefault="00230C1D">
      <w:pPr>
        <w:ind w:left="284" w:right="-1" w:hanging="284"/>
        <w:jc w:val="both"/>
      </w:pPr>
      <w:r>
        <w:sym w:font="Wingdings" w:char="F071"/>
      </w:r>
      <w:r>
        <w:t xml:space="preserve"> </w:t>
      </w:r>
      <w:r w:rsidR="000D2F43">
        <w:t>Nous</w:t>
      </w:r>
      <w:r>
        <w:t xml:space="preserve"> engageons sans réserve, conformément aux stipulations des documents visés ci-dessus,</w:t>
      </w:r>
    </w:p>
    <w:p w14:paraId="5002D028" w14:textId="77777777" w:rsidR="00230C1D" w:rsidRDefault="00230C1D">
      <w:pPr>
        <w:ind w:right="-1"/>
        <w:jc w:val="both"/>
      </w:pPr>
      <w:proofErr w:type="gramStart"/>
      <w:r>
        <w:t>à</w:t>
      </w:r>
      <w:proofErr w:type="gramEnd"/>
      <w:r>
        <w:t xml:space="preserve"> exécuter la prestation dans les conditions ci-après définies. </w:t>
      </w:r>
    </w:p>
    <w:p w14:paraId="16F877A9" w14:textId="77777777" w:rsidR="00230C1D" w:rsidRDefault="00230C1D">
      <w:pPr>
        <w:spacing w:line="360" w:lineRule="auto"/>
        <w:ind w:right="-1"/>
        <w:jc w:val="both"/>
      </w:pPr>
      <w:r>
        <w:t>L'offre ainsi présentée</w:t>
      </w:r>
    </w:p>
    <w:p w14:paraId="55133BCD" w14:textId="77777777" w:rsidR="00230C1D" w:rsidRDefault="00230C1D">
      <w:pPr>
        <w:tabs>
          <w:tab w:val="right" w:leader="dot" w:pos="9072"/>
        </w:tabs>
        <w:ind w:left="284" w:right="-1" w:hanging="284"/>
        <w:jc w:val="both"/>
      </w:pPr>
      <w:r>
        <w:sym w:font="Wingdings" w:char="F071"/>
      </w:r>
      <w:r>
        <w:t xml:space="preserve"> </w:t>
      </w:r>
      <w:r w:rsidR="000D2F43">
        <w:t>Ne</w:t>
      </w:r>
      <w:r>
        <w:t xml:space="preserve"> me lie toutefois que si son acceptation m'est notifiée dans un délai de 90 jours </w:t>
      </w:r>
    </w:p>
    <w:p w14:paraId="5DEA0428" w14:textId="77777777" w:rsidR="00230C1D" w:rsidRDefault="00230C1D">
      <w:pPr>
        <w:tabs>
          <w:tab w:val="right" w:leader="dot" w:pos="9072"/>
        </w:tabs>
        <w:ind w:left="284" w:right="-1" w:hanging="284"/>
        <w:jc w:val="both"/>
      </w:pPr>
    </w:p>
    <w:p w14:paraId="75AE66D1" w14:textId="77777777" w:rsidR="00230C1D" w:rsidRDefault="00230C1D">
      <w:pPr>
        <w:tabs>
          <w:tab w:val="right" w:leader="dot" w:pos="9072"/>
        </w:tabs>
        <w:ind w:left="284" w:right="-1" w:hanging="284"/>
        <w:jc w:val="both"/>
      </w:pPr>
      <w:r>
        <w:sym w:font="Wingdings" w:char="F071"/>
      </w:r>
      <w:r>
        <w:t xml:space="preserve"> </w:t>
      </w:r>
      <w:r w:rsidR="000D2F43">
        <w:t>Ne</w:t>
      </w:r>
      <w:r>
        <w:t xml:space="preserve"> nous lie toutefois que si son acceptation nous est notifiée dans un délai de 90 jours</w:t>
      </w:r>
    </w:p>
    <w:p w14:paraId="3EAB5C88" w14:textId="77777777" w:rsidR="00230C1D" w:rsidRPr="007A0432" w:rsidRDefault="00230C1D" w:rsidP="007A0432">
      <w:pPr>
        <w:tabs>
          <w:tab w:val="right" w:leader="dot" w:pos="9072"/>
        </w:tabs>
        <w:ind w:right="-1"/>
        <w:jc w:val="both"/>
      </w:pPr>
      <w:proofErr w:type="gramStart"/>
      <w:r>
        <w:t>à</w:t>
      </w:r>
      <w:proofErr w:type="gramEnd"/>
      <w:r>
        <w:t xml:space="preserve"> compter de la date limite de remise des offres fixée </w:t>
      </w:r>
      <w:r w:rsidRPr="00CA3DFF">
        <w:t xml:space="preserve">à </w:t>
      </w:r>
      <w:r w:rsidRPr="00780E39">
        <w:t>l’article 1</w:t>
      </w:r>
      <w:r w:rsidR="00780E39" w:rsidRPr="00780E39">
        <w:t>4</w:t>
      </w:r>
      <w:r w:rsidR="00E0497C" w:rsidRPr="00780E39">
        <w:t>.2</w:t>
      </w:r>
      <w:r w:rsidRPr="00780E39">
        <w:t xml:space="preserve"> du</w:t>
      </w:r>
      <w:r>
        <w:t xml:space="preserve"> présent marché</w:t>
      </w:r>
    </w:p>
    <w:p w14:paraId="4F09A9F1" w14:textId="77777777" w:rsidR="003848C5" w:rsidRDefault="003848C5">
      <w:pPr>
        <w:tabs>
          <w:tab w:val="right" w:leader="dot" w:pos="9072"/>
        </w:tabs>
        <w:ind w:right="-1"/>
        <w:jc w:val="both"/>
        <w:rPr>
          <w:b/>
          <w:bCs/>
        </w:rPr>
      </w:pPr>
    </w:p>
    <w:p w14:paraId="40C968E7" w14:textId="77777777" w:rsidR="0055377B" w:rsidRDefault="0055377B">
      <w:pPr>
        <w:tabs>
          <w:tab w:val="right" w:leader="dot" w:pos="9072"/>
        </w:tabs>
        <w:ind w:right="-1"/>
        <w:jc w:val="both"/>
        <w:rPr>
          <w:b/>
          <w:bCs/>
        </w:rPr>
      </w:pPr>
      <w:r>
        <w:rPr>
          <w:b/>
          <w:bCs/>
        </w:rPr>
        <w:br w:type="page"/>
      </w:r>
    </w:p>
    <w:p w14:paraId="09CA4468" w14:textId="77777777" w:rsidR="00B53C22" w:rsidRDefault="00B53C22">
      <w:pPr>
        <w:tabs>
          <w:tab w:val="right" w:leader="dot" w:pos="9072"/>
        </w:tabs>
        <w:ind w:right="-1"/>
        <w:jc w:val="both"/>
        <w:rPr>
          <w:b/>
          <w:bCs/>
        </w:rPr>
      </w:pPr>
    </w:p>
    <w:p w14:paraId="2FAEFF22" w14:textId="77777777" w:rsidR="00230C1D" w:rsidRPr="00F04792" w:rsidRDefault="00230C1D">
      <w:pPr>
        <w:tabs>
          <w:tab w:val="right" w:leader="dot" w:pos="9072"/>
        </w:tabs>
        <w:ind w:right="-1"/>
        <w:jc w:val="both"/>
        <w:rPr>
          <w:rStyle w:val="lev"/>
        </w:rPr>
      </w:pPr>
      <w:r w:rsidRPr="00F04792">
        <w:rPr>
          <w:rStyle w:val="lev"/>
        </w:rPr>
        <w:t>B – GROUPEMENT</w:t>
      </w:r>
    </w:p>
    <w:p w14:paraId="677E7B6A" w14:textId="77777777" w:rsidR="00230C1D" w:rsidRDefault="00230C1D">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230C1D" w14:paraId="420FB086" w14:textId="77777777">
        <w:tc>
          <w:tcPr>
            <w:tcW w:w="9639" w:type="dxa"/>
          </w:tcPr>
          <w:p w14:paraId="7A5176F5" w14:textId="77777777" w:rsidR="00230C1D" w:rsidRDefault="00230C1D">
            <w:pPr>
              <w:tabs>
                <w:tab w:val="right" w:leader="dot" w:pos="8719"/>
              </w:tabs>
              <w:spacing w:before="80"/>
              <w:ind w:left="72"/>
              <w:jc w:val="both"/>
            </w:pPr>
            <w:r>
              <w:t>Je soussigné (1)</w:t>
            </w:r>
            <w:r>
              <w:tab/>
              <w:t>…</w:t>
            </w:r>
          </w:p>
          <w:p w14:paraId="224D92F6" w14:textId="77777777" w:rsidR="00230C1D" w:rsidRDefault="00230C1D">
            <w:pPr>
              <w:tabs>
                <w:tab w:val="right" w:leader="dot" w:pos="8719"/>
              </w:tabs>
              <w:ind w:left="72" w:right="-1"/>
              <w:jc w:val="both"/>
            </w:pPr>
            <w:r>
              <w:tab/>
            </w:r>
          </w:p>
          <w:p w14:paraId="150BA7E2" w14:textId="77777777" w:rsidR="00230C1D" w:rsidRDefault="00230C1D">
            <w:pPr>
              <w:tabs>
                <w:tab w:val="right" w:leader="dot" w:pos="8719"/>
              </w:tabs>
              <w:ind w:left="72" w:right="-1"/>
              <w:jc w:val="both"/>
            </w:pPr>
            <w:r>
              <w:tab/>
            </w:r>
          </w:p>
          <w:p w14:paraId="7B344BA2" w14:textId="77777777" w:rsidR="00230C1D" w:rsidRDefault="00230C1D">
            <w:pPr>
              <w:tabs>
                <w:tab w:val="right" w:leader="dot" w:pos="8719"/>
              </w:tabs>
              <w:ind w:left="72" w:right="-1"/>
              <w:jc w:val="both"/>
            </w:pPr>
            <w:r>
              <w:tab/>
            </w:r>
          </w:p>
          <w:p w14:paraId="20469172" w14:textId="77777777" w:rsidR="00230C1D" w:rsidRDefault="00230C1D" w:rsidP="005D40AA">
            <w:pPr>
              <w:numPr>
                <w:ilvl w:val="0"/>
                <w:numId w:val="4"/>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t>agissant</w:t>
            </w:r>
            <w:proofErr w:type="gramEnd"/>
            <w:r>
              <w:t xml:space="preserve"> pour mon propre compte ;</w:t>
            </w:r>
          </w:p>
          <w:p w14:paraId="4E46852D" w14:textId="77777777" w:rsidR="00230C1D" w:rsidRDefault="00230C1D" w:rsidP="005D40AA">
            <w:pPr>
              <w:numPr>
                <w:ilvl w:val="0"/>
                <w:numId w:val="4"/>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t>agissant</w:t>
            </w:r>
            <w:proofErr w:type="gramEnd"/>
            <w:r>
              <w:t xml:space="preserve"> pour le compte de la société :</w:t>
            </w:r>
          </w:p>
          <w:p w14:paraId="026FE31F" w14:textId="77777777" w:rsidR="00230C1D" w:rsidRDefault="00230C1D">
            <w:pPr>
              <w:tabs>
                <w:tab w:val="right" w:leader="dot" w:pos="8719"/>
              </w:tabs>
              <w:spacing w:line="360" w:lineRule="auto"/>
              <w:ind w:left="284"/>
              <w:jc w:val="both"/>
            </w:pPr>
            <w:r>
              <w:t>Nom</w:t>
            </w:r>
            <w:r>
              <w:tab/>
            </w:r>
          </w:p>
          <w:p w14:paraId="1968D296" w14:textId="77777777" w:rsidR="00230C1D" w:rsidRDefault="00230C1D">
            <w:pPr>
              <w:tabs>
                <w:tab w:val="right" w:leader="dot" w:pos="8719"/>
              </w:tabs>
              <w:spacing w:line="360" w:lineRule="auto"/>
              <w:ind w:left="284"/>
              <w:jc w:val="both"/>
            </w:pPr>
            <w:r>
              <w:t>Adresse</w:t>
            </w:r>
            <w:r>
              <w:tab/>
            </w:r>
          </w:p>
          <w:p w14:paraId="6563926B" w14:textId="77777777" w:rsidR="00230C1D" w:rsidRDefault="00230C1D">
            <w:pPr>
              <w:tabs>
                <w:tab w:val="right" w:leader="dot" w:pos="8719"/>
              </w:tabs>
              <w:spacing w:line="360" w:lineRule="auto"/>
              <w:ind w:left="284"/>
              <w:jc w:val="both"/>
            </w:pPr>
            <w:r>
              <w:tab/>
            </w:r>
          </w:p>
          <w:p w14:paraId="37F5001E" w14:textId="77777777" w:rsidR="00230C1D" w:rsidRDefault="00230C1D">
            <w:pPr>
              <w:tabs>
                <w:tab w:val="right" w:leader="dot" w:pos="8719"/>
              </w:tabs>
              <w:spacing w:line="360" w:lineRule="auto"/>
              <w:ind w:left="284"/>
              <w:jc w:val="both"/>
            </w:pPr>
            <w:r>
              <w:t>Numéro d’identité d’entreprise (SIREN)</w:t>
            </w:r>
            <w:r>
              <w:tab/>
            </w:r>
          </w:p>
          <w:p w14:paraId="4D12524B" w14:textId="77777777" w:rsidR="00230C1D" w:rsidRDefault="00230C1D">
            <w:pPr>
              <w:tabs>
                <w:tab w:val="right" w:leader="dot" w:pos="8719"/>
              </w:tabs>
              <w:spacing w:line="360" w:lineRule="auto"/>
              <w:ind w:left="284"/>
              <w:jc w:val="both"/>
            </w:pPr>
            <w:r>
              <w:t>Numéro d’identité d’établissement (SIRET)</w:t>
            </w:r>
            <w:r>
              <w:tab/>
            </w:r>
          </w:p>
          <w:p w14:paraId="52EBE774" w14:textId="77777777" w:rsidR="00230C1D" w:rsidRDefault="00230C1D">
            <w:pPr>
              <w:tabs>
                <w:tab w:val="right" w:leader="dot" w:pos="8719"/>
              </w:tabs>
              <w:spacing w:line="360" w:lineRule="auto"/>
              <w:ind w:left="284"/>
              <w:jc w:val="both"/>
            </w:pPr>
            <w:r>
              <w:t>Numéro d’activité économique principale (APE)</w:t>
            </w:r>
            <w:r>
              <w:tab/>
            </w:r>
          </w:p>
          <w:p w14:paraId="3F1B2FAC" w14:textId="77777777" w:rsidR="00230C1D" w:rsidRDefault="00230C1D">
            <w:pPr>
              <w:tabs>
                <w:tab w:val="right" w:leader="dot" w:pos="8719"/>
              </w:tabs>
              <w:ind w:left="284" w:right="182"/>
              <w:jc w:val="both"/>
            </w:pPr>
            <w:r>
              <w:t>Numéro et ville d’enregistrement au registre du commerce et des sociétés (RCS) ou numéro et ville d’enregistrement au répertoire des métiers</w:t>
            </w:r>
            <w:r>
              <w:tab/>
            </w:r>
          </w:p>
          <w:p w14:paraId="1100ADDB" w14:textId="77777777" w:rsidR="00230C1D" w:rsidRDefault="00230C1D">
            <w:pPr>
              <w:tabs>
                <w:tab w:val="right" w:leader="dot" w:pos="8719"/>
              </w:tabs>
              <w:spacing w:line="120" w:lineRule="auto"/>
              <w:ind w:left="284" w:right="181"/>
              <w:jc w:val="both"/>
            </w:pPr>
          </w:p>
          <w:p w14:paraId="621A7243" w14:textId="77777777" w:rsidR="00230C1D" w:rsidRDefault="00230C1D">
            <w:pPr>
              <w:tabs>
                <w:tab w:val="right" w:leader="dot" w:pos="8719"/>
              </w:tabs>
              <w:spacing w:line="360" w:lineRule="auto"/>
              <w:ind w:left="284"/>
              <w:jc w:val="both"/>
            </w:pPr>
            <w:r>
              <w:tab/>
            </w:r>
          </w:p>
          <w:p w14:paraId="2B9E6E06" w14:textId="77777777" w:rsidR="00230C1D" w:rsidRDefault="00230C1D">
            <w:pPr>
              <w:tabs>
                <w:tab w:val="right" w:leader="dot" w:pos="8719"/>
              </w:tabs>
              <w:spacing w:line="360" w:lineRule="auto"/>
              <w:ind w:left="335"/>
              <w:jc w:val="both"/>
            </w:pPr>
            <w:r>
              <w:t>Référence de l’inscription à un ordre professionnel</w:t>
            </w:r>
            <w:r>
              <w:tab/>
            </w:r>
          </w:p>
          <w:p w14:paraId="77EFB56B" w14:textId="77777777" w:rsidR="00230C1D" w:rsidRDefault="00230C1D">
            <w:pPr>
              <w:tabs>
                <w:tab w:val="right" w:leader="dot" w:pos="7989"/>
              </w:tabs>
              <w:spacing w:after="80" w:line="360" w:lineRule="auto"/>
              <w:ind w:left="335"/>
              <w:jc w:val="both"/>
            </w:pPr>
            <w:r>
              <w:tab/>
            </w:r>
          </w:p>
        </w:tc>
      </w:tr>
      <w:tr w:rsidR="00230C1D" w14:paraId="43E16005" w14:textId="77777777">
        <w:trPr>
          <w:trHeight w:val="1077"/>
        </w:trPr>
        <w:tc>
          <w:tcPr>
            <w:tcW w:w="9639" w:type="dxa"/>
          </w:tcPr>
          <w:p w14:paraId="6EF3D8D2" w14:textId="77777777" w:rsidR="00230C1D" w:rsidRDefault="00230C1D">
            <w:pPr>
              <w:tabs>
                <w:tab w:val="right" w:leader="dot" w:pos="7989"/>
              </w:tabs>
              <w:spacing w:before="80"/>
              <w:ind w:left="335"/>
              <w:jc w:val="both"/>
            </w:pPr>
            <w:r>
              <w:t>Et agissant en tant que :</w:t>
            </w:r>
          </w:p>
          <w:p w14:paraId="1BD1EFD2" w14:textId="77777777" w:rsidR="00230C1D" w:rsidRDefault="00230C1D">
            <w:pPr>
              <w:tabs>
                <w:tab w:val="right" w:leader="dot" w:pos="7989"/>
              </w:tabs>
              <w:ind w:left="600" w:right="-1" w:firstLine="21"/>
              <w:jc w:val="both"/>
            </w:pPr>
            <w:r>
              <w:sym w:font="Wingdings" w:char="F071"/>
            </w:r>
            <w:proofErr w:type="gramStart"/>
            <w:r>
              <w:t>mandataire</w:t>
            </w:r>
            <w:proofErr w:type="gramEnd"/>
            <w:r>
              <w:t xml:space="preserve"> </w:t>
            </w:r>
          </w:p>
          <w:p w14:paraId="5FEA04C2" w14:textId="77777777" w:rsidR="00230C1D" w:rsidRDefault="00230C1D">
            <w:pPr>
              <w:tabs>
                <w:tab w:val="right" w:leader="dot" w:pos="7989"/>
              </w:tabs>
              <w:ind w:left="600" w:right="-1" w:firstLine="21"/>
              <w:jc w:val="both"/>
            </w:pPr>
            <w:r>
              <w:sym w:font="Wingdings" w:char="F071"/>
            </w:r>
            <w:r>
              <w:t xml:space="preserve"> </w:t>
            </w:r>
            <w:proofErr w:type="gramStart"/>
            <w:r>
              <w:t>membre</w:t>
            </w:r>
            <w:proofErr w:type="gramEnd"/>
          </w:p>
          <w:p w14:paraId="2FC56C88" w14:textId="77777777" w:rsidR="00230C1D" w:rsidRDefault="00230C1D">
            <w:pPr>
              <w:tabs>
                <w:tab w:val="right" w:leader="dot" w:pos="7989"/>
              </w:tabs>
              <w:spacing w:before="80"/>
              <w:ind w:left="335"/>
              <w:jc w:val="both"/>
            </w:pPr>
            <w:r>
              <w:t>du groupement solidaire</w:t>
            </w:r>
          </w:p>
        </w:tc>
      </w:tr>
      <w:tr w:rsidR="00230C1D" w14:paraId="1A552D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tcPr>
          <w:p w14:paraId="382D65A6" w14:textId="77777777" w:rsidR="00230C1D" w:rsidRDefault="00230C1D">
            <w:pPr>
              <w:tabs>
                <w:tab w:val="right" w:leader="dot" w:pos="6860"/>
              </w:tabs>
              <w:spacing w:before="120"/>
              <w:ind w:left="356"/>
              <w:jc w:val="both"/>
            </w:pPr>
            <w:r>
              <w:rPr>
                <w:b/>
                <w:bCs/>
              </w:rPr>
              <w:t>Références bancaires :</w:t>
            </w:r>
          </w:p>
          <w:p w14:paraId="40A1763C" w14:textId="77777777" w:rsidR="00230C1D" w:rsidRDefault="00230C1D">
            <w:pPr>
              <w:tabs>
                <w:tab w:val="right" w:leader="dot" w:pos="8861"/>
              </w:tabs>
              <w:spacing w:before="120"/>
              <w:ind w:left="356"/>
              <w:jc w:val="both"/>
            </w:pPr>
            <w:r>
              <w:t xml:space="preserve">- Compte ouvert au nom de </w:t>
            </w:r>
            <w:r>
              <w:tab/>
            </w:r>
          </w:p>
          <w:p w14:paraId="0D41A8FA" w14:textId="77777777" w:rsidR="00230C1D" w:rsidRDefault="00230C1D">
            <w:pPr>
              <w:tabs>
                <w:tab w:val="left" w:leader="dot" w:pos="4199"/>
                <w:tab w:val="right" w:leader="dot" w:pos="8861"/>
              </w:tabs>
              <w:ind w:left="356"/>
              <w:jc w:val="both"/>
            </w:pPr>
            <w:r>
              <w:t xml:space="preserve">- Sous le numéro </w:t>
            </w:r>
            <w:r>
              <w:tab/>
              <w:t xml:space="preserve">Clé RIB </w:t>
            </w:r>
            <w:r>
              <w:tab/>
            </w:r>
          </w:p>
          <w:p w14:paraId="2AFC35BF" w14:textId="77777777" w:rsidR="00230C1D" w:rsidRDefault="00230C1D">
            <w:pPr>
              <w:tabs>
                <w:tab w:val="right" w:leader="dot" w:pos="8861"/>
              </w:tabs>
              <w:ind w:left="356"/>
              <w:jc w:val="both"/>
            </w:pPr>
            <w:r>
              <w:t xml:space="preserve">- Banque </w:t>
            </w:r>
            <w:r>
              <w:tab/>
            </w:r>
          </w:p>
          <w:p w14:paraId="28A69955" w14:textId="77777777" w:rsidR="00230C1D" w:rsidRDefault="00230C1D">
            <w:pPr>
              <w:tabs>
                <w:tab w:val="left" w:leader="dot" w:pos="4199"/>
                <w:tab w:val="right" w:leader="dot" w:pos="8861"/>
              </w:tabs>
              <w:spacing w:after="120"/>
              <w:ind w:left="356"/>
              <w:jc w:val="both"/>
            </w:pPr>
            <w:r>
              <w:t>- Code banque</w:t>
            </w:r>
            <w:r>
              <w:tab/>
              <w:t xml:space="preserve">Code guichet </w:t>
            </w:r>
            <w:r>
              <w:tab/>
            </w:r>
          </w:p>
        </w:tc>
      </w:tr>
    </w:tbl>
    <w:p w14:paraId="50C00069" w14:textId="77777777" w:rsidR="00230C1D" w:rsidRDefault="00230C1D">
      <w:pPr>
        <w:spacing w:line="120" w:lineRule="auto"/>
      </w:pPr>
    </w:p>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14:paraId="168838C6" w14:textId="77777777">
        <w:trPr>
          <w:cantSplit/>
        </w:trPr>
        <w:tc>
          <w:tcPr>
            <w:tcW w:w="9356" w:type="dxa"/>
            <w:tcBorders>
              <w:top w:val="nil"/>
              <w:left w:val="nil"/>
              <w:bottom w:val="nil"/>
              <w:right w:val="nil"/>
            </w:tcBorders>
          </w:tcPr>
          <w:p w14:paraId="70DCA5B7" w14:textId="77777777" w:rsidR="00230C1D" w:rsidRDefault="00230C1D" w:rsidP="005D40AA">
            <w:pPr>
              <w:numPr>
                <w:ilvl w:val="0"/>
                <w:numId w:val="4"/>
              </w:numPr>
              <w:overflowPunct w:val="0"/>
              <w:autoSpaceDE w:val="0"/>
              <w:autoSpaceDN w:val="0"/>
              <w:adjustRightInd w:val="0"/>
              <w:jc w:val="both"/>
              <w:textAlignment w:val="baseline"/>
            </w:pPr>
            <w:r>
              <w:t xml:space="preserve">Je ne refuse pas de percevoir l’avance à laquelle je peux éventuellement prétendre </w:t>
            </w:r>
          </w:p>
          <w:p w14:paraId="5BCE5B0F" w14:textId="77777777" w:rsidR="00230C1D" w:rsidRDefault="00230C1D" w:rsidP="005D40AA">
            <w:pPr>
              <w:numPr>
                <w:ilvl w:val="0"/>
                <w:numId w:val="4"/>
              </w:numPr>
              <w:overflowPunct w:val="0"/>
              <w:autoSpaceDE w:val="0"/>
              <w:autoSpaceDN w:val="0"/>
              <w:adjustRightInd w:val="0"/>
              <w:jc w:val="both"/>
              <w:textAlignment w:val="baseline"/>
            </w:pPr>
            <w:r>
              <w:t>Je refuse de percevoir l’avance à laquelle je peux éventuellement prétendre</w:t>
            </w:r>
          </w:p>
        </w:tc>
      </w:tr>
    </w:tbl>
    <w:p w14:paraId="02F6D41B" w14:textId="77777777" w:rsidR="00230C1D" w:rsidRPr="007A0432" w:rsidRDefault="00230C1D">
      <w:pPr>
        <w:ind w:right="-1"/>
        <w:jc w:val="both"/>
        <w:rPr>
          <w:sz w:val="16"/>
          <w:szCs w:val="16"/>
        </w:rPr>
      </w:pPr>
    </w:p>
    <w:p w14:paraId="5233D0EC" w14:textId="77777777" w:rsidR="00230C1D" w:rsidRDefault="000D2F43">
      <w:pPr>
        <w:ind w:right="-1"/>
        <w:jc w:val="both"/>
      </w:pPr>
      <w:r>
        <w:t>Après</w:t>
      </w:r>
      <w:r w:rsidR="00230C1D">
        <w:t xml:space="preserve"> avoir pris connaissance des pièces constitutives du présent marché, </w:t>
      </w:r>
    </w:p>
    <w:p w14:paraId="28E2C1A8" w14:textId="77777777" w:rsidR="00230C1D" w:rsidRDefault="00230C1D">
      <w:pPr>
        <w:ind w:left="284" w:right="-1" w:hanging="284"/>
        <w:jc w:val="both"/>
      </w:pPr>
      <w:r>
        <w:sym w:font="Wingdings" w:char="F071"/>
      </w:r>
      <w:r>
        <w:t xml:space="preserve"> </w:t>
      </w:r>
      <w:r w:rsidR="000D2F43">
        <w:t>M’engage</w:t>
      </w:r>
      <w:r>
        <w:t xml:space="preserve"> sans réserve, conformément aux stipulations des documents visés ci-dessus,</w:t>
      </w:r>
    </w:p>
    <w:p w14:paraId="1E2C254C" w14:textId="77777777" w:rsidR="00230C1D" w:rsidRDefault="00230C1D" w:rsidP="007A0432">
      <w:pPr>
        <w:ind w:left="284" w:right="-1" w:hanging="284"/>
        <w:jc w:val="both"/>
      </w:pPr>
      <w:r>
        <w:sym w:font="Wingdings" w:char="F071"/>
      </w:r>
      <w:r>
        <w:t xml:space="preserve"> </w:t>
      </w:r>
      <w:proofErr w:type="gramStart"/>
      <w:r>
        <w:t>nous</w:t>
      </w:r>
      <w:proofErr w:type="gramEnd"/>
      <w:r>
        <w:t xml:space="preserve"> engageons sans réserve, conformément aux stipulations des documents visés ci-dessus</w:t>
      </w:r>
      <w:r w:rsidR="00124914">
        <w:t>, à</w:t>
      </w:r>
      <w:r>
        <w:t xml:space="preserve"> exécuter la prestation dans les conditions ci-après définies. </w:t>
      </w:r>
    </w:p>
    <w:p w14:paraId="1E9F913B" w14:textId="77777777" w:rsidR="007A0432" w:rsidRPr="007A0432" w:rsidRDefault="007A0432" w:rsidP="007A0432">
      <w:pPr>
        <w:ind w:left="284" w:right="-1" w:hanging="284"/>
        <w:jc w:val="both"/>
        <w:rPr>
          <w:sz w:val="16"/>
          <w:szCs w:val="16"/>
        </w:rPr>
      </w:pPr>
    </w:p>
    <w:p w14:paraId="6A9335E2" w14:textId="77777777" w:rsidR="00230C1D" w:rsidRDefault="00230C1D">
      <w:pPr>
        <w:spacing w:line="360" w:lineRule="auto"/>
        <w:ind w:right="-1"/>
        <w:jc w:val="both"/>
      </w:pPr>
      <w:r>
        <w:t>L'offre ainsi présentée</w:t>
      </w:r>
    </w:p>
    <w:p w14:paraId="2C871ACF" w14:textId="77777777" w:rsidR="00230C1D" w:rsidRDefault="00230C1D">
      <w:pPr>
        <w:tabs>
          <w:tab w:val="right" w:leader="dot" w:pos="9072"/>
        </w:tabs>
        <w:ind w:left="284" w:right="-1" w:hanging="284"/>
        <w:jc w:val="both"/>
      </w:pPr>
      <w:r>
        <w:sym w:font="Wingdings" w:char="F071"/>
      </w:r>
      <w:r>
        <w:t xml:space="preserve"> </w:t>
      </w:r>
      <w:r w:rsidR="000D2F43">
        <w:t>Ne</w:t>
      </w:r>
      <w:r>
        <w:t xml:space="preserve"> me lie toutefois que si son acceptation m'est notifiée dans un délai de 90 jours </w:t>
      </w:r>
    </w:p>
    <w:p w14:paraId="561C4CC4" w14:textId="77777777" w:rsidR="00230C1D" w:rsidRDefault="00230C1D" w:rsidP="00841FEE">
      <w:pPr>
        <w:tabs>
          <w:tab w:val="right" w:leader="dot" w:pos="9072"/>
        </w:tabs>
        <w:ind w:left="284" w:right="-1" w:hanging="284"/>
        <w:jc w:val="both"/>
      </w:pPr>
      <w:r>
        <w:sym w:font="Wingdings" w:char="F071"/>
      </w:r>
      <w:r>
        <w:t xml:space="preserve"> </w:t>
      </w:r>
      <w:r w:rsidR="000D2F43">
        <w:t>Ne</w:t>
      </w:r>
      <w:r>
        <w:t xml:space="preserve"> nous lie toutefois que si son acceptation nous est notifiée dans un délai de 90 jours</w:t>
      </w:r>
      <w:r w:rsidR="00841FEE">
        <w:t xml:space="preserve"> </w:t>
      </w:r>
      <w:r>
        <w:t xml:space="preserve">à compter de la date limite de remise des offres fixée à l’article </w:t>
      </w:r>
      <w:r w:rsidRPr="00EA574B">
        <w:t>1</w:t>
      </w:r>
      <w:r w:rsidR="00780E39">
        <w:t>4</w:t>
      </w:r>
      <w:r w:rsidR="00E0497C">
        <w:t>.2</w:t>
      </w:r>
      <w:r>
        <w:t xml:space="preserve"> du présent marché</w:t>
      </w:r>
    </w:p>
    <w:p w14:paraId="16B9E5AE" w14:textId="77777777" w:rsidR="004E7EE7" w:rsidRDefault="004E7EE7" w:rsidP="009351C8">
      <w:pPr>
        <w:jc w:val="both"/>
      </w:pPr>
    </w:p>
    <w:p w14:paraId="74ACFBF4" w14:textId="77777777" w:rsidR="00841FEE" w:rsidRDefault="00841FEE" w:rsidP="001F1EC6">
      <w:pPr>
        <w:jc w:val="both"/>
      </w:pPr>
    </w:p>
    <w:p w14:paraId="2B4AC53D" w14:textId="77777777" w:rsidR="00841FEE" w:rsidRDefault="00841FEE" w:rsidP="001F1EC6">
      <w:pPr>
        <w:jc w:val="both"/>
      </w:pPr>
    </w:p>
    <w:p w14:paraId="6E7D89E7" w14:textId="77777777" w:rsidR="00EA4CB8" w:rsidRDefault="00EA4CB8" w:rsidP="001F1EC6">
      <w:pPr>
        <w:jc w:val="both"/>
      </w:pPr>
    </w:p>
    <w:p w14:paraId="61204D77" w14:textId="77777777" w:rsidR="00764285" w:rsidRPr="00E14E67" w:rsidRDefault="00795216" w:rsidP="00F04792">
      <w:pPr>
        <w:pStyle w:val="Titre2"/>
        <w:rPr>
          <w:sz w:val="28"/>
        </w:rPr>
      </w:pPr>
      <w:bookmarkStart w:id="2" w:name="_Toc196826230"/>
      <w:bookmarkStart w:id="3" w:name="_Toc60149537"/>
      <w:r w:rsidRPr="00E14E67">
        <w:rPr>
          <w:sz w:val="28"/>
        </w:rPr>
        <w:lastRenderedPageBreak/>
        <w:t xml:space="preserve">ARTICLE 2 – OBJET - </w:t>
      </w:r>
      <w:r w:rsidR="00B06AF6" w:rsidRPr="00E14E67">
        <w:rPr>
          <w:sz w:val="28"/>
        </w:rPr>
        <w:t xml:space="preserve">FORME </w:t>
      </w:r>
      <w:r w:rsidR="00230C1D" w:rsidRPr="00E14E67">
        <w:rPr>
          <w:sz w:val="28"/>
        </w:rPr>
        <w:t>DU MARCHE</w:t>
      </w:r>
      <w:r w:rsidRPr="00E14E67">
        <w:rPr>
          <w:sz w:val="28"/>
        </w:rPr>
        <w:t xml:space="preserve"> – DISPOSITIONS GENERALES</w:t>
      </w:r>
      <w:bookmarkEnd w:id="2"/>
      <w:r w:rsidR="00230C1D" w:rsidRPr="00E14E67">
        <w:rPr>
          <w:sz w:val="28"/>
        </w:rPr>
        <w:t xml:space="preserve"> </w:t>
      </w:r>
      <w:bookmarkEnd w:id="3"/>
    </w:p>
    <w:p w14:paraId="3619B7D7" w14:textId="75118967" w:rsidR="00B73F5A" w:rsidRDefault="00A032B2" w:rsidP="00856E81">
      <w:pPr>
        <w:widowControl w:val="0"/>
        <w:autoSpaceDE w:val="0"/>
        <w:autoSpaceDN w:val="0"/>
        <w:adjustRightInd w:val="0"/>
        <w:jc w:val="both"/>
      </w:pPr>
      <w:r>
        <w:t xml:space="preserve">Le marché a pour objet </w:t>
      </w:r>
      <w:r w:rsidR="003A015A">
        <w:t>l</w:t>
      </w:r>
      <w:r w:rsidR="00B06AF6">
        <w:t>’entretien des espaces verts</w:t>
      </w:r>
      <w:r w:rsidR="000C5B94">
        <w:t xml:space="preserve"> et l’élagage</w:t>
      </w:r>
      <w:r w:rsidR="00B06AF6">
        <w:t xml:space="preserve"> </w:t>
      </w:r>
      <w:r w:rsidR="00795216">
        <w:t xml:space="preserve">du </w:t>
      </w:r>
      <w:r w:rsidR="00B96763">
        <w:t>SMR</w:t>
      </w:r>
      <w:r w:rsidR="00795216">
        <w:t xml:space="preserve"> de </w:t>
      </w:r>
      <w:proofErr w:type="spellStart"/>
      <w:r w:rsidR="00795216">
        <w:t>Beaurouvre</w:t>
      </w:r>
      <w:proofErr w:type="spellEnd"/>
      <w:r w:rsidR="00A720CD">
        <w:t xml:space="preserve"> ainsi que</w:t>
      </w:r>
      <w:r w:rsidR="000C5B94">
        <w:t xml:space="preserve"> l’entretien des espaces verts</w:t>
      </w:r>
      <w:r w:rsidR="003C10C2">
        <w:t xml:space="preserve"> du </w:t>
      </w:r>
      <w:r w:rsidR="006F0381">
        <w:t>Pôle ambulatoire</w:t>
      </w:r>
      <w:r w:rsidR="003C10C2">
        <w:t>.</w:t>
      </w:r>
    </w:p>
    <w:p w14:paraId="1319788E" w14:textId="77777777" w:rsidR="00795216" w:rsidRDefault="00795216" w:rsidP="00856E81">
      <w:pPr>
        <w:widowControl w:val="0"/>
        <w:autoSpaceDE w:val="0"/>
        <w:autoSpaceDN w:val="0"/>
        <w:adjustRightInd w:val="0"/>
        <w:jc w:val="both"/>
        <w:rPr>
          <w:highlight w:val="yellow"/>
        </w:rPr>
      </w:pPr>
    </w:p>
    <w:p w14:paraId="5332AC63" w14:textId="6B6A3D2B" w:rsidR="00B06AF6" w:rsidRPr="00307401" w:rsidRDefault="00B06AF6" w:rsidP="00856E81">
      <w:pPr>
        <w:widowControl w:val="0"/>
        <w:autoSpaceDE w:val="0"/>
        <w:autoSpaceDN w:val="0"/>
        <w:adjustRightInd w:val="0"/>
        <w:jc w:val="both"/>
        <w:rPr>
          <w:highlight w:val="yellow"/>
        </w:rPr>
      </w:pPr>
      <w:r w:rsidRPr="00B06AF6">
        <w:t xml:space="preserve">Il s’agit d’un </w:t>
      </w:r>
      <w:r w:rsidRPr="000C5B94">
        <w:t xml:space="preserve">marché </w:t>
      </w:r>
      <w:r w:rsidR="00A720CD" w:rsidRPr="000C5B94">
        <w:t>ordinaire</w:t>
      </w:r>
      <w:r w:rsidR="00725788" w:rsidRPr="000C5B94">
        <w:t xml:space="preserve"> </w:t>
      </w:r>
      <w:r w:rsidRPr="00B06AF6">
        <w:t>en procédure adaptée (MAPA).</w:t>
      </w:r>
    </w:p>
    <w:p w14:paraId="392EE800" w14:textId="77777777" w:rsidR="00602171" w:rsidRDefault="00602171" w:rsidP="00602171">
      <w:pPr>
        <w:widowControl w:val="0"/>
        <w:tabs>
          <w:tab w:val="center" w:pos="4536"/>
          <w:tab w:val="right" w:pos="9072"/>
        </w:tabs>
        <w:autoSpaceDE w:val="0"/>
        <w:autoSpaceDN w:val="0"/>
        <w:adjustRightInd w:val="0"/>
        <w:rPr>
          <w:b/>
          <w:bCs/>
          <w:u w:val="single"/>
        </w:rPr>
      </w:pPr>
    </w:p>
    <w:p w14:paraId="578712DA" w14:textId="1F280667" w:rsidR="00602171" w:rsidRDefault="00602171" w:rsidP="00602171">
      <w:pPr>
        <w:widowControl w:val="0"/>
        <w:autoSpaceDE w:val="0"/>
        <w:autoSpaceDN w:val="0"/>
        <w:adjustRightInd w:val="0"/>
        <w:jc w:val="both"/>
      </w:pPr>
      <w:r w:rsidRPr="00304EE6">
        <w:t>Les presta</w:t>
      </w:r>
      <w:r>
        <w:t>tions sont réparties en 2 lots</w:t>
      </w:r>
      <w:r w:rsidRPr="00304EE6">
        <w:t xml:space="preserve"> :</w:t>
      </w:r>
    </w:p>
    <w:p w14:paraId="5D8A5B88" w14:textId="77777777" w:rsidR="000F6FEB" w:rsidRDefault="000F6FEB" w:rsidP="00602171">
      <w:pPr>
        <w:widowControl w:val="0"/>
        <w:autoSpaceDE w:val="0"/>
        <w:autoSpaceDN w:val="0"/>
        <w:adjustRightInd w:val="0"/>
        <w:jc w:val="both"/>
      </w:pPr>
    </w:p>
    <w:tbl>
      <w:tblPr>
        <w:tblStyle w:val="Grilledutableau"/>
        <w:tblW w:w="0" w:type="auto"/>
        <w:tblLook w:val="04A0" w:firstRow="1" w:lastRow="0" w:firstColumn="1" w:lastColumn="0" w:noHBand="0" w:noVBand="1"/>
      </w:tblPr>
      <w:tblGrid>
        <w:gridCol w:w="711"/>
        <w:gridCol w:w="2715"/>
        <w:gridCol w:w="2523"/>
        <w:gridCol w:w="3963"/>
      </w:tblGrid>
      <w:tr w:rsidR="00A701BB" w14:paraId="5F9DAAA3" w14:textId="77777777" w:rsidTr="000C5B94">
        <w:trPr>
          <w:trHeight w:val="432"/>
        </w:trPr>
        <w:tc>
          <w:tcPr>
            <w:tcW w:w="711" w:type="dxa"/>
          </w:tcPr>
          <w:p w14:paraId="0605EEE7" w14:textId="6566C427" w:rsidR="00A701BB" w:rsidRDefault="00A701BB" w:rsidP="00EF61F8">
            <w:pPr>
              <w:widowControl w:val="0"/>
              <w:spacing w:line="276" w:lineRule="auto"/>
              <w:jc w:val="both"/>
            </w:pPr>
            <w:r>
              <w:t>Lot</w:t>
            </w:r>
          </w:p>
        </w:tc>
        <w:tc>
          <w:tcPr>
            <w:tcW w:w="2715" w:type="dxa"/>
          </w:tcPr>
          <w:p w14:paraId="2CAAD3FC" w14:textId="29A2034F" w:rsidR="00A701BB" w:rsidRDefault="00002582" w:rsidP="00EF61F8">
            <w:pPr>
              <w:widowControl w:val="0"/>
              <w:spacing w:line="276" w:lineRule="auto"/>
              <w:jc w:val="both"/>
            </w:pPr>
            <w:r>
              <w:t>Désignation</w:t>
            </w:r>
          </w:p>
        </w:tc>
        <w:tc>
          <w:tcPr>
            <w:tcW w:w="2523" w:type="dxa"/>
          </w:tcPr>
          <w:p w14:paraId="309329A3" w14:textId="6EA0EE40" w:rsidR="00A701BB" w:rsidRDefault="00466C23" w:rsidP="00466C23">
            <w:pPr>
              <w:widowControl w:val="0"/>
              <w:tabs>
                <w:tab w:val="left" w:pos="490"/>
              </w:tabs>
              <w:spacing w:line="276" w:lineRule="auto"/>
              <w:jc w:val="both"/>
            </w:pPr>
            <w:r>
              <w:t>Lieux d’exécution</w:t>
            </w:r>
            <w:r>
              <w:tab/>
            </w:r>
          </w:p>
        </w:tc>
        <w:tc>
          <w:tcPr>
            <w:tcW w:w="3963" w:type="dxa"/>
          </w:tcPr>
          <w:p w14:paraId="18B129CF" w14:textId="62A9D2B6" w:rsidR="00A701BB" w:rsidRDefault="00466C23" w:rsidP="00EF61F8">
            <w:pPr>
              <w:widowControl w:val="0"/>
              <w:spacing w:line="276" w:lineRule="auto"/>
              <w:jc w:val="both"/>
            </w:pPr>
            <w:r>
              <w:t>Personne à contacter</w:t>
            </w:r>
          </w:p>
        </w:tc>
      </w:tr>
      <w:tr w:rsidR="000C5B94" w14:paraId="000193FD" w14:textId="77777777" w:rsidTr="000C5B94">
        <w:trPr>
          <w:trHeight w:val="432"/>
        </w:trPr>
        <w:tc>
          <w:tcPr>
            <w:tcW w:w="711" w:type="dxa"/>
          </w:tcPr>
          <w:p w14:paraId="0CC822E8" w14:textId="0436935D" w:rsidR="000C5B94" w:rsidRDefault="000C5B94" w:rsidP="00EF61F8">
            <w:pPr>
              <w:widowControl w:val="0"/>
              <w:spacing w:line="276" w:lineRule="auto"/>
              <w:jc w:val="both"/>
            </w:pPr>
            <w:r>
              <w:t>1</w:t>
            </w:r>
          </w:p>
        </w:tc>
        <w:tc>
          <w:tcPr>
            <w:tcW w:w="2715" w:type="dxa"/>
          </w:tcPr>
          <w:p w14:paraId="74EFE370" w14:textId="0F8BD218" w:rsidR="000C5B94" w:rsidRDefault="000C5B94" w:rsidP="00EF61F8">
            <w:pPr>
              <w:widowControl w:val="0"/>
              <w:spacing w:line="276" w:lineRule="auto"/>
              <w:jc w:val="both"/>
            </w:pPr>
            <w:r>
              <w:t xml:space="preserve">Entretien des espaces verts et élagage du SMR de </w:t>
            </w:r>
            <w:proofErr w:type="spellStart"/>
            <w:r>
              <w:t>Beaurouvre</w:t>
            </w:r>
            <w:proofErr w:type="spellEnd"/>
          </w:p>
        </w:tc>
        <w:tc>
          <w:tcPr>
            <w:tcW w:w="2523" w:type="dxa"/>
          </w:tcPr>
          <w:p w14:paraId="5D09D558" w14:textId="77777777" w:rsidR="000C5B94" w:rsidRDefault="000C5B94" w:rsidP="000C5B94">
            <w:pPr>
              <w:widowControl w:val="0"/>
              <w:tabs>
                <w:tab w:val="left" w:pos="490"/>
              </w:tabs>
              <w:spacing w:line="276" w:lineRule="auto"/>
              <w:jc w:val="center"/>
            </w:pPr>
            <w:r>
              <w:t>Blandainville</w:t>
            </w:r>
          </w:p>
          <w:p w14:paraId="6945EC9E" w14:textId="1198A32E" w:rsidR="000C5B94" w:rsidRDefault="000C5B94" w:rsidP="000C5B94">
            <w:pPr>
              <w:widowControl w:val="0"/>
              <w:tabs>
                <w:tab w:val="left" w:pos="490"/>
              </w:tabs>
              <w:spacing w:line="276" w:lineRule="auto"/>
              <w:jc w:val="center"/>
            </w:pPr>
            <w:r>
              <w:t>28120</w:t>
            </w:r>
          </w:p>
          <w:p w14:paraId="31F532A1" w14:textId="404BF9C9" w:rsidR="000C5B94" w:rsidRDefault="000C5B94" w:rsidP="000C5B94">
            <w:pPr>
              <w:widowControl w:val="0"/>
              <w:tabs>
                <w:tab w:val="left" w:pos="490"/>
              </w:tabs>
              <w:spacing w:line="276" w:lineRule="auto"/>
              <w:jc w:val="center"/>
            </w:pPr>
            <w:r>
              <w:t>ILLIERS COMBRAY</w:t>
            </w:r>
          </w:p>
        </w:tc>
        <w:tc>
          <w:tcPr>
            <w:tcW w:w="3963" w:type="dxa"/>
          </w:tcPr>
          <w:p w14:paraId="7AB58500" w14:textId="77777777" w:rsidR="000C5B94" w:rsidRDefault="000C5B94" w:rsidP="000C5B94">
            <w:pPr>
              <w:widowControl w:val="0"/>
              <w:spacing w:line="276" w:lineRule="auto"/>
              <w:jc w:val="center"/>
            </w:pPr>
            <w:r>
              <w:t>M. BOUTAUD</w:t>
            </w:r>
          </w:p>
          <w:p w14:paraId="7501C80D" w14:textId="77EF1B65" w:rsidR="000C5B94" w:rsidRDefault="000C5B94" w:rsidP="000C5B94">
            <w:pPr>
              <w:widowControl w:val="0"/>
              <w:spacing w:line="276" w:lineRule="auto"/>
              <w:jc w:val="center"/>
            </w:pPr>
            <w:r>
              <w:t>(Directeur de l’établissement)</w:t>
            </w:r>
          </w:p>
          <w:p w14:paraId="26A4168B" w14:textId="2A4F644D" w:rsidR="000C5B94" w:rsidRDefault="000C5B94" w:rsidP="000C5B94">
            <w:pPr>
              <w:widowControl w:val="0"/>
              <w:spacing w:line="276" w:lineRule="auto"/>
              <w:jc w:val="center"/>
            </w:pPr>
            <w:r>
              <w:t>02 37 33 25 00</w:t>
            </w:r>
          </w:p>
        </w:tc>
      </w:tr>
      <w:tr w:rsidR="000C5B94" w14:paraId="047EE28F" w14:textId="77777777" w:rsidTr="000C5B94">
        <w:trPr>
          <w:trHeight w:val="432"/>
        </w:trPr>
        <w:tc>
          <w:tcPr>
            <w:tcW w:w="711" w:type="dxa"/>
          </w:tcPr>
          <w:p w14:paraId="5185ABD2" w14:textId="1860C22D" w:rsidR="000C5B94" w:rsidRDefault="000C5B94" w:rsidP="00EF61F8">
            <w:pPr>
              <w:widowControl w:val="0"/>
              <w:spacing w:line="276" w:lineRule="auto"/>
              <w:jc w:val="both"/>
            </w:pPr>
            <w:r>
              <w:t>2</w:t>
            </w:r>
          </w:p>
        </w:tc>
        <w:tc>
          <w:tcPr>
            <w:tcW w:w="2715" w:type="dxa"/>
          </w:tcPr>
          <w:p w14:paraId="101D6EA9" w14:textId="43810186" w:rsidR="000C5B94" w:rsidRDefault="0066459A" w:rsidP="0066459A">
            <w:pPr>
              <w:widowControl w:val="0"/>
              <w:spacing w:line="276" w:lineRule="auto"/>
              <w:jc w:val="both"/>
            </w:pPr>
            <w:r>
              <w:t xml:space="preserve">Entretien des espaces verts du </w:t>
            </w:r>
            <w:r w:rsidR="006F0381">
              <w:t xml:space="preserve">pôle </w:t>
            </w:r>
            <w:r>
              <w:t>ambulatoire du</w:t>
            </w:r>
            <w:r w:rsidR="006C00F2">
              <w:t xml:space="preserve"> </w:t>
            </w:r>
            <w:proofErr w:type="spellStart"/>
            <w:r w:rsidR="006C00F2">
              <w:t>Coudray</w:t>
            </w:r>
            <w:proofErr w:type="spellEnd"/>
          </w:p>
        </w:tc>
        <w:tc>
          <w:tcPr>
            <w:tcW w:w="2523" w:type="dxa"/>
          </w:tcPr>
          <w:p w14:paraId="3ECD74F0" w14:textId="065579D6" w:rsidR="000C5B94" w:rsidRDefault="000C5B94" w:rsidP="000C5B94">
            <w:pPr>
              <w:widowControl w:val="0"/>
              <w:tabs>
                <w:tab w:val="left" w:pos="490"/>
              </w:tabs>
              <w:spacing w:line="276" w:lineRule="auto"/>
              <w:jc w:val="center"/>
            </w:pPr>
            <w:r>
              <w:t xml:space="preserve">Site </w:t>
            </w:r>
            <w:r w:rsidR="0066459A">
              <w:t>du pôle ambulatoire</w:t>
            </w:r>
          </w:p>
          <w:p w14:paraId="7AE7FEE0" w14:textId="77777777" w:rsidR="000C5B94" w:rsidRDefault="000C5B94" w:rsidP="000C5B94">
            <w:pPr>
              <w:widowControl w:val="0"/>
              <w:tabs>
                <w:tab w:val="left" w:pos="490"/>
              </w:tabs>
              <w:spacing w:line="276" w:lineRule="auto"/>
              <w:jc w:val="center"/>
            </w:pPr>
            <w:r>
              <w:t>4 rue Claude Bernard</w:t>
            </w:r>
          </w:p>
          <w:p w14:paraId="542AF4ED" w14:textId="1972B616" w:rsidR="000C5B94" w:rsidRDefault="000C5B94" w:rsidP="000C5B94">
            <w:pPr>
              <w:widowControl w:val="0"/>
              <w:tabs>
                <w:tab w:val="left" w:pos="490"/>
              </w:tabs>
              <w:spacing w:line="276" w:lineRule="auto"/>
              <w:jc w:val="center"/>
            </w:pPr>
            <w:r>
              <w:t>28630 LE COUDRAY</w:t>
            </w:r>
          </w:p>
        </w:tc>
        <w:tc>
          <w:tcPr>
            <w:tcW w:w="3963" w:type="dxa"/>
          </w:tcPr>
          <w:p w14:paraId="3986AD59" w14:textId="77777777" w:rsidR="000C5B94" w:rsidRDefault="000C5B94" w:rsidP="000C5B94">
            <w:pPr>
              <w:widowControl w:val="0"/>
              <w:spacing w:line="276" w:lineRule="auto"/>
              <w:jc w:val="center"/>
            </w:pPr>
            <w:r>
              <w:t>M. BOUTAUD</w:t>
            </w:r>
          </w:p>
          <w:p w14:paraId="7EB4F529" w14:textId="77777777" w:rsidR="000C5B94" w:rsidRDefault="000C5B94" w:rsidP="000C5B94">
            <w:pPr>
              <w:widowControl w:val="0"/>
              <w:spacing w:line="276" w:lineRule="auto"/>
              <w:jc w:val="center"/>
            </w:pPr>
            <w:r>
              <w:t>(Directeur de l’établissement)</w:t>
            </w:r>
          </w:p>
          <w:p w14:paraId="0F031665" w14:textId="7F2E312F" w:rsidR="000C5B94" w:rsidRDefault="000C5B94" w:rsidP="000C5B94">
            <w:pPr>
              <w:widowControl w:val="0"/>
              <w:spacing w:line="276" w:lineRule="auto"/>
              <w:jc w:val="center"/>
            </w:pPr>
            <w:r>
              <w:t>02 37 33 25 00</w:t>
            </w:r>
          </w:p>
        </w:tc>
      </w:tr>
    </w:tbl>
    <w:p w14:paraId="2104A37C" w14:textId="5FC77088" w:rsidR="00776BEB" w:rsidRDefault="00776BEB" w:rsidP="00EA4CB8">
      <w:pPr>
        <w:widowControl w:val="0"/>
        <w:tabs>
          <w:tab w:val="center" w:pos="4536"/>
          <w:tab w:val="right" w:pos="9072"/>
        </w:tabs>
        <w:autoSpaceDE w:val="0"/>
        <w:autoSpaceDN w:val="0"/>
        <w:adjustRightInd w:val="0"/>
        <w:rPr>
          <w:b/>
          <w:bCs/>
          <w:u w:val="single"/>
        </w:rPr>
      </w:pPr>
    </w:p>
    <w:p w14:paraId="5E5563D1" w14:textId="6E56266F" w:rsidR="00316AB9" w:rsidRDefault="00316AB9" w:rsidP="00316AB9">
      <w:pPr>
        <w:pStyle w:val="ParagrapheIndent2"/>
        <w:spacing w:after="240"/>
        <w:ind w:left="20" w:right="20"/>
        <w:rPr>
          <w:rFonts w:ascii="Times New Roman" w:eastAsia="Times New Roman" w:hAnsi="Times New Roman" w:cs="Times New Roman"/>
          <w:sz w:val="24"/>
          <w:lang w:val="fr-FR" w:eastAsia="fr-FR"/>
        </w:rPr>
      </w:pPr>
      <w:r>
        <w:rPr>
          <w:rFonts w:ascii="Times New Roman" w:eastAsia="Times New Roman" w:hAnsi="Times New Roman" w:cs="Times New Roman"/>
          <w:sz w:val="24"/>
          <w:lang w:val="fr-FR" w:eastAsia="fr-FR"/>
        </w:rPr>
        <w:t>Chaque lot fera l’objet d’un marché.</w:t>
      </w:r>
    </w:p>
    <w:p w14:paraId="1B3A2BF0" w14:textId="3864AAA3" w:rsidR="00316AB9" w:rsidRDefault="00316AB9" w:rsidP="00316AB9">
      <w:pPr>
        <w:pStyle w:val="ParagrapheIndent2"/>
        <w:spacing w:after="240"/>
        <w:ind w:left="20" w:right="20"/>
        <w:rPr>
          <w:rFonts w:ascii="Times New Roman" w:eastAsia="Times New Roman" w:hAnsi="Times New Roman" w:cs="Times New Roman"/>
          <w:sz w:val="24"/>
          <w:lang w:val="fr-FR" w:eastAsia="fr-FR"/>
        </w:rPr>
      </w:pPr>
      <w:r w:rsidRPr="00316AB9">
        <w:rPr>
          <w:rFonts w:ascii="Times New Roman" w:eastAsia="Times New Roman" w:hAnsi="Times New Roman" w:cs="Times New Roman"/>
          <w:sz w:val="24"/>
          <w:lang w:val="fr-FR" w:eastAsia="fr-FR"/>
        </w:rPr>
        <w:t>Les candidats ont la possibilité de soumettre des offres pour un ou plusieurs lots.</w:t>
      </w:r>
    </w:p>
    <w:tbl>
      <w:tblPr>
        <w:tblW w:w="9900" w:type="dxa"/>
        <w:tblInd w:w="-3" w:type="dxa"/>
        <w:tblLayout w:type="fixed"/>
        <w:tblLook w:val="04A0" w:firstRow="1" w:lastRow="0" w:firstColumn="1" w:lastColumn="0" w:noHBand="0" w:noVBand="1"/>
      </w:tblPr>
      <w:tblGrid>
        <w:gridCol w:w="1843"/>
        <w:gridCol w:w="1559"/>
        <w:gridCol w:w="6498"/>
      </w:tblGrid>
      <w:tr w:rsidR="00316AB9" w14:paraId="2389CA14" w14:textId="77777777" w:rsidTr="00316AB9">
        <w:trPr>
          <w:trHeight w:val="241"/>
        </w:trPr>
        <w:tc>
          <w:tcPr>
            <w:tcW w:w="18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8BCB5" w14:textId="77F322B2" w:rsidR="00316AB9" w:rsidRDefault="00316AB9" w:rsidP="00316AB9">
            <w:pPr>
              <w:spacing w:before="12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Nomenclature</w:t>
            </w:r>
          </w:p>
        </w:tc>
        <w:tc>
          <w:tcPr>
            <w:tcW w:w="1559" w:type="dxa"/>
            <w:tcBorders>
              <w:top w:val="single" w:sz="2" w:space="0" w:color="000000"/>
              <w:left w:val="single" w:sz="2" w:space="0" w:color="000000"/>
              <w:bottom w:val="single" w:sz="2" w:space="0" w:color="000000"/>
              <w:right w:val="single" w:sz="2" w:space="0" w:color="000000"/>
            </w:tcBorders>
          </w:tcPr>
          <w:p w14:paraId="3B376CAF" w14:textId="43FAFBE7" w:rsidR="00316AB9" w:rsidRDefault="00316AB9" w:rsidP="00316AB9">
            <w:pPr>
              <w:spacing w:before="120" w:after="4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77310000-6</w:t>
            </w:r>
          </w:p>
        </w:tc>
        <w:tc>
          <w:tcPr>
            <w:tcW w:w="64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C5807" w14:textId="446D969A" w:rsidR="00316AB9" w:rsidRDefault="00316AB9" w:rsidP="00316AB9">
            <w:pPr>
              <w:spacing w:before="120" w:after="4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Réalisation et entretien d'espaces verts</w:t>
            </w:r>
          </w:p>
        </w:tc>
      </w:tr>
    </w:tbl>
    <w:p w14:paraId="08F2F760" w14:textId="03DC20A3" w:rsidR="00316AB9" w:rsidRDefault="00316AB9" w:rsidP="00316AB9"/>
    <w:p w14:paraId="72E4032F" w14:textId="7CA6EECD" w:rsidR="000257E6" w:rsidRDefault="000257E6" w:rsidP="000257E6">
      <w:pPr>
        <w:jc w:val="both"/>
        <w:rPr>
          <w:lang w:eastAsia="en-US"/>
        </w:rPr>
      </w:pPr>
      <w:r w:rsidRPr="000257E6">
        <w:rPr>
          <w:lang w:eastAsia="en-US"/>
        </w:rPr>
        <w:t xml:space="preserve">Conformément </w:t>
      </w:r>
      <w:r w:rsidR="005500BC">
        <w:rPr>
          <w:lang w:eastAsia="en-US"/>
        </w:rPr>
        <w:t>à l’article L.2113-14 du</w:t>
      </w:r>
      <w:r w:rsidRPr="000257E6">
        <w:rPr>
          <w:lang w:eastAsia="en-US"/>
        </w:rPr>
        <w:t xml:space="preserve"> Code de la commande publique, </w:t>
      </w:r>
      <w:r>
        <w:rPr>
          <w:lang w:eastAsia="en-US"/>
        </w:rPr>
        <w:t>le lot n°2 du présent</w:t>
      </w:r>
      <w:r w:rsidR="00D52FC9">
        <w:rPr>
          <w:lang w:eastAsia="en-US"/>
        </w:rPr>
        <w:t xml:space="preserve"> </w:t>
      </w:r>
      <w:r w:rsidR="00D52FC9">
        <w:t xml:space="preserve">marché est réservé, en tout ou partie, à des entreprises ou organismes répondant à des critères spécifiques, tels que l’insertion professionnelle, </w:t>
      </w:r>
      <w:r w:rsidR="00316AB9">
        <w:t xml:space="preserve">l’économie sociale. </w:t>
      </w:r>
      <w:r w:rsidR="00D52FC9">
        <w:t xml:space="preserve">La sélection des prestataires réservataires sera effectuée selon des modalités définies </w:t>
      </w:r>
      <w:r w:rsidR="00316AB9">
        <w:t>à l’article 4</w:t>
      </w:r>
      <w:r w:rsidR="00D52FC9">
        <w:t>.</w:t>
      </w:r>
    </w:p>
    <w:p w14:paraId="0134FCEF" w14:textId="77777777" w:rsidR="000257E6" w:rsidRDefault="000257E6" w:rsidP="00EA4CB8">
      <w:pPr>
        <w:widowControl w:val="0"/>
        <w:tabs>
          <w:tab w:val="center" w:pos="4536"/>
          <w:tab w:val="right" w:pos="9072"/>
        </w:tabs>
        <w:autoSpaceDE w:val="0"/>
        <w:autoSpaceDN w:val="0"/>
        <w:adjustRightInd w:val="0"/>
        <w:rPr>
          <w:b/>
          <w:bCs/>
          <w:u w:val="single"/>
        </w:rPr>
      </w:pPr>
    </w:p>
    <w:p w14:paraId="52ED0CA3" w14:textId="158AE733" w:rsidR="00A032B2" w:rsidRPr="00044F87" w:rsidRDefault="00F04792" w:rsidP="00044F87">
      <w:pPr>
        <w:jc w:val="both"/>
        <w:rPr>
          <w:rStyle w:val="lev"/>
        </w:rPr>
      </w:pPr>
      <w:r w:rsidRPr="00044F87">
        <w:rPr>
          <w:rStyle w:val="lev"/>
        </w:rPr>
        <w:t>2</w:t>
      </w:r>
      <w:r w:rsidR="00A032B2" w:rsidRPr="00044F87">
        <w:rPr>
          <w:rStyle w:val="lev"/>
        </w:rPr>
        <w:t>.1 Date d'effet</w:t>
      </w:r>
    </w:p>
    <w:p w14:paraId="6B0A9DA8" w14:textId="77777777" w:rsidR="00A032B2" w:rsidRPr="005710D2" w:rsidRDefault="00A032B2" w:rsidP="00A032B2">
      <w:pPr>
        <w:rPr>
          <w:sz w:val="12"/>
          <w:szCs w:val="12"/>
        </w:rPr>
      </w:pPr>
    </w:p>
    <w:p w14:paraId="114F2B13" w14:textId="2ADFA935" w:rsidR="00A032B2" w:rsidRDefault="00A032B2" w:rsidP="00A032B2">
      <w:r w:rsidRPr="003F0256">
        <w:t>Le marché prendra effet</w:t>
      </w:r>
      <w:r w:rsidR="00795216" w:rsidRPr="003F0256">
        <w:t> </w:t>
      </w:r>
      <w:r w:rsidR="003F0256" w:rsidRPr="003F0256">
        <w:t>à la date de notification</w:t>
      </w:r>
      <w:r w:rsidR="003F0256">
        <w:t xml:space="preserve"> du marché.</w:t>
      </w:r>
    </w:p>
    <w:p w14:paraId="253420E4" w14:textId="77777777" w:rsidR="00776BEB" w:rsidRDefault="00776BEB" w:rsidP="00A032B2"/>
    <w:p w14:paraId="03AE5058" w14:textId="2C3AFFE6" w:rsidR="00A032B2" w:rsidRPr="00044F87" w:rsidRDefault="00F04792" w:rsidP="00044F87">
      <w:pPr>
        <w:jc w:val="both"/>
        <w:rPr>
          <w:rStyle w:val="lev"/>
        </w:rPr>
      </w:pPr>
      <w:r w:rsidRPr="00044F87">
        <w:rPr>
          <w:rStyle w:val="lev"/>
        </w:rPr>
        <w:t>2</w:t>
      </w:r>
      <w:r w:rsidR="00A032B2" w:rsidRPr="00044F87">
        <w:rPr>
          <w:rStyle w:val="lev"/>
        </w:rPr>
        <w:t>.2 Durée</w:t>
      </w:r>
    </w:p>
    <w:p w14:paraId="514D001B" w14:textId="77777777" w:rsidR="00A032B2" w:rsidRPr="00B35BD3" w:rsidRDefault="00A032B2" w:rsidP="00A032B2">
      <w:pPr>
        <w:jc w:val="both"/>
        <w:rPr>
          <w:sz w:val="12"/>
          <w:szCs w:val="12"/>
          <w:u w:val="single"/>
        </w:rPr>
      </w:pPr>
    </w:p>
    <w:p w14:paraId="7A2747E9" w14:textId="166FBEAD" w:rsidR="00D04634" w:rsidRPr="001F2722" w:rsidRDefault="00A032B2" w:rsidP="00D04634">
      <w:pPr>
        <w:pStyle w:val="En-tte"/>
        <w:tabs>
          <w:tab w:val="center" w:leader="dot" w:pos="9072"/>
        </w:tabs>
        <w:jc w:val="both"/>
      </w:pPr>
      <w:r w:rsidRPr="001F4210">
        <w:t>La période initi</w:t>
      </w:r>
      <w:r w:rsidR="00615497">
        <w:t>ale est de 1 an, reconductible 2</w:t>
      </w:r>
      <w:r w:rsidRPr="001F4210">
        <w:t xml:space="preserve"> fois. La durée totale du marché recond</w:t>
      </w:r>
      <w:r>
        <w:t xml:space="preserve">uctions </w:t>
      </w:r>
      <w:r w:rsidRPr="00E30174">
        <w:t xml:space="preserve">comprises </w:t>
      </w:r>
      <w:r w:rsidR="00615497" w:rsidRPr="00E30174">
        <w:t>est ainsi de 3</w:t>
      </w:r>
      <w:r w:rsidRPr="00E30174">
        <w:t xml:space="preserve"> ans (nécessité de remise en concurrence périodique). Le marché est reconduit</w:t>
      </w:r>
      <w:r w:rsidRPr="001F4210">
        <w:t xml:space="preserve"> par tacite reconduction d’année en année sauf dénonciation par lettre recommandée par le pouvoir adjudicateur au moins 3 mois avant expiration de la période en cours.</w:t>
      </w:r>
    </w:p>
    <w:p w14:paraId="2D881A21" w14:textId="403552DA" w:rsidR="00854410" w:rsidRPr="00E14E67" w:rsidRDefault="00D04634" w:rsidP="00D04634">
      <w:pPr>
        <w:pStyle w:val="Titre2"/>
        <w:rPr>
          <w:sz w:val="28"/>
        </w:rPr>
      </w:pPr>
      <w:bookmarkStart w:id="4" w:name="_Toc196826231"/>
      <w:r w:rsidRPr="00E14E67">
        <w:rPr>
          <w:sz w:val="28"/>
        </w:rPr>
        <w:t>ARTICLE 3 - LOT N°1 – ENTRETIEN DES ESPACES VERTS ET ELAGAGE DU SMR DE BEAUROUVRE</w:t>
      </w:r>
      <w:bookmarkEnd w:id="4"/>
    </w:p>
    <w:p w14:paraId="274EA3DC" w14:textId="77777777" w:rsidR="00D04634" w:rsidRPr="00044F87" w:rsidRDefault="00D04634" w:rsidP="00D04634">
      <w:pPr>
        <w:jc w:val="both"/>
        <w:rPr>
          <w:rStyle w:val="lev"/>
        </w:rPr>
      </w:pPr>
      <w:r>
        <w:rPr>
          <w:rStyle w:val="lev"/>
        </w:rPr>
        <w:t>3</w:t>
      </w:r>
      <w:r w:rsidRPr="00044F87">
        <w:rPr>
          <w:rStyle w:val="lev"/>
        </w:rPr>
        <w:t>.1- Prescriptions générales</w:t>
      </w:r>
    </w:p>
    <w:p w14:paraId="0EF0F5BC" w14:textId="77777777" w:rsidR="00D04634" w:rsidRDefault="00D04634" w:rsidP="00D04634">
      <w:pPr>
        <w:jc w:val="both"/>
        <w:rPr>
          <w:lang w:eastAsia="en-US"/>
        </w:rPr>
      </w:pPr>
    </w:p>
    <w:p w14:paraId="4D0FD35C" w14:textId="04A82810" w:rsidR="00D04634" w:rsidRDefault="00D04634" w:rsidP="00D04634">
      <w:pPr>
        <w:jc w:val="both"/>
        <w:rPr>
          <w:lang w:eastAsia="en-US"/>
        </w:rPr>
      </w:pPr>
      <w:r>
        <w:rPr>
          <w:lang w:eastAsia="en-US"/>
        </w:rPr>
        <w:t xml:space="preserve">Les travaux à la charge de l'entreprise du présent </w:t>
      </w:r>
      <w:r w:rsidR="00B73F5A">
        <w:rPr>
          <w:lang w:eastAsia="en-US"/>
        </w:rPr>
        <w:t>lot</w:t>
      </w:r>
      <w:r>
        <w:rPr>
          <w:lang w:eastAsia="en-US"/>
        </w:rPr>
        <w:t xml:space="preserve"> seront exécutés suivant les règles de l'art, dans la recherche commune avec le représentant du maître de l'ouvrage de donner à l'environnement par l'apport d'un entretien soigné, un cadre naturel de bon goût.</w:t>
      </w:r>
    </w:p>
    <w:p w14:paraId="4215AD80" w14:textId="6881B6A1" w:rsidR="0041357A" w:rsidRDefault="0041357A" w:rsidP="00D04634">
      <w:pPr>
        <w:jc w:val="both"/>
        <w:rPr>
          <w:lang w:eastAsia="en-US"/>
        </w:rPr>
      </w:pPr>
    </w:p>
    <w:p w14:paraId="53483D0B" w14:textId="151F8CB8" w:rsidR="0041357A" w:rsidRDefault="0041357A" w:rsidP="00D04634">
      <w:pPr>
        <w:jc w:val="both"/>
        <w:rPr>
          <w:lang w:eastAsia="en-US"/>
        </w:rPr>
      </w:pPr>
    </w:p>
    <w:p w14:paraId="76661F18" w14:textId="58B4ABBE" w:rsidR="0041357A" w:rsidRDefault="0041357A" w:rsidP="00D04634">
      <w:pPr>
        <w:jc w:val="both"/>
        <w:rPr>
          <w:lang w:eastAsia="en-US"/>
        </w:rPr>
      </w:pPr>
    </w:p>
    <w:p w14:paraId="262D76CF" w14:textId="77777777" w:rsidR="0041357A" w:rsidRDefault="0041357A" w:rsidP="00D04634">
      <w:pPr>
        <w:jc w:val="both"/>
        <w:rPr>
          <w:lang w:eastAsia="en-US"/>
        </w:rPr>
      </w:pPr>
    </w:p>
    <w:p w14:paraId="732C54C0" w14:textId="77777777" w:rsidR="00D04634" w:rsidRDefault="00D04634" w:rsidP="00D04634">
      <w:pPr>
        <w:jc w:val="both"/>
        <w:rPr>
          <w:lang w:eastAsia="en-US"/>
        </w:rPr>
      </w:pPr>
    </w:p>
    <w:p w14:paraId="06BC2BE9" w14:textId="77777777" w:rsidR="00D04634" w:rsidRPr="00044F87" w:rsidRDefault="00D04634" w:rsidP="00D04634">
      <w:pPr>
        <w:jc w:val="both"/>
        <w:rPr>
          <w:rStyle w:val="lev"/>
        </w:rPr>
      </w:pPr>
      <w:r w:rsidRPr="00044F87">
        <w:rPr>
          <w:rStyle w:val="lev"/>
        </w:rPr>
        <w:t>3.2 – Conditions d'exécution</w:t>
      </w:r>
    </w:p>
    <w:p w14:paraId="7BED3B52" w14:textId="77777777" w:rsidR="00D04634" w:rsidRDefault="00D04634" w:rsidP="00D04634">
      <w:pPr>
        <w:jc w:val="both"/>
        <w:rPr>
          <w:lang w:eastAsia="en-US"/>
        </w:rPr>
      </w:pPr>
    </w:p>
    <w:p w14:paraId="5709A309" w14:textId="77777777" w:rsidR="00D04634" w:rsidRDefault="00D04634" w:rsidP="00D04634">
      <w:pPr>
        <w:jc w:val="both"/>
        <w:rPr>
          <w:lang w:eastAsia="en-US"/>
        </w:rPr>
      </w:pPr>
      <w:r>
        <w:rPr>
          <w:lang w:eastAsia="en-US"/>
        </w:rPr>
        <w:t>Pour l'exécution de ces travaux, l'entreprise amenée à employer des engins mécaniques veillera à ce qu'aucune détérioration n'en soit la conséquence au niveau du bâti, des végétaux, du mobilier urbain, de la signalisation, faute de quoi, elle supporterait seule les travaux de remise en état.</w:t>
      </w:r>
    </w:p>
    <w:p w14:paraId="27C07FFD" w14:textId="77777777" w:rsidR="00D04634" w:rsidRDefault="00D04634" w:rsidP="00D04634">
      <w:pPr>
        <w:jc w:val="both"/>
        <w:rPr>
          <w:lang w:eastAsia="en-US"/>
        </w:rPr>
      </w:pPr>
    </w:p>
    <w:p w14:paraId="1EFAE015" w14:textId="5544AAAB" w:rsidR="006C00F2" w:rsidRDefault="00D04634" w:rsidP="00D04634">
      <w:pPr>
        <w:jc w:val="both"/>
        <w:rPr>
          <w:lang w:eastAsia="en-US"/>
        </w:rPr>
      </w:pPr>
      <w:r>
        <w:rPr>
          <w:lang w:eastAsia="en-US"/>
        </w:rPr>
        <w:t>L'entrepreneur aura soin de ne pas franchir les voies de circulation véhicules, cyclables ou piétonnes sans avoir au préalable débourbé les pneumatiques des engins. Il veillera en outre à prendre les précautions nécessaires pour le franchissement de tous types de bordures</w:t>
      </w:r>
      <w:r w:rsidR="006C00F2">
        <w:rPr>
          <w:lang w:eastAsia="en-US"/>
        </w:rPr>
        <w:t>.</w:t>
      </w:r>
    </w:p>
    <w:p w14:paraId="465455F6" w14:textId="77777777" w:rsidR="00B73F5A" w:rsidRDefault="00B73F5A" w:rsidP="00D04634">
      <w:pPr>
        <w:jc w:val="both"/>
        <w:rPr>
          <w:lang w:eastAsia="en-US"/>
        </w:rPr>
      </w:pPr>
    </w:p>
    <w:p w14:paraId="7E1D7B26" w14:textId="32492564" w:rsidR="00854410" w:rsidRPr="0041357A" w:rsidRDefault="00044F87" w:rsidP="005500BC">
      <w:pPr>
        <w:tabs>
          <w:tab w:val="left" w:pos="3594"/>
        </w:tabs>
        <w:spacing w:after="200" w:line="276" w:lineRule="auto"/>
        <w:rPr>
          <w:b/>
          <w:lang w:eastAsia="en-US"/>
        </w:rPr>
      </w:pPr>
      <w:r w:rsidRPr="0041357A">
        <w:rPr>
          <w:b/>
          <w:lang w:eastAsia="en-US"/>
        </w:rPr>
        <w:t>3</w:t>
      </w:r>
      <w:r w:rsidR="00A720CD" w:rsidRPr="0041357A">
        <w:rPr>
          <w:b/>
          <w:lang w:eastAsia="en-US"/>
        </w:rPr>
        <w:t>.</w:t>
      </w:r>
      <w:r w:rsidR="00A701BB" w:rsidRPr="0041357A">
        <w:rPr>
          <w:b/>
          <w:lang w:eastAsia="en-US"/>
        </w:rPr>
        <w:t>3</w:t>
      </w:r>
      <w:r w:rsidR="00854410" w:rsidRPr="0041357A">
        <w:rPr>
          <w:b/>
          <w:lang w:eastAsia="en-US"/>
        </w:rPr>
        <w:t xml:space="preserve"> </w:t>
      </w:r>
      <w:r w:rsidR="008A5E51" w:rsidRPr="0041357A">
        <w:rPr>
          <w:b/>
          <w:lang w:eastAsia="en-US"/>
        </w:rPr>
        <w:t>Entretien</w:t>
      </w:r>
      <w:r w:rsidR="00854410" w:rsidRPr="0041357A">
        <w:rPr>
          <w:b/>
          <w:lang w:eastAsia="en-US"/>
        </w:rPr>
        <w:t xml:space="preserve"> des espaces verts</w:t>
      </w:r>
    </w:p>
    <w:p w14:paraId="033A5148" w14:textId="512793E7" w:rsidR="00577604" w:rsidRPr="0041357A" w:rsidRDefault="00044F87" w:rsidP="00577604">
      <w:pPr>
        <w:jc w:val="both"/>
        <w:rPr>
          <w:rStyle w:val="lev"/>
          <w:i/>
        </w:rPr>
      </w:pPr>
      <w:r w:rsidRPr="0041357A">
        <w:rPr>
          <w:rStyle w:val="lev"/>
          <w:i/>
        </w:rPr>
        <w:t>3</w:t>
      </w:r>
      <w:r w:rsidR="008A5E51" w:rsidRPr="0041357A">
        <w:rPr>
          <w:rStyle w:val="lev"/>
          <w:i/>
        </w:rPr>
        <w:t xml:space="preserve">.3.1 </w:t>
      </w:r>
      <w:r w:rsidR="00577604" w:rsidRPr="0041357A">
        <w:rPr>
          <w:rStyle w:val="lev"/>
          <w:i/>
        </w:rPr>
        <w:t xml:space="preserve">Travaux </w:t>
      </w:r>
      <w:r w:rsidR="00A833F2" w:rsidRPr="0041357A">
        <w:rPr>
          <w:rStyle w:val="lev"/>
          <w:i/>
        </w:rPr>
        <w:t>récurrents</w:t>
      </w:r>
    </w:p>
    <w:p w14:paraId="6F4CE862" w14:textId="77777777" w:rsidR="00577604" w:rsidRPr="00577604" w:rsidRDefault="00577604" w:rsidP="00577604">
      <w:pPr>
        <w:jc w:val="both"/>
        <w:rPr>
          <w:lang w:eastAsia="en-US"/>
        </w:rPr>
      </w:pPr>
    </w:p>
    <w:p w14:paraId="4F100E6D" w14:textId="5BA55A27" w:rsidR="00577604" w:rsidRPr="00577604" w:rsidRDefault="00577604" w:rsidP="00577604">
      <w:pPr>
        <w:jc w:val="both"/>
        <w:rPr>
          <w:lang w:eastAsia="en-US"/>
        </w:rPr>
      </w:pPr>
      <w:r>
        <w:rPr>
          <w:lang w:eastAsia="en-US"/>
        </w:rPr>
        <w:t>-</w:t>
      </w:r>
      <w:r>
        <w:rPr>
          <w:lang w:eastAsia="en-US"/>
        </w:rPr>
        <w:tab/>
      </w:r>
      <w:r w:rsidRPr="00577604">
        <w:rPr>
          <w:lang w:eastAsia="en-US"/>
        </w:rPr>
        <w:t>Vérification, sécurisation et enlèvement des bois morts au-dessus des allées carrossables et piétonnes et des aires de repos.</w:t>
      </w:r>
    </w:p>
    <w:p w14:paraId="360652ED" w14:textId="77777777" w:rsidR="00577604" w:rsidRPr="00577604" w:rsidRDefault="00577604" w:rsidP="00577604">
      <w:pPr>
        <w:jc w:val="both"/>
        <w:rPr>
          <w:lang w:eastAsia="en-US"/>
        </w:rPr>
      </w:pPr>
      <w:r w:rsidRPr="00577604">
        <w:rPr>
          <w:lang w:eastAsia="en-US"/>
        </w:rPr>
        <w:t>-</w:t>
      </w:r>
      <w:r w:rsidRPr="00577604">
        <w:rPr>
          <w:lang w:eastAsia="en-US"/>
        </w:rPr>
        <w:tab/>
        <w:t>Nettoyage du mobilier extérieur (banc et table).</w:t>
      </w:r>
    </w:p>
    <w:p w14:paraId="2BA81415" w14:textId="6D38E940" w:rsidR="00577604" w:rsidRPr="00577604" w:rsidRDefault="00577604" w:rsidP="00577604">
      <w:pPr>
        <w:jc w:val="both"/>
        <w:rPr>
          <w:lang w:eastAsia="en-US"/>
        </w:rPr>
      </w:pPr>
      <w:r>
        <w:rPr>
          <w:lang w:eastAsia="en-US"/>
        </w:rPr>
        <w:t xml:space="preserve">-        </w:t>
      </w:r>
      <w:r>
        <w:rPr>
          <w:lang w:eastAsia="en-US"/>
        </w:rPr>
        <w:tab/>
      </w:r>
      <w:r w:rsidRPr="00577604">
        <w:rPr>
          <w:lang w:eastAsia="en-US"/>
        </w:rPr>
        <w:t>Nettoyage et entretien des coursives (TGBT, quai de livraison (cuisine et lingerie).</w:t>
      </w:r>
    </w:p>
    <w:p w14:paraId="6A173621" w14:textId="17094C1B" w:rsidR="00577604" w:rsidRDefault="00577604" w:rsidP="00577604">
      <w:pPr>
        <w:jc w:val="both"/>
        <w:rPr>
          <w:lang w:eastAsia="en-US"/>
        </w:rPr>
      </w:pPr>
      <w:r>
        <w:rPr>
          <w:lang w:eastAsia="en-US"/>
        </w:rPr>
        <w:t xml:space="preserve">-       </w:t>
      </w:r>
      <w:r>
        <w:rPr>
          <w:lang w:eastAsia="en-US"/>
        </w:rPr>
        <w:tab/>
      </w:r>
      <w:r w:rsidR="003F0256">
        <w:rPr>
          <w:lang w:eastAsia="en-US"/>
        </w:rPr>
        <w:t>Taille et entretien</w:t>
      </w:r>
      <w:r w:rsidRPr="00577604">
        <w:rPr>
          <w:lang w:eastAsia="en-US"/>
        </w:rPr>
        <w:t xml:space="preserve"> de l’ensemble des végétaux à l’entrée du site côté de la route CD92 et les haies des parkings, circulation direction bâtiment du personnel.</w:t>
      </w:r>
    </w:p>
    <w:p w14:paraId="537F7FD8" w14:textId="6F2F0E57" w:rsidR="00854410" w:rsidRDefault="00854410" w:rsidP="00854410">
      <w:pPr>
        <w:rPr>
          <w:lang w:eastAsia="en-US"/>
        </w:rPr>
      </w:pPr>
    </w:p>
    <w:p w14:paraId="5D5861AD" w14:textId="19B8ECA9" w:rsidR="00854410" w:rsidRPr="0041357A" w:rsidRDefault="00044F87" w:rsidP="00D04634">
      <w:pPr>
        <w:jc w:val="both"/>
        <w:rPr>
          <w:rStyle w:val="lev"/>
          <w:i/>
          <w:iCs/>
        </w:rPr>
      </w:pPr>
      <w:r w:rsidRPr="0041357A">
        <w:rPr>
          <w:rStyle w:val="lev"/>
          <w:i/>
          <w:iCs/>
        </w:rPr>
        <w:t>3</w:t>
      </w:r>
      <w:r w:rsidR="008A5E51" w:rsidRPr="0041357A">
        <w:rPr>
          <w:rStyle w:val="lev"/>
          <w:i/>
          <w:iCs/>
        </w:rPr>
        <w:t>.3.2</w:t>
      </w:r>
      <w:r w:rsidR="00854410" w:rsidRPr="0041357A">
        <w:rPr>
          <w:rStyle w:val="lev"/>
          <w:i/>
          <w:iCs/>
        </w:rPr>
        <w:t xml:space="preserve"> Tonte</w:t>
      </w:r>
    </w:p>
    <w:p w14:paraId="23EFB99C" w14:textId="25377E73" w:rsidR="00854410" w:rsidRDefault="00854410" w:rsidP="007861AA">
      <w:pPr>
        <w:jc w:val="both"/>
        <w:rPr>
          <w:lang w:eastAsia="en-US"/>
        </w:rPr>
      </w:pPr>
      <w:r>
        <w:rPr>
          <w:lang w:eastAsia="en-US"/>
        </w:rPr>
        <w:t xml:space="preserve">Tonte de l’ensemble du site, en </w:t>
      </w:r>
      <w:proofErr w:type="spellStart"/>
      <w:r>
        <w:rPr>
          <w:lang w:eastAsia="en-US"/>
        </w:rPr>
        <w:t>mulching</w:t>
      </w:r>
      <w:proofErr w:type="spellEnd"/>
      <w:r>
        <w:rPr>
          <w:lang w:eastAsia="en-US"/>
        </w:rPr>
        <w:t xml:space="preserve"> </w:t>
      </w:r>
      <w:r w:rsidR="002E2EFE">
        <w:rPr>
          <w:lang w:eastAsia="en-US"/>
        </w:rPr>
        <w:t>(</w:t>
      </w:r>
      <w:r w:rsidR="002E2EFE" w:rsidRPr="002E2EFE">
        <w:rPr>
          <w:lang w:eastAsia="en-US"/>
        </w:rPr>
        <w:t>tonte sans ramassage de l’herbe</w:t>
      </w:r>
      <w:r w:rsidR="002E2EFE">
        <w:rPr>
          <w:lang w:eastAsia="en-US"/>
        </w:rPr>
        <w:t xml:space="preserve">) </w:t>
      </w:r>
      <w:r>
        <w:rPr>
          <w:lang w:eastAsia="en-US"/>
        </w:rPr>
        <w:t xml:space="preserve">ou recyclage sur la base d'un passage tous les quinze jours </w:t>
      </w:r>
      <w:r w:rsidR="00A833F2">
        <w:rPr>
          <w:lang w:eastAsia="en-US"/>
        </w:rPr>
        <w:t>et</w:t>
      </w:r>
      <w:r>
        <w:rPr>
          <w:lang w:eastAsia="en-US"/>
        </w:rPr>
        <w:t xml:space="preserve"> sur dema</w:t>
      </w:r>
      <w:r w:rsidR="007861AA">
        <w:rPr>
          <w:lang w:eastAsia="en-US"/>
        </w:rPr>
        <w:t>nde expresse de l’établissement</w:t>
      </w:r>
      <w:r>
        <w:rPr>
          <w:lang w:eastAsia="en-US"/>
        </w:rPr>
        <w:t>, sans supplément de prix, de telle sorte que la hauteur des gazons soit maintenue entre 100 et</w:t>
      </w:r>
      <w:r w:rsidR="007861AA">
        <w:rPr>
          <w:lang w:eastAsia="en-US"/>
        </w:rPr>
        <w:t xml:space="preserve"> </w:t>
      </w:r>
      <w:r>
        <w:rPr>
          <w:lang w:eastAsia="en-US"/>
        </w:rPr>
        <w:t xml:space="preserve">150 mm sur les zones de promenade et de bords de clôture. A chaque passage, une finition au </w:t>
      </w:r>
      <w:proofErr w:type="spellStart"/>
      <w:r>
        <w:rPr>
          <w:lang w:eastAsia="en-US"/>
        </w:rPr>
        <w:t>rotofil</w:t>
      </w:r>
      <w:proofErr w:type="spellEnd"/>
      <w:r>
        <w:rPr>
          <w:lang w:eastAsia="en-US"/>
        </w:rPr>
        <w:t xml:space="preserve"> sera prévue dans les endroits inaccessibles aux tondeuses ainsi qu'un soufflage de propreté des sentiers de promenade et des zones salies par des projections de tonte. </w:t>
      </w:r>
    </w:p>
    <w:p w14:paraId="3EB05D61" w14:textId="77777777" w:rsidR="007861AA" w:rsidRDefault="007861AA" w:rsidP="007861AA">
      <w:pPr>
        <w:jc w:val="both"/>
        <w:rPr>
          <w:lang w:eastAsia="en-US"/>
        </w:rPr>
      </w:pPr>
    </w:p>
    <w:p w14:paraId="0EFB2590" w14:textId="77777777" w:rsidR="00854410" w:rsidRDefault="00854410" w:rsidP="007861AA">
      <w:pPr>
        <w:jc w:val="both"/>
        <w:rPr>
          <w:lang w:eastAsia="en-US"/>
        </w:rPr>
      </w:pPr>
      <w:r>
        <w:rPr>
          <w:lang w:eastAsia="en-US"/>
        </w:rPr>
        <w:t>Les travaux de tonte comprennent également :</w:t>
      </w:r>
    </w:p>
    <w:p w14:paraId="53DCB830" w14:textId="231244C3" w:rsidR="00854410" w:rsidRDefault="00854410" w:rsidP="007861AA">
      <w:pPr>
        <w:jc w:val="both"/>
        <w:rPr>
          <w:lang w:eastAsia="en-US"/>
        </w:rPr>
      </w:pPr>
      <w:r>
        <w:rPr>
          <w:lang w:eastAsia="en-US"/>
        </w:rPr>
        <w:t xml:space="preserve">L’enlèvement des déchets divers (papiers, verres, </w:t>
      </w:r>
      <w:r w:rsidRPr="0066459A">
        <w:rPr>
          <w:b/>
          <w:lang w:eastAsia="en-US"/>
        </w:rPr>
        <w:t xml:space="preserve">bois </w:t>
      </w:r>
      <w:proofErr w:type="gramStart"/>
      <w:r w:rsidR="00476931" w:rsidRPr="0066459A">
        <w:rPr>
          <w:b/>
          <w:lang w:eastAsia="en-US"/>
        </w:rPr>
        <w:t>morts,...</w:t>
      </w:r>
      <w:proofErr w:type="gramEnd"/>
      <w:r w:rsidRPr="0066459A">
        <w:rPr>
          <w:b/>
          <w:lang w:eastAsia="en-US"/>
        </w:rPr>
        <w:t>)</w:t>
      </w:r>
      <w:r>
        <w:rPr>
          <w:lang w:eastAsia="en-US"/>
        </w:rPr>
        <w:t xml:space="preserve"> sur les surfaces intéressées ainsi que le nettoyage des trottoirs et chaussées à proximité si besoin afin d’éliminer tous les débris d’éjection et de boues dus aux travaux exécutés.</w:t>
      </w:r>
    </w:p>
    <w:p w14:paraId="5592F017" w14:textId="77777777" w:rsidR="00854410" w:rsidRDefault="00854410" w:rsidP="007861AA">
      <w:pPr>
        <w:jc w:val="both"/>
        <w:rPr>
          <w:lang w:eastAsia="en-US"/>
        </w:rPr>
      </w:pPr>
      <w:r>
        <w:rPr>
          <w:lang w:eastAsia="en-US"/>
        </w:rPr>
        <w:t>Chaque coupe de pelouse doit être complétée par le fauchage des herbes qui ne sont pas accessibles aux tondeuses.</w:t>
      </w:r>
    </w:p>
    <w:p w14:paraId="0111765B" w14:textId="77777777" w:rsidR="00854410" w:rsidRDefault="00854410" w:rsidP="007861AA">
      <w:pPr>
        <w:jc w:val="both"/>
        <w:rPr>
          <w:lang w:eastAsia="en-US"/>
        </w:rPr>
      </w:pPr>
      <w:r>
        <w:rPr>
          <w:lang w:eastAsia="en-US"/>
        </w:rPr>
        <w:t>Afin d’éviter les blessures sur les arbres, une précaution particulière sera prise pour la coupe de l’herbe au pied de ceux-ci. La proposition devra être apportée par le candidat.</w:t>
      </w:r>
    </w:p>
    <w:p w14:paraId="15F625ED" w14:textId="77777777" w:rsidR="00854410" w:rsidRDefault="00854410" w:rsidP="007861AA">
      <w:pPr>
        <w:jc w:val="both"/>
        <w:rPr>
          <w:lang w:eastAsia="en-US"/>
        </w:rPr>
      </w:pPr>
    </w:p>
    <w:p w14:paraId="1F19B6AA" w14:textId="02EFB414" w:rsidR="00854410" w:rsidRPr="0041357A" w:rsidRDefault="00044F87" w:rsidP="007861AA">
      <w:pPr>
        <w:jc w:val="both"/>
        <w:rPr>
          <w:rStyle w:val="lev"/>
          <w:i/>
        </w:rPr>
      </w:pPr>
      <w:r w:rsidRPr="0041357A">
        <w:rPr>
          <w:rStyle w:val="lev"/>
          <w:i/>
        </w:rPr>
        <w:t>3</w:t>
      </w:r>
      <w:r w:rsidR="00EF61F8" w:rsidRPr="0041357A">
        <w:rPr>
          <w:rStyle w:val="lev"/>
          <w:i/>
        </w:rPr>
        <w:t>.3.</w:t>
      </w:r>
      <w:r w:rsidR="008A5E51" w:rsidRPr="0041357A">
        <w:rPr>
          <w:rStyle w:val="lev"/>
          <w:i/>
        </w:rPr>
        <w:t>3</w:t>
      </w:r>
      <w:r w:rsidR="00854410" w:rsidRPr="0041357A">
        <w:rPr>
          <w:rStyle w:val="lev"/>
          <w:i/>
        </w:rPr>
        <w:t xml:space="preserve"> – Fauchage</w:t>
      </w:r>
    </w:p>
    <w:p w14:paraId="38815443" w14:textId="77777777" w:rsidR="00854410" w:rsidRDefault="00854410" w:rsidP="007861AA">
      <w:pPr>
        <w:jc w:val="both"/>
        <w:rPr>
          <w:lang w:eastAsia="en-US"/>
        </w:rPr>
      </w:pPr>
    </w:p>
    <w:p w14:paraId="548A6EE2" w14:textId="77777777" w:rsidR="00854410" w:rsidRDefault="00854410" w:rsidP="007861AA">
      <w:pPr>
        <w:jc w:val="both"/>
        <w:rPr>
          <w:lang w:eastAsia="en-US"/>
        </w:rPr>
      </w:pPr>
      <w:r>
        <w:rPr>
          <w:lang w:eastAsia="en-US"/>
        </w:rPr>
        <w:t>Le passage sera réalisé suivant la hauteur, maintenue entre 100 et 200 mm sur la zone du sous-bois.</w:t>
      </w:r>
    </w:p>
    <w:p w14:paraId="5DCCC2D8" w14:textId="77777777" w:rsidR="00854410" w:rsidRDefault="00854410" w:rsidP="007861AA">
      <w:pPr>
        <w:jc w:val="both"/>
        <w:rPr>
          <w:lang w:eastAsia="en-US"/>
        </w:rPr>
      </w:pPr>
      <w:r>
        <w:rPr>
          <w:lang w:eastAsia="en-US"/>
        </w:rPr>
        <w:t>Il sera tondu broyées et les déchets de tonte et de fauchage seront laissés sur place.</w:t>
      </w:r>
    </w:p>
    <w:p w14:paraId="135BC425" w14:textId="77777777" w:rsidR="00854410" w:rsidRDefault="00854410" w:rsidP="007861AA">
      <w:pPr>
        <w:jc w:val="both"/>
        <w:rPr>
          <w:lang w:eastAsia="en-US"/>
        </w:rPr>
      </w:pPr>
    </w:p>
    <w:p w14:paraId="42807397" w14:textId="58A3F079" w:rsidR="00854410" w:rsidRPr="0041357A" w:rsidRDefault="00044F87" w:rsidP="007861AA">
      <w:pPr>
        <w:jc w:val="both"/>
        <w:rPr>
          <w:rStyle w:val="lev"/>
          <w:i/>
          <w:iCs/>
        </w:rPr>
      </w:pPr>
      <w:r w:rsidRPr="0041357A">
        <w:rPr>
          <w:rStyle w:val="lev"/>
          <w:i/>
          <w:iCs/>
        </w:rPr>
        <w:t>3.3.4</w:t>
      </w:r>
      <w:r w:rsidR="00854410" w:rsidRPr="0041357A">
        <w:rPr>
          <w:rStyle w:val="lev"/>
          <w:i/>
          <w:iCs/>
        </w:rPr>
        <w:t xml:space="preserve"> – Sentier de promenade, parking et voies de circulation </w:t>
      </w:r>
    </w:p>
    <w:p w14:paraId="54DF51E1" w14:textId="77777777" w:rsidR="00854410" w:rsidRDefault="00854410" w:rsidP="007861AA">
      <w:pPr>
        <w:jc w:val="both"/>
        <w:rPr>
          <w:lang w:eastAsia="en-US"/>
        </w:rPr>
      </w:pPr>
    </w:p>
    <w:p w14:paraId="1654FF68" w14:textId="77777777" w:rsidR="00854410" w:rsidRDefault="00854410" w:rsidP="007861AA">
      <w:pPr>
        <w:jc w:val="both"/>
        <w:rPr>
          <w:lang w:eastAsia="en-US"/>
        </w:rPr>
      </w:pPr>
      <w:r>
        <w:rPr>
          <w:lang w:eastAsia="en-US"/>
        </w:rPr>
        <w:t>Selon la loi au 1er Janvier 2017 il est interdit d’utiliser des désherbants chimiques, le prestataire se doit d’utiliser des méthodes de désherbage alternatives.</w:t>
      </w:r>
    </w:p>
    <w:p w14:paraId="55D6E404" w14:textId="77777777" w:rsidR="00854410" w:rsidRDefault="00854410" w:rsidP="007861AA">
      <w:pPr>
        <w:jc w:val="both"/>
        <w:rPr>
          <w:lang w:eastAsia="en-US"/>
        </w:rPr>
      </w:pPr>
      <w:r>
        <w:rPr>
          <w:lang w:eastAsia="en-US"/>
        </w:rPr>
        <w:t>Un minimum de 5 passages sera effectué.</w:t>
      </w:r>
    </w:p>
    <w:p w14:paraId="2FF63FE0" w14:textId="77777777" w:rsidR="00854410" w:rsidRDefault="00854410" w:rsidP="007861AA">
      <w:pPr>
        <w:jc w:val="both"/>
        <w:rPr>
          <w:lang w:eastAsia="en-US"/>
        </w:rPr>
      </w:pPr>
    </w:p>
    <w:p w14:paraId="14FD46B9" w14:textId="77777777" w:rsidR="00854410" w:rsidRDefault="00854410" w:rsidP="007861AA">
      <w:pPr>
        <w:jc w:val="both"/>
        <w:rPr>
          <w:lang w:eastAsia="en-US"/>
        </w:rPr>
      </w:pPr>
      <w:r>
        <w:rPr>
          <w:lang w:eastAsia="en-US"/>
        </w:rPr>
        <w:t>Les travaux suivants sont à réaliser :</w:t>
      </w:r>
    </w:p>
    <w:p w14:paraId="538EF296" w14:textId="654657ED" w:rsidR="00854410" w:rsidRDefault="00854410" w:rsidP="007861AA">
      <w:pPr>
        <w:jc w:val="both"/>
        <w:rPr>
          <w:lang w:eastAsia="en-US"/>
        </w:rPr>
      </w:pPr>
      <w:r>
        <w:rPr>
          <w:lang w:eastAsia="en-US"/>
        </w:rPr>
        <w:lastRenderedPageBreak/>
        <w:t>-</w:t>
      </w:r>
      <w:r>
        <w:rPr>
          <w:lang w:eastAsia="en-US"/>
        </w:rPr>
        <w:tab/>
        <w:t>Désherbage thermique ou mécanique des zones en stabilisé portant des adventices</w:t>
      </w:r>
      <w:r w:rsidR="002E2EFE">
        <w:rPr>
          <w:lang w:eastAsia="en-US"/>
        </w:rPr>
        <w:t xml:space="preserve"> (mauvaises herbes)</w:t>
      </w:r>
      <w:r>
        <w:rPr>
          <w:lang w:eastAsia="en-US"/>
        </w:rPr>
        <w:t xml:space="preserve"> s</w:t>
      </w:r>
      <w:r w:rsidR="00A833F2">
        <w:rPr>
          <w:lang w:eastAsia="en-US"/>
        </w:rPr>
        <w:t>ur la base de 5 passages par an en fonction des conditions météorologiques.</w:t>
      </w:r>
    </w:p>
    <w:p w14:paraId="2DFD33FE" w14:textId="77777777" w:rsidR="00854410" w:rsidRDefault="00854410" w:rsidP="007861AA">
      <w:pPr>
        <w:jc w:val="both"/>
        <w:rPr>
          <w:lang w:eastAsia="en-US"/>
        </w:rPr>
      </w:pPr>
      <w:r>
        <w:rPr>
          <w:lang w:eastAsia="en-US"/>
        </w:rPr>
        <w:t>-</w:t>
      </w:r>
      <w:r>
        <w:rPr>
          <w:lang w:eastAsia="en-US"/>
        </w:rPr>
        <w:tab/>
        <w:t>Découpe et nettoyage des bordures des zones en stabilisées situées autour et dessous le mobilier urbain, une fois par an.</w:t>
      </w:r>
    </w:p>
    <w:p w14:paraId="65C06665" w14:textId="77777777" w:rsidR="00854410" w:rsidRDefault="00854410" w:rsidP="007861AA">
      <w:pPr>
        <w:jc w:val="both"/>
        <w:rPr>
          <w:lang w:eastAsia="en-US"/>
        </w:rPr>
      </w:pPr>
    </w:p>
    <w:p w14:paraId="212529B4" w14:textId="6E1608FF" w:rsidR="00854410" w:rsidRPr="0041357A" w:rsidRDefault="00044F87" w:rsidP="007861AA">
      <w:pPr>
        <w:jc w:val="both"/>
        <w:rPr>
          <w:rStyle w:val="lev"/>
          <w:i/>
        </w:rPr>
      </w:pPr>
      <w:r w:rsidRPr="0041357A">
        <w:rPr>
          <w:rStyle w:val="lev"/>
          <w:i/>
        </w:rPr>
        <w:t>3.3.5</w:t>
      </w:r>
      <w:r w:rsidR="00854410" w:rsidRPr="0041357A">
        <w:rPr>
          <w:rStyle w:val="lev"/>
          <w:i/>
        </w:rPr>
        <w:t xml:space="preserve"> – Massifs arbustifs</w:t>
      </w:r>
    </w:p>
    <w:p w14:paraId="29BD9F48" w14:textId="77777777" w:rsidR="00854410" w:rsidRDefault="00854410" w:rsidP="007861AA">
      <w:pPr>
        <w:jc w:val="both"/>
        <w:rPr>
          <w:lang w:eastAsia="en-US"/>
        </w:rPr>
      </w:pPr>
    </w:p>
    <w:p w14:paraId="6A944C2B" w14:textId="77777777" w:rsidR="00854410" w:rsidRDefault="00854410" w:rsidP="007861AA">
      <w:pPr>
        <w:jc w:val="both"/>
        <w:rPr>
          <w:lang w:eastAsia="en-US"/>
        </w:rPr>
      </w:pPr>
      <w:r>
        <w:rPr>
          <w:lang w:eastAsia="en-US"/>
        </w:rPr>
        <w:t>Les massifs devront êtr</w:t>
      </w:r>
      <w:r w:rsidR="00484B57">
        <w:rPr>
          <w:lang w:eastAsia="en-US"/>
        </w:rPr>
        <w:t xml:space="preserve">e paillés au minimum une fois par </w:t>
      </w:r>
      <w:r>
        <w:rPr>
          <w:lang w:eastAsia="en-US"/>
        </w:rPr>
        <w:t>an.</w:t>
      </w:r>
    </w:p>
    <w:p w14:paraId="563B049B" w14:textId="77777777" w:rsidR="00854410" w:rsidRDefault="00854410" w:rsidP="007861AA">
      <w:pPr>
        <w:jc w:val="both"/>
        <w:rPr>
          <w:lang w:eastAsia="en-US"/>
        </w:rPr>
      </w:pPr>
      <w:r>
        <w:rPr>
          <w:lang w:eastAsia="en-US"/>
        </w:rPr>
        <w:t>La taille des arbustes s’effectuera au printemps ou à l’automne selon les espèces et s’il y a lieu un élagage pour éclaircir. (Après la floraison pour les floraisons printanières, février/mars pour les floraisons estivales).</w:t>
      </w:r>
    </w:p>
    <w:p w14:paraId="312C993C" w14:textId="01EA53B3" w:rsidR="00854410" w:rsidRDefault="00854410" w:rsidP="007861AA">
      <w:pPr>
        <w:jc w:val="both"/>
        <w:rPr>
          <w:lang w:eastAsia="en-US"/>
        </w:rPr>
      </w:pPr>
    </w:p>
    <w:p w14:paraId="16FF4DFE" w14:textId="6317B437" w:rsidR="00854410" w:rsidRPr="0041357A" w:rsidRDefault="00EF61F8" w:rsidP="007861AA">
      <w:pPr>
        <w:jc w:val="both"/>
        <w:rPr>
          <w:rStyle w:val="lev"/>
          <w:i/>
          <w:iCs/>
        </w:rPr>
      </w:pPr>
      <w:r w:rsidRPr="0041357A">
        <w:rPr>
          <w:rStyle w:val="lev"/>
          <w:i/>
          <w:iCs/>
        </w:rPr>
        <w:t>3</w:t>
      </w:r>
      <w:r w:rsidR="00044F87" w:rsidRPr="0041357A">
        <w:rPr>
          <w:rStyle w:val="lev"/>
          <w:i/>
          <w:iCs/>
        </w:rPr>
        <w:t>.3.6</w:t>
      </w:r>
      <w:r w:rsidR="00E14E67">
        <w:rPr>
          <w:rStyle w:val="lev"/>
          <w:i/>
          <w:iCs/>
        </w:rPr>
        <w:t xml:space="preserve"> </w:t>
      </w:r>
      <w:r w:rsidR="00854410" w:rsidRPr="0041357A">
        <w:rPr>
          <w:rStyle w:val="lev"/>
          <w:i/>
          <w:iCs/>
        </w:rPr>
        <w:t>– Ramassage et recyclage des feuilles</w:t>
      </w:r>
    </w:p>
    <w:p w14:paraId="5B5FCFC8" w14:textId="77777777" w:rsidR="00854410" w:rsidRDefault="00854410" w:rsidP="007861AA">
      <w:pPr>
        <w:jc w:val="both"/>
        <w:rPr>
          <w:lang w:eastAsia="en-US"/>
        </w:rPr>
      </w:pPr>
    </w:p>
    <w:p w14:paraId="05B30294" w14:textId="2EEB06DA" w:rsidR="00854410" w:rsidRDefault="00044F87" w:rsidP="007861AA">
      <w:pPr>
        <w:jc w:val="both"/>
        <w:rPr>
          <w:lang w:eastAsia="en-US"/>
        </w:rPr>
      </w:pPr>
      <w:r>
        <w:rPr>
          <w:lang w:eastAsia="en-US"/>
        </w:rPr>
        <w:t>Plusieurs p</w:t>
      </w:r>
      <w:r w:rsidR="00854410">
        <w:rPr>
          <w:lang w:eastAsia="en-US"/>
        </w:rPr>
        <w:t>assages annuels</w:t>
      </w:r>
      <w:r>
        <w:rPr>
          <w:lang w:eastAsia="en-US"/>
        </w:rPr>
        <w:t xml:space="preserve"> en fonction des besoins entre octobre et décembre</w:t>
      </w:r>
      <w:r w:rsidR="00854410">
        <w:rPr>
          <w:lang w:eastAsia="en-US"/>
        </w:rPr>
        <w:t xml:space="preserve"> sur l'ensemble des surfaces de la zone VIP</w:t>
      </w:r>
      <w:r w:rsidR="008A5E51">
        <w:rPr>
          <w:lang w:eastAsia="en-US"/>
        </w:rPr>
        <w:t xml:space="preserve"> (zone rouge en annexe 1)</w:t>
      </w:r>
      <w:r w:rsidR="00854410">
        <w:rPr>
          <w:lang w:eastAsia="en-US"/>
        </w:rPr>
        <w:t xml:space="preserve"> avec évacuation ou recyclage des produits, dans l</w:t>
      </w:r>
      <w:r w:rsidR="00484B57">
        <w:rPr>
          <w:lang w:eastAsia="en-US"/>
        </w:rPr>
        <w:t>a zone définie par l’établissement.</w:t>
      </w:r>
      <w:r>
        <w:rPr>
          <w:lang w:eastAsia="en-US"/>
        </w:rPr>
        <w:t xml:space="preserve"> La période pourra être modifiée en fonction des conditions météorologiques.</w:t>
      </w:r>
    </w:p>
    <w:p w14:paraId="0972A660" w14:textId="77777777" w:rsidR="006C00F2" w:rsidRDefault="006C00F2" w:rsidP="007861AA">
      <w:pPr>
        <w:jc w:val="both"/>
        <w:rPr>
          <w:lang w:eastAsia="en-US"/>
        </w:rPr>
      </w:pPr>
    </w:p>
    <w:p w14:paraId="012DB717" w14:textId="03034FC3" w:rsidR="008A5E51" w:rsidRPr="0041357A" w:rsidRDefault="00044F87" w:rsidP="008A5E51">
      <w:pPr>
        <w:jc w:val="both"/>
        <w:rPr>
          <w:rStyle w:val="lev"/>
        </w:rPr>
      </w:pPr>
      <w:r w:rsidRPr="0041357A">
        <w:rPr>
          <w:rStyle w:val="lev"/>
        </w:rPr>
        <w:t>3</w:t>
      </w:r>
      <w:r w:rsidR="008A5E51" w:rsidRPr="0041357A">
        <w:rPr>
          <w:rStyle w:val="lev"/>
        </w:rPr>
        <w:t xml:space="preserve">.4 Elagage, Taille d’entretien en quatre Zones et enlèvement des déchets de taille à la charge du prestataire.  </w:t>
      </w:r>
    </w:p>
    <w:p w14:paraId="311791FB" w14:textId="7EA0AFB9" w:rsidR="00C50C05" w:rsidRDefault="00C50C05" w:rsidP="008A5E51">
      <w:pPr>
        <w:jc w:val="both"/>
        <w:rPr>
          <w:rStyle w:val="lev"/>
        </w:rPr>
      </w:pPr>
    </w:p>
    <w:p w14:paraId="7582492F" w14:textId="7AF1F3BB" w:rsidR="00C50C05" w:rsidRPr="00E14E67" w:rsidRDefault="00E14E67" w:rsidP="00E14E67">
      <w:pPr>
        <w:jc w:val="both"/>
        <w:rPr>
          <w:rStyle w:val="lev"/>
          <w:i/>
          <w:iCs/>
        </w:rPr>
      </w:pPr>
      <w:r>
        <w:rPr>
          <w:rStyle w:val="lev"/>
          <w:i/>
          <w:iCs/>
        </w:rPr>
        <w:t xml:space="preserve">3.4.1 - </w:t>
      </w:r>
      <w:r w:rsidR="00C50C05" w:rsidRPr="00E14E67">
        <w:rPr>
          <w:rStyle w:val="lev"/>
          <w:i/>
          <w:iCs/>
        </w:rPr>
        <w:t xml:space="preserve">Remise en état – Travaux à effectuer dès l’attribution du marché </w:t>
      </w:r>
      <w:r w:rsidR="00314D90" w:rsidRPr="00E14E67">
        <w:rPr>
          <w:rStyle w:val="lev"/>
          <w:i/>
          <w:iCs/>
        </w:rPr>
        <w:t>une seule fois</w:t>
      </w:r>
    </w:p>
    <w:p w14:paraId="3DE4C510" w14:textId="361FC7A2" w:rsidR="00913E83" w:rsidRPr="00913E83" w:rsidRDefault="00913E83" w:rsidP="00913E83">
      <w:pPr>
        <w:jc w:val="both"/>
        <w:rPr>
          <w:i/>
          <w:iCs/>
          <w:lang w:eastAsia="en-US"/>
        </w:rPr>
      </w:pPr>
    </w:p>
    <w:p w14:paraId="69D08676" w14:textId="70F49E79" w:rsidR="00913E83" w:rsidRPr="00913E83" w:rsidRDefault="00913E83" w:rsidP="00314D90">
      <w:pPr>
        <w:pStyle w:val="Paragraphedeliste"/>
        <w:numPr>
          <w:ilvl w:val="0"/>
          <w:numId w:val="33"/>
        </w:numPr>
        <w:ind w:left="709" w:hanging="709"/>
        <w:jc w:val="both"/>
        <w:rPr>
          <w:lang w:eastAsia="en-US"/>
        </w:rPr>
      </w:pPr>
      <w:r w:rsidRPr="00913E83">
        <w:rPr>
          <w:lang w:eastAsia="en-US"/>
        </w:rPr>
        <w:t>Remontée des couronnes sur l'ensemble des arbres nécessitant une intervention, à hauteur de 2 mètres.</w:t>
      </w:r>
    </w:p>
    <w:p w14:paraId="7FC345C3" w14:textId="69379FBC" w:rsidR="00913E83" w:rsidRPr="00913E83" w:rsidRDefault="00913E83" w:rsidP="00314D90">
      <w:pPr>
        <w:pStyle w:val="Paragraphedeliste"/>
        <w:numPr>
          <w:ilvl w:val="0"/>
          <w:numId w:val="33"/>
        </w:numPr>
        <w:ind w:left="709" w:hanging="709"/>
        <w:jc w:val="both"/>
        <w:rPr>
          <w:lang w:eastAsia="en-US"/>
        </w:rPr>
      </w:pPr>
      <w:r w:rsidRPr="00913E83">
        <w:rPr>
          <w:lang w:eastAsia="en-US"/>
        </w:rPr>
        <w:t>Suppression du lierre grimpant sur les arbres.</w:t>
      </w:r>
    </w:p>
    <w:p w14:paraId="0158556F" w14:textId="6ADA36EF" w:rsidR="00913E83" w:rsidRPr="00913E83" w:rsidRDefault="00913E83" w:rsidP="00314D90">
      <w:pPr>
        <w:pStyle w:val="Paragraphedeliste"/>
        <w:numPr>
          <w:ilvl w:val="0"/>
          <w:numId w:val="33"/>
        </w:numPr>
        <w:ind w:left="709" w:hanging="709"/>
        <w:jc w:val="both"/>
        <w:rPr>
          <w:lang w:eastAsia="en-US"/>
        </w:rPr>
      </w:pPr>
      <w:r w:rsidRPr="00913E83">
        <w:rPr>
          <w:lang w:eastAsia="en-US"/>
        </w:rPr>
        <w:t>Nettoyage des voiries, notamment pour éliminer la mousse et assurer un entretien des bordures.</w:t>
      </w:r>
    </w:p>
    <w:p w14:paraId="34D24616" w14:textId="6004FCC8" w:rsidR="00913E83" w:rsidRPr="00913E83" w:rsidRDefault="00913E83" w:rsidP="00314D90">
      <w:pPr>
        <w:pStyle w:val="Paragraphedeliste"/>
        <w:numPr>
          <w:ilvl w:val="0"/>
          <w:numId w:val="33"/>
        </w:numPr>
        <w:ind w:left="709" w:hanging="709"/>
        <w:jc w:val="both"/>
        <w:rPr>
          <w:lang w:eastAsia="en-US"/>
        </w:rPr>
      </w:pPr>
      <w:r w:rsidRPr="00913E83">
        <w:rPr>
          <w:lang w:eastAsia="en-US"/>
        </w:rPr>
        <w:t>Nettoyage du quai de livraison de la cuisine, de la zone TGBT, ainsi que de l’accès au niveau -1 de la lingerie.</w:t>
      </w:r>
    </w:p>
    <w:p w14:paraId="01D78DC4" w14:textId="2A2C8781" w:rsidR="00913E83" w:rsidRPr="00913E83" w:rsidRDefault="00913E83" w:rsidP="00314D90">
      <w:pPr>
        <w:pStyle w:val="Paragraphedeliste"/>
        <w:numPr>
          <w:ilvl w:val="0"/>
          <w:numId w:val="33"/>
        </w:numPr>
        <w:ind w:left="709" w:hanging="709"/>
        <w:jc w:val="both"/>
        <w:rPr>
          <w:lang w:eastAsia="en-US"/>
        </w:rPr>
      </w:pPr>
      <w:r w:rsidRPr="00913E83">
        <w:rPr>
          <w:lang w:eastAsia="en-US"/>
        </w:rPr>
        <w:t>Élagage prioritaire des arbres débordant sur la route CD 921 dans la zone 4.</w:t>
      </w:r>
    </w:p>
    <w:p w14:paraId="7C3A6F22" w14:textId="33223138" w:rsidR="00913E83" w:rsidRPr="0066459A" w:rsidRDefault="00913E83" w:rsidP="00314D90">
      <w:pPr>
        <w:pStyle w:val="Paragraphedeliste"/>
        <w:numPr>
          <w:ilvl w:val="0"/>
          <w:numId w:val="33"/>
        </w:numPr>
        <w:ind w:left="709" w:hanging="709"/>
        <w:jc w:val="both"/>
        <w:rPr>
          <w:i/>
          <w:iCs/>
          <w:color w:val="404040" w:themeColor="text1" w:themeTint="BF"/>
        </w:rPr>
      </w:pPr>
      <w:r w:rsidRPr="00913E83">
        <w:rPr>
          <w:lang w:eastAsia="en-US"/>
        </w:rPr>
        <w:t>Élagage des platanes situés sur le parking du CSE (zone à préciser).</w:t>
      </w:r>
    </w:p>
    <w:p w14:paraId="41C70976" w14:textId="3A23F118" w:rsidR="0066459A" w:rsidRPr="00C50C05" w:rsidRDefault="0066459A" w:rsidP="00314D90">
      <w:pPr>
        <w:pStyle w:val="Paragraphedeliste"/>
        <w:numPr>
          <w:ilvl w:val="0"/>
          <w:numId w:val="33"/>
        </w:numPr>
        <w:ind w:left="709" w:hanging="709"/>
        <w:jc w:val="both"/>
        <w:rPr>
          <w:rStyle w:val="Emphaseple"/>
        </w:rPr>
      </w:pPr>
      <w:r>
        <w:rPr>
          <w:lang w:eastAsia="en-US"/>
        </w:rPr>
        <w:t>Ramassage des bois morts dans toutes les zones.</w:t>
      </w:r>
    </w:p>
    <w:p w14:paraId="51D59511" w14:textId="77777777" w:rsidR="008A5E51" w:rsidRDefault="008A5E51" w:rsidP="008A5E51">
      <w:pPr>
        <w:jc w:val="both"/>
        <w:rPr>
          <w:lang w:eastAsia="en-US"/>
        </w:rPr>
      </w:pPr>
    </w:p>
    <w:p w14:paraId="09C4915C" w14:textId="3E8D4CA1" w:rsidR="008A5E51" w:rsidRPr="00E14E67" w:rsidRDefault="00E14E67" w:rsidP="00E14E67">
      <w:pPr>
        <w:jc w:val="both"/>
        <w:rPr>
          <w:rStyle w:val="lev"/>
          <w:i/>
        </w:rPr>
      </w:pPr>
      <w:r>
        <w:rPr>
          <w:rStyle w:val="lev"/>
          <w:i/>
        </w:rPr>
        <w:t xml:space="preserve">3.4.2 - </w:t>
      </w:r>
      <w:r w:rsidR="008A5E51" w:rsidRPr="00E14E67">
        <w:rPr>
          <w:rStyle w:val="lev"/>
          <w:i/>
        </w:rPr>
        <w:t xml:space="preserve">Travaux à effectuer chaque année (voir plan </w:t>
      </w:r>
      <w:r w:rsidR="00314D90" w:rsidRPr="00E14E67">
        <w:rPr>
          <w:rStyle w:val="lev"/>
          <w:i/>
        </w:rPr>
        <w:t xml:space="preserve">des zones </w:t>
      </w:r>
      <w:r w:rsidR="008A5E51" w:rsidRPr="00E14E67">
        <w:rPr>
          <w:rStyle w:val="lev"/>
          <w:i/>
        </w:rPr>
        <w:t>en annexe 1)</w:t>
      </w:r>
    </w:p>
    <w:p w14:paraId="0598B486" w14:textId="13AD1419" w:rsidR="005266DB" w:rsidRDefault="005266DB" w:rsidP="005266DB">
      <w:pPr>
        <w:jc w:val="both"/>
        <w:rPr>
          <w:rStyle w:val="Emphaseple"/>
        </w:rPr>
      </w:pPr>
    </w:p>
    <w:p w14:paraId="71E8CF82" w14:textId="23E3BECD" w:rsidR="005266DB" w:rsidRPr="0041357A" w:rsidRDefault="005266DB" w:rsidP="005266DB">
      <w:pPr>
        <w:jc w:val="both"/>
        <w:rPr>
          <w:rStyle w:val="Rfrenceintense"/>
          <w:color w:val="0D0D0D" w:themeColor="text1" w:themeTint="F2"/>
        </w:rPr>
      </w:pPr>
      <w:r w:rsidRPr="0041357A">
        <w:rPr>
          <w:rStyle w:val="Rfrenceintense"/>
          <w:color w:val="0D0D0D" w:themeColor="text1" w:themeTint="F2"/>
        </w:rPr>
        <w:t>Toutes les zones</w:t>
      </w:r>
    </w:p>
    <w:p w14:paraId="677542F6" w14:textId="3DF26E28" w:rsidR="00314D90" w:rsidRDefault="00314D90" w:rsidP="008A5E51">
      <w:pPr>
        <w:pStyle w:val="Paragraphedeliste"/>
        <w:numPr>
          <w:ilvl w:val="0"/>
          <w:numId w:val="33"/>
        </w:numPr>
        <w:ind w:left="709" w:hanging="709"/>
        <w:jc w:val="both"/>
        <w:rPr>
          <w:lang w:eastAsia="en-US"/>
        </w:rPr>
      </w:pPr>
      <w:r w:rsidRPr="00913E83">
        <w:rPr>
          <w:lang w:eastAsia="en-US"/>
        </w:rPr>
        <w:t>Remontée des couronnes sur l'ensemble des arbres nécessitant u</w:t>
      </w:r>
      <w:r>
        <w:rPr>
          <w:lang w:eastAsia="en-US"/>
        </w:rPr>
        <w:t>ne intervention – 2 fois par an</w:t>
      </w:r>
    </w:p>
    <w:p w14:paraId="137893E4" w14:textId="787E7AF3" w:rsidR="005266DB" w:rsidRDefault="005266DB" w:rsidP="005266DB">
      <w:pPr>
        <w:pStyle w:val="Paragraphedeliste"/>
        <w:numPr>
          <w:ilvl w:val="0"/>
          <w:numId w:val="33"/>
        </w:numPr>
        <w:ind w:left="709" w:hanging="709"/>
        <w:jc w:val="both"/>
        <w:rPr>
          <w:lang w:eastAsia="en-US"/>
        </w:rPr>
      </w:pPr>
      <w:r>
        <w:rPr>
          <w:lang w:eastAsia="en-US"/>
        </w:rPr>
        <w:t>Démontage et abattage des arbres morts – 1 fois par an</w:t>
      </w:r>
    </w:p>
    <w:p w14:paraId="1878C3E2" w14:textId="4016019D" w:rsidR="005266DB" w:rsidRDefault="005266DB" w:rsidP="008A5E51">
      <w:pPr>
        <w:pStyle w:val="Paragraphedeliste"/>
        <w:numPr>
          <w:ilvl w:val="0"/>
          <w:numId w:val="33"/>
        </w:numPr>
        <w:ind w:left="709" w:hanging="709"/>
        <w:jc w:val="both"/>
        <w:rPr>
          <w:lang w:eastAsia="en-US"/>
        </w:rPr>
      </w:pPr>
      <w:r>
        <w:rPr>
          <w:lang w:eastAsia="en-US"/>
        </w:rPr>
        <w:t>Vérification et enlèvement des bois morts au-dessus des allées carrossables et piétonnes et des aires de repos lors des interventions de tonte à la demande de l’établissement</w:t>
      </w:r>
      <w:r w:rsidR="00404ABA">
        <w:rPr>
          <w:lang w:eastAsia="en-US"/>
        </w:rPr>
        <w:t xml:space="preserve"> - minimum 2 fois par an</w:t>
      </w:r>
    </w:p>
    <w:p w14:paraId="1604EF5E" w14:textId="316DD29A" w:rsidR="005266DB" w:rsidRPr="0041357A" w:rsidRDefault="005266DB" w:rsidP="005266DB">
      <w:pPr>
        <w:jc w:val="both"/>
        <w:rPr>
          <w:rStyle w:val="Rfrenceintense"/>
          <w:color w:val="0D0D0D" w:themeColor="text1" w:themeTint="F2"/>
        </w:rPr>
      </w:pPr>
      <w:r w:rsidRPr="0041357A">
        <w:rPr>
          <w:rStyle w:val="Rfrenceintense"/>
          <w:color w:val="0D0D0D" w:themeColor="text1" w:themeTint="F2"/>
        </w:rPr>
        <w:t>Zone 2</w:t>
      </w:r>
    </w:p>
    <w:p w14:paraId="5C796423" w14:textId="3A40B5A5" w:rsidR="008A5E51" w:rsidRDefault="00314D90" w:rsidP="008A5E51">
      <w:pPr>
        <w:jc w:val="both"/>
        <w:rPr>
          <w:lang w:eastAsia="en-US"/>
        </w:rPr>
      </w:pPr>
      <w:r>
        <w:rPr>
          <w:lang w:eastAsia="en-US"/>
        </w:rPr>
        <w:t xml:space="preserve">-  </w:t>
      </w:r>
      <w:r>
        <w:rPr>
          <w:lang w:eastAsia="en-US"/>
        </w:rPr>
        <w:tab/>
      </w:r>
      <w:r w:rsidR="008A5E51">
        <w:rPr>
          <w:lang w:eastAsia="en-US"/>
        </w:rPr>
        <w:t>Taille des platanes devant les cuisines du bâtiment du personnel –</w:t>
      </w:r>
      <w:r w:rsidR="005266DB">
        <w:rPr>
          <w:lang w:eastAsia="en-US"/>
        </w:rPr>
        <w:t xml:space="preserve"> </w:t>
      </w:r>
      <w:r w:rsidR="008A5E51">
        <w:rPr>
          <w:lang w:eastAsia="en-US"/>
        </w:rPr>
        <w:t>1 fois par an</w:t>
      </w:r>
    </w:p>
    <w:p w14:paraId="3B2B3033" w14:textId="37C24F18" w:rsidR="00314D90" w:rsidRDefault="00314D90" w:rsidP="008A5E51">
      <w:pPr>
        <w:jc w:val="both"/>
        <w:rPr>
          <w:lang w:eastAsia="en-US"/>
        </w:rPr>
      </w:pPr>
      <w:r>
        <w:rPr>
          <w:lang w:eastAsia="en-US"/>
        </w:rPr>
        <w:t>-</w:t>
      </w:r>
      <w:r>
        <w:rPr>
          <w:lang w:eastAsia="en-US"/>
        </w:rPr>
        <w:tab/>
        <w:t xml:space="preserve">Taille des prunus </w:t>
      </w:r>
      <w:proofErr w:type="spellStart"/>
      <w:r>
        <w:rPr>
          <w:lang w:eastAsia="en-US"/>
        </w:rPr>
        <w:t>pissardis</w:t>
      </w:r>
      <w:proofErr w:type="spellEnd"/>
      <w:r>
        <w:rPr>
          <w:lang w:eastAsia="en-US"/>
        </w:rPr>
        <w:t xml:space="preserve"> de l’allée pour accéder à la station –</w:t>
      </w:r>
      <w:r w:rsidR="005266DB">
        <w:rPr>
          <w:lang w:eastAsia="en-US"/>
        </w:rPr>
        <w:t xml:space="preserve"> </w:t>
      </w:r>
      <w:r>
        <w:rPr>
          <w:lang w:eastAsia="en-US"/>
        </w:rPr>
        <w:t>2 fois par an</w:t>
      </w:r>
    </w:p>
    <w:p w14:paraId="7377161D" w14:textId="025F1FBC" w:rsidR="005266DB" w:rsidRDefault="005266DB" w:rsidP="008A5E51">
      <w:pPr>
        <w:jc w:val="both"/>
        <w:rPr>
          <w:lang w:eastAsia="en-US"/>
        </w:rPr>
      </w:pPr>
    </w:p>
    <w:p w14:paraId="16511FC7" w14:textId="681CF390" w:rsidR="005266DB" w:rsidRPr="0041357A" w:rsidRDefault="005266DB" w:rsidP="008A5E51">
      <w:pPr>
        <w:jc w:val="both"/>
        <w:rPr>
          <w:rStyle w:val="Rfrenceintense"/>
          <w:color w:val="0D0D0D" w:themeColor="text1" w:themeTint="F2"/>
        </w:rPr>
      </w:pPr>
      <w:r w:rsidRPr="0041357A">
        <w:rPr>
          <w:rStyle w:val="Rfrenceintense"/>
          <w:color w:val="0D0D0D" w:themeColor="text1" w:themeTint="F2"/>
        </w:rPr>
        <w:t>Zone 4</w:t>
      </w:r>
    </w:p>
    <w:p w14:paraId="380383EF" w14:textId="21FF6542" w:rsidR="008A5E51" w:rsidRDefault="008A5E51" w:rsidP="008A5E51">
      <w:pPr>
        <w:jc w:val="both"/>
        <w:rPr>
          <w:lang w:eastAsia="en-US"/>
        </w:rPr>
      </w:pPr>
      <w:r>
        <w:rPr>
          <w:lang w:eastAsia="en-US"/>
        </w:rPr>
        <w:t>-</w:t>
      </w:r>
      <w:r>
        <w:rPr>
          <w:lang w:eastAsia="en-US"/>
        </w:rPr>
        <w:tab/>
        <w:t>Taille des haies de lauriers du pavillon directeur</w:t>
      </w:r>
      <w:r w:rsidR="00314D90">
        <w:rPr>
          <w:lang w:eastAsia="en-US"/>
        </w:rPr>
        <w:t xml:space="preserve"> </w:t>
      </w:r>
      <w:r w:rsidR="005266DB">
        <w:rPr>
          <w:lang w:eastAsia="en-US"/>
        </w:rPr>
        <w:t xml:space="preserve">– </w:t>
      </w:r>
      <w:r w:rsidR="00314D90">
        <w:rPr>
          <w:lang w:eastAsia="en-US"/>
        </w:rPr>
        <w:t>1 fois par an</w:t>
      </w:r>
    </w:p>
    <w:p w14:paraId="411909B6" w14:textId="5297D5C7" w:rsidR="0066459A" w:rsidRDefault="005266DB" w:rsidP="008A5E51">
      <w:pPr>
        <w:ind w:left="705" w:hanging="705"/>
        <w:jc w:val="both"/>
        <w:rPr>
          <w:lang w:eastAsia="en-US"/>
        </w:rPr>
      </w:pPr>
      <w:r>
        <w:rPr>
          <w:lang w:eastAsia="en-US"/>
        </w:rPr>
        <w:t xml:space="preserve"> </w:t>
      </w:r>
    </w:p>
    <w:p w14:paraId="25F121D0" w14:textId="77777777" w:rsidR="0066459A" w:rsidRDefault="0066459A">
      <w:pPr>
        <w:spacing w:after="200" w:line="276" w:lineRule="auto"/>
        <w:rPr>
          <w:lang w:eastAsia="en-US"/>
        </w:rPr>
      </w:pPr>
      <w:r>
        <w:rPr>
          <w:lang w:eastAsia="en-US"/>
        </w:rPr>
        <w:br w:type="page"/>
      </w:r>
    </w:p>
    <w:p w14:paraId="7D30C238" w14:textId="77777777" w:rsidR="008A5E51" w:rsidRDefault="008A5E51" w:rsidP="008A5E51">
      <w:pPr>
        <w:ind w:left="705" w:hanging="705"/>
        <w:jc w:val="both"/>
        <w:rPr>
          <w:lang w:eastAsia="en-US"/>
        </w:rPr>
      </w:pPr>
    </w:p>
    <w:p w14:paraId="3DABBCA1" w14:textId="77777777" w:rsidR="008A5E51" w:rsidRDefault="008A5E51" w:rsidP="008A5E51">
      <w:pPr>
        <w:jc w:val="both"/>
        <w:rPr>
          <w:lang w:eastAsia="en-US"/>
        </w:rPr>
      </w:pPr>
    </w:p>
    <w:p w14:paraId="00704EB9" w14:textId="151A6EA6" w:rsidR="008A5E51" w:rsidRPr="00E14E67" w:rsidRDefault="00E14E67" w:rsidP="00E14E67">
      <w:pPr>
        <w:jc w:val="both"/>
        <w:rPr>
          <w:rStyle w:val="lev"/>
          <w:i/>
          <w:iCs/>
        </w:rPr>
      </w:pPr>
      <w:r>
        <w:rPr>
          <w:rStyle w:val="lev"/>
          <w:i/>
          <w:iCs/>
        </w:rPr>
        <w:t xml:space="preserve">3.4.3 - </w:t>
      </w:r>
      <w:r w:rsidR="008A5E51" w:rsidRPr="00E14E67">
        <w:rPr>
          <w:rStyle w:val="lev"/>
          <w:i/>
          <w:iCs/>
        </w:rPr>
        <w:t>Première année</w:t>
      </w:r>
      <w:r w:rsidR="00404ABA" w:rsidRPr="00E14E67">
        <w:rPr>
          <w:rStyle w:val="lev"/>
          <w:i/>
          <w:iCs/>
        </w:rPr>
        <w:t xml:space="preserve"> janvier / février 2026</w:t>
      </w:r>
      <w:r w:rsidR="008A5E51" w:rsidRPr="00E14E67">
        <w:rPr>
          <w:rStyle w:val="lev"/>
          <w:i/>
          <w:iCs/>
        </w:rPr>
        <w:t xml:space="preserve"> : ZONE 1 (verte) et Zone </w:t>
      </w:r>
      <w:r w:rsidR="005266DB" w:rsidRPr="00E14E67">
        <w:rPr>
          <w:rStyle w:val="lev"/>
          <w:i/>
          <w:iCs/>
        </w:rPr>
        <w:t>VIP (</w:t>
      </w:r>
      <w:r w:rsidR="008A5E51" w:rsidRPr="00E14E67">
        <w:rPr>
          <w:rStyle w:val="lev"/>
          <w:i/>
          <w:iCs/>
        </w:rPr>
        <w:t>Rouge</w:t>
      </w:r>
      <w:r w:rsidR="005266DB" w:rsidRPr="00E14E67">
        <w:rPr>
          <w:rStyle w:val="lev"/>
          <w:i/>
          <w:iCs/>
        </w:rPr>
        <w:t>)</w:t>
      </w:r>
      <w:r w:rsidR="008A5E51" w:rsidRPr="00E14E67">
        <w:rPr>
          <w:rStyle w:val="lev"/>
          <w:i/>
          <w:iCs/>
        </w:rPr>
        <w:t xml:space="preserve"> </w:t>
      </w:r>
      <w:r w:rsidR="005266DB" w:rsidRPr="00E14E67">
        <w:rPr>
          <w:rStyle w:val="lev"/>
          <w:i/>
          <w:iCs/>
        </w:rPr>
        <w:t xml:space="preserve">- </w:t>
      </w:r>
      <w:r w:rsidR="008A5E51" w:rsidRPr="00E14E67">
        <w:rPr>
          <w:rStyle w:val="lev"/>
          <w:i/>
          <w:iCs/>
        </w:rPr>
        <w:t>(voir plan</w:t>
      </w:r>
      <w:r w:rsidR="005266DB" w:rsidRPr="00E14E67">
        <w:rPr>
          <w:rStyle w:val="lev"/>
          <w:i/>
          <w:iCs/>
        </w:rPr>
        <w:t xml:space="preserve"> des zones</w:t>
      </w:r>
      <w:r w:rsidR="008A5E51" w:rsidRPr="00E14E67">
        <w:rPr>
          <w:rStyle w:val="lev"/>
          <w:i/>
          <w:iCs/>
        </w:rPr>
        <w:t xml:space="preserve"> en annexe 1)</w:t>
      </w:r>
    </w:p>
    <w:p w14:paraId="6F88C7B3" w14:textId="77777777" w:rsidR="008A5E51" w:rsidRDefault="008A5E51" w:rsidP="008A5E51">
      <w:pPr>
        <w:jc w:val="both"/>
        <w:rPr>
          <w:lang w:eastAsia="en-US"/>
        </w:rPr>
      </w:pPr>
    </w:p>
    <w:p w14:paraId="6D621C94" w14:textId="77777777" w:rsidR="008A5E51" w:rsidRDefault="008A5E51" w:rsidP="008A5E51">
      <w:pPr>
        <w:jc w:val="both"/>
        <w:rPr>
          <w:lang w:eastAsia="en-US"/>
        </w:rPr>
      </w:pPr>
      <w:r>
        <w:rPr>
          <w:lang w:eastAsia="en-US"/>
        </w:rPr>
        <w:t>a)</w:t>
      </w:r>
      <w:r>
        <w:rPr>
          <w:lang w:eastAsia="en-US"/>
        </w:rPr>
        <w:tab/>
        <w:t>Taille d’entretien :</w:t>
      </w:r>
    </w:p>
    <w:p w14:paraId="67EF5D90" w14:textId="77777777" w:rsidR="008A5E51" w:rsidRDefault="008A5E51" w:rsidP="008A5E51">
      <w:pPr>
        <w:jc w:val="both"/>
        <w:rPr>
          <w:lang w:eastAsia="en-US"/>
        </w:rPr>
      </w:pPr>
      <w:r>
        <w:rPr>
          <w:lang w:eastAsia="en-US"/>
        </w:rPr>
        <w:t>-</w:t>
      </w:r>
      <w:r>
        <w:rPr>
          <w:lang w:eastAsia="en-US"/>
        </w:rPr>
        <w:tab/>
        <w:t>Taille de la haie en sous-bois</w:t>
      </w:r>
    </w:p>
    <w:p w14:paraId="64E54AA2" w14:textId="77777777" w:rsidR="008A5E51" w:rsidRDefault="008A5E51" w:rsidP="008A5E51">
      <w:pPr>
        <w:jc w:val="both"/>
        <w:rPr>
          <w:lang w:eastAsia="en-US"/>
        </w:rPr>
      </w:pPr>
    </w:p>
    <w:p w14:paraId="4B6D0337" w14:textId="77777777" w:rsidR="008A5E51" w:rsidRDefault="008A5E51" w:rsidP="008A5E51">
      <w:pPr>
        <w:jc w:val="both"/>
        <w:rPr>
          <w:lang w:eastAsia="en-US"/>
        </w:rPr>
      </w:pPr>
      <w:r>
        <w:rPr>
          <w:lang w:eastAsia="en-US"/>
        </w:rPr>
        <w:t>b)</w:t>
      </w:r>
      <w:r>
        <w:rPr>
          <w:lang w:eastAsia="en-US"/>
        </w:rPr>
        <w:tab/>
        <w:t>Travaux d’élagage :</w:t>
      </w:r>
    </w:p>
    <w:p w14:paraId="30213112" w14:textId="77777777" w:rsidR="008A5E51" w:rsidRDefault="008A5E51" w:rsidP="008A5E51">
      <w:pPr>
        <w:jc w:val="both"/>
        <w:rPr>
          <w:lang w:eastAsia="en-US"/>
        </w:rPr>
      </w:pPr>
      <w:r>
        <w:rPr>
          <w:lang w:eastAsia="en-US"/>
        </w:rPr>
        <w:t>-</w:t>
      </w:r>
      <w:r>
        <w:rPr>
          <w:lang w:eastAsia="en-US"/>
        </w:rPr>
        <w:tab/>
        <w:t>Elagage des sous-étages sur l’ensemble des arbres.</w:t>
      </w:r>
    </w:p>
    <w:p w14:paraId="04643C16" w14:textId="77777777" w:rsidR="008A5E51" w:rsidRDefault="008A5E51" w:rsidP="008A5E51">
      <w:pPr>
        <w:jc w:val="both"/>
        <w:rPr>
          <w:lang w:eastAsia="en-US"/>
        </w:rPr>
      </w:pPr>
      <w:r>
        <w:rPr>
          <w:lang w:eastAsia="en-US"/>
        </w:rPr>
        <w:t>-</w:t>
      </w:r>
      <w:r>
        <w:rPr>
          <w:lang w:eastAsia="en-US"/>
        </w:rPr>
        <w:tab/>
        <w:t>Enlèvement des bois morts.</w:t>
      </w:r>
    </w:p>
    <w:p w14:paraId="1461C27B" w14:textId="77777777" w:rsidR="008A5E51" w:rsidRDefault="008A5E51" w:rsidP="008A5E51">
      <w:pPr>
        <w:jc w:val="both"/>
        <w:rPr>
          <w:lang w:eastAsia="en-US"/>
        </w:rPr>
      </w:pPr>
    </w:p>
    <w:p w14:paraId="056E9BCA" w14:textId="2925266D" w:rsidR="008A5E51" w:rsidRDefault="008A5E51" w:rsidP="008A5E51">
      <w:pPr>
        <w:jc w:val="both"/>
        <w:rPr>
          <w:lang w:eastAsia="en-US"/>
        </w:rPr>
      </w:pPr>
      <w:r>
        <w:rPr>
          <w:lang w:eastAsia="en-US"/>
        </w:rPr>
        <w:t>c)</w:t>
      </w:r>
      <w:r>
        <w:rPr>
          <w:lang w:eastAsia="en-US"/>
        </w:rPr>
        <w:tab/>
        <w:t xml:space="preserve">Travaux d’élagage sur la zone </w:t>
      </w:r>
      <w:r w:rsidR="00404ABA">
        <w:rPr>
          <w:lang w:eastAsia="en-US"/>
        </w:rPr>
        <w:t>VIP</w:t>
      </w:r>
      <w:r>
        <w:rPr>
          <w:lang w:eastAsia="en-US"/>
        </w:rPr>
        <w:t xml:space="preserve"> :</w:t>
      </w:r>
    </w:p>
    <w:p w14:paraId="7F5B4336" w14:textId="4E1487BA" w:rsidR="008A5E51" w:rsidRDefault="008A5E51" w:rsidP="008A5E51">
      <w:pPr>
        <w:jc w:val="both"/>
        <w:rPr>
          <w:lang w:eastAsia="en-US"/>
        </w:rPr>
      </w:pPr>
      <w:r>
        <w:rPr>
          <w:lang w:eastAsia="en-US"/>
        </w:rPr>
        <w:t>-</w:t>
      </w:r>
      <w:r>
        <w:rPr>
          <w:lang w:eastAsia="en-US"/>
        </w:rPr>
        <w:tab/>
        <w:t>Elagage des sous-étages sur l’ensemble des arbres.</w:t>
      </w:r>
    </w:p>
    <w:p w14:paraId="04A7BE58" w14:textId="77777777" w:rsidR="00E14E67" w:rsidRDefault="00E14E67" w:rsidP="008A5E51">
      <w:pPr>
        <w:jc w:val="both"/>
        <w:rPr>
          <w:lang w:eastAsia="en-US"/>
        </w:rPr>
      </w:pPr>
    </w:p>
    <w:p w14:paraId="6CA3BF62" w14:textId="11096813" w:rsidR="008A5E51" w:rsidRPr="00E14E67" w:rsidRDefault="00E14E67" w:rsidP="00E14E67">
      <w:pPr>
        <w:jc w:val="both"/>
        <w:rPr>
          <w:rStyle w:val="lev"/>
          <w:i/>
          <w:iCs/>
        </w:rPr>
      </w:pPr>
      <w:r>
        <w:rPr>
          <w:rStyle w:val="lev"/>
          <w:i/>
          <w:iCs/>
        </w:rPr>
        <w:t xml:space="preserve">3.4.4 - </w:t>
      </w:r>
      <w:r w:rsidR="008A5E51" w:rsidRPr="00E14E67">
        <w:rPr>
          <w:rStyle w:val="lev"/>
          <w:i/>
          <w:iCs/>
        </w:rPr>
        <w:t>Deuxième année</w:t>
      </w:r>
      <w:r w:rsidR="00404ABA" w:rsidRPr="00E14E67">
        <w:rPr>
          <w:rStyle w:val="lev"/>
          <w:i/>
          <w:iCs/>
        </w:rPr>
        <w:t xml:space="preserve"> janvier / février 2027</w:t>
      </w:r>
      <w:r w:rsidR="008A5E51" w:rsidRPr="00E14E67">
        <w:rPr>
          <w:rStyle w:val="lev"/>
          <w:i/>
          <w:iCs/>
        </w:rPr>
        <w:t xml:space="preserve"> : ZONE 2 (bleue) et ZONE 4 (rose) (voir plan</w:t>
      </w:r>
      <w:r w:rsidR="00404ABA" w:rsidRPr="00E14E67">
        <w:rPr>
          <w:rStyle w:val="lev"/>
          <w:i/>
          <w:iCs/>
        </w:rPr>
        <w:t xml:space="preserve"> des zones e</w:t>
      </w:r>
      <w:r w:rsidR="008A5E51" w:rsidRPr="00E14E67">
        <w:rPr>
          <w:rStyle w:val="lev"/>
          <w:i/>
          <w:iCs/>
        </w:rPr>
        <w:t>n annexe 1)</w:t>
      </w:r>
    </w:p>
    <w:p w14:paraId="60F21666" w14:textId="77777777" w:rsidR="008A5E51" w:rsidRDefault="008A5E51" w:rsidP="008A5E51">
      <w:pPr>
        <w:jc w:val="both"/>
        <w:rPr>
          <w:lang w:eastAsia="en-US"/>
        </w:rPr>
      </w:pPr>
    </w:p>
    <w:p w14:paraId="42523460" w14:textId="77777777" w:rsidR="008A5E51" w:rsidRDefault="008A5E51" w:rsidP="008A5E51">
      <w:pPr>
        <w:jc w:val="both"/>
        <w:rPr>
          <w:lang w:eastAsia="en-US"/>
        </w:rPr>
      </w:pPr>
      <w:r>
        <w:rPr>
          <w:lang w:eastAsia="en-US"/>
        </w:rPr>
        <w:t>a)</w:t>
      </w:r>
      <w:r>
        <w:rPr>
          <w:lang w:eastAsia="en-US"/>
        </w:rPr>
        <w:tab/>
        <w:t>Taille d’entretien :</w:t>
      </w:r>
    </w:p>
    <w:p w14:paraId="66B0213D" w14:textId="77777777" w:rsidR="008A5E51" w:rsidRDefault="008A5E51" w:rsidP="008A5E51">
      <w:pPr>
        <w:jc w:val="both"/>
        <w:rPr>
          <w:lang w:eastAsia="en-US"/>
        </w:rPr>
      </w:pPr>
      <w:r>
        <w:rPr>
          <w:lang w:eastAsia="en-US"/>
        </w:rPr>
        <w:t>-</w:t>
      </w:r>
      <w:r>
        <w:rPr>
          <w:lang w:eastAsia="en-US"/>
        </w:rPr>
        <w:tab/>
        <w:t>Taille des haies autour de la station.</w:t>
      </w:r>
    </w:p>
    <w:p w14:paraId="0DF7FD40" w14:textId="77777777" w:rsidR="008A5E51" w:rsidRDefault="008A5E51" w:rsidP="008A5E51">
      <w:pPr>
        <w:jc w:val="both"/>
        <w:rPr>
          <w:lang w:eastAsia="en-US"/>
        </w:rPr>
      </w:pPr>
      <w:r>
        <w:rPr>
          <w:lang w:eastAsia="en-US"/>
        </w:rPr>
        <w:t>-</w:t>
      </w:r>
      <w:r>
        <w:rPr>
          <w:lang w:eastAsia="en-US"/>
        </w:rPr>
        <w:tab/>
        <w:t>Taille des conifères en isolés dans la zone 2.</w:t>
      </w:r>
    </w:p>
    <w:p w14:paraId="7DBB3CCA" w14:textId="77777777" w:rsidR="008A5E51" w:rsidRDefault="008A5E51" w:rsidP="008A5E51">
      <w:pPr>
        <w:jc w:val="both"/>
        <w:rPr>
          <w:lang w:eastAsia="en-US"/>
        </w:rPr>
      </w:pPr>
    </w:p>
    <w:p w14:paraId="13180899" w14:textId="77777777" w:rsidR="008A5E51" w:rsidRDefault="008A5E51" w:rsidP="008A5E51">
      <w:pPr>
        <w:jc w:val="both"/>
        <w:rPr>
          <w:lang w:eastAsia="en-US"/>
        </w:rPr>
      </w:pPr>
      <w:r>
        <w:rPr>
          <w:lang w:eastAsia="en-US"/>
        </w:rPr>
        <w:t>b)</w:t>
      </w:r>
      <w:r>
        <w:rPr>
          <w:lang w:eastAsia="en-US"/>
        </w:rPr>
        <w:tab/>
        <w:t>Travaux d’élagage zone 2 :</w:t>
      </w:r>
    </w:p>
    <w:p w14:paraId="1C0E88C3" w14:textId="77777777" w:rsidR="008A5E51" w:rsidRDefault="008A5E51" w:rsidP="008A5E51">
      <w:pPr>
        <w:jc w:val="both"/>
        <w:rPr>
          <w:lang w:eastAsia="en-US"/>
        </w:rPr>
      </w:pPr>
      <w:r>
        <w:rPr>
          <w:lang w:eastAsia="en-US"/>
        </w:rPr>
        <w:t>-</w:t>
      </w:r>
      <w:r>
        <w:rPr>
          <w:lang w:eastAsia="en-US"/>
        </w:rPr>
        <w:tab/>
        <w:t>Elagage en fuseau des peupliers le long de la clôture – 64 unités.</w:t>
      </w:r>
    </w:p>
    <w:p w14:paraId="74A156A3" w14:textId="77777777" w:rsidR="008A5E51" w:rsidRDefault="008A5E51" w:rsidP="008A5E51">
      <w:pPr>
        <w:jc w:val="both"/>
        <w:rPr>
          <w:lang w:eastAsia="en-US"/>
        </w:rPr>
      </w:pPr>
    </w:p>
    <w:p w14:paraId="6C859516" w14:textId="06DBA847" w:rsidR="008A5E51" w:rsidRDefault="008A5E51" w:rsidP="008A5E51">
      <w:pPr>
        <w:jc w:val="both"/>
        <w:rPr>
          <w:lang w:eastAsia="en-US"/>
        </w:rPr>
      </w:pPr>
      <w:r>
        <w:rPr>
          <w:lang w:eastAsia="en-US"/>
        </w:rPr>
        <w:t>c)</w:t>
      </w:r>
      <w:r>
        <w:rPr>
          <w:lang w:eastAsia="en-US"/>
        </w:rPr>
        <w:tab/>
        <w:t>Travaux d’élagage</w:t>
      </w:r>
      <w:r w:rsidR="005266DB">
        <w:rPr>
          <w:lang w:eastAsia="en-US"/>
        </w:rPr>
        <w:t xml:space="preserve"> zone 4</w:t>
      </w:r>
      <w:r>
        <w:rPr>
          <w:lang w:eastAsia="en-US"/>
        </w:rPr>
        <w:t xml:space="preserve"> :</w:t>
      </w:r>
    </w:p>
    <w:p w14:paraId="5BB56028" w14:textId="00510D96" w:rsidR="008A5E51" w:rsidRDefault="008A5E51" w:rsidP="008A5E51">
      <w:pPr>
        <w:jc w:val="both"/>
        <w:rPr>
          <w:lang w:eastAsia="en-US"/>
        </w:rPr>
      </w:pPr>
      <w:r>
        <w:rPr>
          <w:lang w:eastAsia="en-US"/>
        </w:rPr>
        <w:t>-</w:t>
      </w:r>
      <w:r>
        <w:rPr>
          <w:lang w:eastAsia="en-US"/>
        </w:rPr>
        <w:tab/>
        <w:t>Elagage des sous étages</w:t>
      </w:r>
      <w:r w:rsidR="005266DB">
        <w:rPr>
          <w:lang w:eastAsia="en-US"/>
        </w:rPr>
        <w:t xml:space="preserve"> de l’ensemble des arbres</w:t>
      </w:r>
    </w:p>
    <w:p w14:paraId="56419111" w14:textId="0BAC125B" w:rsidR="005266DB" w:rsidRDefault="005266DB" w:rsidP="005266DB">
      <w:pPr>
        <w:jc w:val="both"/>
        <w:rPr>
          <w:lang w:eastAsia="en-US"/>
        </w:rPr>
      </w:pPr>
      <w:r>
        <w:rPr>
          <w:lang w:eastAsia="en-US"/>
        </w:rPr>
        <w:t>-</w:t>
      </w:r>
      <w:r>
        <w:rPr>
          <w:lang w:eastAsia="en-US"/>
        </w:rPr>
        <w:tab/>
        <w:t xml:space="preserve">Taille des arbres se trouvant du côté de la route CD921 </w:t>
      </w:r>
    </w:p>
    <w:p w14:paraId="52D6145A" w14:textId="05930F20" w:rsidR="005266DB" w:rsidRDefault="005266DB" w:rsidP="005266DB">
      <w:pPr>
        <w:jc w:val="both"/>
        <w:rPr>
          <w:lang w:eastAsia="en-US"/>
        </w:rPr>
      </w:pPr>
      <w:r>
        <w:rPr>
          <w:lang w:eastAsia="en-US"/>
        </w:rPr>
        <w:t>-</w:t>
      </w:r>
      <w:r>
        <w:rPr>
          <w:lang w:eastAsia="en-US"/>
        </w:rPr>
        <w:tab/>
        <w:t xml:space="preserve">Elagage et dégagement des arbres en bordure du </w:t>
      </w:r>
      <w:r w:rsidRPr="005266DB">
        <w:rPr>
          <w:lang w:eastAsia="en-US"/>
        </w:rPr>
        <w:t xml:space="preserve">bâtiment </w:t>
      </w:r>
      <w:r>
        <w:rPr>
          <w:lang w:eastAsia="en-US"/>
        </w:rPr>
        <w:t xml:space="preserve">4 </w:t>
      </w:r>
    </w:p>
    <w:p w14:paraId="5836BF6A" w14:textId="06CADEC4" w:rsidR="008A5E51" w:rsidRDefault="008A5E51" w:rsidP="008A5E51">
      <w:pPr>
        <w:jc w:val="both"/>
        <w:rPr>
          <w:lang w:eastAsia="en-US"/>
        </w:rPr>
      </w:pPr>
    </w:p>
    <w:p w14:paraId="475A1A07" w14:textId="7BC25572" w:rsidR="008A5E51" w:rsidRPr="00E14E67" w:rsidRDefault="00E14E67" w:rsidP="00E14E67">
      <w:pPr>
        <w:jc w:val="both"/>
        <w:rPr>
          <w:rStyle w:val="lev"/>
          <w:i/>
          <w:iCs/>
        </w:rPr>
      </w:pPr>
      <w:r>
        <w:rPr>
          <w:rStyle w:val="lev"/>
          <w:i/>
          <w:iCs/>
        </w:rPr>
        <w:t xml:space="preserve">3.4.5 - </w:t>
      </w:r>
      <w:r w:rsidR="008A5E51" w:rsidRPr="00E14E67">
        <w:rPr>
          <w:rStyle w:val="lev"/>
          <w:i/>
          <w:iCs/>
        </w:rPr>
        <w:t xml:space="preserve">Troisième année </w:t>
      </w:r>
      <w:r w:rsidR="00404ABA" w:rsidRPr="00E14E67">
        <w:rPr>
          <w:rStyle w:val="lev"/>
          <w:i/>
          <w:iCs/>
        </w:rPr>
        <w:t xml:space="preserve">janvier / février 2028 </w:t>
      </w:r>
      <w:r w:rsidR="008A5E51" w:rsidRPr="00E14E67">
        <w:rPr>
          <w:rStyle w:val="lev"/>
          <w:i/>
          <w:iCs/>
        </w:rPr>
        <w:t xml:space="preserve">: ZONE 3 (jaune) et Zone </w:t>
      </w:r>
      <w:r w:rsidR="00404ABA" w:rsidRPr="00E14E67">
        <w:rPr>
          <w:rStyle w:val="lev"/>
          <w:i/>
          <w:iCs/>
        </w:rPr>
        <w:t>VIP (</w:t>
      </w:r>
      <w:r w:rsidR="008A5E51" w:rsidRPr="00E14E67">
        <w:rPr>
          <w:rStyle w:val="lev"/>
          <w:i/>
          <w:iCs/>
        </w:rPr>
        <w:t>Rouge</w:t>
      </w:r>
      <w:r w:rsidR="00404ABA" w:rsidRPr="00E14E67">
        <w:rPr>
          <w:rStyle w:val="lev"/>
          <w:i/>
          <w:iCs/>
        </w:rPr>
        <w:t xml:space="preserve">) </w:t>
      </w:r>
      <w:proofErr w:type="gramStart"/>
      <w:r w:rsidR="00404ABA" w:rsidRPr="00E14E67">
        <w:rPr>
          <w:rStyle w:val="lev"/>
          <w:i/>
          <w:iCs/>
        </w:rPr>
        <w:t xml:space="preserve">- </w:t>
      </w:r>
      <w:r w:rsidR="008A5E51" w:rsidRPr="00E14E67">
        <w:rPr>
          <w:rStyle w:val="lev"/>
          <w:i/>
          <w:iCs/>
        </w:rPr>
        <w:t xml:space="preserve"> (</w:t>
      </w:r>
      <w:proofErr w:type="gramEnd"/>
      <w:r w:rsidR="008A5E51" w:rsidRPr="00E14E67">
        <w:rPr>
          <w:rStyle w:val="lev"/>
          <w:i/>
          <w:iCs/>
        </w:rPr>
        <w:t>voir plan</w:t>
      </w:r>
      <w:r w:rsidR="00404ABA" w:rsidRPr="00E14E67">
        <w:rPr>
          <w:rStyle w:val="lev"/>
          <w:i/>
          <w:iCs/>
        </w:rPr>
        <w:t xml:space="preserve"> des zones</w:t>
      </w:r>
      <w:r w:rsidR="008A5E51" w:rsidRPr="00E14E67">
        <w:rPr>
          <w:rStyle w:val="lev"/>
          <w:i/>
          <w:iCs/>
        </w:rPr>
        <w:t xml:space="preserve"> en annexe 1)</w:t>
      </w:r>
    </w:p>
    <w:p w14:paraId="66A5542F" w14:textId="77777777" w:rsidR="008A5E51" w:rsidRDefault="008A5E51" w:rsidP="008A5E51">
      <w:pPr>
        <w:jc w:val="both"/>
        <w:rPr>
          <w:lang w:eastAsia="en-US"/>
        </w:rPr>
      </w:pPr>
    </w:p>
    <w:p w14:paraId="6F9B8083" w14:textId="77777777" w:rsidR="008A5E51" w:rsidRDefault="008A5E51" w:rsidP="008A5E51">
      <w:pPr>
        <w:jc w:val="both"/>
        <w:rPr>
          <w:lang w:eastAsia="en-US"/>
        </w:rPr>
      </w:pPr>
      <w:r>
        <w:rPr>
          <w:lang w:eastAsia="en-US"/>
        </w:rPr>
        <w:t>a)</w:t>
      </w:r>
      <w:r>
        <w:rPr>
          <w:lang w:eastAsia="en-US"/>
        </w:rPr>
        <w:tab/>
        <w:t>Travaux d’élagage :</w:t>
      </w:r>
    </w:p>
    <w:p w14:paraId="3B9E21F1" w14:textId="77777777" w:rsidR="008A5E51" w:rsidRDefault="008A5E51" w:rsidP="008A5E51">
      <w:pPr>
        <w:jc w:val="both"/>
        <w:rPr>
          <w:lang w:eastAsia="en-US"/>
        </w:rPr>
      </w:pPr>
      <w:r>
        <w:rPr>
          <w:lang w:eastAsia="en-US"/>
        </w:rPr>
        <w:t>-</w:t>
      </w:r>
      <w:r>
        <w:rPr>
          <w:lang w:eastAsia="en-US"/>
        </w:rPr>
        <w:tab/>
        <w:t>Dégagement des bords de toiture des bâtiments</w:t>
      </w:r>
    </w:p>
    <w:p w14:paraId="3C88FA3C" w14:textId="77777777" w:rsidR="008A5E51" w:rsidRDefault="008A5E51" w:rsidP="008A5E51">
      <w:pPr>
        <w:jc w:val="both"/>
        <w:rPr>
          <w:lang w:eastAsia="en-US"/>
        </w:rPr>
      </w:pPr>
      <w:r>
        <w:rPr>
          <w:lang w:eastAsia="en-US"/>
        </w:rPr>
        <w:t>-</w:t>
      </w:r>
      <w:r>
        <w:rPr>
          <w:lang w:eastAsia="en-US"/>
        </w:rPr>
        <w:tab/>
        <w:t>Elagage des sous-étages sur l’ensemble des arbres.</w:t>
      </w:r>
    </w:p>
    <w:p w14:paraId="6DF4A7E9" w14:textId="77777777" w:rsidR="008A5E51" w:rsidRDefault="008A5E51" w:rsidP="008A5E51">
      <w:pPr>
        <w:jc w:val="both"/>
        <w:rPr>
          <w:lang w:eastAsia="en-US"/>
        </w:rPr>
      </w:pPr>
    </w:p>
    <w:p w14:paraId="5DDA86DC" w14:textId="77777777" w:rsidR="008A5E51" w:rsidRDefault="008A5E51" w:rsidP="008A5E51">
      <w:pPr>
        <w:jc w:val="both"/>
        <w:rPr>
          <w:lang w:eastAsia="en-US"/>
        </w:rPr>
      </w:pPr>
      <w:r>
        <w:rPr>
          <w:lang w:eastAsia="en-US"/>
        </w:rPr>
        <w:t>b)   Travaux d’élagage sur la zone Rouge :</w:t>
      </w:r>
    </w:p>
    <w:p w14:paraId="23749172" w14:textId="77777777" w:rsidR="008A5E51" w:rsidRDefault="008A5E51" w:rsidP="008A5E51">
      <w:pPr>
        <w:jc w:val="both"/>
        <w:rPr>
          <w:lang w:eastAsia="en-US"/>
        </w:rPr>
      </w:pPr>
      <w:r>
        <w:rPr>
          <w:lang w:eastAsia="en-US"/>
        </w:rPr>
        <w:t>-</w:t>
      </w:r>
      <w:r>
        <w:rPr>
          <w:lang w:eastAsia="en-US"/>
        </w:rPr>
        <w:tab/>
        <w:t>Elagage des sous-étages sur l’ensemble des arbres.</w:t>
      </w:r>
    </w:p>
    <w:p w14:paraId="42797EDA" w14:textId="759EB618" w:rsidR="00854410" w:rsidRPr="00E14E67" w:rsidRDefault="00D04634" w:rsidP="00D04634">
      <w:pPr>
        <w:pStyle w:val="Titre2"/>
        <w:rPr>
          <w:sz w:val="28"/>
        </w:rPr>
      </w:pPr>
      <w:bookmarkStart w:id="5" w:name="_Toc196826232"/>
      <w:r w:rsidRPr="00E14E67">
        <w:rPr>
          <w:sz w:val="28"/>
        </w:rPr>
        <w:t>ARTICLE 4 - LOT N° 2 – E</w:t>
      </w:r>
      <w:r w:rsidR="0066459A">
        <w:rPr>
          <w:sz w:val="28"/>
        </w:rPr>
        <w:t xml:space="preserve">NTRETIEN DES ESPACES VERTS DU </w:t>
      </w:r>
      <w:r w:rsidR="006F0381">
        <w:rPr>
          <w:sz w:val="28"/>
        </w:rPr>
        <w:t>PÔLE AMBULATOIRE</w:t>
      </w:r>
      <w:r w:rsidRPr="00E14E67">
        <w:rPr>
          <w:sz w:val="28"/>
        </w:rPr>
        <w:t xml:space="preserve"> </w:t>
      </w:r>
      <w:r w:rsidR="0066459A">
        <w:rPr>
          <w:sz w:val="28"/>
        </w:rPr>
        <w:t>SIT</w:t>
      </w:r>
      <w:r w:rsidR="00176046">
        <w:rPr>
          <w:sz w:val="28"/>
        </w:rPr>
        <w:t>UÉ</w:t>
      </w:r>
      <m:oMath>
        <m:r>
          <m:rPr>
            <m:sty m:val="b"/>
          </m:rPr>
          <w:rPr>
            <w:rFonts w:ascii="Cambria Math" w:hAnsi="Cambria Math"/>
            <w:sz w:val="28"/>
          </w:rPr>
          <m:t xml:space="preserve"> </m:t>
        </m:r>
      </m:oMath>
      <w:r w:rsidRPr="00E14E67">
        <w:rPr>
          <w:sz w:val="28"/>
        </w:rPr>
        <w:t>LE COUDRAY</w:t>
      </w:r>
      <w:bookmarkEnd w:id="5"/>
    </w:p>
    <w:p w14:paraId="11CB5FAE" w14:textId="591BF791" w:rsidR="000257E6" w:rsidRPr="000257E6" w:rsidRDefault="000257E6" w:rsidP="000257E6">
      <w:pPr>
        <w:jc w:val="both"/>
        <w:rPr>
          <w:b/>
          <w:lang w:eastAsia="en-US"/>
        </w:rPr>
      </w:pPr>
      <w:r w:rsidRPr="000257E6">
        <w:rPr>
          <w:b/>
          <w:lang w:eastAsia="en-US"/>
        </w:rPr>
        <w:t xml:space="preserve">Conformément aux dispositions prévues par le Code de la commande publique, </w:t>
      </w:r>
      <w:r w:rsidRPr="00B73F5A">
        <w:rPr>
          <w:b/>
          <w:lang w:eastAsia="en-US"/>
        </w:rPr>
        <w:t xml:space="preserve">le </w:t>
      </w:r>
      <w:r w:rsidR="00B73F5A" w:rsidRPr="00B73F5A">
        <w:rPr>
          <w:b/>
          <w:lang w:eastAsia="en-US"/>
        </w:rPr>
        <w:t xml:space="preserve">présent lot </w:t>
      </w:r>
      <w:r w:rsidRPr="000257E6">
        <w:rPr>
          <w:b/>
          <w:lang w:eastAsia="en-US"/>
        </w:rPr>
        <w:t xml:space="preserve">est réservé à des structures répondant aux critères spécifiques, notamment aux </w:t>
      </w:r>
      <w:r w:rsidRPr="00B73F5A">
        <w:rPr>
          <w:b/>
          <w:lang w:eastAsia="en-US"/>
        </w:rPr>
        <w:t>entreprises adaptées</w:t>
      </w:r>
      <w:r w:rsidRPr="000257E6">
        <w:rPr>
          <w:b/>
          <w:lang w:eastAsia="en-US"/>
        </w:rPr>
        <w:t xml:space="preserve"> ou </w:t>
      </w:r>
      <w:r w:rsidRPr="00B73F5A">
        <w:rPr>
          <w:b/>
          <w:lang w:eastAsia="en-US"/>
        </w:rPr>
        <w:t>entreprises d'insertion</w:t>
      </w:r>
      <w:r w:rsidRPr="000257E6">
        <w:rPr>
          <w:b/>
          <w:lang w:eastAsia="en-US"/>
        </w:rPr>
        <w:t>. L’objectif est de favoriser l’insertion professionnelle des personnes en situation de handicap ou en difficulté d’accès à l’emploi.</w:t>
      </w:r>
    </w:p>
    <w:p w14:paraId="3E140BD2" w14:textId="77777777" w:rsidR="000257E6" w:rsidRPr="00B73F5A" w:rsidRDefault="000257E6" w:rsidP="000257E6">
      <w:pPr>
        <w:jc w:val="both"/>
        <w:rPr>
          <w:b/>
          <w:lang w:eastAsia="en-US"/>
        </w:rPr>
      </w:pPr>
    </w:p>
    <w:p w14:paraId="3B6B82B5" w14:textId="017D0749" w:rsidR="000257E6" w:rsidRPr="000257E6" w:rsidRDefault="000257E6" w:rsidP="000257E6">
      <w:pPr>
        <w:jc w:val="both"/>
        <w:rPr>
          <w:b/>
          <w:lang w:eastAsia="en-US"/>
        </w:rPr>
      </w:pPr>
      <w:r w:rsidRPr="000257E6">
        <w:rPr>
          <w:b/>
          <w:lang w:eastAsia="en-US"/>
        </w:rPr>
        <w:t>Les candidats devront justifier de leur éligibilité à ce type de marché réservé et fournir les documents nécessaires pour valider leur statut conformément aux critères définis par la réglementation en vigueur</w:t>
      </w:r>
      <w:r w:rsidR="00B73F5A" w:rsidRPr="00B73F5A">
        <w:rPr>
          <w:b/>
          <w:lang w:eastAsia="en-US"/>
        </w:rPr>
        <w:t>.</w:t>
      </w:r>
    </w:p>
    <w:p w14:paraId="4854467C" w14:textId="77777777" w:rsidR="000257E6" w:rsidRPr="000257E6" w:rsidRDefault="000257E6" w:rsidP="000257E6">
      <w:pPr>
        <w:rPr>
          <w:lang w:eastAsia="en-US"/>
        </w:rPr>
      </w:pPr>
    </w:p>
    <w:p w14:paraId="56357745" w14:textId="4E6D483E" w:rsidR="00D04634" w:rsidRPr="00E14E67" w:rsidRDefault="00D04634" w:rsidP="00D04634">
      <w:pPr>
        <w:jc w:val="both"/>
        <w:rPr>
          <w:rStyle w:val="lev"/>
        </w:rPr>
      </w:pPr>
      <w:r w:rsidRPr="00E14E67">
        <w:rPr>
          <w:rStyle w:val="lev"/>
        </w:rPr>
        <w:lastRenderedPageBreak/>
        <w:t>4.1- Prescriptions générales</w:t>
      </w:r>
    </w:p>
    <w:p w14:paraId="5C2D7319" w14:textId="77777777" w:rsidR="00D04634" w:rsidRDefault="00D04634" w:rsidP="00D04634">
      <w:pPr>
        <w:jc w:val="both"/>
        <w:rPr>
          <w:lang w:eastAsia="en-US"/>
        </w:rPr>
      </w:pPr>
    </w:p>
    <w:p w14:paraId="56A56889" w14:textId="2F4A817D" w:rsidR="00D04634" w:rsidRDefault="00D04634" w:rsidP="00D04634">
      <w:pPr>
        <w:jc w:val="both"/>
        <w:rPr>
          <w:lang w:eastAsia="en-US"/>
        </w:rPr>
      </w:pPr>
      <w:r>
        <w:rPr>
          <w:lang w:eastAsia="en-US"/>
        </w:rPr>
        <w:t>Les travaux à la charge de l'entreprise du présent marché seront exécutés suivant les règles de l'art, dans la recherche commune avec le représentant du maître de l'ouvrage de donner à l'environnement par l'apport d'un entretien soigné, un cadre naturel de bon goût.</w:t>
      </w:r>
    </w:p>
    <w:p w14:paraId="22A84389" w14:textId="30FB22EB" w:rsidR="00D04634" w:rsidRDefault="00D04634" w:rsidP="00D04634">
      <w:pPr>
        <w:jc w:val="both"/>
        <w:rPr>
          <w:lang w:eastAsia="en-US"/>
        </w:rPr>
      </w:pPr>
    </w:p>
    <w:p w14:paraId="2C33AA99" w14:textId="2DCACF32" w:rsidR="00D04634" w:rsidRPr="00E14E67" w:rsidRDefault="00D04634" w:rsidP="00D04634">
      <w:pPr>
        <w:jc w:val="both"/>
        <w:rPr>
          <w:rStyle w:val="lev"/>
        </w:rPr>
      </w:pPr>
      <w:r w:rsidRPr="00E14E67">
        <w:rPr>
          <w:rStyle w:val="lev"/>
        </w:rPr>
        <w:t>4.2 – Conditions d'exécution</w:t>
      </w:r>
    </w:p>
    <w:p w14:paraId="55248287" w14:textId="77777777" w:rsidR="00D04634" w:rsidRDefault="00D04634" w:rsidP="00D04634">
      <w:pPr>
        <w:jc w:val="both"/>
        <w:rPr>
          <w:lang w:eastAsia="en-US"/>
        </w:rPr>
      </w:pPr>
    </w:p>
    <w:p w14:paraId="74B051CD" w14:textId="77777777" w:rsidR="00D04634" w:rsidRDefault="00D04634" w:rsidP="00D04634">
      <w:pPr>
        <w:jc w:val="both"/>
        <w:rPr>
          <w:lang w:eastAsia="en-US"/>
        </w:rPr>
      </w:pPr>
      <w:r>
        <w:rPr>
          <w:lang w:eastAsia="en-US"/>
        </w:rPr>
        <w:t>Pour l'exécution de ces travaux, l'entreprise amenée à employer des engins mécaniques veillera à ce qu'aucune détérioration n'en soit la conséquence au niveau du bâti, des végétaux, du mobilier urbain, de la signalisation, faute de quoi, elle supporterait seule les travaux de remise en état.</w:t>
      </w:r>
    </w:p>
    <w:p w14:paraId="2B3F20BB" w14:textId="77777777" w:rsidR="00D04634" w:rsidRDefault="00D04634" w:rsidP="00D04634">
      <w:pPr>
        <w:jc w:val="both"/>
        <w:rPr>
          <w:lang w:eastAsia="en-US"/>
        </w:rPr>
      </w:pPr>
    </w:p>
    <w:p w14:paraId="2FD77822" w14:textId="0914519B" w:rsidR="00D04634" w:rsidRDefault="00D04634" w:rsidP="00D04634">
      <w:pPr>
        <w:jc w:val="both"/>
        <w:rPr>
          <w:lang w:eastAsia="en-US"/>
        </w:rPr>
      </w:pPr>
      <w:r>
        <w:rPr>
          <w:lang w:eastAsia="en-US"/>
        </w:rPr>
        <w:t>L'entrepreneur aura soin de ne pas franchir les voies de circulation véhicules, cyclables ou piétonnes sans avoir au préalable débourbé les pneumatiques des engins. Il veillera en outre à prendre les précautions nécessaires pour le franchissement de tous types de bordures</w:t>
      </w:r>
    </w:p>
    <w:p w14:paraId="1D4E2B7F" w14:textId="27247B60" w:rsidR="00D04634" w:rsidRPr="00D04634" w:rsidRDefault="00D04634" w:rsidP="00D04634">
      <w:pPr>
        <w:rPr>
          <w:lang w:eastAsia="en-US"/>
        </w:rPr>
      </w:pPr>
    </w:p>
    <w:p w14:paraId="239114FE" w14:textId="7BE96669" w:rsidR="00854410" w:rsidRPr="00E14E67" w:rsidRDefault="00D04634" w:rsidP="007861AA">
      <w:pPr>
        <w:jc w:val="both"/>
        <w:rPr>
          <w:rStyle w:val="lev"/>
        </w:rPr>
      </w:pPr>
      <w:r w:rsidRPr="00E14E67">
        <w:rPr>
          <w:rStyle w:val="lev"/>
        </w:rPr>
        <w:t>4.3</w:t>
      </w:r>
      <w:r w:rsidR="00854410" w:rsidRPr="00E14E67">
        <w:rPr>
          <w:rStyle w:val="lev"/>
        </w:rPr>
        <w:t xml:space="preserve"> –</w:t>
      </w:r>
      <w:r w:rsidRPr="00E14E67">
        <w:rPr>
          <w:rStyle w:val="lev"/>
        </w:rPr>
        <w:t xml:space="preserve"> Entretien des espaces verts</w:t>
      </w:r>
    </w:p>
    <w:p w14:paraId="440AC148" w14:textId="320BB128" w:rsidR="00D04634" w:rsidRDefault="00D04634" w:rsidP="007861AA">
      <w:pPr>
        <w:jc w:val="both"/>
        <w:rPr>
          <w:rStyle w:val="lev"/>
        </w:rPr>
      </w:pPr>
    </w:p>
    <w:p w14:paraId="05980F93" w14:textId="1FE0AA7D" w:rsidR="00D04634" w:rsidRPr="00E14E67" w:rsidRDefault="00D04634" w:rsidP="007861AA">
      <w:pPr>
        <w:jc w:val="both"/>
        <w:rPr>
          <w:rStyle w:val="lev"/>
          <w:i/>
          <w:iCs/>
        </w:rPr>
      </w:pPr>
      <w:r w:rsidRPr="00E14E67">
        <w:rPr>
          <w:rStyle w:val="lev"/>
          <w:i/>
          <w:iCs/>
        </w:rPr>
        <w:t>4.3.1 - Tontes</w:t>
      </w:r>
    </w:p>
    <w:p w14:paraId="0FDF1E3B" w14:textId="43B184CB" w:rsidR="00854410" w:rsidRDefault="00854410" w:rsidP="007861AA">
      <w:pPr>
        <w:jc w:val="both"/>
        <w:rPr>
          <w:lang w:eastAsia="en-US"/>
        </w:rPr>
      </w:pPr>
    </w:p>
    <w:p w14:paraId="7AFBA927" w14:textId="1B471830" w:rsidR="005A700E" w:rsidRDefault="005A700E" w:rsidP="005A700E">
      <w:pPr>
        <w:jc w:val="both"/>
        <w:rPr>
          <w:lang w:eastAsia="en-US"/>
        </w:rPr>
      </w:pPr>
      <w:r>
        <w:rPr>
          <w:lang w:eastAsia="en-US"/>
        </w:rPr>
        <w:t xml:space="preserve">Tonte de l’ensemble du site, en </w:t>
      </w:r>
      <w:proofErr w:type="spellStart"/>
      <w:r>
        <w:rPr>
          <w:lang w:eastAsia="en-US"/>
        </w:rPr>
        <w:t>mulching</w:t>
      </w:r>
      <w:proofErr w:type="spellEnd"/>
      <w:r>
        <w:rPr>
          <w:lang w:eastAsia="en-US"/>
        </w:rPr>
        <w:t xml:space="preserve"> (</w:t>
      </w:r>
      <w:r w:rsidRPr="002E2EFE">
        <w:rPr>
          <w:lang w:eastAsia="en-US"/>
        </w:rPr>
        <w:t>tonte sans ramassage de l’herbe</w:t>
      </w:r>
      <w:r>
        <w:rPr>
          <w:lang w:eastAsia="en-US"/>
        </w:rPr>
        <w:t xml:space="preserve">) ou recyclage sur la base d'un passage tous les quinze jours et sur demande expresse de l’établissement, sans supplément de prix, de telle sorte que la hauteur des gazons soit maintenue entre 100 et 150 mm sur les toutes les zones. A chaque passage, une finition au </w:t>
      </w:r>
      <w:proofErr w:type="spellStart"/>
      <w:r>
        <w:rPr>
          <w:lang w:eastAsia="en-US"/>
        </w:rPr>
        <w:t>rotofil</w:t>
      </w:r>
      <w:proofErr w:type="spellEnd"/>
      <w:r>
        <w:rPr>
          <w:lang w:eastAsia="en-US"/>
        </w:rPr>
        <w:t xml:space="preserve"> sera prévue dans les endroits inaccessibles aux tondeuses ainsi qu'un soufflage de propreté des zones salies par des projections de tonte. </w:t>
      </w:r>
    </w:p>
    <w:p w14:paraId="376E79D3" w14:textId="55C5015E" w:rsidR="00484B57" w:rsidRDefault="00484B57" w:rsidP="007861AA">
      <w:pPr>
        <w:jc w:val="both"/>
        <w:rPr>
          <w:lang w:eastAsia="en-US"/>
        </w:rPr>
      </w:pPr>
    </w:p>
    <w:p w14:paraId="24445F42" w14:textId="77777777" w:rsidR="00854410" w:rsidRDefault="00854410" w:rsidP="007861AA">
      <w:pPr>
        <w:jc w:val="both"/>
        <w:rPr>
          <w:lang w:eastAsia="en-US"/>
        </w:rPr>
      </w:pPr>
      <w:r>
        <w:rPr>
          <w:lang w:eastAsia="en-US"/>
        </w:rPr>
        <w:t>Les travaux de tonte comprennent également :</w:t>
      </w:r>
    </w:p>
    <w:p w14:paraId="6E072504" w14:textId="77777777" w:rsidR="00854410" w:rsidRDefault="00854410" w:rsidP="007861AA">
      <w:pPr>
        <w:jc w:val="both"/>
        <w:rPr>
          <w:lang w:eastAsia="en-US"/>
        </w:rPr>
      </w:pPr>
      <w:r>
        <w:rPr>
          <w:lang w:eastAsia="en-US"/>
        </w:rPr>
        <w:t xml:space="preserve">L’enlèvement des déchets divers (papiers, verres, </w:t>
      </w:r>
      <w:r w:rsidRPr="00176046">
        <w:rPr>
          <w:lang w:eastAsia="en-US"/>
        </w:rPr>
        <w:t xml:space="preserve">bois </w:t>
      </w:r>
      <w:proofErr w:type="gramStart"/>
      <w:r w:rsidRPr="00176046">
        <w:rPr>
          <w:lang w:eastAsia="en-US"/>
        </w:rPr>
        <w:t>morts,…</w:t>
      </w:r>
      <w:proofErr w:type="gramEnd"/>
      <w:r w:rsidRPr="00176046">
        <w:rPr>
          <w:lang w:eastAsia="en-US"/>
        </w:rPr>
        <w:t>)</w:t>
      </w:r>
      <w:r>
        <w:rPr>
          <w:lang w:eastAsia="en-US"/>
        </w:rPr>
        <w:t xml:space="preserve"> sur les surfaces intéressées ainsi que le nettoyage des trottoirs et chaussées à proximité si besoin afin d’éliminer tous les débris d’éjection et de boues dus aux travaux exécutés.</w:t>
      </w:r>
    </w:p>
    <w:p w14:paraId="2323F394" w14:textId="77777777" w:rsidR="00854410" w:rsidRDefault="00854410" w:rsidP="007861AA">
      <w:pPr>
        <w:jc w:val="both"/>
        <w:rPr>
          <w:lang w:eastAsia="en-US"/>
        </w:rPr>
      </w:pPr>
      <w:r>
        <w:rPr>
          <w:lang w:eastAsia="en-US"/>
        </w:rPr>
        <w:t>Chaque coupe de pelouse doit être complétée par le fauchage des herbes qui ne sont pas accessibles aux tondeuses.</w:t>
      </w:r>
    </w:p>
    <w:p w14:paraId="3544489D" w14:textId="77777777" w:rsidR="00854410" w:rsidRDefault="00854410" w:rsidP="007861AA">
      <w:pPr>
        <w:jc w:val="both"/>
        <w:rPr>
          <w:lang w:eastAsia="en-US"/>
        </w:rPr>
      </w:pPr>
      <w:r>
        <w:rPr>
          <w:lang w:eastAsia="en-US"/>
        </w:rPr>
        <w:t>Afin d’éviter les blessures sur les arbres, une précaution particulière sera prise pour la coupe de l’herbe au pied de ceux-ci. La proposition devra être apportée par le candidat.</w:t>
      </w:r>
    </w:p>
    <w:p w14:paraId="17A26C54" w14:textId="77777777" w:rsidR="00854410" w:rsidRDefault="00854410" w:rsidP="007861AA">
      <w:pPr>
        <w:jc w:val="both"/>
        <w:rPr>
          <w:lang w:eastAsia="en-US"/>
        </w:rPr>
      </w:pPr>
    </w:p>
    <w:p w14:paraId="4D229C52" w14:textId="395A8ADB" w:rsidR="00854410" w:rsidRPr="00E14E67" w:rsidRDefault="00EF61F8" w:rsidP="007861AA">
      <w:pPr>
        <w:jc w:val="both"/>
        <w:rPr>
          <w:rStyle w:val="lev"/>
          <w:i/>
          <w:iCs/>
        </w:rPr>
      </w:pPr>
      <w:r w:rsidRPr="00E14E67">
        <w:rPr>
          <w:rStyle w:val="lev"/>
          <w:i/>
          <w:iCs/>
        </w:rPr>
        <w:t>4.</w:t>
      </w:r>
      <w:r w:rsidR="00D04634" w:rsidRPr="00E14E67">
        <w:rPr>
          <w:rStyle w:val="lev"/>
          <w:i/>
          <w:iCs/>
        </w:rPr>
        <w:t>3.2</w:t>
      </w:r>
      <w:r w:rsidR="00854410" w:rsidRPr="00E14E67">
        <w:rPr>
          <w:rStyle w:val="lev"/>
          <w:i/>
          <w:iCs/>
        </w:rPr>
        <w:t xml:space="preserve"> – Fauchage</w:t>
      </w:r>
    </w:p>
    <w:p w14:paraId="43D3CC68" w14:textId="77777777" w:rsidR="00854410" w:rsidRDefault="00854410" w:rsidP="007861AA">
      <w:pPr>
        <w:jc w:val="both"/>
        <w:rPr>
          <w:lang w:eastAsia="en-US"/>
        </w:rPr>
      </w:pPr>
    </w:p>
    <w:p w14:paraId="2F558AB9" w14:textId="77777777" w:rsidR="00854410" w:rsidRDefault="00854410" w:rsidP="007861AA">
      <w:pPr>
        <w:jc w:val="both"/>
        <w:rPr>
          <w:lang w:eastAsia="en-US"/>
        </w:rPr>
      </w:pPr>
      <w:r>
        <w:rPr>
          <w:lang w:eastAsia="en-US"/>
        </w:rPr>
        <w:t>Le passage sera réalisé suivant la hauteur, maintenue entre 100 et 200 mm sur la zone (butte de terre non engazonnée).</w:t>
      </w:r>
    </w:p>
    <w:p w14:paraId="7FB7A5FB" w14:textId="77777777" w:rsidR="00854410" w:rsidRDefault="00854410" w:rsidP="007861AA">
      <w:pPr>
        <w:jc w:val="both"/>
        <w:rPr>
          <w:lang w:eastAsia="en-US"/>
        </w:rPr>
      </w:pPr>
      <w:r>
        <w:rPr>
          <w:lang w:eastAsia="en-US"/>
        </w:rPr>
        <w:t>Elle sera tondue broyées et les déchets de tonte et de fauchage seront laissés sur place.</w:t>
      </w:r>
    </w:p>
    <w:p w14:paraId="43679907" w14:textId="77777777" w:rsidR="00854410" w:rsidRDefault="00854410" w:rsidP="007861AA">
      <w:pPr>
        <w:jc w:val="both"/>
        <w:rPr>
          <w:lang w:eastAsia="en-US"/>
        </w:rPr>
      </w:pPr>
    </w:p>
    <w:p w14:paraId="78666B58" w14:textId="7624D9FB" w:rsidR="00854410" w:rsidRPr="00E14E67" w:rsidRDefault="00D04634" w:rsidP="007861AA">
      <w:pPr>
        <w:jc w:val="both"/>
        <w:rPr>
          <w:rStyle w:val="lev"/>
          <w:i/>
          <w:iCs/>
        </w:rPr>
      </w:pPr>
      <w:r w:rsidRPr="00E14E67">
        <w:rPr>
          <w:rStyle w:val="lev"/>
          <w:i/>
          <w:iCs/>
        </w:rPr>
        <w:t>4.3.3</w:t>
      </w:r>
      <w:r w:rsidR="00854410" w:rsidRPr="00E14E67">
        <w:rPr>
          <w:rStyle w:val="lev"/>
          <w:i/>
          <w:iCs/>
        </w:rPr>
        <w:t xml:space="preserve"> – Parking et voies de circulation </w:t>
      </w:r>
    </w:p>
    <w:p w14:paraId="0C310BF4" w14:textId="77777777" w:rsidR="00854410" w:rsidRDefault="00854410" w:rsidP="007861AA">
      <w:pPr>
        <w:jc w:val="both"/>
        <w:rPr>
          <w:lang w:eastAsia="en-US"/>
        </w:rPr>
      </w:pPr>
    </w:p>
    <w:p w14:paraId="50A44237" w14:textId="77777777" w:rsidR="00854410" w:rsidRDefault="00854410" w:rsidP="007861AA">
      <w:pPr>
        <w:jc w:val="both"/>
        <w:rPr>
          <w:lang w:eastAsia="en-US"/>
        </w:rPr>
      </w:pPr>
      <w:r>
        <w:rPr>
          <w:lang w:eastAsia="en-US"/>
        </w:rPr>
        <w:t>Selon la loi, au 1er Janvier 2017, il est interdit d’utiliser des désherbants chimiques, le prestataire se doit d’utiliser des méthodes de désherbage alternatives.</w:t>
      </w:r>
    </w:p>
    <w:p w14:paraId="488D291F" w14:textId="77777777" w:rsidR="00854410" w:rsidRDefault="00854410" w:rsidP="007861AA">
      <w:pPr>
        <w:jc w:val="both"/>
        <w:rPr>
          <w:lang w:eastAsia="en-US"/>
        </w:rPr>
      </w:pPr>
      <w:r>
        <w:rPr>
          <w:lang w:eastAsia="en-US"/>
        </w:rPr>
        <w:t>Un minimum de 5 passages sera effectué.</w:t>
      </w:r>
    </w:p>
    <w:p w14:paraId="6A6F6EBD" w14:textId="77777777" w:rsidR="00484B57" w:rsidRDefault="00484B57" w:rsidP="007861AA">
      <w:pPr>
        <w:jc w:val="both"/>
        <w:rPr>
          <w:lang w:eastAsia="en-US"/>
        </w:rPr>
      </w:pPr>
    </w:p>
    <w:p w14:paraId="4FF838C1" w14:textId="77777777" w:rsidR="00854410" w:rsidRDefault="00854410" w:rsidP="007861AA">
      <w:pPr>
        <w:jc w:val="both"/>
        <w:rPr>
          <w:lang w:eastAsia="en-US"/>
        </w:rPr>
      </w:pPr>
      <w:r>
        <w:rPr>
          <w:lang w:eastAsia="en-US"/>
        </w:rPr>
        <w:t>Les travaux suivants sont à réaliser :</w:t>
      </w:r>
    </w:p>
    <w:p w14:paraId="00A613C4" w14:textId="6D1B6BF0" w:rsidR="00854410" w:rsidRDefault="00854410" w:rsidP="007861AA">
      <w:pPr>
        <w:jc w:val="both"/>
        <w:rPr>
          <w:lang w:eastAsia="en-US"/>
        </w:rPr>
      </w:pPr>
      <w:r>
        <w:rPr>
          <w:lang w:eastAsia="en-US"/>
        </w:rPr>
        <w:t>-</w:t>
      </w:r>
      <w:r>
        <w:rPr>
          <w:lang w:eastAsia="en-US"/>
        </w:rPr>
        <w:tab/>
        <w:t>Désherbage thermique ou mécanique des zones en stabilisé portant des adventices sur la base de 5 passages par an</w:t>
      </w:r>
      <w:r w:rsidR="005A700E" w:rsidRPr="005A700E">
        <w:rPr>
          <w:lang w:eastAsia="en-US"/>
        </w:rPr>
        <w:t xml:space="preserve"> </w:t>
      </w:r>
      <w:r w:rsidR="005A700E">
        <w:rPr>
          <w:lang w:eastAsia="en-US"/>
        </w:rPr>
        <w:t>en fonction des conditions météorologiques</w:t>
      </w:r>
      <w:r>
        <w:rPr>
          <w:lang w:eastAsia="en-US"/>
        </w:rPr>
        <w:t>.</w:t>
      </w:r>
    </w:p>
    <w:p w14:paraId="5008C7EE" w14:textId="39474B89" w:rsidR="00176046" w:rsidRDefault="00176046" w:rsidP="007861AA">
      <w:pPr>
        <w:jc w:val="both"/>
        <w:rPr>
          <w:lang w:eastAsia="en-US"/>
        </w:rPr>
      </w:pPr>
    </w:p>
    <w:p w14:paraId="7F29A6F9" w14:textId="77777777" w:rsidR="00176046" w:rsidRDefault="00176046" w:rsidP="007861AA">
      <w:pPr>
        <w:jc w:val="both"/>
        <w:rPr>
          <w:lang w:eastAsia="en-US"/>
        </w:rPr>
      </w:pPr>
    </w:p>
    <w:p w14:paraId="0402F454" w14:textId="3389ACE5" w:rsidR="00854410" w:rsidRDefault="00854410" w:rsidP="007861AA">
      <w:pPr>
        <w:jc w:val="both"/>
        <w:rPr>
          <w:lang w:eastAsia="en-US"/>
        </w:rPr>
      </w:pPr>
    </w:p>
    <w:p w14:paraId="0063E168" w14:textId="56C19B0C" w:rsidR="00854410" w:rsidRPr="00E14E67" w:rsidRDefault="00EF61F8" w:rsidP="007861AA">
      <w:pPr>
        <w:jc w:val="both"/>
        <w:rPr>
          <w:rStyle w:val="lev"/>
          <w:i/>
          <w:iCs/>
        </w:rPr>
      </w:pPr>
      <w:r w:rsidRPr="00E14E67">
        <w:rPr>
          <w:rStyle w:val="lev"/>
          <w:i/>
          <w:iCs/>
        </w:rPr>
        <w:lastRenderedPageBreak/>
        <w:t>4.</w:t>
      </w:r>
      <w:r w:rsidR="009956C0" w:rsidRPr="00E14E67">
        <w:rPr>
          <w:rStyle w:val="lev"/>
          <w:i/>
          <w:iCs/>
        </w:rPr>
        <w:t>3.4</w:t>
      </w:r>
      <w:r w:rsidR="00854410" w:rsidRPr="00E14E67">
        <w:rPr>
          <w:rStyle w:val="lev"/>
          <w:i/>
          <w:iCs/>
        </w:rPr>
        <w:t xml:space="preserve"> – Massifs arbustifs</w:t>
      </w:r>
    </w:p>
    <w:p w14:paraId="12CB10AD" w14:textId="77777777" w:rsidR="00854410" w:rsidRPr="009956C0" w:rsidRDefault="00854410" w:rsidP="007861AA">
      <w:pPr>
        <w:jc w:val="both"/>
        <w:rPr>
          <w:rStyle w:val="lev"/>
          <w:i/>
          <w:iCs/>
        </w:rPr>
      </w:pPr>
    </w:p>
    <w:p w14:paraId="134B71AD" w14:textId="77777777" w:rsidR="00854410" w:rsidRDefault="00854410" w:rsidP="007861AA">
      <w:pPr>
        <w:jc w:val="both"/>
        <w:rPr>
          <w:lang w:eastAsia="en-US"/>
        </w:rPr>
      </w:pPr>
      <w:r>
        <w:rPr>
          <w:lang w:eastAsia="en-US"/>
        </w:rPr>
        <w:t>Les massifs devront êtr</w:t>
      </w:r>
      <w:r w:rsidR="00484B57">
        <w:rPr>
          <w:lang w:eastAsia="en-US"/>
        </w:rPr>
        <w:t xml:space="preserve">e paillés au minimum une fois par </w:t>
      </w:r>
      <w:r>
        <w:rPr>
          <w:lang w:eastAsia="en-US"/>
        </w:rPr>
        <w:t>an.</w:t>
      </w:r>
    </w:p>
    <w:p w14:paraId="5054BDDD" w14:textId="77777777" w:rsidR="00854410" w:rsidRDefault="00854410" w:rsidP="007861AA">
      <w:pPr>
        <w:jc w:val="both"/>
        <w:rPr>
          <w:lang w:eastAsia="en-US"/>
        </w:rPr>
      </w:pPr>
      <w:r>
        <w:rPr>
          <w:lang w:eastAsia="en-US"/>
        </w:rPr>
        <w:t>La taille des arbustes s’effectuera au printemps ou à l’automne selon les espèces et s’il y a lieu un élagage pour éclaircir. (Après la floraison pour les floraisons printanières, février/mars pour les floraisons estivales).</w:t>
      </w:r>
    </w:p>
    <w:p w14:paraId="736BB96C" w14:textId="42246266" w:rsidR="00854410" w:rsidRDefault="00854410" w:rsidP="007861AA">
      <w:pPr>
        <w:jc w:val="both"/>
        <w:rPr>
          <w:lang w:eastAsia="en-US"/>
        </w:rPr>
      </w:pPr>
    </w:p>
    <w:p w14:paraId="06B556F4" w14:textId="3F9C3CF6" w:rsidR="00854410" w:rsidRPr="00E14E67" w:rsidRDefault="00EF61F8" w:rsidP="007861AA">
      <w:pPr>
        <w:jc w:val="both"/>
        <w:rPr>
          <w:rStyle w:val="lev"/>
          <w:i/>
          <w:iCs/>
        </w:rPr>
      </w:pPr>
      <w:r w:rsidRPr="00E14E67">
        <w:rPr>
          <w:rStyle w:val="lev"/>
          <w:i/>
          <w:iCs/>
        </w:rPr>
        <w:t>4.</w:t>
      </w:r>
      <w:r w:rsidR="009956C0" w:rsidRPr="00E14E67">
        <w:rPr>
          <w:rStyle w:val="lev"/>
          <w:i/>
          <w:iCs/>
        </w:rPr>
        <w:t>3.5</w:t>
      </w:r>
      <w:r w:rsidR="00D04634" w:rsidRPr="00E14E67">
        <w:rPr>
          <w:rStyle w:val="lev"/>
          <w:i/>
          <w:iCs/>
        </w:rPr>
        <w:t xml:space="preserve"> </w:t>
      </w:r>
      <w:r w:rsidR="00854410" w:rsidRPr="00E14E67">
        <w:rPr>
          <w:rStyle w:val="lev"/>
          <w:i/>
          <w:iCs/>
        </w:rPr>
        <w:t>– Ramassage et recyclage des feuilles</w:t>
      </w:r>
    </w:p>
    <w:p w14:paraId="75D585B6" w14:textId="77777777" w:rsidR="00854410" w:rsidRDefault="00854410" w:rsidP="007861AA">
      <w:pPr>
        <w:jc w:val="both"/>
        <w:rPr>
          <w:lang w:eastAsia="en-US"/>
        </w:rPr>
      </w:pPr>
    </w:p>
    <w:p w14:paraId="67BC9EB1" w14:textId="627742A5" w:rsidR="00854410" w:rsidRPr="00E74222" w:rsidRDefault="00854410" w:rsidP="007861AA">
      <w:pPr>
        <w:jc w:val="both"/>
        <w:rPr>
          <w:lang w:eastAsia="en-US"/>
        </w:rPr>
      </w:pPr>
      <w:r>
        <w:rPr>
          <w:lang w:eastAsia="en-US"/>
        </w:rPr>
        <w:t>2 passages annuels sur l'ensemble des surfaces avec évacuation des produits.</w:t>
      </w:r>
    </w:p>
    <w:p w14:paraId="7C8C6CD2" w14:textId="77777777" w:rsidR="00AE68A8" w:rsidRPr="00E14E67" w:rsidRDefault="00780E39" w:rsidP="00B06AF6">
      <w:pPr>
        <w:pStyle w:val="Titre2"/>
        <w:rPr>
          <w:sz w:val="28"/>
        </w:rPr>
      </w:pPr>
      <w:bookmarkStart w:id="6" w:name="_Toc196826233"/>
      <w:r w:rsidRPr="00E14E67">
        <w:rPr>
          <w:sz w:val="28"/>
        </w:rPr>
        <w:t>ARTICLE 5</w:t>
      </w:r>
      <w:r w:rsidR="004001F0" w:rsidRPr="00E14E67">
        <w:rPr>
          <w:sz w:val="28"/>
        </w:rPr>
        <w:t xml:space="preserve"> </w:t>
      </w:r>
      <w:r w:rsidR="00B06AF6" w:rsidRPr="00E14E67">
        <w:rPr>
          <w:sz w:val="28"/>
        </w:rPr>
        <w:t>– RAPPORT D’ENTRETIEN</w:t>
      </w:r>
      <w:bookmarkEnd w:id="6"/>
    </w:p>
    <w:p w14:paraId="1F6D0801" w14:textId="48A0EDD1" w:rsidR="00190C4A" w:rsidRDefault="00313665" w:rsidP="003A7DA2">
      <w:pPr>
        <w:spacing w:before="20"/>
        <w:jc w:val="both"/>
        <w:rPr>
          <w:i/>
          <w:u w:val="single"/>
        </w:rPr>
      </w:pPr>
      <w:r w:rsidRPr="0043107A">
        <w:rPr>
          <w:i/>
          <w:u w:val="single"/>
        </w:rPr>
        <w:t>Rapport de visite</w:t>
      </w:r>
      <w:r w:rsidR="00EB62BE" w:rsidRPr="0043107A">
        <w:rPr>
          <w:i/>
          <w:u w:val="single"/>
        </w:rPr>
        <w:t xml:space="preserve"> et bilan annuel</w:t>
      </w:r>
    </w:p>
    <w:p w14:paraId="60D03F12" w14:textId="3CA15259" w:rsidR="005A700E" w:rsidRDefault="005A700E" w:rsidP="003A7DA2">
      <w:pPr>
        <w:spacing w:before="20"/>
        <w:jc w:val="both"/>
        <w:rPr>
          <w:i/>
          <w:u w:val="single"/>
        </w:rPr>
      </w:pPr>
    </w:p>
    <w:p w14:paraId="360BF573" w14:textId="1CD69719" w:rsidR="005A700E" w:rsidRPr="00F04792" w:rsidRDefault="005A700E" w:rsidP="005A700E">
      <w:pPr>
        <w:jc w:val="both"/>
        <w:rPr>
          <w:lang w:eastAsia="en-US"/>
        </w:rPr>
      </w:pPr>
      <w:r w:rsidRPr="00E74222">
        <w:rPr>
          <w:lang w:eastAsia="en-US"/>
        </w:rPr>
        <w:t>Pour chaque quinzaine écoulée ou à venir, l’entreprise transmettra par le moyen qu’elle le désire (email, sur papier…) la liste des tâches à accomplir ou accomplies au maître d’ouvrage, suivant la formule choisie, de manière à obtenir un suivi bi mensuel et de rectifier l’entretien en général suivant les priorités.</w:t>
      </w:r>
    </w:p>
    <w:p w14:paraId="34D8CC8E" w14:textId="77777777" w:rsidR="0096237E" w:rsidRPr="009F3D60" w:rsidRDefault="00190C4A" w:rsidP="00BA678A">
      <w:pPr>
        <w:spacing w:before="20"/>
      </w:pPr>
      <w:r>
        <w:tab/>
      </w:r>
    </w:p>
    <w:p w14:paraId="7C2C3448" w14:textId="77777777" w:rsidR="0096237E" w:rsidRDefault="0096237E" w:rsidP="001643C3">
      <w:pPr>
        <w:jc w:val="both"/>
      </w:pPr>
      <w:r w:rsidRPr="009F3D60">
        <w:t xml:space="preserve">La proposition </w:t>
      </w:r>
      <w:r w:rsidR="00283789">
        <w:t>de document formalisant les opérations de maintenance</w:t>
      </w:r>
      <w:r w:rsidRPr="009F3D60">
        <w:t xml:space="preserve"> est laissée libre au prestataire mais devra permettre un s</w:t>
      </w:r>
      <w:r w:rsidR="00175831">
        <w:t>uivi clair et précis des prestations</w:t>
      </w:r>
      <w:r w:rsidRPr="009F3D60">
        <w:t xml:space="preserve"> effectué</w:t>
      </w:r>
      <w:r w:rsidR="00175831">
        <w:t>e</w:t>
      </w:r>
      <w:r w:rsidRPr="009F3D60">
        <w:t xml:space="preserve">s. </w:t>
      </w:r>
      <w:r w:rsidR="001643C3">
        <w:t xml:space="preserve"> </w:t>
      </w:r>
      <w:r w:rsidRPr="009F3D60">
        <w:t xml:space="preserve">Ces supports devront être validés par les deux parties à chaque intervention. </w:t>
      </w:r>
      <w:r w:rsidR="0017747B" w:rsidRPr="009F3D60">
        <w:t>Ces supports seront obligatoirement signés par les deux parties et un exem</w:t>
      </w:r>
      <w:r w:rsidR="003A7DA2">
        <w:t>plaire sera laissé à l’établissement</w:t>
      </w:r>
      <w:r w:rsidR="0017747B" w:rsidRPr="009F3D60">
        <w:t>.</w:t>
      </w:r>
      <w:r w:rsidR="0017747B">
        <w:t xml:space="preserve"> </w:t>
      </w:r>
      <w:r w:rsidR="0017747B" w:rsidRPr="009F3D60">
        <w:t>Sans</w:t>
      </w:r>
      <w:r w:rsidR="003A7DA2">
        <w:t xml:space="preserve"> ces mentions, l’établissement</w:t>
      </w:r>
      <w:r w:rsidR="0017747B" w:rsidRPr="009F3D60">
        <w:t xml:space="preserve"> pourra refuser le paiement de la facture.</w:t>
      </w:r>
    </w:p>
    <w:p w14:paraId="46DEA00C" w14:textId="77777777" w:rsidR="001643C3" w:rsidRDefault="001643C3" w:rsidP="001643C3">
      <w:pPr>
        <w:jc w:val="both"/>
      </w:pPr>
    </w:p>
    <w:p w14:paraId="65AEC9CB" w14:textId="77777777" w:rsidR="0096237E" w:rsidRDefault="0096237E" w:rsidP="001643C3">
      <w:pPr>
        <w:jc w:val="both"/>
      </w:pPr>
      <w:r w:rsidRPr="009F3D60">
        <w:t xml:space="preserve">Dans tous les cas, seront obligatoirement portés : </w:t>
      </w:r>
    </w:p>
    <w:p w14:paraId="7D805DFD" w14:textId="77777777" w:rsidR="001643C3" w:rsidRPr="009F3D60" w:rsidRDefault="001643C3" w:rsidP="001643C3">
      <w:pPr>
        <w:jc w:val="both"/>
      </w:pPr>
    </w:p>
    <w:p w14:paraId="40A2ACAB" w14:textId="77777777" w:rsidR="007250A9" w:rsidRPr="009F3D60" w:rsidRDefault="0096237E" w:rsidP="00E74222">
      <w:pPr>
        <w:pStyle w:val="Paragraphedeliste"/>
        <w:numPr>
          <w:ilvl w:val="0"/>
          <w:numId w:val="7"/>
        </w:numPr>
        <w:ind w:left="0" w:firstLine="284"/>
        <w:jc w:val="both"/>
      </w:pPr>
      <w:proofErr w:type="gramStart"/>
      <w:r w:rsidRPr="009F3D60">
        <w:t>le</w:t>
      </w:r>
      <w:proofErr w:type="gramEnd"/>
      <w:r w:rsidRPr="009F3D60">
        <w:t xml:space="preserve"> nom et qualité du technicien, </w:t>
      </w:r>
    </w:p>
    <w:p w14:paraId="3BC6FC68" w14:textId="77777777" w:rsidR="007250A9" w:rsidRPr="009F3D60" w:rsidRDefault="0096237E" w:rsidP="00E74222">
      <w:pPr>
        <w:pStyle w:val="Paragraphedeliste"/>
        <w:numPr>
          <w:ilvl w:val="0"/>
          <w:numId w:val="7"/>
        </w:numPr>
        <w:ind w:left="0" w:firstLine="284"/>
        <w:jc w:val="both"/>
      </w:pPr>
      <w:proofErr w:type="gramStart"/>
      <w:r w:rsidRPr="009F3D60">
        <w:t>la</w:t>
      </w:r>
      <w:proofErr w:type="gramEnd"/>
      <w:r w:rsidRPr="009F3D60">
        <w:t xml:space="preserve"> dat</w:t>
      </w:r>
      <w:r w:rsidR="00EC06E0">
        <w:t>e et l’heure de l’intervention,</w:t>
      </w:r>
    </w:p>
    <w:p w14:paraId="5BCDE4EA" w14:textId="77777777" w:rsidR="009F3D60" w:rsidRPr="009F3D60" w:rsidRDefault="0096237E" w:rsidP="00E74222">
      <w:pPr>
        <w:pStyle w:val="Paragraphedeliste"/>
        <w:numPr>
          <w:ilvl w:val="0"/>
          <w:numId w:val="7"/>
        </w:numPr>
        <w:ind w:left="0" w:firstLine="284"/>
        <w:jc w:val="both"/>
      </w:pPr>
      <w:proofErr w:type="gramStart"/>
      <w:r w:rsidRPr="009F3D60">
        <w:t>la</w:t>
      </w:r>
      <w:proofErr w:type="gramEnd"/>
      <w:r w:rsidRPr="009F3D60">
        <w:t xml:space="preserve"> nature des </w:t>
      </w:r>
      <w:r w:rsidR="00175831">
        <w:t xml:space="preserve">prestations </w:t>
      </w:r>
      <w:r w:rsidRPr="009F3D60">
        <w:t>effectué</w:t>
      </w:r>
      <w:r w:rsidR="00175831">
        <w:t>e</w:t>
      </w:r>
      <w:r w:rsidR="00B06AF6">
        <w:t>s.</w:t>
      </w:r>
    </w:p>
    <w:p w14:paraId="04D3DBA0" w14:textId="77777777" w:rsidR="0096237E" w:rsidRPr="009F3D60" w:rsidRDefault="0096237E" w:rsidP="0096237E">
      <w:pPr>
        <w:jc w:val="both"/>
      </w:pPr>
    </w:p>
    <w:p w14:paraId="4E9D2AD8" w14:textId="77777777" w:rsidR="0096237E" w:rsidRDefault="00175831" w:rsidP="0096237E">
      <w:pPr>
        <w:jc w:val="both"/>
      </w:pPr>
      <w:r>
        <w:t>Au bilan annuel</w:t>
      </w:r>
      <w:r w:rsidR="0096237E" w:rsidRPr="009F3D60">
        <w:t>, sont joints :</w:t>
      </w:r>
    </w:p>
    <w:p w14:paraId="7E817044" w14:textId="77777777" w:rsidR="005D1C19" w:rsidRPr="009F3D60" w:rsidRDefault="005D1C19" w:rsidP="0096237E">
      <w:pPr>
        <w:jc w:val="both"/>
      </w:pPr>
    </w:p>
    <w:p w14:paraId="46BCCBB3" w14:textId="192B1FBA" w:rsidR="007250A9" w:rsidRPr="009F3D60" w:rsidRDefault="00B06AF6" w:rsidP="00E74222">
      <w:pPr>
        <w:ind w:firstLine="284"/>
        <w:jc w:val="both"/>
      </w:pPr>
      <w:r>
        <w:t xml:space="preserve">- </w:t>
      </w:r>
      <w:r w:rsidR="00E74222">
        <w:tab/>
      </w:r>
      <w:r>
        <w:t>les rapports d’entretien</w:t>
      </w:r>
      <w:r w:rsidR="0096237E" w:rsidRPr="009F3D60">
        <w:t xml:space="preserve"> </w:t>
      </w:r>
    </w:p>
    <w:p w14:paraId="53DF7A8D" w14:textId="50364A29" w:rsidR="0096237E" w:rsidRPr="009F3D60" w:rsidRDefault="0096237E" w:rsidP="00E74222">
      <w:pPr>
        <w:ind w:firstLine="284"/>
        <w:jc w:val="both"/>
      </w:pPr>
      <w:r w:rsidRPr="009F3D60">
        <w:t xml:space="preserve">- </w:t>
      </w:r>
      <w:r w:rsidR="00E74222">
        <w:tab/>
      </w:r>
      <w:r w:rsidRPr="009F3D60">
        <w:t>les devis et factures</w:t>
      </w:r>
    </w:p>
    <w:p w14:paraId="616E36BF" w14:textId="77777777" w:rsidR="00EC06E0" w:rsidRPr="00E14E67" w:rsidRDefault="00780E39" w:rsidP="00F26721">
      <w:pPr>
        <w:pStyle w:val="Titre2"/>
        <w:rPr>
          <w:sz w:val="28"/>
        </w:rPr>
      </w:pPr>
      <w:bookmarkStart w:id="7" w:name="_Toc60149545"/>
      <w:bookmarkStart w:id="8" w:name="_Toc196826234"/>
      <w:r w:rsidRPr="00E14E67">
        <w:rPr>
          <w:sz w:val="28"/>
        </w:rPr>
        <w:t>ARTICLE 6</w:t>
      </w:r>
      <w:r w:rsidR="00EC06E0" w:rsidRPr="00E14E67">
        <w:rPr>
          <w:sz w:val="28"/>
        </w:rPr>
        <w:t xml:space="preserve"> – VISITE DE SITE</w:t>
      </w:r>
      <w:bookmarkEnd w:id="7"/>
      <w:bookmarkEnd w:id="8"/>
    </w:p>
    <w:p w14:paraId="5C372EAD" w14:textId="476A8905" w:rsidR="00EC06E0" w:rsidRDefault="00EC06E0" w:rsidP="00EC06E0">
      <w:pPr>
        <w:spacing w:before="20"/>
      </w:pPr>
      <w:r>
        <w:t xml:space="preserve">Dans le cadre de la réalisation des présentes prestations de </w:t>
      </w:r>
      <w:r w:rsidR="00E74222">
        <w:t xml:space="preserve">service, les candidats doivent visiter </w:t>
      </w:r>
      <w:r>
        <w:t xml:space="preserve">les sites qui </w:t>
      </w:r>
      <w:r w:rsidR="00E74222">
        <w:t xml:space="preserve">feront l’objet des prestations </w:t>
      </w:r>
      <w:r>
        <w:t xml:space="preserve">afin d’en évaluer objectivement les difficultés et particularités techniques. </w:t>
      </w:r>
    </w:p>
    <w:p w14:paraId="4C069543" w14:textId="77777777" w:rsidR="007B34BD" w:rsidRDefault="007B34BD" w:rsidP="00EC06E0">
      <w:pPr>
        <w:spacing w:before="20"/>
      </w:pPr>
    </w:p>
    <w:p w14:paraId="33991331" w14:textId="77777777" w:rsidR="00B60746" w:rsidRDefault="00EC06E0" w:rsidP="00E614BB">
      <w:pPr>
        <w:spacing w:before="20"/>
      </w:pPr>
      <w:r>
        <w:t>Les opérateurs économiques devront prendre un r</w:t>
      </w:r>
      <w:r w:rsidR="007B34BD">
        <w:t>endez</w:t>
      </w:r>
      <w:r w:rsidR="00393AC1">
        <w:t>-vous préalable auprès de</w:t>
      </w:r>
      <w:r w:rsidR="007B34BD">
        <w:t xml:space="preserve"> </w:t>
      </w:r>
      <w:r w:rsidR="00393AC1">
        <w:t>l’établissement :</w:t>
      </w:r>
    </w:p>
    <w:p w14:paraId="12820F34" w14:textId="77777777" w:rsidR="00393AC1" w:rsidRDefault="00393AC1" w:rsidP="00393AC1">
      <w:pPr>
        <w:spacing w:before="20"/>
      </w:pPr>
    </w:p>
    <w:p w14:paraId="78421427" w14:textId="77777777" w:rsidR="00E74222" w:rsidRDefault="00E74222" w:rsidP="00E74222">
      <w:pPr>
        <w:spacing w:before="20"/>
      </w:pPr>
      <w:r>
        <w:t xml:space="preserve">M. Sébastien Dubois, sebastien.dubois@ugecam.assurance-maladie.fr     </w:t>
      </w:r>
    </w:p>
    <w:p w14:paraId="1A0C2511" w14:textId="77777777" w:rsidR="00E74222" w:rsidRDefault="00E74222" w:rsidP="00E74222">
      <w:pPr>
        <w:spacing w:before="20"/>
      </w:pPr>
      <w:r>
        <w:t>Téléphone : 02 37 33 25 40</w:t>
      </w:r>
    </w:p>
    <w:p w14:paraId="17CA6819" w14:textId="7B237EBF" w:rsidR="00393AC1" w:rsidRDefault="003F0256" w:rsidP="00393AC1">
      <w:pPr>
        <w:spacing w:before="20"/>
      </w:pPr>
      <w:r w:rsidRPr="009956C0">
        <w:t>Portable :</w:t>
      </w:r>
      <w:r w:rsidR="00725788" w:rsidRPr="009956C0">
        <w:t xml:space="preserve"> </w:t>
      </w:r>
      <w:r w:rsidR="009956C0" w:rsidRPr="009956C0">
        <w:t>06 24 93 57 77</w:t>
      </w:r>
    </w:p>
    <w:p w14:paraId="4B08469F" w14:textId="77777777" w:rsidR="00393AC1" w:rsidRPr="002A4357" w:rsidRDefault="00393AC1" w:rsidP="00393AC1">
      <w:pPr>
        <w:spacing w:before="20"/>
        <w:rPr>
          <w:u w:val="single"/>
        </w:rPr>
      </w:pPr>
      <w:r w:rsidRPr="002A4357">
        <w:rPr>
          <w:u w:val="single"/>
        </w:rPr>
        <w:t>Soit, auprès de l’accueil au 02 37 33 25 00</w:t>
      </w:r>
    </w:p>
    <w:p w14:paraId="178A1CCD" w14:textId="77777777" w:rsidR="00393AC1" w:rsidRDefault="00393AC1" w:rsidP="00393AC1">
      <w:pPr>
        <w:spacing w:before="20"/>
      </w:pPr>
    </w:p>
    <w:p w14:paraId="45F1890A" w14:textId="77777777" w:rsidR="00976E8D" w:rsidRDefault="00976E8D" w:rsidP="00976E8D">
      <w:pPr>
        <w:widowControl w:val="0"/>
        <w:autoSpaceDE w:val="0"/>
        <w:autoSpaceDN w:val="0"/>
        <w:adjustRightInd w:val="0"/>
        <w:ind w:right="-1"/>
        <w:jc w:val="both"/>
      </w:pPr>
      <w:r>
        <w:t>A l’issu des visites, les candidats se verront établir une attestation de visite de la part du responsable de site.</w:t>
      </w:r>
    </w:p>
    <w:p w14:paraId="5E2318DA" w14:textId="77777777" w:rsidR="00976E8D" w:rsidRDefault="00976E8D" w:rsidP="00976E8D">
      <w:pPr>
        <w:widowControl w:val="0"/>
        <w:autoSpaceDE w:val="0"/>
        <w:autoSpaceDN w:val="0"/>
        <w:adjustRightInd w:val="0"/>
        <w:ind w:right="-1"/>
        <w:jc w:val="both"/>
      </w:pPr>
    </w:p>
    <w:p w14:paraId="037D4355" w14:textId="6A372FFF" w:rsidR="00976E8D" w:rsidRDefault="00976E8D" w:rsidP="00976E8D">
      <w:pPr>
        <w:widowControl w:val="0"/>
        <w:autoSpaceDE w:val="0"/>
        <w:autoSpaceDN w:val="0"/>
        <w:adjustRightInd w:val="0"/>
        <w:ind w:right="-1"/>
        <w:jc w:val="both"/>
        <w:rPr>
          <w:rStyle w:val="Lienhypertexte"/>
          <w:rFonts w:ascii="Calibri" w:hAnsi="Calibri" w:cs="Calibri"/>
          <w:sz w:val="22"/>
          <w:szCs w:val="22"/>
        </w:rPr>
      </w:pPr>
      <w:r>
        <w:t xml:space="preserve">Les candidats pourront également poser des questions via la plateforme de publication du présent </w:t>
      </w:r>
      <w:r w:rsidRPr="00E30174">
        <w:t xml:space="preserve">marché : </w:t>
      </w:r>
      <w:hyperlink r:id="rId9" w:history="1">
        <w:r w:rsidR="003B0293" w:rsidRPr="00D0518D">
          <w:rPr>
            <w:rStyle w:val="Lienhypertexte"/>
            <w:rFonts w:ascii="Calibri" w:hAnsi="Calibri" w:cs="Calibri"/>
            <w:sz w:val="22"/>
            <w:szCs w:val="22"/>
          </w:rPr>
          <w:t>https://www.marches-publics.gouv.fr</w:t>
        </w:r>
      </w:hyperlink>
    </w:p>
    <w:p w14:paraId="6239354F" w14:textId="3603CA0E" w:rsidR="00834A71" w:rsidRDefault="00834A71" w:rsidP="00976E8D">
      <w:pPr>
        <w:widowControl w:val="0"/>
        <w:autoSpaceDE w:val="0"/>
        <w:autoSpaceDN w:val="0"/>
        <w:adjustRightInd w:val="0"/>
        <w:ind w:right="-1"/>
        <w:jc w:val="both"/>
        <w:rPr>
          <w:rStyle w:val="Lienhypertexte"/>
          <w:rFonts w:ascii="Calibri" w:hAnsi="Calibri" w:cs="Calibri"/>
          <w:sz w:val="22"/>
          <w:szCs w:val="22"/>
        </w:rPr>
      </w:pPr>
    </w:p>
    <w:p w14:paraId="16A3D5DC" w14:textId="59BF3593" w:rsidR="006C00F2" w:rsidRPr="00176046" w:rsidRDefault="007A0432" w:rsidP="00176046">
      <w:pPr>
        <w:pStyle w:val="Titre2"/>
        <w:rPr>
          <w:sz w:val="28"/>
        </w:rPr>
      </w:pPr>
      <w:bookmarkStart w:id="9" w:name="_Toc60149546"/>
      <w:bookmarkStart w:id="10" w:name="_Toc196826235"/>
      <w:r w:rsidRPr="00E14E67">
        <w:rPr>
          <w:sz w:val="28"/>
        </w:rPr>
        <w:t xml:space="preserve">ARTICLE </w:t>
      </w:r>
      <w:r w:rsidR="00780E39" w:rsidRPr="00E14E67">
        <w:rPr>
          <w:sz w:val="28"/>
        </w:rPr>
        <w:t>7</w:t>
      </w:r>
      <w:r w:rsidR="00230C1D" w:rsidRPr="00E14E67">
        <w:rPr>
          <w:sz w:val="28"/>
        </w:rPr>
        <w:t xml:space="preserve">- </w:t>
      </w:r>
      <w:r w:rsidR="006C459C" w:rsidRPr="00E14E67">
        <w:rPr>
          <w:sz w:val="28"/>
        </w:rPr>
        <w:t xml:space="preserve">PRIX ET REVISION DU </w:t>
      </w:r>
      <w:r w:rsidR="00E74222" w:rsidRPr="00E14E67">
        <w:rPr>
          <w:sz w:val="28"/>
        </w:rPr>
        <w:t>MARCHE (</w:t>
      </w:r>
      <w:r w:rsidR="00230C1D" w:rsidRPr="00E14E67">
        <w:rPr>
          <w:sz w:val="28"/>
        </w:rPr>
        <w:t>A compléter impérativement</w:t>
      </w:r>
      <w:bookmarkEnd w:id="9"/>
      <w:bookmarkEnd w:id="10"/>
    </w:p>
    <w:p w14:paraId="6DE5CC79" w14:textId="77777777" w:rsidR="00834A71" w:rsidRPr="006C00F2" w:rsidRDefault="00834A71" w:rsidP="006C00F2">
      <w:pPr>
        <w:rPr>
          <w:lang w:eastAsia="en-US"/>
        </w:rPr>
      </w:pPr>
    </w:p>
    <w:p w14:paraId="20F8327C" w14:textId="52A2415F" w:rsidR="00602171" w:rsidRPr="00602171" w:rsidRDefault="00602171" w:rsidP="00602171">
      <w:pPr>
        <w:pBdr>
          <w:top w:val="single" w:sz="4" w:space="1" w:color="auto"/>
          <w:left w:val="single" w:sz="4" w:space="4" w:color="auto"/>
          <w:bottom w:val="single" w:sz="4" w:space="1" w:color="auto"/>
          <w:right w:val="single" w:sz="4" w:space="4" w:color="auto"/>
        </w:pBdr>
        <w:jc w:val="both"/>
        <w:rPr>
          <w:b/>
          <w:sz w:val="28"/>
          <w:szCs w:val="28"/>
          <w:lang w:eastAsia="en-US"/>
        </w:rPr>
      </w:pPr>
      <w:r w:rsidRPr="009956C0">
        <w:rPr>
          <w:b/>
          <w:sz w:val="28"/>
          <w:szCs w:val="28"/>
          <w:lang w:eastAsia="en-US"/>
        </w:rPr>
        <w:t>Lot n°1 – Entretien des espaces verts</w:t>
      </w:r>
      <w:r w:rsidR="009956C0" w:rsidRPr="009956C0">
        <w:rPr>
          <w:b/>
          <w:sz w:val="28"/>
          <w:szCs w:val="28"/>
          <w:lang w:eastAsia="en-US"/>
        </w:rPr>
        <w:t xml:space="preserve"> et élagage du SMR de </w:t>
      </w:r>
      <w:proofErr w:type="spellStart"/>
      <w:r w:rsidR="009956C0" w:rsidRPr="009956C0">
        <w:rPr>
          <w:b/>
          <w:sz w:val="28"/>
          <w:szCs w:val="28"/>
          <w:lang w:eastAsia="en-US"/>
        </w:rPr>
        <w:t>Beaurouvre</w:t>
      </w:r>
      <w:proofErr w:type="spellEnd"/>
    </w:p>
    <w:p w14:paraId="2F55C094" w14:textId="47F58A6E" w:rsidR="00834A71" w:rsidRDefault="00834A71" w:rsidP="007E6788">
      <w:pPr>
        <w:ind w:right="-1"/>
        <w:rPr>
          <w:b/>
          <w:u w:val="single"/>
        </w:rPr>
      </w:pPr>
    </w:p>
    <w:p w14:paraId="078B4CFE" w14:textId="16BEC344" w:rsidR="007E6788" w:rsidRDefault="007E6788" w:rsidP="007E6788">
      <w:pPr>
        <w:ind w:right="-1"/>
        <w:rPr>
          <w:b/>
          <w:u w:val="single"/>
        </w:rPr>
      </w:pPr>
      <w:r w:rsidRPr="009956C0">
        <w:rPr>
          <w:b/>
          <w:u w:val="single"/>
        </w:rPr>
        <w:t xml:space="preserve">Entretien des espaces verts du </w:t>
      </w:r>
      <w:r w:rsidR="007D4688" w:rsidRPr="009956C0">
        <w:rPr>
          <w:b/>
          <w:u w:val="single"/>
        </w:rPr>
        <w:t>SMR</w:t>
      </w:r>
      <w:r w:rsidRPr="009956C0">
        <w:rPr>
          <w:b/>
          <w:u w:val="single"/>
        </w:rPr>
        <w:t xml:space="preserve"> de </w:t>
      </w:r>
      <w:proofErr w:type="spellStart"/>
      <w:r w:rsidRPr="009956C0">
        <w:rPr>
          <w:b/>
          <w:u w:val="single"/>
        </w:rPr>
        <w:t>Beaurouvre</w:t>
      </w:r>
      <w:proofErr w:type="spellEnd"/>
      <w:r w:rsidRPr="009956C0">
        <w:rPr>
          <w:b/>
          <w:u w:val="single"/>
        </w:rPr>
        <w:t xml:space="preserve"> </w:t>
      </w:r>
    </w:p>
    <w:p w14:paraId="44B6AB7C" w14:textId="77777777" w:rsidR="006C00F2" w:rsidRDefault="006C00F2" w:rsidP="007E6788">
      <w:pPr>
        <w:ind w:right="-1"/>
      </w:pPr>
    </w:p>
    <w:p w14:paraId="0615503E" w14:textId="77777777" w:rsidR="007E6788" w:rsidRPr="00AB2522" w:rsidRDefault="007E6788" w:rsidP="007E6788">
      <w:pPr>
        <w:ind w:right="-1"/>
        <w:jc w:val="both"/>
      </w:pPr>
      <w:r>
        <w:t xml:space="preserve">Les conditions financières du marché devront être indiquées de la façon suivante </w:t>
      </w:r>
      <w:r w:rsidRPr="00E5108C">
        <w:t>par</w:t>
      </w:r>
      <w:r>
        <w:t xml:space="preserve"> application </w:t>
      </w:r>
      <w:r w:rsidRPr="005D67D7">
        <w:t xml:space="preserve">d’un prix global et forfaitaire </w:t>
      </w:r>
      <w:r>
        <w:t xml:space="preserve">égal à :     </w:t>
      </w:r>
    </w:p>
    <w:tbl>
      <w:tblPr>
        <w:tblW w:w="5000" w:type="pct"/>
        <w:tblCellMar>
          <w:left w:w="71" w:type="dxa"/>
          <w:right w:w="71" w:type="dxa"/>
        </w:tblCellMar>
        <w:tblLook w:val="0000" w:firstRow="0" w:lastRow="0" w:firstColumn="0" w:lastColumn="0" w:noHBand="0" w:noVBand="0"/>
      </w:tblPr>
      <w:tblGrid>
        <w:gridCol w:w="7349"/>
        <w:gridCol w:w="175"/>
        <w:gridCol w:w="2223"/>
        <w:gridCol w:w="175"/>
      </w:tblGrid>
      <w:tr w:rsidR="007E6788" w:rsidRPr="00AB2522" w14:paraId="57D353E7" w14:textId="77777777" w:rsidTr="006B3F0F">
        <w:trPr>
          <w:trHeight w:hRule="exact" w:val="120"/>
        </w:trPr>
        <w:tc>
          <w:tcPr>
            <w:tcW w:w="3704" w:type="pct"/>
            <w:tcBorders>
              <w:top w:val="nil"/>
              <w:left w:val="nil"/>
              <w:bottom w:val="nil"/>
              <w:right w:val="nil"/>
            </w:tcBorders>
          </w:tcPr>
          <w:p w14:paraId="7AB41530" w14:textId="77777777" w:rsidR="007E6788" w:rsidRPr="00AB2522" w:rsidRDefault="007E6788" w:rsidP="006B3F0F">
            <w:pPr>
              <w:tabs>
                <w:tab w:val="left" w:pos="426"/>
                <w:tab w:val="left" w:pos="851"/>
                <w:tab w:val="right" w:leader="dot" w:pos="7230"/>
              </w:tabs>
            </w:pPr>
          </w:p>
        </w:tc>
        <w:tc>
          <w:tcPr>
            <w:tcW w:w="88" w:type="pct"/>
            <w:tcBorders>
              <w:top w:val="nil"/>
              <w:left w:val="nil"/>
              <w:bottom w:val="nil"/>
              <w:right w:val="nil"/>
            </w:tcBorders>
            <w:shd w:val="pct25" w:color="FFFF00" w:fill="auto"/>
          </w:tcPr>
          <w:p w14:paraId="699DDB41" w14:textId="77777777" w:rsidR="007E6788" w:rsidRPr="00AB2522" w:rsidRDefault="007E6788" w:rsidP="006B3F0F">
            <w:pPr>
              <w:tabs>
                <w:tab w:val="left" w:pos="426"/>
                <w:tab w:val="left" w:pos="851"/>
              </w:tabs>
            </w:pPr>
          </w:p>
        </w:tc>
        <w:tc>
          <w:tcPr>
            <w:tcW w:w="1120" w:type="pct"/>
            <w:tcBorders>
              <w:top w:val="nil"/>
              <w:left w:val="nil"/>
              <w:bottom w:val="single" w:sz="4" w:space="0" w:color="auto"/>
              <w:right w:val="nil"/>
            </w:tcBorders>
            <w:shd w:val="pct25" w:color="FFFF00" w:fill="auto"/>
          </w:tcPr>
          <w:p w14:paraId="67F14086" w14:textId="77777777" w:rsidR="007E6788" w:rsidRPr="00AB2522" w:rsidRDefault="007E6788" w:rsidP="006B3F0F">
            <w:pPr>
              <w:tabs>
                <w:tab w:val="left" w:pos="426"/>
                <w:tab w:val="left" w:pos="851"/>
              </w:tabs>
            </w:pPr>
          </w:p>
        </w:tc>
        <w:tc>
          <w:tcPr>
            <w:tcW w:w="88" w:type="pct"/>
            <w:tcBorders>
              <w:top w:val="nil"/>
              <w:left w:val="nil"/>
              <w:bottom w:val="nil"/>
              <w:right w:val="nil"/>
            </w:tcBorders>
            <w:shd w:val="pct25" w:color="FFFF00" w:fill="auto"/>
          </w:tcPr>
          <w:p w14:paraId="2D4554CF" w14:textId="77777777" w:rsidR="007E6788" w:rsidRPr="00AB2522" w:rsidRDefault="007E6788" w:rsidP="006B3F0F"/>
        </w:tc>
      </w:tr>
      <w:tr w:rsidR="007E6788" w:rsidRPr="00AB2522" w14:paraId="22EAF1E8" w14:textId="77777777" w:rsidTr="006B3F0F">
        <w:trPr>
          <w:trHeight w:hRule="exact" w:val="280"/>
        </w:trPr>
        <w:tc>
          <w:tcPr>
            <w:tcW w:w="3704" w:type="pct"/>
            <w:tcBorders>
              <w:top w:val="nil"/>
              <w:left w:val="nil"/>
              <w:bottom w:val="nil"/>
              <w:right w:val="nil"/>
            </w:tcBorders>
          </w:tcPr>
          <w:p w14:paraId="6146A26D" w14:textId="77777777" w:rsidR="007E6788" w:rsidRPr="00AB2522" w:rsidRDefault="007E6788" w:rsidP="006B3F0F">
            <w:pPr>
              <w:tabs>
                <w:tab w:val="left" w:pos="426"/>
                <w:tab w:val="left" w:pos="851"/>
                <w:tab w:val="right" w:leader="dot" w:pos="7230"/>
              </w:tabs>
            </w:pPr>
            <w:r w:rsidRPr="00AB2522">
              <w:t>Montant annuel hors TVA</w:t>
            </w:r>
            <w:r w:rsidRPr="00AB2522">
              <w:tab/>
            </w:r>
          </w:p>
        </w:tc>
        <w:tc>
          <w:tcPr>
            <w:tcW w:w="88" w:type="pct"/>
            <w:tcBorders>
              <w:top w:val="nil"/>
              <w:left w:val="nil"/>
              <w:bottom w:val="nil"/>
              <w:right w:val="single" w:sz="4" w:space="0" w:color="auto"/>
            </w:tcBorders>
            <w:shd w:val="pct25" w:color="FFFF00" w:fill="auto"/>
          </w:tcPr>
          <w:p w14:paraId="6DD223CF" w14:textId="77777777" w:rsidR="007E6788" w:rsidRPr="00AB2522" w:rsidRDefault="007E6788" w:rsidP="006B3F0F">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31B4B1D6" w14:textId="77777777" w:rsidR="007E6788" w:rsidRPr="00AB2522" w:rsidRDefault="007E6788" w:rsidP="006B3F0F">
            <w:pPr>
              <w:tabs>
                <w:tab w:val="left" w:pos="426"/>
                <w:tab w:val="left" w:pos="851"/>
              </w:tabs>
            </w:pPr>
          </w:p>
        </w:tc>
        <w:tc>
          <w:tcPr>
            <w:tcW w:w="88" w:type="pct"/>
            <w:tcBorders>
              <w:top w:val="nil"/>
              <w:left w:val="single" w:sz="4" w:space="0" w:color="auto"/>
              <w:bottom w:val="nil"/>
              <w:right w:val="nil"/>
            </w:tcBorders>
            <w:shd w:val="pct25" w:color="FFFF00" w:fill="auto"/>
          </w:tcPr>
          <w:p w14:paraId="7C173F79" w14:textId="77777777" w:rsidR="007E6788" w:rsidRPr="00AB2522" w:rsidRDefault="007E6788" w:rsidP="006B3F0F"/>
        </w:tc>
      </w:tr>
      <w:tr w:rsidR="007E6788" w:rsidRPr="00AB2522" w14:paraId="12305BBF" w14:textId="77777777" w:rsidTr="006B3F0F">
        <w:trPr>
          <w:trHeight w:hRule="exact" w:val="100"/>
        </w:trPr>
        <w:tc>
          <w:tcPr>
            <w:tcW w:w="3704" w:type="pct"/>
            <w:tcBorders>
              <w:top w:val="nil"/>
              <w:left w:val="nil"/>
              <w:bottom w:val="nil"/>
              <w:right w:val="nil"/>
            </w:tcBorders>
          </w:tcPr>
          <w:p w14:paraId="2A4F08F4" w14:textId="77777777" w:rsidR="007E6788" w:rsidRPr="00AB2522" w:rsidRDefault="007E6788" w:rsidP="006B3F0F">
            <w:pPr>
              <w:tabs>
                <w:tab w:val="left" w:pos="426"/>
                <w:tab w:val="left" w:pos="851"/>
                <w:tab w:val="right" w:leader="dot" w:pos="7230"/>
              </w:tabs>
            </w:pPr>
          </w:p>
        </w:tc>
        <w:tc>
          <w:tcPr>
            <w:tcW w:w="88" w:type="pct"/>
            <w:tcBorders>
              <w:top w:val="nil"/>
              <w:left w:val="nil"/>
              <w:bottom w:val="nil"/>
              <w:right w:val="nil"/>
            </w:tcBorders>
            <w:shd w:val="pct25" w:color="FFFF00" w:fill="auto"/>
          </w:tcPr>
          <w:p w14:paraId="351750E8" w14:textId="77777777" w:rsidR="007E6788" w:rsidRPr="00AB2522" w:rsidRDefault="007E6788" w:rsidP="006B3F0F">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A87AD12" w14:textId="77777777" w:rsidR="007E6788" w:rsidRPr="00AB2522" w:rsidRDefault="007E6788" w:rsidP="006B3F0F">
            <w:pPr>
              <w:tabs>
                <w:tab w:val="left" w:pos="426"/>
                <w:tab w:val="left" w:pos="851"/>
              </w:tabs>
            </w:pPr>
          </w:p>
        </w:tc>
        <w:tc>
          <w:tcPr>
            <w:tcW w:w="88" w:type="pct"/>
            <w:tcBorders>
              <w:top w:val="nil"/>
              <w:left w:val="nil"/>
              <w:bottom w:val="nil"/>
              <w:right w:val="nil"/>
            </w:tcBorders>
            <w:shd w:val="pct25" w:color="FFFF00" w:fill="auto"/>
          </w:tcPr>
          <w:p w14:paraId="22076EBF" w14:textId="77777777" w:rsidR="007E6788" w:rsidRPr="00AB2522" w:rsidRDefault="007E6788" w:rsidP="006B3F0F"/>
        </w:tc>
      </w:tr>
      <w:tr w:rsidR="007E6788" w:rsidRPr="00AB2522" w14:paraId="11719207" w14:textId="77777777" w:rsidTr="006B3F0F">
        <w:trPr>
          <w:trHeight w:hRule="exact" w:val="280"/>
        </w:trPr>
        <w:tc>
          <w:tcPr>
            <w:tcW w:w="3704" w:type="pct"/>
            <w:tcBorders>
              <w:top w:val="nil"/>
              <w:left w:val="nil"/>
              <w:bottom w:val="nil"/>
              <w:right w:val="nil"/>
            </w:tcBorders>
          </w:tcPr>
          <w:p w14:paraId="643C775D" w14:textId="77777777" w:rsidR="007E6788" w:rsidRPr="00AB2522" w:rsidRDefault="007E6788" w:rsidP="006B3F0F">
            <w:pPr>
              <w:tabs>
                <w:tab w:val="left" w:pos="426"/>
                <w:tab w:val="left" w:pos="851"/>
                <w:tab w:val="right" w:leader="dot" w:pos="7230"/>
              </w:tabs>
            </w:pPr>
            <w:r w:rsidRPr="00AB2522">
              <w:t>Montant de la TVA</w:t>
            </w:r>
            <w:r>
              <w:rPr>
                <w:vertAlign w:val="superscript"/>
              </w:rPr>
              <w:t xml:space="preserve"> </w:t>
            </w:r>
            <w:r>
              <w:t>– taux à 20</w:t>
            </w:r>
            <w:r w:rsidRPr="00AB2522">
              <w:t xml:space="preserve"> %</w:t>
            </w:r>
            <w:r w:rsidRPr="00AB2522">
              <w:tab/>
            </w:r>
          </w:p>
        </w:tc>
        <w:tc>
          <w:tcPr>
            <w:tcW w:w="88" w:type="pct"/>
            <w:tcBorders>
              <w:top w:val="nil"/>
              <w:left w:val="nil"/>
              <w:bottom w:val="nil"/>
              <w:right w:val="single" w:sz="4" w:space="0" w:color="auto"/>
            </w:tcBorders>
            <w:shd w:val="pct25" w:color="FFFF00" w:fill="auto"/>
          </w:tcPr>
          <w:p w14:paraId="7EBC27D6" w14:textId="77777777" w:rsidR="007E6788" w:rsidRPr="00AB2522" w:rsidRDefault="007E6788" w:rsidP="006B3F0F">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13514304" w14:textId="77777777" w:rsidR="007E6788" w:rsidRPr="00AB2522" w:rsidRDefault="007E6788" w:rsidP="006B3F0F">
            <w:pPr>
              <w:tabs>
                <w:tab w:val="left" w:pos="426"/>
                <w:tab w:val="left" w:pos="851"/>
              </w:tabs>
            </w:pPr>
          </w:p>
        </w:tc>
        <w:tc>
          <w:tcPr>
            <w:tcW w:w="88" w:type="pct"/>
            <w:tcBorders>
              <w:top w:val="nil"/>
              <w:left w:val="single" w:sz="4" w:space="0" w:color="auto"/>
              <w:bottom w:val="nil"/>
              <w:right w:val="nil"/>
            </w:tcBorders>
            <w:shd w:val="pct25" w:color="FFFF00" w:fill="auto"/>
          </w:tcPr>
          <w:p w14:paraId="2F84B71D" w14:textId="77777777" w:rsidR="007E6788" w:rsidRPr="00AB2522" w:rsidRDefault="007E6788" w:rsidP="006B3F0F"/>
        </w:tc>
      </w:tr>
      <w:tr w:rsidR="007E6788" w:rsidRPr="00AB2522" w14:paraId="7C6171E5" w14:textId="77777777" w:rsidTr="006B3F0F">
        <w:trPr>
          <w:trHeight w:hRule="exact" w:val="100"/>
        </w:trPr>
        <w:tc>
          <w:tcPr>
            <w:tcW w:w="3704" w:type="pct"/>
            <w:tcBorders>
              <w:top w:val="nil"/>
              <w:left w:val="nil"/>
              <w:bottom w:val="nil"/>
              <w:right w:val="nil"/>
            </w:tcBorders>
          </w:tcPr>
          <w:p w14:paraId="4CFBDCC0" w14:textId="77777777" w:rsidR="007E6788" w:rsidRPr="00AB2522" w:rsidRDefault="007E6788" w:rsidP="006B3F0F">
            <w:pPr>
              <w:tabs>
                <w:tab w:val="left" w:pos="426"/>
                <w:tab w:val="left" w:pos="851"/>
                <w:tab w:val="right" w:leader="dot" w:pos="7230"/>
              </w:tabs>
            </w:pPr>
          </w:p>
        </w:tc>
        <w:tc>
          <w:tcPr>
            <w:tcW w:w="88" w:type="pct"/>
            <w:tcBorders>
              <w:top w:val="nil"/>
              <w:left w:val="nil"/>
              <w:bottom w:val="nil"/>
              <w:right w:val="nil"/>
            </w:tcBorders>
            <w:shd w:val="pct25" w:color="FFFF00" w:fill="auto"/>
          </w:tcPr>
          <w:p w14:paraId="75509327" w14:textId="77777777" w:rsidR="007E6788" w:rsidRPr="00AB2522" w:rsidRDefault="007E6788" w:rsidP="006B3F0F">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2F2A4477" w14:textId="77777777" w:rsidR="007E6788" w:rsidRPr="00AB2522" w:rsidRDefault="007E6788" w:rsidP="006B3F0F">
            <w:pPr>
              <w:tabs>
                <w:tab w:val="left" w:pos="426"/>
                <w:tab w:val="left" w:pos="851"/>
              </w:tabs>
            </w:pPr>
          </w:p>
        </w:tc>
        <w:tc>
          <w:tcPr>
            <w:tcW w:w="88" w:type="pct"/>
            <w:tcBorders>
              <w:top w:val="nil"/>
              <w:left w:val="nil"/>
              <w:bottom w:val="nil"/>
              <w:right w:val="nil"/>
            </w:tcBorders>
            <w:shd w:val="pct25" w:color="FFFF00" w:fill="auto"/>
          </w:tcPr>
          <w:p w14:paraId="03916878" w14:textId="77777777" w:rsidR="007E6788" w:rsidRPr="00AB2522" w:rsidRDefault="007E6788" w:rsidP="006B3F0F"/>
        </w:tc>
      </w:tr>
      <w:tr w:rsidR="007E6788" w:rsidRPr="00AB2522" w14:paraId="1700B055" w14:textId="77777777" w:rsidTr="006B3F0F">
        <w:trPr>
          <w:trHeight w:hRule="exact" w:val="280"/>
        </w:trPr>
        <w:tc>
          <w:tcPr>
            <w:tcW w:w="3704" w:type="pct"/>
            <w:tcBorders>
              <w:top w:val="nil"/>
              <w:left w:val="nil"/>
              <w:bottom w:val="nil"/>
              <w:right w:val="nil"/>
            </w:tcBorders>
          </w:tcPr>
          <w:p w14:paraId="415B6822" w14:textId="77777777" w:rsidR="007E6788" w:rsidRPr="00AB2522" w:rsidRDefault="007E6788" w:rsidP="006B3F0F">
            <w:pPr>
              <w:tabs>
                <w:tab w:val="left" w:pos="426"/>
                <w:tab w:val="left" w:pos="851"/>
                <w:tab w:val="right" w:leader="dot" w:pos="7230"/>
              </w:tabs>
            </w:pPr>
            <w:r w:rsidRPr="00AB2522">
              <w:t xml:space="preserve">Montant TTC </w:t>
            </w:r>
            <w:r w:rsidRPr="00AB2522">
              <w:tab/>
            </w:r>
          </w:p>
        </w:tc>
        <w:tc>
          <w:tcPr>
            <w:tcW w:w="88" w:type="pct"/>
            <w:tcBorders>
              <w:top w:val="nil"/>
              <w:left w:val="nil"/>
              <w:bottom w:val="nil"/>
              <w:right w:val="single" w:sz="4" w:space="0" w:color="auto"/>
            </w:tcBorders>
            <w:shd w:val="pct25" w:color="FFFF00" w:fill="auto"/>
          </w:tcPr>
          <w:p w14:paraId="6AB6C9A0" w14:textId="77777777" w:rsidR="007E6788" w:rsidRPr="00AB2522" w:rsidRDefault="007E6788" w:rsidP="006B3F0F">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0161E0D6" w14:textId="77777777" w:rsidR="007E6788" w:rsidRPr="00AB2522" w:rsidRDefault="007E6788" w:rsidP="006B3F0F">
            <w:pPr>
              <w:tabs>
                <w:tab w:val="left" w:pos="426"/>
                <w:tab w:val="left" w:pos="851"/>
              </w:tabs>
            </w:pPr>
          </w:p>
        </w:tc>
        <w:tc>
          <w:tcPr>
            <w:tcW w:w="88" w:type="pct"/>
            <w:tcBorders>
              <w:top w:val="nil"/>
              <w:left w:val="single" w:sz="4" w:space="0" w:color="auto"/>
              <w:bottom w:val="nil"/>
              <w:right w:val="nil"/>
            </w:tcBorders>
            <w:shd w:val="pct25" w:color="FFFF00" w:fill="auto"/>
          </w:tcPr>
          <w:p w14:paraId="22FB1FD3" w14:textId="77777777" w:rsidR="007E6788" w:rsidRPr="00AB2522" w:rsidRDefault="007E6788" w:rsidP="006B3F0F"/>
        </w:tc>
      </w:tr>
      <w:tr w:rsidR="007E6788" w:rsidRPr="00AB2522" w14:paraId="764A42BC" w14:textId="77777777" w:rsidTr="006B3F0F">
        <w:trPr>
          <w:trHeight w:hRule="exact" w:val="120"/>
        </w:trPr>
        <w:tc>
          <w:tcPr>
            <w:tcW w:w="3704" w:type="pct"/>
            <w:tcBorders>
              <w:top w:val="nil"/>
              <w:left w:val="nil"/>
              <w:bottom w:val="nil"/>
              <w:right w:val="nil"/>
            </w:tcBorders>
          </w:tcPr>
          <w:p w14:paraId="10796138" w14:textId="77777777" w:rsidR="007E6788" w:rsidRPr="00AB2522" w:rsidRDefault="007E6788" w:rsidP="006B3F0F">
            <w:pPr>
              <w:tabs>
                <w:tab w:val="left" w:pos="426"/>
                <w:tab w:val="left" w:pos="851"/>
                <w:tab w:val="right" w:leader="dot" w:pos="7230"/>
              </w:tabs>
            </w:pPr>
          </w:p>
        </w:tc>
        <w:tc>
          <w:tcPr>
            <w:tcW w:w="88" w:type="pct"/>
            <w:tcBorders>
              <w:top w:val="nil"/>
              <w:left w:val="nil"/>
              <w:bottom w:val="nil"/>
              <w:right w:val="nil"/>
            </w:tcBorders>
            <w:shd w:val="pct25" w:color="FFFF00" w:fill="auto"/>
          </w:tcPr>
          <w:p w14:paraId="1B93633F" w14:textId="77777777" w:rsidR="007E6788" w:rsidRPr="00AB2522" w:rsidRDefault="007E6788" w:rsidP="006B3F0F">
            <w:pPr>
              <w:tabs>
                <w:tab w:val="left" w:pos="426"/>
                <w:tab w:val="left" w:pos="851"/>
              </w:tabs>
            </w:pPr>
          </w:p>
        </w:tc>
        <w:tc>
          <w:tcPr>
            <w:tcW w:w="1120" w:type="pct"/>
            <w:tcBorders>
              <w:top w:val="single" w:sz="4" w:space="0" w:color="auto"/>
              <w:left w:val="nil"/>
              <w:bottom w:val="nil"/>
              <w:right w:val="nil"/>
            </w:tcBorders>
            <w:shd w:val="pct25" w:color="FFFF00" w:fill="auto"/>
          </w:tcPr>
          <w:p w14:paraId="00532512" w14:textId="77777777" w:rsidR="007E6788" w:rsidRPr="00AB2522" w:rsidRDefault="007E6788" w:rsidP="006B3F0F">
            <w:pPr>
              <w:tabs>
                <w:tab w:val="left" w:pos="426"/>
                <w:tab w:val="left" w:pos="851"/>
              </w:tabs>
            </w:pPr>
          </w:p>
        </w:tc>
        <w:tc>
          <w:tcPr>
            <w:tcW w:w="88" w:type="pct"/>
            <w:tcBorders>
              <w:top w:val="nil"/>
              <w:left w:val="nil"/>
              <w:bottom w:val="nil"/>
              <w:right w:val="nil"/>
            </w:tcBorders>
            <w:shd w:val="pct25" w:color="FFFF00" w:fill="auto"/>
          </w:tcPr>
          <w:p w14:paraId="10C1CFB6" w14:textId="77777777" w:rsidR="007E6788" w:rsidRPr="00AB2522" w:rsidRDefault="007E6788" w:rsidP="006B3F0F"/>
        </w:tc>
      </w:tr>
    </w:tbl>
    <w:p w14:paraId="19EF0D0C" w14:textId="77777777" w:rsidR="007E6788" w:rsidRPr="00AB2522" w:rsidRDefault="007E6788" w:rsidP="007E6788">
      <w:pPr>
        <w:pStyle w:val="fcase1ertab"/>
        <w:spacing w:before="60"/>
        <w:ind w:left="0" w:firstLine="0"/>
        <w:rPr>
          <w:rFonts w:ascii="Times New Roman" w:hAnsi="Times New Roman" w:cs="Times New Roman"/>
          <w:sz w:val="24"/>
          <w:szCs w:val="24"/>
        </w:rPr>
      </w:pPr>
    </w:p>
    <w:p w14:paraId="02D4323F" w14:textId="77777777" w:rsidR="007E6788" w:rsidRPr="00AB2522" w:rsidRDefault="007E6788" w:rsidP="007E6788">
      <w:pPr>
        <w:pStyle w:val="fcase1ertab"/>
        <w:ind w:left="0" w:firstLine="0"/>
        <w:rPr>
          <w:rFonts w:ascii="Times New Roman" w:hAnsi="Times New Roman" w:cs="Times New Roman"/>
          <w:i/>
          <w:iCs/>
          <w:sz w:val="24"/>
          <w:szCs w:val="24"/>
        </w:rPr>
      </w:pPr>
      <w:r w:rsidRPr="00AB2522">
        <w:rPr>
          <w:rFonts w:ascii="Times New Roman" w:hAnsi="Times New Roman" w:cs="Times New Roman"/>
          <w:i/>
          <w:iCs/>
          <w:sz w:val="24"/>
          <w:szCs w:val="24"/>
        </w:rPr>
        <w:t>Montant (TTC) arrêté en lettres à :</w:t>
      </w:r>
    </w:p>
    <w:p w14:paraId="219846CC" w14:textId="77777777" w:rsidR="007E6788" w:rsidRDefault="007E6788" w:rsidP="007E6788">
      <w:pPr>
        <w:pStyle w:val="fcase1ertab"/>
        <w:spacing w:after="120"/>
        <w:ind w:left="0" w:firstLine="0"/>
      </w:pPr>
      <w:r w:rsidRPr="00AB2522">
        <w:rPr>
          <w:rFonts w:ascii="Times New Roman" w:hAnsi="Times New Roman" w:cs="Times New Roman"/>
          <w:sz w:val="24"/>
          <w:szCs w:val="24"/>
        </w:rPr>
        <w:t>.......................................................................................................................................................</w:t>
      </w:r>
      <w:r w:rsidRPr="00AB2522">
        <w:t>................................................................................................................................................................</w:t>
      </w:r>
    </w:p>
    <w:p w14:paraId="696825F3" w14:textId="2AD84F5E" w:rsidR="006C00F2" w:rsidRDefault="007E6788" w:rsidP="009956C0">
      <w:pPr>
        <w:pStyle w:val="fcase1ertab"/>
        <w:spacing w:after="120"/>
        <w:ind w:left="0" w:firstLine="0"/>
      </w:pPr>
      <w:r w:rsidRPr="00AB2522">
        <w:rPr>
          <w:rFonts w:ascii="Times New Roman" w:hAnsi="Times New Roman" w:cs="Times New Roman"/>
          <w:sz w:val="24"/>
          <w:szCs w:val="24"/>
        </w:rPr>
        <w:t>.......................................................................................................................................................</w:t>
      </w:r>
      <w:r w:rsidRPr="00AB2522">
        <w:t>..............</w:t>
      </w:r>
    </w:p>
    <w:p w14:paraId="61D2E280" w14:textId="621EF9CC" w:rsidR="009956C0" w:rsidRDefault="009956C0" w:rsidP="009956C0">
      <w:pPr>
        <w:ind w:right="-1"/>
      </w:pPr>
      <w:r>
        <w:rPr>
          <w:b/>
          <w:u w:val="single"/>
        </w:rPr>
        <w:t>Elagage</w:t>
      </w:r>
      <w:r w:rsidRPr="009956C0">
        <w:rPr>
          <w:b/>
          <w:u w:val="single"/>
        </w:rPr>
        <w:t xml:space="preserve"> du SMR de </w:t>
      </w:r>
      <w:proofErr w:type="spellStart"/>
      <w:r w:rsidRPr="009956C0">
        <w:rPr>
          <w:b/>
          <w:u w:val="single"/>
        </w:rPr>
        <w:t>Beaurouvre</w:t>
      </w:r>
      <w:proofErr w:type="spellEnd"/>
      <w:r w:rsidRPr="009956C0">
        <w:rPr>
          <w:b/>
          <w:u w:val="single"/>
        </w:rPr>
        <w:t xml:space="preserve"> </w:t>
      </w:r>
    </w:p>
    <w:p w14:paraId="49D1CD50" w14:textId="52A06CAC" w:rsidR="00602171" w:rsidRDefault="00602171" w:rsidP="00602171">
      <w:pPr>
        <w:pStyle w:val="En-tte"/>
        <w:tabs>
          <w:tab w:val="clear" w:pos="9072"/>
          <w:tab w:val="left" w:pos="2977"/>
          <w:tab w:val="right" w:leader="dot" w:pos="9923"/>
        </w:tabs>
        <w:jc w:val="both"/>
        <w:rPr>
          <w:bCs/>
          <w:color w:val="0000FF"/>
        </w:rPr>
      </w:pPr>
    </w:p>
    <w:tbl>
      <w:tblPr>
        <w:tblStyle w:val="Grilledutableau"/>
        <w:tblW w:w="10206" w:type="dxa"/>
        <w:tblInd w:w="-5" w:type="dxa"/>
        <w:tblLook w:val="04A0" w:firstRow="1" w:lastRow="0" w:firstColumn="1" w:lastColumn="0" w:noHBand="0" w:noVBand="1"/>
      </w:tblPr>
      <w:tblGrid>
        <w:gridCol w:w="7049"/>
        <w:gridCol w:w="3157"/>
      </w:tblGrid>
      <w:tr w:rsidR="00776219" w14:paraId="0D0911E2" w14:textId="77777777" w:rsidTr="006C00F2">
        <w:trPr>
          <w:trHeight w:val="830"/>
        </w:trPr>
        <w:tc>
          <w:tcPr>
            <w:tcW w:w="7049" w:type="dxa"/>
            <w:tcBorders>
              <w:bottom w:val="single" w:sz="4" w:space="0" w:color="auto"/>
            </w:tcBorders>
          </w:tcPr>
          <w:p w14:paraId="30339B6B" w14:textId="77777777" w:rsidR="006C00F2" w:rsidRDefault="006C00F2" w:rsidP="006C00F2">
            <w:pPr>
              <w:pStyle w:val="En-tte"/>
              <w:tabs>
                <w:tab w:val="clear" w:pos="9072"/>
                <w:tab w:val="left" w:pos="2977"/>
                <w:tab w:val="right" w:leader="dot" w:pos="9923"/>
              </w:tabs>
              <w:rPr>
                <w:bCs/>
                <w:color w:val="0000FF"/>
              </w:rPr>
            </w:pPr>
          </w:p>
          <w:p w14:paraId="10A16B22" w14:textId="717853CC" w:rsidR="00776219" w:rsidRDefault="00776219" w:rsidP="006C00F2">
            <w:pPr>
              <w:pStyle w:val="En-tte"/>
              <w:tabs>
                <w:tab w:val="clear" w:pos="9072"/>
                <w:tab w:val="left" w:pos="2977"/>
                <w:tab w:val="right" w:leader="dot" w:pos="9923"/>
              </w:tabs>
              <w:rPr>
                <w:bCs/>
                <w:color w:val="0000FF"/>
              </w:rPr>
            </w:pPr>
            <w:r>
              <w:rPr>
                <w:bCs/>
                <w:color w:val="0000FF"/>
              </w:rPr>
              <w:t>Désignation des prestations</w:t>
            </w:r>
          </w:p>
        </w:tc>
        <w:tc>
          <w:tcPr>
            <w:tcW w:w="3157" w:type="dxa"/>
          </w:tcPr>
          <w:p w14:paraId="38B79DE2" w14:textId="77777777" w:rsidR="006C00F2" w:rsidRDefault="006C00F2" w:rsidP="003C64C8">
            <w:pPr>
              <w:pStyle w:val="En-tte"/>
              <w:tabs>
                <w:tab w:val="clear" w:pos="9072"/>
                <w:tab w:val="left" w:pos="2977"/>
                <w:tab w:val="right" w:leader="dot" w:pos="9923"/>
              </w:tabs>
              <w:rPr>
                <w:bCs/>
                <w:color w:val="0000FF"/>
              </w:rPr>
            </w:pPr>
          </w:p>
          <w:p w14:paraId="1B97B40C" w14:textId="28BB68FE" w:rsidR="00776219" w:rsidRDefault="00776219" w:rsidP="006C00F2">
            <w:pPr>
              <w:pStyle w:val="En-tte"/>
              <w:tabs>
                <w:tab w:val="clear" w:pos="9072"/>
                <w:tab w:val="left" w:pos="2977"/>
                <w:tab w:val="right" w:leader="dot" w:pos="9923"/>
              </w:tabs>
              <w:rPr>
                <w:bCs/>
                <w:color w:val="0000FF"/>
              </w:rPr>
            </w:pPr>
            <w:r>
              <w:rPr>
                <w:bCs/>
                <w:color w:val="0000FF"/>
              </w:rPr>
              <w:t xml:space="preserve">Prix unitaire </w:t>
            </w:r>
            <w:r w:rsidR="003C64C8">
              <w:rPr>
                <w:bCs/>
                <w:color w:val="0000FF"/>
              </w:rPr>
              <w:t xml:space="preserve">de la prestation </w:t>
            </w:r>
            <w:r>
              <w:rPr>
                <w:bCs/>
                <w:color w:val="0000FF"/>
              </w:rPr>
              <w:t>en chiffres  (HT)</w:t>
            </w:r>
          </w:p>
        </w:tc>
      </w:tr>
      <w:tr w:rsidR="009956C0" w14:paraId="661BE513" w14:textId="77777777" w:rsidTr="006C00F2">
        <w:trPr>
          <w:trHeight w:val="434"/>
        </w:trPr>
        <w:tc>
          <w:tcPr>
            <w:tcW w:w="7049" w:type="dxa"/>
            <w:tcBorders>
              <w:bottom w:val="single" w:sz="4" w:space="0" w:color="auto"/>
            </w:tcBorders>
          </w:tcPr>
          <w:p w14:paraId="66216EA1" w14:textId="77777777" w:rsidR="009956C0" w:rsidRDefault="009956C0" w:rsidP="00A730A9">
            <w:pPr>
              <w:pBdr>
                <w:top w:val="single" w:sz="4" w:space="1" w:color="auto"/>
                <w:left w:val="single" w:sz="4" w:space="4" w:color="auto"/>
                <w:bottom w:val="single" w:sz="4" w:space="1" w:color="auto"/>
                <w:right w:val="single" w:sz="4" w:space="4" w:color="auto"/>
              </w:pBdr>
              <w:jc w:val="both"/>
              <w:rPr>
                <w:rStyle w:val="Emphaseple"/>
              </w:rPr>
            </w:pPr>
            <w:r w:rsidRPr="00C50C05">
              <w:rPr>
                <w:rStyle w:val="Emphaseple"/>
              </w:rPr>
              <w:t xml:space="preserve">Remise en état </w:t>
            </w:r>
            <w:r>
              <w:rPr>
                <w:rStyle w:val="Emphaseple"/>
              </w:rPr>
              <w:t>– Travaux à effectuer dès l’attribution du marché une seule fois</w:t>
            </w:r>
          </w:p>
          <w:p w14:paraId="6935A8DA" w14:textId="77777777" w:rsidR="009956C0" w:rsidRPr="00913E83" w:rsidRDefault="009956C0" w:rsidP="009956C0">
            <w:pPr>
              <w:pStyle w:val="Paragraphedeliste"/>
              <w:numPr>
                <w:ilvl w:val="0"/>
                <w:numId w:val="33"/>
              </w:numPr>
              <w:ind w:left="709" w:hanging="709"/>
              <w:jc w:val="both"/>
              <w:rPr>
                <w:lang w:eastAsia="en-US"/>
              </w:rPr>
            </w:pPr>
            <w:r w:rsidRPr="00913E83">
              <w:rPr>
                <w:lang w:eastAsia="en-US"/>
              </w:rPr>
              <w:t>Remontée des couronnes sur l'ensemble des arbres nécessitant une intervention, à hauteur de 2 mètres.</w:t>
            </w:r>
          </w:p>
          <w:p w14:paraId="4A9BA6CF" w14:textId="77777777" w:rsidR="009956C0" w:rsidRPr="00913E83" w:rsidRDefault="009956C0" w:rsidP="009956C0">
            <w:pPr>
              <w:pStyle w:val="Paragraphedeliste"/>
              <w:numPr>
                <w:ilvl w:val="0"/>
                <w:numId w:val="33"/>
              </w:numPr>
              <w:ind w:left="709" w:hanging="709"/>
              <w:jc w:val="both"/>
              <w:rPr>
                <w:lang w:eastAsia="en-US"/>
              </w:rPr>
            </w:pPr>
            <w:r w:rsidRPr="00913E83">
              <w:rPr>
                <w:lang w:eastAsia="en-US"/>
              </w:rPr>
              <w:t>Suppression du lierre grimpant sur les arbres.</w:t>
            </w:r>
          </w:p>
          <w:p w14:paraId="505B3774" w14:textId="77777777" w:rsidR="009956C0" w:rsidRPr="00913E83" w:rsidRDefault="009956C0" w:rsidP="009956C0">
            <w:pPr>
              <w:pStyle w:val="Paragraphedeliste"/>
              <w:numPr>
                <w:ilvl w:val="0"/>
                <w:numId w:val="33"/>
              </w:numPr>
              <w:ind w:left="709" w:hanging="709"/>
              <w:jc w:val="both"/>
              <w:rPr>
                <w:lang w:eastAsia="en-US"/>
              </w:rPr>
            </w:pPr>
            <w:r w:rsidRPr="00913E83">
              <w:rPr>
                <w:lang w:eastAsia="en-US"/>
              </w:rPr>
              <w:t>Nettoyage des voiries, notamment pour éliminer la mousse et assurer un entretien des bordures.</w:t>
            </w:r>
          </w:p>
          <w:p w14:paraId="566B3854" w14:textId="77777777" w:rsidR="009956C0" w:rsidRPr="00913E83" w:rsidRDefault="009956C0" w:rsidP="009956C0">
            <w:pPr>
              <w:pStyle w:val="Paragraphedeliste"/>
              <w:numPr>
                <w:ilvl w:val="0"/>
                <w:numId w:val="33"/>
              </w:numPr>
              <w:ind w:left="709" w:hanging="709"/>
              <w:jc w:val="both"/>
              <w:rPr>
                <w:lang w:eastAsia="en-US"/>
              </w:rPr>
            </w:pPr>
            <w:r w:rsidRPr="00913E83">
              <w:rPr>
                <w:lang w:eastAsia="en-US"/>
              </w:rPr>
              <w:t>Nettoyage du quai de livraison de la cuisine, de la zone TGBT, ainsi que de l’accès au niveau -1 de la lingerie.</w:t>
            </w:r>
          </w:p>
          <w:p w14:paraId="6A5CCA86" w14:textId="77777777" w:rsidR="009956C0" w:rsidRPr="00913E83" w:rsidRDefault="009956C0" w:rsidP="009956C0">
            <w:pPr>
              <w:pStyle w:val="Paragraphedeliste"/>
              <w:numPr>
                <w:ilvl w:val="0"/>
                <w:numId w:val="33"/>
              </w:numPr>
              <w:ind w:left="709" w:hanging="709"/>
              <w:jc w:val="both"/>
              <w:rPr>
                <w:lang w:eastAsia="en-US"/>
              </w:rPr>
            </w:pPr>
            <w:r w:rsidRPr="00913E83">
              <w:rPr>
                <w:lang w:eastAsia="en-US"/>
              </w:rPr>
              <w:t>Élagage prioritaire des arbres débordant sur la route CD 921 dans la zone 4.</w:t>
            </w:r>
          </w:p>
          <w:p w14:paraId="04D278FC" w14:textId="30D702DD" w:rsidR="009956C0" w:rsidRPr="00176046" w:rsidRDefault="009956C0" w:rsidP="009956C0">
            <w:pPr>
              <w:pStyle w:val="Paragraphedeliste"/>
              <w:numPr>
                <w:ilvl w:val="0"/>
                <w:numId w:val="33"/>
              </w:numPr>
              <w:ind w:left="709" w:hanging="709"/>
              <w:jc w:val="both"/>
              <w:rPr>
                <w:i/>
                <w:iCs/>
                <w:color w:val="404040" w:themeColor="text1" w:themeTint="BF"/>
              </w:rPr>
            </w:pPr>
            <w:r w:rsidRPr="00913E83">
              <w:rPr>
                <w:lang w:eastAsia="en-US"/>
              </w:rPr>
              <w:t>Élagage des platanes situés sur le parking du CSE (zone à préciser).</w:t>
            </w:r>
          </w:p>
          <w:p w14:paraId="4395A264" w14:textId="59CB3363" w:rsidR="00176046" w:rsidRPr="009956C0" w:rsidRDefault="00176046" w:rsidP="009956C0">
            <w:pPr>
              <w:pStyle w:val="Paragraphedeliste"/>
              <w:numPr>
                <w:ilvl w:val="0"/>
                <w:numId w:val="33"/>
              </w:numPr>
              <w:ind w:left="709" w:hanging="709"/>
              <w:jc w:val="both"/>
              <w:rPr>
                <w:i/>
                <w:iCs/>
                <w:color w:val="404040" w:themeColor="text1" w:themeTint="BF"/>
              </w:rPr>
            </w:pPr>
            <w:r>
              <w:rPr>
                <w:lang w:eastAsia="en-US"/>
              </w:rPr>
              <w:t>Ramassage des bois morts sur toutes les zones</w:t>
            </w:r>
          </w:p>
          <w:p w14:paraId="0C92BF82" w14:textId="77777777" w:rsidR="009956C0" w:rsidRPr="009956C0" w:rsidRDefault="009956C0" w:rsidP="009956C0">
            <w:pPr>
              <w:pStyle w:val="Paragraphedeliste"/>
              <w:ind w:left="709"/>
              <w:jc w:val="both"/>
              <w:rPr>
                <w:i/>
                <w:iCs/>
                <w:color w:val="404040" w:themeColor="text1" w:themeTint="BF"/>
              </w:rPr>
            </w:pPr>
          </w:p>
          <w:p w14:paraId="62ABD37F" w14:textId="27194CDF" w:rsidR="009956C0" w:rsidRDefault="009956C0" w:rsidP="009956C0">
            <w:pPr>
              <w:jc w:val="both"/>
              <w:rPr>
                <w:b/>
                <w:lang w:eastAsia="en-US"/>
              </w:rPr>
            </w:pPr>
            <w:r w:rsidRPr="009956C0">
              <w:rPr>
                <w:b/>
                <w:lang w:eastAsia="en-US"/>
              </w:rPr>
              <w:t xml:space="preserve">Ce prix s’applique </w:t>
            </w:r>
            <w:r>
              <w:rPr>
                <w:b/>
                <w:lang w:eastAsia="en-US"/>
              </w:rPr>
              <w:t xml:space="preserve">une seule fois </w:t>
            </w:r>
            <w:r w:rsidRPr="009956C0">
              <w:rPr>
                <w:b/>
                <w:lang w:eastAsia="en-US"/>
              </w:rPr>
              <w:t xml:space="preserve">lors </w:t>
            </w:r>
            <w:r>
              <w:rPr>
                <w:b/>
                <w:lang w:eastAsia="en-US"/>
              </w:rPr>
              <w:t>de l’intervention de démarrage du marché</w:t>
            </w:r>
          </w:p>
          <w:p w14:paraId="74DD98DC" w14:textId="77777777" w:rsidR="009956C0" w:rsidRDefault="009956C0" w:rsidP="009956C0">
            <w:pPr>
              <w:jc w:val="both"/>
              <w:rPr>
                <w:b/>
                <w:lang w:eastAsia="en-US"/>
              </w:rPr>
            </w:pPr>
          </w:p>
          <w:p w14:paraId="743E1512" w14:textId="77777777" w:rsidR="009956C0" w:rsidRDefault="009956C0" w:rsidP="009956C0">
            <w:pPr>
              <w:ind w:right="-105"/>
              <w:rPr>
                <w:rFonts w:ascii="CIDFont+F1" w:hAnsi="CIDFont+F1" w:cs="CIDFont+F1"/>
                <w:sz w:val="20"/>
                <w:szCs w:val="20"/>
              </w:rPr>
            </w:pPr>
            <w:r w:rsidRPr="00AB2522">
              <w:rPr>
                <w:i/>
                <w:iCs/>
              </w:rPr>
              <w:t>Montant (TTC) arrêté en lettres à :</w:t>
            </w:r>
            <w:r>
              <w:rPr>
                <w:i/>
                <w:iCs/>
              </w:rPr>
              <w:t xml:space="preserve"> </w:t>
            </w:r>
            <w:r>
              <w:rPr>
                <w:rFonts w:ascii="CIDFont+F1" w:hAnsi="CIDFont+F1" w:cs="CIDFont+F1"/>
                <w:sz w:val="20"/>
                <w:szCs w:val="20"/>
              </w:rPr>
              <w:t>………………</w:t>
            </w:r>
            <w:proofErr w:type="gramStart"/>
            <w:r>
              <w:rPr>
                <w:rFonts w:ascii="CIDFont+F1" w:hAnsi="CIDFont+F1" w:cs="CIDFont+F1"/>
                <w:sz w:val="20"/>
                <w:szCs w:val="20"/>
              </w:rPr>
              <w:t>…….</w:t>
            </w:r>
            <w:proofErr w:type="gramEnd"/>
            <w:r>
              <w:rPr>
                <w:rFonts w:ascii="CIDFont+F1" w:hAnsi="CIDFont+F1" w:cs="CIDFont+F1"/>
                <w:sz w:val="20"/>
                <w:szCs w:val="20"/>
              </w:rPr>
              <w:t>.………………………………………………………………</w:t>
            </w:r>
          </w:p>
          <w:p w14:paraId="0CBB5C23" w14:textId="2A2C17E9" w:rsidR="009956C0" w:rsidRDefault="009956C0" w:rsidP="009956C0">
            <w:pPr>
              <w:pStyle w:val="En-tte"/>
              <w:tabs>
                <w:tab w:val="clear" w:pos="9072"/>
                <w:tab w:val="left" w:pos="2977"/>
                <w:tab w:val="right" w:leader="dot" w:pos="9923"/>
              </w:tabs>
              <w:jc w:val="both"/>
              <w:rPr>
                <w:rFonts w:ascii="CIDFont+F1" w:hAnsi="CIDFont+F1" w:cs="CIDFont+F1"/>
                <w:sz w:val="20"/>
                <w:szCs w:val="20"/>
              </w:rPr>
            </w:pPr>
            <w:r>
              <w:rPr>
                <w:rFonts w:ascii="CIDFont+F1" w:hAnsi="CIDFont+F1" w:cs="CIDFont+F1"/>
                <w:sz w:val="20"/>
                <w:szCs w:val="20"/>
              </w:rPr>
              <w:t>……………………………………………………………………………………</w:t>
            </w:r>
          </w:p>
          <w:p w14:paraId="68393730" w14:textId="77777777" w:rsidR="00A730A9" w:rsidRDefault="00A730A9" w:rsidP="00A730A9">
            <w:pPr>
              <w:ind w:right="-105"/>
              <w:rPr>
                <w:rFonts w:ascii="CIDFont+F1" w:hAnsi="CIDFont+F1" w:cs="CIDFont+F1"/>
                <w:sz w:val="20"/>
                <w:szCs w:val="20"/>
              </w:rPr>
            </w:pPr>
            <w:r>
              <w:rPr>
                <w:rFonts w:ascii="CIDFont+F1" w:hAnsi="CIDFont+F1" w:cs="CIDFont+F1"/>
                <w:sz w:val="20"/>
                <w:szCs w:val="20"/>
              </w:rPr>
              <w:t>……………………..………………………………………………………………</w:t>
            </w:r>
          </w:p>
          <w:p w14:paraId="0241E645" w14:textId="77777777" w:rsidR="009956C0" w:rsidRDefault="00A730A9" w:rsidP="00A730A9">
            <w:pPr>
              <w:pStyle w:val="En-tte"/>
              <w:tabs>
                <w:tab w:val="clear" w:pos="9072"/>
                <w:tab w:val="left" w:pos="2977"/>
                <w:tab w:val="right" w:leader="dot" w:pos="9923"/>
              </w:tabs>
              <w:jc w:val="both"/>
              <w:rPr>
                <w:rFonts w:ascii="CIDFont+F1" w:hAnsi="CIDFont+F1" w:cs="CIDFont+F1"/>
                <w:sz w:val="20"/>
                <w:szCs w:val="20"/>
              </w:rPr>
            </w:pPr>
            <w:r>
              <w:rPr>
                <w:rFonts w:ascii="CIDFont+F1" w:hAnsi="CIDFont+F1" w:cs="CIDFont+F1"/>
                <w:sz w:val="20"/>
                <w:szCs w:val="20"/>
              </w:rPr>
              <w:t>……………………………………………………………………………………</w:t>
            </w:r>
          </w:p>
          <w:p w14:paraId="09C2264D" w14:textId="113A3CF9" w:rsidR="00A730A9" w:rsidRPr="00A730A9" w:rsidRDefault="00A730A9" w:rsidP="00A730A9">
            <w:pPr>
              <w:pStyle w:val="En-tte"/>
              <w:tabs>
                <w:tab w:val="clear" w:pos="9072"/>
                <w:tab w:val="left" w:pos="2977"/>
                <w:tab w:val="right" w:leader="dot" w:pos="9923"/>
              </w:tabs>
              <w:jc w:val="both"/>
              <w:rPr>
                <w:rFonts w:ascii="CIDFont+F1" w:hAnsi="CIDFont+F1" w:cs="CIDFont+F1"/>
                <w:sz w:val="20"/>
                <w:szCs w:val="20"/>
              </w:rPr>
            </w:pPr>
          </w:p>
        </w:tc>
        <w:tc>
          <w:tcPr>
            <w:tcW w:w="3157" w:type="dxa"/>
          </w:tcPr>
          <w:p w14:paraId="69C975AE"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245A1DE"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281DBE6A"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1CF1018F"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7E01A26B"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131A01B5"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172310FA"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67D57AA7"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D727847"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2244D4B1"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7756EA3A"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222C1531"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18A31EE2"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2C055E2"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32922BF"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669808E"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A34149E"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28CF8C1C"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2DFDA9B3"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50831946"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446616DF"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35E0A669"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1B152412" w14:textId="5B56D5A3" w:rsidR="00A730A9" w:rsidRDefault="00A730A9" w:rsidP="003C64C8">
            <w:pPr>
              <w:pStyle w:val="En-tte"/>
              <w:tabs>
                <w:tab w:val="clear" w:pos="9072"/>
                <w:tab w:val="left" w:pos="2977"/>
                <w:tab w:val="right" w:leader="dot" w:pos="9923"/>
              </w:tabs>
              <w:rPr>
                <w:rFonts w:ascii="CIDFont+F1" w:hAnsi="CIDFont+F1" w:cs="CIDFont+F1"/>
                <w:sz w:val="20"/>
                <w:szCs w:val="20"/>
              </w:rPr>
            </w:pPr>
          </w:p>
          <w:p w14:paraId="2D4EADD3" w14:textId="77777777" w:rsidR="00A730A9" w:rsidRDefault="00A730A9" w:rsidP="003C64C8">
            <w:pPr>
              <w:pStyle w:val="En-tte"/>
              <w:tabs>
                <w:tab w:val="clear" w:pos="9072"/>
                <w:tab w:val="left" w:pos="2977"/>
                <w:tab w:val="right" w:leader="dot" w:pos="9923"/>
              </w:tabs>
              <w:rPr>
                <w:rFonts w:ascii="CIDFont+F1" w:hAnsi="CIDFont+F1" w:cs="CIDFont+F1"/>
                <w:sz w:val="20"/>
                <w:szCs w:val="20"/>
              </w:rPr>
            </w:pPr>
          </w:p>
          <w:p w14:paraId="78440FB7" w14:textId="5FAE0665" w:rsidR="009956C0" w:rsidRDefault="00A730A9" w:rsidP="003C64C8">
            <w:pPr>
              <w:pStyle w:val="En-tte"/>
              <w:tabs>
                <w:tab w:val="clear" w:pos="9072"/>
                <w:tab w:val="left" w:pos="2977"/>
                <w:tab w:val="right" w:leader="dot" w:pos="9923"/>
              </w:tabs>
              <w:rPr>
                <w:bCs/>
                <w:color w:val="0000FF"/>
              </w:rPr>
            </w:pPr>
            <w:r>
              <w:rPr>
                <w:rFonts w:ascii="CIDFont+F1" w:hAnsi="CIDFont+F1" w:cs="CIDFont+F1"/>
                <w:sz w:val="20"/>
                <w:szCs w:val="20"/>
              </w:rPr>
              <w:t>……………………………………</w:t>
            </w:r>
          </w:p>
        </w:tc>
      </w:tr>
      <w:tr w:rsidR="00776219" w14:paraId="4F1255E1" w14:textId="77777777" w:rsidTr="006C00F2">
        <w:trPr>
          <w:trHeight w:val="1201"/>
        </w:trPr>
        <w:tc>
          <w:tcPr>
            <w:tcW w:w="7049" w:type="dxa"/>
            <w:tcBorders>
              <w:bottom w:val="single" w:sz="4" w:space="0" w:color="auto"/>
            </w:tcBorders>
          </w:tcPr>
          <w:p w14:paraId="4A6A78A3" w14:textId="20C59786" w:rsidR="00A730A9" w:rsidRDefault="00A730A9" w:rsidP="00A730A9">
            <w:pPr>
              <w:pBdr>
                <w:top w:val="single" w:sz="4" w:space="1" w:color="auto"/>
                <w:left w:val="single" w:sz="4" w:space="4" w:color="auto"/>
                <w:bottom w:val="single" w:sz="4" w:space="1" w:color="auto"/>
                <w:right w:val="single" w:sz="4" w:space="4" w:color="auto"/>
              </w:pBdr>
              <w:jc w:val="both"/>
              <w:rPr>
                <w:rStyle w:val="Emphaseple"/>
              </w:rPr>
            </w:pPr>
            <w:r w:rsidRPr="00314D90">
              <w:rPr>
                <w:rStyle w:val="Emphaseple"/>
              </w:rPr>
              <w:t xml:space="preserve">Travaux à effectuer chaque année </w:t>
            </w:r>
          </w:p>
          <w:p w14:paraId="0E0F47E3" w14:textId="77777777" w:rsidR="00A730A9" w:rsidRPr="005266DB" w:rsidRDefault="00A730A9" w:rsidP="00A730A9">
            <w:pPr>
              <w:jc w:val="both"/>
              <w:rPr>
                <w:rStyle w:val="Rfrenceintense"/>
              </w:rPr>
            </w:pPr>
            <w:r w:rsidRPr="005266DB">
              <w:rPr>
                <w:rStyle w:val="Rfrenceintense"/>
              </w:rPr>
              <w:t>Toutes les zones</w:t>
            </w:r>
          </w:p>
          <w:p w14:paraId="7B4576F3" w14:textId="77777777" w:rsidR="00A730A9" w:rsidRDefault="00A730A9" w:rsidP="00A730A9">
            <w:pPr>
              <w:pStyle w:val="Paragraphedeliste"/>
              <w:numPr>
                <w:ilvl w:val="0"/>
                <w:numId w:val="33"/>
              </w:numPr>
              <w:ind w:left="709" w:hanging="709"/>
              <w:jc w:val="both"/>
              <w:rPr>
                <w:lang w:eastAsia="en-US"/>
              </w:rPr>
            </w:pPr>
            <w:r w:rsidRPr="00913E83">
              <w:rPr>
                <w:lang w:eastAsia="en-US"/>
              </w:rPr>
              <w:t>Remontée des couronnes sur l'ensemble des arbres nécessitant u</w:t>
            </w:r>
            <w:r>
              <w:rPr>
                <w:lang w:eastAsia="en-US"/>
              </w:rPr>
              <w:t>ne intervention – 2 fois par an</w:t>
            </w:r>
          </w:p>
          <w:p w14:paraId="32F13DEA" w14:textId="77777777" w:rsidR="00A730A9" w:rsidRDefault="00A730A9" w:rsidP="00A730A9">
            <w:pPr>
              <w:pStyle w:val="Paragraphedeliste"/>
              <w:numPr>
                <w:ilvl w:val="0"/>
                <w:numId w:val="33"/>
              </w:numPr>
              <w:ind w:left="709" w:hanging="709"/>
              <w:jc w:val="both"/>
              <w:rPr>
                <w:lang w:eastAsia="en-US"/>
              </w:rPr>
            </w:pPr>
            <w:r>
              <w:rPr>
                <w:lang w:eastAsia="en-US"/>
              </w:rPr>
              <w:t>Démontage et abattage des arbres morts – 1 fois par an</w:t>
            </w:r>
          </w:p>
          <w:p w14:paraId="6BE11ABD" w14:textId="77777777" w:rsidR="00A730A9" w:rsidRDefault="00A730A9" w:rsidP="00A730A9">
            <w:pPr>
              <w:pStyle w:val="Paragraphedeliste"/>
              <w:numPr>
                <w:ilvl w:val="0"/>
                <w:numId w:val="33"/>
              </w:numPr>
              <w:ind w:left="709" w:hanging="709"/>
              <w:jc w:val="both"/>
              <w:rPr>
                <w:lang w:eastAsia="en-US"/>
              </w:rPr>
            </w:pPr>
            <w:r>
              <w:rPr>
                <w:lang w:eastAsia="en-US"/>
              </w:rPr>
              <w:t>Vérification et enlèvement des bois morts au-dessus des allées carrossables et piétonnes et des aires de repos lors des interventions de tonte à la demande de l’établissement - minimum 2 fois par an</w:t>
            </w:r>
          </w:p>
          <w:p w14:paraId="35CBB19B" w14:textId="77777777" w:rsidR="00A730A9" w:rsidRPr="005266DB" w:rsidRDefault="00A730A9" w:rsidP="00A730A9">
            <w:pPr>
              <w:jc w:val="both"/>
              <w:rPr>
                <w:rStyle w:val="Rfrenceintense"/>
              </w:rPr>
            </w:pPr>
            <w:r w:rsidRPr="005266DB">
              <w:rPr>
                <w:rStyle w:val="Rfrenceintense"/>
              </w:rPr>
              <w:t>Zone 2</w:t>
            </w:r>
          </w:p>
          <w:p w14:paraId="62696558" w14:textId="77777777" w:rsidR="00A730A9" w:rsidRDefault="00A730A9" w:rsidP="00A730A9">
            <w:pPr>
              <w:jc w:val="both"/>
              <w:rPr>
                <w:lang w:eastAsia="en-US"/>
              </w:rPr>
            </w:pPr>
            <w:r>
              <w:rPr>
                <w:lang w:eastAsia="en-US"/>
              </w:rPr>
              <w:t xml:space="preserve">-  </w:t>
            </w:r>
            <w:r>
              <w:rPr>
                <w:lang w:eastAsia="en-US"/>
              </w:rPr>
              <w:tab/>
              <w:t>Taille des platanes devant les cuisines du bâtiment du personnel – 1 fois par an</w:t>
            </w:r>
          </w:p>
          <w:p w14:paraId="0061B93D" w14:textId="77777777" w:rsidR="00A730A9" w:rsidRDefault="00A730A9" w:rsidP="00A730A9">
            <w:pPr>
              <w:jc w:val="both"/>
              <w:rPr>
                <w:lang w:eastAsia="en-US"/>
              </w:rPr>
            </w:pPr>
            <w:r>
              <w:rPr>
                <w:lang w:eastAsia="en-US"/>
              </w:rPr>
              <w:t>-</w:t>
            </w:r>
            <w:r>
              <w:rPr>
                <w:lang w:eastAsia="en-US"/>
              </w:rPr>
              <w:tab/>
              <w:t xml:space="preserve">Taille des prunus </w:t>
            </w:r>
            <w:proofErr w:type="spellStart"/>
            <w:r>
              <w:rPr>
                <w:lang w:eastAsia="en-US"/>
              </w:rPr>
              <w:t>pissardis</w:t>
            </w:r>
            <w:proofErr w:type="spellEnd"/>
            <w:r>
              <w:rPr>
                <w:lang w:eastAsia="en-US"/>
              </w:rPr>
              <w:t xml:space="preserve"> de l’allée pour accéder à la station – 2 fois par an</w:t>
            </w:r>
          </w:p>
          <w:p w14:paraId="400C0B96" w14:textId="77777777" w:rsidR="00A730A9" w:rsidRDefault="00A730A9" w:rsidP="00A730A9">
            <w:pPr>
              <w:jc w:val="both"/>
              <w:rPr>
                <w:lang w:eastAsia="en-US"/>
              </w:rPr>
            </w:pPr>
          </w:p>
          <w:p w14:paraId="29255CB3" w14:textId="77777777" w:rsidR="00A730A9" w:rsidRPr="005266DB" w:rsidRDefault="00A730A9" w:rsidP="00A730A9">
            <w:pPr>
              <w:jc w:val="both"/>
              <w:rPr>
                <w:rStyle w:val="Rfrenceintense"/>
              </w:rPr>
            </w:pPr>
            <w:r w:rsidRPr="005266DB">
              <w:rPr>
                <w:rStyle w:val="Rfrenceintense"/>
              </w:rPr>
              <w:t>Zone 4</w:t>
            </w:r>
          </w:p>
          <w:p w14:paraId="196213C6" w14:textId="77777777" w:rsidR="00A730A9" w:rsidRDefault="00A730A9" w:rsidP="00A730A9">
            <w:pPr>
              <w:jc w:val="both"/>
              <w:rPr>
                <w:lang w:eastAsia="en-US"/>
              </w:rPr>
            </w:pPr>
            <w:r>
              <w:rPr>
                <w:lang w:eastAsia="en-US"/>
              </w:rPr>
              <w:t>-</w:t>
            </w:r>
            <w:r>
              <w:rPr>
                <w:lang w:eastAsia="en-US"/>
              </w:rPr>
              <w:tab/>
              <w:t>Taille des haies de lauriers du pavillon directeur – 1 fois par an</w:t>
            </w:r>
          </w:p>
          <w:p w14:paraId="0EB7E603" w14:textId="77777777" w:rsidR="003C64C8" w:rsidRDefault="003C64C8" w:rsidP="00115FDA">
            <w:pPr>
              <w:jc w:val="both"/>
              <w:rPr>
                <w:lang w:eastAsia="en-US"/>
              </w:rPr>
            </w:pPr>
          </w:p>
          <w:p w14:paraId="30C1BFCC" w14:textId="31F3C02F" w:rsidR="00776219" w:rsidRDefault="00776219" w:rsidP="00115FDA">
            <w:pPr>
              <w:jc w:val="both"/>
              <w:rPr>
                <w:b/>
                <w:lang w:eastAsia="en-US"/>
              </w:rPr>
            </w:pPr>
            <w:r w:rsidRPr="00A730A9">
              <w:rPr>
                <w:b/>
                <w:lang w:eastAsia="en-US"/>
              </w:rPr>
              <w:t>Ce prix s’applique lors des interventions annuelles</w:t>
            </w:r>
            <w:r w:rsidRPr="00115FDA">
              <w:rPr>
                <w:b/>
                <w:lang w:eastAsia="en-US"/>
              </w:rPr>
              <w:t xml:space="preserve"> </w:t>
            </w:r>
          </w:p>
          <w:p w14:paraId="6F208D02" w14:textId="77777777" w:rsidR="00776219" w:rsidRDefault="00776219" w:rsidP="00115FDA">
            <w:pPr>
              <w:jc w:val="both"/>
              <w:rPr>
                <w:b/>
                <w:lang w:eastAsia="en-US"/>
              </w:rPr>
            </w:pPr>
          </w:p>
          <w:p w14:paraId="4D210C01" w14:textId="77777777" w:rsidR="00A730A9" w:rsidRDefault="00A730A9" w:rsidP="00A730A9">
            <w:pPr>
              <w:ind w:right="-105"/>
              <w:rPr>
                <w:rFonts w:ascii="CIDFont+F1" w:hAnsi="CIDFont+F1" w:cs="CIDFont+F1"/>
                <w:sz w:val="20"/>
                <w:szCs w:val="20"/>
              </w:rPr>
            </w:pPr>
            <w:r w:rsidRPr="00AB2522">
              <w:rPr>
                <w:i/>
                <w:iCs/>
              </w:rPr>
              <w:t>Montant (TTC) arrêté en lettres à :</w:t>
            </w:r>
            <w:r>
              <w:rPr>
                <w:i/>
                <w:iCs/>
              </w:rPr>
              <w:t xml:space="preserve"> </w:t>
            </w:r>
            <w:r>
              <w:rPr>
                <w:rFonts w:ascii="CIDFont+F1" w:hAnsi="CIDFont+F1" w:cs="CIDFont+F1"/>
                <w:sz w:val="20"/>
                <w:szCs w:val="20"/>
              </w:rPr>
              <w:t>………………</w:t>
            </w:r>
            <w:proofErr w:type="gramStart"/>
            <w:r>
              <w:rPr>
                <w:rFonts w:ascii="CIDFont+F1" w:hAnsi="CIDFont+F1" w:cs="CIDFont+F1"/>
                <w:sz w:val="20"/>
                <w:szCs w:val="20"/>
              </w:rPr>
              <w:t>…….</w:t>
            </w:r>
            <w:proofErr w:type="gramEnd"/>
            <w:r>
              <w:rPr>
                <w:rFonts w:ascii="CIDFont+F1" w:hAnsi="CIDFont+F1" w:cs="CIDFont+F1"/>
                <w:sz w:val="20"/>
                <w:szCs w:val="20"/>
              </w:rPr>
              <w:t>.………………………………………………………………</w:t>
            </w:r>
          </w:p>
          <w:p w14:paraId="07D65FCD" w14:textId="77777777" w:rsidR="00A730A9" w:rsidRDefault="00A730A9" w:rsidP="00A730A9">
            <w:pPr>
              <w:pStyle w:val="En-tte"/>
              <w:tabs>
                <w:tab w:val="clear" w:pos="9072"/>
                <w:tab w:val="left" w:pos="2977"/>
                <w:tab w:val="right" w:leader="dot" w:pos="9923"/>
              </w:tabs>
              <w:jc w:val="both"/>
              <w:rPr>
                <w:rFonts w:ascii="CIDFont+F1" w:hAnsi="CIDFont+F1" w:cs="CIDFont+F1"/>
                <w:sz w:val="20"/>
                <w:szCs w:val="20"/>
              </w:rPr>
            </w:pPr>
            <w:r>
              <w:rPr>
                <w:rFonts w:ascii="CIDFont+F1" w:hAnsi="CIDFont+F1" w:cs="CIDFont+F1"/>
                <w:sz w:val="20"/>
                <w:szCs w:val="20"/>
              </w:rPr>
              <w:t>……………………………………………………………………………………</w:t>
            </w:r>
          </w:p>
          <w:p w14:paraId="4626025B" w14:textId="77777777" w:rsidR="00A730A9" w:rsidRDefault="00A730A9" w:rsidP="00A730A9">
            <w:pPr>
              <w:ind w:right="-105"/>
              <w:rPr>
                <w:rFonts w:ascii="CIDFont+F1" w:hAnsi="CIDFont+F1" w:cs="CIDFont+F1"/>
                <w:sz w:val="20"/>
                <w:szCs w:val="20"/>
              </w:rPr>
            </w:pPr>
            <w:r>
              <w:rPr>
                <w:rFonts w:ascii="CIDFont+F1" w:hAnsi="CIDFont+F1" w:cs="CIDFont+F1"/>
                <w:sz w:val="20"/>
                <w:szCs w:val="20"/>
              </w:rPr>
              <w:t>……………………..………………………………………………………………</w:t>
            </w:r>
          </w:p>
          <w:p w14:paraId="3B353074" w14:textId="77777777" w:rsidR="00A730A9" w:rsidRDefault="00A730A9" w:rsidP="00A730A9">
            <w:pPr>
              <w:pStyle w:val="En-tte"/>
              <w:tabs>
                <w:tab w:val="clear" w:pos="9072"/>
                <w:tab w:val="left" w:pos="2977"/>
                <w:tab w:val="right" w:leader="dot" w:pos="9923"/>
              </w:tabs>
              <w:jc w:val="both"/>
              <w:rPr>
                <w:rFonts w:ascii="CIDFont+F1" w:hAnsi="CIDFont+F1" w:cs="CIDFont+F1"/>
                <w:sz w:val="20"/>
                <w:szCs w:val="20"/>
              </w:rPr>
            </w:pPr>
            <w:r>
              <w:rPr>
                <w:rFonts w:ascii="CIDFont+F1" w:hAnsi="CIDFont+F1" w:cs="CIDFont+F1"/>
                <w:sz w:val="20"/>
                <w:szCs w:val="20"/>
              </w:rPr>
              <w:t>……………………………………………………………………………………</w:t>
            </w:r>
          </w:p>
          <w:p w14:paraId="5D07AA36" w14:textId="067B2294" w:rsidR="00776219" w:rsidRDefault="00776219" w:rsidP="00776219">
            <w:pPr>
              <w:pStyle w:val="En-tte"/>
              <w:tabs>
                <w:tab w:val="clear" w:pos="9072"/>
                <w:tab w:val="left" w:pos="2977"/>
                <w:tab w:val="right" w:leader="dot" w:pos="9923"/>
              </w:tabs>
              <w:jc w:val="both"/>
              <w:rPr>
                <w:bCs/>
                <w:color w:val="0000FF"/>
              </w:rPr>
            </w:pPr>
          </w:p>
        </w:tc>
        <w:tc>
          <w:tcPr>
            <w:tcW w:w="3157" w:type="dxa"/>
          </w:tcPr>
          <w:p w14:paraId="680209E4"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5007014C"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515A7471"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73AA4D62"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4DFC15E9"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1372852A"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55A29BEA"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2A5865CC"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18ED23A2"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37E98991"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0A198072"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3DD25C25"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6529461E"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73DFFAC1"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6D05B848"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57B140BB"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15146984"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79C688E5" w14:textId="77777777" w:rsidR="00132EFE" w:rsidRDefault="00132EFE" w:rsidP="00410C01">
            <w:pPr>
              <w:pStyle w:val="En-tte"/>
              <w:tabs>
                <w:tab w:val="clear" w:pos="9072"/>
                <w:tab w:val="left" w:pos="2977"/>
                <w:tab w:val="right" w:leader="dot" w:pos="9923"/>
              </w:tabs>
              <w:jc w:val="both"/>
              <w:rPr>
                <w:rFonts w:ascii="CIDFont+F1" w:hAnsi="CIDFont+F1" w:cs="CIDFont+F1"/>
                <w:sz w:val="20"/>
                <w:szCs w:val="20"/>
              </w:rPr>
            </w:pPr>
          </w:p>
          <w:p w14:paraId="6B72876F" w14:textId="50011DF1"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55E67E97" w14:textId="272C0E8E"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603736E6" w14:textId="6A26F151"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73049C8B" w14:textId="7772D8F9"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0BFAC25F" w14:textId="76B9A402"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4AD5DB3C" w14:textId="1F6D6F5C"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4455D4B1" w14:textId="094611DB"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6027C178" w14:textId="35C75C3D"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4AB9A80F" w14:textId="18699315"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404FDD0D" w14:textId="77777777" w:rsidR="00A730A9" w:rsidRDefault="00A730A9" w:rsidP="00410C01">
            <w:pPr>
              <w:pStyle w:val="En-tte"/>
              <w:tabs>
                <w:tab w:val="clear" w:pos="9072"/>
                <w:tab w:val="left" w:pos="2977"/>
                <w:tab w:val="right" w:leader="dot" w:pos="9923"/>
              </w:tabs>
              <w:jc w:val="both"/>
              <w:rPr>
                <w:rFonts w:ascii="CIDFont+F1" w:hAnsi="CIDFont+F1" w:cs="CIDFont+F1"/>
                <w:sz w:val="20"/>
                <w:szCs w:val="20"/>
              </w:rPr>
            </w:pPr>
          </w:p>
          <w:p w14:paraId="0A19B987" w14:textId="51DB7709" w:rsidR="00776219" w:rsidRDefault="00132EFE" w:rsidP="00410C01">
            <w:pPr>
              <w:pStyle w:val="En-tte"/>
              <w:tabs>
                <w:tab w:val="clear" w:pos="9072"/>
                <w:tab w:val="left" w:pos="2977"/>
                <w:tab w:val="right" w:leader="dot" w:pos="9923"/>
              </w:tabs>
              <w:jc w:val="both"/>
              <w:rPr>
                <w:bCs/>
                <w:color w:val="0000FF"/>
              </w:rPr>
            </w:pPr>
            <w:r>
              <w:rPr>
                <w:rFonts w:ascii="CIDFont+F1" w:hAnsi="CIDFont+F1" w:cs="CIDFont+F1"/>
                <w:sz w:val="20"/>
                <w:szCs w:val="20"/>
              </w:rPr>
              <w:t>…………………</w:t>
            </w:r>
            <w:r w:rsidR="003C64C8">
              <w:rPr>
                <w:rFonts w:ascii="CIDFont+F1" w:hAnsi="CIDFont+F1" w:cs="CIDFont+F1"/>
                <w:sz w:val="20"/>
                <w:szCs w:val="20"/>
              </w:rPr>
              <w:t>…………………</w:t>
            </w:r>
          </w:p>
        </w:tc>
      </w:tr>
      <w:tr w:rsidR="00776219" w:rsidRPr="00776219" w14:paraId="6B8B49F2" w14:textId="77777777" w:rsidTr="006C00F2">
        <w:tc>
          <w:tcPr>
            <w:tcW w:w="7049" w:type="dxa"/>
            <w:tcBorders>
              <w:top w:val="single" w:sz="4" w:space="0" w:color="auto"/>
            </w:tcBorders>
          </w:tcPr>
          <w:p w14:paraId="4A6A045D" w14:textId="236424FF" w:rsidR="00A730A9" w:rsidRDefault="00A730A9" w:rsidP="00312773">
            <w:pPr>
              <w:jc w:val="both"/>
              <w:rPr>
                <w:rStyle w:val="lev"/>
                <w:i/>
                <w:iCs/>
              </w:rPr>
            </w:pPr>
            <w:r w:rsidRPr="00C50C05">
              <w:rPr>
                <w:rStyle w:val="Emphaseple"/>
              </w:rPr>
              <w:t>Première année</w:t>
            </w:r>
            <w:r>
              <w:rPr>
                <w:rStyle w:val="Emphaseple"/>
              </w:rPr>
              <w:t xml:space="preserve"> janvier / février 2026</w:t>
            </w:r>
            <w:r w:rsidRPr="00C50C05">
              <w:rPr>
                <w:rStyle w:val="Emphaseple"/>
              </w:rPr>
              <w:t xml:space="preserve"> </w:t>
            </w:r>
            <w:r w:rsidR="004817C9" w:rsidRPr="00E14E67">
              <w:rPr>
                <w:rStyle w:val="lev"/>
                <w:i/>
                <w:iCs/>
              </w:rPr>
              <w:t>ZONE 1 (verte) et Zone VIP (Rouge) - (voir plan des zones en annexe 1)</w:t>
            </w:r>
          </w:p>
          <w:p w14:paraId="53EC1591" w14:textId="77777777" w:rsidR="00312773" w:rsidRPr="00312773" w:rsidRDefault="00312773" w:rsidP="00312773">
            <w:pPr>
              <w:jc w:val="both"/>
              <w:rPr>
                <w:rStyle w:val="Emphaseple"/>
                <w:b/>
                <w:bCs/>
                <w:color w:val="auto"/>
              </w:rPr>
            </w:pPr>
          </w:p>
          <w:p w14:paraId="1E035C7C" w14:textId="77777777" w:rsidR="00A730A9" w:rsidRDefault="00A730A9" w:rsidP="00A730A9">
            <w:pPr>
              <w:jc w:val="both"/>
              <w:rPr>
                <w:lang w:eastAsia="en-US"/>
              </w:rPr>
            </w:pPr>
            <w:r>
              <w:rPr>
                <w:lang w:eastAsia="en-US"/>
              </w:rPr>
              <w:t>a)</w:t>
            </w:r>
            <w:r>
              <w:rPr>
                <w:lang w:eastAsia="en-US"/>
              </w:rPr>
              <w:tab/>
              <w:t>Taille d’entretien :</w:t>
            </w:r>
          </w:p>
          <w:p w14:paraId="01FFD2F3" w14:textId="77777777" w:rsidR="00A730A9" w:rsidRDefault="00A730A9" w:rsidP="00A730A9">
            <w:pPr>
              <w:jc w:val="both"/>
              <w:rPr>
                <w:lang w:eastAsia="en-US"/>
              </w:rPr>
            </w:pPr>
            <w:r>
              <w:rPr>
                <w:lang w:eastAsia="en-US"/>
              </w:rPr>
              <w:t>-</w:t>
            </w:r>
            <w:r>
              <w:rPr>
                <w:lang w:eastAsia="en-US"/>
              </w:rPr>
              <w:tab/>
              <w:t>Taille de la haie en sous-bois</w:t>
            </w:r>
          </w:p>
          <w:p w14:paraId="4E4C55D8" w14:textId="77777777" w:rsidR="00A730A9" w:rsidRDefault="00A730A9" w:rsidP="00A730A9">
            <w:pPr>
              <w:jc w:val="both"/>
              <w:rPr>
                <w:lang w:eastAsia="en-US"/>
              </w:rPr>
            </w:pPr>
          </w:p>
          <w:p w14:paraId="618627B2" w14:textId="77777777" w:rsidR="00A730A9" w:rsidRDefault="00A730A9" w:rsidP="00A730A9">
            <w:pPr>
              <w:jc w:val="both"/>
              <w:rPr>
                <w:lang w:eastAsia="en-US"/>
              </w:rPr>
            </w:pPr>
            <w:r>
              <w:rPr>
                <w:lang w:eastAsia="en-US"/>
              </w:rPr>
              <w:t>b)</w:t>
            </w:r>
            <w:r>
              <w:rPr>
                <w:lang w:eastAsia="en-US"/>
              </w:rPr>
              <w:tab/>
              <w:t>Travaux d’élagage :</w:t>
            </w:r>
          </w:p>
          <w:p w14:paraId="72ADBB8A" w14:textId="77777777" w:rsidR="00A730A9" w:rsidRDefault="00A730A9" w:rsidP="00A730A9">
            <w:pPr>
              <w:jc w:val="both"/>
              <w:rPr>
                <w:lang w:eastAsia="en-US"/>
              </w:rPr>
            </w:pPr>
            <w:r>
              <w:rPr>
                <w:lang w:eastAsia="en-US"/>
              </w:rPr>
              <w:t>-</w:t>
            </w:r>
            <w:r>
              <w:rPr>
                <w:lang w:eastAsia="en-US"/>
              </w:rPr>
              <w:tab/>
              <w:t>Elagage des sous-étages sur l’ensemble des arbres.</w:t>
            </w:r>
          </w:p>
          <w:p w14:paraId="0E00A235" w14:textId="77777777" w:rsidR="00A730A9" w:rsidRDefault="00A730A9" w:rsidP="00A730A9">
            <w:pPr>
              <w:jc w:val="both"/>
              <w:rPr>
                <w:lang w:eastAsia="en-US"/>
              </w:rPr>
            </w:pPr>
            <w:r>
              <w:rPr>
                <w:lang w:eastAsia="en-US"/>
              </w:rPr>
              <w:t>-</w:t>
            </w:r>
            <w:r>
              <w:rPr>
                <w:lang w:eastAsia="en-US"/>
              </w:rPr>
              <w:tab/>
              <w:t>Enlèvement des bois morts.</w:t>
            </w:r>
          </w:p>
          <w:p w14:paraId="495B9582" w14:textId="77777777" w:rsidR="00A730A9" w:rsidRDefault="00A730A9" w:rsidP="00A730A9">
            <w:pPr>
              <w:jc w:val="both"/>
              <w:rPr>
                <w:lang w:eastAsia="en-US"/>
              </w:rPr>
            </w:pPr>
          </w:p>
          <w:p w14:paraId="5983764A" w14:textId="77777777" w:rsidR="00A730A9" w:rsidRDefault="00A730A9" w:rsidP="00A730A9">
            <w:pPr>
              <w:jc w:val="both"/>
              <w:rPr>
                <w:lang w:eastAsia="en-US"/>
              </w:rPr>
            </w:pPr>
            <w:r>
              <w:rPr>
                <w:lang w:eastAsia="en-US"/>
              </w:rPr>
              <w:t>c)</w:t>
            </w:r>
            <w:r>
              <w:rPr>
                <w:lang w:eastAsia="en-US"/>
              </w:rPr>
              <w:tab/>
              <w:t>Travaux d’élagage sur la zone VIP :</w:t>
            </w:r>
          </w:p>
          <w:p w14:paraId="235DDB76" w14:textId="77777777" w:rsidR="00A730A9" w:rsidRDefault="00A730A9" w:rsidP="00A730A9">
            <w:pPr>
              <w:jc w:val="both"/>
              <w:rPr>
                <w:lang w:eastAsia="en-US"/>
              </w:rPr>
            </w:pPr>
            <w:r>
              <w:rPr>
                <w:lang w:eastAsia="en-US"/>
              </w:rPr>
              <w:t>-</w:t>
            </w:r>
            <w:r>
              <w:rPr>
                <w:lang w:eastAsia="en-US"/>
              </w:rPr>
              <w:tab/>
              <w:t>Elagage des sous-étages sur l’ensemble des arbres.</w:t>
            </w:r>
          </w:p>
          <w:p w14:paraId="5A48B053" w14:textId="77777777" w:rsidR="003C64C8" w:rsidRDefault="003C64C8" w:rsidP="00776219">
            <w:pPr>
              <w:jc w:val="both"/>
              <w:rPr>
                <w:lang w:eastAsia="en-US"/>
              </w:rPr>
            </w:pPr>
          </w:p>
          <w:p w14:paraId="5C5976F4" w14:textId="0B5D0B10" w:rsidR="00132EFE" w:rsidRDefault="00776219" w:rsidP="00776219">
            <w:pPr>
              <w:jc w:val="both"/>
              <w:rPr>
                <w:b/>
                <w:lang w:eastAsia="en-US"/>
              </w:rPr>
            </w:pPr>
            <w:r w:rsidRPr="00A730A9">
              <w:rPr>
                <w:b/>
                <w:lang w:eastAsia="en-US"/>
              </w:rPr>
              <w:t>Ce prix s’applique</w:t>
            </w:r>
            <w:r w:rsidR="00A730A9" w:rsidRPr="00A730A9">
              <w:rPr>
                <w:b/>
                <w:lang w:eastAsia="en-US"/>
              </w:rPr>
              <w:t xml:space="preserve"> une seule fois</w:t>
            </w:r>
            <w:r w:rsidRPr="00A730A9">
              <w:rPr>
                <w:b/>
                <w:lang w:eastAsia="en-US"/>
              </w:rPr>
              <w:t xml:space="preserve"> lors </w:t>
            </w:r>
            <w:r w:rsidR="00132EFE" w:rsidRPr="00A730A9">
              <w:rPr>
                <w:b/>
                <w:lang w:eastAsia="en-US"/>
              </w:rPr>
              <w:t>de l’intervention</w:t>
            </w:r>
            <w:r w:rsidR="00132EFE">
              <w:rPr>
                <w:b/>
                <w:lang w:eastAsia="en-US"/>
              </w:rPr>
              <w:t xml:space="preserve"> </w:t>
            </w:r>
          </w:p>
          <w:p w14:paraId="4DB3BF1D" w14:textId="77777777" w:rsidR="00776219" w:rsidRDefault="00776219" w:rsidP="00776219">
            <w:pPr>
              <w:ind w:right="-105"/>
              <w:rPr>
                <w:rFonts w:ascii="CIDFont+F1" w:hAnsi="CIDFont+F1" w:cs="CIDFont+F1"/>
                <w:sz w:val="20"/>
                <w:szCs w:val="20"/>
              </w:rPr>
            </w:pPr>
            <w:r w:rsidRPr="00AB2522">
              <w:rPr>
                <w:i/>
                <w:iCs/>
              </w:rPr>
              <w:t>Montant (TTC) arrêté en lettres à :</w:t>
            </w:r>
            <w:r>
              <w:rPr>
                <w:i/>
                <w:iCs/>
              </w:rPr>
              <w:t xml:space="preserve"> </w:t>
            </w:r>
            <w:r>
              <w:rPr>
                <w:rFonts w:ascii="CIDFont+F1" w:hAnsi="CIDFont+F1" w:cs="CIDFont+F1"/>
                <w:sz w:val="20"/>
                <w:szCs w:val="20"/>
              </w:rPr>
              <w:t>………………</w:t>
            </w:r>
            <w:proofErr w:type="gramStart"/>
            <w:r>
              <w:rPr>
                <w:rFonts w:ascii="CIDFont+F1" w:hAnsi="CIDFont+F1" w:cs="CIDFont+F1"/>
                <w:sz w:val="20"/>
                <w:szCs w:val="20"/>
              </w:rPr>
              <w:t>…….</w:t>
            </w:r>
            <w:proofErr w:type="gramEnd"/>
            <w:r>
              <w:rPr>
                <w:rFonts w:ascii="CIDFont+F1" w:hAnsi="CIDFont+F1" w:cs="CIDFont+F1"/>
                <w:sz w:val="20"/>
                <w:szCs w:val="20"/>
              </w:rPr>
              <w:t>.………………………………………………………………</w:t>
            </w:r>
          </w:p>
          <w:p w14:paraId="03B794A1" w14:textId="77777777" w:rsidR="00776219" w:rsidRDefault="00776219" w:rsidP="00776219">
            <w:pPr>
              <w:pStyle w:val="En-tte"/>
              <w:tabs>
                <w:tab w:val="clear" w:pos="9072"/>
                <w:tab w:val="left" w:pos="2977"/>
                <w:tab w:val="right" w:leader="dot" w:pos="9923"/>
              </w:tabs>
              <w:jc w:val="both"/>
              <w:rPr>
                <w:rFonts w:ascii="CIDFont+F1" w:hAnsi="CIDFont+F1" w:cs="CIDFont+F1"/>
                <w:sz w:val="20"/>
                <w:szCs w:val="20"/>
              </w:rPr>
            </w:pPr>
            <w:r>
              <w:rPr>
                <w:rFonts w:ascii="CIDFont+F1" w:hAnsi="CIDFont+F1" w:cs="CIDFont+F1"/>
                <w:sz w:val="20"/>
                <w:szCs w:val="20"/>
              </w:rPr>
              <w:t>……………………………………………………………………………………</w:t>
            </w:r>
          </w:p>
          <w:p w14:paraId="2FFFBAAF" w14:textId="5DF9654A" w:rsidR="00776219" w:rsidRPr="00776219" w:rsidRDefault="00776219" w:rsidP="00776219">
            <w:pPr>
              <w:jc w:val="both"/>
              <w:rPr>
                <w:lang w:eastAsia="en-US"/>
              </w:rPr>
            </w:pPr>
          </w:p>
        </w:tc>
        <w:tc>
          <w:tcPr>
            <w:tcW w:w="3157" w:type="dxa"/>
          </w:tcPr>
          <w:p w14:paraId="00A98C2B" w14:textId="4B3DE6A5" w:rsidR="00132EFE" w:rsidRDefault="00132EFE" w:rsidP="00776219">
            <w:pPr>
              <w:jc w:val="both"/>
              <w:rPr>
                <w:b/>
                <w:u w:val="single"/>
                <w:lang w:eastAsia="en-US"/>
              </w:rPr>
            </w:pPr>
          </w:p>
          <w:p w14:paraId="1A452283" w14:textId="77777777" w:rsidR="00132EFE" w:rsidRPr="00132EFE" w:rsidRDefault="00132EFE" w:rsidP="00132EFE">
            <w:pPr>
              <w:rPr>
                <w:lang w:eastAsia="en-US"/>
              </w:rPr>
            </w:pPr>
          </w:p>
          <w:p w14:paraId="4B85E892" w14:textId="77777777" w:rsidR="00132EFE" w:rsidRPr="00132EFE" w:rsidRDefault="00132EFE" w:rsidP="00132EFE">
            <w:pPr>
              <w:rPr>
                <w:lang w:eastAsia="en-US"/>
              </w:rPr>
            </w:pPr>
          </w:p>
          <w:p w14:paraId="5F79FBE8" w14:textId="77777777" w:rsidR="00132EFE" w:rsidRPr="00132EFE" w:rsidRDefault="00132EFE" w:rsidP="00132EFE">
            <w:pPr>
              <w:rPr>
                <w:lang w:eastAsia="en-US"/>
              </w:rPr>
            </w:pPr>
          </w:p>
          <w:p w14:paraId="5B423DC1" w14:textId="77777777" w:rsidR="00132EFE" w:rsidRPr="00132EFE" w:rsidRDefault="00132EFE" w:rsidP="00132EFE">
            <w:pPr>
              <w:rPr>
                <w:lang w:eastAsia="en-US"/>
              </w:rPr>
            </w:pPr>
          </w:p>
          <w:p w14:paraId="3F6D03E1" w14:textId="77777777" w:rsidR="00132EFE" w:rsidRPr="00132EFE" w:rsidRDefault="00132EFE" w:rsidP="00132EFE">
            <w:pPr>
              <w:rPr>
                <w:lang w:eastAsia="en-US"/>
              </w:rPr>
            </w:pPr>
          </w:p>
          <w:p w14:paraId="69790667" w14:textId="77777777" w:rsidR="00132EFE" w:rsidRPr="00132EFE" w:rsidRDefault="00132EFE" w:rsidP="00132EFE">
            <w:pPr>
              <w:rPr>
                <w:lang w:eastAsia="en-US"/>
              </w:rPr>
            </w:pPr>
          </w:p>
          <w:p w14:paraId="4B64A81D" w14:textId="77777777" w:rsidR="00132EFE" w:rsidRPr="00132EFE" w:rsidRDefault="00132EFE" w:rsidP="00132EFE">
            <w:pPr>
              <w:rPr>
                <w:lang w:eastAsia="en-US"/>
              </w:rPr>
            </w:pPr>
          </w:p>
          <w:p w14:paraId="69B348E4" w14:textId="0FE48FA6" w:rsidR="00132EFE" w:rsidRPr="00132EFE" w:rsidRDefault="00132EFE" w:rsidP="00132EFE">
            <w:pPr>
              <w:rPr>
                <w:lang w:eastAsia="en-US"/>
              </w:rPr>
            </w:pPr>
          </w:p>
          <w:p w14:paraId="09289D80" w14:textId="77777777" w:rsidR="00132EFE" w:rsidRPr="00132EFE" w:rsidRDefault="00132EFE" w:rsidP="00132EFE">
            <w:pPr>
              <w:rPr>
                <w:lang w:eastAsia="en-US"/>
              </w:rPr>
            </w:pPr>
          </w:p>
          <w:p w14:paraId="03942C7E" w14:textId="77777777" w:rsidR="00132EFE" w:rsidRPr="00132EFE" w:rsidRDefault="00132EFE" w:rsidP="00132EFE">
            <w:pPr>
              <w:rPr>
                <w:lang w:eastAsia="en-US"/>
              </w:rPr>
            </w:pPr>
          </w:p>
          <w:p w14:paraId="2DE79144" w14:textId="77777777" w:rsidR="00132EFE" w:rsidRPr="00132EFE" w:rsidRDefault="00132EFE" w:rsidP="00132EFE">
            <w:pPr>
              <w:rPr>
                <w:lang w:eastAsia="en-US"/>
              </w:rPr>
            </w:pPr>
          </w:p>
          <w:p w14:paraId="0E8C5927" w14:textId="77777777" w:rsidR="00132EFE" w:rsidRPr="00132EFE" w:rsidRDefault="00132EFE" w:rsidP="00132EFE">
            <w:pPr>
              <w:rPr>
                <w:lang w:eastAsia="en-US"/>
              </w:rPr>
            </w:pPr>
          </w:p>
          <w:p w14:paraId="20C615B8" w14:textId="213B123B" w:rsidR="00132EFE" w:rsidRDefault="00132EFE" w:rsidP="00132EFE">
            <w:pPr>
              <w:rPr>
                <w:lang w:eastAsia="en-US"/>
              </w:rPr>
            </w:pPr>
          </w:p>
          <w:p w14:paraId="72372D1C" w14:textId="770E48BD" w:rsidR="00776219" w:rsidRPr="00132EFE" w:rsidRDefault="003C64C8" w:rsidP="00132EFE">
            <w:pPr>
              <w:rPr>
                <w:lang w:eastAsia="en-US"/>
              </w:rPr>
            </w:pPr>
            <w:r>
              <w:rPr>
                <w:rFonts w:ascii="CIDFont+F1" w:hAnsi="CIDFont+F1" w:cs="CIDFont+F1"/>
                <w:sz w:val="20"/>
                <w:szCs w:val="20"/>
              </w:rPr>
              <w:t>……………………………………</w:t>
            </w:r>
          </w:p>
        </w:tc>
      </w:tr>
      <w:tr w:rsidR="00776219" w:rsidRPr="00132EFE" w14:paraId="575518A3" w14:textId="77777777" w:rsidTr="006C00F2">
        <w:trPr>
          <w:trHeight w:val="4130"/>
        </w:trPr>
        <w:tc>
          <w:tcPr>
            <w:tcW w:w="7049" w:type="dxa"/>
          </w:tcPr>
          <w:p w14:paraId="3A6F6BBF" w14:textId="3C44F80B" w:rsidR="00A730A9" w:rsidRDefault="00A730A9" w:rsidP="00312773">
            <w:pPr>
              <w:jc w:val="both"/>
              <w:rPr>
                <w:rStyle w:val="lev"/>
                <w:i/>
                <w:iCs/>
              </w:rPr>
            </w:pPr>
            <w:r w:rsidRPr="00C50C05">
              <w:rPr>
                <w:rStyle w:val="Emphaseple"/>
              </w:rPr>
              <w:lastRenderedPageBreak/>
              <w:t>Deuxième année</w:t>
            </w:r>
            <w:r>
              <w:rPr>
                <w:rStyle w:val="Emphaseple"/>
              </w:rPr>
              <w:t xml:space="preserve"> janvier / février 2027</w:t>
            </w:r>
            <w:r w:rsidRPr="00C50C05">
              <w:rPr>
                <w:rStyle w:val="Emphaseple"/>
              </w:rPr>
              <w:t xml:space="preserve"> </w:t>
            </w:r>
            <w:r w:rsidR="00312773" w:rsidRPr="00E14E67">
              <w:rPr>
                <w:rStyle w:val="lev"/>
                <w:i/>
                <w:iCs/>
              </w:rPr>
              <w:t>ZONE 2 (bleue) et ZONE 4 (rose) (voir plan des zones en annexe 1)</w:t>
            </w:r>
          </w:p>
          <w:p w14:paraId="3CEC92D1" w14:textId="77777777" w:rsidR="00312773" w:rsidRPr="00312773" w:rsidRDefault="00312773" w:rsidP="00312773">
            <w:pPr>
              <w:jc w:val="both"/>
              <w:rPr>
                <w:b/>
                <w:bCs/>
                <w:i/>
                <w:iCs/>
              </w:rPr>
            </w:pPr>
          </w:p>
          <w:p w14:paraId="5F855740" w14:textId="77777777" w:rsidR="00A730A9" w:rsidRDefault="00A730A9" w:rsidP="00A730A9">
            <w:pPr>
              <w:jc w:val="both"/>
              <w:rPr>
                <w:lang w:eastAsia="en-US"/>
              </w:rPr>
            </w:pPr>
            <w:r>
              <w:rPr>
                <w:lang w:eastAsia="en-US"/>
              </w:rPr>
              <w:t>a)</w:t>
            </w:r>
            <w:r>
              <w:rPr>
                <w:lang w:eastAsia="en-US"/>
              </w:rPr>
              <w:tab/>
              <w:t>Taille d’entretien :</w:t>
            </w:r>
          </w:p>
          <w:p w14:paraId="19711C6D" w14:textId="77777777" w:rsidR="00A730A9" w:rsidRDefault="00A730A9" w:rsidP="00A730A9">
            <w:pPr>
              <w:jc w:val="both"/>
              <w:rPr>
                <w:lang w:eastAsia="en-US"/>
              </w:rPr>
            </w:pPr>
            <w:r>
              <w:rPr>
                <w:lang w:eastAsia="en-US"/>
              </w:rPr>
              <w:t>-</w:t>
            </w:r>
            <w:r>
              <w:rPr>
                <w:lang w:eastAsia="en-US"/>
              </w:rPr>
              <w:tab/>
              <w:t>Taille des haies autour de la station.</w:t>
            </w:r>
          </w:p>
          <w:p w14:paraId="235C43D6" w14:textId="77777777" w:rsidR="00A730A9" w:rsidRDefault="00A730A9" w:rsidP="00A730A9">
            <w:pPr>
              <w:jc w:val="both"/>
              <w:rPr>
                <w:lang w:eastAsia="en-US"/>
              </w:rPr>
            </w:pPr>
            <w:r>
              <w:rPr>
                <w:lang w:eastAsia="en-US"/>
              </w:rPr>
              <w:t>-</w:t>
            </w:r>
            <w:r>
              <w:rPr>
                <w:lang w:eastAsia="en-US"/>
              </w:rPr>
              <w:tab/>
              <w:t>Taille des conifères en isolés dans la zone 2.</w:t>
            </w:r>
          </w:p>
          <w:p w14:paraId="25A33219" w14:textId="77777777" w:rsidR="00A730A9" w:rsidRDefault="00A730A9" w:rsidP="00A730A9">
            <w:pPr>
              <w:jc w:val="both"/>
              <w:rPr>
                <w:lang w:eastAsia="en-US"/>
              </w:rPr>
            </w:pPr>
          </w:p>
          <w:p w14:paraId="00C5BC42" w14:textId="77777777" w:rsidR="00A730A9" w:rsidRDefault="00A730A9" w:rsidP="00A730A9">
            <w:pPr>
              <w:jc w:val="both"/>
              <w:rPr>
                <w:lang w:eastAsia="en-US"/>
              </w:rPr>
            </w:pPr>
            <w:r>
              <w:rPr>
                <w:lang w:eastAsia="en-US"/>
              </w:rPr>
              <w:t>b)</w:t>
            </w:r>
            <w:r>
              <w:rPr>
                <w:lang w:eastAsia="en-US"/>
              </w:rPr>
              <w:tab/>
              <w:t>Travaux d’élagage zone 2 :</w:t>
            </w:r>
          </w:p>
          <w:p w14:paraId="3CD3D4EB" w14:textId="77777777" w:rsidR="00A730A9" w:rsidRDefault="00A730A9" w:rsidP="00A730A9">
            <w:pPr>
              <w:jc w:val="both"/>
              <w:rPr>
                <w:lang w:eastAsia="en-US"/>
              </w:rPr>
            </w:pPr>
            <w:r>
              <w:rPr>
                <w:lang w:eastAsia="en-US"/>
              </w:rPr>
              <w:t>-</w:t>
            </w:r>
            <w:r>
              <w:rPr>
                <w:lang w:eastAsia="en-US"/>
              </w:rPr>
              <w:tab/>
              <w:t>Elagage en fuseau des peupliers le long de la clôture – 64 unités.</w:t>
            </w:r>
          </w:p>
          <w:p w14:paraId="259C03E8" w14:textId="77777777" w:rsidR="00A730A9" w:rsidRDefault="00A730A9" w:rsidP="00A730A9">
            <w:pPr>
              <w:jc w:val="both"/>
              <w:rPr>
                <w:lang w:eastAsia="en-US"/>
              </w:rPr>
            </w:pPr>
          </w:p>
          <w:p w14:paraId="6D4E93A0" w14:textId="77777777" w:rsidR="00A730A9" w:rsidRDefault="00A730A9" w:rsidP="00A730A9">
            <w:pPr>
              <w:jc w:val="both"/>
              <w:rPr>
                <w:lang w:eastAsia="en-US"/>
              </w:rPr>
            </w:pPr>
            <w:r>
              <w:rPr>
                <w:lang w:eastAsia="en-US"/>
              </w:rPr>
              <w:t>c)</w:t>
            </w:r>
            <w:r>
              <w:rPr>
                <w:lang w:eastAsia="en-US"/>
              </w:rPr>
              <w:tab/>
              <w:t>Travaux d’élagage zone 4 :</w:t>
            </w:r>
          </w:p>
          <w:p w14:paraId="7A8251BD" w14:textId="77777777" w:rsidR="00A730A9" w:rsidRDefault="00A730A9" w:rsidP="00A730A9">
            <w:pPr>
              <w:jc w:val="both"/>
              <w:rPr>
                <w:lang w:eastAsia="en-US"/>
              </w:rPr>
            </w:pPr>
            <w:r>
              <w:rPr>
                <w:lang w:eastAsia="en-US"/>
              </w:rPr>
              <w:t>-</w:t>
            </w:r>
            <w:r>
              <w:rPr>
                <w:lang w:eastAsia="en-US"/>
              </w:rPr>
              <w:tab/>
              <w:t>Elagage des sous étages de l’ensemble des arbres</w:t>
            </w:r>
          </w:p>
          <w:p w14:paraId="7486C029" w14:textId="77777777" w:rsidR="00A730A9" w:rsidRDefault="00A730A9" w:rsidP="00A730A9">
            <w:pPr>
              <w:jc w:val="both"/>
              <w:rPr>
                <w:lang w:eastAsia="en-US"/>
              </w:rPr>
            </w:pPr>
            <w:r>
              <w:rPr>
                <w:lang w:eastAsia="en-US"/>
              </w:rPr>
              <w:t>-</w:t>
            </w:r>
            <w:r>
              <w:rPr>
                <w:lang w:eastAsia="en-US"/>
              </w:rPr>
              <w:tab/>
              <w:t xml:space="preserve">Taille des arbres se trouvant du côté de la route CD921 </w:t>
            </w:r>
          </w:p>
          <w:p w14:paraId="7086D283" w14:textId="77777777" w:rsidR="00A730A9" w:rsidRDefault="00A730A9" w:rsidP="00A730A9">
            <w:pPr>
              <w:jc w:val="both"/>
              <w:rPr>
                <w:lang w:eastAsia="en-US"/>
              </w:rPr>
            </w:pPr>
            <w:r>
              <w:rPr>
                <w:lang w:eastAsia="en-US"/>
              </w:rPr>
              <w:t>-</w:t>
            </w:r>
            <w:r>
              <w:rPr>
                <w:lang w:eastAsia="en-US"/>
              </w:rPr>
              <w:tab/>
              <w:t xml:space="preserve">Elagage et dégagement des arbres en bordure du </w:t>
            </w:r>
            <w:r w:rsidRPr="005266DB">
              <w:rPr>
                <w:lang w:eastAsia="en-US"/>
              </w:rPr>
              <w:t xml:space="preserve">bâtiment </w:t>
            </w:r>
            <w:r>
              <w:rPr>
                <w:lang w:eastAsia="en-US"/>
              </w:rPr>
              <w:t xml:space="preserve">4 </w:t>
            </w:r>
          </w:p>
          <w:p w14:paraId="3A192720" w14:textId="77777777" w:rsidR="003C64C8" w:rsidRPr="00132EFE" w:rsidRDefault="003C64C8" w:rsidP="00132EFE">
            <w:pPr>
              <w:jc w:val="both"/>
              <w:rPr>
                <w:lang w:eastAsia="en-US"/>
              </w:rPr>
            </w:pPr>
          </w:p>
          <w:p w14:paraId="6E46AE2F" w14:textId="0602B599" w:rsidR="00A730A9" w:rsidRDefault="00A730A9" w:rsidP="00A730A9">
            <w:pPr>
              <w:jc w:val="both"/>
              <w:rPr>
                <w:b/>
                <w:lang w:eastAsia="en-US"/>
              </w:rPr>
            </w:pPr>
            <w:r w:rsidRPr="00A730A9">
              <w:rPr>
                <w:b/>
                <w:lang w:eastAsia="en-US"/>
              </w:rPr>
              <w:t>Ce prix s’applique une seule fois lors de l’intervention</w:t>
            </w:r>
            <w:r>
              <w:rPr>
                <w:b/>
                <w:lang w:eastAsia="en-US"/>
              </w:rPr>
              <w:t xml:space="preserve"> </w:t>
            </w:r>
          </w:p>
          <w:p w14:paraId="30FD741E" w14:textId="77777777" w:rsidR="00A730A9" w:rsidRDefault="00A730A9" w:rsidP="00A730A9">
            <w:pPr>
              <w:jc w:val="both"/>
              <w:rPr>
                <w:b/>
                <w:lang w:eastAsia="en-US"/>
              </w:rPr>
            </w:pPr>
          </w:p>
          <w:p w14:paraId="28952E06" w14:textId="77777777" w:rsidR="00A730A9" w:rsidRDefault="00A730A9" w:rsidP="00A730A9">
            <w:pPr>
              <w:ind w:right="-105"/>
              <w:rPr>
                <w:rFonts w:ascii="CIDFont+F1" w:hAnsi="CIDFont+F1" w:cs="CIDFont+F1"/>
                <w:sz w:val="20"/>
                <w:szCs w:val="20"/>
              </w:rPr>
            </w:pPr>
            <w:r w:rsidRPr="00AB2522">
              <w:rPr>
                <w:i/>
                <w:iCs/>
              </w:rPr>
              <w:t>Montant (TTC) arrêté en lettres à :</w:t>
            </w:r>
            <w:r>
              <w:rPr>
                <w:i/>
                <w:iCs/>
              </w:rPr>
              <w:t xml:space="preserve"> </w:t>
            </w:r>
            <w:r>
              <w:rPr>
                <w:rFonts w:ascii="CIDFont+F1" w:hAnsi="CIDFont+F1" w:cs="CIDFont+F1"/>
                <w:sz w:val="20"/>
                <w:szCs w:val="20"/>
              </w:rPr>
              <w:t>………………</w:t>
            </w:r>
            <w:proofErr w:type="gramStart"/>
            <w:r>
              <w:rPr>
                <w:rFonts w:ascii="CIDFont+F1" w:hAnsi="CIDFont+F1" w:cs="CIDFont+F1"/>
                <w:sz w:val="20"/>
                <w:szCs w:val="20"/>
              </w:rPr>
              <w:t>…….</w:t>
            </w:r>
            <w:proofErr w:type="gramEnd"/>
            <w:r>
              <w:rPr>
                <w:rFonts w:ascii="CIDFont+F1" w:hAnsi="CIDFont+F1" w:cs="CIDFont+F1"/>
                <w:sz w:val="20"/>
                <w:szCs w:val="20"/>
              </w:rPr>
              <w:t>.………………………………………………………………</w:t>
            </w:r>
          </w:p>
          <w:p w14:paraId="682EDF12" w14:textId="7E1353D9" w:rsidR="00132EFE" w:rsidRPr="00132EFE" w:rsidRDefault="00A730A9" w:rsidP="00A730A9">
            <w:pPr>
              <w:jc w:val="both"/>
              <w:rPr>
                <w:highlight w:val="darkCyan"/>
                <w:lang w:eastAsia="en-US"/>
              </w:rPr>
            </w:pPr>
            <w:r>
              <w:rPr>
                <w:rFonts w:ascii="CIDFont+F1" w:hAnsi="CIDFont+F1" w:cs="CIDFont+F1"/>
                <w:sz w:val="20"/>
                <w:szCs w:val="20"/>
              </w:rPr>
              <w:t>……………………………………………………………………………………</w:t>
            </w:r>
          </w:p>
          <w:p w14:paraId="59A0BDD5" w14:textId="11CC7EF1" w:rsidR="00776219" w:rsidRPr="00132EFE" w:rsidRDefault="00776219" w:rsidP="00410C01">
            <w:pPr>
              <w:pStyle w:val="En-tte"/>
              <w:tabs>
                <w:tab w:val="clear" w:pos="9072"/>
                <w:tab w:val="left" w:pos="2977"/>
                <w:tab w:val="right" w:leader="dot" w:pos="9923"/>
              </w:tabs>
              <w:jc w:val="both"/>
              <w:rPr>
                <w:bCs/>
                <w:color w:val="0000FF"/>
              </w:rPr>
            </w:pPr>
          </w:p>
        </w:tc>
        <w:tc>
          <w:tcPr>
            <w:tcW w:w="3157" w:type="dxa"/>
          </w:tcPr>
          <w:p w14:paraId="069F8B25" w14:textId="22A88C23" w:rsidR="00132EFE" w:rsidRDefault="00132EFE" w:rsidP="00410C01">
            <w:pPr>
              <w:pStyle w:val="En-tte"/>
              <w:tabs>
                <w:tab w:val="clear" w:pos="9072"/>
                <w:tab w:val="left" w:pos="2977"/>
                <w:tab w:val="right" w:leader="dot" w:pos="9923"/>
              </w:tabs>
              <w:jc w:val="both"/>
              <w:rPr>
                <w:bCs/>
                <w:color w:val="0000FF"/>
              </w:rPr>
            </w:pPr>
          </w:p>
          <w:p w14:paraId="36E19AD6" w14:textId="77777777" w:rsidR="00132EFE" w:rsidRPr="00132EFE" w:rsidRDefault="00132EFE" w:rsidP="00132EFE"/>
          <w:p w14:paraId="2E8F8CCE" w14:textId="77777777" w:rsidR="00132EFE" w:rsidRPr="00132EFE" w:rsidRDefault="00132EFE" w:rsidP="00132EFE"/>
          <w:p w14:paraId="73E54877" w14:textId="77777777" w:rsidR="00132EFE" w:rsidRPr="00132EFE" w:rsidRDefault="00132EFE" w:rsidP="00132EFE"/>
          <w:p w14:paraId="05B4E1BB" w14:textId="77777777" w:rsidR="00132EFE" w:rsidRPr="00132EFE" w:rsidRDefault="00132EFE" w:rsidP="00132EFE"/>
          <w:p w14:paraId="68B6095B" w14:textId="77777777" w:rsidR="00132EFE" w:rsidRPr="00132EFE" w:rsidRDefault="00132EFE" w:rsidP="00132EFE"/>
          <w:p w14:paraId="3A3A8781" w14:textId="77777777" w:rsidR="00132EFE" w:rsidRPr="00132EFE" w:rsidRDefault="00132EFE" w:rsidP="00132EFE"/>
          <w:p w14:paraId="62A7A76F" w14:textId="77777777" w:rsidR="00132EFE" w:rsidRPr="00132EFE" w:rsidRDefault="00132EFE" w:rsidP="00132EFE"/>
          <w:p w14:paraId="2AC5006E" w14:textId="77777777" w:rsidR="00132EFE" w:rsidRPr="00132EFE" w:rsidRDefault="00132EFE" w:rsidP="00132EFE"/>
          <w:p w14:paraId="53B9FB2E" w14:textId="77777777" w:rsidR="00132EFE" w:rsidRPr="00132EFE" w:rsidRDefault="00132EFE" w:rsidP="00132EFE"/>
          <w:p w14:paraId="319D3776" w14:textId="77777777" w:rsidR="00132EFE" w:rsidRPr="00132EFE" w:rsidRDefault="00132EFE" w:rsidP="00132EFE"/>
          <w:p w14:paraId="0C918765" w14:textId="77777777" w:rsidR="00132EFE" w:rsidRPr="00132EFE" w:rsidRDefault="00132EFE" w:rsidP="00132EFE"/>
          <w:p w14:paraId="1EA57780" w14:textId="77777777" w:rsidR="00132EFE" w:rsidRPr="00132EFE" w:rsidRDefault="00132EFE" w:rsidP="00132EFE"/>
          <w:p w14:paraId="36E0873B" w14:textId="77777777" w:rsidR="00132EFE" w:rsidRPr="00132EFE" w:rsidRDefault="00132EFE" w:rsidP="00132EFE"/>
          <w:p w14:paraId="39B2C374" w14:textId="77777777" w:rsidR="00132EFE" w:rsidRPr="00132EFE" w:rsidRDefault="00132EFE" w:rsidP="00132EFE"/>
          <w:p w14:paraId="46049961" w14:textId="1D398075" w:rsidR="00132EFE" w:rsidRDefault="00132EFE" w:rsidP="00132EFE"/>
          <w:p w14:paraId="60A9F908" w14:textId="7FFC66A9" w:rsidR="00776219" w:rsidRPr="00132EFE" w:rsidRDefault="003C64C8" w:rsidP="00132EFE">
            <w:r>
              <w:rPr>
                <w:rFonts w:ascii="CIDFont+F1" w:hAnsi="CIDFont+F1" w:cs="CIDFont+F1"/>
                <w:sz w:val="20"/>
                <w:szCs w:val="20"/>
              </w:rPr>
              <w:t>……………………………………</w:t>
            </w:r>
          </w:p>
        </w:tc>
      </w:tr>
      <w:tr w:rsidR="00776219" w14:paraId="5356E734" w14:textId="77777777" w:rsidTr="006C00F2">
        <w:tc>
          <w:tcPr>
            <w:tcW w:w="7049" w:type="dxa"/>
          </w:tcPr>
          <w:p w14:paraId="590B84B6" w14:textId="18693DC1" w:rsidR="00A730A9" w:rsidRDefault="00A730A9" w:rsidP="00312773">
            <w:pPr>
              <w:jc w:val="both"/>
              <w:rPr>
                <w:rStyle w:val="lev"/>
                <w:i/>
                <w:iCs/>
              </w:rPr>
            </w:pPr>
            <w:r w:rsidRPr="00C50C05">
              <w:rPr>
                <w:rStyle w:val="Emphaseple"/>
              </w:rPr>
              <w:t xml:space="preserve">Troisième année </w:t>
            </w:r>
            <w:r>
              <w:rPr>
                <w:rStyle w:val="Emphaseple"/>
              </w:rPr>
              <w:t xml:space="preserve">janvier / février 2028 </w:t>
            </w:r>
            <w:r w:rsidR="00312773" w:rsidRPr="00E14E67">
              <w:rPr>
                <w:rStyle w:val="lev"/>
                <w:i/>
                <w:iCs/>
              </w:rPr>
              <w:t xml:space="preserve">ZONE 3 (jaune) et Zone VIP (Rouge) </w:t>
            </w:r>
            <w:proofErr w:type="gramStart"/>
            <w:r w:rsidR="00312773" w:rsidRPr="00E14E67">
              <w:rPr>
                <w:rStyle w:val="lev"/>
                <w:i/>
                <w:iCs/>
              </w:rPr>
              <w:t>-  (</w:t>
            </w:r>
            <w:proofErr w:type="gramEnd"/>
            <w:r w:rsidR="00312773" w:rsidRPr="00E14E67">
              <w:rPr>
                <w:rStyle w:val="lev"/>
                <w:i/>
                <w:iCs/>
              </w:rPr>
              <w:t>voir plan des zones en annexe 1)</w:t>
            </w:r>
          </w:p>
          <w:p w14:paraId="1872D75A" w14:textId="77777777" w:rsidR="00312773" w:rsidRPr="00312773" w:rsidRDefault="00312773" w:rsidP="00312773">
            <w:pPr>
              <w:jc w:val="both"/>
              <w:rPr>
                <w:b/>
                <w:bCs/>
                <w:i/>
                <w:iCs/>
              </w:rPr>
            </w:pPr>
          </w:p>
          <w:p w14:paraId="29EF13CF" w14:textId="77777777" w:rsidR="00A730A9" w:rsidRDefault="00A730A9" w:rsidP="00A730A9">
            <w:pPr>
              <w:jc w:val="both"/>
              <w:rPr>
                <w:lang w:eastAsia="en-US"/>
              </w:rPr>
            </w:pPr>
            <w:r>
              <w:rPr>
                <w:lang w:eastAsia="en-US"/>
              </w:rPr>
              <w:t>a)</w:t>
            </w:r>
            <w:r>
              <w:rPr>
                <w:lang w:eastAsia="en-US"/>
              </w:rPr>
              <w:tab/>
              <w:t>Travaux d’élagage :</w:t>
            </w:r>
          </w:p>
          <w:p w14:paraId="53D7AFEF" w14:textId="77777777" w:rsidR="00A730A9" w:rsidRDefault="00A730A9" w:rsidP="00A730A9">
            <w:pPr>
              <w:jc w:val="both"/>
              <w:rPr>
                <w:lang w:eastAsia="en-US"/>
              </w:rPr>
            </w:pPr>
            <w:r>
              <w:rPr>
                <w:lang w:eastAsia="en-US"/>
              </w:rPr>
              <w:t>-</w:t>
            </w:r>
            <w:r>
              <w:rPr>
                <w:lang w:eastAsia="en-US"/>
              </w:rPr>
              <w:tab/>
              <w:t>Dégagement des bords de toiture des bâtiments</w:t>
            </w:r>
          </w:p>
          <w:p w14:paraId="14854575" w14:textId="77777777" w:rsidR="00A730A9" w:rsidRDefault="00A730A9" w:rsidP="00A730A9">
            <w:pPr>
              <w:jc w:val="both"/>
              <w:rPr>
                <w:lang w:eastAsia="en-US"/>
              </w:rPr>
            </w:pPr>
            <w:r>
              <w:rPr>
                <w:lang w:eastAsia="en-US"/>
              </w:rPr>
              <w:t>-</w:t>
            </w:r>
            <w:r>
              <w:rPr>
                <w:lang w:eastAsia="en-US"/>
              </w:rPr>
              <w:tab/>
              <w:t>Elagage des sous-étages sur l’ensemble des arbres.</w:t>
            </w:r>
          </w:p>
          <w:p w14:paraId="57C666FB" w14:textId="77777777" w:rsidR="00A730A9" w:rsidRDefault="00A730A9" w:rsidP="00A730A9">
            <w:pPr>
              <w:jc w:val="both"/>
              <w:rPr>
                <w:lang w:eastAsia="en-US"/>
              </w:rPr>
            </w:pPr>
          </w:p>
          <w:p w14:paraId="71697DFA" w14:textId="77777777" w:rsidR="00A730A9" w:rsidRDefault="00A730A9" w:rsidP="00A730A9">
            <w:pPr>
              <w:jc w:val="both"/>
              <w:rPr>
                <w:lang w:eastAsia="en-US"/>
              </w:rPr>
            </w:pPr>
            <w:r>
              <w:rPr>
                <w:lang w:eastAsia="en-US"/>
              </w:rPr>
              <w:t>b)   Travaux d’élagage sur la zone Rouge :</w:t>
            </w:r>
          </w:p>
          <w:p w14:paraId="7712D501" w14:textId="77777777" w:rsidR="00A730A9" w:rsidRDefault="00A730A9" w:rsidP="00A730A9">
            <w:pPr>
              <w:jc w:val="both"/>
              <w:rPr>
                <w:lang w:eastAsia="en-US"/>
              </w:rPr>
            </w:pPr>
            <w:r>
              <w:rPr>
                <w:lang w:eastAsia="en-US"/>
              </w:rPr>
              <w:t>-</w:t>
            </w:r>
            <w:r>
              <w:rPr>
                <w:lang w:eastAsia="en-US"/>
              </w:rPr>
              <w:tab/>
              <w:t>Elagage des sous-étages sur l’ensemble des arbres.</w:t>
            </w:r>
          </w:p>
          <w:p w14:paraId="0F5C9856" w14:textId="77777777" w:rsidR="003C64C8" w:rsidRDefault="003C64C8" w:rsidP="00132EFE">
            <w:pPr>
              <w:jc w:val="both"/>
              <w:rPr>
                <w:lang w:eastAsia="en-US"/>
              </w:rPr>
            </w:pPr>
          </w:p>
          <w:p w14:paraId="6ADC9EC1" w14:textId="77777777" w:rsidR="00A730A9" w:rsidRDefault="00A730A9" w:rsidP="00A730A9">
            <w:pPr>
              <w:jc w:val="both"/>
              <w:rPr>
                <w:b/>
                <w:lang w:eastAsia="en-US"/>
              </w:rPr>
            </w:pPr>
            <w:r w:rsidRPr="00A730A9">
              <w:rPr>
                <w:b/>
                <w:lang w:eastAsia="en-US"/>
              </w:rPr>
              <w:t>Ce prix s’applique une seule fois lors de l’intervention</w:t>
            </w:r>
            <w:r>
              <w:rPr>
                <w:b/>
                <w:lang w:eastAsia="en-US"/>
              </w:rPr>
              <w:t xml:space="preserve"> </w:t>
            </w:r>
          </w:p>
          <w:p w14:paraId="2CC33206" w14:textId="77777777" w:rsidR="00A730A9" w:rsidRDefault="00A730A9" w:rsidP="00A730A9">
            <w:pPr>
              <w:jc w:val="both"/>
              <w:rPr>
                <w:b/>
                <w:lang w:eastAsia="en-US"/>
              </w:rPr>
            </w:pPr>
          </w:p>
          <w:p w14:paraId="5762D6D6" w14:textId="77777777" w:rsidR="00A730A9" w:rsidRDefault="00A730A9" w:rsidP="00A730A9">
            <w:pPr>
              <w:ind w:right="-105"/>
              <w:rPr>
                <w:rFonts w:ascii="CIDFont+F1" w:hAnsi="CIDFont+F1" w:cs="CIDFont+F1"/>
                <w:sz w:val="20"/>
                <w:szCs w:val="20"/>
              </w:rPr>
            </w:pPr>
            <w:r w:rsidRPr="00AB2522">
              <w:rPr>
                <w:i/>
                <w:iCs/>
              </w:rPr>
              <w:t>Montant (TTC) arrêté en lettres à :</w:t>
            </w:r>
            <w:r>
              <w:rPr>
                <w:i/>
                <w:iCs/>
              </w:rPr>
              <w:t xml:space="preserve"> </w:t>
            </w:r>
            <w:r>
              <w:rPr>
                <w:rFonts w:ascii="CIDFont+F1" w:hAnsi="CIDFont+F1" w:cs="CIDFont+F1"/>
                <w:sz w:val="20"/>
                <w:szCs w:val="20"/>
              </w:rPr>
              <w:t>………………</w:t>
            </w:r>
            <w:proofErr w:type="gramStart"/>
            <w:r>
              <w:rPr>
                <w:rFonts w:ascii="CIDFont+F1" w:hAnsi="CIDFont+F1" w:cs="CIDFont+F1"/>
                <w:sz w:val="20"/>
                <w:szCs w:val="20"/>
              </w:rPr>
              <w:t>…….</w:t>
            </w:r>
            <w:proofErr w:type="gramEnd"/>
            <w:r>
              <w:rPr>
                <w:rFonts w:ascii="CIDFont+F1" w:hAnsi="CIDFont+F1" w:cs="CIDFont+F1"/>
                <w:sz w:val="20"/>
                <w:szCs w:val="20"/>
              </w:rPr>
              <w:t>.………………………………………………………………</w:t>
            </w:r>
          </w:p>
          <w:p w14:paraId="6F125A2B" w14:textId="77777777" w:rsidR="00776219" w:rsidRDefault="00A730A9" w:rsidP="00A730A9">
            <w:pPr>
              <w:jc w:val="both"/>
              <w:rPr>
                <w:rFonts w:ascii="CIDFont+F1" w:hAnsi="CIDFont+F1" w:cs="CIDFont+F1"/>
                <w:sz w:val="20"/>
                <w:szCs w:val="20"/>
              </w:rPr>
            </w:pPr>
            <w:r>
              <w:rPr>
                <w:rFonts w:ascii="CIDFont+F1" w:hAnsi="CIDFont+F1" w:cs="CIDFont+F1"/>
                <w:sz w:val="20"/>
                <w:szCs w:val="20"/>
              </w:rPr>
              <w:t>……………………………………………………………………………………</w:t>
            </w:r>
          </w:p>
          <w:p w14:paraId="769F10F5" w14:textId="0B9F0869" w:rsidR="00A730A9" w:rsidRDefault="00A730A9" w:rsidP="00A730A9">
            <w:pPr>
              <w:jc w:val="both"/>
              <w:rPr>
                <w:bCs/>
                <w:color w:val="0000FF"/>
              </w:rPr>
            </w:pPr>
          </w:p>
        </w:tc>
        <w:tc>
          <w:tcPr>
            <w:tcW w:w="3157" w:type="dxa"/>
          </w:tcPr>
          <w:p w14:paraId="4F5A8ED9" w14:textId="5904AD49" w:rsidR="00132EFE" w:rsidRDefault="00132EFE" w:rsidP="00410C01">
            <w:pPr>
              <w:pStyle w:val="En-tte"/>
              <w:tabs>
                <w:tab w:val="clear" w:pos="9072"/>
                <w:tab w:val="left" w:pos="2977"/>
                <w:tab w:val="right" w:leader="dot" w:pos="9923"/>
              </w:tabs>
              <w:jc w:val="both"/>
              <w:rPr>
                <w:bCs/>
                <w:color w:val="0000FF"/>
              </w:rPr>
            </w:pPr>
          </w:p>
          <w:p w14:paraId="61E5EF4C" w14:textId="77777777" w:rsidR="00132EFE" w:rsidRPr="00132EFE" w:rsidRDefault="00132EFE" w:rsidP="00132EFE"/>
          <w:p w14:paraId="7CB0B50A" w14:textId="77777777" w:rsidR="00132EFE" w:rsidRPr="00132EFE" w:rsidRDefault="00132EFE" w:rsidP="00132EFE"/>
          <w:p w14:paraId="7DB2C32C" w14:textId="77777777" w:rsidR="00132EFE" w:rsidRPr="00132EFE" w:rsidRDefault="00132EFE" w:rsidP="00132EFE"/>
          <w:p w14:paraId="023F7453" w14:textId="77777777" w:rsidR="00132EFE" w:rsidRPr="00132EFE" w:rsidRDefault="00132EFE" w:rsidP="00132EFE"/>
          <w:p w14:paraId="55706E5D" w14:textId="77777777" w:rsidR="00132EFE" w:rsidRPr="00132EFE" w:rsidRDefault="00132EFE" w:rsidP="00132EFE"/>
          <w:p w14:paraId="157A3714" w14:textId="77777777" w:rsidR="00132EFE" w:rsidRPr="00132EFE" w:rsidRDefault="00132EFE" w:rsidP="00132EFE"/>
          <w:p w14:paraId="640FECBF" w14:textId="77777777" w:rsidR="00132EFE" w:rsidRPr="00132EFE" w:rsidRDefault="00132EFE" w:rsidP="00132EFE"/>
          <w:p w14:paraId="09C4221F" w14:textId="77777777" w:rsidR="00132EFE" w:rsidRPr="00132EFE" w:rsidRDefault="00132EFE" w:rsidP="00132EFE"/>
          <w:p w14:paraId="59F50A73" w14:textId="77777777" w:rsidR="00132EFE" w:rsidRPr="00132EFE" w:rsidRDefault="00132EFE" w:rsidP="00132EFE"/>
          <w:p w14:paraId="531D16DA" w14:textId="13C9FB0D" w:rsidR="00132EFE" w:rsidRPr="00132EFE" w:rsidRDefault="00132EFE" w:rsidP="00132EFE"/>
          <w:p w14:paraId="2378A6A8" w14:textId="2F35E80D" w:rsidR="00132EFE" w:rsidRDefault="00132EFE" w:rsidP="00132EFE"/>
          <w:p w14:paraId="42140DBE" w14:textId="7DB81EE8" w:rsidR="00776219" w:rsidRPr="00132EFE" w:rsidRDefault="003C64C8" w:rsidP="00132EFE">
            <w:r>
              <w:rPr>
                <w:rFonts w:ascii="CIDFont+F1" w:hAnsi="CIDFont+F1" w:cs="CIDFont+F1"/>
                <w:sz w:val="20"/>
                <w:szCs w:val="20"/>
              </w:rPr>
              <w:t>……………………………………</w:t>
            </w:r>
          </w:p>
        </w:tc>
      </w:tr>
    </w:tbl>
    <w:p w14:paraId="4919188C" w14:textId="4A954A4C" w:rsidR="006C00F2" w:rsidRDefault="006C00F2" w:rsidP="00A17B45">
      <w:pPr>
        <w:tabs>
          <w:tab w:val="right" w:leader="dot" w:pos="7655"/>
        </w:tabs>
        <w:jc w:val="both"/>
        <w:rPr>
          <w:b/>
          <w:i/>
          <w:iCs/>
          <w:u w:val="single"/>
        </w:rPr>
      </w:pPr>
    </w:p>
    <w:p w14:paraId="2540C3FE" w14:textId="77777777" w:rsidR="006C00F2" w:rsidRDefault="006C00F2" w:rsidP="00A17B45">
      <w:pPr>
        <w:tabs>
          <w:tab w:val="right" w:leader="dot" w:pos="7655"/>
        </w:tabs>
        <w:jc w:val="both"/>
        <w:rPr>
          <w:b/>
          <w:i/>
          <w:iCs/>
          <w:u w:val="single"/>
        </w:rPr>
      </w:pPr>
    </w:p>
    <w:p w14:paraId="2FF8AA1C" w14:textId="5F3181A7" w:rsidR="009956C0" w:rsidRPr="00602171" w:rsidRDefault="009956C0" w:rsidP="009956C0">
      <w:pPr>
        <w:pBdr>
          <w:top w:val="single" w:sz="4" w:space="1" w:color="auto"/>
          <w:left w:val="single" w:sz="4" w:space="4" w:color="auto"/>
          <w:bottom w:val="single" w:sz="4" w:space="1" w:color="auto"/>
          <w:right w:val="single" w:sz="4" w:space="4" w:color="auto"/>
        </w:pBdr>
        <w:jc w:val="both"/>
        <w:rPr>
          <w:b/>
          <w:sz w:val="28"/>
          <w:szCs w:val="28"/>
          <w:lang w:eastAsia="en-US"/>
        </w:rPr>
      </w:pPr>
      <w:r w:rsidRPr="009956C0">
        <w:rPr>
          <w:b/>
          <w:sz w:val="28"/>
          <w:szCs w:val="28"/>
          <w:lang w:eastAsia="en-US"/>
        </w:rPr>
        <w:t xml:space="preserve">Lot n°2 – Entretien des espaces verts </w:t>
      </w:r>
      <w:r w:rsidR="00312773">
        <w:rPr>
          <w:b/>
          <w:sz w:val="28"/>
          <w:szCs w:val="28"/>
          <w:lang w:eastAsia="en-US"/>
        </w:rPr>
        <w:t>du Pôle ambulatoire du</w:t>
      </w:r>
      <w:r w:rsidRPr="009956C0">
        <w:rPr>
          <w:b/>
          <w:sz w:val="28"/>
          <w:szCs w:val="28"/>
          <w:lang w:eastAsia="en-US"/>
        </w:rPr>
        <w:t xml:space="preserve"> </w:t>
      </w:r>
      <w:proofErr w:type="spellStart"/>
      <w:r w:rsidRPr="009956C0">
        <w:rPr>
          <w:b/>
          <w:sz w:val="28"/>
          <w:szCs w:val="28"/>
          <w:lang w:eastAsia="en-US"/>
        </w:rPr>
        <w:t>Coudray</w:t>
      </w:r>
      <w:proofErr w:type="spellEnd"/>
    </w:p>
    <w:p w14:paraId="71A2C385" w14:textId="77777777" w:rsidR="009956C0" w:rsidRDefault="009956C0" w:rsidP="009956C0">
      <w:pPr>
        <w:pStyle w:val="En-tte"/>
        <w:tabs>
          <w:tab w:val="clear" w:pos="9072"/>
          <w:tab w:val="left" w:pos="2977"/>
          <w:tab w:val="right" w:leader="dot" w:pos="9923"/>
        </w:tabs>
        <w:jc w:val="both"/>
        <w:rPr>
          <w:bCs/>
          <w:color w:val="0000FF"/>
        </w:rPr>
      </w:pPr>
    </w:p>
    <w:p w14:paraId="357B9BB0" w14:textId="77777777" w:rsidR="009956C0" w:rsidRPr="00AB2522" w:rsidRDefault="009956C0" w:rsidP="009956C0">
      <w:pPr>
        <w:ind w:right="-1"/>
        <w:jc w:val="both"/>
      </w:pPr>
      <w:r>
        <w:t xml:space="preserve">Les conditions financières du marché devront être indiquées de la façon suivante </w:t>
      </w:r>
      <w:r w:rsidRPr="00E5108C">
        <w:t>par</w:t>
      </w:r>
      <w:r>
        <w:t xml:space="preserve"> application </w:t>
      </w:r>
      <w:r w:rsidRPr="005D67D7">
        <w:t xml:space="preserve">d’un prix global et forfaitaire </w:t>
      </w:r>
      <w:r>
        <w:t xml:space="preserve">égal à :     </w:t>
      </w:r>
    </w:p>
    <w:tbl>
      <w:tblPr>
        <w:tblW w:w="5000" w:type="pct"/>
        <w:tblCellMar>
          <w:left w:w="71" w:type="dxa"/>
          <w:right w:w="71" w:type="dxa"/>
        </w:tblCellMar>
        <w:tblLook w:val="0000" w:firstRow="0" w:lastRow="0" w:firstColumn="0" w:lastColumn="0" w:noHBand="0" w:noVBand="0"/>
      </w:tblPr>
      <w:tblGrid>
        <w:gridCol w:w="7349"/>
        <w:gridCol w:w="175"/>
        <w:gridCol w:w="2223"/>
        <w:gridCol w:w="175"/>
      </w:tblGrid>
      <w:tr w:rsidR="009956C0" w:rsidRPr="00AB2522" w14:paraId="6A97F53A" w14:textId="77777777" w:rsidTr="00C72EA8">
        <w:trPr>
          <w:trHeight w:hRule="exact" w:val="120"/>
        </w:trPr>
        <w:tc>
          <w:tcPr>
            <w:tcW w:w="3704" w:type="pct"/>
            <w:tcBorders>
              <w:top w:val="nil"/>
              <w:left w:val="nil"/>
              <w:bottom w:val="nil"/>
              <w:right w:val="nil"/>
            </w:tcBorders>
          </w:tcPr>
          <w:p w14:paraId="62107D03" w14:textId="77777777" w:rsidR="009956C0" w:rsidRPr="00AB2522" w:rsidRDefault="009956C0" w:rsidP="00C72EA8">
            <w:pPr>
              <w:tabs>
                <w:tab w:val="left" w:pos="426"/>
                <w:tab w:val="left" w:pos="851"/>
                <w:tab w:val="right" w:leader="dot" w:pos="7230"/>
              </w:tabs>
            </w:pPr>
          </w:p>
        </w:tc>
        <w:tc>
          <w:tcPr>
            <w:tcW w:w="88" w:type="pct"/>
            <w:tcBorders>
              <w:top w:val="nil"/>
              <w:left w:val="nil"/>
              <w:bottom w:val="nil"/>
              <w:right w:val="nil"/>
            </w:tcBorders>
            <w:shd w:val="pct25" w:color="FFFF00" w:fill="auto"/>
          </w:tcPr>
          <w:p w14:paraId="2D98C045" w14:textId="77777777" w:rsidR="009956C0" w:rsidRPr="00AB2522" w:rsidRDefault="009956C0" w:rsidP="00C72EA8">
            <w:pPr>
              <w:tabs>
                <w:tab w:val="left" w:pos="426"/>
                <w:tab w:val="left" w:pos="851"/>
              </w:tabs>
            </w:pPr>
          </w:p>
        </w:tc>
        <w:tc>
          <w:tcPr>
            <w:tcW w:w="1120" w:type="pct"/>
            <w:tcBorders>
              <w:top w:val="nil"/>
              <w:left w:val="nil"/>
              <w:bottom w:val="single" w:sz="4" w:space="0" w:color="auto"/>
              <w:right w:val="nil"/>
            </w:tcBorders>
            <w:shd w:val="pct25" w:color="FFFF00" w:fill="auto"/>
          </w:tcPr>
          <w:p w14:paraId="5814EB49" w14:textId="77777777" w:rsidR="009956C0" w:rsidRPr="00AB2522" w:rsidRDefault="009956C0" w:rsidP="00C72EA8">
            <w:pPr>
              <w:tabs>
                <w:tab w:val="left" w:pos="426"/>
                <w:tab w:val="left" w:pos="851"/>
              </w:tabs>
            </w:pPr>
          </w:p>
        </w:tc>
        <w:tc>
          <w:tcPr>
            <w:tcW w:w="88" w:type="pct"/>
            <w:tcBorders>
              <w:top w:val="nil"/>
              <w:left w:val="nil"/>
              <w:bottom w:val="nil"/>
              <w:right w:val="nil"/>
            </w:tcBorders>
            <w:shd w:val="pct25" w:color="FFFF00" w:fill="auto"/>
          </w:tcPr>
          <w:p w14:paraId="35932FA7" w14:textId="77777777" w:rsidR="009956C0" w:rsidRPr="00AB2522" w:rsidRDefault="009956C0" w:rsidP="00C72EA8"/>
        </w:tc>
      </w:tr>
      <w:tr w:rsidR="009956C0" w:rsidRPr="00AB2522" w14:paraId="2867DF35" w14:textId="77777777" w:rsidTr="00C72EA8">
        <w:trPr>
          <w:trHeight w:hRule="exact" w:val="280"/>
        </w:trPr>
        <w:tc>
          <w:tcPr>
            <w:tcW w:w="3704" w:type="pct"/>
            <w:tcBorders>
              <w:top w:val="nil"/>
              <w:left w:val="nil"/>
              <w:bottom w:val="nil"/>
              <w:right w:val="nil"/>
            </w:tcBorders>
          </w:tcPr>
          <w:p w14:paraId="62A7B0EC" w14:textId="77777777" w:rsidR="009956C0" w:rsidRPr="00AB2522" w:rsidRDefault="009956C0" w:rsidP="00C72EA8">
            <w:pPr>
              <w:tabs>
                <w:tab w:val="left" w:pos="426"/>
                <w:tab w:val="left" w:pos="851"/>
                <w:tab w:val="right" w:leader="dot" w:pos="7230"/>
              </w:tabs>
            </w:pPr>
            <w:r w:rsidRPr="00AB2522">
              <w:t>Montant annuel hors TVA</w:t>
            </w:r>
            <w:r w:rsidRPr="00AB2522">
              <w:tab/>
            </w:r>
          </w:p>
        </w:tc>
        <w:tc>
          <w:tcPr>
            <w:tcW w:w="88" w:type="pct"/>
            <w:tcBorders>
              <w:top w:val="nil"/>
              <w:left w:val="nil"/>
              <w:bottom w:val="nil"/>
              <w:right w:val="single" w:sz="4" w:space="0" w:color="auto"/>
            </w:tcBorders>
            <w:shd w:val="pct25" w:color="FFFF00" w:fill="auto"/>
          </w:tcPr>
          <w:p w14:paraId="563B3B6E" w14:textId="77777777" w:rsidR="009956C0" w:rsidRPr="00AB2522" w:rsidRDefault="009956C0" w:rsidP="00C72EA8">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3963C1CE" w14:textId="77777777" w:rsidR="009956C0" w:rsidRPr="00AB2522" w:rsidRDefault="009956C0" w:rsidP="00C72EA8">
            <w:pPr>
              <w:tabs>
                <w:tab w:val="left" w:pos="426"/>
                <w:tab w:val="left" w:pos="851"/>
              </w:tabs>
            </w:pPr>
          </w:p>
        </w:tc>
        <w:tc>
          <w:tcPr>
            <w:tcW w:w="88" w:type="pct"/>
            <w:tcBorders>
              <w:top w:val="nil"/>
              <w:left w:val="single" w:sz="4" w:space="0" w:color="auto"/>
              <w:bottom w:val="nil"/>
              <w:right w:val="nil"/>
            </w:tcBorders>
            <w:shd w:val="pct25" w:color="FFFF00" w:fill="auto"/>
          </w:tcPr>
          <w:p w14:paraId="430EC351" w14:textId="77777777" w:rsidR="009956C0" w:rsidRPr="00AB2522" w:rsidRDefault="009956C0" w:rsidP="00C72EA8"/>
        </w:tc>
      </w:tr>
      <w:tr w:rsidR="009956C0" w:rsidRPr="00AB2522" w14:paraId="59E7904C" w14:textId="77777777" w:rsidTr="00C72EA8">
        <w:trPr>
          <w:trHeight w:hRule="exact" w:val="100"/>
        </w:trPr>
        <w:tc>
          <w:tcPr>
            <w:tcW w:w="3704" w:type="pct"/>
            <w:tcBorders>
              <w:top w:val="nil"/>
              <w:left w:val="nil"/>
              <w:bottom w:val="nil"/>
              <w:right w:val="nil"/>
            </w:tcBorders>
          </w:tcPr>
          <w:p w14:paraId="33EAB37F" w14:textId="77777777" w:rsidR="009956C0" w:rsidRPr="00AB2522" w:rsidRDefault="009956C0" w:rsidP="00C72EA8">
            <w:pPr>
              <w:tabs>
                <w:tab w:val="left" w:pos="426"/>
                <w:tab w:val="left" w:pos="851"/>
                <w:tab w:val="right" w:leader="dot" w:pos="7230"/>
              </w:tabs>
            </w:pPr>
          </w:p>
        </w:tc>
        <w:tc>
          <w:tcPr>
            <w:tcW w:w="88" w:type="pct"/>
            <w:tcBorders>
              <w:top w:val="nil"/>
              <w:left w:val="nil"/>
              <w:bottom w:val="nil"/>
              <w:right w:val="nil"/>
            </w:tcBorders>
            <w:shd w:val="pct25" w:color="FFFF00" w:fill="auto"/>
          </w:tcPr>
          <w:p w14:paraId="4DF4CE4D" w14:textId="77777777" w:rsidR="009956C0" w:rsidRPr="00AB2522" w:rsidRDefault="009956C0" w:rsidP="00C72EA8">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439B3E88" w14:textId="77777777" w:rsidR="009956C0" w:rsidRPr="00AB2522" w:rsidRDefault="009956C0" w:rsidP="00C72EA8">
            <w:pPr>
              <w:tabs>
                <w:tab w:val="left" w:pos="426"/>
                <w:tab w:val="left" w:pos="851"/>
              </w:tabs>
            </w:pPr>
          </w:p>
        </w:tc>
        <w:tc>
          <w:tcPr>
            <w:tcW w:w="88" w:type="pct"/>
            <w:tcBorders>
              <w:top w:val="nil"/>
              <w:left w:val="nil"/>
              <w:bottom w:val="nil"/>
              <w:right w:val="nil"/>
            </w:tcBorders>
            <w:shd w:val="pct25" w:color="FFFF00" w:fill="auto"/>
          </w:tcPr>
          <w:p w14:paraId="35BACA16" w14:textId="77777777" w:rsidR="009956C0" w:rsidRPr="00AB2522" w:rsidRDefault="009956C0" w:rsidP="00C72EA8"/>
        </w:tc>
      </w:tr>
      <w:tr w:rsidR="009956C0" w:rsidRPr="00AB2522" w14:paraId="7D5EA99F" w14:textId="77777777" w:rsidTr="00C72EA8">
        <w:trPr>
          <w:trHeight w:hRule="exact" w:val="280"/>
        </w:trPr>
        <w:tc>
          <w:tcPr>
            <w:tcW w:w="3704" w:type="pct"/>
            <w:tcBorders>
              <w:top w:val="nil"/>
              <w:left w:val="nil"/>
              <w:bottom w:val="nil"/>
              <w:right w:val="nil"/>
            </w:tcBorders>
          </w:tcPr>
          <w:p w14:paraId="23979970" w14:textId="77777777" w:rsidR="009956C0" w:rsidRPr="00AB2522" w:rsidRDefault="009956C0" w:rsidP="00C72EA8">
            <w:pPr>
              <w:tabs>
                <w:tab w:val="left" w:pos="426"/>
                <w:tab w:val="left" w:pos="851"/>
                <w:tab w:val="right" w:leader="dot" w:pos="7230"/>
              </w:tabs>
            </w:pPr>
            <w:r w:rsidRPr="00AB2522">
              <w:t>Montant de la TVA</w:t>
            </w:r>
            <w:r>
              <w:rPr>
                <w:vertAlign w:val="superscript"/>
              </w:rPr>
              <w:t xml:space="preserve"> </w:t>
            </w:r>
            <w:r>
              <w:t>– taux à 20</w:t>
            </w:r>
            <w:r w:rsidRPr="00AB2522">
              <w:t xml:space="preserve"> %</w:t>
            </w:r>
            <w:r w:rsidRPr="00AB2522">
              <w:tab/>
            </w:r>
          </w:p>
        </w:tc>
        <w:tc>
          <w:tcPr>
            <w:tcW w:w="88" w:type="pct"/>
            <w:tcBorders>
              <w:top w:val="nil"/>
              <w:left w:val="nil"/>
              <w:bottom w:val="nil"/>
              <w:right w:val="single" w:sz="4" w:space="0" w:color="auto"/>
            </w:tcBorders>
            <w:shd w:val="pct25" w:color="FFFF00" w:fill="auto"/>
          </w:tcPr>
          <w:p w14:paraId="09E631C3" w14:textId="77777777" w:rsidR="009956C0" w:rsidRPr="00AB2522" w:rsidRDefault="009956C0" w:rsidP="00C72EA8">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F0FB1AC" w14:textId="77777777" w:rsidR="009956C0" w:rsidRPr="00AB2522" w:rsidRDefault="009956C0" w:rsidP="00C72EA8">
            <w:pPr>
              <w:tabs>
                <w:tab w:val="left" w:pos="426"/>
                <w:tab w:val="left" w:pos="851"/>
              </w:tabs>
            </w:pPr>
          </w:p>
        </w:tc>
        <w:tc>
          <w:tcPr>
            <w:tcW w:w="88" w:type="pct"/>
            <w:tcBorders>
              <w:top w:val="nil"/>
              <w:left w:val="single" w:sz="4" w:space="0" w:color="auto"/>
              <w:bottom w:val="nil"/>
              <w:right w:val="nil"/>
            </w:tcBorders>
            <w:shd w:val="pct25" w:color="FFFF00" w:fill="auto"/>
          </w:tcPr>
          <w:p w14:paraId="781FF749" w14:textId="77777777" w:rsidR="009956C0" w:rsidRPr="00AB2522" w:rsidRDefault="009956C0" w:rsidP="00C72EA8"/>
        </w:tc>
      </w:tr>
      <w:tr w:rsidR="009956C0" w:rsidRPr="00AB2522" w14:paraId="4398A177" w14:textId="77777777" w:rsidTr="00C72EA8">
        <w:trPr>
          <w:trHeight w:hRule="exact" w:val="100"/>
        </w:trPr>
        <w:tc>
          <w:tcPr>
            <w:tcW w:w="3704" w:type="pct"/>
            <w:tcBorders>
              <w:top w:val="nil"/>
              <w:left w:val="nil"/>
              <w:bottom w:val="nil"/>
              <w:right w:val="nil"/>
            </w:tcBorders>
          </w:tcPr>
          <w:p w14:paraId="339E2D93" w14:textId="77777777" w:rsidR="009956C0" w:rsidRPr="00AB2522" w:rsidRDefault="009956C0" w:rsidP="00C72EA8">
            <w:pPr>
              <w:tabs>
                <w:tab w:val="left" w:pos="426"/>
                <w:tab w:val="left" w:pos="851"/>
                <w:tab w:val="right" w:leader="dot" w:pos="7230"/>
              </w:tabs>
            </w:pPr>
          </w:p>
        </w:tc>
        <w:tc>
          <w:tcPr>
            <w:tcW w:w="88" w:type="pct"/>
            <w:tcBorders>
              <w:top w:val="nil"/>
              <w:left w:val="nil"/>
              <w:bottom w:val="nil"/>
              <w:right w:val="nil"/>
            </w:tcBorders>
            <w:shd w:val="pct25" w:color="FFFF00" w:fill="auto"/>
          </w:tcPr>
          <w:p w14:paraId="56474122" w14:textId="77777777" w:rsidR="009956C0" w:rsidRPr="00AB2522" w:rsidRDefault="009956C0" w:rsidP="00C72EA8">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069AA24D" w14:textId="77777777" w:rsidR="009956C0" w:rsidRPr="00AB2522" w:rsidRDefault="009956C0" w:rsidP="00C72EA8">
            <w:pPr>
              <w:tabs>
                <w:tab w:val="left" w:pos="426"/>
                <w:tab w:val="left" w:pos="851"/>
              </w:tabs>
            </w:pPr>
          </w:p>
        </w:tc>
        <w:tc>
          <w:tcPr>
            <w:tcW w:w="88" w:type="pct"/>
            <w:tcBorders>
              <w:top w:val="nil"/>
              <w:left w:val="nil"/>
              <w:bottom w:val="nil"/>
              <w:right w:val="nil"/>
            </w:tcBorders>
            <w:shd w:val="pct25" w:color="FFFF00" w:fill="auto"/>
          </w:tcPr>
          <w:p w14:paraId="75511B7E" w14:textId="77777777" w:rsidR="009956C0" w:rsidRPr="00AB2522" w:rsidRDefault="009956C0" w:rsidP="00C72EA8"/>
        </w:tc>
      </w:tr>
      <w:tr w:rsidR="009956C0" w:rsidRPr="00AB2522" w14:paraId="4CEB4AD1" w14:textId="77777777" w:rsidTr="00C72EA8">
        <w:trPr>
          <w:trHeight w:hRule="exact" w:val="280"/>
        </w:trPr>
        <w:tc>
          <w:tcPr>
            <w:tcW w:w="3704" w:type="pct"/>
            <w:tcBorders>
              <w:top w:val="nil"/>
              <w:left w:val="nil"/>
              <w:bottom w:val="nil"/>
              <w:right w:val="nil"/>
            </w:tcBorders>
          </w:tcPr>
          <w:p w14:paraId="51773343" w14:textId="77777777" w:rsidR="009956C0" w:rsidRPr="00AB2522" w:rsidRDefault="009956C0" w:rsidP="00C72EA8">
            <w:pPr>
              <w:tabs>
                <w:tab w:val="left" w:pos="426"/>
                <w:tab w:val="left" w:pos="851"/>
                <w:tab w:val="right" w:leader="dot" w:pos="7230"/>
              </w:tabs>
            </w:pPr>
            <w:r w:rsidRPr="00AB2522">
              <w:t xml:space="preserve">Montant TTC </w:t>
            </w:r>
            <w:r w:rsidRPr="00AB2522">
              <w:tab/>
            </w:r>
          </w:p>
        </w:tc>
        <w:tc>
          <w:tcPr>
            <w:tcW w:w="88" w:type="pct"/>
            <w:tcBorders>
              <w:top w:val="nil"/>
              <w:left w:val="nil"/>
              <w:bottom w:val="nil"/>
              <w:right w:val="single" w:sz="4" w:space="0" w:color="auto"/>
            </w:tcBorders>
            <w:shd w:val="pct25" w:color="FFFF00" w:fill="auto"/>
          </w:tcPr>
          <w:p w14:paraId="64F673CB" w14:textId="77777777" w:rsidR="009956C0" w:rsidRPr="00AB2522" w:rsidRDefault="009956C0" w:rsidP="00C72EA8">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DC52682" w14:textId="77777777" w:rsidR="009956C0" w:rsidRPr="00AB2522" w:rsidRDefault="009956C0" w:rsidP="00C72EA8">
            <w:pPr>
              <w:tabs>
                <w:tab w:val="left" w:pos="426"/>
                <w:tab w:val="left" w:pos="851"/>
              </w:tabs>
            </w:pPr>
          </w:p>
        </w:tc>
        <w:tc>
          <w:tcPr>
            <w:tcW w:w="88" w:type="pct"/>
            <w:tcBorders>
              <w:top w:val="nil"/>
              <w:left w:val="single" w:sz="4" w:space="0" w:color="auto"/>
              <w:bottom w:val="nil"/>
              <w:right w:val="nil"/>
            </w:tcBorders>
            <w:shd w:val="pct25" w:color="FFFF00" w:fill="auto"/>
          </w:tcPr>
          <w:p w14:paraId="6F633B6A" w14:textId="77777777" w:rsidR="009956C0" w:rsidRPr="00AB2522" w:rsidRDefault="009956C0" w:rsidP="00C72EA8"/>
        </w:tc>
      </w:tr>
      <w:tr w:rsidR="009956C0" w:rsidRPr="00AB2522" w14:paraId="0159E242" w14:textId="77777777" w:rsidTr="00C72EA8">
        <w:trPr>
          <w:trHeight w:hRule="exact" w:val="120"/>
        </w:trPr>
        <w:tc>
          <w:tcPr>
            <w:tcW w:w="3704" w:type="pct"/>
            <w:tcBorders>
              <w:top w:val="nil"/>
              <w:left w:val="nil"/>
              <w:bottom w:val="nil"/>
              <w:right w:val="nil"/>
            </w:tcBorders>
          </w:tcPr>
          <w:p w14:paraId="79A210C2" w14:textId="77777777" w:rsidR="009956C0" w:rsidRPr="00AB2522" w:rsidRDefault="009956C0" w:rsidP="00C72EA8">
            <w:pPr>
              <w:tabs>
                <w:tab w:val="left" w:pos="426"/>
                <w:tab w:val="left" w:pos="851"/>
                <w:tab w:val="right" w:leader="dot" w:pos="7230"/>
              </w:tabs>
            </w:pPr>
          </w:p>
        </w:tc>
        <w:tc>
          <w:tcPr>
            <w:tcW w:w="88" w:type="pct"/>
            <w:tcBorders>
              <w:top w:val="nil"/>
              <w:left w:val="nil"/>
              <w:bottom w:val="nil"/>
              <w:right w:val="nil"/>
            </w:tcBorders>
            <w:shd w:val="pct25" w:color="FFFF00" w:fill="auto"/>
          </w:tcPr>
          <w:p w14:paraId="5969E4B3" w14:textId="77777777" w:rsidR="009956C0" w:rsidRPr="00AB2522" w:rsidRDefault="009956C0" w:rsidP="00C72EA8">
            <w:pPr>
              <w:tabs>
                <w:tab w:val="left" w:pos="426"/>
                <w:tab w:val="left" w:pos="851"/>
              </w:tabs>
            </w:pPr>
          </w:p>
        </w:tc>
        <w:tc>
          <w:tcPr>
            <w:tcW w:w="1120" w:type="pct"/>
            <w:tcBorders>
              <w:top w:val="single" w:sz="4" w:space="0" w:color="auto"/>
              <w:left w:val="nil"/>
              <w:bottom w:val="nil"/>
              <w:right w:val="nil"/>
            </w:tcBorders>
            <w:shd w:val="pct25" w:color="FFFF00" w:fill="auto"/>
          </w:tcPr>
          <w:p w14:paraId="4E779B8A" w14:textId="77777777" w:rsidR="009956C0" w:rsidRPr="00AB2522" w:rsidRDefault="009956C0" w:rsidP="00C72EA8">
            <w:pPr>
              <w:tabs>
                <w:tab w:val="left" w:pos="426"/>
                <w:tab w:val="left" w:pos="851"/>
              </w:tabs>
            </w:pPr>
          </w:p>
        </w:tc>
        <w:tc>
          <w:tcPr>
            <w:tcW w:w="88" w:type="pct"/>
            <w:tcBorders>
              <w:top w:val="nil"/>
              <w:left w:val="nil"/>
              <w:bottom w:val="nil"/>
              <w:right w:val="nil"/>
            </w:tcBorders>
            <w:shd w:val="pct25" w:color="FFFF00" w:fill="auto"/>
          </w:tcPr>
          <w:p w14:paraId="5D96E847" w14:textId="77777777" w:rsidR="009956C0" w:rsidRPr="00AB2522" w:rsidRDefault="009956C0" w:rsidP="00C72EA8"/>
        </w:tc>
      </w:tr>
    </w:tbl>
    <w:p w14:paraId="7049B81E" w14:textId="77777777" w:rsidR="009956C0" w:rsidRPr="00AB2522" w:rsidRDefault="009956C0" w:rsidP="009956C0">
      <w:pPr>
        <w:pStyle w:val="fcase1ertab"/>
        <w:spacing w:before="60"/>
        <w:ind w:left="0" w:firstLine="0"/>
        <w:rPr>
          <w:rFonts w:ascii="Times New Roman" w:hAnsi="Times New Roman" w:cs="Times New Roman"/>
          <w:sz w:val="24"/>
          <w:szCs w:val="24"/>
        </w:rPr>
      </w:pPr>
    </w:p>
    <w:p w14:paraId="5729554D" w14:textId="77777777" w:rsidR="009956C0" w:rsidRPr="00AB2522" w:rsidRDefault="009956C0" w:rsidP="009956C0">
      <w:pPr>
        <w:pStyle w:val="fcase1ertab"/>
        <w:ind w:left="0" w:firstLine="0"/>
        <w:rPr>
          <w:rFonts w:ascii="Times New Roman" w:hAnsi="Times New Roman" w:cs="Times New Roman"/>
          <w:i/>
          <w:iCs/>
          <w:sz w:val="24"/>
          <w:szCs w:val="24"/>
        </w:rPr>
      </w:pPr>
      <w:r w:rsidRPr="00AB2522">
        <w:rPr>
          <w:rFonts w:ascii="Times New Roman" w:hAnsi="Times New Roman" w:cs="Times New Roman"/>
          <w:i/>
          <w:iCs/>
          <w:sz w:val="24"/>
          <w:szCs w:val="24"/>
        </w:rPr>
        <w:t>Montant (TTC) arrêté en lettres à :</w:t>
      </w:r>
    </w:p>
    <w:p w14:paraId="67BA60D5" w14:textId="77777777" w:rsidR="009956C0" w:rsidRDefault="009956C0" w:rsidP="009956C0">
      <w:pPr>
        <w:pStyle w:val="fcase1ertab"/>
        <w:spacing w:after="120"/>
        <w:ind w:left="0" w:firstLine="0"/>
      </w:pPr>
      <w:r w:rsidRPr="00AB2522">
        <w:rPr>
          <w:rFonts w:ascii="Times New Roman" w:hAnsi="Times New Roman" w:cs="Times New Roman"/>
          <w:sz w:val="24"/>
          <w:szCs w:val="24"/>
        </w:rPr>
        <w:t>.......................................................................................................................................................</w:t>
      </w:r>
      <w:r w:rsidRPr="00AB2522">
        <w:t>................................................................................................................................................................</w:t>
      </w:r>
    </w:p>
    <w:p w14:paraId="7421C0DD" w14:textId="77777777" w:rsidR="009956C0" w:rsidRPr="009657F1" w:rsidRDefault="009956C0" w:rsidP="009956C0">
      <w:pPr>
        <w:pStyle w:val="fcase1ertab"/>
        <w:spacing w:after="120"/>
        <w:ind w:left="0" w:firstLine="0"/>
      </w:pPr>
      <w:r w:rsidRPr="00AB2522">
        <w:rPr>
          <w:rFonts w:ascii="Times New Roman" w:hAnsi="Times New Roman" w:cs="Times New Roman"/>
          <w:sz w:val="24"/>
          <w:szCs w:val="24"/>
        </w:rPr>
        <w:t>.......................................................................................................................................................</w:t>
      </w:r>
      <w:r w:rsidRPr="00AB2522">
        <w:t>..............</w:t>
      </w:r>
    </w:p>
    <w:p w14:paraId="55186884" w14:textId="77777777" w:rsidR="00E0023E" w:rsidRDefault="00E0023E" w:rsidP="00A17B45">
      <w:pPr>
        <w:tabs>
          <w:tab w:val="right" w:leader="dot" w:pos="7655"/>
        </w:tabs>
        <w:jc w:val="both"/>
        <w:rPr>
          <w:b/>
          <w:i/>
          <w:iCs/>
          <w:u w:val="single"/>
        </w:rPr>
      </w:pPr>
    </w:p>
    <w:p w14:paraId="45A39CE0" w14:textId="3450FF69" w:rsidR="00A17B45" w:rsidRPr="00313665" w:rsidRDefault="00A17B45" w:rsidP="00A17B45">
      <w:pPr>
        <w:tabs>
          <w:tab w:val="right" w:leader="dot" w:pos="7655"/>
        </w:tabs>
        <w:jc w:val="both"/>
        <w:rPr>
          <w:b/>
          <w:i/>
          <w:iCs/>
          <w:u w:val="single"/>
        </w:rPr>
      </w:pPr>
      <w:r w:rsidRPr="007D7FF6">
        <w:rPr>
          <w:b/>
          <w:i/>
          <w:iCs/>
          <w:u w:val="single"/>
        </w:rPr>
        <w:t>Forme et variation de prix</w:t>
      </w:r>
    </w:p>
    <w:p w14:paraId="30C60F6C" w14:textId="77777777" w:rsidR="003F4C21" w:rsidRDefault="003F4C21" w:rsidP="00A17B45">
      <w:pPr>
        <w:tabs>
          <w:tab w:val="right" w:leader="dot" w:pos="7655"/>
        </w:tabs>
        <w:jc w:val="both"/>
        <w:rPr>
          <w:i/>
          <w:iCs/>
          <w:u w:val="single"/>
        </w:rPr>
      </w:pPr>
    </w:p>
    <w:p w14:paraId="394A781A" w14:textId="77777777" w:rsidR="003F4C21" w:rsidRPr="004A639E" w:rsidRDefault="003F4C21" w:rsidP="003F4C21">
      <w:pPr>
        <w:widowControl w:val="0"/>
        <w:autoSpaceDE w:val="0"/>
        <w:autoSpaceDN w:val="0"/>
        <w:adjustRightInd w:val="0"/>
        <w:spacing w:line="220" w:lineRule="exact"/>
      </w:pPr>
      <w:r w:rsidRPr="004A639E">
        <w:t>Les</w:t>
      </w:r>
      <w:r w:rsidRPr="004A639E">
        <w:rPr>
          <w:spacing w:val="2"/>
        </w:rPr>
        <w:t xml:space="preserve"> </w:t>
      </w:r>
      <w:r w:rsidRPr="004A639E">
        <w:t>p</w:t>
      </w:r>
      <w:r w:rsidRPr="004A639E">
        <w:rPr>
          <w:spacing w:val="1"/>
        </w:rPr>
        <w:t>r</w:t>
      </w:r>
      <w:r w:rsidRPr="004A639E">
        <w:rPr>
          <w:spacing w:val="-1"/>
        </w:rPr>
        <w:t>i</w:t>
      </w:r>
      <w:r w:rsidRPr="004A639E">
        <w:t>x</w:t>
      </w:r>
      <w:r w:rsidRPr="004A639E">
        <w:rPr>
          <w:spacing w:val="-1"/>
        </w:rPr>
        <w:t xml:space="preserve"> </w:t>
      </w:r>
      <w:r w:rsidRPr="004A639E">
        <w:t>sont</w:t>
      </w:r>
      <w:r w:rsidRPr="004A639E">
        <w:rPr>
          <w:spacing w:val="3"/>
        </w:rPr>
        <w:t xml:space="preserve"> </w:t>
      </w:r>
      <w:r w:rsidRPr="004A639E">
        <w:rPr>
          <w:spacing w:val="1"/>
        </w:rPr>
        <w:t>r</w:t>
      </w:r>
      <w:r w:rsidRPr="004A639E">
        <w:t>é</w:t>
      </w:r>
      <w:r w:rsidRPr="004A639E">
        <w:rPr>
          <w:spacing w:val="-2"/>
        </w:rPr>
        <w:t>v</w:t>
      </w:r>
      <w:r w:rsidRPr="004A639E">
        <w:rPr>
          <w:spacing w:val="-1"/>
        </w:rPr>
        <w:t>i</w:t>
      </w:r>
      <w:r w:rsidRPr="004A639E">
        <w:t>sab</w:t>
      </w:r>
      <w:r w:rsidRPr="004A639E">
        <w:rPr>
          <w:spacing w:val="-1"/>
        </w:rPr>
        <w:t>l</w:t>
      </w:r>
      <w:r w:rsidRPr="004A639E">
        <w:t>es</w:t>
      </w:r>
      <w:r w:rsidRPr="004A639E">
        <w:rPr>
          <w:spacing w:val="2"/>
        </w:rPr>
        <w:t xml:space="preserve"> </w:t>
      </w:r>
      <w:r w:rsidRPr="004A639E">
        <w:t>au moyen de la formule paramétrique suivante :</w:t>
      </w:r>
    </w:p>
    <w:p w14:paraId="78EE5D6D" w14:textId="77777777" w:rsidR="003F4C21" w:rsidRPr="004A639E" w:rsidRDefault="003F4C21" w:rsidP="003F4C21">
      <w:pPr>
        <w:widowControl w:val="0"/>
        <w:autoSpaceDE w:val="0"/>
        <w:autoSpaceDN w:val="0"/>
        <w:adjustRightInd w:val="0"/>
        <w:spacing w:line="220" w:lineRule="exact"/>
        <w:ind w:left="215"/>
      </w:pPr>
    </w:p>
    <w:p w14:paraId="6B831296" w14:textId="77777777" w:rsidR="003F4C21" w:rsidRPr="00FC2EBB" w:rsidRDefault="007250A9" w:rsidP="003F4C21">
      <w:pPr>
        <w:widowControl w:val="0"/>
        <w:autoSpaceDE w:val="0"/>
        <w:autoSpaceDN w:val="0"/>
        <w:adjustRightInd w:val="0"/>
        <w:spacing w:line="220" w:lineRule="exact"/>
        <w:ind w:left="215"/>
        <w:rPr>
          <w:lang w:val="en-US"/>
        </w:rPr>
      </w:pPr>
      <w:r w:rsidRPr="00FC2EBB">
        <w:rPr>
          <w:lang w:val="en-US"/>
        </w:rPr>
        <w:t>P= P</w:t>
      </w:r>
      <w:r w:rsidR="008E4C6F" w:rsidRPr="00FC2EBB">
        <w:rPr>
          <w:sz w:val="16"/>
          <w:lang w:val="en-US"/>
        </w:rPr>
        <w:t>0</w:t>
      </w:r>
      <w:r w:rsidRPr="00FC2EBB">
        <w:rPr>
          <w:lang w:val="en-US"/>
        </w:rPr>
        <w:t xml:space="preserve"> x (0.30 </w:t>
      </w:r>
      <w:r w:rsidR="003F4C21" w:rsidRPr="00FC2EBB">
        <w:rPr>
          <w:lang w:val="en-US"/>
        </w:rPr>
        <w:t xml:space="preserve">+ 0.350 </w:t>
      </w:r>
      <w:r w:rsidR="003F4C21" w:rsidRPr="00FC2EBB">
        <w:rPr>
          <w:u w:val="single"/>
          <w:lang w:val="en-US"/>
        </w:rPr>
        <w:t xml:space="preserve">ICHT rev-TS    </w:t>
      </w:r>
      <w:r w:rsidR="003F4C21" w:rsidRPr="00FC2EBB">
        <w:rPr>
          <w:lang w:val="en-US"/>
        </w:rPr>
        <w:t xml:space="preserve">+ 0.350 </w:t>
      </w:r>
      <w:r w:rsidR="003F4C21" w:rsidRPr="00FC2EBB">
        <w:rPr>
          <w:u w:val="single"/>
          <w:lang w:val="en-US"/>
        </w:rPr>
        <w:t>IPC</w:t>
      </w:r>
      <w:r w:rsidRPr="00FC2EBB">
        <w:rPr>
          <w:u w:val="single"/>
          <w:lang w:val="en-US"/>
        </w:rPr>
        <w:t>)</w:t>
      </w:r>
    </w:p>
    <w:p w14:paraId="1E6CE53A" w14:textId="77777777" w:rsidR="003F4C21" w:rsidRPr="00FC2EBB" w:rsidRDefault="003F4C21" w:rsidP="003F4C21">
      <w:pPr>
        <w:widowControl w:val="0"/>
        <w:autoSpaceDE w:val="0"/>
        <w:autoSpaceDN w:val="0"/>
        <w:adjustRightInd w:val="0"/>
        <w:spacing w:before="1" w:line="240" w:lineRule="exact"/>
      </w:pPr>
      <w:r w:rsidRPr="00FC2EBB">
        <w:rPr>
          <w:lang w:val="en-US"/>
        </w:rPr>
        <w:t>    </w:t>
      </w:r>
      <w:r w:rsidR="007250A9" w:rsidRPr="00FC2EBB">
        <w:rPr>
          <w:lang w:val="en-US"/>
        </w:rPr>
        <w:t>                            </w:t>
      </w:r>
      <w:r w:rsidR="008E4C6F" w:rsidRPr="00FC2EBB">
        <w:rPr>
          <w:lang w:val="en-US"/>
        </w:rPr>
        <w:t xml:space="preserve">    </w:t>
      </w:r>
      <w:r w:rsidR="007250A9" w:rsidRPr="00FC2EBB">
        <w:rPr>
          <w:lang w:val="en-US"/>
        </w:rPr>
        <w:t>   </w:t>
      </w:r>
      <w:r w:rsidRPr="00FC2EBB">
        <w:rPr>
          <w:lang w:val="en-US"/>
        </w:rPr>
        <w:t xml:space="preserve"> </w:t>
      </w:r>
      <w:r w:rsidRPr="00FC2EBB">
        <w:t>ICHT rev-TS</w:t>
      </w:r>
      <w:r w:rsidRPr="00FC2EBB">
        <w:rPr>
          <w:vertAlign w:val="subscript"/>
        </w:rPr>
        <w:t>0</w:t>
      </w:r>
      <w:r w:rsidRPr="00FC2EBB">
        <w:t>               IPC</w:t>
      </w:r>
      <w:r w:rsidRPr="00FC2EBB">
        <w:rPr>
          <w:vertAlign w:val="subscript"/>
        </w:rPr>
        <w:t>0</w:t>
      </w:r>
      <w:r w:rsidRPr="00FC2EBB">
        <w:t xml:space="preserve"> </w:t>
      </w:r>
    </w:p>
    <w:p w14:paraId="52A2A8BA" w14:textId="77777777" w:rsidR="003F4C21" w:rsidRPr="00FC2EBB" w:rsidRDefault="003F4C21" w:rsidP="003F4C21">
      <w:pPr>
        <w:widowControl w:val="0"/>
        <w:autoSpaceDE w:val="0"/>
        <w:autoSpaceDN w:val="0"/>
        <w:adjustRightInd w:val="0"/>
        <w:spacing w:before="1" w:line="240" w:lineRule="exact"/>
        <w:ind w:left="284"/>
      </w:pPr>
      <w:proofErr w:type="gramStart"/>
      <w:r w:rsidRPr="00FC2EBB">
        <w:t>dans</w:t>
      </w:r>
      <w:proofErr w:type="gramEnd"/>
      <w:r w:rsidRPr="00FC2EBB">
        <w:t xml:space="preserve"> laquelle :</w:t>
      </w:r>
    </w:p>
    <w:p w14:paraId="452FCC6C" w14:textId="77777777" w:rsidR="003F4C21" w:rsidRPr="00FC2EBB" w:rsidRDefault="003F4C21" w:rsidP="003F4C21">
      <w:pPr>
        <w:widowControl w:val="0"/>
        <w:autoSpaceDE w:val="0"/>
        <w:autoSpaceDN w:val="0"/>
        <w:adjustRightInd w:val="0"/>
        <w:spacing w:before="1" w:line="240" w:lineRule="exact"/>
        <w:ind w:left="284"/>
      </w:pPr>
    </w:p>
    <w:p w14:paraId="55C237CE" w14:textId="77777777" w:rsidR="003F4C21" w:rsidRPr="00FC2EBB" w:rsidRDefault="003F4C21" w:rsidP="003F4C21">
      <w:pPr>
        <w:widowControl w:val="0"/>
        <w:autoSpaceDE w:val="0"/>
        <w:autoSpaceDN w:val="0"/>
        <w:adjustRightInd w:val="0"/>
        <w:spacing w:before="1" w:line="240" w:lineRule="exact"/>
      </w:pPr>
      <w:r w:rsidRPr="00FC2EBB">
        <w:t>P représente le prix hors taxes après la révision</w:t>
      </w:r>
    </w:p>
    <w:p w14:paraId="16E3BB3F" w14:textId="77777777" w:rsidR="003F4C21" w:rsidRPr="00FC2EBB" w:rsidRDefault="003F4C21" w:rsidP="003F4C21">
      <w:pPr>
        <w:widowControl w:val="0"/>
        <w:autoSpaceDE w:val="0"/>
        <w:autoSpaceDN w:val="0"/>
        <w:adjustRightInd w:val="0"/>
        <w:spacing w:before="1" w:line="240" w:lineRule="exact"/>
      </w:pPr>
      <w:r w:rsidRPr="00FC2EBB">
        <w:t>P</w:t>
      </w:r>
      <w:r w:rsidR="008E4C6F" w:rsidRPr="00FC2EBB">
        <w:rPr>
          <w:vertAlign w:val="subscript"/>
        </w:rPr>
        <w:t>0</w:t>
      </w:r>
      <w:r w:rsidRPr="00FC2EBB">
        <w:t xml:space="preserve"> représente le prix hors taxes à la date de remise des offres</w:t>
      </w:r>
    </w:p>
    <w:p w14:paraId="39931875" w14:textId="77777777" w:rsidR="003F4C21" w:rsidRPr="00FC2EBB" w:rsidRDefault="003F4C21" w:rsidP="003F4C21">
      <w:pPr>
        <w:widowControl w:val="0"/>
        <w:autoSpaceDE w:val="0"/>
        <w:autoSpaceDN w:val="0"/>
        <w:adjustRightInd w:val="0"/>
        <w:spacing w:before="1" w:line="240" w:lineRule="exact"/>
      </w:pPr>
    </w:p>
    <w:p w14:paraId="5B1E1FA9" w14:textId="409FC9C0" w:rsidR="003F4C21" w:rsidRPr="00FC2EBB" w:rsidRDefault="003F4C21" w:rsidP="003F4C21">
      <w:pPr>
        <w:widowControl w:val="0"/>
        <w:autoSpaceDE w:val="0"/>
        <w:autoSpaceDN w:val="0"/>
        <w:adjustRightInd w:val="0"/>
        <w:spacing w:before="1" w:line="240" w:lineRule="exact"/>
      </w:pPr>
      <w:r w:rsidRPr="00FC2EBB">
        <w:t xml:space="preserve">ICHT </w:t>
      </w:r>
      <w:proofErr w:type="spellStart"/>
      <w:r w:rsidRPr="00FC2EBB">
        <w:t>rev</w:t>
      </w:r>
      <w:proofErr w:type="spellEnd"/>
      <w:r w:rsidRPr="00FC2EBB">
        <w:t>-TS : Indices Salaires, revenus et charges sociales-Coût du travail-Indices du coût horaire révisé-Tous salariés-Indices mensuels-Activités spécialisées, scientifiques et techniques</w:t>
      </w:r>
      <w:r w:rsidR="003018DB">
        <w:t xml:space="preserve"> (NAF rév.2 section M)</w:t>
      </w:r>
      <w:r w:rsidRPr="00FC2EBB">
        <w:t xml:space="preserve"> publié sur le site de l’INSEE (identifiant </w:t>
      </w:r>
      <w:r w:rsidR="00FC2EBB" w:rsidRPr="00FC2EBB">
        <w:t>010762013</w:t>
      </w:r>
      <w:r w:rsidRPr="00FC2EBB">
        <w:t>) connu au moment de la révision.</w:t>
      </w:r>
    </w:p>
    <w:p w14:paraId="2DB18A76" w14:textId="77777777" w:rsidR="003F4C21" w:rsidRPr="00FC2EBB" w:rsidRDefault="003F4C21" w:rsidP="003F4C21">
      <w:pPr>
        <w:widowControl w:val="0"/>
        <w:autoSpaceDE w:val="0"/>
        <w:autoSpaceDN w:val="0"/>
        <w:adjustRightInd w:val="0"/>
        <w:spacing w:before="1" w:line="240" w:lineRule="exact"/>
      </w:pPr>
    </w:p>
    <w:p w14:paraId="0F199235" w14:textId="3AB711C7" w:rsidR="00C47DB7" w:rsidRPr="00FC2EBB" w:rsidRDefault="00C47DB7" w:rsidP="00C47DB7">
      <w:pPr>
        <w:widowControl w:val="0"/>
        <w:autoSpaceDE w:val="0"/>
        <w:autoSpaceDN w:val="0"/>
        <w:adjustRightInd w:val="0"/>
        <w:spacing w:before="1" w:line="240" w:lineRule="exact"/>
      </w:pPr>
      <w:r w:rsidRPr="00FC2EBB">
        <w:t>ICHT rev-TS</w:t>
      </w:r>
      <w:r w:rsidRPr="00FC2EBB">
        <w:rPr>
          <w:vertAlign w:val="subscript"/>
        </w:rPr>
        <w:t>0</w:t>
      </w:r>
      <w:r w:rsidRPr="00FC2EBB">
        <w:t> : Indices Salaires, revenus et charges sociales-Coût du travail-Indices du coût horaire révisé-Tous salariés-Indices mensuels-Activités spécialisées, scientifiques et techniques</w:t>
      </w:r>
      <w:r w:rsidR="003018DB">
        <w:t xml:space="preserve"> (NAF rév.2 section M)</w:t>
      </w:r>
      <w:r w:rsidRPr="00FC2EBB">
        <w:t xml:space="preserve"> publié sur le site de l’INSEE (identifiant </w:t>
      </w:r>
      <w:r w:rsidR="00FC2EBB" w:rsidRPr="00FC2EBB">
        <w:t>010762013</w:t>
      </w:r>
      <w:r w:rsidRPr="00FC2EBB">
        <w:t xml:space="preserve">) indice de base </w:t>
      </w:r>
      <w:r w:rsidR="00FC2EBB" w:rsidRPr="00FC2EBB">
        <w:t>100 en</w:t>
      </w:r>
      <w:r w:rsidR="00C741E3" w:rsidRPr="00FC2EBB">
        <w:t xml:space="preserve"> 2020</w:t>
      </w:r>
      <w:r w:rsidRPr="00FC2EBB">
        <w:t>.</w:t>
      </w:r>
    </w:p>
    <w:p w14:paraId="630ABDB7" w14:textId="77777777" w:rsidR="00C47DB7" w:rsidRPr="00FC2EBB" w:rsidRDefault="00C47DB7" w:rsidP="003F4C21">
      <w:pPr>
        <w:widowControl w:val="0"/>
        <w:autoSpaceDE w:val="0"/>
        <w:autoSpaceDN w:val="0"/>
        <w:adjustRightInd w:val="0"/>
        <w:spacing w:before="1" w:line="240" w:lineRule="exact"/>
      </w:pPr>
      <w:r w:rsidRPr="00FC2EBB">
        <w:t xml:space="preserve">          </w:t>
      </w:r>
    </w:p>
    <w:p w14:paraId="2E1CF3BE" w14:textId="29AA4C2C" w:rsidR="003F4C21" w:rsidRPr="00FC2EBB" w:rsidRDefault="003F4C21" w:rsidP="003F4C21">
      <w:pPr>
        <w:widowControl w:val="0"/>
        <w:autoSpaceDE w:val="0"/>
        <w:autoSpaceDN w:val="0"/>
        <w:adjustRightInd w:val="0"/>
        <w:spacing w:before="1" w:line="240" w:lineRule="exact"/>
      </w:pPr>
      <w:r w:rsidRPr="00FC2EBB">
        <w:t>IPC : Indice des prix à la consommation –IPC-Ensemble des ménages</w:t>
      </w:r>
      <w:r w:rsidR="00D06F57">
        <w:t xml:space="preserve"> </w:t>
      </w:r>
      <w:r w:rsidRPr="00FC2EBB">
        <w:t>-</w:t>
      </w:r>
      <w:r w:rsidR="00D06F57">
        <w:t xml:space="preserve"> </w:t>
      </w:r>
      <w:r w:rsidRPr="00FC2EBB">
        <w:t xml:space="preserve">France </w:t>
      </w:r>
      <w:r w:rsidR="00D06F57">
        <w:t xml:space="preserve">métropolitaine </w:t>
      </w:r>
      <w:r w:rsidRPr="00FC2EBB">
        <w:t xml:space="preserve">par fonction de consommation- </w:t>
      </w:r>
      <w:r w:rsidR="00D06F57">
        <w:t>Gazole</w:t>
      </w:r>
      <w:r w:rsidRPr="00FC2EBB">
        <w:t xml:space="preserve"> (identifiant </w:t>
      </w:r>
      <w:r w:rsidR="00D06F57">
        <w:t>1764283</w:t>
      </w:r>
      <w:r w:rsidRPr="00FC2EBB">
        <w:t>) publié sur le site de l’INSEE connu au moment de la révision.</w:t>
      </w:r>
    </w:p>
    <w:p w14:paraId="27BF86D5" w14:textId="77777777" w:rsidR="003F4C21" w:rsidRPr="00E30174" w:rsidRDefault="003F4C21" w:rsidP="003F4C21">
      <w:pPr>
        <w:widowControl w:val="0"/>
        <w:autoSpaceDE w:val="0"/>
        <w:autoSpaceDN w:val="0"/>
        <w:adjustRightInd w:val="0"/>
        <w:spacing w:before="1" w:line="240" w:lineRule="exact"/>
        <w:rPr>
          <w:highlight w:val="yellow"/>
        </w:rPr>
      </w:pPr>
    </w:p>
    <w:p w14:paraId="79A465CD" w14:textId="110A0937" w:rsidR="003F4C21" w:rsidRPr="00FC2EBB" w:rsidRDefault="003F4C21" w:rsidP="003F4C21">
      <w:pPr>
        <w:widowControl w:val="0"/>
        <w:autoSpaceDE w:val="0"/>
        <w:autoSpaceDN w:val="0"/>
        <w:adjustRightInd w:val="0"/>
        <w:spacing w:before="1" w:line="240" w:lineRule="exact"/>
      </w:pPr>
      <w:r w:rsidRPr="00FC2EBB">
        <w:t>IPC</w:t>
      </w:r>
      <w:r w:rsidRPr="00FC2EBB">
        <w:rPr>
          <w:vertAlign w:val="subscript"/>
        </w:rPr>
        <w:t>0</w:t>
      </w:r>
      <w:r w:rsidRPr="00FC2EBB">
        <w:t> : Indice des prix à la consommation</w:t>
      </w:r>
      <w:r w:rsidR="00D06F57">
        <w:t xml:space="preserve"> –</w:t>
      </w:r>
      <w:r w:rsidRPr="00FC2EBB">
        <w:t xml:space="preserve"> IPC</w:t>
      </w:r>
      <w:r w:rsidR="00D06F57">
        <w:t xml:space="preserve"> </w:t>
      </w:r>
      <w:r w:rsidRPr="00FC2EBB">
        <w:t>-</w:t>
      </w:r>
      <w:r w:rsidR="00D06F57">
        <w:t xml:space="preserve"> </w:t>
      </w:r>
      <w:r w:rsidRPr="00FC2EBB">
        <w:t>Ensemble des ménages-</w:t>
      </w:r>
      <w:r w:rsidR="00D06F57" w:rsidRPr="00D06F57">
        <w:t xml:space="preserve"> </w:t>
      </w:r>
      <w:r w:rsidR="00D06F57" w:rsidRPr="00FC2EBB">
        <w:t xml:space="preserve">France </w:t>
      </w:r>
      <w:r w:rsidR="00D06F57">
        <w:t xml:space="preserve">métropolitaine </w:t>
      </w:r>
      <w:r w:rsidR="00D06F57" w:rsidRPr="00FC2EBB">
        <w:t xml:space="preserve">par fonction de consommation- </w:t>
      </w:r>
      <w:r w:rsidR="00D06F57">
        <w:t>Gazole</w:t>
      </w:r>
      <w:r w:rsidR="00D06F57" w:rsidRPr="00FC2EBB">
        <w:t xml:space="preserve"> (identifiant </w:t>
      </w:r>
      <w:r w:rsidR="00D06F57">
        <w:t>1764283</w:t>
      </w:r>
      <w:r w:rsidR="00D06F57" w:rsidRPr="00FC2EBB">
        <w:t xml:space="preserve">) publié sur le site de l’INSEE </w:t>
      </w:r>
      <w:r w:rsidRPr="00FC2EBB">
        <w:t xml:space="preserve">- indice de base </w:t>
      </w:r>
      <w:r w:rsidR="00FC2EBB" w:rsidRPr="00FC2EBB">
        <w:t>mai 2025</w:t>
      </w:r>
      <w:r w:rsidRPr="00FC2EBB">
        <w:t>.</w:t>
      </w:r>
    </w:p>
    <w:p w14:paraId="32E2742B" w14:textId="77777777" w:rsidR="003F4C21" w:rsidRPr="00E30174" w:rsidRDefault="003F4C21" w:rsidP="003F4C21">
      <w:pPr>
        <w:widowControl w:val="0"/>
        <w:autoSpaceDE w:val="0"/>
        <w:autoSpaceDN w:val="0"/>
        <w:adjustRightInd w:val="0"/>
        <w:spacing w:before="1" w:line="240" w:lineRule="exact"/>
        <w:ind w:left="284"/>
        <w:rPr>
          <w:highlight w:val="yellow"/>
        </w:rPr>
      </w:pPr>
    </w:p>
    <w:p w14:paraId="348F517D" w14:textId="77777777" w:rsidR="003F4C21" w:rsidRPr="00FC2EBB" w:rsidRDefault="003F4C21" w:rsidP="003F4C21">
      <w:pPr>
        <w:widowControl w:val="0"/>
        <w:tabs>
          <w:tab w:val="right" w:leader="dot" w:pos="7655"/>
        </w:tabs>
        <w:autoSpaceDE w:val="0"/>
        <w:autoSpaceDN w:val="0"/>
        <w:adjustRightInd w:val="0"/>
        <w:jc w:val="both"/>
        <w:rPr>
          <w:b/>
        </w:rPr>
      </w:pPr>
      <w:r w:rsidRPr="00FC2EBB">
        <w:rPr>
          <w:b/>
        </w:rPr>
        <w:t>Le titulaire devra</w:t>
      </w:r>
      <w:r w:rsidR="00EC06E0" w:rsidRPr="00FC2EBB">
        <w:rPr>
          <w:b/>
        </w:rPr>
        <w:t xml:space="preserve"> faire parvenir à l’établissement </w:t>
      </w:r>
      <w:r w:rsidRPr="00FC2EBB">
        <w:rPr>
          <w:b/>
        </w:rPr>
        <w:t xml:space="preserve">sa demande de révision de prix au moins </w:t>
      </w:r>
      <w:r w:rsidR="00D7029C" w:rsidRPr="00FC2EBB">
        <w:rPr>
          <w:b/>
        </w:rPr>
        <w:t>deux (2</w:t>
      </w:r>
      <w:r w:rsidRPr="00FC2EBB">
        <w:rPr>
          <w:b/>
        </w:rPr>
        <w:t>) mois avant chaque date anniversaire par lettre recommandée avec</w:t>
      </w:r>
      <w:r w:rsidR="00EC06E0" w:rsidRPr="00FC2EBB">
        <w:rPr>
          <w:b/>
        </w:rPr>
        <w:t xml:space="preserve"> accusé de réception.</w:t>
      </w:r>
    </w:p>
    <w:p w14:paraId="79360744" w14:textId="77777777" w:rsidR="003F4C21" w:rsidRPr="00E30174" w:rsidRDefault="003F4C21" w:rsidP="003F4C21">
      <w:pPr>
        <w:widowControl w:val="0"/>
        <w:tabs>
          <w:tab w:val="right" w:leader="dot" w:pos="7655"/>
        </w:tabs>
        <w:autoSpaceDE w:val="0"/>
        <w:autoSpaceDN w:val="0"/>
        <w:adjustRightInd w:val="0"/>
        <w:jc w:val="both"/>
        <w:rPr>
          <w:highlight w:val="yellow"/>
        </w:rPr>
      </w:pPr>
    </w:p>
    <w:p w14:paraId="28C1BA42" w14:textId="77777777" w:rsidR="003F4C21" w:rsidRPr="003018DB" w:rsidRDefault="00201569" w:rsidP="003F4C21">
      <w:pPr>
        <w:widowControl w:val="0"/>
        <w:tabs>
          <w:tab w:val="right" w:leader="dot" w:pos="7655"/>
        </w:tabs>
        <w:autoSpaceDE w:val="0"/>
        <w:autoSpaceDN w:val="0"/>
        <w:adjustRightInd w:val="0"/>
        <w:jc w:val="both"/>
      </w:pPr>
      <w:r w:rsidRPr="003018DB">
        <w:t>En cas de disparition de l’indice de révision des prix en cours d’exécution du marché, celui-ci sera remplacé par l’indice de remplacement ainsi déterminé et publié par l’INSEE ou en l’absence de remplacement direct, par l’indice le plus représentatif du coût de la prestation, publié par l’INSEE.</w:t>
      </w:r>
    </w:p>
    <w:p w14:paraId="2B1347E0" w14:textId="77777777" w:rsidR="003F4C21" w:rsidRPr="003018DB" w:rsidRDefault="003F4C21" w:rsidP="003F4C21">
      <w:pPr>
        <w:widowControl w:val="0"/>
        <w:tabs>
          <w:tab w:val="right" w:leader="dot" w:pos="7655"/>
        </w:tabs>
        <w:autoSpaceDE w:val="0"/>
        <w:autoSpaceDN w:val="0"/>
        <w:adjustRightInd w:val="0"/>
        <w:jc w:val="both"/>
      </w:pPr>
      <w:r w:rsidRPr="003018DB">
        <w:t>Cette demande sera accompagnée de la décomposition du ou des prix modifiés.</w:t>
      </w:r>
    </w:p>
    <w:p w14:paraId="1DB9244F" w14:textId="77777777" w:rsidR="003F4C21" w:rsidRPr="003018DB" w:rsidRDefault="003F4C21" w:rsidP="003F4C21">
      <w:pPr>
        <w:widowControl w:val="0"/>
        <w:tabs>
          <w:tab w:val="right" w:leader="dot" w:pos="7655"/>
        </w:tabs>
        <w:autoSpaceDE w:val="0"/>
        <w:autoSpaceDN w:val="0"/>
        <w:adjustRightInd w:val="0"/>
        <w:jc w:val="both"/>
      </w:pPr>
      <w:r w:rsidRPr="003018DB">
        <w:t>En cas de non-respect du délai de (</w:t>
      </w:r>
      <w:r w:rsidR="00D7029C" w:rsidRPr="003018DB">
        <w:t>2</w:t>
      </w:r>
      <w:r w:rsidRPr="003018DB">
        <w:t>) moi</w:t>
      </w:r>
      <w:r w:rsidR="00EC06E0" w:rsidRPr="003018DB">
        <w:t xml:space="preserve">s et même sans manifestation de l’établissement </w:t>
      </w:r>
      <w:r w:rsidRPr="003018DB">
        <w:t>au cours de la même période le prix précédemment pratiqué sera reconduit pour les douze mois suivants.</w:t>
      </w:r>
    </w:p>
    <w:p w14:paraId="62B2AC8F" w14:textId="77777777" w:rsidR="00201569" w:rsidRDefault="003F4C21" w:rsidP="003F4C21">
      <w:pPr>
        <w:widowControl w:val="0"/>
        <w:tabs>
          <w:tab w:val="right" w:leader="dot" w:pos="7655"/>
        </w:tabs>
        <w:autoSpaceDE w:val="0"/>
        <w:autoSpaceDN w:val="0"/>
        <w:adjustRightInd w:val="0"/>
        <w:jc w:val="both"/>
        <w:rPr>
          <w:rFonts w:cs="Calibri"/>
        </w:rPr>
      </w:pPr>
      <w:r w:rsidRPr="003018DB">
        <w:rPr>
          <w:b/>
          <w:bCs/>
        </w:rPr>
        <w:t xml:space="preserve">Si la formule de révision conduit à une augmentation de prix supérieure à 3% au titre d’une même année </w:t>
      </w:r>
      <w:r w:rsidR="00EC06E0" w:rsidRPr="003018DB">
        <w:rPr>
          <w:b/>
          <w:bCs/>
        </w:rPr>
        <w:t xml:space="preserve">l’établissement </w:t>
      </w:r>
      <w:r w:rsidRPr="003018DB">
        <w:rPr>
          <w:b/>
          <w:bCs/>
        </w:rPr>
        <w:t>renégociera le prix avec le titulaire</w:t>
      </w:r>
      <w:r w:rsidRPr="003018DB">
        <w:rPr>
          <w:rFonts w:cs="Calibri"/>
        </w:rPr>
        <w:t>.</w:t>
      </w:r>
    </w:p>
    <w:p w14:paraId="7B92DD30" w14:textId="77777777" w:rsidR="003F4C21" w:rsidRPr="004A639E" w:rsidRDefault="003F4C21" w:rsidP="003F4C21">
      <w:pPr>
        <w:widowControl w:val="0"/>
        <w:tabs>
          <w:tab w:val="right" w:leader="dot" w:pos="7655"/>
        </w:tabs>
        <w:autoSpaceDE w:val="0"/>
        <w:autoSpaceDN w:val="0"/>
        <w:adjustRightInd w:val="0"/>
        <w:jc w:val="both"/>
        <w:rPr>
          <w:rFonts w:cs="Calibri"/>
        </w:rPr>
      </w:pPr>
    </w:p>
    <w:p w14:paraId="4C3C6236" w14:textId="77777777" w:rsidR="00230C1D" w:rsidRPr="00E14E67" w:rsidRDefault="00F71436" w:rsidP="001F1EC6">
      <w:pPr>
        <w:pStyle w:val="Titre2"/>
        <w:rPr>
          <w:sz w:val="28"/>
        </w:rPr>
      </w:pPr>
      <w:bookmarkStart w:id="11" w:name="_Toc60149547"/>
      <w:bookmarkStart w:id="12" w:name="_Toc196826236"/>
      <w:r w:rsidRPr="00E14E67">
        <w:rPr>
          <w:sz w:val="28"/>
        </w:rPr>
        <w:t xml:space="preserve">ARTICLE </w:t>
      </w:r>
      <w:r w:rsidR="00780E39" w:rsidRPr="00E14E67">
        <w:rPr>
          <w:sz w:val="28"/>
        </w:rPr>
        <w:t>8</w:t>
      </w:r>
      <w:r w:rsidR="00230C1D" w:rsidRPr="00E14E67">
        <w:rPr>
          <w:sz w:val="28"/>
        </w:rPr>
        <w:t xml:space="preserve"> – PAIEMENTS</w:t>
      </w:r>
      <w:bookmarkEnd w:id="11"/>
      <w:bookmarkEnd w:id="12"/>
    </w:p>
    <w:p w14:paraId="4390A17C" w14:textId="77777777" w:rsidR="00230C1D" w:rsidRPr="00FB0D47" w:rsidRDefault="00780E39">
      <w:pPr>
        <w:jc w:val="both"/>
        <w:rPr>
          <w:b/>
          <w:iCs/>
        </w:rPr>
      </w:pPr>
      <w:r w:rsidRPr="00FB0D47">
        <w:rPr>
          <w:b/>
          <w:iCs/>
        </w:rPr>
        <w:t>8</w:t>
      </w:r>
      <w:r w:rsidR="00230C1D" w:rsidRPr="00FB0D47">
        <w:rPr>
          <w:b/>
          <w:iCs/>
        </w:rPr>
        <w:t>.1 – Etablissement de la facture</w:t>
      </w:r>
    </w:p>
    <w:p w14:paraId="1E8FF328" w14:textId="77777777" w:rsidR="00776BEB" w:rsidRDefault="00776BEB">
      <w:pPr>
        <w:jc w:val="both"/>
        <w:rPr>
          <w:i/>
          <w:iCs/>
          <w:u w:val="single"/>
        </w:rPr>
      </w:pPr>
    </w:p>
    <w:p w14:paraId="4C067880" w14:textId="1B9D7D8D" w:rsidR="00776BEB" w:rsidRDefault="00531D5D" w:rsidP="00776BEB">
      <w:pPr>
        <w:jc w:val="both"/>
      </w:pPr>
      <w:r>
        <w:t>Une facture annuelle sera établie pour les prestations d’élagage, en double exemplaire. Pour les prestations d’entretien des espaces verts des deux lots, une facturation mensuelle sera établie, calculée sur la base du montant annuel du marché, et répartie au prorata des mois concernés, en double exemplaire.</w:t>
      </w:r>
    </w:p>
    <w:p w14:paraId="48BE53C0" w14:textId="77777777" w:rsidR="00531D5D" w:rsidRPr="00776BEB" w:rsidRDefault="00531D5D" w:rsidP="00776BEB">
      <w:pPr>
        <w:jc w:val="both"/>
        <w:rPr>
          <w:iCs/>
        </w:rPr>
      </w:pPr>
    </w:p>
    <w:p w14:paraId="2F4992B4" w14:textId="77777777" w:rsidR="00776BEB" w:rsidRPr="00776BEB" w:rsidRDefault="00776BEB" w:rsidP="00776BEB">
      <w:pPr>
        <w:jc w:val="both"/>
        <w:rPr>
          <w:iCs/>
        </w:rPr>
      </w:pPr>
      <w:r w:rsidRPr="00776BEB">
        <w:rPr>
          <w:iCs/>
        </w:rPr>
        <w:t>Ces factures porteront pour chacune les indications suivantes :</w:t>
      </w:r>
    </w:p>
    <w:p w14:paraId="348DD2D1" w14:textId="77777777" w:rsidR="00776BEB" w:rsidRPr="00776BEB" w:rsidRDefault="00776BEB" w:rsidP="00776BEB">
      <w:pPr>
        <w:jc w:val="both"/>
        <w:rPr>
          <w:iCs/>
        </w:rPr>
      </w:pPr>
      <w:r w:rsidRPr="00776BEB">
        <w:rPr>
          <w:iCs/>
        </w:rPr>
        <w:t>-</w:t>
      </w:r>
      <w:r w:rsidRPr="00776BEB">
        <w:rPr>
          <w:iCs/>
        </w:rPr>
        <w:tab/>
        <w:t>Le nom et l’adresse de l'établissement concerné</w:t>
      </w:r>
    </w:p>
    <w:p w14:paraId="3FDD6415" w14:textId="77777777" w:rsidR="00776BEB" w:rsidRPr="00776BEB" w:rsidRDefault="00776BEB" w:rsidP="00776BEB">
      <w:pPr>
        <w:jc w:val="both"/>
        <w:rPr>
          <w:iCs/>
        </w:rPr>
      </w:pPr>
      <w:r w:rsidRPr="00776BEB">
        <w:rPr>
          <w:iCs/>
        </w:rPr>
        <w:t>-</w:t>
      </w:r>
      <w:r w:rsidRPr="00776BEB">
        <w:rPr>
          <w:iCs/>
        </w:rPr>
        <w:tab/>
        <w:t>Le nom et adresse du titulaire</w:t>
      </w:r>
    </w:p>
    <w:p w14:paraId="2B555066" w14:textId="07180252" w:rsidR="00776BEB" w:rsidRPr="00776BEB" w:rsidRDefault="00776BEB" w:rsidP="00776BEB">
      <w:pPr>
        <w:jc w:val="both"/>
        <w:rPr>
          <w:iCs/>
        </w:rPr>
      </w:pPr>
      <w:r w:rsidRPr="00776BEB">
        <w:rPr>
          <w:iCs/>
        </w:rPr>
        <w:t>-</w:t>
      </w:r>
      <w:r w:rsidRPr="00776BEB">
        <w:rPr>
          <w:iCs/>
        </w:rPr>
        <w:tab/>
        <w:t xml:space="preserve">Le numéro </w:t>
      </w:r>
      <w:r w:rsidR="00155AC0">
        <w:rPr>
          <w:iCs/>
        </w:rPr>
        <w:t>du marché et le n° de lot</w:t>
      </w:r>
    </w:p>
    <w:p w14:paraId="02FA1992" w14:textId="77777777" w:rsidR="00776BEB" w:rsidRPr="00776BEB" w:rsidRDefault="00776BEB" w:rsidP="00776BEB">
      <w:pPr>
        <w:jc w:val="both"/>
        <w:rPr>
          <w:iCs/>
        </w:rPr>
      </w:pPr>
      <w:r w:rsidRPr="00776BEB">
        <w:rPr>
          <w:iCs/>
        </w:rPr>
        <w:t>-</w:t>
      </w:r>
      <w:r w:rsidRPr="00776BEB">
        <w:rPr>
          <w:iCs/>
        </w:rPr>
        <w:tab/>
        <w:t>La date d’émission de la facture</w:t>
      </w:r>
    </w:p>
    <w:p w14:paraId="4FB3B893" w14:textId="77777777" w:rsidR="00776BEB" w:rsidRPr="00776BEB" w:rsidRDefault="00776BEB" w:rsidP="00776BEB">
      <w:pPr>
        <w:jc w:val="both"/>
        <w:rPr>
          <w:iCs/>
        </w:rPr>
      </w:pPr>
      <w:r w:rsidRPr="00776BEB">
        <w:rPr>
          <w:iCs/>
        </w:rPr>
        <w:t>-</w:t>
      </w:r>
      <w:r w:rsidRPr="00776BEB">
        <w:rPr>
          <w:iCs/>
        </w:rPr>
        <w:tab/>
        <w:t>Le numéro SIRET</w:t>
      </w:r>
    </w:p>
    <w:p w14:paraId="3CBCC4A2" w14:textId="77777777" w:rsidR="00776BEB" w:rsidRPr="00776BEB" w:rsidRDefault="00776BEB" w:rsidP="00776BEB">
      <w:pPr>
        <w:jc w:val="both"/>
        <w:rPr>
          <w:iCs/>
        </w:rPr>
      </w:pPr>
      <w:r w:rsidRPr="00776BEB">
        <w:rPr>
          <w:iCs/>
        </w:rPr>
        <w:lastRenderedPageBreak/>
        <w:t>-</w:t>
      </w:r>
      <w:r w:rsidRPr="00776BEB">
        <w:rPr>
          <w:iCs/>
        </w:rPr>
        <w:tab/>
        <w:t>Le numéro de son compte bancaire</w:t>
      </w:r>
    </w:p>
    <w:p w14:paraId="30D0548B" w14:textId="77777777" w:rsidR="00776BEB" w:rsidRPr="00776BEB" w:rsidRDefault="00776BEB" w:rsidP="00776BEB">
      <w:pPr>
        <w:jc w:val="both"/>
        <w:rPr>
          <w:iCs/>
        </w:rPr>
      </w:pPr>
      <w:r w:rsidRPr="00776BEB">
        <w:rPr>
          <w:iCs/>
        </w:rPr>
        <w:t>-</w:t>
      </w:r>
      <w:r w:rsidRPr="00776BEB">
        <w:rPr>
          <w:iCs/>
        </w:rPr>
        <w:tab/>
        <w:t>La prestation assurée</w:t>
      </w:r>
    </w:p>
    <w:p w14:paraId="43481C3B" w14:textId="77777777" w:rsidR="00776BEB" w:rsidRPr="00776BEB" w:rsidRDefault="00776BEB" w:rsidP="00776BEB">
      <w:pPr>
        <w:jc w:val="both"/>
        <w:rPr>
          <w:iCs/>
        </w:rPr>
      </w:pPr>
      <w:r w:rsidRPr="00776BEB">
        <w:rPr>
          <w:iCs/>
        </w:rPr>
        <w:t>-</w:t>
      </w:r>
      <w:r w:rsidRPr="00776BEB">
        <w:rPr>
          <w:iCs/>
        </w:rPr>
        <w:tab/>
        <w:t>Le prix des prestations et frais annexes fournis à titre onéreux</w:t>
      </w:r>
    </w:p>
    <w:p w14:paraId="406FE511" w14:textId="77777777" w:rsidR="00776BEB" w:rsidRPr="00776BEB" w:rsidRDefault="00776BEB" w:rsidP="00776BEB">
      <w:pPr>
        <w:jc w:val="both"/>
        <w:rPr>
          <w:iCs/>
        </w:rPr>
      </w:pPr>
      <w:r w:rsidRPr="00776BEB">
        <w:rPr>
          <w:iCs/>
        </w:rPr>
        <w:t>-</w:t>
      </w:r>
      <w:r w:rsidRPr="00776BEB">
        <w:rPr>
          <w:iCs/>
        </w:rPr>
        <w:tab/>
        <w:t>Le taux et le montant des taxes</w:t>
      </w:r>
    </w:p>
    <w:p w14:paraId="1FB38AA7" w14:textId="77777777" w:rsidR="00776BEB" w:rsidRPr="00776BEB" w:rsidRDefault="00776BEB" w:rsidP="00776BEB">
      <w:pPr>
        <w:jc w:val="both"/>
        <w:rPr>
          <w:iCs/>
        </w:rPr>
      </w:pPr>
      <w:r w:rsidRPr="00776BEB">
        <w:rPr>
          <w:iCs/>
        </w:rPr>
        <w:t>-</w:t>
      </w:r>
      <w:r w:rsidRPr="00776BEB">
        <w:rPr>
          <w:iCs/>
        </w:rPr>
        <w:tab/>
        <w:t>Le prix total HT et TTC</w:t>
      </w:r>
    </w:p>
    <w:p w14:paraId="45DAFB77" w14:textId="77777777" w:rsidR="00776BEB" w:rsidRPr="00776BEB" w:rsidRDefault="00776BEB" w:rsidP="00776BEB">
      <w:pPr>
        <w:jc w:val="both"/>
        <w:rPr>
          <w:iCs/>
        </w:rPr>
      </w:pPr>
    </w:p>
    <w:p w14:paraId="7CEDD30D" w14:textId="77777777" w:rsidR="00776BEB" w:rsidRPr="00776BEB" w:rsidRDefault="00776BEB" w:rsidP="00776BEB">
      <w:pPr>
        <w:jc w:val="both"/>
        <w:rPr>
          <w:iCs/>
        </w:rPr>
      </w:pPr>
    </w:p>
    <w:p w14:paraId="4AC69D39" w14:textId="77777777" w:rsidR="00776BEB" w:rsidRPr="00FB0D47" w:rsidRDefault="00780E39" w:rsidP="00776BEB">
      <w:pPr>
        <w:jc w:val="both"/>
        <w:rPr>
          <w:b/>
          <w:iCs/>
        </w:rPr>
      </w:pPr>
      <w:r w:rsidRPr="00FB0D47">
        <w:rPr>
          <w:b/>
          <w:iCs/>
        </w:rPr>
        <w:t>8</w:t>
      </w:r>
      <w:r w:rsidR="00776BEB" w:rsidRPr="00FB0D47">
        <w:rPr>
          <w:b/>
          <w:iCs/>
        </w:rPr>
        <w:t>.2 – Paiement</w:t>
      </w:r>
    </w:p>
    <w:p w14:paraId="408A6528" w14:textId="77777777" w:rsidR="00776BEB" w:rsidRPr="00776BEB" w:rsidRDefault="00776BEB" w:rsidP="00776BEB">
      <w:pPr>
        <w:jc w:val="both"/>
        <w:rPr>
          <w:iCs/>
        </w:rPr>
      </w:pPr>
    </w:p>
    <w:p w14:paraId="18577405" w14:textId="77777777" w:rsidR="00776BEB" w:rsidRPr="00776BEB" w:rsidRDefault="00776BEB" w:rsidP="00776BEB">
      <w:pPr>
        <w:jc w:val="both"/>
        <w:rPr>
          <w:iCs/>
        </w:rPr>
      </w:pPr>
      <w:r w:rsidRPr="00776BEB">
        <w:rPr>
          <w:iCs/>
        </w:rPr>
        <w:t>En application de l’article R. 2192-10 du code de la commande publique, le délai global de paiement est de 30 jours à compter de la réception de la demande de paiement par le pouvoir adjudicateur.</w:t>
      </w:r>
    </w:p>
    <w:p w14:paraId="6E0A980A" w14:textId="77777777" w:rsidR="00776BEB" w:rsidRPr="00776BEB" w:rsidRDefault="00776BEB" w:rsidP="00776BEB">
      <w:pPr>
        <w:jc w:val="both"/>
        <w:rPr>
          <w:iCs/>
        </w:rPr>
      </w:pPr>
    </w:p>
    <w:p w14:paraId="2777A8A0" w14:textId="1F92C531" w:rsidR="00776BEB" w:rsidRPr="00776BEB" w:rsidRDefault="00776BEB" w:rsidP="00776BEB">
      <w:pPr>
        <w:jc w:val="both"/>
        <w:rPr>
          <w:iCs/>
        </w:rPr>
      </w:pPr>
      <w:r w:rsidRPr="00776BEB">
        <w:rPr>
          <w:iCs/>
        </w:rPr>
        <w:t>Le dépassement du délai de paiement ouvre de plein droit et sans autre formalité, pour le titulaire du marché ou le sous-</w:t>
      </w:r>
      <w:r w:rsidR="001676F0" w:rsidRPr="00776BEB">
        <w:rPr>
          <w:iCs/>
        </w:rPr>
        <w:t>traitant, le</w:t>
      </w:r>
      <w:r w:rsidRPr="00776BEB">
        <w:rPr>
          <w:iCs/>
        </w:rPr>
        <w:t xml:space="preserve"> bénéfice d'intérêts moratoires selon l’article L2192-13 du code de la commande publique.</w:t>
      </w:r>
    </w:p>
    <w:p w14:paraId="348CD8AB" w14:textId="77777777" w:rsidR="00776BEB" w:rsidRPr="00776BEB" w:rsidRDefault="00776BEB" w:rsidP="00776BEB">
      <w:pPr>
        <w:jc w:val="both"/>
        <w:rPr>
          <w:iCs/>
        </w:rPr>
      </w:pPr>
    </w:p>
    <w:p w14:paraId="1A60EA18" w14:textId="6FB5839E" w:rsidR="00776BEB" w:rsidRPr="00776BEB" w:rsidRDefault="00776BEB" w:rsidP="00776BEB">
      <w:pPr>
        <w:jc w:val="both"/>
        <w:rPr>
          <w:iCs/>
        </w:rPr>
      </w:pPr>
      <w:r w:rsidRPr="00776BEB">
        <w:rPr>
          <w:iCs/>
        </w:rPr>
        <w:t xml:space="preserve">Les intérêts moratoires courent à compter du lendemain de l'expiration du délai de paiement ou de l'échéance prévue par le marché jusqu'à la date de mise en paiement </w:t>
      </w:r>
      <w:r w:rsidR="00A720CD" w:rsidRPr="00776BEB">
        <w:rPr>
          <w:iCs/>
        </w:rPr>
        <w:t>du principal inclus</w:t>
      </w:r>
      <w:r w:rsidRPr="00776BEB">
        <w:rPr>
          <w:iCs/>
        </w:rPr>
        <w:t>.</w:t>
      </w:r>
    </w:p>
    <w:p w14:paraId="1301699F" w14:textId="77777777" w:rsidR="00776BEB" w:rsidRPr="00776BEB" w:rsidRDefault="00776BEB" w:rsidP="00776BEB">
      <w:pPr>
        <w:jc w:val="both"/>
        <w:rPr>
          <w:iCs/>
        </w:rPr>
      </w:pPr>
    </w:p>
    <w:p w14:paraId="383DB681" w14:textId="77777777" w:rsidR="00776BEB" w:rsidRPr="00776BEB" w:rsidRDefault="00776BEB" w:rsidP="00776BEB">
      <w:pPr>
        <w:jc w:val="both"/>
        <w:rPr>
          <w:iCs/>
        </w:rPr>
      </w:pPr>
      <w:r w:rsidRPr="00776BEB">
        <w:rPr>
          <w:iCs/>
        </w:rPr>
        <w:t>D’après l’article R. 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28F401E" w14:textId="77777777" w:rsidR="00776BEB" w:rsidRPr="00776BEB" w:rsidRDefault="00776BEB" w:rsidP="00776BEB">
      <w:pPr>
        <w:jc w:val="both"/>
        <w:rPr>
          <w:iCs/>
        </w:rPr>
      </w:pPr>
    </w:p>
    <w:p w14:paraId="3C9B7CCA" w14:textId="77777777" w:rsidR="00776BEB" w:rsidRPr="00776BEB" w:rsidRDefault="00776BEB" w:rsidP="00776BEB">
      <w:pPr>
        <w:jc w:val="both"/>
        <w:rPr>
          <w:iCs/>
        </w:rPr>
      </w:pPr>
      <w:r w:rsidRPr="00776BEB">
        <w:rPr>
          <w:iCs/>
        </w:rPr>
        <w:t xml:space="preserve">Le montant de l'indemnité forfaitaire pour frais de recouvrement est fixé à 40 euros (en 2021) d’après l’article D2192-35 du code de la commande publique. </w:t>
      </w:r>
    </w:p>
    <w:p w14:paraId="340F2C92" w14:textId="77777777" w:rsidR="00776BEB" w:rsidRPr="00776BEB" w:rsidRDefault="00776BEB" w:rsidP="00776BEB">
      <w:pPr>
        <w:jc w:val="both"/>
        <w:rPr>
          <w:iCs/>
        </w:rPr>
      </w:pPr>
      <w:r w:rsidRPr="00776BEB">
        <w:rPr>
          <w:iCs/>
        </w:rPr>
        <w:t>Les intérêts moratoires ne sont pas assujettis à la TVA.</w:t>
      </w:r>
    </w:p>
    <w:p w14:paraId="452DB90D" w14:textId="77777777" w:rsidR="00776BEB" w:rsidRPr="00776BEB" w:rsidRDefault="00776BEB" w:rsidP="00776BEB">
      <w:pPr>
        <w:jc w:val="both"/>
        <w:rPr>
          <w:iCs/>
        </w:rPr>
      </w:pPr>
    </w:p>
    <w:p w14:paraId="062103AA" w14:textId="77777777" w:rsidR="00776BEB" w:rsidRPr="00FB0D47" w:rsidRDefault="00780E39" w:rsidP="00776BEB">
      <w:pPr>
        <w:jc w:val="both"/>
        <w:rPr>
          <w:b/>
          <w:iCs/>
        </w:rPr>
      </w:pPr>
      <w:r w:rsidRPr="00FB0D47">
        <w:rPr>
          <w:b/>
          <w:iCs/>
        </w:rPr>
        <w:t>8</w:t>
      </w:r>
      <w:r w:rsidR="00776BEB" w:rsidRPr="00FB0D47">
        <w:rPr>
          <w:b/>
          <w:iCs/>
        </w:rPr>
        <w:t>.3 – Transmission des factures</w:t>
      </w:r>
    </w:p>
    <w:p w14:paraId="3B963F5D" w14:textId="77777777" w:rsidR="00776BEB" w:rsidRPr="00776BEB" w:rsidRDefault="00776BEB" w:rsidP="00776BEB">
      <w:pPr>
        <w:jc w:val="both"/>
        <w:rPr>
          <w:iCs/>
        </w:rPr>
      </w:pPr>
    </w:p>
    <w:p w14:paraId="0E09ABE1" w14:textId="2192FEEB" w:rsidR="00776BEB" w:rsidRPr="00776BEB" w:rsidRDefault="00776BEB" w:rsidP="00776BEB">
      <w:pPr>
        <w:jc w:val="both"/>
        <w:rPr>
          <w:iCs/>
        </w:rPr>
      </w:pPr>
      <w:r w:rsidRPr="00776BEB">
        <w:rPr>
          <w:iCs/>
        </w:rPr>
        <w:t>Les facturations seront adressées direct</w:t>
      </w:r>
      <w:r w:rsidR="009657F1">
        <w:rPr>
          <w:iCs/>
        </w:rPr>
        <w:t>ement à l'établissement</w:t>
      </w:r>
      <w:r w:rsidRPr="00776BEB">
        <w:rPr>
          <w:iCs/>
        </w:rPr>
        <w:t>.</w:t>
      </w:r>
    </w:p>
    <w:p w14:paraId="24138918" w14:textId="77777777" w:rsidR="00776BEB" w:rsidRPr="00776BEB" w:rsidRDefault="00776BEB" w:rsidP="00776BEB">
      <w:pPr>
        <w:jc w:val="both"/>
        <w:rPr>
          <w:iCs/>
        </w:rPr>
      </w:pPr>
    </w:p>
    <w:p w14:paraId="1C7F1398" w14:textId="26DEFC58" w:rsidR="00776BEB" w:rsidRPr="00776BEB" w:rsidRDefault="00776BEB" w:rsidP="00776BEB">
      <w:pPr>
        <w:jc w:val="both"/>
        <w:rPr>
          <w:iCs/>
        </w:rPr>
      </w:pPr>
      <w:r w:rsidRPr="00776BEB">
        <w:rPr>
          <w:iCs/>
        </w:rPr>
        <w:t xml:space="preserve">En application des dispositions de l’article L. 2192-3 et L. 2392-3 du code de la commande publique, le titulaire est </w:t>
      </w:r>
      <w:r w:rsidR="00E74222" w:rsidRPr="00776BEB">
        <w:rPr>
          <w:iCs/>
        </w:rPr>
        <w:t>invité</w:t>
      </w:r>
      <w:r w:rsidRPr="00776BEB">
        <w:rPr>
          <w:iCs/>
        </w:rPr>
        <w:t>, si possible, à privilégier la transmission des factures sous forme électronique.</w:t>
      </w:r>
    </w:p>
    <w:p w14:paraId="521F78B2" w14:textId="77777777" w:rsidR="00776BEB" w:rsidRPr="00776BEB" w:rsidRDefault="00776BEB" w:rsidP="00776BEB">
      <w:pPr>
        <w:jc w:val="both"/>
        <w:rPr>
          <w:iCs/>
        </w:rPr>
      </w:pPr>
    </w:p>
    <w:p w14:paraId="1C6633A3" w14:textId="77777777" w:rsidR="00776BEB" w:rsidRPr="00776BEB" w:rsidRDefault="00776BEB" w:rsidP="00776BEB">
      <w:pPr>
        <w:jc w:val="both"/>
        <w:rPr>
          <w:iCs/>
        </w:rPr>
      </w:pPr>
      <w:r w:rsidRPr="00776BEB">
        <w:rPr>
          <w:iCs/>
        </w:rPr>
        <w:t>Nota : le dispositif décrit ci-après peut s’appliquer également à ses éventuels sous-traitants admis au paiement direct.</w:t>
      </w:r>
    </w:p>
    <w:p w14:paraId="17D7A811" w14:textId="77777777" w:rsidR="00776BEB" w:rsidRPr="00776BEB" w:rsidRDefault="00776BEB" w:rsidP="00776BEB">
      <w:pPr>
        <w:jc w:val="both"/>
        <w:rPr>
          <w:iCs/>
        </w:rPr>
      </w:pPr>
    </w:p>
    <w:p w14:paraId="47576253" w14:textId="77777777" w:rsidR="00776BEB" w:rsidRPr="00776BEB" w:rsidRDefault="00776BEB" w:rsidP="00776BEB">
      <w:pPr>
        <w:jc w:val="both"/>
        <w:rPr>
          <w:iCs/>
        </w:rPr>
      </w:pPr>
      <w:r w:rsidRPr="00776BEB">
        <w:rPr>
          <w:iCs/>
        </w:rPr>
        <w:t>Pour ce faire, le titulaire doit utiliser la solution informatique gratuite et sécurisée mise à sa disposition, le portail public de facturation dénommé « Chorus Pro », dans les conditions définies au présent article.</w:t>
      </w:r>
    </w:p>
    <w:p w14:paraId="7E63F54C" w14:textId="77777777" w:rsidR="00776BEB" w:rsidRPr="00776BEB" w:rsidRDefault="00776BEB" w:rsidP="00776BEB">
      <w:pPr>
        <w:jc w:val="both"/>
        <w:rPr>
          <w:iCs/>
        </w:rPr>
      </w:pPr>
    </w:p>
    <w:p w14:paraId="5BC65B12" w14:textId="77777777" w:rsidR="00776BEB" w:rsidRPr="00776BEB" w:rsidRDefault="00776BEB" w:rsidP="00776BEB">
      <w:pPr>
        <w:jc w:val="both"/>
        <w:rPr>
          <w:iCs/>
        </w:rPr>
      </w:pPr>
      <w:r w:rsidRPr="00776BEB">
        <w:rPr>
          <w:iCs/>
        </w:rPr>
        <w:t>L’application Chorus Pro est accessible depuis l’adresse : https://chorus-pro.gouv.fr</w:t>
      </w:r>
    </w:p>
    <w:p w14:paraId="63A0A21F" w14:textId="77777777" w:rsidR="00776BEB" w:rsidRPr="00776BEB" w:rsidRDefault="00776BEB" w:rsidP="00776BEB">
      <w:pPr>
        <w:jc w:val="both"/>
        <w:rPr>
          <w:iCs/>
        </w:rPr>
      </w:pPr>
    </w:p>
    <w:p w14:paraId="24785E46" w14:textId="77777777" w:rsidR="00776BEB" w:rsidRPr="00776BEB" w:rsidRDefault="00776BEB" w:rsidP="00776BEB">
      <w:pPr>
        <w:jc w:val="both"/>
        <w:rPr>
          <w:iCs/>
        </w:rPr>
      </w:pPr>
      <w:r w:rsidRPr="00776BEB">
        <w:rPr>
          <w:iCs/>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électronique non adressée via Chorus Pro, l’UGECAM informera le titulaire du rejet de sa facture par mail ou par courrier et l’invitera à s’y conformer. En cas de réception d’une facture adressée via Chorus Pro mais ne comportant pas l’intégralité des mentions obligatoires listées ci-dessus ou comportant des informations erronées, l’UGECAM informera le titulaire du rejet de sa facture par message généré via Chorus Pro et l’invitera à </w:t>
      </w:r>
      <w:proofErr w:type="spellStart"/>
      <w:r w:rsidRPr="00776BEB">
        <w:rPr>
          <w:iCs/>
        </w:rPr>
        <w:t>réadresser</w:t>
      </w:r>
      <w:proofErr w:type="spellEnd"/>
      <w:r w:rsidRPr="00776BEB">
        <w:rPr>
          <w:iCs/>
        </w:rPr>
        <w:t xml:space="preserve"> via le portail une facture dûment rectifiée.</w:t>
      </w:r>
    </w:p>
    <w:p w14:paraId="38C56332" w14:textId="77777777" w:rsidR="00776BEB" w:rsidRPr="00776BEB" w:rsidRDefault="00776BEB" w:rsidP="00776BEB">
      <w:pPr>
        <w:jc w:val="both"/>
        <w:rPr>
          <w:iCs/>
        </w:rPr>
      </w:pPr>
    </w:p>
    <w:p w14:paraId="077B3EBF" w14:textId="77777777" w:rsidR="00776BEB" w:rsidRPr="00776BEB" w:rsidRDefault="00776BEB" w:rsidP="00776BEB">
      <w:pPr>
        <w:jc w:val="both"/>
        <w:rPr>
          <w:iCs/>
        </w:rPr>
      </w:pPr>
      <w:r w:rsidRPr="00776BEB">
        <w:rPr>
          <w:iCs/>
        </w:rPr>
        <w:t>Ainsi, le titulaire devra, pour pouvoir déposer ses factures, renseigner les champs suivants dans l’outil :</w:t>
      </w:r>
    </w:p>
    <w:p w14:paraId="1E22E71A" w14:textId="4CCFE64D" w:rsidR="00776BEB" w:rsidRDefault="00776BEB" w:rsidP="00776BEB">
      <w:pPr>
        <w:ind w:left="708" w:hanging="708"/>
        <w:jc w:val="both"/>
        <w:rPr>
          <w:iCs/>
        </w:rPr>
      </w:pPr>
      <w:r w:rsidRPr="00776BEB">
        <w:rPr>
          <w:iCs/>
        </w:rPr>
        <w:t>-</w:t>
      </w:r>
      <w:r w:rsidRPr="00776BEB">
        <w:rPr>
          <w:iCs/>
        </w:rPr>
        <w:tab/>
        <w:t xml:space="preserve">Le numéro de SIRET, qui identifiera </w:t>
      </w:r>
      <w:r w:rsidR="0057105E">
        <w:rPr>
          <w:iCs/>
        </w:rPr>
        <w:t>l’ETABLISSEMENT en tant que destinataire de la facture :</w:t>
      </w:r>
    </w:p>
    <w:p w14:paraId="5EC30584" w14:textId="723D4BBF" w:rsidR="0057105E" w:rsidRPr="000B2D53" w:rsidRDefault="000B2D53" w:rsidP="00776BEB">
      <w:pPr>
        <w:ind w:left="708" w:hanging="708"/>
        <w:jc w:val="both"/>
        <w:rPr>
          <w:b/>
          <w:iCs/>
        </w:rPr>
      </w:pPr>
      <w:r w:rsidRPr="000B2D53">
        <w:rPr>
          <w:b/>
          <w:iCs/>
        </w:rPr>
        <w:t>423 864 941 00087</w:t>
      </w:r>
    </w:p>
    <w:p w14:paraId="3C088F63" w14:textId="77777777" w:rsidR="00776BEB" w:rsidRPr="00776BEB" w:rsidRDefault="00776BEB" w:rsidP="00776BEB">
      <w:pPr>
        <w:ind w:left="708" w:hanging="708"/>
        <w:jc w:val="both"/>
        <w:rPr>
          <w:iCs/>
        </w:rPr>
      </w:pPr>
      <w:r w:rsidRPr="00776BEB">
        <w:rPr>
          <w:iCs/>
        </w:rPr>
        <w:t>-</w:t>
      </w:r>
      <w:r w:rsidRPr="00776BEB">
        <w:rPr>
          <w:iCs/>
        </w:rPr>
        <w:tab/>
        <w:t>Le code service qui permettra de distinguer les différents services d’une même structure : SERVICE FACTURIER</w:t>
      </w:r>
    </w:p>
    <w:p w14:paraId="2F71929F" w14:textId="77777777" w:rsidR="00776BEB" w:rsidRPr="00776BEB" w:rsidRDefault="00776BEB" w:rsidP="00776BEB">
      <w:pPr>
        <w:ind w:left="708" w:hanging="708"/>
        <w:jc w:val="both"/>
        <w:rPr>
          <w:iCs/>
        </w:rPr>
      </w:pPr>
      <w:r w:rsidRPr="00776BEB">
        <w:rPr>
          <w:iCs/>
        </w:rPr>
        <w:t>-</w:t>
      </w:r>
      <w:r w:rsidRPr="00776BEB">
        <w:rPr>
          <w:iCs/>
        </w:rPr>
        <w:tab/>
        <w:t>Le numéro d’engagement qui correspond au NUMERO DE COMMANDE. A défaut de numéro de commande, il conviendra de mentionner le numéro du marché tel qu’il figure sur l’acte d’engagement du présent marché ou, à défaut, toute référence permettant d’identifier votre prestation.</w:t>
      </w:r>
    </w:p>
    <w:p w14:paraId="3312A671" w14:textId="77777777" w:rsidR="00776BEB" w:rsidRPr="00776BEB" w:rsidRDefault="00776BEB" w:rsidP="00776BEB">
      <w:pPr>
        <w:jc w:val="both"/>
        <w:rPr>
          <w:iCs/>
        </w:rPr>
      </w:pPr>
    </w:p>
    <w:p w14:paraId="6D881E3B" w14:textId="77777777" w:rsidR="00776BEB" w:rsidRPr="00776BEB" w:rsidRDefault="00776BEB" w:rsidP="00776BEB">
      <w:pPr>
        <w:jc w:val="both"/>
        <w:rPr>
          <w:iCs/>
        </w:rPr>
      </w:pPr>
      <w:r w:rsidRPr="00776BEB">
        <w:rPr>
          <w:iCs/>
        </w:rPr>
        <w:t>En cas d’interrogation sur les modalités d’utilisation de ce dispositif, le titulaire pourra consulter:</w:t>
      </w:r>
    </w:p>
    <w:p w14:paraId="19FCADD4" w14:textId="77777777" w:rsidR="00776BEB" w:rsidRPr="00776BEB" w:rsidRDefault="00776BEB" w:rsidP="00776BEB">
      <w:pPr>
        <w:jc w:val="both"/>
        <w:rPr>
          <w:iCs/>
        </w:rPr>
      </w:pPr>
      <w:r w:rsidRPr="00776BEB">
        <w:rPr>
          <w:iCs/>
        </w:rPr>
        <w:t>-</w:t>
      </w:r>
      <w:r w:rsidRPr="00776BEB">
        <w:rPr>
          <w:iCs/>
        </w:rPr>
        <w:tab/>
        <w:t>Le site Communauté Chorus Pro à l’adresse : https://communaute-chorus-pro.finances.gouv.fr/</w:t>
      </w:r>
    </w:p>
    <w:p w14:paraId="0DA5632E" w14:textId="77777777" w:rsidR="00776BEB" w:rsidRPr="00776BEB" w:rsidRDefault="00776BEB" w:rsidP="00776BEB">
      <w:pPr>
        <w:jc w:val="both"/>
        <w:rPr>
          <w:iCs/>
        </w:rPr>
      </w:pPr>
      <w:r w:rsidRPr="00776BEB">
        <w:rPr>
          <w:iCs/>
        </w:rPr>
        <w:t>-</w:t>
      </w:r>
      <w:r w:rsidRPr="00776BEB">
        <w:rPr>
          <w:iCs/>
        </w:rPr>
        <w:tab/>
        <w:t>l’aide en ligne du portail Chorus Pro.</w:t>
      </w:r>
    </w:p>
    <w:p w14:paraId="1CDA81ED" w14:textId="77777777" w:rsidR="00776BEB" w:rsidRPr="00776BEB" w:rsidRDefault="00776BEB" w:rsidP="00776BEB">
      <w:pPr>
        <w:jc w:val="both"/>
        <w:rPr>
          <w:iCs/>
        </w:rPr>
      </w:pPr>
    </w:p>
    <w:p w14:paraId="05B72D01" w14:textId="77777777" w:rsidR="00776BEB" w:rsidRPr="00776BEB" w:rsidRDefault="00776BEB" w:rsidP="00776BEB">
      <w:pPr>
        <w:jc w:val="both"/>
        <w:rPr>
          <w:iCs/>
        </w:rPr>
      </w:pPr>
      <w:r w:rsidRPr="00776BEB">
        <w:rPr>
          <w:iCs/>
        </w:rPr>
        <w:t>Dans le cas où, l’usage de la facture électronique ne serait pas possible, le titulaire devra transmettre les factures au format papier. Pour ce faire, celles-ci devront être adressées par courrier dans le respect des exigences suivantes.</w:t>
      </w:r>
    </w:p>
    <w:p w14:paraId="5F4632EA" w14:textId="77777777" w:rsidR="00776BEB" w:rsidRPr="00776BEB" w:rsidRDefault="00776BEB" w:rsidP="00776BEB">
      <w:pPr>
        <w:jc w:val="both"/>
        <w:rPr>
          <w:iCs/>
        </w:rPr>
      </w:pPr>
    </w:p>
    <w:p w14:paraId="231C13A6" w14:textId="77777777" w:rsidR="00776BEB" w:rsidRPr="00776BEB" w:rsidRDefault="00776BEB" w:rsidP="00776BEB">
      <w:pPr>
        <w:jc w:val="both"/>
        <w:rPr>
          <w:iCs/>
        </w:rPr>
      </w:pPr>
      <w:r w:rsidRPr="00776BEB">
        <w:rPr>
          <w:iCs/>
        </w:rPr>
        <w:t>Les factures doivent alors être établies en un original et deux duplicata et envoyées à l'adresse de l’établissement.</w:t>
      </w:r>
    </w:p>
    <w:p w14:paraId="072A9C94" w14:textId="77777777" w:rsidR="00313665" w:rsidRPr="00E14E67" w:rsidRDefault="00313665" w:rsidP="00313665">
      <w:pPr>
        <w:pStyle w:val="Titre2"/>
        <w:rPr>
          <w:sz w:val="28"/>
        </w:rPr>
      </w:pPr>
      <w:bookmarkStart w:id="13" w:name="_Toc60149548"/>
      <w:bookmarkStart w:id="14" w:name="_Toc196826237"/>
      <w:r w:rsidRPr="00E14E67">
        <w:rPr>
          <w:sz w:val="28"/>
        </w:rPr>
        <w:t>ARTICLE</w:t>
      </w:r>
      <w:r w:rsidR="00780E39" w:rsidRPr="00E14E67">
        <w:rPr>
          <w:sz w:val="28"/>
        </w:rPr>
        <w:t xml:space="preserve"> 9</w:t>
      </w:r>
      <w:r w:rsidRPr="00E14E67">
        <w:rPr>
          <w:sz w:val="28"/>
        </w:rPr>
        <w:t>– PENALITES</w:t>
      </w:r>
      <w:bookmarkEnd w:id="13"/>
      <w:bookmarkEnd w:id="14"/>
    </w:p>
    <w:p w14:paraId="08C58201" w14:textId="77777777" w:rsidR="00313665" w:rsidRPr="00B74093" w:rsidRDefault="00313665" w:rsidP="00313665">
      <w:pPr>
        <w:pStyle w:val="Default"/>
        <w:jc w:val="both"/>
        <w:rPr>
          <w:rFonts w:ascii="Times New Roman" w:hAnsi="Times New Roman" w:cs="Times New Roman"/>
          <w:color w:val="auto"/>
        </w:rPr>
      </w:pPr>
      <w:r w:rsidRPr="00B74093">
        <w:rPr>
          <w:rFonts w:ascii="Times New Roman" w:hAnsi="Times New Roman" w:cs="Times New Roman"/>
          <w:color w:val="auto"/>
        </w:rPr>
        <w:t>Les prestations non conformes au marché donneront lieu à l’application de pénalités suivant les conditions définies ci-après.</w:t>
      </w:r>
    </w:p>
    <w:p w14:paraId="1C192899" w14:textId="77777777" w:rsidR="00313665" w:rsidRPr="00B74093" w:rsidRDefault="00313665" w:rsidP="00313665">
      <w:pPr>
        <w:pStyle w:val="Default"/>
        <w:ind w:left="720"/>
        <w:rPr>
          <w:rFonts w:ascii="Times New Roman" w:hAnsi="Times New Roman" w:cs="Times New Roman"/>
          <w:color w:val="auto"/>
        </w:rPr>
      </w:pPr>
    </w:p>
    <w:p w14:paraId="0C372CF5" w14:textId="77777777" w:rsidR="00313665" w:rsidRPr="00B74093" w:rsidRDefault="00313665" w:rsidP="00313665">
      <w:pPr>
        <w:pStyle w:val="Default"/>
        <w:jc w:val="both"/>
        <w:rPr>
          <w:rFonts w:ascii="Times New Roman" w:hAnsi="Times New Roman" w:cs="Times New Roman"/>
          <w:color w:val="auto"/>
        </w:rPr>
      </w:pPr>
      <w:r w:rsidRPr="00B74093">
        <w:rPr>
          <w:rFonts w:ascii="Times New Roman" w:hAnsi="Times New Roman" w:cs="Times New Roman"/>
          <w:color w:val="auto"/>
        </w:rPr>
        <w:t>Lorsque le délai contractuel d’intervention est dépassé par le fait du titulaire celui-</w:t>
      </w:r>
      <w:r w:rsidR="00776BEB">
        <w:rPr>
          <w:rFonts w:ascii="Times New Roman" w:hAnsi="Times New Roman" w:cs="Times New Roman"/>
          <w:color w:val="auto"/>
        </w:rPr>
        <w:t>ci encourt</w:t>
      </w:r>
      <w:r w:rsidRPr="00B74093">
        <w:rPr>
          <w:rFonts w:ascii="Times New Roman" w:hAnsi="Times New Roman" w:cs="Times New Roman"/>
          <w:color w:val="auto"/>
        </w:rPr>
        <w:t xml:space="preserve"> </w:t>
      </w:r>
      <w:r>
        <w:rPr>
          <w:rFonts w:ascii="Times New Roman" w:hAnsi="Times New Roman" w:cs="Times New Roman"/>
          <w:color w:val="auto"/>
        </w:rPr>
        <w:t>l</w:t>
      </w:r>
      <w:r w:rsidRPr="00B74093">
        <w:rPr>
          <w:rFonts w:ascii="Times New Roman" w:hAnsi="Times New Roman" w:cs="Times New Roman"/>
          <w:color w:val="auto"/>
        </w:rPr>
        <w:t>es pénalités suivantes :</w:t>
      </w:r>
    </w:p>
    <w:p w14:paraId="3BC46F66" w14:textId="77777777" w:rsidR="00313665" w:rsidRPr="00B74093" w:rsidRDefault="00313665" w:rsidP="00313665">
      <w:pPr>
        <w:pStyle w:val="Default"/>
        <w:jc w:val="both"/>
        <w:rPr>
          <w:rFonts w:ascii="Times New Roman" w:hAnsi="Times New Roman" w:cs="Times New Roman"/>
          <w:color w:val="auto"/>
        </w:rPr>
      </w:pPr>
    </w:p>
    <w:p w14:paraId="79F25EF6" w14:textId="77777777" w:rsidR="00313665" w:rsidRPr="00B74093" w:rsidRDefault="00313665" w:rsidP="00313665">
      <w:pPr>
        <w:pStyle w:val="Default"/>
        <w:numPr>
          <w:ilvl w:val="0"/>
          <w:numId w:val="6"/>
        </w:numPr>
        <w:jc w:val="both"/>
        <w:rPr>
          <w:rFonts w:ascii="Times New Roman" w:hAnsi="Times New Roman" w:cs="Times New Roman"/>
          <w:color w:val="auto"/>
        </w:rPr>
      </w:pPr>
      <w:r w:rsidRPr="00B74093">
        <w:rPr>
          <w:rFonts w:ascii="Times New Roman" w:hAnsi="Times New Roman" w:cs="Times New Roman"/>
          <w:color w:val="auto"/>
        </w:rPr>
        <w:t xml:space="preserve">Forfaitairement pour tout report injustifié d’une opération </w:t>
      </w:r>
      <w:r w:rsidR="00241A13">
        <w:rPr>
          <w:rFonts w:ascii="Times New Roman" w:hAnsi="Times New Roman" w:cs="Times New Roman"/>
          <w:color w:val="auto"/>
        </w:rPr>
        <w:t xml:space="preserve">d’entretien programmée </w:t>
      </w:r>
      <w:r w:rsidRPr="00B74093">
        <w:rPr>
          <w:rFonts w:ascii="Times New Roman" w:hAnsi="Times New Roman" w:cs="Times New Roman"/>
          <w:color w:val="auto"/>
        </w:rPr>
        <w:t>: 100 € HT (cent euros)</w:t>
      </w:r>
      <w:r>
        <w:rPr>
          <w:rFonts w:ascii="Times New Roman" w:hAnsi="Times New Roman" w:cs="Times New Roman"/>
          <w:color w:val="auto"/>
        </w:rPr>
        <w:t>,</w:t>
      </w:r>
    </w:p>
    <w:p w14:paraId="62320B6F" w14:textId="77777777" w:rsidR="00313665" w:rsidRDefault="00313665" w:rsidP="00313665">
      <w:pPr>
        <w:pStyle w:val="Default"/>
        <w:spacing w:before="20"/>
        <w:ind w:left="720"/>
        <w:jc w:val="both"/>
        <w:rPr>
          <w:rFonts w:ascii="Times New Roman" w:hAnsi="Times New Roman" w:cs="Times New Roman"/>
          <w:color w:val="auto"/>
        </w:rPr>
      </w:pPr>
      <w:r w:rsidRPr="00B74093">
        <w:rPr>
          <w:rFonts w:ascii="Times New Roman" w:hAnsi="Times New Roman" w:cs="Times New Roman"/>
          <w:color w:val="auto"/>
        </w:rPr>
        <w:t>Cette pénalité sera portée à 250 € HT (deux cent cinquante euros) en cas de nouveau report</w:t>
      </w:r>
      <w:r>
        <w:rPr>
          <w:rFonts w:ascii="Times New Roman" w:hAnsi="Times New Roman" w:cs="Times New Roman"/>
          <w:color w:val="auto"/>
        </w:rPr>
        <w:t>.</w:t>
      </w:r>
    </w:p>
    <w:p w14:paraId="34ED9C22" w14:textId="77777777" w:rsidR="00E76328" w:rsidRDefault="00E76328" w:rsidP="00E76328">
      <w:pPr>
        <w:pStyle w:val="Default"/>
        <w:spacing w:before="20"/>
        <w:jc w:val="both"/>
        <w:rPr>
          <w:rFonts w:ascii="Times New Roman" w:hAnsi="Times New Roman" w:cs="Times New Roman"/>
          <w:color w:val="auto"/>
        </w:rPr>
      </w:pPr>
    </w:p>
    <w:p w14:paraId="779442BD" w14:textId="5D79D712" w:rsidR="00313665" w:rsidRPr="003F0256" w:rsidRDefault="00E76328" w:rsidP="00BA678A">
      <w:pPr>
        <w:pStyle w:val="Default"/>
        <w:numPr>
          <w:ilvl w:val="0"/>
          <w:numId w:val="6"/>
        </w:numPr>
        <w:spacing w:before="20"/>
        <w:jc w:val="both"/>
        <w:rPr>
          <w:rFonts w:ascii="Times New Roman" w:hAnsi="Times New Roman" w:cs="Times New Roman"/>
          <w:color w:val="auto"/>
        </w:rPr>
      </w:pPr>
      <w:r>
        <w:rPr>
          <w:rFonts w:ascii="Times New Roman" w:hAnsi="Times New Roman" w:cs="Times New Roman"/>
          <w:color w:val="auto"/>
        </w:rPr>
        <w:t>Forfaitairement pour tout retard dans la transmission du rapport de visite et du rapport annuel : 15 € HT (quinze euros) par</w:t>
      </w:r>
      <w:r w:rsidR="003F0256">
        <w:rPr>
          <w:rFonts w:ascii="Times New Roman" w:hAnsi="Times New Roman" w:cs="Times New Roman"/>
          <w:color w:val="auto"/>
        </w:rPr>
        <w:t xml:space="preserve"> semaine de retard et par site.</w:t>
      </w:r>
    </w:p>
    <w:p w14:paraId="0DD14CA4" w14:textId="77777777" w:rsidR="00B23196" w:rsidRPr="00E14E67" w:rsidRDefault="007A0432" w:rsidP="00A10E22">
      <w:pPr>
        <w:pStyle w:val="Titre2"/>
        <w:rPr>
          <w:sz w:val="28"/>
        </w:rPr>
      </w:pPr>
      <w:bookmarkStart w:id="15" w:name="_Toc60149549"/>
      <w:bookmarkStart w:id="16" w:name="_Toc196826238"/>
      <w:r w:rsidRPr="00E14E67">
        <w:rPr>
          <w:sz w:val="28"/>
        </w:rPr>
        <w:t xml:space="preserve">ARTICLE </w:t>
      </w:r>
      <w:r w:rsidR="004D2AAF" w:rsidRPr="00E14E67">
        <w:rPr>
          <w:sz w:val="28"/>
        </w:rPr>
        <w:t>1</w:t>
      </w:r>
      <w:r w:rsidR="00780E39" w:rsidRPr="00E14E67">
        <w:rPr>
          <w:sz w:val="28"/>
        </w:rPr>
        <w:t>0</w:t>
      </w:r>
      <w:r w:rsidR="00230C1D" w:rsidRPr="00E14E67">
        <w:rPr>
          <w:sz w:val="28"/>
        </w:rPr>
        <w:t>– SOUS-TRAITANCE</w:t>
      </w:r>
      <w:bookmarkEnd w:id="15"/>
      <w:bookmarkEnd w:id="16"/>
    </w:p>
    <w:p w14:paraId="3175EC59" w14:textId="77777777" w:rsidR="00031EB6" w:rsidRDefault="00031EB6" w:rsidP="00031EB6">
      <w:pPr>
        <w:ind w:right="-1"/>
        <w:jc w:val="both"/>
      </w:pPr>
      <w:r>
        <w:t xml:space="preserve">Le Prestataire ne peut sous-traiter l'exécution de certaines parties de sa prestation que sous réserve de l'acceptation du (ou des) sous-traitant(s) par l'Organisme et de l'agrément des conditions de paiements au sens de la loi du 31 décembre 1975 modifiée. L'Organisme paie directement le(s) sous-traitant(s) lorsque la somme des prestations est égale ou supérieure à 600€ HT. Afin de s'assurer de cette acceptation et de permettre le paiement direct du (ou des) sous-traitant(s) ainsi agréé(s), le prestataire remet à la personne publique une déclaration précisant la nature et le montant de la prestation, l'identité sociale et bancaire du sous-traitant, les termes du contrat de sous-traitance ainsi que les attestations relatives à la situation sociale et fiscale du sous-traitant et la non - interdiction de concourir. </w:t>
      </w:r>
    </w:p>
    <w:p w14:paraId="13F8D1B9" w14:textId="77777777" w:rsidR="00031EB6" w:rsidRDefault="00031EB6" w:rsidP="00031EB6">
      <w:pPr>
        <w:ind w:right="-1"/>
        <w:jc w:val="both"/>
      </w:pPr>
    </w:p>
    <w:p w14:paraId="4B92734F" w14:textId="5A774DD7" w:rsidR="00E74222" w:rsidRDefault="00031EB6" w:rsidP="00E714FB">
      <w:pPr>
        <w:ind w:right="-1"/>
        <w:jc w:val="both"/>
      </w:pPr>
      <w:r>
        <w:t>Pour autant, le prestataire demeure le seul interlocuteur de l'Organisme. Il est personnellement responsable de la bonne exécution de la prestation. L'obligation de discrétion professionnelle et de confidentialité s'applique dans les mêmes termes et avec les mêmes conséquences au(x) sous-traitant(s).</w:t>
      </w:r>
      <w:bookmarkStart w:id="17" w:name="_Toc60149550"/>
    </w:p>
    <w:p w14:paraId="5E95A0E2" w14:textId="2037DB24" w:rsidR="00F25FAD" w:rsidRPr="00E14E67" w:rsidRDefault="00F71436" w:rsidP="00155AC0">
      <w:pPr>
        <w:pStyle w:val="Titre2"/>
        <w:rPr>
          <w:sz w:val="28"/>
        </w:rPr>
      </w:pPr>
      <w:bookmarkStart w:id="18" w:name="_Toc196826239"/>
      <w:r w:rsidRPr="00E14E67">
        <w:rPr>
          <w:sz w:val="28"/>
        </w:rPr>
        <w:lastRenderedPageBreak/>
        <w:t xml:space="preserve">ARTICLE </w:t>
      </w:r>
      <w:r w:rsidR="004D2AAF" w:rsidRPr="00E14E67">
        <w:rPr>
          <w:sz w:val="28"/>
        </w:rPr>
        <w:t>1</w:t>
      </w:r>
      <w:r w:rsidR="00780E39" w:rsidRPr="00E14E67">
        <w:rPr>
          <w:sz w:val="28"/>
        </w:rPr>
        <w:t>1</w:t>
      </w:r>
      <w:r w:rsidR="00230C1D" w:rsidRPr="00E14E67">
        <w:rPr>
          <w:sz w:val="28"/>
        </w:rPr>
        <w:t xml:space="preserve"> – CLAUSES DIVERSES</w:t>
      </w:r>
      <w:bookmarkEnd w:id="17"/>
      <w:bookmarkEnd w:id="18"/>
    </w:p>
    <w:p w14:paraId="2D49D95E" w14:textId="77777777" w:rsidR="00B23196" w:rsidRPr="00FB0D47" w:rsidRDefault="004D2AAF">
      <w:pPr>
        <w:ind w:right="-1"/>
        <w:jc w:val="both"/>
        <w:rPr>
          <w:b/>
          <w:iCs/>
        </w:rPr>
      </w:pPr>
      <w:r w:rsidRPr="00FB0D47">
        <w:rPr>
          <w:b/>
          <w:iCs/>
        </w:rPr>
        <w:t>1</w:t>
      </w:r>
      <w:r w:rsidR="00780E39" w:rsidRPr="00FB0D47">
        <w:rPr>
          <w:b/>
          <w:iCs/>
        </w:rPr>
        <w:t>1</w:t>
      </w:r>
      <w:r w:rsidR="00230C1D" w:rsidRPr="00FB0D47">
        <w:rPr>
          <w:b/>
          <w:iCs/>
        </w:rPr>
        <w:t xml:space="preserve">.1 </w:t>
      </w:r>
      <w:r w:rsidR="00992D94" w:rsidRPr="00FB0D47">
        <w:rPr>
          <w:b/>
          <w:iCs/>
        </w:rPr>
        <w:t>–</w:t>
      </w:r>
      <w:r w:rsidR="00230C1D" w:rsidRPr="00FB0D47">
        <w:rPr>
          <w:b/>
          <w:iCs/>
        </w:rPr>
        <w:t xml:space="preserve"> Variantes</w:t>
      </w:r>
    </w:p>
    <w:p w14:paraId="0524A7C5" w14:textId="77777777" w:rsidR="00992D94" w:rsidRPr="00992D94" w:rsidRDefault="00992D94">
      <w:pPr>
        <w:ind w:right="-1"/>
        <w:jc w:val="both"/>
        <w:rPr>
          <w:b/>
        </w:rPr>
      </w:pPr>
    </w:p>
    <w:p w14:paraId="6A44E204" w14:textId="77777777" w:rsidR="00230C1D" w:rsidRDefault="00230C1D">
      <w:pPr>
        <w:ind w:right="-1"/>
        <w:jc w:val="both"/>
      </w:pPr>
      <w:r>
        <w:t>Les variantes ne sont pas autorisées.</w:t>
      </w:r>
    </w:p>
    <w:p w14:paraId="6F9FAF28" w14:textId="77777777" w:rsidR="00916840" w:rsidRDefault="00916840">
      <w:pPr>
        <w:ind w:right="-1"/>
        <w:jc w:val="both"/>
        <w:rPr>
          <w:sz w:val="16"/>
          <w:szCs w:val="16"/>
        </w:rPr>
      </w:pPr>
    </w:p>
    <w:p w14:paraId="5C0F8D76" w14:textId="77777777" w:rsidR="00230C1D" w:rsidRPr="00FB0D47" w:rsidRDefault="00313665">
      <w:pPr>
        <w:ind w:right="-1"/>
        <w:jc w:val="both"/>
        <w:rPr>
          <w:b/>
          <w:iCs/>
        </w:rPr>
      </w:pPr>
      <w:r w:rsidRPr="00FB0D47">
        <w:rPr>
          <w:b/>
          <w:iCs/>
        </w:rPr>
        <w:t>1</w:t>
      </w:r>
      <w:r w:rsidR="00780E39" w:rsidRPr="00FB0D47">
        <w:rPr>
          <w:b/>
          <w:iCs/>
        </w:rPr>
        <w:t>1</w:t>
      </w:r>
      <w:r w:rsidR="00230C1D" w:rsidRPr="00FB0D47">
        <w:rPr>
          <w:b/>
          <w:iCs/>
        </w:rPr>
        <w:t xml:space="preserve">.2 </w:t>
      </w:r>
      <w:r w:rsidR="00EC2391" w:rsidRPr="00FB0D47">
        <w:rPr>
          <w:b/>
          <w:iCs/>
        </w:rPr>
        <w:t>–</w:t>
      </w:r>
      <w:r w:rsidR="00230C1D" w:rsidRPr="00FB0D47">
        <w:rPr>
          <w:b/>
          <w:iCs/>
        </w:rPr>
        <w:t xml:space="preserve"> Assurances</w:t>
      </w:r>
    </w:p>
    <w:p w14:paraId="5BB2D27D" w14:textId="77777777" w:rsidR="00EC2391" w:rsidRDefault="00EC2391">
      <w:pPr>
        <w:ind w:right="-1"/>
        <w:jc w:val="both"/>
        <w:rPr>
          <w:i/>
          <w:iCs/>
          <w:sz w:val="16"/>
          <w:szCs w:val="16"/>
          <w:u w:val="single"/>
        </w:rPr>
      </w:pPr>
    </w:p>
    <w:p w14:paraId="7641F174" w14:textId="77777777" w:rsidR="00F92A93" w:rsidRDefault="00F92A93">
      <w:pPr>
        <w:ind w:right="-1"/>
        <w:jc w:val="both"/>
        <w:rPr>
          <w:i/>
          <w:iCs/>
          <w:sz w:val="16"/>
          <w:szCs w:val="16"/>
          <w:u w:val="single"/>
        </w:rPr>
      </w:pPr>
    </w:p>
    <w:p w14:paraId="5AD8EC7F" w14:textId="77777777" w:rsidR="00F92A93" w:rsidRPr="00F92A93" w:rsidRDefault="00F92A93" w:rsidP="00F92A93">
      <w:pPr>
        <w:jc w:val="both"/>
      </w:pPr>
      <w:r w:rsidRPr="00F92A93">
        <w:t>Dans un délai de 10 jours à compter de la notification du marché et avant tout commencement d'exécution, le Prestataire ainsi que les sous-traitants désignés dans le marché doivent justifier qu'ils sont titulaires d'une assurance en cours de validité au moyen d'une attestation portant mention de l'étendue de la garantie. Elle devra couvrir les responsabilités vis à vis des tiers (responsabilité civile professionnelle, responsabilité civile décennale) dans le cadre de l'activité que le titulaire déploie en application du présent marché, et ce en vertu des articles 1381 à 1386 du Code civil.</w:t>
      </w:r>
    </w:p>
    <w:p w14:paraId="4EF599A1" w14:textId="77777777" w:rsidR="00F92A93" w:rsidRPr="00F92A93" w:rsidRDefault="00F92A93" w:rsidP="00F92A93">
      <w:pPr>
        <w:jc w:val="both"/>
      </w:pPr>
    </w:p>
    <w:p w14:paraId="3F1398FE" w14:textId="77777777" w:rsidR="00F92A93" w:rsidRPr="00F92A93" w:rsidRDefault="00F92A93" w:rsidP="00F92A93">
      <w:pPr>
        <w:jc w:val="both"/>
      </w:pPr>
      <w:r w:rsidRPr="00F92A93">
        <w:t>Le titulaire s'engage à payer régulièrement les primes correspondantes et à justifier de la régularité de sa situation à toute demande de l’organisme par la présentation des polices ou quittances correspondantes.</w:t>
      </w:r>
    </w:p>
    <w:p w14:paraId="6DE12A80" w14:textId="77777777" w:rsidR="00F92A93" w:rsidRPr="00F92A93" w:rsidRDefault="00F92A93" w:rsidP="00F92A93">
      <w:pPr>
        <w:jc w:val="both"/>
      </w:pPr>
    </w:p>
    <w:p w14:paraId="722875B8" w14:textId="77777777" w:rsidR="00F92A93" w:rsidRPr="00F92A93" w:rsidRDefault="00F92A93" w:rsidP="00F92A93">
      <w:pPr>
        <w:jc w:val="both"/>
      </w:pPr>
      <w:r w:rsidRPr="00F92A93">
        <w:t>En tout état de cause, la franchise imposée par la compagnie d'assurance sera à la charge du Titulaire.</w:t>
      </w:r>
    </w:p>
    <w:p w14:paraId="1539128D" w14:textId="77777777" w:rsidR="00F92A93" w:rsidRPr="00F92A93" w:rsidRDefault="00F92A93" w:rsidP="00F92A93">
      <w:pPr>
        <w:jc w:val="both"/>
      </w:pPr>
    </w:p>
    <w:p w14:paraId="498964B1" w14:textId="77777777" w:rsidR="00B23196" w:rsidRDefault="00F92A93">
      <w:pPr>
        <w:jc w:val="both"/>
        <w:rPr>
          <w:b/>
        </w:rPr>
      </w:pPr>
      <w:r w:rsidRPr="00CA3DFF">
        <w:rPr>
          <w:b/>
        </w:rPr>
        <w:t>La non production des attestations d’assurances est un obstacle à la conclusion du marché.</w:t>
      </w:r>
    </w:p>
    <w:p w14:paraId="36E8C05B" w14:textId="77777777" w:rsidR="00F25FAD" w:rsidRPr="00CA3DFF" w:rsidRDefault="00F25FAD">
      <w:pPr>
        <w:jc w:val="both"/>
        <w:rPr>
          <w:b/>
        </w:rPr>
      </w:pPr>
    </w:p>
    <w:p w14:paraId="1A2825AC" w14:textId="77777777" w:rsidR="004D25CA" w:rsidRPr="00810A2B" w:rsidRDefault="004D25CA">
      <w:pPr>
        <w:jc w:val="both"/>
        <w:rPr>
          <w:i/>
          <w:iCs/>
          <w:sz w:val="16"/>
          <w:szCs w:val="16"/>
          <w:u w:val="single"/>
        </w:rPr>
      </w:pPr>
    </w:p>
    <w:p w14:paraId="1139FD52" w14:textId="77777777" w:rsidR="00230C1D" w:rsidRPr="00FB0D47" w:rsidRDefault="004D2AAF">
      <w:pPr>
        <w:jc w:val="both"/>
        <w:rPr>
          <w:b/>
          <w:iCs/>
        </w:rPr>
      </w:pPr>
      <w:r w:rsidRPr="00FB0D47">
        <w:rPr>
          <w:b/>
          <w:iCs/>
        </w:rPr>
        <w:t>1</w:t>
      </w:r>
      <w:r w:rsidR="00780E39" w:rsidRPr="00FB0D47">
        <w:rPr>
          <w:b/>
          <w:iCs/>
        </w:rPr>
        <w:t>1</w:t>
      </w:r>
      <w:r w:rsidR="00454095" w:rsidRPr="00FB0D47">
        <w:rPr>
          <w:b/>
          <w:iCs/>
        </w:rPr>
        <w:t>.3</w:t>
      </w:r>
      <w:r w:rsidR="00230C1D" w:rsidRPr="00FB0D47">
        <w:rPr>
          <w:b/>
          <w:iCs/>
        </w:rPr>
        <w:t xml:space="preserve"> - Groupement </w:t>
      </w:r>
    </w:p>
    <w:p w14:paraId="78B7F15A" w14:textId="77777777" w:rsidR="00230C1D" w:rsidRDefault="00230C1D">
      <w:pPr>
        <w:jc w:val="both"/>
        <w:rPr>
          <w:i/>
          <w:iCs/>
          <w:sz w:val="16"/>
          <w:szCs w:val="16"/>
          <w:u w:val="single"/>
        </w:rPr>
      </w:pPr>
    </w:p>
    <w:p w14:paraId="43B2FD3C" w14:textId="77777777" w:rsidR="00230C1D" w:rsidRDefault="00230C1D">
      <w:pPr>
        <w:pStyle w:val="Corpsdetexte"/>
        <w:jc w:val="both"/>
      </w:pPr>
      <w:r>
        <w:t>Il est rappelé aux concurrents que la forme de groupement solidaire sera imposée par l'Organisme après attribution aux candidats retenus qui se seront présentés groupés de façon conjointe.</w:t>
      </w:r>
    </w:p>
    <w:p w14:paraId="44A9C43C" w14:textId="77777777" w:rsidR="004D0D20" w:rsidRDefault="00230C1D" w:rsidP="005511B7">
      <w:pPr>
        <w:pStyle w:val="Corpsdetexte"/>
        <w:jc w:val="both"/>
        <w:rPr>
          <w:i/>
          <w:iCs/>
          <w:sz w:val="16"/>
          <w:szCs w:val="16"/>
          <w:u w:val="single"/>
        </w:rPr>
      </w:pPr>
      <w:r>
        <w:t>La composition du groupement ne pourra en aucun cas être modifiée entre la remise des candidatures et la remise des offres.</w:t>
      </w:r>
    </w:p>
    <w:p w14:paraId="3FD9F8AE" w14:textId="77777777" w:rsidR="00810A2B" w:rsidRDefault="00810A2B">
      <w:pPr>
        <w:jc w:val="both"/>
        <w:rPr>
          <w:i/>
          <w:iCs/>
          <w:sz w:val="16"/>
          <w:szCs w:val="16"/>
          <w:u w:val="single"/>
        </w:rPr>
      </w:pPr>
    </w:p>
    <w:p w14:paraId="2825FE9C" w14:textId="77777777" w:rsidR="00230C1D" w:rsidRPr="00FB0D47" w:rsidRDefault="004D2AAF">
      <w:pPr>
        <w:jc w:val="both"/>
        <w:rPr>
          <w:b/>
          <w:iCs/>
        </w:rPr>
      </w:pPr>
      <w:r w:rsidRPr="00FB0D47">
        <w:rPr>
          <w:b/>
          <w:iCs/>
        </w:rPr>
        <w:t>1</w:t>
      </w:r>
      <w:r w:rsidR="00780E39" w:rsidRPr="00FB0D47">
        <w:rPr>
          <w:b/>
          <w:iCs/>
        </w:rPr>
        <w:t>1</w:t>
      </w:r>
      <w:r w:rsidR="00230C1D" w:rsidRPr="00FB0D47">
        <w:rPr>
          <w:b/>
          <w:iCs/>
        </w:rPr>
        <w:t>.4 -  Retenue de garantie</w:t>
      </w:r>
    </w:p>
    <w:p w14:paraId="54A56084" w14:textId="77777777" w:rsidR="00B23196" w:rsidRDefault="00B23196" w:rsidP="00846282">
      <w:pPr>
        <w:jc w:val="both"/>
        <w:rPr>
          <w:sz w:val="16"/>
          <w:szCs w:val="16"/>
        </w:rPr>
      </w:pPr>
    </w:p>
    <w:p w14:paraId="67748A7B" w14:textId="77777777" w:rsidR="0014125E" w:rsidRDefault="00C86208" w:rsidP="00A10E22">
      <w:pPr>
        <w:pStyle w:val="Corpsdetexte"/>
        <w:jc w:val="both"/>
      </w:pPr>
      <w:r w:rsidRPr="00C86208">
        <w:t>Sans objet</w:t>
      </w:r>
    </w:p>
    <w:p w14:paraId="7CF18B6A" w14:textId="77777777" w:rsidR="00FD2858" w:rsidRPr="000349B8" w:rsidRDefault="00FD2858" w:rsidP="00A10E22">
      <w:pPr>
        <w:pStyle w:val="Corpsdetexte"/>
        <w:jc w:val="both"/>
      </w:pPr>
    </w:p>
    <w:p w14:paraId="597E4F94" w14:textId="77777777" w:rsidR="00230C1D" w:rsidRPr="00E14E67" w:rsidRDefault="00230C1D" w:rsidP="00A10E22">
      <w:pPr>
        <w:pStyle w:val="Titre2"/>
        <w:rPr>
          <w:sz w:val="28"/>
        </w:rPr>
      </w:pPr>
      <w:bookmarkStart w:id="19" w:name="_Toc60149551"/>
      <w:bookmarkStart w:id="20" w:name="_Toc196826240"/>
      <w:r w:rsidRPr="00E14E67">
        <w:rPr>
          <w:sz w:val="28"/>
        </w:rPr>
        <w:t xml:space="preserve">ARTICLE  </w:t>
      </w:r>
      <w:r w:rsidR="00780E39" w:rsidRPr="00E14E67">
        <w:rPr>
          <w:sz w:val="28"/>
        </w:rPr>
        <w:t>12</w:t>
      </w:r>
      <w:r w:rsidRPr="00E14E67">
        <w:rPr>
          <w:sz w:val="28"/>
        </w:rPr>
        <w:t>– RENONCIATION</w:t>
      </w:r>
      <w:bookmarkEnd w:id="19"/>
      <w:bookmarkEnd w:id="20"/>
    </w:p>
    <w:p w14:paraId="1E6F691B" w14:textId="7F21E568" w:rsidR="00FD2858" w:rsidRPr="006835B8" w:rsidRDefault="00230C1D" w:rsidP="006835B8">
      <w:pPr>
        <w:ind w:right="-1"/>
        <w:jc w:val="both"/>
      </w:pPr>
      <w:r>
        <w:t>Lorsqu'il signe le marché, le Prestataire renonce à l'application de ses conditions de vente, quel que soit le support sur lequel elles figurent, pour se soumettre pleinement, uniquement et sans amendement ni réserve aux conditions d'achat de l'organisme.</w:t>
      </w:r>
    </w:p>
    <w:p w14:paraId="3CC7AA82" w14:textId="74EA3C37" w:rsidR="00FD2858" w:rsidRPr="00E14E67" w:rsidRDefault="00780E39" w:rsidP="003F0256">
      <w:pPr>
        <w:pStyle w:val="Titre2"/>
        <w:rPr>
          <w:sz w:val="28"/>
        </w:rPr>
      </w:pPr>
      <w:bookmarkStart w:id="21" w:name="_Toc60149552"/>
      <w:bookmarkStart w:id="22" w:name="_Toc196826241"/>
      <w:r w:rsidRPr="00E14E67">
        <w:rPr>
          <w:sz w:val="28"/>
        </w:rPr>
        <w:t>ARTICLE  13</w:t>
      </w:r>
      <w:r w:rsidR="00F71436" w:rsidRPr="00E14E67">
        <w:rPr>
          <w:sz w:val="28"/>
        </w:rPr>
        <w:t xml:space="preserve"> </w:t>
      </w:r>
      <w:r w:rsidR="00230C1D" w:rsidRPr="00E14E67">
        <w:rPr>
          <w:sz w:val="28"/>
        </w:rPr>
        <w:t>– REGLEMENT DES LITIGES</w:t>
      </w:r>
      <w:bookmarkEnd w:id="21"/>
      <w:bookmarkEnd w:id="22"/>
    </w:p>
    <w:p w14:paraId="52E5109F" w14:textId="77777777" w:rsidR="00230C1D" w:rsidRPr="00FB0D47" w:rsidRDefault="00780E39">
      <w:pPr>
        <w:jc w:val="both"/>
        <w:rPr>
          <w:b/>
          <w:iCs/>
        </w:rPr>
      </w:pPr>
      <w:r w:rsidRPr="00FB0D47">
        <w:rPr>
          <w:b/>
          <w:iCs/>
        </w:rPr>
        <w:t>13</w:t>
      </w:r>
      <w:r w:rsidR="00230C1D" w:rsidRPr="00FB0D47">
        <w:rPr>
          <w:b/>
          <w:iCs/>
        </w:rPr>
        <w:t>.1 – Règlement à l’amiable</w:t>
      </w:r>
    </w:p>
    <w:p w14:paraId="38BB83F8" w14:textId="77777777" w:rsidR="00031EB6" w:rsidRPr="00DE7A3E" w:rsidRDefault="00230C1D">
      <w:pPr>
        <w:jc w:val="both"/>
      </w:pPr>
      <w:r>
        <w:t>Les parties peuvent recourir à la transaction telle que définie à l’article 2044 du code civil pour prévenir toute contestation à naître ou de déterminer toute contestation née de la mauvaise exécution ou de l’inexécution de la prestation. L’acceptation du résultat de la transaction implique renonciation à tout recours ultérieur pour le même objet.</w:t>
      </w:r>
    </w:p>
    <w:p w14:paraId="0CC2A3A1" w14:textId="77777777" w:rsidR="0014125E" w:rsidRDefault="0014125E">
      <w:pPr>
        <w:jc w:val="both"/>
        <w:rPr>
          <w:i/>
          <w:iCs/>
          <w:u w:val="single"/>
        </w:rPr>
      </w:pPr>
    </w:p>
    <w:p w14:paraId="220C057F" w14:textId="77777777" w:rsidR="00230C1D" w:rsidRPr="00FB0D47" w:rsidRDefault="00780E39">
      <w:pPr>
        <w:jc w:val="both"/>
        <w:rPr>
          <w:b/>
          <w:iCs/>
        </w:rPr>
      </w:pPr>
      <w:r w:rsidRPr="00FB0D47">
        <w:rPr>
          <w:b/>
          <w:iCs/>
        </w:rPr>
        <w:t>13</w:t>
      </w:r>
      <w:r w:rsidR="00230C1D" w:rsidRPr="00FB0D47">
        <w:rPr>
          <w:b/>
          <w:iCs/>
        </w:rPr>
        <w:t>.2 – Mise en demeure</w:t>
      </w:r>
    </w:p>
    <w:p w14:paraId="423BA0D8" w14:textId="77777777" w:rsidR="00B23196" w:rsidRPr="004563F0" w:rsidRDefault="00B23196">
      <w:pPr>
        <w:jc w:val="both"/>
        <w:rPr>
          <w:sz w:val="16"/>
          <w:szCs w:val="16"/>
        </w:rPr>
      </w:pPr>
    </w:p>
    <w:p w14:paraId="049651CB" w14:textId="77777777" w:rsidR="00B23196" w:rsidRDefault="00230C1D">
      <w:pPr>
        <w:jc w:val="both"/>
      </w:pPr>
      <w:r>
        <w:t xml:space="preserve">L’Organisme met en demeure le Prestataire lorsqu’il constate que celui-ci n’effectue pas la prestation commandée dans les conditions du marché. La mise en demeure s’effectue par envoi d’un courrier recommandé avec accusé de réception assorti d’un délai de réalisation de la prestation de 15 jours </w:t>
      </w:r>
      <w:r>
        <w:lastRenderedPageBreak/>
        <w:t>calendaires. Si la mise en demeure est infructueuse à l’issue de ce délai, l’Organisme peut résilier le marché sans dommage ou intérêt.</w:t>
      </w:r>
    </w:p>
    <w:p w14:paraId="15CC8BA0" w14:textId="77777777" w:rsidR="000349B8" w:rsidRPr="00916840" w:rsidRDefault="000349B8">
      <w:pPr>
        <w:jc w:val="both"/>
      </w:pPr>
    </w:p>
    <w:p w14:paraId="63153969" w14:textId="77777777" w:rsidR="00230C1D" w:rsidRPr="00FB0D47" w:rsidRDefault="00780E39">
      <w:pPr>
        <w:jc w:val="both"/>
        <w:rPr>
          <w:b/>
          <w:iCs/>
        </w:rPr>
      </w:pPr>
      <w:r w:rsidRPr="00FB0D47">
        <w:rPr>
          <w:b/>
          <w:iCs/>
        </w:rPr>
        <w:t>13</w:t>
      </w:r>
      <w:r w:rsidR="00230C1D" w:rsidRPr="00FB0D47">
        <w:rPr>
          <w:b/>
          <w:iCs/>
        </w:rPr>
        <w:t>.3 – Règlement juridictionnel</w:t>
      </w:r>
    </w:p>
    <w:p w14:paraId="40486B81" w14:textId="77777777" w:rsidR="00031EB6" w:rsidRPr="002D1798" w:rsidRDefault="00031EB6" w:rsidP="00031EB6">
      <w:pPr>
        <w:jc w:val="both"/>
        <w:rPr>
          <w:i/>
          <w:iCs/>
          <w:sz w:val="16"/>
          <w:szCs w:val="16"/>
          <w:u w:val="single"/>
        </w:rPr>
      </w:pPr>
    </w:p>
    <w:p w14:paraId="3550FF18" w14:textId="77777777" w:rsidR="00E0497C" w:rsidRPr="006F0EDF" w:rsidRDefault="00581BD3" w:rsidP="006F0EDF">
      <w:pPr>
        <w:jc w:val="both"/>
      </w:pPr>
      <w:r w:rsidRPr="00581BD3">
        <w:t xml:space="preserve">Pour tout différend ou litige qui ne pourrait être réglé à l’amiable ou par voie d’arbitrage, le tribunal compétent est le T.G.I. dans le ressort duquel se trouve l’UGECAM CENTRE, étant entendu que le droit français est seul applicable et les tribunaux français seuls compétents. Le tribunal compétent dans le ressort duquel se trouve </w:t>
      </w:r>
      <w:r w:rsidRPr="009657F1">
        <w:t>l’UGE</w:t>
      </w:r>
      <w:r w:rsidR="009657F1" w:rsidRPr="009657F1">
        <w:t>CAM CENTRE est le TGI de Paris.</w:t>
      </w:r>
    </w:p>
    <w:p w14:paraId="473F8A86" w14:textId="69DEC640" w:rsidR="00E0497C" w:rsidRPr="00E14E67" w:rsidRDefault="00780E39" w:rsidP="00E14E67">
      <w:pPr>
        <w:pStyle w:val="Titre2"/>
        <w:rPr>
          <w:sz w:val="28"/>
        </w:rPr>
      </w:pPr>
      <w:bookmarkStart w:id="23" w:name="_Toc60149553"/>
      <w:bookmarkStart w:id="24" w:name="_Toc196826242"/>
      <w:bookmarkStart w:id="25" w:name="_Toc450829375"/>
      <w:r w:rsidRPr="00E14E67">
        <w:rPr>
          <w:sz w:val="28"/>
        </w:rPr>
        <w:t>ARTICLE  14</w:t>
      </w:r>
      <w:r w:rsidR="00581BD3" w:rsidRPr="00E14E67">
        <w:rPr>
          <w:sz w:val="28"/>
        </w:rPr>
        <w:t xml:space="preserve"> – REMISE DU DOSSIER</w:t>
      </w:r>
      <w:bookmarkEnd w:id="23"/>
      <w:bookmarkEnd w:id="24"/>
      <w:r w:rsidR="00581BD3" w:rsidRPr="00E14E67">
        <w:rPr>
          <w:sz w:val="28"/>
        </w:rPr>
        <w:t xml:space="preserve"> </w:t>
      </w:r>
      <w:bookmarkEnd w:id="25"/>
    </w:p>
    <w:p w14:paraId="00419DE8" w14:textId="196D0EDF" w:rsidR="00C80FA9" w:rsidRDefault="00AC66AE" w:rsidP="00C80FA9">
      <w:pPr>
        <w:ind w:right="-1"/>
        <w:jc w:val="both"/>
      </w:pPr>
      <w:r w:rsidRPr="00AC66AE">
        <w:t>Pour tout renseignement complémentaire qui leur serait n</w:t>
      </w:r>
      <w:r w:rsidRPr="00AC66AE">
        <w:rPr>
          <w:rFonts w:hint="eastAsia"/>
        </w:rPr>
        <w:t>é</w:t>
      </w:r>
      <w:r w:rsidRPr="00AC66AE">
        <w:t>cessaire pour l</w:t>
      </w:r>
      <w:r w:rsidRPr="00AC66AE">
        <w:rPr>
          <w:rFonts w:hint="eastAsia"/>
        </w:rPr>
        <w:t>’é</w:t>
      </w:r>
      <w:r w:rsidRPr="00AC66AE">
        <w:t>tablissement</w:t>
      </w:r>
      <w:r w:rsidR="00C80FA9">
        <w:t xml:space="preserve"> </w:t>
      </w:r>
      <w:r w:rsidRPr="00AC66AE">
        <w:t>de leur dossier de candidature, les soumissionnaires devront formuler leur demande</w:t>
      </w:r>
      <w:r w:rsidR="00C80FA9">
        <w:t xml:space="preserve"> </w:t>
      </w:r>
      <w:r w:rsidRPr="00AC66AE">
        <w:t>directement sur la plate-forme de d</w:t>
      </w:r>
      <w:r w:rsidRPr="00AC66AE">
        <w:rPr>
          <w:rFonts w:hint="eastAsia"/>
        </w:rPr>
        <w:t>é</w:t>
      </w:r>
      <w:r w:rsidRPr="00AC66AE">
        <w:t>mat</w:t>
      </w:r>
      <w:r w:rsidRPr="00AC66AE">
        <w:rPr>
          <w:rFonts w:hint="eastAsia"/>
        </w:rPr>
        <w:t>é</w:t>
      </w:r>
      <w:r w:rsidRPr="00AC66AE">
        <w:t>rialisation PLACE de l</w:t>
      </w:r>
      <w:r w:rsidRPr="00AC66AE">
        <w:rPr>
          <w:rFonts w:hint="eastAsia"/>
        </w:rPr>
        <w:t>’</w:t>
      </w:r>
      <w:r w:rsidRPr="00AC66AE">
        <w:t>UGECAM</w:t>
      </w:r>
      <w:r w:rsidR="00C80FA9">
        <w:t xml:space="preserve"> </w:t>
      </w:r>
      <w:hyperlink r:id="rId10" w:history="1">
        <w:r w:rsidR="00C80FA9" w:rsidRPr="00C873D7">
          <w:rPr>
            <w:rStyle w:val="Lienhypertexte"/>
          </w:rPr>
          <w:t>https://www.marches-publics.gouv.fr/entreprise</w:t>
        </w:r>
      </w:hyperlink>
      <w:r w:rsidR="00C80FA9">
        <w:t xml:space="preserve"> </w:t>
      </w:r>
      <w:r w:rsidRPr="00AC66AE">
        <w:t xml:space="preserve"> en suivant la proc</w:t>
      </w:r>
      <w:r w:rsidRPr="00AC66AE">
        <w:rPr>
          <w:rFonts w:hint="eastAsia"/>
        </w:rPr>
        <w:t>é</w:t>
      </w:r>
      <w:r w:rsidRPr="00AC66AE">
        <w:t>dure suivante :</w:t>
      </w:r>
    </w:p>
    <w:p w14:paraId="07E042E1" w14:textId="77777777" w:rsidR="00B55B83" w:rsidRPr="00AC66AE" w:rsidRDefault="00B55B83" w:rsidP="00C80FA9">
      <w:pPr>
        <w:ind w:right="-1"/>
        <w:jc w:val="both"/>
      </w:pPr>
    </w:p>
    <w:p w14:paraId="0DE99E76" w14:textId="77777777" w:rsidR="00AC66AE" w:rsidRPr="00AC66AE" w:rsidRDefault="00AC66AE" w:rsidP="00C80FA9">
      <w:pPr>
        <w:ind w:right="-1"/>
        <w:jc w:val="both"/>
      </w:pPr>
      <w:r w:rsidRPr="00AC66AE">
        <w:rPr>
          <w:rFonts w:hint="eastAsia"/>
        </w:rPr>
        <w:t></w:t>
      </w:r>
      <w:r w:rsidRPr="00AC66AE">
        <w:t xml:space="preserve"> Identifiez-vous sur le site.</w:t>
      </w:r>
    </w:p>
    <w:p w14:paraId="5670C44C" w14:textId="77777777" w:rsidR="00AC66AE" w:rsidRPr="00AC66AE" w:rsidRDefault="00AC66AE" w:rsidP="00C80FA9">
      <w:pPr>
        <w:ind w:right="-1"/>
        <w:jc w:val="both"/>
      </w:pPr>
      <w:r w:rsidRPr="00AC66AE">
        <w:rPr>
          <w:rFonts w:hint="eastAsia"/>
        </w:rPr>
        <w:t></w:t>
      </w:r>
      <w:r w:rsidRPr="00AC66AE">
        <w:t xml:space="preserve"> Cliquez sur l</w:t>
      </w:r>
      <w:r w:rsidRPr="00AC66AE">
        <w:rPr>
          <w:rFonts w:hint="eastAsia"/>
        </w:rPr>
        <w:t>’</w:t>
      </w:r>
      <w:r w:rsidRPr="00AC66AE">
        <w:t>intitul</w:t>
      </w:r>
      <w:r w:rsidRPr="00AC66AE">
        <w:rPr>
          <w:rFonts w:hint="eastAsia"/>
        </w:rPr>
        <w:t>é</w:t>
      </w:r>
      <w:r w:rsidRPr="00AC66AE">
        <w:t xml:space="preserve"> correspondant </w:t>
      </w:r>
      <w:r w:rsidRPr="00AC66AE">
        <w:rPr>
          <w:rFonts w:hint="eastAsia"/>
        </w:rPr>
        <w:t>à</w:t>
      </w:r>
      <w:r w:rsidRPr="00AC66AE">
        <w:t xml:space="preserve"> la proc</w:t>
      </w:r>
      <w:r w:rsidRPr="00AC66AE">
        <w:rPr>
          <w:rFonts w:hint="eastAsia"/>
        </w:rPr>
        <w:t>é</w:t>
      </w:r>
      <w:r w:rsidRPr="00AC66AE">
        <w:t>dure.</w:t>
      </w:r>
    </w:p>
    <w:p w14:paraId="3F2770A0" w14:textId="77777777" w:rsidR="00AC66AE" w:rsidRPr="00AC66AE" w:rsidRDefault="00AC66AE" w:rsidP="00C80FA9">
      <w:pPr>
        <w:ind w:right="-1"/>
        <w:jc w:val="both"/>
      </w:pPr>
      <w:r w:rsidRPr="00AC66AE">
        <w:rPr>
          <w:rFonts w:hint="eastAsia"/>
        </w:rPr>
        <w:t></w:t>
      </w:r>
      <w:r w:rsidRPr="00AC66AE">
        <w:t xml:space="preserve"> Cliquez sur l</w:t>
      </w:r>
      <w:r w:rsidRPr="00AC66AE">
        <w:rPr>
          <w:rFonts w:hint="eastAsia"/>
        </w:rPr>
        <w:t>’</w:t>
      </w:r>
      <w:r w:rsidRPr="00AC66AE">
        <w:t>ic</w:t>
      </w:r>
      <w:r w:rsidRPr="00AC66AE">
        <w:rPr>
          <w:rFonts w:hint="eastAsia"/>
        </w:rPr>
        <w:t>ô</w:t>
      </w:r>
      <w:r w:rsidRPr="00AC66AE">
        <w:t xml:space="preserve">ne </w:t>
      </w:r>
      <w:r w:rsidRPr="00AC66AE">
        <w:rPr>
          <w:rFonts w:hint="eastAsia"/>
        </w:rPr>
        <w:t>«</w:t>
      </w:r>
      <w:r w:rsidRPr="00AC66AE">
        <w:t xml:space="preserve"> questions / r</w:t>
      </w:r>
      <w:r w:rsidRPr="00AC66AE">
        <w:rPr>
          <w:rFonts w:hint="eastAsia"/>
        </w:rPr>
        <w:t>é</w:t>
      </w:r>
      <w:r w:rsidRPr="00AC66AE">
        <w:t xml:space="preserve">ponses </w:t>
      </w:r>
      <w:r w:rsidRPr="00AC66AE">
        <w:rPr>
          <w:rFonts w:hint="eastAsia"/>
        </w:rPr>
        <w:t>»</w:t>
      </w:r>
      <w:r w:rsidRPr="00AC66AE">
        <w:t>.</w:t>
      </w:r>
    </w:p>
    <w:p w14:paraId="67187BDF" w14:textId="46C8A3D4" w:rsidR="00AC66AE" w:rsidRDefault="00AC66AE" w:rsidP="00C80FA9">
      <w:pPr>
        <w:ind w:right="-1"/>
        <w:jc w:val="both"/>
      </w:pPr>
      <w:r w:rsidRPr="00AC66AE">
        <w:rPr>
          <w:rFonts w:hint="eastAsia"/>
        </w:rPr>
        <w:t></w:t>
      </w:r>
      <w:r w:rsidRPr="00AC66AE">
        <w:t xml:space="preserve"> Posez vos questions.</w:t>
      </w:r>
    </w:p>
    <w:p w14:paraId="1A41E06C" w14:textId="77777777" w:rsidR="00C80FA9" w:rsidRPr="00AC66AE" w:rsidRDefault="00C80FA9" w:rsidP="00C80FA9">
      <w:pPr>
        <w:ind w:right="-1"/>
        <w:jc w:val="both"/>
      </w:pPr>
    </w:p>
    <w:p w14:paraId="7523F186" w14:textId="4B1CF814" w:rsidR="00AC66AE" w:rsidRPr="00AC66AE" w:rsidRDefault="00AC66AE" w:rsidP="00C80FA9">
      <w:pPr>
        <w:ind w:right="-1"/>
        <w:jc w:val="both"/>
      </w:pPr>
      <w:r w:rsidRPr="00AC66AE">
        <w:t xml:space="preserve">Pour </w:t>
      </w:r>
      <w:r w:rsidRPr="00AC66AE">
        <w:rPr>
          <w:rFonts w:hint="eastAsia"/>
        </w:rPr>
        <w:t>ê</w:t>
      </w:r>
      <w:r w:rsidRPr="00AC66AE">
        <w:t>tre destinataire de l</w:t>
      </w:r>
      <w:r w:rsidRPr="00AC66AE">
        <w:rPr>
          <w:rFonts w:hint="eastAsia"/>
        </w:rPr>
        <w:t>’</w:t>
      </w:r>
      <w:r w:rsidRPr="00AC66AE">
        <w:t>ensemble des questions/r</w:t>
      </w:r>
      <w:r w:rsidRPr="00AC66AE">
        <w:rPr>
          <w:rFonts w:hint="eastAsia"/>
        </w:rPr>
        <w:t>é</w:t>
      </w:r>
      <w:r w:rsidRPr="00AC66AE">
        <w:t>ponses, il est indispensable d</w:t>
      </w:r>
      <w:r w:rsidRPr="00AC66AE">
        <w:rPr>
          <w:rFonts w:hint="eastAsia"/>
        </w:rPr>
        <w:t>’</w:t>
      </w:r>
      <w:r w:rsidRPr="00AC66AE">
        <w:t>avoir</w:t>
      </w:r>
      <w:r w:rsidR="00C80FA9">
        <w:t xml:space="preserve"> </w:t>
      </w:r>
      <w:r w:rsidRPr="00AC66AE">
        <w:t>T</w:t>
      </w:r>
      <w:r w:rsidRPr="00AC66AE">
        <w:rPr>
          <w:rFonts w:hint="eastAsia"/>
        </w:rPr>
        <w:t>é</w:t>
      </w:r>
      <w:r w:rsidRPr="00AC66AE">
        <w:t>l</w:t>
      </w:r>
      <w:r w:rsidRPr="00AC66AE">
        <w:rPr>
          <w:rFonts w:hint="eastAsia"/>
        </w:rPr>
        <w:t>é</w:t>
      </w:r>
      <w:r w:rsidRPr="00AC66AE">
        <w:t>charg</w:t>
      </w:r>
      <w:r w:rsidRPr="00AC66AE">
        <w:rPr>
          <w:rFonts w:hint="eastAsia"/>
        </w:rPr>
        <w:t>é</w:t>
      </w:r>
      <w:r w:rsidRPr="00AC66AE">
        <w:t xml:space="preserve"> l</w:t>
      </w:r>
      <w:r w:rsidRPr="00AC66AE">
        <w:rPr>
          <w:rFonts w:hint="eastAsia"/>
        </w:rPr>
        <w:t>’</w:t>
      </w:r>
      <w:r w:rsidRPr="00AC66AE">
        <w:t>int</w:t>
      </w:r>
      <w:r w:rsidRPr="00AC66AE">
        <w:rPr>
          <w:rFonts w:hint="eastAsia"/>
        </w:rPr>
        <w:t>é</w:t>
      </w:r>
      <w:r w:rsidRPr="00AC66AE">
        <w:t>gralit</w:t>
      </w:r>
      <w:r w:rsidRPr="00AC66AE">
        <w:rPr>
          <w:rFonts w:hint="eastAsia"/>
        </w:rPr>
        <w:t>é</w:t>
      </w:r>
      <w:r w:rsidRPr="00AC66AE">
        <w:t xml:space="preserve"> du DCE </w:t>
      </w:r>
      <w:r w:rsidRPr="00AC66AE">
        <w:rPr>
          <w:rFonts w:hint="eastAsia"/>
        </w:rPr>
        <w:t>à</w:t>
      </w:r>
      <w:r w:rsidRPr="00AC66AE">
        <w:t xml:space="preserve"> l</w:t>
      </w:r>
      <w:r w:rsidRPr="00AC66AE">
        <w:rPr>
          <w:rFonts w:hint="eastAsia"/>
        </w:rPr>
        <w:t>’</w:t>
      </w:r>
      <w:r w:rsidRPr="00AC66AE">
        <w:t>adresse mentionn</w:t>
      </w:r>
      <w:r w:rsidRPr="00AC66AE">
        <w:rPr>
          <w:rFonts w:hint="eastAsia"/>
        </w:rPr>
        <w:t>é</w:t>
      </w:r>
      <w:r w:rsidR="00C80FA9">
        <w:t>e ci-dessus. La</w:t>
      </w:r>
      <w:r w:rsidRPr="00AC66AE">
        <w:t xml:space="preserve"> demande et la r</w:t>
      </w:r>
      <w:r w:rsidRPr="00AC66AE">
        <w:rPr>
          <w:rFonts w:hint="eastAsia"/>
        </w:rPr>
        <w:t>é</w:t>
      </w:r>
      <w:r w:rsidRPr="00AC66AE">
        <w:t>ponse</w:t>
      </w:r>
      <w:r w:rsidR="00C80FA9">
        <w:t xml:space="preserve"> </w:t>
      </w:r>
      <w:r w:rsidRPr="00AC66AE">
        <w:t>seront consultables sur le site, par l</w:t>
      </w:r>
      <w:r w:rsidRPr="00AC66AE">
        <w:rPr>
          <w:rFonts w:hint="eastAsia"/>
        </w:rPr>
        <w:t>’</w:t>
      </w:r>
      <w:r w:rsidRPr="00AC66AE">
        <w:t>ensemble des candidats ayant t</w:t>
      </w:r>
      <w:r w:rsidRPr="00AC66AE">
        <w:rPr>
          <w:rFonts w:hint="eastAsia"/>
        </w:rPr>
        <w:t>é</w:t>
      </w:r>
      <w:r w:rsidRPr="00AC66AE">
        <w:t>l</w:t>
      </w:r>
      <w:r w:rsidRPr="00AC66AE">
        <w:rPr>
          <w:rFonts w:hint="eastAsia"/>
        </w:rPr>
        <w:t>é</w:t>
      </w:r>
      <w:r w:rsidRPr="00AC66AE">
        <w:t>charg</w:t>
      </w:r>
      <w:r w:rsidRPr="00AC66AE">
        <w:rPr>
          <w:rFonts w:hint="eastAsia"/>
        </w:rPr>
        <w:t>é</w:t>
      </w:r>
      <w:r w:rsidRPr="00AC66AE">
        <w:t xml:space="preserve"> le DCE.</w:t>
      </w:r>
    </w:p>
    <w:p w14:paraId="2DB54ADA" w14:textId="24575C27" w:rsidR="00AC66AE" w:rsidRPr="00AC66AE" w:rsidRDefault="00AC66AE" w:rsidP="00C80FA9">
      <w:pPr>
        <w:ind w:right="-1"/>
        <w:jc w:val="both"/>
      </w:pPr>
      <w:r w:rsidRPr="00AC66AE">
        <w:t>Dans tous les cas les candidats devront faire parvenir leur demande au moins 5 jours avant</w:t>
      </w:r>
      <w:r w:rsidR="00C80FA9">
        <w:t xml:space="preserve"> </w:t>
      </w:r>
      <w:r w:rsidRPr="00AC66AE">
        <w:t>la date limite de remise des plis.</w:t>
      </w:r>
    </w:p>
    <w:p w14:paraId="71D01E02" w14:textId="795E7BFB" w:rsidR="00581BD3" w:rsidRDefault="00AC66AE" w:rsidP="00C80FA9">
      <w:pPr>
        <w:ind w:right="-1"/>
        <w:jc w:val="both"/>
      </w:pPr>
      <w:r w:rsidRPr="00AC66AE">
        <w:t>Afin de respecter l</w:t>
      </w:r>
      <w:r w:rsidRPr="00AC66AE">
        <w:rPr>
          <w:rFonts w:hint="eastAsia"/>
        </w:rPr>
        <w:t>’é</w:t>
      </w:r>
      <w:r w:rsidRPr="00AC66AE">
        <w:t>galit</w:t>
      </w:r>
      <w:r w:rsidRPr="00AC66AE">
        <w:rPr>
          <w:rFonts w:hint="eastAsia"/>
        </w:rPr>
        <w:t>é</w:t>
      </w:r>
      <w:r w:rsidRPr="00AC66AE">
        <w:t xml:space="preserve"> des candidats devant l</w:t>
      </w:r>
      <w:r w:rsidRPr="00AC66AE">
        <w:rPr>
          <w:rFonts w:hint="eastAsia"/>
        </w:rPr>
        <w:t>’</w:t>
      </w:r>
      <w:r w:rsidRPr="00AC66AE">
        <w:t>acc</w:t>
      </w:r>
      <w:r w:rsidRPr="00AC66AE">
        <w:rPr>
          <w:rFonts w:hint="eastAsia"/>
        </w:rPr>
        <w:t>è</w:t>
      </w:r>
      <w:r w:rsidRPr="00AC66AE">
        <w:t xml:space="preserve">s </w:t>
      </w:r>
      <w:r w:rsidRPr="00AC66AE">
        <w:rPr>
          <w:rFonts w:hint="eastAsia"/>
        </w:rPr>
        <w:t>à</w:t>
      </w:r>
      <w:r w:rsidRPr="00AC66AE">
        <w:t xml:space="preserve"> l</w:t>
      </w:r>
      <w:r w:rsidRPr="00AC66AE">
        <w:rPr>
          <w:rFonts w:hint="eastAsia"/>
        </w:rPr>
        <w:t>’</w:t>
      </w:r>
      <w:r w:rsidRPr="00AC66AE">
        <w:t>information, toute demande de</w:t>
      </w:r>
      <w:r w:rsidR="00C80FA9">
        <w:t xml:space="preserve"> </w:t>
      </w:r>
      <w:r w:rsidRPr="00AC66AE">
        <w:t>renseignement recevable formul</w:t>
      </w:r>
      <w:r w:rsidRPr="00AC66AE">
        <w:rPr>
          <w:rFonts w:hint="eastAsia"/>
        </w:rPr>
        <w:t>é</w:t>
      </w:r>
      <w:r w:rsidRPr="00AC66AE">
        <w:t>e par un candidat, sous r</w:t>
      </w:r>
      <w:r w:rsidRPr="00AC66AE">
        <w:rPr>
          <w:rFonts w:hint="eastAsia"/>
        </w:rPr>
        <w:t>é</w:t>
      </w:r>
      <w:r w:rsidRPr="00AC66AE">
        <w:t>serve que cette demande ne</w:t>
      </w:r>
      <w:r w:rsidR="00C80FA9">
        <w:t xml:space="preserve"> </w:t>
      </w:r>
      <w:r w:rsidRPr="00AC66AE">
        <w:t>contienne pas d</w:t>
      </w:r>
      <w:r w:rsidRPr="00AC66AE">
        <w:rPr>
          <w:rFonts w:hint="eastAsia"/>
        </w:rPr>
        <w:t>’</w:t>
      </w:r>
      <w:r w:rsidRPr="00AC66AE">
        <w:t>informations qui rel</w:t>
      </w:r>
      <w:r w:rsidRPr="00AC66AE">
        <w:rPr>
          <w:rFonts w:hint="eastAsia"/>
        </w:rPr>
        <w:t>è</w:t>
      </w:r>
      <w:r w:rsidRPr="00AC66AE">
        <w:t>veraient du secret industriel et commercial ou de la vie</w:t>
      </w:r>
      <w:r w:rsidR="00C80FA9">
        <w:t xml:space="preserve"> </w:t>
      </w:r>
      <w:r w:rsidRPr="00AC66AE">
        <w:t>priv</w:t>
      </w:r>
      <w:r w:rsidRPr="00AC66AE">
        <w:rPr>
          <w:rFonts w:hint="eastAsia"/>
        </w:rPr>
        <w:t>é</w:t>
      </w:r>
      <w:r w:rsidRPr="00AC66AE">
        <w:t>e, ainsi que la r</w:t>
      </w:r>
      <w:r w:rsidRPr="00AC66AE">
        <w:rPr>
          <w:rFonts w:hint="eastAsia"/>
        </w:rPr>
        <w:t>é</w:t>
      </w:r>
      <w:r w:rsidRPr="00AC66AE">
        <w:t>ponse qui lui est transmise le sera aussi aupr</w:t>
      </w:r>
      <w:r w:rsidRPr="00AC66AE">
        <w:rPr>
          <w:rFonts w:hint="eastAsia"/>
        </w:rPr>
        <w:t>è</w:t>
      </w:r>
      <w:r w:rsidRPr="00AC66AE">
        <w:t>s des autres candidats.</w:t>
      </w:r>
      <w:r w:rsidR="001676F0" w:rsidRPr="00AC66AE">
        <w:commentReference w:id="26"/>
      </w:r>
    </w:p>
    <w:p w14:paraId="5645844C" w14:textId="77777777" w:rsidR="00AC66AE" w:rsidRPr="00AC66AE" w:rsidRDefault="00AC66AE" w:rsidP="00C80FA9">
      <w:pPr>
        <w:ind w:right="-1"/>
      </w:pPr>
    </w:p>
    <w:p w14:paraId="4B2B799B" w14:textId="77777777" w:rsidR="00581BD3" w:rsidRPr="00FB0D47" w:rsidRDefault="00780E39" w:rsidP="00C80FA9">
      <w:pPr>
        <w:ind w:right="-1"/>
        <w:rPr>
          <w:b/>
          <w:szCs w:val="22"/>
        </w:rPr>
      </w:pPr>
      <w:r w:rsidRPr="00FB0D47">
        <w:rPr>
          <w:b/>
          <w:szCs w:val="22"/>
        </w:rPr>
        <w:t>14</w:t>
      </w:r>
      <w:r w:rsidR="00581BD3" w:rsidRPr="00FB0D47">
        <w:rPr>
          <w:b/>
          <w:szCs w:val="22"/>
        </w:rPr>
        <w:t>.1 – Transmission sur support papier</w:t>
      </w:r>
    </w:p>
    <w:p w14:paraId="5DE51403" w14:textId="77777777" w:rsidR="00581BD3" w:rsidRPr="00393FE1" w:rsidRDefault="00581BD3" w:rsidP="00C80FA9">
      <w:pPr>
        <w:ind w:right="-1"/>
        <w:rPr>
          <w:i/>
          <w:sz w:val="16"/>
          <w:szCs w:val="22"/>
          <w:u w:val="single"/>
        </w:rPr>
      </w:pPr>
    </w:p>
    <w:p w14:paraId="383D95BA" w14:textId="77777777" w:rsidR="00581BD3" w:rsidRPr="00393FE1" w:rsidRDefault="00581BD3" w:rsidP="00C80FA9">
      <w:pPr>
        <w:spacing w:line="241" w:lineRule="auto"/>
        <w:ind w:right="123"/>
        <w:jc w:val="both"/>
        <w:rPr>
          <w:szCs w:val="22"/>
        </w:rPr>
      </w:pPr>
      <w:r w:rsidRPr="00393FE1">
        <w:rPr>
          <w:szCs w:val="22"/>
        </w:rPr>
        <w:t>La transmission des plis sur support papier n’est pas autorisée.</w:t>
      </w:r>
    </w:p>
    <w:p w14:paraId="2DA5C3DB" w14:textId="77777777" w:rsidR="00581BD3" w:rsidRDefault="00581BD3" w:rsidP="00C80FA9">
      <w:pPr>
        <w:spacing w:line="241" w:lineRule="auto"/>
        <w:ind w:right="123"/>
        <w:jc w:val="both"/>
        <w:rPr>
          <w:szCs w:val="22"/>
        </w:rPr>
      </w:pPr>
      <w:r w:rsidRPr="00393FE1">
        <w:rPr>
          <w:szCs w:val="22"/>
        </w:rPr>
        <w:t>Toute offre qui ne sera pas reçue sous format dématérialisé, sera immédiatement déclarée irrégulière.</w:t>
      </w:r>
    </w:p>
    <w:p w14:paraId="4B5786BE" w14:textId="77777777" w:rsidR="00E0497C" w:rsidRPr="00393FE1" w:rsidRDefault="00E0497C" w:rsidP="00581BD3">
      <w:pPr>
        <w:spacing w:line="241" w:lineRule="auto"/>
        <w:ind w:left="142" w:right="123"/>
        <w:jc w:val="both"/>
        <w:rPr>
          <w:szCs w:val="22"/>
        </w:rPr>
      </w:pPr>
    </w:p>
    <w:p w14:paraId="5CDD3A9E" w14:textId="77777777" w:rsidR="00581BD3" w:rsidRPr="00FB0D47" w:rsidRDefault="00780E39" w:rsidP="00581BD3">
      <w:pPr>
        <w:spacing w:line="241" w:lineRule="auto"/>
        <w:ind w:right="123"/>
        <w:jc w:val="both"/>
        <w:rPr>
          <w:b/>
          <w:szCs w:val="22"/>
        </w:rPr>
      </w:pPr>
      <w:r w:rsidRPr="00FB0D47">
        <w:rPr>
          <w:b/>
          <w:szCs w:val="22"/>
        </w:rPr>
        <w:t>14</w:t>
      </w:r>
      <w:r w:rsidR="00581BD3" w:rsidRPr="00FB0D47">
        <w:rPr>
          <w:b/>
          <w:szCs w:val="22"/>
        </w:rPr>
        <w:t>.2 – Transmission électronique</w:t>
      </w:r>
    </w:p>
    <w:p w14:paraId="2E1EA36E" w14:textId="77777777" w:rsidR="00581BD3" w:rsidRPr="00393FE1" w:rsidRDefault="00581BD3" w:rsidP="00581BD3">
      <w:pPr>
        <w:spacing w:line="241" w:lineRule="auto"/>
        <w:ind w:right="123"/>
        <w:jc w:val="both"/>
        <w:rPr>
          <w:b/>
          <w:szCs w:val="22"/>
        </w:rPr>
      </w:pPr>
    </w:p>
    <w:p w14:paraId="1A895EAF" w14:textId="2B3CACEB" w:rsidR="00FD2858" w:rsidRPr="00C80FA9" w:rsidRDefault="00581BD3" w:rsidP="00C80FA9">
      <w:pPr>
        <w:jc w:val="both"/>
        <w:rPr>
          <w:rFonts w:ascii="Calibri" w:hAnsi="Calibri" w:cs="Calibri"/>
          <w:sz w:val="22"/>
          <w:szCs w:val="22"/>
        </w:rPr>
      </w:pPr>
      <w:r w:rsidRPr="00393FE1">
        <w:rPr>
          <w:rFonts w:eastAsia="Comic Sans MS"/>
          <w:szCs w:val="22"/>
        </w:rPr>
        <w:t xml:space="preserve">La transmission des offres dématérialisées doit se réaliser sur le site </w:t>
      </w:r>
      <w:hyperlink r:id="rId13" w:history="1">
        <w:r w:rsidR="00E30174" w:rsidRPr="00D0518D">
          <w:rPr>
            <w:rStyle w:val="Lienhypertexte"/>
            <w:rFonts w:ascii="Calibri" w:hAnsi="Calibri" w:cs="Calibri"/>
            <w:sz w:val="22"/>
            <w:szCs w:val="22"/>
          </w:rPr>
          <w:t>https://www.marches-publics.gouv.fr</w:t>
        </w:r>
      </w:hyperlink>
      <w:r w:rsidRPr="00393FE1">
        <w:rPr>
          <w:rFonts w:eastAsia="Comic Sans MS"/>
          <w:szCs w:val="22"/>
        </w:rPr>
        <w:t xml:space="preserve"> avant la date et l’heure limites de réception des </w:t>
      </w:r>
      <w:r w:rsidRPr="003E42F5">
        <w:rPr>
          <w:rFonts w:eastAsia="Comic Sans MS"/>
          <w:szCs w:val="22"/>
        </w:rPr>
        <w:t>offres : </w:t>
      </w:r>
      <w:r w:rsidR="00312773">
        <w:rPr>
          <w:rFonts w:eastAsia="Comic Sans MS"/>
          <w:szCs w:val="22"/>
          <w:u w:val="single"/>
        </w:rPr>
        <w:t>05 juin 2025 à 12</w:t>
      </w:r>
      <w:r w:rsidR="006C1CF9" w:rsidRPr="003E42F5">
        <w:rPr>
          <w:rFonts w:eastAsia="Comic Sans MS"/>
          <w:szCs w:val="22"/>
          <w:u w:val="single"/>
        </w:rPr>
        <w:t>h00</w:t>
      </w:r>
      <w:r w:rsidRPr="003E42F5">
        <w:rPr>
          <w:rFonts w:eastAsia="Comic Sans MS"/>
          <w:szCs w:val="22"/>
          <w:u w:val="single"/>
        </w:rPr>
        <w:t xml:space="preserve"> </w:t>
      </w:r>
    </w:p>
    <w:p w14:paraId="2508A436" w14:textId="2F553B7C" w:rsidR="00581BD3" w:rsidRDefault="00581BD3" w:rsidP="00581BD3">
      <w:pPr>
        <w:tabs>
          <w:tab w:val="left" w:pos="1080"/>
        </w:tabs>
        <w:jc w:val="both"/>
        <w:rPr>
          <w:color w:val="FF0000"/>
          <w:sz w:val="16"/>
          <w:szCs w:val="22"/>
        </w:rPr>
      </w:pPr>
    </w:p>
    <w:p w14:paraId="73D7D258" w14:textId="77777777" w:rsidR="003F0256" w:rsidRPr="00393FE1" w:rsidRDefault="003F0256" w:rsidP="00581BD3">
      <w:pPr>
        <w:tabs>
          <w:tab w:val="left" w:pos="1080"/>
        </w:tabs>
        <w:jc w:val="both"/>
        <w:rPr>
          <w:color w:val="FF0000"/>
          <w:sz w:val="16"/>
          <w:szCs w:val="22"/>
        </w:rPr>
      </w:pPr>
    </w:p>
    <w:p w14:paraId="57906FF3" w14:textId="77777777" w:rsidR="00581BD3" w:rsidRPr="00FB0D47" w:rsidRDefault="00780E39" w:rsidP="00581BD3">
      <w:pPr>
        <w:tabs>
          <w:tab w:val="left" w:pos="1080"/>
        </w:tabs>
        <w:jc w:val="both"/>
        <w:rPr>
          <w:b/>
          <w:i/>
          <w:szCs w:val="22"/>
        </w:rPr>
      </w:pPr>
      <w:r w:rsidRPr="00FB0D47">
        <w:rPr>
          <w:b/>
          <w:i/>
          <w:szCs w:val="22"/>
        </w:rPr>
        <w:t>14</w:t>
      </w:r>
      <w:r w:rsidR="00581BD3" w:rsidRPr="00FB0D47">
        <w:rPr>
          <w:b/>
          <w:i/>
          <w:szCs w:val="22"/>
        </w:rPr>
        <w:t>.2.1 Documents relatif à la candidature</w:t>
      </w:r>
    </w:p>
    <w:p w14:paraId="5B23B04A" w14:textId="77777777" w:rsidR="00581BD3" w:rsidRPr="00393FE1" w:rsidRDefault="00581BD3" w:rsidP="00581BD3">
      <w:pPr>
        <w:tabs>
          <w:tab w:val="left" w:pos="1080"/>
        </w:tabs>
        <w:jc w:val="both"/>
        <w:rPr>
          <w:i/>
          <w:szCs w:val="22"/>
          <w:u w:val="single"/>
        </w:rPr>
      </w:pPr>
    </w:p>
    <w:p w14:paraId="032F001F" w14:textId="77777777" w:rsidR="00581BD3" w:rsidRPr="00FB0D47" w:rsidRDefault="00780E39" w:rsidP="00581BD3">
      <w:pPr>
        <w:tabs>
          <w:tab w:val="left" w:pos="1080"/>
        </w:tabs>
        <w:jc w:val="both"/>
        <w:rPr>
          <w:i/>
          <w:szCs w:val="22"/>
        </w:rPr>
      </w:pPr>
      <w:r w:rsidRPr="00FB0D47">
        <w:rPr>
          <w:i/>
          <w:szCs w:val="22"/>
        </w:rPr>
        <w:t>14</w:t>
      </w:r>
      <w:r w:rsidR="00581BD3" w:rsidRPr="00FB0D47">
        <w:rPr>
          <w:i/>
          <w:szCs w:val="22"/>
        </w:rPr>
        <w:t>.2.1.1 – Candidature sous la forme d’un « DUME » (candidature simplifiée)</w:t>
      </w:r>
    </w:p>
    <w:p w14:paraId="3D2454B1" w14:textId="77777777" w:rsidR="00581BD3" w:rsidRPr="00393FE1" w:rsidRDefault="00581BD3" w:rsidP="00581BD3">
      <w:pPr>
        <w:tabs>
          <w:tab w:val="left" w:pos="1080"/>
        </w:tabs>
        <w:jc w:val="both"/>
        <w:rPr>
          <w:szCs w:val="22"/>
        </w:rPr>
      </w:pPr>
    </w:p>
    <w:p w14:paraId="35D1E352" w14:textId="77777777" w:rsidR="00581BD3" w:rsidRPr="00393FE1" w:rsidRDefault="00581BD3" w:rsidP="00581BD3">
      <w:pPr>
        <w:tabs>
          <w:tab w:val="left" w:pos="1080"/>
        </w:tabs>
        <w:jc w:val="both"/>
        <w:rPr>
          <w:szCs w:val="22"/>
        </w:rPr>
      </w:pPr>
      <w:r w:rsidRPr="00393FE1">
        <w:rPr>
          <w:szCs w:val="22"/>
        </w:rPr>
        <w:t>Le document unique de Marché Européen (DUME) est un formulaire par lequel l’entreprise candidate à un marché public déclare ses capacités et son aptitude à participer à un marché public.</w:t>
      </w:r>
    </w:p>
    <w:p w14:paraId="500A832D" w14:textId="77777777" w:rsidR="00581BD3" w:rsidRPr="00393FE1" w:rsidRDefault="00581BD3" w:rsidP="00581BD3">
      <w:pPr>
        <w:tabs>
          <w:tab w:val="left" w:pos="1080"/>
        </w:tabs>
        <w:jc w:val="both"/>
        <w:rPr>
          <w:szCs w:val="22"/>
        </w:rPr>
      </w:pPr>
      <w:r w:rsidRPr="00393FE1">
        <w:rPr>
          <w:szCs w:val="22"/>
        </w:rPr>
        <w:t>Il s’agit d’une déclaration sur l’honneur des opérateurs économiques servant de preuve à priori en lieu et place des certificats délivrés par des autorités publiques ou des tiers.</w:t>
      </w:r>
    </w:p>
    <w:p w14:paraId="3E572CA4" w14:textId="77777777" w:rsidR="00581BD3" w:rsidRPr="00393FE1" w:rsidRDefault="00581BD3" w:rsidP="00581BD3">
      <w:pPr>
        <w:tabs>
          <w:tab w:val="left" w:pos="1080"/>
        </w:tabs>
        <w:jc w:val="both"/>
        <w:rPr>
          <w:szCs w:val="22"/>
        </w:rPr>
      </w:pPr>
      <w:r w:rsidRPr="00393FE1">
        <w:rPr>
          <w:szCs w:val="22"/>
        </w:rPr>
        <w:t>En produisant un DUME complété, les opérateurs économiques n’ont plus à fournir les justificatifs ni les différents formulaires (DC1, DC</w:t>
      </w:r>
      <w:proofErr w:type="gramStart"/>
      <w:r w:rsidRPr="00393FE1">
        <w:rPr>
          <w:szCs w:val="22"/>
        </w:rPr>
        <w:t>2,…</w:t>
      </w:r>
      <w:proofErr w:type="gramEnd"/>
      <w:r w:rsidRPr="00393FE1">
        <w:rPr>
          <w:szCs w:val="22"/>
        </w:rPr>
        <w:t>) utilisés précédemment dans le cadre des procédures de passation de marchés publics.</w:t>
      </w:r>
    </w:p>
    <w:p w14:paraId="31585A82" w14:textId="77777777" w:rsidR="00581BD3" w:rsidRPr="00393FE1" w:rsidRDefault="00581BD3" w:rsidP="00581BD3">
      <w:pPr>
        <w:tabs>
          <w:tab w:val="left" w:pos="1080"/>
        </w:tabs>
        <w:jc w:val="both"/>
        <w:rPr>
          <w:szCs w:val="22"/>
        </w:rPr>
      </w:pPr>
    </w:p>
    <w:p w14:paraId="2594F948" w14:textId="77777777" w:rsidR="00581BD3" w:rsidRPr="00393FE1" w:rsidRDefault="00581BD3" w:rsidP="00581BD3">
      <w:pPr>
        <w:tabs>
          <w:tab w:val="left" w:pos="1080"/>
        </w:tabs>
        <w:jc w:val="both"/>
        <w:rPr>
          <w:szCs w:val="22"/>
        </w:rPr>
      </w:pPr>
      <w:r w:rsidRPr="00393FE1">
        <w:rPr>
          <w:szCs w:val="22"/>
        </w:rPr>
        <w:t>Depuis le 1er octobre 2018, le DUME n’est disponible qu’au format électronique (e-DUME).</w:t>
      </w:r>
    </w:p>
    <w:p w14:paraId="5F2C00A4" w14:textId="77777777" w:rsidR="00581BD3" w:rsidRPr="00393FE1" w:rsidRDefault="00581BD3" w:rsidP="00581BD3">
      <w:pPr>
        <w:tabs>
          <w:tab w:val="left" w:pos="1080"/>
        </w:tabs>
        <w:jc w:val="both"/>
        <w:rPr>
          <w:szCs w:val="22"/>
        </w:rPr>
      </w:pPr>
    </w:p>
    <w:p w14:paraId="36218A57" w14:textId="77777777" w:rsidR="00581BD3" w:rsidRPr="00393FE1" w:rsidRDefault="00581BD3" w:rsidP="00581BD3">
      <w:pPr>
        <w:tabs>
          <w:tab w:val="left" w:pos="1080"/>
        </w:tabs>
        <w:jc w:val="both"/>
        <w:rPr>
          <w:szCs w:val="22"/>
        </w:rPr>
      </w:pPr>
      <w:r w:rsidRPr="00393FE1">
        <w:rPr>
          <w:szCs w:val="22"/>
        </w:rPr>
        <w:t>La commission Européenne met gratuitement à disposition des candidats un site web leur permettant de remplir le document DUME en ligne. Le DUME peut être exporté, stocké et envoyé par voie électronique. Tant que les informations demeurent correctes, le DUME présenté dans le cadre d’une précédente procédure de passation de marché public peut être réutilisé.</w:t>
      </w:r>
    </w:p>
    <w:p w14:paraId="3FC501A0" w14:textId="77777777" w:rsidR="00581BD3" w:rsidRPr="00393FE1" w:rsidRDefault="00581BD3" w:rsidP="00581BD3">
      <w:pPr>
        <w:tabs>
          <w:tab w:val="left" w:pos="1080"/>
        </w:tabs>
        <w:jc w:val="both"/>
        <w:rPr>
          <w:szCs w:val="22"/>
        </w:rPr>
      </w:pPr>
    </w:p>
    <w:p w14:paraId="2F6351EF" w14:textId="7BDBFD88" w:rsidR="00E30174" w:rsidRPr="00393FE1" w:rsidRDefault="00581BD3" w:rsidP="00581BD3">
      <w:pPr>
        <w:tabs>
          <w:tab w:val="left" w:pos="1080"/>
        </w:tabs>
        <w:jc w:val="both"/>
        <w:rPr>
          <w:szCs w:val="22"/>
        </w:rPr>
      </w:pPr>
      <w:r w:rsidRPr="00393FE1">
        <w:rPr>
          <w:szCs w:val="22"/>
        </w:rPr>
        <w:t>Le formulaire doit être complété et rédigé en langue française et renvoyé et transmis avec la remise des offres techniques et financières par voie électronique.</w:t>
      </w:r>
    </w:p>
    <w:p w14:paraId="2E91E4F6" w14:textId="77777777" w:rsidR="00581BD3" w:rsidRPr="00393FE1" w:rsidRDefault="00581BD3" w:rsidP="00581BD3">
      <w:pPr>
        <w:tabs>
          <w:tab w:val="left" w:pos="1080"/>
        </w:tabs>
        <w:jc w:val="both"/>
        <w:rPr>
          <w:szCs w:val="22"/>
        </w:rPr>
      </w:pPr>
    </w:p>
    <w:p w14:paraId="2E096C7D" w14:textId="77777777" w:rsidR="00581BD3" w:rsidRPr="00393FE1" w:rsidRDefault="00581BD3" w:rsidP="00581BD3">
      <w:pPr>
        <w:tabs>
          <w:tab w:val="left" w:pos="1080"/>
        </w:tabs>
        <w:jc w:val="both"/>
        <w:rPr>
          <w:szCs w:val="22"/>
        </w:rPr>
      </w:pPr>
      <w:r w:rsidRPr="00393FE1">
        <w:rPr>
          <w:szCs w:val="22"/>
        </w:rPr>
        <w:t>Pour renseigner votre DUME, il vous suffit de vous rendre à l’adresse suivante :</w:t>
      </w:r>
    </w:p>
    <w:p w14:paraId="4FDE6351" w14:textId="4D2659F6" w:rsidR="00581BD3" w:rsidRDefault="003C10C2" w:rsidP="00581BD3">
      <w:pPr>
        <w:tabs>
          <w:tab w:val="left" w:pos="1080"/>
        </w:tabs>
        <w:jc w:val="both"/>
        <w:rPr>
          <w:rFonts w:ascii="Calibri" w:hAnsi="Calibri" w:cs="Calibri"/>
          <w:sz w:val="22"/>
          <w:szCs w:val="22"/>
        </w:rPr>
      </w:pPr>
      <w:hyperlink r:id="rId14" w:history="1">
        <w:r w:rsidR="00E30174" w:rsidRPr="00D0518D">
          <w:rPr>
            <w:rStyle w:val="Lienhypertexte"/>
            <w:rFonts w:ascii="Calibri" w:hAnsi="Calibri" w:cs="Calibri"/>
            <w:sz w:val="22"/>
            <w:szCs w:val="22"/>
          </w:rPr>
          <w:t>https://www.marches-publics.gouv.fr</w:t>
        </w:r>
      </w:hyperlink>
    </w:p>
    <w:p w14:paraId="53560DB4" w14:textId="77777777" w:rsidR="00E30174" w:rsidRPr="00393FE1" w:rsidRDefault="00E30174" w:rsidP="00581BD3">
      <w:pPr>
        <w:tabs>
          <w:tab w:val="left" w:pos="1080"/>
        </w:tabs>
        <w:jc w:val="both"/>
        <w:rPr>
          <w:szCs w:val="22"/>
        </w:rPr>
      </w:pPr>
    </w:p>
    <w:p w14:paraId="2194E881" w14:textId="417621C6" w:rsidR="00581BD3" w:rsidRPr="00393FE1" w:rsidRDefault="00581BD3" w:rsidP="00581BD3">
      <w:pPr>
        <w:tabs>
          <w:tab w:val="left" w:pos="1080"/>
        </w:tabs>
        <w:jc w:val="both"/>
        <w:rPr>
          <w:szCs w:val="22"/>
        </w:rPr>
      </w:pPr>
      <w:r w:rsidRPr="00393FE1">
        <w:rPr>
          <w:szCs w:val="22"/>
        </w:rPr>
        <w:t>Le DUME est pré-rempli s</w:t>
      </w:r>
      <w:r w:rsidR="00264069">
        <w:rPr>
          <w:szCs w:val="22"/>
        </w:rPr>
        <w:t>ur la base d’un numéro de SIRET</w:t>
      </w:r>
      <w:r w:rsidR="0057105E">
        <w:rPr>
          <w:szCs w:val="22"/>
        </w:rPr>
        <w:t>.</w:t>
      </w:r>
    </w:p>
    <w:p w14:paraId="68A85AAD" w14:textId="77777777" w:rsidR="00581BD3" w:rsidRPr="00393FE1" w:rsidRDefault="00581BD3" w:rsidP="00581BD3">
      <w:pPr>
        <w:tabs>
          <w:tab w:val="left" w:pos="1080"/>
        </w:tabs>
        <w:jc w:val="both"/>
        <w:rPr>
          <w:szCs w:val="22"/>
        </w:rPr>
      </w:pPr>
    </w:p>
    <w:p w14:paraId="1DAB996F" w14:textId="77777777" w:rsidR="00581BD3" w:rsidRPr="00393FE1" w:rsidRDefault="00581BD3" w:rsidP="00581BD3">
      <w:pPr>
        <w:tabs>
          <w:tab w:val="left" w:pos="1080"/>
        </w:tabs>
        <w:jc w:val="both"/>
        <w:rPr>
          <w:szCs w:val="22"/>
        </w:rPr>
      </w:pPr>
      <w:r w:rsidRPr="00393FE1">
        <w:rPr>
          <w:szCs w:val="22"/>
        </w:rPr>
        <w:t>Ces pièces en originales ne sont à fournir qu’au stade de l’attribution, donc seul le candidat retenu devra fournir les certificats demandés comme preuves par les acheteurs publics.</w:t>
      </w:r>
    </w:p>
    <w:p w14:paraId="5B29F118" w14:textId="77777777" w:rsidR="00581BD3" w:rsidRPr="00393FE1" w:rsidRDefault="00581BD3" w:rsidP="00581BD3">
      <w:pPr>
        <w:tabs>
          <w:tab w:val="left" w:pos="1080"/>
        </w:tabs>
        <w:jc w:val="both"/>
        <w:rPr>
          <w:szCs w:val="22"/>
        </w:rPr>
      </w:pPr>
      <w:r w:rsidRPr="00393FE1">
        <w:rPr>
          <w:szCs w:val="22"/>
        </w:rPr>
        <w:t>Néanmoins, à tout moment de la procédure, l’acheteur a toujours le droit de demander également aux autres candidats de soumettre des preuves afin de garantir le bon déroulement de la procédure.</w:t>
      </w:r>
    </w:p>
    <w:p w14:paraId="73130147" w14:textId="77777777" w:rsidR="00581BD3" w:rsidRPr="00393FE1" w:rsidRDefault="00581BD3" w:rsidP="00581BD3">
      <w:pPr>
        <w:tabs>
          <w:tab w:val="left" w:pos="1080"/>
        </w:tabs>
        <w:jc w:val="both"/>
        <w:rPr>
          <w:szCs w:val="22"/>
        </w:rPr>
      </w:pPr>
      <w:r w:rsidRPr="00393FE1">
        <w:rPr>
          <w:szCs w:val="22"/>
        </w:rPr>
        <w:t>Un candidat peut être exclu de la procédure de passation de marché ou faire l’objet de poursuites s’il est rendu coupable de fausses déclarations en remplissant le DUME, ou s’il a caché ses informations ou n’a pas présenté les justificatifs les complétant.</w:t>
      </w:r>
    </w:p>
    <w:p w14:paraId="3B24FFA6" w14:textId="77777777" w:rsidR="00581BD3" w:rsidRPr="00393FE1" w:rsidRDefault="00581BD3" w:rsidP="00581BD3">
      <w:pPr>
        <w:tabs>
          <w:tab w:val="left" w:pos="1080"/>
        </w:tabs>
        <w:jc w:val="both"/>
        <w:rPr>
          <w:szCs w:val="22"/>
        </w:rPr>
      </w:pPr>
    </w:p>
    <w:p w14:paraId="15704AB7" w14:textId="77777777" w:rsidR="00581BD3" w:rsidRPr="00393FE1" w:rsidRDefault="00581BD3" w:rsidP="00581BD3">
      <w:pPr>
        <w:tabs>
          <w:tab w:val="left" w:pos="1080"/>
        </w:tabs>
        <w:jc w:val="both"/>
        <w:rPr>
          <w:szCs w:val="22"/>
        </w:rPr>
      </w:pPr>
      <w:r w:rsidRPr="00393FE1">
        <w:rPr>
          <w:szCs w:val="22"/>
        </w:rPr>
        <w:t>Le dossier de candidature devra comporter également les éléments suivants :</w:t>
      </w:r>
    </w:p>
    <w:p w14:paraId="0FEF05EE" w14:textId="0E9A9B14" w:rsidR="00581BD3" w:rsidRPr="00393FE1" w:rsidRDefault="00581BD3" w:rsidP="00581BD3">
      <w:pPr>
        <w:tabs>
          <w:tab w:val="left" w:pos="1080"/>
        </w:tabs>
        <w:jc w:val="both"/>
        <w:rPr>
          <w:szCs w:val="22"/>
        </w:rPr>
      </w:pPr>
      <w:r w:rsidRPr="00393FE1">
        <w:rPr>
          <w:szCs w:val="22"/>
        </w:rPr>
        <w:tab/>
        <w:t xml:space="preserve">Documents attestant des pouvoirs </w:t>
      </w:r>
      <w:r w:rsidR="00E74222" w:rsidRPr="00393FE1">
        <w:rPr>
          <w:szCs w:val="22"/>
        </w:rPr>
        <w:t>des personnes habilitées</w:t>
      </w:r>
      <w:r w:rsidRPr="00393FE1">
        <w:rPr>
          <w:szCs w:val="22"/>
        </w:rPr>
        <w:t xml:space="preserve"> à engager le candidat.</w:t>
      </w:r>
    </w:p>
    <w:p w14:paraId="5FC33ED2" w14:textId="77777777" w:rsidR="00581BD3" w:rsidRPr="00393FE1" w:rsidRDefault="00581BD3" w:rsidP="00581BD3">
      <w:pPr>
        <w:tabs>
          <w:tab w:val="left" w:pos="1080"/>
        </w:tabs>
        <w:jc w:val="both"/>
        <w:rPr>
          <w:szCs w:val="22"/>
        </w:rPr>
      </w:pPr>
    </w:p>
    <w:p w14:paraId="604DE371" w14:textId="77777777" w:rsidR="00581BD3" w:rsidRPr="00393FE1" w:rsidRDefault="00581BD3" w:rsidP="00581BD3">
      <w:pPr>
        <w:tabs>
          <w:tab w:val="left" w:pos="1080"/>
        </w:tabs>
        <w:jc w:val="both"/>
        <w:rPr>
          <w:szCs w:val="22"/>
        </w:rPr>
      </w:pPr>
    </w:p>
    <w:p w14:paraId="271B4822" w14:textId="135E13F6" w:rsidR="00581BD3" w:rsidRDefault="00D96D86" w:rsidP="00581BD3">
      <w:pPr>
        <w:tabs>
          <w:tab w:val="left" w:pos="1080"/>
        </w:tabs>
        <w:jc w:val="both"/>
        <w:rPr>
          <w:i/>
          <w:szCs w:val="22"/>
        </w:rPr>
      </w:pPr>
      <w:r w:rsidRPr="00FB0D47">
        <w:rPr>
          <w:i/>
          <w:szCs w:val="22"/>
        </w:rPr>
        <w:t>1</w:t>
      </w:r>
      <w:r w:rsidR="00780E39" w:rsidRPr="00FB0D47">
        <w:rPr>
          <w:i/>
          <w:szCs w:val="22"/>
        </w:rPr>
        <w:t>4</w:t>
      </w:r>
      <w:r w:rsidR="00581BD3" w:rsidRPr="00FB0D47">
        <w:rPr>
          <w:i/>
          <w:szCs w:val="22"/>
        </w:rPr>
        <w:t>.2.1.2 – Dépôt d’une candidature classique (hors dispositif DUME)</w:t>
      </w:r>
    </w:p>
    <w:p w14:paraId="1B3090A6" w14:textId="77777777" w:rsidR="00264069" w:rsidRPr="00FB0D47" w:rsidRDefault="00264069" w:rsidP="00581BD3">
      <w:pPr>
        <w:tabs>
          <w:tab w:val="left" w:pos="1080"/>
        </w:tabs>
        <w:jc w:val="both"/>
        <w:rPr>
          <w:i/>
          <w:szCs w:val="22"/>
        </w:rPr>
      </w:pPr>
    </w:p>
    <w:p w14:paraId="5CAB1146" w14:textId="77777777" w:rsidR="00581BD3" w:rsidRPr="00393FE1" w:rsidRDefault="00581BD3" w:rsidP="00581BD3">
      <w:pPr>
        <w:tabs>
          <w:tab w:val="left" w:pos="1080"/>
        </w:tabs>
        <w:jc w:val="both"/>
        <w:rPr>
          <w:szCs w:val="22"/>
        </w:rPr>
      </w:pPr>
      <w:r w:rsidRPr="00393FE1">
        <w:rPr>
          <w:szCs w:val="22"/>
        </w:rPr>
        <w:t>Dans le cas où le candidat souhaiterait déposer sa candidature de manière classique (sans passer par la procédure de simplification des candidatures) ou il ne dispose pas de numéro de SIRET (ex : candidat de nationalité étrangère), le dossier de candidature devra comporter les documents suivants :</w:t>
      </w:r>
    </w:p>
    <w:p w14:paraId="29C28ADD" w14:textId="77777777" w:rsidR="00581BD3" w:rsidRPr="00393FE1" w:rsidRDefault="00581BD3" w:rsidP="00581BD3">
      <w:pPr>
        <w:tabs>
          <w:tab w:val="left" w:pos="1080"/>
        </w:tabs>
        <w:jc w:val="both"/>
        <w:rPr>
          <w:szCs w:val="22"/>
        </w:rPr>
      </w:pPr>
      <w:r w:rsidRPr="00393FE1">
        <w:rPr>
          <w:szCs w:val="22"/>
        </w:rPr>
        <w:t>-</w:t>
      </w:r>
      <w:r w:rsidRPr="00393FE1">
        <w:rPr>
          <w:szCs w:val="22"/>
        </w:rPr>
        <w:tab/>
        <w:t xml:space="preserve">L’imprimé DC1 (lettre de candidature et habilitation du mandataire par ses </w:t>
      </w:r>
      <w:proofErr w:type="spellStart"/>
      <w:r w:rsidRPr="00393FE1">
        <w:rPr>
          <w:szCs w:val="22"/>
        </w:rPr>
        <w:t>co-traitants</w:t>
      </w:r>
      <w:proofErr w:type="spellEnd"/>
      <w:r w:rsidRPr="00393FE1">
        <w:rPr>
          <w:szCs w:val="22"/>
        </w:rPr>
        <w:t xml:space="preserve">), disponible à l’adresse suivante : </w:t>
      </w:r>
      <w:hyperlink r:id="rId15" w:history="1">
        <w:r w:rsidRPr="003B73ED">
          <w:rPr>
            <w:color w:val="0000FF" w:themeColor="hyperlink"/>
            <w:szCs w:val="22"/>
            <w:u w:val="single"/>
          </w:rPr>
          <w:t>https://www.economie.gouv.fr/daj/formulaires-declaration-du-candidat</w:t>
        </w:r>
      </w:hyperlink>
    </w:p>
    <w:p w14:paraId="2756115C" w14:textId="77777777" w:rsidR="00581BD3" w:rsidRPr="00393FE1" w:rsidRDefault="00581BD3" w:rsidP="00581BD3">
      <w:pPr>
        <w:tabs>
          <w:tab w:val="left" w:pos="1080"/>
        </w:tabs>
        <w:jc w:val="both"/>
        <w:rPr>
          <w:szCs w:val="22"/>
        </w:rPr>
      </w:pPr>
      <w:r w:rsidRPr="00393FE1">
        <w:rPr>
          <w:szCs w:val="22"/>
        </w:rPr>
        <w:t>-</w:t>
      </w:r>
      <w:r w:rsidRPr="00393FE1">
        <w:rPr>
          <w:szCs w:val="22"/>
        </w:rPr>
        <w:tab/>
        <w:t xml:space="preserve">L’imprimé DC2 (Déclaration du candidat individuel ou membre du groupement), disponible à l’adresse suivante : </w:t>
      </w:r>
      <w:hyperlink r:id="rId16" w:history="1">
        <w:r w:rsidRPr="003A06D1">
          <w:rPr>
            <w:rStyle w:val="Lienhypertexte"/>
            <w:szCs w:val="22"/>
          </w:rPr>
          <w:t>https://economie.gouv.fr/daj/formulaires-declaration-du-candidat</w:t>
        </w:r>
      </w:hyperlink>
      <w:r>
        <w:rPr>
          <w:szCs w:val="22"/>
        </w:rPr>
        <w:t xml:space="preserve"> </w:t>
      </w:r>
    </w:p>
    <w:p w14:paraId="2BE4BE6E" w14:textId="05ED1395" w:rsidR="00581BD3" w:rsidRDefault="00581BD3" w:rsidP="00581BD3">
      <w:pPr>
        <w:tabs>
          <w:tab w:val="left" w:pos="1080"/>
        </w:tabs>
        <w:jc w:val="both"/>
        <w:rPr>
          <w:szCs w:val="22"/>
        </w:rPr>
      </w:pPr>
      <w:r w:rsidRPr="00393FE1">
        <w:rPr>
          <w:szCs w:val="22"/>
        </w:rPr>
        <w:t>-</w:t>
      </w:r>
      <w:r w:rsidRPr="00393FE1">
        <w:rPr>
          <w:szCs w:val="22"/>
        </w:rPr>
        <w:tab/>
        <w:t xml:space="preserve">Documents attestant des pouvoirs </w:t>
      </w:r>
      <w:r w:rsidR="00E74222" w:rsidRPr="00393FE1">
        <w:rPr>
          <w:szCs w:val="22"/>
        </w:rPr>
        <w:t>des personnes habilitées</w:t>
      </w:r>
      <w:r w:rsidRPr="00393FE1">
        <w:rPr>
          <w:szCs w:val="22"/>
        </w:rPr>
        <w:t xml:space="preserve"> à engager le candidat.</w:t>
      </w:r>
    </w:p>
    <w:p w14:paraId="7314E024" w14:textId="1560DE90" w:rsidR="00B73F5A" w:rsidRPr="00B73F5A" w:rsidRDefault="00B73F5A" w:rsidP="00B73F5A">
      <w:pPr>
        <w:pStyle w:val="Default"/>
        <w:jc w:val="both"/>
        <w:rPr>
          <w:rFonts w:ascii="Calibri" w:hAnsi="Calibri" w:cs="Calibri"/>
          <w:sz w:val="23"/>
          <w:szCs w:val="23"/>
        </w:rPr>
      </w:pPr>
      <w:r>
        <w:rPr>
          <w:szCs w:val="22"/>
        </w:rPr>
        <w:t xml:space="preserve">-  </w:t>
      </w:r>
      <w:r>
        <w:rPr>
          <w:szCs w:val="22"/>
        </w:rPr>
        <w:tab/>
        <w:t xml:space="preserve">      </w:t>
      </w:r>
      <w:r w:rsidRPr="00B73F5A">
        <w:rPr>
          <w:rFonts w:ascii="Times New Roman" w:hAnsi="Times New Roman" w:cs="Times New Roman"/>
          <w:b/>
          <w:color w:val="auto"/>
          <w:szCs w:val="22"/>
        </w:rPr>
        <w:t>Pour le lot n°2</w:t>
      </w:r>
      <w:r w:rsidRPr="00B73F5A">
        <w:rPr>
          <w:rFonts w:ascii="Times New Roman" w:hAnsi="Times New Roman" w:cs="Times New Roman"/>
          <w:color w:val="auto"/>
          <w:szCs w:val="22"/>
        </w:rPr>
        <w:t xml:space="preserve">, </w:t>
      </w:r>
      <w:r>
        <w:rPr>
          <w:rFonts w:ascii="Times New Roman" w:hAnsi="Times New Roman" w:cs="Times New Roman"/>
          <w:color w:val="auto"/>
          <w:szCs w:val="22"/>
        </w:rPr>
        <w:t>r</w:t>
      </w:r>
      <w:r w:rsidRPr="00B73F5A">
        <w:rPr>
          <w:rFonts w:ascii="Times New Roman" w:hAnsi="Times New Roman" w:cs="Times New Roman"/>
          <w:color w:val="auto"/>
          <w:szCs w:val="22"/>
        </w:rPr>
        <w:t>enseignements sur le respect de l'obligation d'emploi mentionnée aux articles L. 5212-1 à L. 5212-11 du Code du travail</w:t>
      </w:r>
      <w:r w:rsidRPr="00B73F5A">
        <w:rPr>
          <w:rFonts w:ascii="Calibri" w:hAnsi="Calibri" w:cs="Calibri"/>
          <w:sz w:val="23"/>
          <w:szCs w:val="23"/>
        </w:rPr>
        <w:t xml:space="preserve"> </w:t>
      </w:r>
    </w:p>
    <w:p w14:paraId="016A4ACC" w14:textId="77777777" w:rsidR="00581BD3" w:rsidRDefault="00581BD3" w:rsidP="00581BD3">
      <w:pPr>
        <w:tabs>
          <w:tab w:val="left" w:pos="1080"/>
        </w:tabs>
        <w:jc w:val="both"/>
        <w:rPr>
          <w:szCs w:val="22"/>
        </w:rPr>
      </w:pPr>
      <w:r w:rsidRPr="00393FE1">
        <w:rPr>
          <w:szCs w:val="22"/>
        </w:rPr>
        <w:t>-</w:t>
      </w:r>
      <w:r w:rsidRPr="00393FE1">
        <w:rPr>
          <w:szCs w:val="22"/>
        </w:rPr>
        <w:tab/>
        <w:t>Les attestations fiscales et sociales,</w:t>
      </w:r>
      <w:r>
        <w:rPr>
          <w:szCs w:val="22"/>
        </w:rPr>
        <w:t xml:space="preserve"> datant de moins de six mois. </w:t>
      </w:r>
    </w:p>
    <w:p w14:paraId="65C41680" w14:textId="77777777" w:rsidR="00581BD3" w:rsidRDefault="00581BD3" w:rsidP="00581BD3">
      <w:pPr>
        <w:tabs>
          <w:tab w:val="left" w:pos="1080"/>
        </w:tabs>
        <w:jc w:val="both"/>
        <w:rPr>
          <w:szCs w:val="22"/>
        </w:rPr>
      </w:pPr>
      <w:r>
        <w:rPr>
          <w:szCs w:val="22"/>
        </w:rPr>
        <w:t>-</w:t>
      </w:r>
      <w:r>
        <w:rPr>
          <w:szCs w:val="22"/>
        </w:rPr>
        <w:tab/>
      </w:r>
      <w:r w:rsidRPr="00393FE1">
        <w:rPr>
          <w:szCs w:val="22"/>
        </w:rPr>
        <w:t>Les attestations d’assurance en vigueur.</w:t>
      </w:r>
    </w:p>
    <w:p w14:paraId="2EA014A7" w14:textId="77777777" w:rsidR="00E714FB" w:rsidRDefault="00E714FB" w:rsidP="00581BD3">
      <w:pPr>
        <w:tabs>
          <w:tab w:val="left" w:pos="1080"/>
        </w:tabs>
        <w:jc w:val="both"/>
        <w:rPr>
          <w:szCs w:val="22"/>
        </w:rPr>
      </w:pPr>
      <w:r>
        <w:rPr>
          <w:szCs w:val="22"/>
        </w:rPr>
        <w:t>-</w:t>
      </w:r>
      <w:r>
        <w:rPr>
          <w:szCs w:val="22"/>
        </w:rPr>
        <w:tab/>
      </w:r>
      <w:r w:rsidRPr="00E714FB">
        <w:rPr>
          <w:szCs w:val="22"/>
        </w:rPr>
        <w:t>Tous certificats nécessaires au bon déroulement de la prestation</w:t>
      </w:r>
    </w:p>
    <w:p w14:paraId="4E451C0A" w14:textId="77777777" w:rsidR="00E714FB" w:rsidRPr="00393FE1" w:rsidRDefault="00E714FB" w:rsidP="00581BD3">
      <w:pPr>
        <w:tabs>
          <w:tab w:val="left" w:pos="1080"/>
        </w:tabs>
        <w:jc w:val="both"/>
        <w:rPr>
          <w:szCs w:val="22"/>
        </w:rPr>
      </w:pPr>
      <w:r>
        <w:rPr>
          <w:szCs w:val="22"/>
        </w:rPr>
        <w:t>-</w:t>
      </w:r>
      <w:r>
        <w:rPr>
          <w:szCs w:val="22"/>
        </w:rPr>
        <w:tab/>
        <w:t>Attestation de visite</w:t>
      </w:r>
    </w:p>
    <w:p w14:paraId="4C518F83" w14:textId="77777777" w:rsidR="00581BD3" w:rsidRPr="00393FE1" w:rsidRDefault="00581BD3" w:rsidP="00581BD3">
      <w:pPr>
        <w:tabs>
          <w:tab w:val="left" w:pos="1080"/>
        </w:tabs>
        <w:jc w:val="both"/>
        <w:rPr>
          <w:szCs w:val="22"/>
        </w:rPr>
      </w:pPr>
      <w:r w:rsidRPr="00393FE1">
        <w:rPr>
          <w:szCs w:val="22"/>
        </w:rPr>
        <w:t>-</w:t>
      </w:r>
      <w:r w:rsidRPr="00393FE1">
        <w:rPr>
          <w:szCs w:val="22"/>
        </w:rPr>
        <w:tab/>
        <w:t>Si le candidat est en redressement judiciaire, il doit produire la copie du ou des jugements prononcés à cet effet, accompagnée d’une traduction française certifiée si le candidat n’est pas établi en France.</w:t>
      </w:r>
    </w:p>
    <w:p w14:paraId="18BD2BA2" w14:textId="77777777" w:rsidR="00D36D80" w:rsidRDefault="00D36D80" w:rsidP="006F0EDF">
      <w:pPr>
        <w:tabs>
          <w:tab w:val="left" w:pos="1080"/>
        </w:tabs>
        <w:spacing w:after="200" w:line="276" w:lineRule="auto"/>
        <w:contextualSpacing/>
        <w:jc w:val="both"/>
        <w:rPr>
          <w:szCs w:val="22"/>
          <w:u w:val="single"/>
        </w:rPr>
      </w:pPr>
    </w:p>
    <w:p w14:paraId="104705C8" w14:textId="7E5B5598" w:rsidR="00581BD3" w:rsidRDefault="00780E39" w:rsidP="0057105E">
      <w:pPr>
        <w:tabs>
          <w:tab w:val="left" w:pos="1080"/>
        </w:tabs>
        <w:jc w:val="both"/>
        <w:rPr>
          <w:b/>
          <w:i/>
          <w:szCs w:val="22"/>
        </w:rPr>
      </w:pPr>
      <w:r w:rsidRPr="0057105E">
        <w:rPr>
          <w:b/>
          <w:i/>
          <w:szCs w:val="22"/>
        </w:rPr>
        <w:t>14</w:t>
      </w:r>
      <w:r w:rsidR="00D96D86" w:rsidRPr="0057105E">
        <w:rPr>
          <w:b/>
          <w:i/>
          <w:szCs w:val="22"/>
        </w:rPr>
        <w:t>.2.2</w:t>
      </w:r>
      <w:r w:rsidR="00581BD3" w:rsidRPr="0057105E">
        <w:rPr>
          <w:b/>
          <w:i/>
          <w:szCs w:val="22"/>
        </w:rPr>
        <w:t>– Pièces relatives à l’offre</w:t>
      </w:r>
    </w:p>
    <w:p w14:paraId="10EFA8F3" w14:textId="77777777" w:rsidR="0057105E" w:rsidRPr="0057105E" w:rsidRDefault="0057105E" w:rsidP="0057105E">
      <w:pPr>
        <w:tabs>
          <w:tab w:val="left" w:pos="1080"/>
        </w:tabs>
        <w:jc w:val="both"/>
        <w:rPr>
          <w:b/>
          <w:i/>
          <w:szCs w:val="22"/>
        </w:rPr>
      </w:pPr>
    </w:p>
    <w:p w14:paraId="0FB5860D" w14:textId="33BBEDC8" w:rsidR="00E714FB" w:rsidRPr="009657F1" w:rsidRDefault="00581BD3" w:rsidP="009657F1">
      <w:pPr>
        <w:pStyle w:val="Paragraphedeliste"/>
        <w:numPr>
          <w:ilvl w:val="0"/>
          <w:numId w:val="19"/>
        </w:numPr>
        <w:tabs>
          <w:tab w:val="left" w:pos="1080"/>
        </w:tabs>
        <w:spacing w:after="200"/>
        <w:ind w:left="1066"/>
        <w:contextualSpacing/>
        <w:jc w:val="both"/>
        <w:rPr>
          <w:szCs w:val="22"/>
        </w:rPr>
      </w:pPr>
      <w:r>
        <w:rPr>
          <w:szCs w:val="22"/>
        </w:rPr>
        <w:t>Le présent marché complété et signé</w:t>
      </w:r>
      <w:r w:rsidR="00B55B83">
        <w:rPr>
          <w:szCs w:val="22"/>
        </w:rPr>
        <w:t xml:space="preserve"> pour chacun des lots</w:t>
      </w:r>
    </w:p>
    <w:p w14:paraId="4927FB6E" w14:textId="77777777" w:rsidR="00491851" w:rsidRDefault="00E714FB" w:rsidP="00E714FB">
      <w:pPr>
        <w:pStyle w:val="Paragraphedeliste"/>
        <w:numPr>
          <w:ilvl w:val="0"/>
          <w:numId w:val="19"/>
        </w:numPr>
        <w:rPr>
          <w:szCs w:val="22"/>
        </w:rPr>
      </w:pPr>
      <w:r w:rsidRPr="00E714FB">
        <w:rPr>
          <w:szCs w:val="22"/>
        </w:rPr>
        <w:t xml:space="preserve">Le mémoire technique : </w:t>
      </w:r>
    </w:p>
    <w:p w14:paraId="0E79CF95" w14:textId="77777777" w:rsidR="00491851" w:rsidRDefault="00491851" w:rsidP="00491851">
      <w:pPr>
        <w:pStyle w:val="Paragraphedeliste"/>
        <w:numPr>
          <w:ilvl w:val="1"/>
          <w:numId w:val="19"/>
        </w:numPr>
        <w:rPr>
          <w:szCs w:val="22"/>
        </w:rPr>
      </w:pPr>
      <w:r>
        <w:rPr>
          <w:szCs w:val="22"/>
        </w:rPr>
        <w:lastRenderedPageBreak/>
        <w:t>J</w:t>
      </w:r>
      <w:r w:rsidR="00E714FB" w:rsidRPr="00E714FB">
        <w:rPr>
          <w:szCs w:val="22"/>
        </w:rPr>
        <w:t xml:space="preserve">ustificatif des dispositions que chaque candidat se propose d’adopter pour l’exécution des prestations. Ce document comprendra toutes justifications et observations de l’entreprise ainsi que les fiches techniques correspondant aux produits, matériels, consommables et prestations proposés par le candidat. </w:t>
      </w:r>
    </w:p>
    <w:p w14:paraId="758A2D5B" w14:textId="77777777" w:rsidR="00491851" w:rsidRPr="00491851" w:rsidRDefault="00E714FB" w:rsidP="00491851">
      <w:pPr>
        <w:pStyle w:val="Paragraphedeliste"/>
        <w:numPr>
          <w:ilvl w:val="1"/>
          <w:numId w:val="19"/>
        </w:numPr>
        <w:rPr>
          <w:szCs w:val="22"/>
        </w:rPr>
      </w:pPr>
      <w:r w:rsidRPr="00E714FB">
        <w:rPr>
          <w:szCs w:val="22"/>
        </w:rPr>
        <w:t>Moyens humains et maté</w:t>
      </w:r>
      <w:r w:rsidR="00E3185E">
        <w:rPr>
          <w:szCs w:val="22"/>
        </w:rPr>
        <w:t>riels (nombre de techniciens</w:t>
      </w:r>
      <w:r w:rsidRPr="00E714FB">
        <w:rPr>
          <w:szCs w:val="22"/>
        </w:rPr>
        <w:t>, procédures d’intervention, …)</w:t>
      </w:r>
      <w:r w:rsidR="00491851">
        <w:rPr>
          <w:szCs w:val="22"/>
        </w:rPr>
        <w:t>.</w:t>
      </w:r>
      <w:r w:rsidR="00491851" w:rsidRPr="00491851">
        <w:rPr>
          <w:rFonts w:ascii="Trebuchet MS" w:eastAsia="Trebuchet MS" w:hAnsi="Trebuchet MS" w:cs="Trebuchet MS"/>
          <w:color w:val="000000"/>
          <w:sz w:val="20"/>
        </w:rPr>
        <w:t xml:space="preserve"> </w:t>
      </w:r>
    </w:p>
    <w:p w14:paraId="41E463A2" w14:textId="592B8495" w:rsidR="00E714FB" w:rsidRDefault="00491851" w:rsidP="00491851">
      <w:pPr>
        <w:pStyle w:val="Paragraphedeliste"/>
        <w:numPr>
          <w:ilvl w:val="1"/>
          <w:numId w:val="19"/>
        </w:numPr>
        <w:rPr>
          <w:szCs w:val="22"/>
        </w:rPr>
      </w:pPr>
      <w:r w:rsidRPr="00491851">
        <w:rPr>
          <w:szCs w:val="22"/>
        </w:rPr>
        <w:t>Liste des principales prestations effectuées au cours des trois dernières années, indiquant le montant, la date et le destinataire. Elles sont prouvées par des attestations de destinataire ou, à défaut, par une déclaration du candidat.</w:t>
      </w:r>
    </w:p>
    <w:p w14:paraId="18756B46" w14:textId="4E2CFA2D" w:rsidR="00A02D47" w:rsidRPr="00E714FB" w:rsidRDefault="00A02D47" w:rsidP="00E714FB">
      <w:pPr>
        <w:pStyle w:val="Paragraphedeliste"/>
        <w:numPr>
          <w:ilvl w:val="0"/>
          <w:numId w:val="19"/>
        </w:numPr>
        <w:rPr>
          <w:szCs w:val="22"/>
        </w:rPr>
      </w:pPr>
      <w:r>
        <w:rPr>
          <w:szCs w:val="22"/>
        </w:rPr>
        <w:t xml:space="preserve">Un </w:t>
      </w:r>
      <w:r w:rsidR="00312773">
        <w:rPr>
          <w:szCs w:val="22"/>
        </w:rPr>
        <w:t>cadre de réponse technique pour le critère environnemental</w:t>
      </w:r>
    </w:p>
    <w:p w14:paraId="71CF1F8E" w14:textId="77777777" w:rsidR="00E3185E" w:rsidRPr="00E3185E" w:rsidRDefault="00E3185E" w:rsidP="00E3185E">
      <w:pPr>
        <w:pStyle w:val="Paragraphedeliste"/>
        <w:numPr>
          <w:ilvl w:val="0"/>
          <w:numId w:val="19"/>
        </w:numPr>
        <w:rPr>
          <w:szCs w:val="22"/>
        </w:rPr>
      </w:pPr>
      <w:r w:rsidRPr="00E3185E">
        <w:rPr>
          <w:szCs w:val="22"/>
        </w:rPr>
        <w:t xml:space="preserve">Tout élément pouvant apporter des précisions supplémentaires à l’offre. </w:t>
      </w:r>
    </w:p>
    <w:p w14:paraId="31FA8565" w14:textId="77777777" w:rsidR="00581BD3" w:rsidRPr="00393FE1" w:rsidRDefault="00581BD3" w:rsidP="00581BD3">
      <w:pPr>
        <w:tabs>
          <w:tab w:val="left" w:pos="1080"/>
        </w:tabs>
        <w:jc w:val="both"/>
        <w:rPr>
          <w:szCs w:val="22"/>
        </w:rPr>
      </w:pPr>
    </w:p>
    <w:p w14:paraId="72DC4270" w14:textId="77777777" w:rsidR="00581BD3" w:rsidRPr="00393FE1" w:rsidRDefault="00581BD3" w:rsidP="00581BD3">
      <w:pPr>
        <w:tabs>
          <w:tab w:val="left" w:pos="1080"/>
        </w:tabs>
        <w:jc w:val="both"/>
        <w:rPr>
          <w:szCs w:val="22"/>
        </w:rPr>
      </w:pPr>
      <w:r w:rsidRPr="00393FE1">
        <w:rPr>
          <w:szCs w:val="22"/>
        </w:rPr>
        <w:t>Copie de sauvegarde :</w:t>
      </w:r>
    </w:p>
    <w:p w14:paraId="06EDBF39" w14:textId="77777777" w:rsidR="00581BD3" w:rsidRPr="00393FE1" w:rsidRDefault="00581BD3" w:rsidP="00581BD3">
      <w:pPr>
        <w:tabs>
          <w:tab w:val="left" w:pos="1080"/>
        </w:tabs>
        <w:jc w:val="both"/>
        <w:rPr>
          <w:szCs w:val="22"/>
        </w:rPr>
      </w:pPr>
    </w:p>
    <w:p w14:paraId="69CD9CFC" w14:textId="77777777" w:rsidR="00581BD3" w:rsidRPr="00393FE1" w:rsidRDefault="00581BD3" w:rsidP="00581BD3">
      <w:pPr>
        <w:tabs>
          <w:tab w:val="left" w:pos="1080"/>
        </w:tabs>
        <w:jc w:val="both"/>
        <w:rPr>
          <w:szCs w:val="22"/>
        </w:rPr>
      </w:pPr>
      <w:r w:rsidRPr="00393FE1">
        <w:rPr>
          <w:szCs w:val="22"/>
        </w:rPr>
        <w:t xml:space="preserve">Pour pallier aux éventuelles défaillances de transmission ou la présence d’un programme informatique malveillant dans la candidature et/ou dans l’offre transmise par voie électronique, les candidats sont autorisés à effectuer à la fois une transmission sur support physique électronique (CD ou DVD-rom </w:t>
      </w:r>
      <w:proofErr w:type="gramStart"/>
      <w:r w:rsidRPr="00393FE1">
        <w:rPr>
          <w:szCs w:val="22"/>
        </w:rPr>
        <w:t>ou  clé</w:t>
      </w:r>
      <w:proofErr w:type="gramEnd"/>
      <w:r w:rsidRPr="00393FE1">
        <w:rPr>
          <w:szCs w:val="22"/>
        </w:rPr>
        <w:t xml:space="preserve"> USB) ou sur support papier.</w:t>
      </w:r>
    </w:p>
    <w:p w14:paraId="100C60FE" w14:textId="77777777" w:rsidR="00581BD3" w:rsidRPr="00393FE1" w:rsidRDefault="00581BD3" w:rsidP="00581BD3">
      <w:pPr>
        <w:tabs>
          <w:tab w:val="left" w:pos="1080"/>
        </w:tabs>
        <w:jc w:val="both"/>
        <w:rPr>
          <w:szCs w:val="22"/>
        </w:rPr>
      </w:pPr>
      <w:r w:rsidRPr="00393FE1">
        <w:rPr>
          <w:szCs w:val="22"/>
        </w:rPr>
        <w:t>La copie de sauvegarde doit être envoyée sous pli scellé avec la mention « copie de sauvegarde » dans les délais impartis pour la remise des offres.</w:t>
      </w:r>
    </w:p>
    <w:p w14:paraId="45F1A3E6" w14:textId="77777777" w:rsidR="00581BD3" w:rsidRPr="00393FE1" w:rsidRDefault="00581BD3" w:rsidP="00581BD3">
      <w:pPr>
        <w:tabs>
          <w:tab w:val="left" w:pos="1080"/>
        </w:tabs>
        <w:jc w:val="both"/>
        <w:rPr>
          <w:szCs w:val="22"/>
        </w:rPr>
      </w:pPr>
    </w:p>
    <w:p w14:paraId="62298E29" w14:textId="77777777" w:rsidR="00581BD3" w:rsidRPr="00393FE1" w:rsidRDefault="00581BD3" w:rsidP="00581BD3">
      <w:pPr>
        <w:tabs>
          <w:tab w:val="left" w:pos="1080"/>
        </w:tabs>
        <w:jc w:val="both"/>
        <w:rPr>
          <w:szCs w:val="22"/>
        </w:rPr>
      </w:pPr>
      <w:r w:rsidRPr="00393FE1">
        <w:rPr>
          <w:szCs w:val="22"/>
        </w:rPr>
        <w:t>Cette copie est transmise sous pli par voie postale à l’adresse suivante :</w:t>
      </w:r>
    </w:p>
    <w:p w14:paraId="6F3FB267" w14:textId="77777777" w:rsidR="00581BD3" w:rsidRPr="00393FE1" w:rsidRDefault="00581BD3" w:rsidP="00581BD3">
      <w:pPr>
        <w:tabs>
          <w:tab w:val="left" w:pos="1080"/>
        </w:tabs>
        <w:jc w:val="both"/>
        <w:rPr>
          <w:szCs w:val="22"/>
        </w:rPr>
      </w:pPr>
      <w:r w:rsidRPr="00393FE1">
        <w:rPr>
          <w:szCs w:val="22"/>
        </w:rPr>
        <w:t>UGECAM CENTRE</w:t>
      </w:r>
    </w:p>
    <w:p w14:paraId="79AC0EC1" w14:textId="77777777" w:rsidR="00581BD3" w:rsidRPr="00393FE1" w:rsidRDefault="00581BD3" w:rsidP="00581BD3">
      <w:pPr>
        <w:tabs>
          <w:tab w:val="left" w:pos="1080"/>
        </w:tabs>
        <w:jc w:val="both"/>
        <w:rPr>
          <w:szCs w:val="22"/>
        </w:rPr>
      </w:pPr>
      <w:r w:rsidRPr="00393FE1">
        <w:rPr>
          <w:szCs w:val="22"/>
        </w:rPr>
        <w:t>Service Patrimoine et Marchés</w:t>
      </w:r>
    </w:p>
    <w:p w14:paraId="58BEED56" w14:textId="77777777" w:rsidR="00581BD3" w:rsidRPr="00393FE1" w:rsidRDefault="00581BD3" w:rsidP="00581BD3">
      <w:pPr>
        <w:tabs>
          <w:tab w:val="left" w:pos="1080"/>
        </w:tabs>
        <w:jc w:val="both"/>
        <w:rPr>
          <w:szCs w:val="22"/>
        </w:rPr>
      </w:pPr>
      <w:r>
        <w:rPr>
          <w:szCs w:val="22"/>
        </w:rPr>
        <w:t>18, Rue Théophile Chollet</w:t>
      </w:r>
    </w:p>
    <w:p w14:paraId="2FA3D363" w14:textId="77777777" w:rsidR="00581BD3" w:rsidRPr="00393FE1" w:rsidRDefault="00581BD3" w:rsidP="00581BD3">
      <w:pPr>
        <w:tabs>
          <w:tab w:val="left" w:pos="1080"/>
        </w:tabs>
        <w:jc w:val="both"/>
        <w:rPr>
          <w:szCs w:val="22"/>
        </w:rPr>
      </w:pPr>
      <w:r w:rsidRPr="00393FE1">
        <w:rPr>
          <w:szCs w:val="22"/>
        </w:rPr>
        <w:t>45000 ORLEANS</w:t>
      </w:r>
    </w:p>
    <w:p w14:paraId="3AF139F5" w14:textId="77777777" w:rsidR="00581BD3" w:rsidRPr="00393FE1" w:rsidRDefault="00581BD3" w:rsidP="00581BD3">
      <w:pPr>
        <w:tabs>
          <w:tab w:val="left" w:pos="1080"/>
        </w:tabs>
        <w:jc w:val="both"/>
        <w:rPr>
          <w:szCs w:val="22"/>
        </w:rPr>
      </w:pPr>
    </w:p>
    <w:p w14:paraId="5349404C" w14:textId="1CA5411E" w:rsidR="00581BD3" w:rsidRPr="00393FE1" w:rsidRDefault="00E74222" w:rsidP="00581BD3">
      <w:pPr>
        <w:tabs>
          <w:tab w:val="left" w:pos="1080"/>
        </w:tabs>
        <w:jc w:val="both"/>
        <w:rPr>
          <w:szCs w:val="22"/>
        </w:rPr>
      </w:pPr>
      <w:r>
        <w:rPr>
          <w:szCs w:val="22"/>
        </w:rPr>
        <w:t>Marché n°2025-08</w:t>
      </w:r>
      <w:r w:rsidR="009657F1" w:rsidRPr="009657F1">
        <w:rPr>
          <w:szCs w:val="22"/>
        </w:rPr>
        <w:t>-Beaurouvre</w:t>
      </w:r>
      <w:r w:rsidR="00581BD3" w:rsidRPr="009657F1">
        <w:rPr>
          <w:szCs w:val="22"/>
        </w:rPr>
        <w:t xml:space="preserve">-S : </w:t>
      </w:r>
      <w:r w:rsidR="00241A13" w:rsidRPr="009657F1">
        <w:rPr>
          <w:szCs w:val="22"/>
        </w:rPr>
        <w:t>Marché</w:t>
      </w:r>
      <w:r w:rsidR="009657F1">
        <w:rPr>
          <w:szCs w:val="22"/>
        </w:rPr>
        <w:t xml:space="preserve"> d’entretien des espaces verts du </w:t>
      </w:r>
      <w:r w:rsidR="007D4688">
        <w:rPr>
          <w:szCs w:val="22"/>
        </w:rPr>
        <w:t>SMR</w:t>
      </w:r>
      <w:r w:rsidR="009657F1">
        <w:rPr>
          <w:szCs w:val="22"/>
        </w:rPr>
        <w:t xml:space="preserve"> de </w:t>
      </w:r>
      <w:proofErr w:type="spellStart"/>
      <w:r w:rsidR="009657F1">
        <w:rPr>
          <w:szCs w:val="22"/>
        </w:rPr>
        <w:t>Beaurouvre</w:t>
      </w:r>
      <w:proofErr w:type="spellEnd"/>
      <w:r w:rsidR="00DD4EB1">
        <w:rPr>
          <w:szCs w:val="22"/>
        </w:rPr>
        <w:t xml:space="preserve"> et </w:t>
      </w:r>
      <w:r w:rsidR="00312773">
        <w:rPr>
          <w:szCs w:val="22"/>
        </w:rPr>
        <w:t xml:space="preserve">du Pôle ambulatoire au </w:t>
      </w:r>
      <w:proofErr w:type="spellStart"/>
      <w:r w:rsidR="006C00F2">
        <w:rPr>
          <w:szCs w:val="22"/>
        </w:rPr>
        <w:t>Coudray</w:t>
      </w:r>
      <w:proofErr w:type="spellEnd"/>
      <w:r w:rsidR="00312773">
        <w:rPr>
          <w:szCs w:val="22"/>
        </w:rPr>
        <w:t>.</w:t>
      </w:r>
    </w:p>
    <w:p w14:paraId="3C348AB6" w14:textId="77777777" w:rsidR="00581BD3" w:rsidRPr="00393FE1" w:rsidRDefault="00581BD3" w:rsidP="00581BD3">
      <w:pPr>
        <w:tabs>
          <w:tab w:val="left" w:pos="1080"/>
        </w:tabs>
        <w:jc w:val="both"/>
        <w:rPr>
          <w:szCs w:val="22"/>
        </w:rPr>
      </w:pPr>
    </w:p>
    <w:p w14:paraId="46BA3F8F" w14:textId="77777777" w:rsidR="00581BD3" w:rsidRPr="00393FE1" w:rsidRDefault="00581BD3" w:rsidP="00581BD3">
      <w:pPr>
        <w:tabs>
          <w:tab w:val="left" w:pos="1080"/>
        </w:tabs>
        <w:jc w:val="both"/>
        <w:rPr>
          <w:szCs w:val="22"/>
        </w:rPr>
      </w:pPr>
      <w:r w:rsidRPr="00393FE1">
        <w:rPr>
          <w:szCs w:val="22"/>
        </w:rPr>
        <w:t>Il est précisé aux candidats que cette copie de sauvegarde, si elle est transmise dans les conditions précitées, n’est ouverte en lieu et place des plis contenant la candidature et l’offre transmis par voie électronique, que lorsque ces derniers ne peuvent être ouverts ou contiennent un programme informatique malveillant. Elle devra être transmise et sera prise en considération si elle arrive dans le délai prescrit pour le dépôt des plis.</w:t>
      </w:r>
    </w:p>
    <w:p w14:paraId="722529D0" w14:textId="77777777" w:rsidR="00FD2858" w:rsidRPr="00121DBE" w:rsidRDefault="00581BD3" w:rsidP="00AF12D3">
      <w:pPr>
        <w:tabs>
          <w:tab w:val="left" w:pos="1080"/>
        </w:tabs>
        <w:jc w:val="both"/>
        <w:rPr>
          <w:szCs w:val="22"/>
        </w:rPr>
      </w:pPr>
      <w:r w:rsidRPr="00393FE1">
        <w:rPr>
          <w:szCs w:val="22"/>
        </w:rPr>
        <w:t>Le pli contenant la copie de sauvegarde, que le pouvoir adjudicateur n’aura pas besoin d’ouvrir, sera détruit.</w:t>
      </w:r>
    </w:p>
    <w:p w14:paraId="16C1FABD" w14:textId="77777777" w:rsidR="008D380C" w:rsidRPr="00E14E67" w:rsidRDefault="008D380C" w:rsidP="003A5869">
      <w:pPr>
        <w:pStyle w:val="Titre2"/>
        <w:rPr>
          <w:sz w:val="28"/>
        </w:rPr>
      </w:pPr>
      <w:bookmarkStart w:id="27" w:name="_Toc60149554"/>
      <w:bookmarkStart w:id="28" w:name="_Toc196826243"/>
      <w:r w:rsidRPr="00E14E67">
        <w:rPr>
          <w:sz w:val="28"/>
        </w:rPr>
        <w:t>ARTICLE  1</w:t>
      </w:r>
      <w:r w:rsidR="00780E39" w:rsidRPr="00E14E67">
        <w:rPr>
          <w:sz w:val="28"/>
        </w:rPr>
        <w:t>5</w:t>
      </w:r>
      <w:r w:rsidRPr="00E14E67">
        <w:rPr>
          <w:sz w:val="28"/>
        </w:rPr>
        <w:t xml:space="preserve"> – JUGEMENT DES OFFRES</w:t>
      </w:r>
      <w:bookmarkEnd w:id="27"/>
      <w:bookmarkEnd w:id="28"/>
    </w:p>
    <w:p w14:paraId="2ABCE6F9" w14:textId="77777777" w:rsidR="008D380C" w:rsidRPr="004A639E" w:rsidRDefault="008D380C" w:rsidP="008D380C">
      <w:pPr>
        <w:widowControl w:val="0"/>
        <w:autoSpaceDE w:val="0"/>
        <w:autoSpaceDN w:val="0"/>
        <w:adjustRightInd w:val="0"/>
        <w:jc w:val="both"/>
      </w:pPr>
      <w:r w:rsidRPr="004A639E">
        <w:t>Le choix du candidat sera effectué en tenant compte du contenu des offres remises par les candidats avant la date limite fixée.</w:t>
      </w:r>
    </w:p>
    <w:p w14:paraId="2BF5AEC8" w14:textId="77777777" w:rsidR="008D380C" w:rsidRDefault="008D380C" w:rsidP="008D380C">
      <w:pPr>
        <w:widowControl w:val="0"/>
        <w:autoSpaceDE w:val="0"/>
        <w:autoSpaceDN w:val="0"/>
        <w:adjustRightInd w:val="0"/>
        <w:jc w:val="both"/>
      </w:pPr>
    </w:p>
    <w:p w14:paraId="0B3EFDB6" w14:textId="77777777" w:rsidR="00581BD3" w:rsidRDefault="00581BD3" w:rsidP="008D380C">
      <w:pPr>
        <w:widowControl w:val="0"/>
        <w:autoSpaceDE w:val="0"/>
        <w:autoSpaceDN w:val="0"/>
        <w:adjustRightInd w:val="0"/>
        <w:jc w:val="both"/>
      </w:pPr>
      <w:r w:rsidRPr="00581BD3">
        <w:t>Conformément à l’article R2123-5 du code de la commande publique, le pouvoir adjudicateur se réserve la possibilité de mener des négociations avec les candidats qui auront présenté les meilleures offres.</w:t>
      </w:r>
    </w:p>
    <w:p w14:paraId="0A97D46F" w14:textId="77777777" w:rsidR="00581BD3" w:rsidRPr="004A639E" w:rsidRDefault="00581BD3" w:rsidP="008D380C">
      <w:pPr>
        <w:widowControl w:val="0"/>
        <w:autoSpaceDE w:val="0"/>
        <w:autoSpaceDN w:val="0"/>
        <w:adjustRightInd w:val="0"/>
        <w:jc w:val="both"/>
      </w:pPr>
    </w:p>
    <w:p w14:paraId="7DBD6B54" w14:textId="77777777" w:rsidR="008D380C" w:rsidRPr="004A639E" w:rsidRDefault="008D380C" w:rsidP="008D380C">
      <w:pPr>
        <w:widowControl w:val="0"/>
        <w:autoSpaceDE w:val="0"/>
        <w:autoSpaceDN w:val="0"/>
        <w:adjustRightInd w:val="0"/>
        <w:ind w:left="45"/>
        <w:jc w:val="both"/>
      </w:pPr>
      <w:r w:rsidRPr="004A639E">
        <w:t xml:space="preserve">Les offres inappropriées, irrégulières ou inacceptables par rapport aux stipulations du Cahier des Charges seront éliminées. </w:t>
      </w:r>
    </w:p>
    <w:p w14:paraId="66CB80E1" w14:textId="77777777" w:rsidR="008D380C" w:rsidRPr="004A639E" w:rsidRDefault="008D380C" w:rsidP="008D380C">
      <w:pPr>
        <w:widowControl w:val="0"/>
        <w:tabs>
          <w:tab w:val="left" w:pos="2977"/>
          <w:tab w:val="center" w:pos="4536"/>
          <w:tab w:val="right" w:leader="dot" w:pos="9923"/>
        </w:tabs>
        <w:autoSpaceDE w:val="0"/>
        <w:autoSpaceDN w:val="0"/>
        <w:adjustRightInd w:val="0"/>
        <w:jc w:val="both"/>
        <w:rPr>
          <w:sz w:val="16"/>
          <w:szCs w:val="16"/>
        </w:rPr>
      </w:pPr>
    </w:p>
    <w:p w14:paraId="7781567B" w14:textId="77777777" w:rsidR="00312773" w:rsidRDefault="00312773" w:rsidP="008D380C">
      <w:pPr>
        <w:widowControl w:val="0"/>
        <w:autoSpaceDE w:val="0"/>
        <w:autoSpaceDN w:val="0"/>
        <w:adjustRightInd w:val="0"/>
        <w:ind w:left="45"/>
        <w:jc w:val="both"/>
      </w:pPr>
    </w:p>
    <w:p w14:paraId="7F187203" w14:textId="77777777" w:rsidR="00312773" w:rsidRDefault="00312773" w:rsidP="008D380C">
      <w:pPr>
        <w:widowControl w:val="0"/>
        <w:autoSpaceDE w:val="0"/>
        <w:autoSpaceDN w:val="0"/>
        <w:adjustRightInd w:val="0"/>
        <w:ind w:left="45"/>
        <w:jc w:val="both"/>
      </w:pPr>
    </w:p>
    <w:p w14:paraId="0FBCD9E7" w14:textId="77777777" w:rsidR="00312773" w:rsidRDefault="00312773" w:rsidP="008D380C">
      <w:pPr>
        <w:widowControl w:val="0"/>
        <w:autoSpaceDE w:val="0"/>
        <w:autoSpaceDN w:val="0"/>
        <w:adjustRightInd w:val="0"/>
        <w:ind w:left="45"/>
        <w:jc w:val="both"/>
      </w:pPr>
    </w:p>
    <w:p w14:paraId="5C50DDFD" w14:textId="77777777" w:rsidR="00312773" w:rsidRDefault="00312773" w:rsidP="008D380C">
      <w:pPr>
        <w:widowControl w:val="0"/>
        <w:autoSpaceDE w:val="0"/>
        <w:autoSpaceDN w:val="0"/>
        <w:adjustRightInd w:val="0"/>
        <w:ind w:left="45"/>
        <w:jc w:val="both"/>
      </w:pPr>
    </w:p>
    <w:p w14:paraId="281C323F" w14:textId="6B209715" w:rsidR="008D380C" w:rsidRPr="004A639E" w:rsidRDefault="008D380C" w:rsidP="008D380C">
      <w:pPr>
        <w:widowControl w:val="0"/>
        <w:autoSpaceDE w:val="0"/>
        <w:autoSpaceDN w:val="0"/>
        <w:adjustRightInd w:val="0"/>
        <w:ind w:left="45"/>
        <w:jc w:val="both"/>
      </w:pPr>
      <w:r w:rsidRPr="004A639E">
        <w:lastRenderedPageBreak/>
        <w:t>Il sera ensuite procédé à la détermination de l’offre économiquement la plus avantageuse, en tenant compte des critères suivants :</w:t>
      </w:r>
    </w:p>
    <w:p w14:paraId="5CC0740D" w14:textId="77777777" w:rsidR="00855C14" w:rsidRDefault="00855C14" w:rsidP="00AF12D3">
      <w:pPr>
        <w:tabs>
          <w:tab w:val="left" w:pos="1080"/>
        </w:tabs>
        <w:jc w:val="both"/>
      </w:pPr>
    </w:p>
    <w:p w14:paraId="5E30F668" w14:textId="55DA6CDB" w:rsidR="00D96D86" w:rsidRPr="00725788" w:rsidRDefault="00B66572" w:rsidP="006F0EDF">
      <w:pPr>
        <w:numPr>
          <w:ilvl w:val="0"/>
          <w:numId w:val="2"/>
        </w:numPr>
        <w:jc w:val="both"/>
      </w:pPr>
      <w:r w:rsidRPr="003271DD">
        <w:t>Prix </w:t>
      </w:r>
      <w:r w:rsidR="00454095" w:rsidRPr="00725788">
        <w:t xml:space="preserve">: </w:t>
      </w:r>
      <w:r w:rsidR="00725788" w:rsidRPr="00725788">
        <w:t>6</w:t>
      </w:r>
      <w:r w:rsidR="00CA3DFF" w:rsidRPr="00725788">
        <w:t>0</w:t>
      </w:r>
      <w:r w:rsidR="00230C1D" w:rsidRPr="00725788">
        <w:t xml:space="preserve"> %</w:t>
      </w:r>
      <w:r w:rsidR="00B67D0D" w:rsidRPr="00725788">
        <w:t xml:space="preserve"> </w:t>
      </w:r>
    </w:p>
    <w:p w14:paraId="1769CBE6" w14:textId="4E875978" w:rsidR="00E51805" w:rsidRPr="00725788" w:rsidRDefault="00230C1D" w:rsidP="006F0EDF">
      <w:pPr>
        <w:numPr>
          <w:ilvl w:val="0"/>
          <w:numId w:val="2"/>
        </w:numPr>
        <w:jc w:val="both"/>
      </w:pPr>
      <w:r w:rsidRPr="00725788">
        <w:t xml:space="preserve">Valeur technique : </w:t>
      </w:r>
      <w:r w:rsidR="00725788" w:rsidRPr="00725788">
        <w:t>3</w:t>
      </w:r>
      <w:r w:rsidR="00E3185E" w:rsidRPr="00725788">
        <w:t>0</w:t>
      </w:r>
      <w:r w:rsidRPr="00725788">
        <w:t>%</w:t>
      </w:r>
      <w:r w:rsidR="00855C14" w:rsidRPr="00725788">
        <w:t xml:space="preserve"> </w:t>
      </w:r>
      <w:r w:rsidR="001163D2" w:rsidRPr="00725788">
        <w:t xml:space="preserve"> </w:t>
      </w:r>
      <w:r w:rsidR="00855C14" w:rsidRPr="00725788">
        <w:t xml:space="preserve"> </w:t>
      </w:r>
      <w:r w:rsidR="00E43950" w:rsidRPr="00725788">
        <w:t>appréciée en fonction du mémoire technique</w:t>
      </w:r>
      <w:r w:rsidR="00AB58B9" w:rsidRPr="00725788">
        <w:t> (méthodologie</w:t>
      </w:r>
      <w:r w:rsidR="00D96D86" w:rsidRPr="00725788">
        <w:t>, moyens humains</w:t>
      </w:r>
      <w:r w:rsidR="000C5943">
        <w:t>,</w:t>
      </w:r>
      <w:r w:rsidR="00D96D86" w:rsidRPr="00725788">
        <w:t xml:space="preserve"> matériels</w:t>
      </w:r>
      <w:r w:rsidR="000C5943">
        <w:t>, liste des prestations effectuées</w:t>
      </w:r>
      <w:r w:rsidR="00D96D86" w:rsidRPr="00725788">
        <w:t xml:space="preserve"> </w:t>
      </w:r>
      <w:r w:rsidR="00312773">
        <w:t>…)</w:t>
      </w:r>
    </w:p>
    <w:p w14:paraId="009986AB" w14:textId="2F57FC5A" w:rsidR="007D4688" w:rsidRPr="00725788" w:rsidRDefault="008A0079" w:rsidP="006F0EDF">
      <w:pPr>
        <w:numPr>
          <w:ilvl w:val="0"/>
          <w:numId w:val="2"/>
        </w:numPr>
        <w:jc w:val="both"/>
      </w:pPr>
      <w:r w:rsidRPr="00725788">
        <w:t xml:space="preserve">Développement durable : 10 % apprécié en fonction du </w:t>
      </w:r>
      <w:r w:rsidR="00312773">
        <w:t xml:space="preserve">cadre de réponse </w:t>
      </w:r>
      <w:r w:rsidRPr="00725788">
        <w:t xml:space="preserve">technique </w:t>
      </w:r>
      <w:r w:rsidR="00312773">
        <w:t>environnemental</w:t>
      </w:r>
      <w:bookmarkStart w:id="29" w:name="_GoBack"/>
      <w:bookmarkEnd w:id="29"/>
    </w:p>
    <w:p w14:paraId="7102DE3A" w14:textId="18D91BF1" w:rsidR="006F0EDF" w:rsidRDefault="006F0EDF" w:rsidP="003A5869">
      <w:pPr>
        <w:spacing w:after="200" w:line="276" w:lineRule="auto"/>
        <w:rPr>
          <w:color w:val="FF0000"/>
        </w:rPr>
      </w:pPr>
    </w:p>
    <w:p w14:paraId="5C11B501" w14:textId="77777777" w:rsidR="00B55B83" w:rsidRDefault="00B55B83" w:rsidP="003A5869">
      <w:pPr>
        <w:spacing w:after="200" w:line="276" w:lineRule="auto"/>
        <w:rPr>
          <w:color w:val="FF0000"/>
        </w:rPr>
      </w:pPr>
    </w:p>
    <w:p w14:paraId="1614430B" w14:textId="77777777" w:rsidR="004563F0" w:rsidRDefault="004563F0" w:rsidP="003A5869">
      <w:pPr>
        <w:spacing w:after="200" w:line="276" w:lineRule="auto"/>
      </w:pPr>
      <w:r>
        <w:tab/>
        <w:t>Fait en un original,</w:t>
      </w:r>
    </w:p>
    <w:p w14:paraId="225CCD19" w14:textId="77777777" w:rsidR="004563F0" w:rsidRDefault="004563F0" w:rsidP="004563F0">
      <w:pPr>
        <w:tabs>
          <w:tab w:val="left" w:pos="3402"/>
        </w:tabs>
        <w:ind w:right="-1"/>
      </w:pPr>
    </w:p>
    <w:p w14:paraId="5D34F23A" w14:textId="77777777" w:rsidR="004563F0" w:rsidRDefault="004563F0" w:rsidP="004563F0">
      <w:pPr>
        <w:tabs>
          <w:tab w:val="left" w:pos="2552"/>
          <w:tab w:val="left" w:leader="dot" w:pos="5670"/>
          <w:tab w:val="left" w:leader="dot" w:pos="9072"/>
        </w:tabs>
        <w:ind w:right="-1"/>
      </w:pPr>
      <w:r>
        <w:tab/>
      </w:r>
      <w:proofErr w:type="gramStart"/>
      <w:r>
        <w:t>à</w:t>
      </w:r>
      <w:proofErr w:type="gramEnd"/>
      <w:r>
        <w:t xml:space="preserve"> </w:t>
      </w:r>
      <w:r>
        <w:tab/>
        <w:t xml:space="preserve">., le </w:t>
      </w:r>
      <w:r>
        <w:tab/>
      </w:r>
    </w:p>
    <w:p w14:paraId="533D731C" w14:textId="77777777" w:rsidR="004563F0" w:rsidRDefault="004563F0" w:rsidP="004563F0">
      <w:pPr>
        <w:ind w:right="-1"/>
      </w:pPr>
    </w:p>
    <w:p w14:paraId="7775E36B" w14:textId="77777777" w:rsidR="004563F0" w:rsidRDefault="004563F0" w:rsidP="004563F0">
      <w:pPr>
        <w:ind w:left="709" w:right="-1"/>
        <w:rPr>
          <w:sz w:val="22"/>
        </w:rPr>
      </w:pPr>
      <w:r>
        <w:rPr>
          <w:sz w:val="22"/>
        </w:rPr>
        <w:t>Mention manuscrite "lu et approuvé"</w:t>
      </w:r>
    </w:p>
    <w:p w14:paraId="00A26F72" w14:textId="77777777" w:rsidR="004563F0" w:rsidRDefault="004563F0" w:rsidP="004563F0">
      <w:pPr>
        <w:ind w:left="709" w:right="-1"/>
        <w:rPr>
          <w:sz w:val="22"/>
        </w:rPr>
      </w:pPr>
      <w:r>
        <w:rPr>
          <w:sz w:val="22"/>
        </w:rPr>
        <w:t>Signature du Prestataire</w:t>
      </w:r>
    </w:p>
    <w:p w14:paraId="729A075B" w14:textId="77777777" w:rsidR="004563F0" w:rsidRDefault="004563F0" w:rsidP="004563F0">
      <w:pPr>
        <w:ind w:right="-1"/>
      </w:pPr>
    </w:p>
    <w:p w14:paraId="1A192EF0" w14:textId="77777777" w:rsidR="004563F0" w:rsidRDefault="004563F0" w:rsidP="004563F0">
      <w:pPr>
        <w:ind w:right="-1"/>
      </w:pPr>
    </w:p>
    <w:p w14:paraId="5F696813" w14:textId="77777777" w:rsidR="00B55B83" w:rsidRDefault="00B55B83" w:rsidP="004563F0">
      <w:pPr>
        <w:ind w:left="3402" w:right="-1"/>
      </w:pPr>
    </w:p>
    <w:p w14:paraId="0972C977" w14:textId="1D30502E" w:rsidR="00B55B83" w:rsidRDefault="00B55B83" w:rsidP="004563F0">
      <w:pPr>
        <w:ind w:left="3402" w:right="-1"/>
      </w:pPr>
    </w:p>
    <w:p w14:paraId="6180B406" w14:textId="71717B71" w:rsidR="00B55B83" w:rsidRDefault="00B55B83" w:rsidP="004563F0">
      <w:pPr>
        <w:ind w:left="3402" w:right="-1"/>
      </w:pPr>
    </w:p>
    <w:p w14:paraId="29998C1F" w14:textId="515EF257" w:rsidR="00B55B83" w:rsidRDefault="00B55B83" w:rsidP="004563F0">
      <w:pPr>
        <w:ind w:left="3402" w:right="-1"/>
      </w:pPr>
    </w:p>
    <w:p w14:paraId="4283C92C" w14:textId="77777777" w:rsidR="00B55B83" w:rsidRDefault="00B55B83" w:rsidP="004563F0">
      <w:pPr>
        <w:ind w:left="3402" w:right="-1"/>
      </w:pPr>
    </w:p>
    <w:p w14:paraId="48BBB239" w14:textId="77777777" w:rsidR="00B55B83" w:rsidRDefault="00B55B83" w:rsidP="004563F0">
      <w:pPr>
        <w:ind w:left="3402" w:right="-1"/>
      </w:pPr>
    </w:p>
    <w:p w14:paraId="532A7C63" w14:textId="1A8DB093" w:rsidR="004563F0" w:rsidRDefault="004563F0" w:rsidP="004563F0">
      <w:pPr>
        <w:ind w:left="3402" w:right="-1"/>
      </w:pPr>
      <w:r>
        <w:t>Est accepté pour valoir acte d’engagement,</w:t>
      </w:r>
    </w:p>
    <w:p w14:paraId="1FF2BB95" w14:textId="77777777" w:rsidR="004563F0" w:rsidRDefault="004563F0" w:rsidP="004563F0">
      <w:pPr>
        <w:ind w:left="3402" w:right="-1"/>
      </w:pPr>
    </w:p>
    <w:p w14:paraId="3E12FFE5" w14:textId="77777777" w:rsidR="004563F0" w:rsidRDefault="004563F0" w:rsidP="004563F0">
      <w:pPr>
        <w:tabs>
          <w:tab w:val="left" w:pos="2552"/>
          <w:tab w:val="left" w:leader="dot" w:pos="5670"/>
          <w:tab w:val="left" w:leader="dot" w:pos="9072"/>
        </w:tabs>
        <w:ind w:right="-1"/>
      </w:pPr>
      <w:r>
        <w:tab/>
      </w:r>
      <w:proofErr w:type="gramStart"/>
      <w:r>
        <w:t>à</w:t>
      </w:r>
      <w:proofErr w:type="gramEnd"/>
      <w:r>
        <w:t xml:space="preserve"> </w:t>
      </w:r>
      <w:r>
        <w:tab/>
        <w:t xml:space="preserve">., le </w:t>
      </w:r>
      <w:r>
        <w:tab/>
      </w:r>
    </w:p>
    <w:p w14:paraId="79EFD9F1" w14:textId="77777777" w:rsidR="004563F0" w:rsidRDefault="004563F0" w:rsidP="004563F0">
      <w:pPr>
        <w:ind w:right="-1"/>
      </w:pPr>
    </w:p>
    <w:p w14:paraId="54714855" w14:textId="014DB4BC" w:rsidR="00A56FE7" w:rsidRPr="00E14E67" w:rsidRDefault="00A56FE7" w:rsidP="00E14E67">
      <w:pPr>
        <w:pStyle w:val="Titre2"/>
        <w:rPr>
          <w:sz w:val="28"/>
        </w:rPr>
      </w:pPr>
      <w:r w:rsidRPr="00E14E67">
        <w:rPr>
          <w:sz w:val="28"/>
        </w:rPr>
        <w:t>La Directrice de l’UGECAM Centre</w:t>
      </w:r>
      <w:r w:rsidR="008A0079" w:rsidRPr="00E14E67">
        <w:rPr>
          <w:sz w:val="28"/>
        </w:rPr>
        <w:t>, Corinne AUBANEL</w:t>
      </w:r>
    </w:p>
    <w:p w14:paraId="0F34060C" w14:textId="77777777" w:rsidR="00A56FE7" w:rsidRPr="00E0497C" w:rsidRDefault="00A56FE7" w:rsidP="00E0497C">
      <w:pPr>
        <w:ind w:left="851" w:right="-1"/>
      </w:pPr>
    </w:p>
    <w:p w14:paraId="3A2CF454" w14:textId="77777777" w:rsidR="00CF0CF5" w:rsidRPr="00CF0CF5" w:rsidRDefault="00957635" w:rsidP="003A5869">
      <w:pPr>
        <w:ind w:left="851" w:right="-1"/>
      </w:pPr>
      <w:r>
        <w:rPr>
          <w:b/>
          <w:bCs/>
          <w:i/>
          <w:color w:val="17569C"/>
          <w:sz w:val="44"/>
          <w:szCs w:val="44"/>
        </w:rPr>
        <w:t xml:space="preserve"> </w:t>
      </w:r>
    </w:p>
    <w:sectPr w:rsidR="00CF0CF5" w:rsidRPr="00CF0CF5" w:rsidSect="00862555">
      <w:headerReference w:type="default" r:id="rId17"/>
      <w:footerReference w:type="default" r:id="rId18"/>
      <w:pgSz w:w="11906" w:h="16838" w:code="9"/>
      <w:pgMar w:top="227" w:right="1133" w:bottom="227" w:left="851" w:header="284"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6" w:author="COURSAULT SERENA (UGECAM DU CENTRE)" w:date="2024-12-20T08:08:00Z" w:initials="CS(DC">
    <w:p w14:paraId="1630D968" w14:textId="121FFE41" w:rsidR="003C10C2" w:rsidRDefault="003C10C2">
      <w:pPr>
        <w:pStyle w:val="Commentaire"/>
      </w:pPr>
      <w:r>
        <w:rPr>
          <w:rStyle w:val="Marquedecommentaire"/>
        </w:rPr>
        <w:annotationRef/>
      </w:r>
      <w:r>
        <w:t>A mettre à jour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30D96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695BF" w14:textId="77777777" w:rsidR="003C10C2" w:rsidRDefault="003C10C2">
      <w:r>
        <w:separator/>
      </w:r>
    </w:p>
  </w:endnote>
  <w:endnote w:type="continuationSeparator" w:id="0">
    <w:p w14:paraId="7123BAC1" w14:textId="77777777" w:rsidR="003C10C2" w:rsidRDefault="003C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EE623" w14:textId="02DA377B" w:rsidR="003C10C2" w:rsidRDefault="003C10C2" w:rsidP="00593CC1">
    <w:pPr>
      <w:pStyle w:val="Pieddepage"/>
      <w:jc w:val="center"/>
      <w:rPr>
        <w:sz w:val="18"/>
        <w:szCs w:val="18"/>
      </w:rPr>
    </w:pPr>
    <w:r>
      <w:rPr>
        <w:rStyle w:val="Numrodepage"/>
        <w:sz w:val="18"/>
        <w:szCs w:val="18"/>
      </w:rPr>
      <w:tab/>
      <w:t>-</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977271">
      <w:rPr>
        <w:rStyle w:val="Numrodepage"/>
        <w:noProof/>
        <w:sz w:val="18"/>
        <w:szCs w:val="18"/>
      </w:rPr>
      <w:t>20</w:t>
    </w:r>
    <w:r>
      <w:rPr>
        <w:rStyle w:val="Numrodepage"/>
        <w:sz w:val="18"/>
        <w:szCs w:val="18"/>
      </w:rPr>
      <w:fldChar w:fldCharType="end"/>
    </w:r>
    <w:r>
      <w:rPr>
        <w:rStyle w:val="Numrodepage"/>
        <w:sz w:val="18"/>
        <w:szCs w:val="18"/>
      </w:rPr>
      <w:t>-</w:t>
    </w:r>
    <w:r>
      <w:rPr>
        <w:rStyle w:val="Numrodepage"/>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2A196" w14:textId="77777777" w:rsidR="003C10C2" w:rsidRDefault="003C10C2">
      <w:r>
        <w:separator/>
      </w:r>
    </w:p>
  </w:footnote>
  <w:footnote w:type="continuationSeparator" w:id="0">
    <w:p w14:paraId="02BBFD0D" w14:textId="77777777" w:rsidR="003C10C2" w:rsidRDefault="003C1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C8D8F" w14:textId="6F13383D" w:rsidR="003C10C2" w:rsidRDefault="003C10C2" w:rsidP="006B3F0F">
    <w:pPr>
      <w:pStyle w:val="En-tte"/>
      <w:jc w:val="right"/>
      <w:rPr>
        <w:sz w:val="18"/>
        <w:szCs w:val="18"/>
      </w:rPr>
    </w:pPr>
    <w:r>
      <w:rPr>
        <w:sz w:val="18"/>
        <w:szCs w:val="18"/>
      </w:rPr>
      <w:t>MAPA N°2025-08-Beaurouvre-S</w:t>
    </w:r>
  </w:p>
  <w:p w14:paraId="5EAF5FBF" w14:textId="77777777" w:rsidR="003C10C2" w:rsidRDefault="003C10C2" w:rsidP="00181DF7">
    <w:pPr>
      <w:pStyle w:val="En-tte"/>
      <w:jc w:val="right"/>
      <w:rPr>
        <w:sz w:val="18"/>
        <w:szCs w:val="18"/>
      </w:rPr>
    </w:pPr>
  </w:p>
  <w:p w14:paraId="08F90718" w14:textId="77777777" w:rsidR="003C10C2" w:rsidRDefault="003C10C2" w:rsidP="00181DF7">
    <w:pPr>
      <w:pStyle w:val="En-tte"/>
      <w:rPr>
        <w:sz w:val="18"/>
        <w:szCs w:val="18"/>
      </w:rPr>
    </w:pPr>
  </w:p>
  <w:p w14:paraId="5491DBFD" w14:textId="77777777" w:rsidR="003C10C2" w:rsidRDefault="003C10C2">
    <w:pPr>
      <w:pStyle w:val="En-tte"/>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4685B08"/>
    <w:lvl w:ilvl="0">
      <w:numFmt w:val="bullet"/>
      <w:lvlText w:val="*"/>
      <w:lvlJc w:val="left"/>
    </w:lvl>
  </w:abstractNum>
  <w:abstractNum w:abstractNumId="1" w15:restartNumberingAfterBreak="0">
    <w:nsid w:val="02F75D4A"/>
    <w:multiLevelType w:val="hybridMultilevel"/>
    <w:tmpl w:val="6FC65782"/>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62A46"/>
    <w:multiLevelType w:val="hybridMultilevel"/>
    <w:tmpl w:val="431AADBE"/>
    <w:lvl w:ilvl="0" w:tplc="74F69818">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D9670B5"/>
    <w:multiLevelType w:val="hybridMultilevel"/>
    <w:tmpl w:val="AF0E42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B6614F"/>
    <w:multiLevelType w:val="hybridMultilevel"/>
    <w:tmpl w:val="1C14ABF8"/>
    <w:lvl w:ilvl="0" w:tplc="55FE71B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E15B81"/>
    <w:multiLevelType w:val="hybridMultilevel"/>
    <w:tmpl w:val="7152D8F2"/>
    <w:lvl w:ilvl="0" w:tplc="74F69818">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CF6C2E"/>
    <w:multiLevelType w:val="hybridMultilevel"/>
    <w:tmpl w:val="FE0E0DC2"/>
    <w:lvl w:ilvl="0" w:tplc="0EA08B42">
      <w:start w:val="3"/>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4E10834"/>
    <w:multiLevelType w:val="multilevel"/>
    <w:tmpl w:val="CA36F546"/>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38759E"/>
    <w:multiLevelType w:val="singleLevel"/>
    <w:tmpl w:val="5A58447E"/>
    <w:lvl w:ilvl="0">
      <w:start w:val="1"/>
      <w:numFmt w:val="bullet"/>
      <w:lvlText w:val="-"/>
      <w:lvlJc w:val="left"/>
      <w:pPr>
        <w:tabs>
          <w:tab w:val="num" w:pos="1778"/>
        </w:tabs>
        <w:ind w:left="1778" w:hanging="360"/>
      </w:pPr>
      <w:rPr>
        <w:rFonts w:ascii="Times New Roman" w:hAnsi="Times New Roman" w:hint="default"/>
      </w:rPr>
    </w:lvl>
  </w:abstractNum>
  <w:abstractNum w:abstractNumId="9" w15:restartNumberingAfterBreak="0">
    <w:nsid w:val="29B12C6B"/>
    <w:multiLevelType w:val="hybridMultilevel"/>
    <w:tmpl w:val="E6EC6F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B05B3"/>
    <w:multiLevelType w:val="hybridMultilevel"/>
    <w:tmpl w:val="A0A42276"/>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B1F4D"/>
    <w:multiLevelType w:val="hybridMultilevel"/>
    <w:tmpl w:val="904651D4"/>
    <w:lvl w:ilvl="0" w:tplc="040C000B">
      <w:start w:val="1"/>
      <w:numFmt w:val="bullet"/>
      <w:lvlText w:val=""/>
      <w:lvlJc w:val="left"/>
      <w:pPr>
        <w:tabs>
          <w:tab w:val="num" w:pos="1353"/>
        </w:tabs>
        <w:ind w:left="1353" w:hanging="360"/>
      </w:pPr>
      <w:rPr>
        <w:rFonts w:ascii="Wingdings" w:hAnsi="Wingdings" w:hint="default"/>
      </w:rPr>
    </w:lvl>
    <w:lvl w:ilvl="1" w:tplc="040C0003">
      <w:start w:val="1"/>
      <w:numFmt w:val="bullet"/>
      <w:lvlText w:val="o"/>
      <w:lvlJc w:val="left"/>
      <w:pPr>
        <w:tabs>
          <w:tab w:val="num" w:pos="2073"/>
        </w:tabs>
        <w:ind w:left="2073" w:hanging="360"/>
      </w:pPr>
      <w:rPr>
        <w:rFonts w:ascii="Courier New" w:hAnsi="Courier New" w:hint="default"/>
      </w:rPr>
    </w:lvl>
    <w:lvl w:ilvl="2" w:tplc="040C0005">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start w:val="1"/>
      <w:numFmt w:val="bullet"/>
      <w:lvlText w:val="o"/>
      <w:lvlJc w:val="left"/>
      <w:pPr>
        <w:tabs>
          <w:tab w:val="num" w:pos="4233"/>
        </w:tabs>
        <w:ind w:left="4233" w:hanging="360"/>
      </w:pPr>
      <w:rPr>
        <w:rFonts w:ascii="Courier New" w:hAnsi="Courier New" w:hint="default"/>
      </w:rPr>
    </w:lvl>
    <w:lvl w:ilvl="5" w:tplc="040C0005">
      <w:start w:val="1"/>
      <w:numFmt w:val="bullet"/>
      <w:lvlText w:val=""/>
      <w:lvlJc w:val="left"/>
      <w:pPr>
        <w:tabs>
          <w:tab w:val="num" w:pos="4953"/>
        </w:tabs>
        <w:ind w:left="4953" w:hanging="360"/>
      </w:pPr>
      <w:rPr>
        <w:rFonts w:ascii="Wingdings" w:hAnsi="Wingdings" w:hint="default"/>
      </w:rPr>
    </w:lvl>
    <w:lvl w:ilvl="6" w:tplc="040C0001">
      <w:start w:val="1"/>
      <w:numFmt w:val="bullet"/>
      <w:lvlText w:val=""/>
      <w:lvlJc w:val="left"/>
      <w:pPr>
        <w:tabs>
          <w:tab w:val="num" w:pos="5673"/>
        </w:tabs>
        <w:ind w:left="5673" w:hanging="360"/>
      </w:pPr>
      <w:rPr>
        <w:rFonts w:ascii="Symbol" w:hAnsi="Symbol" w:hint="default"/>
      </w:rPr>
    </w:lvl>
    <w:lvl w:ilvl="7" w:tplc="040C0003">
      <w:start w:val="1"/>
      <w:numFmt w:val="bullet"/>
      <w:lvlText w:val="o"/>
      <w:lvlJc w:val="left"/>
      <w:pPr>
        <w:tabs>
          <w:tab w:val="num" w:pos="6393"/>
        </w:tabs>
        <w:ind w:left="6393" w:hanging="360"/>
      </w:pPr>
      <w:rPr>
        <w:rFonts w:ascii="Courier New" w:hAnsi="Courier New" w:hint="default"/>
      </w:rPr>
    </w:lvl>
    <w:lvl w:ilvl="8" w:tplc="040C0005">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2FF92265"/>
    <w:multiLevelType w:val="hybridMultilevel"/>
    <w:tmpl w:val="6004D9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EE5B02"/>
    <w:multiLevelType w:val="hybridMultilevel"/>
    <w:tmpl w:val="1C10F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FF7449"/>
    <w:multiLevelType w:val="hybridMultilevel"/>
    <w:tmpl w:val="CC0219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B32632"/>
    <w:multiLevelType w:val="hybridMultilevel"/>
    <w:tmpl w:val="7C789B2E"/>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BAB57E0"/>
    <w:multiLevelType w:val="hybridMultilevel"/>
    <w:tmpl w:val="5010FFA8"/>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D3037D"/>
    <w:multiLevelType w:val="hybridMultilevel"/>
    <w:tmpl w:val="05A031A4"/>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FE7FE5"/>
    <w:multiLevelType w:val="hybridMultilevel"/>
    <w:tmpl w:val="82AC73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C5695C"/>
    <w:multiLevelType w:val="hybridMultilevel"/>
    <w:tmpl w:val="5D70F9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C5D2A9B"/>
    <w:multiLevelType w:val="multilevel"/>
    <w:tmpl w:val="872C431C"/>
    <w:lvl w:ilvl="0">
      <w:start w:val="2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1E0939"/>
    <w:multiLevelType w:val="hybridMultilevel"/>
    <w:tmpl w:val="DF6CB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1B1023"/>
    <w:multiLevelType w:val="multilevel"/>
    <w:tmpl w:val="8CD67F24"/>
    <w:lvl w:ilvl="0">
      <w:start w:val="2"/>
      <w:numFmt w:val="bullet"/>
      <w:lvlText w:val=""/>
      <w:lvlJc w:val="left"/>
      <w:pPr>
        <w:tabs>
          <w:tab w:val="num" w:pos="704"/>
        </w:tabs>
        <w:ind w:left="704" w:hanging="42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3818F1"/>
    <w:multiLevelType w:val="hybridMultilevel"/>
    <w:tmpl w:val="33FA7AB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A0B787D"/>
    <w:multiLevelType w:val="hybridMultilevel"/>
    <w:tmpl w:val="BAEC8CE4"/>
    <w:lvl w:ilvl="0" w:tplc="639A723A">
      <w:numFmt w:val="bullet"/>
      <w:lvlText w:val="-"/>
      <w:lvlJc w:val="left"/>
      <w:pPr>
        <w:ind w:left="1069" w:hanging="360"/>
      </w:pPr>
      <w:rPr>
        <w:rFonts w:ascii="Times New Roman" w:eastAsia="Times New Roman" w:hAnsi="Times New Roman"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6BD51A6A"/>
    <w:multiLevelType w:val="hybridMultilevel"/>
    <w:tmpl w:val="84344896"/>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0649AB"/>
    <w:multiLevelType w:val="multilevel"/>
    <w:tmpl w:val="E5FED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F2C9C"/>
    <w:multiLevelType w:val="hybridMultilevel"/>
    <w:tmpl w:val="B5483C54"/>
    <w:lvl w:ilvl="0" w:tplc="551207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6F3D9F"/>
    <w:multiLevelType w:val="hybridMultilevel"/>
    <w:tmpl w:val="D0DAC9A2"/>
    <w:lvl w:ilvl="0" w:tplc="0E205588">
      <w:start w:val="3"/>
      <w:numFmt w:val="bullet"/>
      <w:lvlText w:val="-"/>
      <w:lvlJc w:val="left"/>
      <w:pPr>
        <w:ind w:left="1353"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CC402C"/>
    <w:multiLevelType w:val="hybridMultilevel"/>
    <w:tmpl w:val="C1E03D66"/>
    <w:lvl w:ilvl="0" w:tplc="2AB4C39C">
      <w:start w:val="1"/>
      <w:numFmt w:val="bullet"/>
      <w:lvlText w:val="-"/>
      <w:lvlJc w:val="left"/>
      <w:pPr>
        <w:tabs>
          <w:tab w:val="num" w:pos="720"/>
        </w:tabs>
        <w:ind w:left="720" w:hanging="360"/>
      </w:pPr>
      <w:rPr>
        <w:rFonts w:ascii="Comic Sans MS" w:eastAsia="Times New Roman" w:hAnsi="Comic Sans M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20285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C6A33AC"/>
    <w:multiLevelType w:val="hybridMultilevel"/>
    <w:tmpl w:val="95487DB4"/>
    <w:lvl w:ilvl="0" w:tplc="39B8B6E2">
      <w:start w:val="15"/>
      <w:numFmt w:val="bullet"/>
      <w:lvlText w:val="-"/>
      <w:lvlJc w:val="left"/>
      <w:pPr>
        <w:ind w:left="1068" w:hanging="360"/>
      </w:pPr>
      <w:rPr>
        <w:rFonts w:ascii="Calibri" w:eastAsia="Times New Roman" w:hAnsi="Calibri" w:cstheme="minorHAns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F2C19E5"/>
    <w:multiLevelType w:val="hybridMultilevel"/>
    <w:tmpl w:val="29BED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30"/>
  </w:num>
  <w:num w:numId="4">
    <w:abstractNumId w:val="22"/>
  </w:num>
  <w:num w:numId="5">
    <w:abstractNumId w:val="8"/>
  </w:num>
  <w:num w:numId="6">
    <w:abstractNumId w:val="2"/>
  </w:num>
  <w:num w:numId="7">
    <w:abstractNumId w:val="24"/>
  </w:num>
  <w:num w:numId="8">
    <w:abstractNumId w:val="15"/>
  </w:num>
  <w:num w:numId="9">
    <w:abstractNumId w:val="18"/>
  </w:num>
  <w:num w:numId="10">
    <w:abstractNumId w:val="12"/>
  </w:num>
  <w:num w:numId="11">
    <w:abstractNumId w:val="23"/>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13"/>
  </w:num>
  <w:num w:numId="14">
    <w:abstractNumId w:val="19"/>
  </w:num>
  <w:num w:numId="15">
    <w:abstractNumId w:val="14"/>
  </w:num>
  <w:num w:numId="16">
    <w:abstractNumId w:val="21"/>
  </w:num>
  <w:num w:numId="17">
    <w:abstractNumId w:val="3"/>
  </w:num>
  <w:num w:numId="18">
    <w:abstractNumId w:val="32"/>
  </w:num>
  <w:num w:numId="19">
    <w:abstractNumId w:val="31"/>
  </w:num>
  <w:num w:numId="20">
    <w:abstractNumId w:val="20"/>
  </w:num>
  <w:num w:numId="21">
    <w:abstractNumId w:val="5"/>
  </w:num>
  <w:num w:numId="22">
    <w:abstractNumId w:val="4"/>
  </w:num>
  <w:num w:numId="23">
    <w:abstractNumId w:val="1"/>
  </w:num>
  <w:num w:numId="24">
    <w:abstractNumId w:val="10"/>
  </w:num>
  <w:num w:numId="25">
    <w:abstractNumId w:val="27"/>
  </w:num>
  <w:num w:numId="26">
    <w:abstractNumId w:val="25"/>
  </w:num>
  <w:num w:numId="27">
    <w:abstractNumId w:val="17"/>
  </w:num>
  <w:num w:numId="28">
    <w:abstractNumId w:val="16"/>
  </w:num>
  <w:num w:numId="29">
    <w:abstractNumId w:val="9"/>
  </w:num>
  <w:num w:numId="30">
    <w:abstractNumId w:val="26"/>
  </w:num>
  <w:num w:numId="31">
    <w:abstractNumId w:val="6"/>
  </w:num>
  <w:num w:numId="32">
    <w:abstractNumId w:val="7"/>
  </w:num>
  <w:num w:numId="33">
    <w:abstractNumId w:val="2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URSAULT SERENA (UGECAM DU CENTRE)">
    <w15:presenceInfo w15:providerId="AD" w15:userId="S-1-5-21-221657151-1568348028-1356926495-15176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432"/>
    <w:rsid w:val="00002582"/>
    <w:rsid w:val="0001293E"/>
    <w:rsid w:val="000158D3"/>
    <w:rsid w:val="0001667A"/>
    <w:rsid w:val="00020625"/>
    <w:rsid w:val="00021802"/>
    <w:rsid w:val="000257E6"/>
    <w:rsid w:val="0002583D"/>
    <w:rsid w:val="00027477"/>
    <w:rsid w:val="00031EB6"/>
    <w:rsid w:val="00032FDD"/>
    <w:rsid w:val="000349B8"/>
    <w:rsid w:val="00036A74"/>
    <w:rsid w:val="000370B3"/>
    <w:rsid w:val="00040F4A"/>
    <w:rsid w:val="00041A55"/>
    <w:rsid w:val="00041DD6"/>
    <w:rsid w:val="00044C05"/>
    <w:rsid w:val="00044F87"/>
    <w:rsid w:val="000523A3"/>
    <w:rsid w:val="0005400E"/>
    <w:rsid w:val="00055900"/>
    <w:rsid w:val="000570AF"/>
    <w:rsid w:val="00057234"/>
    <w:rsid w:val="00061F9B"/>
    <w:rsid w:val="000625BA"/>
    <w:rsid w:val="00062693"/>
    <w:rsid w:val="000647C2"/>
    <w:rsid w:val="000706E4"/>
    <w:rsid w:val="00071287"/>
    <w:rsid w:val="00073EA6"/>
    <w:rsid w:val="00075182"/>
    <w:rsid w:val="000756FE"/>
    <w:rsid w:val="00082ACD"/>
    <w:rsid w:val="00087A67"/>
    <w:rsid w:val="00090C30"/>
    <w:rsid w:val="000921ED"/>
    <w:rsid w:val="000925BC"/>
    <w:rsid w:val="000931F0"/>
    <w:rsid w:val="00093669"/>
    <w:rsid w:val="00094FCC"/>
    <w:rsid w:val="000A21D2"/>
    <w:rsid w:val="000A6FE6"/>
    <w:rsid w:val="000B1A04"/>
    <w:rsid w:val="000B2D53"/>
    <w:rsid w:val="000B3A66"/>
    <w:rsid w:val="000B3C25"/>
    <w:rsid w:val="000B41FE"/>
    <w:rsid w:val="000B49F3"/>
    <w:rsid w:val="000B7ACD"/>
    <w:rsid w:val="000C43FD"/>
    <w:rsid w:val="000C455B"/>
    <w:rsid w:val="000C5943"/>
    <w:rsid w:val="000C5B94"/>
    <w:rsid w:val="000D0883"/>
    <w:rsid w:val="000D2F43"/>
    <w:rsid w:val="000D37AF"/>
    <w:rsid w:val="000D6D32"/>
    <w:rsid w:val="000E35BB"/>
    <w:rsid w:val="000E564F"/>
    <w:rsid w:val="000E5991"/>
    <w:rsid w:val="000E702F"/>
    <w:rsid w:val="000F3AA9"/>
    <w:rsid w:val="000F6FEB"/>
    <w:rsid w:val="0010449E"/>
    <w:rsid w:val="00104D1E"/>
    <w:rsid w:val="00105F17"/>
    <w:rsid w:val="00111DD6"/>
    <w:rsid w:val="00113BA2"/>
    <w:rsid w:val="00115FDA"/>
    <w:rsid w:val="001163D2"/>
    <w:rsid w:val="0011660D"/>
    <w:rsid w:val="001173A3"/>
    <w:rsid w:val="001217FE"/>
    <w:rsid w:val="00121DBE"/>
    <w:rsid w:val="00124914"/>
    <w:rsid w:val="00131CC3"/>
    <w:rsid w:val="00132B85"/>
    <w:rsid w:val="00132ED8"/>
    <w:rsid w:val="00132EFE"/>
    <w:rsid w:val="0013416D"/>
    <w:rsid w:val="00135180"/>
    <w:rsid w:val="00136A06"/>
    <w:rsid w:val="0014125E"/>
    <w:rsid w:val="00142DCE"/>
    <w:rsid w:val="001431B6"/>
    <w:rsid w:val="00144C67"/>
    <w:rsid w:val="00146943"/>
    <w:rsid w:val="00147770"/>
    <w:rsid w:val="001478E6"/>
    <w:rsid w:val="00155AC0"/>
    <w:rsid w:val="00155BFD"/>
    <w:rsid w:val="00156359"/>
    <w:rsid w:val="0016081D"/>
    <w:rsid w:val="00163372"/>
    <w:rsid w:val="0016351B"/>
    <w:rsid w:val="001643C3"/>
    <w:rsid w:val="001651DA"/>
    <w:rsid w:val="001658BE"/>
    <w:rsid w:val="001676F0"/>
    <w:rsid w:val="00170575"/>
    <w:rsid w:val="001727CF"/>
    <w:rsid w:val="001727ED"/>
    <w:rsid w:val="00174724"/>
    <w:rsid w:val="0017511D"/>
    <w:rsid w:val="00175831"/>
    <w:rsid w:val="00176046"/>
    <w:rsid w:val="00176262"/>
    <w:rsid w:val="0017747B"/>
    <w:rsid w:val="001805C8"/>
    <w:rsid w:val="00181DF7"/>
    <w:rsid w:val="00184FF2"/>
    <w:rsid w:val="0018601B"/>
    <w:rsid w:val="001865F1"/>
    <w:rsid w:val="00190C4A"/>
    <w:rsid w:val="0019353E"/>
    <w:rsid w:val="00196531"/>
    <w:rsid w:val="001965C6"/>
    <w:rsid w:val="001A43D2"/>
    <w:rsid w:val="001A4CD9"/>
    <w:rsid w:val="001B5BE1"/>
    <w:rsid w:val="001B652B"/>
    <w:rsid w:val="001C21E5"/>
    <w:rsid w:val="001D2330"/>
    <w:rsid w:val="001D2EB0"/>
    <w:rsid w:val="001E2015"/>
    <w:rsid w:val="001E386A"/>
    <w:rsid w:val="001E758B"/>
    <w:rsid w:val="001F1E53"/>
    <w:rsid w:val="001F1EC6"/>
    <w:rsid w:val="001F2722"/>
    <w:rsid w:val="001F3F1F"/>
    <w:rsid w:val="001F4AA8"/>
    <w:rsid w:val="001F6A3F"/>
    <w:rsid w:val="00200D37"/>
    <w:rsid w:val="00201569"/>
    <w:rsid w:val="002076BF"/>
    <w:rsid w:val="00211E54"/>
    <w:rsid w:val="00214E30"/>
    <w:rsid w:val="00217421"/>
    <w:rsid w:val="00226CD9"/>
    <w:rsid w:val="00230C1D"/>
    <w:rsid w:val="002315AC"/>
    <w:rsid w:val="00234E17"/>
    <w:rsid w:val="002361F0"/>
    <w:rsid w:val="002364A0"/>
    <w:rsid w:val="0023705F"/>
    <w:rsid w:val="00237B92"/>
    <w:rsid w:val="00241A13"/>
    <w:rsid w:val="00241B2B"/>
    <w:rsid w:val="002436FC"/>
    <w:rsid w:val="002453E7"/>
    <w:rsid w:val="002475E2"/>
    <w:rsid w:val="00247797"/>
    <w:rsid w:val="00252942"/>
    <w:rsid w:val="0025410B"/>
    <w:rsid w:val="00254DD8"/>
    <w:rsid w:val="00254E22"/>
    <w:rsid w:val="002621AF"/>
    <w:rsid w:val="00264069"/>
    <w:rsid w:val="00265CC4"/>
    <w:rsid w:val="00266B6E"/>
    <w:rsid w:val="00271333"/>
    <w:rsid w:val="00272172"/>
    <w:rsid w:val="00276478"/>
    <w:rsid w:val="00276C0B"/>
    <w:rsid w:val="00280CB8"/>
    <w:rsid w:val="0028127B"/>
    <w:rsid w:val="00281A84"/>
    <w:rsid w:val="00282844"/>
    <w:rsid w:val="002836A6"/>
    <w:rsid w:val="00283789"/>
    <w:rsid w:val="00283EF0"/>
    <w:rsid w:val="00285B0F"/>
    <w:rsid w:val="00292617"/>
    <w:rsid w:val="00294840"/>
    <w:rsid w:val="00295DFE"/>
    <w:rsid w:val="002965F3"/>
    <w:rsid w:val="002A248C"/>
    <w:rsid w:val="002A3CDC"/>
    <w:rsid w:val="002A4357"/>
    <w:rsid w:val="002A6ACF"/>
    <w:rsid w:val="002B0AFA"/>
    <w:rsid w:val="002B245C"/>
    <w:rsid w:val="002B77DE"/>
    <w:rsid w:val="002B7FA1"/>
    <w:rsid w:val="002C0508"/>
    <w:rsid w:val="002D1798"/>
    <w:rsid w:val="002D45BF"/>
    <w:rsid w:val="002D7E38"/>
    <w:rsid w:val="002E250C"/>
    <w:rsid w:val="002E2EFE"/>
    <w:rsid w:val="002E6811"/>
    <w:rsid w:val="003018DB"/>
    <w:rsid w:val="003039C7"/>
    <w:rsid w:val="003054CC"/>
    <w:rsid w:val="0030587C"/>
    <w:rsid w:val="00305ACE"/>
    <w:rsid w:val="00307401"/>
    <w:rsid w:val="00307716"/>
    <w:rsid w:val="00312773"/>
    <w:rsid w:val="00313665"/>
    <w:rsid w:val="00314D90"/>
    <w:rsid w:val="003166B8"/>
    <w:rsid w:val="00316AB9"/>
    <w:rsid w:val="00317396"/>
    <w:rsid w:val="003236BC"/>
    <w:rsid w:val="00323DF5"/>
    <w:rsid w:val="003271DD"/>
    <w:rsid w:val="003336E3"/>
    <w:rsid w:val="00333C47"/>
    <w:rsid w:val="00333D5D"/>
    <w:rsid w:val="00337658"/>
    <w:rsid w:val="00340677"/>
    <w:rsid w:val="00341F26"/>
    <w:rsid w:val="00341FF5"/>
    <w:rsid w:val="003428A8"/>
    <w:rsid w:val="0034328C"/>
    <w:rsid w:val="0035554D"/>
    <w:rsid w:val="003561F0"/>
    <w:rsid w:val="003570F8"/>
    <w:rsid w:val="00361742"/>
    <w:rsid w:val="00362A2C"/>
    <w:rsid w:val="00370A0B"/>
    <w:rsid w:val="0037725A"/>
    <w:rsid w:val="0037752F"/>
    <w:rsid w:val="00383ADB"/>
    <w:rsid w:val="003848B5"/>
    <w:rsid w:val="003848C5"/>
    <w:rsid w:val="0039336D"/>
    <w:rsid w:val="00393AC1"/>
    <w:rsid w:val="003A015A"/>
    <w:rsid w:val="003A2652"/>
    <w:rsid w:val="003A4C64"/>
    <w:rsid w:val="003A5869"/>
    <w:rsid w:val="003A7DA2"/>
    <w:rsid w:val="003B0293"/>
    <w:rsid w:val="003B1F39"/>
    <w:rsid w:val="003B568C"/>
    <w:rsid w:val="003B64C4"/>
    <w:rsid w:val="003C10C2"/>
    <w:rsid w:val="003C2622"/>
    <w:rsid w:val="003C3FF6"/>
    <w:rsid w:val="003C4777"/>
    <w:rsid w:val="003C64C8"/>
    <w:rsid w:val="003D12C9"/>
    <w:rsid w:val="003D398A"/>
    <w:rsid w:val="003D44F5"/>
    <w:rsid w:val="003D7EBA"/>
    <w:rsid w:val="003E0DA6"/>
    <w:rsid w:val="003E42F5"/>
    <w:rsid w:val="003E55CF"/>
    <w:rsid w:val="003F0256"/>
    <w:rsid w:val="003F1CCE"/>
    <w:rsid w:val="003F22C1"/>
    <w:rsid w:val="003F4C21"/>
    <w:rsid w:val="003F67EE"/>
    <w:rsid w:val="004001F0"/>
    <w:rsid w:val="00401238"/>
    <w:rsid w:val="0040372D"/>
    <w:rsid w:val="00404ABA"/>
    <w:rsid w:val="00406054"/>
    <w:rsid w:val="0040608A"/>
    <w:rsid w:val="00407434"/>
    <w:rsid w:val="00410C01"/>
    <w:rsid w:val="0041357A"/>
    <w:rsid w:val="004170D8"/>
    <w:rsid w:val="00421C89"/>
    <w:rsid w:val="00423C08"/>
    <w:rsid w:val="0042693F"/>
    <w:rsid w:val="0043107A"/>
    <w:rsid w:val="004322CE"/>
    <w:rsid w:val="004406B7"/>
    <w:rsid w:val="00441572"/>
    <w:rsid w:val="00451F6E"/>
    <w:rsid w:val="004537C8"/>
    <w:rsid w:val="00454095"/>
    <w:rsid w:val="00454462"/>
    <w:rsid w:val="004549EA"/>
    <w:rsid w:val="00454D75"/>
    <w:rsid w:val="004563F0"/>
    <w:rsid w:val="0045661E"/>
    <w:rsid w:val="00457898"/>
    <w:rsid w:val="00461732"/>
    <w:rsid w:val="00462F27"/>
    <w:rsid w:val="00463920"/>
    <w:rsid w:val="004654A7"/>
    <w:rsid w:val="00466C23"/>
    <w:rsid w:val="00467564"/>
    <w:rsid w:val="0046790C"/>
    <w:rsid w:val="00470A52"/>
    <w:rsid w:val="00475CE0"/>
    <w:rsid w:val="00476931"/>
    <w:rsid w:val="00476D23"/>
    <w:rsid w:val="00480852"/>
    <w:rsid w:val="004811AA"/>
    <w:rsid w:val="004817C9"/>
    <w:rsid w:val="00482125"/>
    <w:rsid w:val="00483955"/>
    <w:rsid w:val="00484B57"/>
    <w:rsid w:val="004855E9"/>
    <w:rsid w:val="00490125"/>
    <w:rsid w:val="00491851"/>
    <w:rsid w:val="00492E97"/>
    <w:rsid w:val="00493196"/>
    <w:rsid w:val="00493831"/>
    <w:rsid w:val="004A15C5"/>
    <w:rsid w:val="004B05EF"/>
    <w:rsid w:val="004B0A62"/>
    <w:rsid w:val="004B1D0C"/>
    <w:rsid w:val="004B3DB1"/>
    <w:rsid w:val="004B7ABA"/>
    <w:rsid w:val="004C4144"/>
    <w:rsid w:val="004D0374"/>
    <w:rsid w:val="004D0D1A"/>
    <w:rsid w:val="004D0D20"/>
    <w:rsid w:val="004D0F33"/>
    <w:rsid w:val="004D1E3D"/>
    <w:rsid w:val="004D25CA"/>
    <w:rsid w:val="004D2AAF"/>
    <w:rsid w:val="004D4B46"/>
    <w:rsid w:val="004D56BF"/>
    <w:rsid w:val="004E4728"/>
    <w:rsid w:val="004E5D3F"/>
    <w:rsid w:val="004E60AE"/>
    <w:rsid w:val="004E6615"/>
    <w:rsid w:val="004E7EE7"/>
    <w:rsid w:val="005002F7"/>
    <w:rsid w:val="00500F30"/>
    <w:rsid w:val="00507868"/>
    <w:rsid w:val="00507BBD"/>
    <w:rsid w:val="00513680"/>
    <w:rsid w:val="00517576"/>
    <w:rsid w:val="00520E88"/>
    <w:rsid w:val="00521AD1"/>
    <w:rsid w:val="00524022"/>
    <w:rsid w:val="005242BA"/>
    <w:rsid w:val="005254A7"/>
    <w:rsid w:val="005266DB"/>
    <w:rsid w:val="00531D5D"/>
    <w:rsid w:val="0053338D"/>
    <w:rsid w:val="0053564B"/>
    <w:rsid w:val="00536A5F"/>
    <w:rsid w:val="005370D9"/>
    <w:rsid w:val="00540952"/>
    <w:rsid w:val="0054137A"/>
    <w:rsid w:val="00543F90"/>
    <w:rsid w:val="005455C9"/>
    <w:rsid w:val="0054687A"/>
    <w:rsid w:val="005500BC"/>
    <w:rsid w:val="005511B7"/>
    <w:rsid w:val="0055287A"/>
    <w:rsid w:val="0055377B"/>
    <w:rsid w:val="00555902"/>
    <w:rsid w:val="00556559"/>
    <w:rsid w:val="00560982"/>
    <w:rsid w:val="00560D6B"/>
    <w:rsid w:val="0056586E"/>
    <w:rsid w:val="0056776F"/>
    <w:rsid w:val="0057105E"/>
    <w:rsid w:val="005739A2"/>
    <w:rsid w:val="005749E7"/>
    <w:rsid w:val="00577604"/>
    <w:rsid w:val="00581BD3"/>
    <w:rsid w:val="00581EC5"/>
    <w:rsid w:val="005848A3"/>
    <w:rsid w:val="00584E24"/>
    <w:rsid w:val="00586BBC"/>
    <w:rsid w:val="005912DA"/>
    <w:rsid w:val="005915CB"/>
    <w:rsid w:val="0059394D"/>
    <w:rsid w:val="00593CC1"/>
    <w:rsid w:val="00596B8C"/>
    <w:rsid w:val="005975C0"/>
    <w:rsid w:val="00597877"/>
    <w:rsid w:val="005A6EA6"/>
    <w:rsid w:val="005A700E"/>
    <w:rsid w:val="005B3EC1"/>
    <w:rsid w:val="005B49EE"/>
    <w:rsid w:val="005B7C89"/>
    <w:rsid w:val="005C00BD"/>
    <w:rsid w:val="005C64BE"/>
    <w:rsid w:val="005C7946"/>
    <w:rsid w:val="005D1C19"/>
    <w:rsid w:val="005D21A6"/>
    <w:rsid w:val="005D40AA"/>
    <w:rsid w:val="005D5404"/>
    <w:rsid w:val="005D67D7"/>
    <w:rsid w:val="005D6A0B"/>
    <w:rsid w:val="005E29DF"/>
    <w:rsid w:val="005E60F8"/>
    <w:rsid w:val="005F0BCD"/>
    <w:rsid w:val="005F1602"/>
    <w:rsid w:val="00602171"/>
    <w:rsid w:val="00602187"/>
    <w:rsid w:val="006033FD"/>
    <w:rsid w:val="00604D51"/>
    <w:rsid w:val="00614B56"/>
    <w:rsid w:val="00614F03"/>
    <w:rsid w:val="00615497"/>
    <w:rsid w:val="006216EB"/>
    <w:rsid w:val="006231FC"/>
    <w:rsid w:val="00632700"/>
    <w:rsid w:val="00634A89"/>
    <w:rsid w:val="00635681"/>
    <w:rsid w:val="0063586D"/>
    <w:rsid w:val="00642773"/>
    <w:rsid w:val="00645B9D"/>
    <w:rsid w:val="00657CE9"/>
    <w:rsid w:val="0066075E"/>
    <w:rsid w:val="006637CD"/>
    <w:rsid w:val="0066459A"/>
    <w:rsid w:val="00664B0A"/>
    <w:rsid w:val="00664B4F"/>
    <w:rsid w:val="00664E6A"/>
    <w:rsid w:val="0067139A"/>
    <w:rsid w:val="0067466E"/>
    <w:rsid w:val="00674C06"/>
    <w:rsid w:val="00676A58"/>
    <w:rsid w:val="006835B8"/>
    <w:rsid w:val="006845F4"/>
    <w:rsid w:val="0068529A"/>
    <w:rsid w:val="006922CC"/>
    <w:rsid w:val="0069270B"/>
    <w:rsid w:val="006953B3"/>
    <w:rsid w:val="00696A94"/>
    <w:rsid w:val="00697875"/>
    <w:rsid w:val="006A1F4F"/>
    <w:rsid w:val="006A39EE"/>
    <w:rsid w:val="006B057A"/>
    <w:rsid w:val="006B3F0F"/>
    <w:rsid w:val="006B6658"/>
    <w:rsid w:val="006B66D8"/>
    <w:rsid w:val="006C00F2"/>
    <w:rsid w:val="006C1CF9"/>
    <w:rsid w:val="006C3C5D"/>
    <w:rsid w:val="006C459C"/>
    <w:rsid w:val="006D250D"/>
    <w:rsid w:val="006D3A25"/>
    <w:rsid w:val="006D7244"/>
    <w:rsid w:val="006D7F11"/>
    <w:rsid w:val="006E097E"/>
    <w:rsid w:val="006E471B"/>
    <w:rsid w:val="006E4968"/>
    <w:rsid w:val="006E5924"/>
    <w:rsid w:val="006F0381"/>
    <w:rsid w:val="006F0D53"/>
    <w:rsid w:val="006F0EDF"/>
    <w:rsid w:val="006F1048"/>
    <w:rsid w:val="006F2C89"/>
    <w:rsid w:val="006F449D"/>
    <w:rsid w:val="006F713A"/>
    <w:rsid w:val="0070646C"/>
    <w:rsid w:val="0070662D"/>
    <w:rsid w:val="007074BA"/>
    <w:rsid w:val="00710A83"/>
    <w:rsid w:val="0071247A"/>
    <w:rsid w:val="00723895"/>
    <w:rsid w:val="007250A9"/>
    <w:rsid w:val="00725788"/>
    <w:rsid w:val="00730A73"/>
    <w:rsid w:val="00730D92"/>
    <w:rsid w:val="00731204"/>
    <w:rsid w:val="007372BF"/>
    <w:rsid w:val="00743416"/>
    <w:rsid w:val="0074406A"/>
    <w:rsid w:val="00744E67"/>
    <w:rsid w:val="00746F2D"/>
    <w:rsid w:val="00752086"/>
    <w:rsid w:val="0075267A"/>
    <w:rsid w:val="00754CFF"/>
    <w:rsid w:val="007569F1"/>
    <w:rsid w:val="007607F2"/>
    <w:rsid w:val="007617C1"/>
    <w:rsid w:val="0076251F"/>
    <w:rsid w:val="00764285"/>
    <w:rsid w:val="007757E7"/>
    <w:rsid w:val="00776219"/>
    <w:rsid w:val="00776BEB"/>
    <w:rsid w:val="00780E39"/>
    <w:rsid w:val="00781937"/>
    <w:rsid w:val="00785BCB"/>
    <w:rsid w:val="00786006"/>
    <w:rsid w:val="007861AA"/>
    <w:rsid w:val="00786411"/>
    <w:rsid w:val="00786ABF"/>
    <w:rsid w:val="00786B91"/>
    <w:rsid w:val="007929BD"/>
    <w:rsid w:val="00793812"/>
    <w:rsid w:val="007948A6"/>
    <w:rsid w:val="00794B90"/>
    <w:rsid w:val="00795216"/>
    <w:rsid w:val="007955E1"/>
    <w:rsid w:val="007A0432"/>
    <w:rsid w:val="007A1034"/>
    <w:rsid w:val="007A2E29"/>
    <w:rsid w:val="007A423C"/>
    <w:rsid w:val="007A713A"/>
    <w:rsid w:val="007B11F6"/>
    <w:rsid w:val="007B20F4"/>
    <w:rsid w:val="007B34BD"/>
    <w:rsid w:val="007B4245"/>
    <w:rsid w:val="007C36F1"/>
    <w:rsid w:val="007C449E"/>
    <w:rsid w:val="007C4C6B"/>
    <w:rsid w:val="007D1842"/>
    <w:rsid w:val="007D210F"/>
    <w:rsid w:val="007D4688"/>
    <w:rsid w:val="007D7FF6"/>
    <w:rsid w:val="007E55FD"/>
    <w:rsid w:val="007E5918"/>
    <w:rsid w:val="007E6788"/>
    <w:rsid w:val="007F3FAB"/>
    <w:rsid w:val="007F7A85"/>
    <w:rsid w:val="00810A2B"/>
    <w:rsid w:val="00811D11"/>
    <w:rsid w:val="00813853"/>
    <w:rsid w:val="00824133"/>
    <w:rsid w:val="0083261C"/>
    <w:rsid w:val="00834459"/>
    <w:rsid w:val="00834A71"/>
    <w:rsid w:val="008351FD"/>
    <w:rsid w:val="00837D5C"/>
    <w:rsid w:val="00841FEE"/>
    <w:rsid w:val="00845876"/>
    <w:rsid w:val="00846282"/>
    <w:rsid w:val="008515D2"/>
    <w:rsid w:val="00854410"/>
    <w:rsid w:val="00854E71"/>
    <w:rsid w:val="00855C14"/>
    <w:rsid w:val="00856E81"/>
    <w:rsid w:val="00862555"/>
    <w:rsid w:val="00862D3E"/>
    <w:rsid w:val="008669D6"/>
    <w:rsid w:val="008675B9"/>
    <w:rsid w:val="008703AB"/>
    <w:rsid w:val="00870AAE"/>
    <w:rsid w:val="00871257"/>
    <w:rsid w:val="008718F6"/>
    <w:rsid w:val="00875CA3"/>
    <w:rsid w:val="008857F6"/>
    <w:rsid w:val="008911C5"/>
    <w:rsid w:val="00895DAD"/>
    <w:rsid w:val="008967A2"/>
    <w:rsid w:val="00896CA2"/>
    <w:rsid w:val="008A0079"/>
    <w:rsid w:val="008A0C48"/>
    <w:rsid w:val="008A0F68"/>
    <w:rsid w:val="008A45D9"/>
    <w:rsid w:val="008A5E51"/>
    <w:rsid w:val="008A680F"/>
    <w:rsid w:val="008A6C70"/>
    <w:rsid w:val="008A76F5"/>
    <w:rsid w:val="008A79D0"/>
    <w:rsid w:val="008B0801"/>
    <w:rsid w:val="008B1810"/>
    <w:rsid w:val="008B1D08"/>
    <w:rsid w:val="008B3675"/>
    <w:rsid w:val="008B489A"/>
    <w:rsid w:val="008B57BE"/>
    <w:rsid w:val="008B7177"/>
    <w:rsid w:val="008C163F"/>
    <w:rsid w:val="008C4D13"/>
    <w:rsid w:val="008C4D91"/>
    <w:rsid w:val="008D26DB"/>
    <w:rsid w:val="008D3667"/>
    <w:rsid w:val="008D380C"/>
    <w:rsid w:val="008D60CA"/>
    <w:rsid w:val="008E1313"/>
    <w:rsid w:val="008E2F10"/>
    <w:rsid w:val="008E3495"/>
    <w:rsid w:val="008E4190"/>
    <w:rsid w:val="008E4C6F"/>
    <w:rsid w:val="008E61AC"/>
    <w:rsid w:val="008E7109"/>
    <w:rsid w:val="008F1BC9"/>
    <w:rsid w:val="008F39D4"/>
    <w:rsid w:val="00902355"/>
    <w:rsid w:val="00904CDC"/>
    <w:rsid w:val="00913E83"/>
    <w:rsid w:val="00914533"/>
    <w:rsid w:val="00915607"/>
    <w:rsid w:val="00915BA6"/>
    <w:rsid w:val="00916840"/>
    <w:rsid w:val="0092044C"/>
    <w:rsid w:val="00920968"/>
    <w:rsid w:val="00921B55"/>
    <w:rsid w:val="00930FD8"/>
    <w:rsid w:val="009351C8"/>
    <w:rsid w:val="0093548F"/>
    <w:rsid w:val="0093664B"/>
    <w:rsid w:val="00936E74"/>
    <w:rsid w:val="009460BA"/>
    <w:rsid w:val="0094637C"/>
    <w:rsid w:val="00953953"/>
    <w:rsid w:val="0095585F"/>
    <w:rsid w:val="00957635"/>
    <w:rsid w:val="009577D8"/>
    <w:rsid w:val="00960832"/>
    <w:rsid w:val="00962301"/>
    <w:rsid w:val="0096237E"/>
    <w:rsid w:val="009657F1"/>
    <w:rsid w:val="00965FF1"/>
    <w:rsid w:val="00967A8B"/>
    <w:rsid w:val="00970380"/>
    <w:rsid w:val="00970DCE"/>
    <w:rsid w:val="00976E8D"/>
    <w:rsid w:val="00977271"/>
    <w:rsid w:val="00977CFF"/>
    <w:rsid w:val="009810AE"/>
    <w:rsid w:val="00982932"/>
    <w:rsid w:val="00986340"/>
    <w:rsid w:val="0099047A"/>
    <w:rsid w:val="00992D94"/>
    <w:rsid w:val="00994BB0"/>
    <w:rsid w:val="009956C0"/>
    <w:rsid w:val="00996801"/>
    <w:rsid w:val="009969DE"/>
    <w:rsid w:val="00996B72"/>
    <w:rsid w:val="009A292C"/>
    <w:rsid w:val="009A7DBC"/>
    <w:rsid w:val="009B34B1"/>
    <w:rsid w:val="009B4BC1"/>
    <w:rsid w:val="009C19F6"/>
    <w:rsid w:val="009C3563"/>
    <w:rsid w:val="009D3EF6"/>
    <w:rsid w:val="009D4DBE"/>
    <w:rsid w:val="009D5B2D"/>
    <w:rsid w:val="009E0A52"/>
    <w:rsid w:val="009E39F8"/>
    <w:rsid w:val="009E5C7E"/>
    <w:rsid w:val="009F0099"/>
    <w:rsid w:val="009F02DD"/>
    <w:rsid w:val="009F3D60"/>
    <w:rsid w:val="009F7902"/>
    <w:rsid w:val="00A02D47"/>
    <w:rsid w:val="00A032B2"/>
    <w:rsid w:val="00A06747"/>
    <w:rsid w:val="00A06A87"/>
    <w:rsid w:val="00A06B19"/>
    <w:rsid w:val="00A10E22"/>
    <w:rsid w:val="00A119C3"/>
    <w:rsid w:val="00A11AA0"/>
    <w:rsid w:val="00A12800"/>
    <w:rsid w:val="00A14AE5"/>
    <w:rsid w:val="00A17B45"/>
    <w:rsid w:val="00A21C62"/>
    <w:rsid w:val="00A2688C"/>
    <w:rsid w:val="00A30B13"/>
    <w:rsid w:val="00A310D3"/>
    <w:rsid w:val="00A31F54"/>
    <w:rsid w:val="00A33394"/>
    <w:rsid w:val="00A36D5B"/>
    <w:rsid w:val="00A42FFD"/>
    <w:rsid w:val="00A431F6"/>
    <w:rsid w:val="00A438F3"/>
    <w:rsid w:val="00A50AC4"/>
    <w:rsid w:val="00A54F5F"/>
    <w:rsid w:val="00A56D62"/>
    <w:rsid w:val="00A56FE7"/>
    <w:rsid w:val="00A701BB"/>
    <w:rsid w:val="00A71DFE"/>
    <w:rsid w:val="00A720CD"/>
    <w:rsid w:val="00A730A9"/>
    <w:rsid w:val="00A833F2"/>
    <w:rsid w:val="00A83909"/>
    <w:rsid w:val="00A83CF3"/>
    <w:rsid w:val="00A84A3A"/>
    <w:rsid w:val="00A84B38"/>
    <w:rsid w:val="00A8564D"/>
    <w:rsid w:val="00A879F6"/>
    <w:rsid w:val="00A943D0"/>
    <w:rsid w:val="00A95D8C"/>
    <w:rsid w:val="00A97AD3"/>
    <w:rsid w:val="00AA0DB2"/>
    <w:rsid w:val="00AA299F"/>
    <w:rsid w:val="00AA5AB8"/>
    <w:rsid w:val="00AB34A7"/>
    <w:rsid w:val="00AB4899"/>
    <w:rsid w:val="00AB58B9"/>
    <w:rsid w:val="00AC302F"/>
    <w:rsid w:val="00AC31F7"/>
    <w:rsid w:val="00AC5F29"/>
    <w:rsid w:val="00AC66AE"/>
    <w:rsid w:val="00AC7AC4"/>
    <w:rsid w:val="00AD6402"/>
    <w:rsid w:val="00AD7FE7"/>
    <w:rsid w:val="00AE68A8"/>
    <w:rsid w:val="00AF0CBC"/>
    <w:rsid w:val="00AF12D3"/>
    <w:rsid w:val="00AF1852"/>
    <w:rsid w:val="00AF5209"/>
    <w:rsid w:val="00B005CC"/>
    <w:rsid w:val="00B030AF"/>
    <w:rsid w:val="00B04ECC"/>
    <w:rsid w:val="00B06AF6"/>
    <w:rsid w:val="00B127B2"/>
    <w:rsid w:val="00B15B0D"/>
    <w:rsid w:val="00B207D3"/>
    <w:rsid w:val="00B21F32"/>
    <w:rsid w:val="00B23196"/>
    <w:rsid w:val="00B2543E"/>
    <w:rsid w:val="00B26E1E"/>
    <w:rsid w:val="00B32375"/>
    <w:rsid w:val="00B3239E"/>
    <w:rsid w:val="00B326F9"/>
    <w:rsid w:val="00B33891"/>
    <w:rsid w:val="00B40A3F"/>
    <w:rsid w:val="00B427F6"/>
    <w:rsid w:val="00B44703"/>
    <w:rsid w:val="00B4727B"/>
    <w:rsid w:val="00B50FB2"/>
    <w:rsid w:val="00B52903"/>
    <w:rsid w:val="00B52E77"/>
    <w:rsid w:val="00B5344F"/>
    <w:rsid w:val="00B53C22"/>
    <w:rsid w:val="00B55B83"/>
    <w:rsid w:val="00B55E16"/>
    <w:rsid w:val="00B60746"/>
    <w:rsid w:val="00B60B3B"/>
    <w:rsid w:val="00B6398D"/>
    <w:rsid w:val="00B66572"/>
    <w:rsid w:val="00B66C1D"/>
    <w:rsid w:val="00B670AA"/>
    <w:rsid w:val="00B67216"/>
    <w:rsid w:val="00B6724F"/>
    <w:rsid w:val="00B67A81"/>
    <w:rsid w:val="00B67D0D"/>
    <w:rsid w:val="00B70A63"/>
    <w:rsid w:val="00B73E0E"/>
    <w:rsid w:val="00B73F5A"/>
    <w:rsid w:val="00B74F78"/>
    <w:rsid w:val="00B801BE"/>
    <w:rsid w:val="00B90BCC"/>
    <w:rsid w:val="00B9168A"/>
    <w:rsid w:val="00B925F5"/>
    <w:rsid w:val="00B93190"/>
    <w:rsid w:val="00B94881"/>
    <w:rsid w:val="00B96763"/>
    <w:rsid w:val="00BA0544"/>
    <w:rsid w:val="00BA1637"/>
    <w:rsid w:val="00BA678A"/>
    <w:rsid w:val="00BA70F0"/>
    <w:rsid w:val="00BB031A"/>
    <w:rsid w:val="00BB547A"/>
    <w:rsid w:val="00BB60B9"/>
    <w:rsid w:val="00BC2C8C"/>
    <w:rsid w:val="00BC3238"/>
    <w:rsid w:val="00BC4A12"/>
    <w:rsid w:val="00BD0523"/>
    <w:rsid w:val="00BD4DA3"/>
    <w:rsid w:val="00BE513C"/>
    <w:rsid w:val="00BE6A50"/>
    <w:rsid w:val="00BE74AC"/>
    <w:rsid w:val="00BF1FB0"/>
    <w:rsid w:val="00BF2524"/>
    <w:rsid w:val="00BF4E1F"/>
    <w:rsid w:val="00BF5049"/>
    <w:rsid w:val="00BF5E2C"/>
    <w:rsid w:val="00BF6546"/>
    <w:rsid w:val="00C1098C"/>
    <w:rsid w:val="00C176C5"/>
    <w:rsid w:val="00C260B1"/>
    <w:rsid w:val="00C27AFC"/>
    <w:rsid w:val="00C33249"/>
    <w:rsid w:val="00C33FD5"/>
    <w:rsid w:val="00C355CD"/>
    <w:rsid w:val="00C36CDC"/>
    <w:rsid w:val="00C37923"/>
    <w:rsid w:val="00C37F75"/>
    <w:rsid w:val="00C43D19"/>
    <w:rsid w:val="00C4645E"/>
    <w:rsid w:val="00C47DB7"/>
    <w:rsid w:val="00C50C05"/>
    <w:rsid w:val="00C52B01"/>
    <w:rsid w:val="00C546AD"/>
    <w:rsid w:val="00C55B22"/>
    <w:rsid w:val="00C55C75"/>
    <w:rsid w:val="00C61E56"/>
    <w:rsid w:val="00C657D1"/>
    <w:rsid w:val="00C72EA8"/>
    <w:rsid w:val="00C741E3"/>
    <w:rsid w:val="00C80FA9"/>
    <w:rsid w:val="00C845B3"/>
    <w:rsid w:val="00C86208"/>
    <w:rsid w:val="00C8701F"/>
    <w:rsid w:val="00C87BF5"/>
    <w:rsid w:val="00C919D8"/>
    <w:rsid w:val="00C93B59"/>
    <w:rsid w:val="00C95D47"/>
    <w:rsid w:val="00C96911"/>
    <w:rsid w:val="00C96DF2"/>
    <w:rsid w:val="00C97B5E"/>
    <w:rsid w:val="00CA0F24"/>
    <w:rsid w:val="00CA1991"/>
    <w:rsid w:val="00CA1BD2"/>
    <w:rsid w:val="00CA397B"/>
    <w:rsid w:val="00CA3DFF"/>
    <w:rsid w:val="00CA6CDA"/>
    <w:rsid w:val="00CA7406"/>
    <w:rsid w:val="00CA7F00"/>
    <w:rsid w:val="00CB1F77"/>
    <w:rsid w:val="00CB328C"/>
    <w:rsid w:val="00CB5A6F"/>
    <w:rsid w:val="00CB5C7F"/>
    <w:rsid w:val="00CB5C93"/>
    <w:rsid w:val="00CB7125"/>
    <w:rsid w:val="00CB7190"/>
    <w:rsid w:val="00CC1E01"/>
    <w:rsid w:val="00CC6D1D"/>
    <w:rsid w:val="00CD3062"/>
    <w:rsid w:val="00CD5273"/>
    <w:rsid w:val="00CD5B66"/>
    <w:rsid w:val="00CE677C"/>
    <w:rsid w:val="00CE6FE3"/>
    <w:rsid w:val="00CF0CF5"/>
    <w:rsid w:val="00D0285D"/>
    <w:rsid w:val="00D04634"/>
    <w:rsid w:val="00D05831"/>
    <w:rsid w:val="00D062F6"/>
    <w:rsid w:val="00D06F57"/>
    <w:rsid w:val="00D10B3E"/>
    <w:rsid w:val="00D14853"/>
    <w:rsid w:val="00D14CD6"/>
    <w:rsid w:val="00D14DEF"/>
    <w:rsid w:val="00D16E83"/>
    <w:rsid w:val="00D213D0"/>
    <w:rsid w:val="00D218AD"/>
    <w:rsid w:val="00D24584"/>
    <w:rsid w:val="00D24D64"/>
    <w:rsid w:val="00D25AA9"/>
    <w:rsid w:val="00D25C67"/>
    <w:rsid w:val="00D2714B"/>
    <w:rsid w:val="00D31D67"/>
    <w:rsid w:val="00D34E21"/>
    <w:rsid w:val="00D364D3"/>
    <w:rsid w:val="00D36D80"/>
    <w:rsid w:val="00D478AC"/>
    <w:rsid w:val="00D516F6"/>
    <w:rsid w:val="00D5178A"/>
    <w:rsid w:val="00D52197"/>
    <w:rsid w:val="00D52C94"/>
    <w:rsid w:val="00D52FC9"/>
    <w:rsid w:val="00D55BB0"/>
    <w:rsid w:val="00D62548"/>
    <w:rsid w:val="00D66A19"/>
    <w:rsid w:val="00D7029C"/>
    <w:rsid w:val="00D724F7"/>
    <w:rsid w:val="00D7332E"/>
    <w:rsid w:val="00D75695"/>
    <w:rsid w:val="00D77636"/>
    <w:rsid w:val="00D77C2B"/>
    <w:rsid w:val="00D80B0F"/>
    <w:rsid w:val="00D84B0F"/>
    <w:rsid w:val="00D91C43"/>
    <w:rsid w:val="00D935CF"/>
    <w:rsid w:val="00D93E4F"/>
    <w:rsid w:val="00D942BF"/>
    <w:rsid w:val="00D94EF3"/>
    <w:rsid w:val="00D95E4A"/>
    <w:rsid w:val="00D95EF3"/>
    <w:rsid w:val="00D96D86"/>
    <w:rsid w:val="00DA055B"/>
    <w:rsid w:val="00DA2CEB"/>
    <w:rsid w:val="00DA3B12"/>
    <w:rsid w:val="00DB1C70"/>
    <w:rsid w:val="00DB20FD"/>
    <w:rsid w:val="00DB378A"/>
    <w:rsid w:val="00DB4A6E"/>
    <w:rsid w:val="00DB5976"/>
    <w:rsid w:val="00DB6081"/>
    <w:rsid w:val="00DB7397"/>
    <w:rsid w:val="00DC2154"/>
    <w:rsid w:val="00DC34DB"/>
    <w:rsid w:val="00DC503F"/>
    <w:rsid w:val="00DC76B8"/>
    <w:rsid w:val="00DD4EB1"/>
    <w:rsid w:val="00DD5B90"/>
    <w:rsid w:val="00DE1346"/>
    <w:rsid w:val="00DE1A3F"/>
    <w:rsid w:val="00DE33D9"/>
    <w:rsid w:val="00DE38F3"/>
    <w:rsid w:val="00DE7A3E"/>
    <w:rsid w:val="00DF05E2"/>
    <w:rsid w:val="00DF0E54"/>
    <w:rsid w:val="00DF4DF8"/>
    <w:rsid w:val="00DF644A"/>
    <w:rsid w:val="00DF6A38"/>
    <w:rsid w:val="00E00026"/>
    <w:rsid w:val="00E0023E"/>
    <w:rsid w:val="00E03708"/>
    <w:rsid w:val="00E0497C"/>
    <w:rsid w:val="00E04B46"/>
    <w:rsid w:val="00E07D49"/>
    <w:rsid w:val="00E10F59"/>
    <w:rsid w:val="00E125CD"/>
    <w:rsid w:val="00E14421"/>
    <w:rsid w:val="00E14E67"/>
    <w:rsid w:val="00E15F62"/>
    <w:rsid w:val="00E17986"/>
    <w:rsid w:val="00E202CA"/>
    <w:rsid w:val="00E26FF8"/>
    <w:rsid w:val="00E27483"/>
    <w:rsid w:val="00E27BDA"/>
    <w:rsid w:val="00E30174"/>
    <w:rsid w:val="00E3185E"/>
    <w:rsid w:val="00E32A17"/>
    <w:rsid w:val="00E34890"/>
    <w:rsid w:val="00E40CD6"/>
    <w:rsid w:val="00E4237E"/>
    <w:rsid w:val="00E43950"/>
    <w:rsid w:val="00E44B7A"/>
    <w:rsid w:val="00E45D58"/>
    <w:rsid w:val="00E51805"/>
    <w:rsid w:val="00E566FE"/>
    <w:rsid w:val="00E577E1"/>
    <w:rsid w:val="00E614BB"/>
    <w:rsid w:val="00E61EC6"/>
    <w:rsid w:val="00E64A97"/>
    <w:rsid w:val="00E65B1A"/>
    <w:rsid w:val="00E70C36"/>
    <w:rsid w:val="00E714FB"/>
    <w:rsid w:val="00E72555"/>
    <w:rsid w:val="00E74222"/>
    <w:rsid w:val="00E76328"/>
    <w:rsid w:val="00E84D19"/>
    <w:rsid w:val="00E908B2"/>
    <w:rsid w:val="00E911A8"/>
    <w:rsid w:val="00E92E4B"/>
    <w:rsid w:val="00EA1327"/>
    <w:rsid w:val="00EA13C6"/>
    <w:rsid w:val="00EA4CB8"/>
    <w:rsid w:val="00EA574B"/>
    <w:rsid w:val="00EA6B5D"/>
    <w:rsid w:val="00EB5555"/>
    <w:rsid w:val="00EB6244"/>
    <w:rsid w:val="00EB62BE"/>
    <w:rsid w:val="00EB68FA"/>
    <w:rsid w:val="00EC06E0"/>
    <w:rsid w:val="00EC1048"/>
    <w:rsid w:val="00EC2391"/>
    <w:rsid w:val="00EC2672"/>
    <w:rsid w:val="00EC3A38"/>
    <w:rsid w:val="00EC5BDC"/>
    <w:rsid w:val="00EC6C79"/>
    <w:rsid w:val="00EC7327"/>
    <w:rsid w:val="00EE1AF3"/>
    <w:rsid w:val="00EE67D3"/>
    <w:rsid w:val="00EF2EB3"/>
    <w:rsid w:val="00EF3985"/>
    <w:rsid w:val="00EF61F8"/>
    <w:rsid w:val="00F040BD"/>
    <w:rsid w:val="00F04792"/>
    <w:rsid w:val="00F06BAA"/>
    <w:rsid w:val="00F10BB3"/>
    <w:rsid w:val="00F11860"/>
    <w:rsid w:val="00F1319E"/>
    <w:rsid w:val="00F13561"/>
    <w:rsid w:val="00F13790"/>
    <w:rsid w:val="00F14D51"/>
    <w:rsid w:val="00F2133D"/>
    <w:rsid w:val="00F25FAD"/>
    <w:rsid w:val="00F26721"/>
    <w:rsid w:val="00F26C4F"/>
    <w:rsid w:val="00F3033A"/>
    <w:rsid w:val="00F30468"/>
    <w:rsid w:val="00F308AF"/>
    <w:rsid w:val="00F3295F"/>
    <w:rsid w:val="00F37C4F"/>
    <w:rsid w:val="00F42DFF"/>
    <w:rsid w:val="00F44F22"/>
    <w:rsid w:val="00F51193"/>
    <w:rsid w:val="00F53873"/>
    <w:rsid w:val="00F60441"/>
    <w:rsid w:val="00F61E77"/>
    <w:rsid w:val="00F6200A"/>
    <w:rsid w:val="00F62226"/>
    <w:rsid w:val="00F6322F"/>
    <w:rsid w:val="00F67FEF"/>
    <w:rsid w:val="00F71436"/>
    <w:rsid w:val="00F73356"/>
    <w:rsid w:val="00F7351F"/>
    <w:rsid w:val="00F74B01"/>
    <w:rsid w:val="00F857E8"/>
    <w:rsid w:val="00F85E09"/>
    <w:rsid w:val="00F87EB0"/>
    <w:rsid w:val="00F926B1"/>
    <w:rsid w:val="00F92A93"/>
    <w:rsid w:val="00F93342"/>
    <w:rsid w:val="00F93A0D"/>
    <w:rsid w:val="00F94B08"/>
    <w:rsid w:val="00F969DF"/>
    <w:rsid w:val="00F96ABE"/>
    <w:rsid w:val="00FA36BA"/>
    <w:rsid w:val="00FA6FFD"/>
    <w:rsid w:val="00FA7F33"/>
    <w:rsid w:val="00FB0CF8"/>
    <w:rsid w:val="00FB0D47"/>
    <w:rsid w:val="00FB70D6"/>
    <w:rsid w:val="00FC1109"/>
    <w:rsid w:val="00FC2EBB"/>
    <w:rsid w:val="00FD1300"/>
    <w:rsid w:val="00FD2858"/>
    <w:rsid w:val="00FD3143"/>
    <w:rsid w:val="00FD77A2"/>
    <w:rsid w:val="00FE0D59"/>
    <w:rsid w:val="00FE100B"/>
    <w:rsid w:val="00FE2B00"/>
    <w:rsid w:val="00FE3BB1"/>
    <w:rsid w:val="00FE5980"/>
    <w:rsid w:val="00FF255D"/>
    <w:rsid w:val="00FF4B83"/>
    <w:rsid w:val="00FF7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434B1452"/>
  <w15:docId w15:val="{623D5471-08F5-4128-872D-A484FBF3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57A"/>
    <w:pPr>
      <w:spacing w:after="0" w:line="240" w:lineRule="auto"/>
    </w:pPr>
    <w:rPr>
      <w:sz w:val="24"/>
      <w:szCs w:val="24"/>
    </w:rPr>
  </w:style>
  <w:style w:type="paragraph" w:styleId="Titre1">
    <w:name w:val="heading 1"/>
    <w:basedOn w:val="Normal"/>
    <w:next w:val="Normal"/>
    <w:link w:val="Titre1Car"/>
    <w:uiPriority w:val="99"/>
    <w:qFormat/>
    <w:rsid w:val="000921ED"/>
    <w:pPr>
      <w:keepNext/>
      <w:ind w:left="708" w:firstLine="708"/>
      <w:jc w:val="both"/>
      <w:outlineLvl w:val="0"/>
    </w:pPr>
    <w:rPr>
      <w:b/>
      <w:bCs/>
    </w:rPr>
  </w:style>
  <w:style w:type="paragraph" w:styleId="Titre2">
    <w:name w:val="heading 2"/>
    <w:basedOn w:val="Normal"/>
    <w:next w:val="Normal"/>
    <w:link w:val="Titre2Car"/>
    <w:uiPriority w:val="9"/>
    <w:unhideWhenUsed/>
    <w:qFormat/>
    <w:rsid w:val="001F1EC6"/>
    <w:pPr>
      <w:keepNext/>
      <w:spacing w:before="360" w:after="240" w:line="276" w:lineRule="auto"/>
      <w:outlineLvl w:val="1"/>
    </w:pPr>
    <w:rPr>
      <w:b/>
      <w:bCs/>
      <w:iCs/>
      <w:szCs w:val="28"/>
      <w:u w:val="single"/>
      <w:lang w:eastAsia="en-US"/>
    </w:rPr>
  </w:style>
  <w:style w:type="paragraph" w:styleId="Titre4">
    <w:name w:val="heading 4"/>
    <w:basedOn w:val="Normal"/>
    <w:next w:val="Normal"/>
    <w:link w:val="Titre4Car"/>
    <w:uiPriority w:val="99"/>
    <w:qFormat/>
    <w:rsid w:val="000921ED"/>
    <w:pPr>
      <w:keepNext/>
      <w:overflowPunct w:val="0"/>
      <w:autoSpaceDE w:val="0"/>
      <w:autoSpaceDN w:val="0"/>
      <w:adjustRightInd w:val="0"/>
      <w:jc w:val="both"/>
      <w:textAlignment w:val="baseline"/>
      <w:outlineLvl w:val="3"/>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921ED"/>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locked/>
    <w:rsid w:val="001F1EC6"/>
    <w:rPr>
      <w:b/>
      <w:bCs/>
      <w:iCs/>
      <w:sz w:val="24"/>
      <w:szCs w:val="28"/>
      <w:u w:val="single"/>
      <w:lang w:eastAsia="en-US"/>
    </w:rPr>
  </w:style>
  <w:style w:type="character" w:customStyle="1" w:styleId="Titre4Car">
    <w:name w:val="Titre 4 Car"/>
    <w:basedOn w:val="Policepardfaut"/>
    <w:link w:val="Titre4"/>
    <w:uiPriority w:val="9"/>
    <w:semiHidden/>
    <w:locked/>
    <w:rsid w:val="000921ED"/>
    <w:rPr>
      <w:rFonts w:asciiTheme="minorHAnsi" w:eastAsiaTheme="minorEastAsia" w:hAnsiTheme="minorHAnsi" w:cstheme="minorBidi"/>
      <w:b/>
      <w:bCs/>
      <w:sz w:val="28"/>
      <w:szCs w:val="28"/>
    </w:rPr>
  </w:style>
  <w:style w:type="character" w:styleId="Lienhypertexte">
    <w:name w:val="Hyperlink"/>
    <w:basedOn w:val="Policepardfaut"/>
    <w:uiPriority w:val="99"/>
    <w:rsid w:val="000921ED"/>
    <w:rPr>
      <w:rFonts w:cs="Times New Roman"/>
      <w:color w:val="0000FF"/>
      <w:u w:val="single"/>
    </w:rPr>
  </w:style>
  <w:style w:type="paragraph" w:styleId="En-tte">
    <w:name w:val="header"/>
    <w:basedOn w:val="Normal"/>
    <w:link w:val="En-tteCar"/>
    <w:rsid w:val="000921ED"/>
    <w:pPr>
      <w:tabs>
        <w:tab w:val="center" w:pos="4536"/>
        <w:tab w:val="right" w:pos="9072"/>
      </w:tabs>
    </w:pPr>
  </w:style>
  <w:style w:type="character" w:customStyle="1" w:styleId="En-tteCar">
    <w:name w:val="En-tête Car"/>
    <w:basedOn w:val="Policepardfaut"/>
    <w:link w:val="En-tte"/>
    <w:locked/>
    <w:rsid w:val="000921ED"/>
    <w:rPr>
      <w:rFonts w:cs="Times New Roman"/>
      <w:sz w:val="24"/>
      <w:szCs w:val="24"/>
    </w:rPr>
  </w:style>
  <w:style w:type="paragraph" w:styleId="Pieddepage">
    <w:name w:val="footer"/>
    <w:basedOn w:val="Normal"/>
    <w:link w:val="PieddepageCar"/>
    <w:uiPriority w:val="99"/>
    <w:rsid w:val="000921ED"/>
    <w:pPr>
      <w:tabs>
        <w:tab w:val="center" w:pos="4536"/>
        <w:tab w:val="right" w:pos="9072"/>
      </w:tabs>
    </w:pPr>
  </w:style>
  <w:style w:type="character" w:customStyle="1" w:styleId="PieddepageCar">
    <w:name w:val="Pied de page Car"/>
    <w:basedOn w:val="Policepardfaut"/>
    <w:link w:val="Pieddepage"/>
    <w:uiPriority w:val="99"/>
    <w:semiHidden/>
    <w:locked/>
    <w:rsid w:val="000921ED"/>
    <w:rPr>
      <w:rFonts w:cs="Times New Roman"/>
      <w:sz w:val="24"/>
      <w:szCs w:val="24"/>
    </w:rPr>
  </w:style>
  <w:style w:type="character" w:styleId="Numrodepage">
    <w:name w:val="page number"/>
    <w:basedOn w:val="Policepardfaut"/>
    <w:uiPriority w:val="99"/>
    <w:rsid w:val="000921ED"/>
    <w:rPr>
      <w:rFonts w:cs="Times New Roman"/>
    </w:rPr>
  </w:style>
  <w:style w:type="paragraph" w:styleId="Corpsdetexte">
    <w:name w:val="Body Text"/>
    <w:basedOn w:val="Normal"/>
    <w:link w:val="CorpsdetexteCar"/>
    <w:uiPriority w:val="99"/>
    <w:rsid w:val="000921ED"/>
  </w:style>
  <w:style w:type="character" w:customStyle="1" w:styleId="CorpsdetexteCar">
    <w:name w:val="Corps de texte Car"/>
    <w:basedOn w:val="Policepardfaut"/>
    <w:link w:val="Corpsdetexte"/>
    <w:uiPriority w:val="99"/>
    <w:semiHidden/>
    <w:locked/>
    <w:rsid w:val="000921ED"/>
    <w:rPr>
      <w:rFonts w:cs="Times New Roman"/>
      <w:sz w:val="24"/>
      <w:szCs w:val="24"/>
    </w:rPr>
  </w:style>
  <w:style w:type="paragraph" w:styleId="Textedebulles">
    <w:name w:val="Balloon Text"/>
    <w:basedOn w:val="Normal"/>
    <w:link w:val="TextedebullesCar"/>
    <w:uiPriority w:val="99"/>
    <w:semiHidden/>
    <w:rsid w:val="000921E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921ED"/>
    <w:rPr>
      <w:rFonts w:ascii="Tahoma" w:hAnsi="Tahoma" w:cs="Tahoma"/>
      <w:sz w:val="16"/>
      <w:szCs w:val="16"/>
    </w:rPr>
  </w:style>
  <w:style w:type="paragraph" w:styleId="Corpsdetexte3">
    <w:name w:val="Body Text 3"/>
    <w:basedOn w:val="Normal"/>
    <w:link w:val="Corpsdetexte3Car"/>
    <w:uiPriority w:val="99"/>
    <w:rsid w:val="000921ED"/>
    <w:pPr>
      <w:spacing w:after="120"/>
    </w:pPr>
    <w:rPr>
      <w:sz w:val="16"/>
      <w:szCs w:val="16"/>
    </w:rPr>
  </w:style>
  <w:style w:type="character" w:customStyle="1" w:styleId="Corpsdetexte3Car">
    <w:name w:val="Corps de texte 3 Car"/>
    <w:basedOn w:val="Policepardfaut"/>
    <w:link w:val="Corpsdetexte3"/>
    <w:uiPriority w:val="99"/>
    <w:semiHidden/>
    <w:locked/>
    <w:rsid w:val="000921ED"/>
    <w:rPr>
      <w:rFonts w:cs="Times New Roman"/>
      <w:sz w:val="16"/>
      <w:szCs w:val="16"/>
    </w:rPr>
  </w:style>
  <w:style w:type="table" w:styleId="Grilledutableau">
    <w:name w:val="Table Grid"/>
    <w:basedOn w:val="TableauNormal"/>
    <w:uiPriority w:val="99"/>
    <w:rsid w:val="00CB1F77"/>
    <w:pPr>
      <w:overflowPunct w:val="0"/>
      <w:autoSpaceDE w:val="0"/>
      <w:autoSpaceDN w:val="0"/>
      <w:adjustRightInd w:val="0"/>
      <w:spacing w:after="0" w:line="240" w:lineRule="auto"/>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textdescription1">
    <w:name w:val="smalltextdescription1"/>
    <w:basedOn w:val="Policepardfaut"/>
    <w:uiPriority w:val="99"/>
    <w:rsid w:val="00D25AA9"/>
    <w:rPr>
      <w:rFonts w:ascii="Verdana" w:hAnsi="Verdana" w:cs="Times New Roman"/>
      <w:color w:val="505050"/>
      <w:sz w:val="15"/>
      <w:szCs w:val="15"/>
    </w:rPr>
  </w:style>
  <w:style w:type="character" w:customStyle="1" w:styleId="dimensiondescription1">
    <w:name w:val="dimensiondescription1"/>
    <w:basedOn w:val="Policepardfaut"/>
    <w:uiPriority w:val="99"/>
    <w:rsid w:val="00D25AA9"/>
    <w:rPr>
      <w:rFonts w:ascii="Verdana" w:hAnsi="Verdana" w:cs="Times New Roman"/>
      <w:b/>
      <w:bCs/>
      <w:color w:val="000000"/>
      <w:sz w:val="15"/>
      <w:szCs w:val="15"/>
    </w:rPr>
  </w:style>
  <w:style w:type="character" w:styleId="Accentuation">
    <w:name w:val="Emphasis"/>
    <w:basedOn w:val="Policepardfaut"/>
    <w:uiPriority w:val="20"/>
    <w:qFormat/>
    <w:rsid w:val="00D25AA9"/>
    <w:rPr>
      <w:rFonts w:cs="Times New Roman"/>
      <w:i/>
      <w:iCs/>
    </w:rPr>
  </w:style>
  <w:style w:type="paragraph" w:customStyle="1" w:styleId="descriptionlh14">
    <w:name w:val="description lh14"/>
    <w:basedOn w:val="Normal"/>
    <w:uiPriority w:val="99"/>
    <w:rsid w:val="00D25AA9"/>
    <w:pPr>
      <w:spacing w:before="100" w:beforeAutospacing="1" w:after="100" w:afterAutospacing="1"/>
    </w:pPr>
  </w:style>
  <w:style w:type="paragraph" w:styleId="Paragraphedeliste">
    <w:name w:val="List Paragraph"/>
    <w:basedOn w:val="Normal"/>
    <w:uiPriority w:val="34"/>
    <w:qFormat/>
    <w:rsid w:val="00021802"/>
    <w:pPr>
      <w:ind w:left="708"/>
    </w:pPr>
  </w:style>
  <w:style w:type="character" w:styleId="lev">
    <w:name w:val="Strong"/>
    <w:basedOn w:val="Policepardfaut"/>
    <w:uiPriority w:val="22"/>
    <w:qFormat/>
    <w:rsid w:val="00184FF2"/>
    <w:rPr>
      <w:rFonts w:cs="Times New Roman"/>
      <w:b/>
      <w:bCs/>
    </w:rPr>
  </w:style>
  <w:style w:type="paragraph" w:customStyle="1" w:styleId="authors">
    <w:name w:val="authors"/>
    <w:basedOn w:val="Normal"/>
    <w:rsid w:val="0056586E"/>
    <w:pPr>
      <w:spacing w:after="240"/>
    </w:pPr>
    <w:rPr>
      <w:i/>
      <w:iCs/>
    </w:rPr>
  </w:style>
  <w:style w:type="character" w:customStyle="1" w:styleId="title3">
    <w:name w:val="title3"/>
    <w:basedOn w:val="Policepardfaut"/>
    <w:rsid w:val="0056586E"/>
    <w:rPr>
      <w:rFonts w:cs="Times New Roman"/>
      <w:b/>
      <w:bCs/>
      <w:sz w:val="24"/>
      <w:szCs w:val="24"/>
    </w:rPr>
  </w:style>
  <w:style w:type="paragraph" w:styleId="z-Hautduformulaire">
    <w:name w:val="HTML Top of Form"/>
    <w:basedOn w:val="Normal"/>
    <w:next w:val="Normal"/>
    <w:link w:val="z-HautduformulaireCar"/>
    <w:hidden/>
    <w:uiPriority w:val="99"/>
    <w:unhideWhenUsed/>
    <w:rsid w:val="0056586E"/>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locked/>
    <w:rsid w:val="0056586E"/>
    <w:rPr>
      <w:rFonts w:ascii="Arial" w:hAnsi="Arial" w:cs="Arial"/>
      <w:vanish/>
      <w:sz w:val="16"/>
      <w:szCs w:val="16"/>
    </w:rPr>
  </w:style>
  <w:style w:type="paragraph" w:styleId="NormalWeb">
    <w:name w:val="Normal (Web)"/>
    <w:basedOn w:val="Normal"/>
    <w:uiPriority w:val="99"/>
    <w:unhideWhenUsed/>
    <w:rsid w:val="0093664B"/>
    <w:pPr>
      <w:spacing w:before="180" w:after="180" w:line="210" w:lineRule="atLeast"/>
    </w:pPr>
  </w:style>
  <w:style w:type="character" w:customStyle="1" w:styleId="texte100noirg">
    <w:name w:val="texte100noirg"/>
    <w:basedOn w:val="Policepardfaut"/>
    <w:rsid w:val="0093664B"/>
    <w:rPr>
      <w:rFonts w:cs="Times New Roman"/>
    </w:rPr>
  </w:style>
  <w:style w:type="character" w:styleId="Marquedecommentaire">
    <w:name w:val="annotation reference"/>
    <w:basedOn w:val="Policepardfaut"/>
    <w:semiHidden/>
    <w:unhideWhenUsed/>
    <w:rsid w:val="007955E1"/>
    <w:rPr>
      <w:sz w:val="16"/>
      <w:szCs w:val="16"/>
    </w:rPr>
  </w:style>
  <w:style w:type="paragraph" w:styleId="Commentaire">
    <w:name w:val="annotation text"/>
    <w:basedOn w:val="Normal"/>
    <w:link w:val="CommentaireCar"/>
    <w:unhideWhenUsed/>
    <w:rsid w:val="007955E1"/>
    <w:rPr>
      <w:sz w:val="20"/>
      <w:szCs w:val="20"/>
    </w:rPr>
  </w:style>
  <w:style w:type="character" w:customStyle="1" w:styleId="CommentaireCar">
    <w:name w:val="Commentaire Car"/>
    <w:basedOn w:val="Policepardfaut"/>
    <w:link w:val="Commentaire"/>
    <w:uiPriority w:val="99"/>
    <w:rsid w:val="007955E1"/>
    <w:rPr>
      <w:sz w:val="20"/>
      <w:szCs w:val="20"/>
    </w:rPr>
  </w:style>
  <w:style w:type="paragraph" w:styleId="Objetducommentaire">
    <w:name w:val="annotation subject"/>
    <w:basedOn w:val="Commentaire"/>
    <w:next w:val="Commentaire"/>
    <w:link w:val="ObjetducommentaireCar"/>
    <w:uiPriority w:val="99"/>
    <w:semiHidden/>
    <w:unhideWhenUsed/>
    <w:rsid w:val="007955E1"/>
    <w:rPr>
      <w:b/>
      <w:bCs/>
    </w:rPr>
  </w:style>
  <w:style w:type="character" w:customStyle="1" w:styleId="ObjetducommentaireCar">
    <w:name w:val="Objet du commentaire Car"/>
    <w:basedOn w:val="CommentaireCar"/>
    <w:link w:val="Objetducommentaire"/>
    <w:uiPriority w:val="99"/>
    <w:semiHidden/>
    <w:rsid w:val="007955E1"/>
    <w:rPr>
      <w:b/>
      <w:bCs/>
      <w:sz w:val="20"/>
      <w:szCs w:val="20"/>
    </w:rPr>
  </w:style>
  <w:style w:type="character" w:customStyle="1" w:styleId="st1">
    <w:name w:val="st1"/>
    <w:basedOn w:val="Policepardfaut"/>
    <w:rsid w:val="00E566FE"/>
  </w:style>
  <w:style w:type="paragraph" w:customStyle="1" w:styleId="Default">
    <w:name w:val="Default"/>
    <w:rsid w:val="00837D5C"/>
    <w:pPr>
      <w:autoSpaceDE w:val="0"/>
      <w:autoSpaceDN w:val="0"/>
      <w:adjustRightInd w:val="0"/>
      <w:spacing w:after="0" w:line="240" w:lineRule="auto"/>
    </w:pPr>
    <w:rPr>
      <w:rFonts w:ascii="Arial" w:hAnsi="Arial" w:cs="Arial"/>
      <w:color w:val="000000"/>
      <w:sz w:val="24"/>
      <w:szCs w:val="24"/>
    </w:rPr>
  </w:style>
  <w:style w:type="paragraph" w:customStyle="1" w:styleId="fcase1ertab">
    <w:name w:val="f_case_1ertab"/>
    <w:basedOn w:val="Normal"/>
    <w:rsid w:val="00A17B45"/>
    <w:pPr>
      <w:tabs>
        <w:tab w:val="left" w:pos="426"/>
      </w:tabs>
      <w:ind w:left="709" w:hanging="709"/>
      <w:jc w:val="both"/>
    </w:pPr>
    <w:rPr>
      <w:rFonts w:ascii="Univers (WN)" w:hAnsi="Univers (WN)" w:cs="Univers (WN)"/>
      <w:sz w:val="20"/>
      <w:szCs w:val="20"/>
    </w:rPr>
  </w:style>
  <w:style w:type="paragraph" w:customStyle="1" w:styleId="pa">
    <w:name w:val="pa"/>
    <w:basedOn w:val="Normal"/>
    <w:rsid w:val="00A17B45"/>
    <w:pPr>
      <w:overflowPunct w:val="0"/>
      <w:autoSpaceDE w:val="0"/>
      <w:autoSpaceDN w:val="0"/>
      <w:adjustRightInd w:val="0"/>
      <w:ind w:firstLine="1418"/>
      <w:jc w:val="both"/>
      <w:textAlignment w:val="baseline"/>
    </w:pPr>
    <w:rPr>
      <w:rFonts w:ascii="Arial" w:hAnsi="Arial"/>
      <w:sz w:val="20"/>
      <w:szCs w:val="20"/>
    </w:rPr>
  </w:style>
  <w:style w:type="paragraph" w:styleId="En-ttedetabledesmatires">
    <w:name w:val="TOC Heading"/>
    <w:basedOn w:val="Titre1"/>
    <w:next w:val="Normal"/>
    <w:uiPriority w:val="39"/>
    <w:unhideWhenUsed/>
    <w:qFormat/>
    <w:rsid w:val="00A10E22"/>
    <w:pPr>
      <w:keepLines/>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en-US"/>
    </w:rPr>
  </w:style>
  <w:style w:type="paragraph" w:styleId="TM2">
    <w:name w:val="toc 2"/>
    <w:basedOn w:val="Normal"/>
    <w:next w:val="Normal"/>
    <w:autoRedefine/>
    <w:uiPriority w:val="39"/>
    <w:unhideWhenUsed/>
    <w:rsid w:val="00AD7FE7"/>
    <w:pPr>
      <w:tabs>
        <w:tab w:val="right" w:pos="9912"/>
      </w:tabs>
      <w:spacing w:before="120"/>
      <w:ind w:left="240"/>
    </w:pPr>
    <w:rPr>
      <w:rFonts w:asciiTheme="minorHAnsi" w:hAnsiTheme="minorHAnsi" w:cstheme="minorHAnsi"/>
      <w:i/>
      <w:iCs/>
      <w:sz w:val="20"/>
      <w:szCs w:val="20"/>
    </w:rPr>
  </w:style>
  <w:style w:type="paragraph" w:styleId="TM1">
    <w:name w:val="toc 1"/>
    <w:basedOn w:val="Normal"/>
    <w:next w:val="Normal"/>
    <w:autoRedefine/>
    <w:uiPriority w:val="39"/>
    <w:unhideWhenUsed/>
    <w:rsid w:val="00A10E22"/>
    <w:pPr>
      <w:spacing w:before="240" w:after="120"/>
    </w:pPr>
    <w:rPr>
      <w:rFonts w:asciiTheme="minorHAnsi" w:hAnsiTheme="minorHAnsi" w:cstheme="minorHAnsi"/>
      <w:b/>
      <w:bCs/>
      <w:sz w:val="20"/>
      <w:szCs w:val="20"/>
    </w:rPr>
  </w:style>
  <w:style w:type="paragraph" w:styleId="Notedebasdepage">
    <w:name w:val="footnote text"/>
    <w:basedOn w:val="Normal"/>
    <w:link w:val="NotedebasdepageCar"/>
    <w:semiHidden/>
    <w:rsid w:val="00C919D8"/>
    <w:pPr>
      <w:overflowPunct w:val="0"/>
      <w:autoSpaceDE w:val="0"/>
      <w:autoSpaceDN w:val="0"/>
      <w:adjustRightInd w:val="0"/>
      <w:textAlignment w:val="baseline"/>
    </w:pPr>
    <w:rPr>
      <w:sz w:val="20"/>
      <w:szCs w:val="20"/>
    </w:rPr>
  </w:style>
  <w:style w:type="character" w:customStyle="1" w:styleId="NotedebasdepageCar">
    <w:name w:val="Note de bas de page Car"/>
    <w:basedOn w:val="Policepardfaut"/>
    <w:link w:val="Notedebasdepage"/>
    <w:semiHidden/>
    <w:rsid w:val="00C919D8"/>
    <w:rPr>
      <w:sz w:val="20"/>
      <w:szCs w:val="20"/>
    </w:rPr>
  </w:style>
  <w:style w:type="character" w:styleId="Appelnotedebasdep">
    <w:name w:val="footnote reference"/>
    <w:basedOn w:val="Policepardfaut"/>
    <w:semiHidden/>
    <w:rsid w:val="00C919D8"/>
    <w:rPr>
      <w:vertAlign w:val="superscript"/>
    </w:rPr>
  </w:style>
  <w:style w:type="character" w:styleId="Lienhypertextesuivivisit">
    <w:name w:val="FollowedHyperlink"/>
    <w:basedOn w:val="Policepardfaut"/>
    <w:uiPriority w:val="99"/>
    <w:semiHidden/>
    <w:unhideWhenUsed/>
    <w:rsid w:val="00F30468"/>
    <w:rPr>
      <w:color w:val="800080" w:themeColor="followedHyperlink"/>
      <w:u w:val="single"/>
    </w:rPr>
  </w:style>
  <w:style w:type="paragraph" w:styleId="TM3">
    <w:name w:val="toc 3"/>
    <w:basedOn w:val="Normal"/>
    <w:next w:val="Normal"/>
    <w:autoRedefine/>
    <w:uiPriority w:val="39"/>
    <w:unhideWhenUsed/>
    <w:rsid w:val="00F04792"/>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F04792"/>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F04792"/>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04792"/>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04792"/>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04792"/>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F04792"/>
    <w:pPr>
      <w:ind w:left="1920"/>
    </w:pPr>
    <w:rPr>
      <w:rFonts w:asciiTheme="minorHAnsi" w:hAnsiTheme="minorHAnsi" w:cstheme="minorHAnsi"/>
      <w:sz w:val="20"/>
      <w:szCs w:val="20"/>
    </w:rPr>
  </w:style>
  <w:style w:type="paragraph" w:styleId="Sous-titre">
    <w:name w:val="Subtitle"/>
    <w:basedOn w:val="Normal"/>
    <w:next w:val="Normal"/>
    <w:link w:val="Sous-titreCar"/>
    <w:uiPriority w:val="11"/>
    <w:qFormat/>
    <w:rsid w:val="00F047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F04792"/>
    <w:rPr>
      <w:rFonts w:asciiTheme="minorHAnsi" w:eastAsiaTheme="minorEastAsia" w:hAnsiTheme="minorHAnsi" w:cstheme="minorBidi"/>
      <w:color w:val="5A5A5A" w:themeColor="text1" w:themeTint="A5"/>
      <w:spacing w:val="15"/>
    </w:rPr>
  </w:style>
  <w:style w:type="character" w:styleId="Emphaseple">
    <w:name w:val="Subtle Emphasis"/>
    <w:basedOn w:val="Policepardfaut"/>
    <w:uiPriority w:val="19"/>
    <w:qFormat/>
    <w:rsid w:val="00044F87"/>
    <w:rPr>
      <w:i/>
      <w:iCs/>
      <w:color w:val="404040" w:themeColor="text1" w:themeTint="BF"/>
    </w:rPr>
  </w:style>
  <w:style w:type="character" w:styleId="Emphaseintense">
    <w:name w:val="Intense Emphasis"/>
    <w:basedOn w:val="Policepardfaut"/>
    <w:uiPriority w:val="21"/>
    <w:qFormat/>
    <w:rsid w:val="00C50C05"/>
    <w:rPr>
      <w:i/>
      <w:iCs/>
      <w:color w:val="4F81BD" w:themeColor="accent1"/>
    </w:rPr>
  </w:style>
  <w:style w:type="character" w:styleId="Rfrenceintense">
    <w:name w:val="Intense Reference"/>
    <w:basedOn w:val="Policepardfaut"/>
    <w:uiPriority w:val="32"/>
    <w:qFormat/>
    <w:rsid w:val="005266DB"/>
    <w:rPr>
      <w:b/>
      <w:bCs/>
      <w:smallCaps/>
      <w:color w:val="4F81BD" w:themeColor="accent1"/>
      <w:spacing w:val="5"/>
    </w:rPr>
  </w:style>
  <w:style w:type="character" w:styleId="Titredulivre">
    <w:name w:val="Book Title"/>
    <w:basedOn w:val="Policepardfaut"/>
    <w:uiPriority w:val="33"/>
    <w:qFormat/>
    <w:rsid w:val="005266DB"/>
    <w:rPr>
      <w:b/>
      <w:bCs/>
      <w:i/>
      <w:iCs/>
      <w:spacing w:val="5"/>
    </w:rPr>
  </w:style>
  <w:style w:type="character" w:styleId="Rfrenceple">
    <w:name w:val="Subtle Reference"/>
    <w:basedOn w:val="Policepardfaut"/>
    <w:uiPriority w:val="31"/>
    <w:qFormat/>
    <w:rsid w:val="005266DB"/>
    <w:rPr>
      <w:smallCaps/>
      <w:color w:val="5A5A5A" w:themeColor="text1" w:themeTint="A5"/>
    </w:rPr>
  </w:style>
  <w:style w:type="paragraph" w:customStyle="1" w:styleId="ParagrapheIndent2">
    <w:name w:val="ParagrapheIndent2"/>
    <w:basedOn w:val="Normal"/>
    <w:next w:val="Normal"/>
    <w:qFormat/>
    <w:rsid w:val="00316AB9"/>
    <w:rPr>
      <w:rFonts w:ascii="Trebuchet MS" w:eastAsia="Trebuchet MS" w:hAnsi="Trebuchet MS" w:cs="Trebuchet MS"/>
      <w:sz w:val="20"/>
      <w:lang w:val="en-US" w:eastAsia="en-US"/>
    </w:rPr>
  </w:style>
  <w:style w:type="character" w:styleId="Textedelespacerserv">
    <w:name w:val="Placeholder Text"/>
    <w:basedOn w:val="Policepardfaut"/>
    <w:uiPriority w:val="99"/>
    <w:semiHidden/>
    <w:rsid w:val="006645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2948">
      <w:bodyDiv w:val="1"/>
      <w:marLeft w:val="0"/>
      <w:marRight w:val="0"/>
      <w:marTop w:val="0"/>
      <w:marBottom w:val="0"/>
      <w:divBdr>
        <w:top w:val="none" w:sz="0" w:space="0" w:color="auto"/>
        <w:left w:val="none" w:sz="0" w:space="0" w:color="auto"/>
        <w:bottom w:val="none" w:sz="0" w:space="0" w:color="auto"/>
        <w:right w:val="none" w:sz="0" w:space="0" w:color="auto"/>
      </w:divBdr>
    </w:div>
    <w:div w:id="1204171896">
      <w:bodyDiv w:val="1"/>
      <w:marLeft w:val="0"/>
      <w:marRight w:val="0"/>
      <w:marTop w:val="0"/>
      <w:marBottom w:val="0"/>
      <w:divBdr>
        <w:top w:val="none" w:sz="0" w:space="0" w:color="auto"/>
        <w:left w:val="none" w:sz="0" w:space="0" w:color="auto"/>
        <w:bottom w:val="none" w:sz="0" w:space="0" w:color="auto"/>
        <w:right w:val="none" w:sz="0" w:space="0" w:color="auto"/>
      </w:divBdr>
    </w:div>
    <w:div w:id="1467696314">
      <w:bodyDiv w:val="1"/>
      <w:marLeft w:val="0"/>
      <w:marRight w:val="0"/>
      <w:marTop w:val="0"/>
      <w:marBottom w:val="0"/>
      <w:divBdr>
        <w:top w:val="none" w:sz="0" w:space="0" w:color="auto"/>
        <w:left w:val="none" w:sz="0" w:space="0" w:color="auto"/>
        <w:bottom w:val="none" w:sz="0" w:space="0" w:color="auto"/>
        <w:right w:val="none" w:sz="0" w:space="0" w:color="auto"/>
      </w:divBdr>
    </w:div>
    <w:div w:id="1484469067">
      <w:bodyDiv w:val="1"/>
      <w:marLeft w:val="0"/>
      <w:marRight w:val="0"/>
      <w:marTop w:val="0"/>
      <w:marBottom w:val="0"/>
      <w:divBdr>
        <w:top w:val="none" w:sz="0" w:space="0" w:color="auto"/>
        <w:left w:val="none" w:sz="0" w:space="0" w:color="auto"/>
        <w:bottom w:val="none" w:sz="0" w:space="0" w:color="auto"/>
        <w:right w:val="none" w:sz="0" w:space="0" w:color="auto"/>
      </w:divBdr>
    </w:div>
    <w:div w:id="1518732668">
      <w:marLeft w:val="0"/>
      <w:marRight w:val="0"/>
      <w:marTop w:val="0"/>
      <w:marBottom w:val="0"/>
      <w:divBdr>
        <w:top w:val="none" w:sz="0" w:space="0" w:color="auto"/>
        <w:left w:val="none" w:sz="0" w:space="0" w:color="auto"/>
        <w:bottom w:val="none" w:sz="0" w:space="0" w:color="auto"/>
        <w:right w:val="none" w:sz="0" w:space="0" w:color="auto"/>
      </w:divBdr>
    </w:div>
    <w:div w:id="1518732669">
      <w:marLeft w:val="0"/>
      <w:marRight w:val="0"/>
      <w:marTop w:val="0"/>
      <w:marBottom w:val="0"/>
      <w:divBdr>
        <w:top w:val="none" w:sz="0" w:space="0" w:color="auto"/>
        <w:left w:val="none" w:sz="0" w:space="0" w:color="auto"/>
        <w:bottom w:val="none" w:sz="0" w:space="0" w:color="auto"/>
        <w:right w:val="none" w:sz="0" w:space="0" w:color="auto"/>
      </w:divBdr>
    </w:div>
    <w:div w:id="1518732670">
      <w:marLeft w:val="0"/>
      <w:marRight w:val="0"/>
      <w:marTop w:val="0"/>
      <w:marBottom w:val="0"/>
      <w:divBdr>
        <w:top w:val="none" w:sz="0" w:space="0" w:color="auto"/>
        <w:left w:val="none" w:sz="0" w:space="0" w:color="auto"/>
        <w:bottom w:val="none" w:sz="0" w:space="0" w:color="auto"/>
        <w:right w:val="none" w:sz="0" w:space="0" w:color="auto"/>
      </w:divBdr>
    </w:div>
    <w:div w:id="1562910358">
      <w:bodyDiv w:val="1"/>
      <w:marLeft w:val="0"/>
      <w:marRight w:val="0"/>
      <w:marTop w:val="0"/>
      <w:marBottom w:val="0"/>
      <w:divBdr>
        <w:top w:val="none" w:sz="0" w:space="0" w:color="auto"/>
        <w:left w:val="none" w:sz="0" w:space="0" w:color="auto"/>
        <w:bottom w:val="none" w:sz="0" w:space="0" w:color="auto"/>
        <w:right w:val="none" w:sz="0" w:space="0" w:color="auto"/>
      </w:divBdr>
    </w:div>
    <w:div w:id="1894652422">
      <w:bodyDiv w:val="1"/>
      <w:marLeft w:val="0"/>
      <w:marRight w:val="0"/>
      <w:marTop w:val="0"/>
      <w:marBottom w:val="0"/>
      <w:divBdr>
        <w:top w:val="none" w:sz="0" w:space="0" w:color="auto"/>
        <w:left w:val="none" w:sz="0" w:space="0" w:color="auto"/>
        <w:bottom w:val="none" w:sz="0" w:space="0" w:color="auto"/>
        <w:right w:val="none" w:sz="0" w:space="0" w:color="auto"/>
      </w:divBdr>
    </w:div>
    <w:div w:id="1899633548">
      <w:bodyDiv w:val="1"/>
      <w:marLeft w:val="0"/>
      <w:marRight w:val="0"/>
      <w:marTop w:val="0"/>
      <w:marBottom w:val="0"/>
      <w:divBdr>
        <w:top w:val="none" w:sz="0" w:space="0" w:color="auto"/>
        <w:left w:val="none" w:sz="0" w:space="0" w:color="auto"/>
        <w:bottom w:val="none" w:sz="0" w:space="0" w:color="auto"/>
        <w:right w:val="none" w:sz="0" w:space="0" w:color="auto"/>
      </w:divBdr>
    </w:div>
    <w:div w:id="1960406146">
      <w:bodyDiv w:val="1"/>
      <w:marLeft w:val="0"/>
      <w:marRight w:val="0"/>
      <w:marTop w:val="0"/>
      <w:marBottom w:val="0"/>
      <w:divBdr>
        <w:top w:val="none" w:sz="0" w:space="0" w:color="auto"/>
        <w:left w:val="none" w:sz="0" w:space="0" w:color="auto"/>
        <w:bottom w:val="none" w:sz="0" w:space="0" w:color="auto"/>
        <w:right w:val="none" w:sz="0" w:space="0" w:color="auto"/>
      </w:divBdr>
    </w:div>
    <w:div w:id="204829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conomie.gouv.fr/daj/formulaires-declaration-du-candida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10" Type="http://schemas.openxmlformats.org/officeDocument/2006/relationships/hyperlink" Target="https://www.marches-publics.gouv.fr/entrepris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5C1"/>
    <w:rsid w:val="002855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855C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41851-5085-4AA5-B546-BCE0CD7B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22</Pages>
  <Words>6831</Words>
  <Characters>39921</Characters>
  <Application>Microsoft Office Word</Application>
  <DocSecurity>0</DocSecurity>
  <Lines>332</Lines>
  <Paragraphs>93</Paragraphs>
  <ScaleCrop>false</ScaleCrop>
  <HeadingPairs>
    <vt:vector size="2" baseType="variant">
      <vt:variant>
        <vt:lpstr>Titre</vt:lpstr>
      </vt:variant>
      <vt:variant>
        <vt:i4>1</vt:i4>
      </vt:variant>
    </vt:vector>
  </HeadingPairs>
  <TitlesOfParts>
    <vt:vector size="1" baseType="lpstr">
      <vt:lpstr>MARCHE POUR ACCOMPAGNER LA REALISATION DE SUPPORT PREVU DANS LE PLAN DE COMMUNICATION DE L’UGECAM DU CENTRE SUR LA PERIODE 200</vt:lpstr>
    </vt:vector>
  </TitlesOfParts>
  <Company>CNAMTS</Company>
  <LinksUpToDate>false</LinksUpToDate>
  <CharactersWithSpaces>46659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POUR ACCOMPAGNER LA REALISATION DE SUPPORT PREVU DANS LE PLAN DE COMMUNICATION DE L’UGECAM DU CENTRE SUR LA PERIODE 200</dc:title>
  <dc:creator>Isabelle Michel</dc:creator>
  <cp:lastModifiedBy>ABID ELSA (UGECAM DU CENTRE)</cp:lastModifiedBy>
  <cp:revision>31</cp:revision>
  <cp:lastPrinted>2025-04-29T11:37:00Z</cp:lastPrinted>
  <dcterms:created xsi:type="dcterms:W3CDTF">2025-04-25T10:31:00Z</dcterms:created>
  <dcterms:modified xsi:type="dcterms:W3CDTF">2025-04-30T14:32:00Z</dcterms:modified>
</cp:coreProperties>
</file>