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ind w:right="411"/>
        <w:jc w:val="both"/>
        <w:rPr>
          <w:rFonts w:cs="Calibri"/>
          <w:highlight w:val="yellow"/>
        </w:rPr>
      </w:pPr>
      <w:bookmarkStart w:id="0" w:name="_Toc523133264"/>
      <w:bookmarkStart w:id="1" w:name="_Toc47522143"/>
      <w:bookmarkStart w:id="2" w:name="_Toc504398520"/>
      <w:r>
        <w:rPr>
          <w:rFonts w:ascii="Calibri Light" w:hAnsi="Calibri Light" w:cs="Calibri Light"/>
          <w:noProof/>
          <w:szCs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55pt;margin-top:6pt;width:80.15pt;height:41.6pt;z-index:251667456">
            <v:imagedata r:id="rId11" o:title=""/>
            <w10:wrap type="topAndBottom"/>
          </v:shape>
          <o:OLEObject Type="Embed" ProgID="MSPhotoEd.3" ShapeID="_x0000_s1026" DrawAspect="Content" ObjectID="_1807427525" r:id="rId12"/>
        </w:object>
      </w:r>
      <w:r>
        <w:rPr>
          <w:noProof/>
          <w:highlight w:val="yellow"/>
        </w:rPr>
        <w:drawing>
          <wp:anchor distT="0" distB="0" distL="114300" distR="114300" simplePos="0" relativeHeight="251657216" behindDoc="0" locked="0" layoutInCell="1" allowOverlap="1">
            <wp:simplePos x="0" y="0"/>
            <wp:positionH relativeFrom="margin">
              <wp:posOffset>2025328</wp:posOffset>
            </wp:positionH>
            <wp:positionV relativeFrom="margin">
              <wp:posOffset>-280876</wp:posOffset>
            </wp:positionV>
            <wp:extent cx="1842770" cy="687070"/>
            <wp:effectExtent l="0" t="0" r="5080" b="0"/>
            <wp:wrapSquare wrapText="right"/>
            <wp:docPr id="3" name="Image 1" descr="logoGHTplainedefrance-vectorise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GHTplainedefrance-vectorise80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2770" cy="687070"/>
                    </a:xfrm>
                    <a:prstGeom prst="rect">
                      <a:avLst/>
                    </a:prstGeom>
                    <a:noFill/>
                    <a:ln>
                      <a:noFill/>
                    </a:ln>
                  </pic:spPr>
                </pic:pic>
              </a:graphicData>
            </a:graphic>
            <wp14:sizeRelH relativeFrom="page">
              <wp14:pctWidth>0</wp14:pctWidth>
            </wp14:sizeRelH>
            <wp14:sizeRelV relativeFrom="page">
              <wp14:pctHeight>0</wp14:pctHeight>
            </wp14:sizeRelV>
          </wp:anchor>
        </w:drawing>
      </w:r>
    </w:p>
    <w:p>
      <w:pPr>
        <w:pStyle w:val="Mtexte"/>
        <w:rPr>
          <w:rFonts w:ascii="Calibri Light" w:hAnsi="Calibri Light" w:cs="Calibri Light"/>
          <w:sz w:val="20"/>
        </w:rPr>
      </w:pPr>
    </w:p>
    <w:p>
      <w:pPr>
        <w:pStyle w:val="Mtexte"/>
        <w:jc w:val="right"/>
        <w:rPr>
          <w:rFonts w:ascii="Calibri Light" w:hAnsi="Calibri Light" w:cs="Calibri Light"/>
          <w:b/>
          <w:sz w:val="20"/>
          <w:u w:val="single"/>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ind w:left="709" w:right="411"/>
              <w:jc w:val="center"/>
              <w:rPr>
                <w:rFonts w:cs="Calibri"/>
                <w:b/>
                <w:bCs/>
              </w:rPr>
            </w:pPr>
            <w:r>
              <w:rPr>
                <w:rFonts w:cs="Calibri"/>
                <w:b/>
                <w:bCs/>
              </w:rPr>
              <w:t>RC</w:t>
            </w:r>
          </w:p>
          <w:p>
            <w:pPr>
              <w:ind w:left="709" w:right="411"/>
              <w:jc w:val="center"/>
              <w:rPr>
                <w:rFonts w:cs="Calibri"/>
                <w:b/>
                <w:bCs/>
              </w:rPr>
            </w:pPr>
            <w:r>
              <w:rPr>
                <w:rFonts w:cs="Calibri"/>
                <w:b/>
                <w:bCs/>
              </w:rPr>
              <w:t xml:space="preserve">REGLEMENT DE LA CONSULTATION </w:t>
            </w:r>
          </w:p>
        </w:tc>
      </w:tr>
    </w:tbl>
    <w:p>
      <w:pPr>
        <w:ind w:left="709" w:right="411"/>
        <w:jc w:val="center"/>
        <w:rPr>
          <w:rFonts w:cs="Calibri"/>
          <w:b/>
          <w:bCs/>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ind w:left="709" w:right="411"/>
              <w:jc w:val="center"/>
              <w:rPr>
                <w:rFonts w:cs="Calibri"/>
                <w:b/>
                <w:bCs/>
              </w:rPr>
            </w:pPr>
            <w:r>
              <w:rPr>
                <w:rFonts w:cs="Calibri"/>
                <w:b/>
                <w:bCs/>
              </w:rPr>
              <w:t>ASSISTANCE A LA MAITRISE D’OUVRAGE POUR LE SUIVI ET LE CONTROLE DU MARCHE D’EXPLOITATION DES INSTALLATIONS DE GENIE CLIMATIQUE.</w:t>
            </w:r>
          </w:p>
        </w:tc>
      </w:tr>
    </w:tbl>
    <w:p>
      <w:pPr>
        <w:pStyle w:val="Mtexte"/>
        <w:jc w:val="center"/>
        <w:rPr>
          <w:rFonts w:ascii="Calibri Light" w:hAnsi="Calibri Light" w:cs="Calibri Light"/>
          <w:b/>
          <w:i/>
          <w:sz w:val="20"/>
        </w:rPr>
      </w:pPr>
    </w:p>
    <w:p>
      <w:pPr>
        <w:pStyle w:val="Mtexte"/>
        <w:jc w:val="center"/>
        <w:rPr>
          <w:rFonts w:ascii="Calibri Light" w:hAnsi="Calibri Light" w:cs="Calibri Light"/>
          <w:b/>
          <w:i/>
          <w:sz w:val="20"/>
        </w:rPr>
      </w:pPr>
    </w:p>
    <w:p>
      <w:pPr>
        <w:jc w:val="center"/>
        <w:rPr>
          <w:b/>
        </w:rPr>
      </w:pPr>
      <w:r>
        <w:rPr>
          <w:b/>
        </w:rPr>
        <w:t>La procédure est passée en application des dispositions du Code la commande publique (ci-après « le Code ») :</w:t>
      </w:r>
    </w:p>
    <w:p>
      <w:pPr>
        <w:jc w:val="center"/>
        <w:rPr>
          <w:b/>
        </w:rPr>
      </w:pPr>
    </w:p>
    <w:p>
      <w:pPr>
        <w:jc w:val="center"/>
      </w:pPr>
      <w:bookmarkStart w:id="3" w:name="_Hlk195868019"/>
      <w:r>
        <w:t xml:space="preserve">Procédure adaptée : </w:t>
      </w:r>
    </w:p>
    <w:p>
      <w:pPr>
        <w:jc w:val="center"/>
      </w:pPr>
      <w:r>
        <w:t>Articles L.2123-1 &amp; R.2123-1 à R.2123-5 du Code ;</w:t>
      </w:r>
    </w:p>
    <w:bookmarkEnd w:id="3"/>
    <w:p>
      <w:pPr>
        <w:jc w:val="center"/>
      </w:pPr>
      <w:r>
        <w:t>&amp;</w:t>
      </w:r>
    </w:p>
    <w:p>
      <w:pPr>
        <w:jc w:val="center"/>
      </w:pPr>
      <w:r>
        <w:t>Accord-cadre Mono-attributaire : articles –L.2125-1</w:t>
      </w:r>
      <w:r>
        <w:rPr>
          <w:bCs/>
        </w:rPr>
        <w:t xml:space="preserve"> </w:t>
      </w:r>
      <w:r>
        <w:t>et R.2162-2-2°- du Code ;</w:t>
      </w:r>
    </w:p>
    <w:p>
      <w:pPr>
        <w:jc w:val="center"/>
      </w:pPr>
    </w:p>
    <w:p>
      <w:pPr>
        <w:jc w:val="center"/>
      </w:pPr>
    </w:p>
    <w:p>
      <w:pPr>
        <w:jc w:val="center"/>
      </w:pPr>
    </w:p>
    <w:p>
      <w:pPr>
        <w:jc w:val="center"/>
        <w:rPr>
          <w:b/>
        </w:rPr>
      </w:pPr>
      <w:r>
        <w:rPr>
          <w:b/>
        </w:rPr>
        <w:t>POUVOIR ADJUDICATEUR</w:t>
      </w:r>
    </w:p>
    <w:p>
      <w:pPr>
        <w:jc w:val="center"/>
        <w:rPr>
          <w:b/>
        </w:rPr>
      </w:pPr>
    </w:p>
    <w:p>
      <w:pPr>
        <w:jc w:val="center"/>
        <w:rPr>
          <w:b/>
        </w:rPr>
      </w:pPr>
      <w:r>
        <w:rPr>
          <w:b/>
        </w:rPr>
        <w:t>CENTRE HOSPITALIER DE SAINT-DENIS</w:t>
      </w:r>
    </w:p>
    <w:p>
      <w:pPr>
        <w:jc w:val="center"/>
      </w:pPr>
      <w:r>
        <w:t>ETABLISSEMENT SUPPORT DU GHT PLAINE DE FRANCE</w:t>
      </w:r>
    </w:p>
    <w:p>
      <w:pPr>
        <w:jc w:val="center"/>
      </w:pPr>
      <w:r>
        <w:t>Direction des Achats</w:t>
      </w:r>
    </w:p>
    <w:p>
      <w:pPr>
        <w:jc w:val="center"/>
      </w:pPr>
      <w:r>
        <w:t>2, rue du Docteur Delafontaine</w:t>
      </w:r>
    </w:p>
    <w:p>
      <w:pPr>
        <w:jc w:val="center"/>
      </w:pPr>
      <w:r>
        <w:t>93200 SAINT-DENIS CEDEX</w:t>
      </w:r>
    </w:p>
    <w:p>
      <w:pPr>
        <w:jc w:val="center"/>
      </w:pPr>
    </w:p>
    <w:p>
      <w:pPr>
        <w:pStyle w:val="Mtexte"/>
        <w:jc w:val="center"/>
        <w:rPr>
          <w:rFonts w:ascii="Calibri Light" w:hAnsi="Calibri Light" w:cs="Calibri Light"/>
          <w:b/>
          <w:sz w:val="20"/>
        </w:rPr>
      </w:pPr>
      <w:bookmarkStart w:id="4" w:name="_Hlk196468440"/>
      <w:r>
        <w:rPr>
          <w:rFonts w:ascii="Calibri Light" w:hAnsi="Calibri Light" w:cs="Calibri Light"/>
          <w:b/>
          <w:sz w:val="20"/>
        </w:rPr>
        <w:t>PLANNING</w:t>
      </w:r>
    </w:p>
    <w:p>
      <w:pPr>
        <w:jc w:val="center"/>
        <w:rPr>
          <w:rFonts w:ascii="Calibri Light" w:hAnsi="Calibri Light" w:cs="Calibri Light"/>
        </w:rPr>
      </w:pPr>
      <w:r>
        <w:rPr>
          <w:rFonts w:ascii="Calibri Light" w:hAnsi="Calibri Light" w:cs="Calibri Light"/>
        </w:rPr>
        <w:t>Publicité : 7 mai 2025</w:t>
      </w:r>
    </w:p>
    <w:p>
      <w:pPr>
        <w:jc w:val="center"/>
        <w:rPr>
          <w:rFonts w:ascii="Calibri Light" w:hAnsi="Calibri Light" w:cs="Calibri Light"/>
        </w:rPr>
      </w:pPr>
      <w:r>
        <w:rPr>
          <w:rFonts w:ascii="Calibri Light" w:hAnsi="Calibri Light" w:cs="Calibri Light"/>
        </w:rPr>
        <w:t>Visite :  15 mai 2025 à 14h00</w:t>
      </w:r>
    </w:p>
    <w:p>
      <w:pPr>
        <w:jc w:val="center"/>
        <w:rPr>
          <w:rFonts w:ascii="Calibri Light" w:hAnsi="Calibri Light" w:cs="Calibri Light"/>
        </w:rPr>
      </w:pPr>
      <w:r>
        <w:rPr>
          <w:rFonts w:ascii="Calibri Light" w:hAnsi="Calibri Light" w:cs="Calibri Light"/>
        </w:rPr>
        <w:t>Remise des offres : 4 juin 2025 à 12h00</w:t>
      </w:r>
    </w:p>
    <w:p>
      <w:pPr>
        <w:jc w:val="center"/>
        <w:rPr>
          <w:rFonts w:ascii="Calibri Light" w:hAnsi="Calibri Light" w:cs="Calibri Light"/>
        </w:rPr>
      </w:pPr>
      <w:r>
        <w:rPr>
          <w:rFonts w:ascii="Calibri Light" w:hAnsi="Calibri Light" w:cs="Calibri Light"/>
        </w:rPr>
        <w:t>Analyse : 26 jours</w:t>
      </w:r>
    </w:p>
    <w:p>
      <w:pPr>
        <w:jc w:val="center"/>
        <w:rPr>
          <w:rFonts w:ascii="Calibri Light" w:hAnsi="Calibri Light" w:cs="Calibri Light"/>
        </w:rPr>
      </w:pPr>
      <w:r>
        <w:rPr>
          <w:rFonts w:ascii="Calibri Light" w:hAnsi="Calibri Light" w:cs="Calibri Light"/>
        </w:rPr>
        <w:t>Notification : 1</w:t>
      </w:r>
      <w:r>
        <w:rPr>
          <w:rFonts w:ascii="Calibri Light" w:hAnsi="Calibri Light" w:cs="Calibri Light"/>
          <w:vertAlign w:val="superscript"/>
        </w:rPr>
        <w:t>er</w:t>
      </w:r>
      <w:r>
        <w:rPr>
          <w:rFonts w:ascii="Calibri Light" w:hAnsi="Calibri Light" w:cs="Calibri Light"/>
        </w:rPr>
        <w:t xml:space="preserve"> juillet 2025</w:t>
      </w:r>
    </w:p>
    <w:bookmarkEnd w:id="4"/>
    <w:p>
      <w:pPr>
        <w:pStyle w:val="Mtexte"/>
        <w:jc w:val="right"/>
        <w:rPr>
          <w:rFonts w:ascii="Calibri Light" w:hAnsi="Calibri Light" w:cs="Calibri Light"/>
          <w:b/>
          <w:sz w:val="20"/>
          <w:u w:val="single"/>
        </w:rPr>
      </w:pPr>
    </w:p>
    <w:p>
      <w:pPr>
        <w:pStyle w:val="Mtexte"/>
        <w:ind w:left="567" w:right="566"/>
        <w:rPr>
          <w:rFonts w:ascii="Calibri Light" w:hAnsi="Calibri Light" w:cs="Calibri Light"/>
          <w:b/>
          <w:sz w:val="20"/>
          <w:u w:val="single"/>
        </w:rPr>
      </w:pPr>
      <w:r>
        <w:rPr>
          <w:rFonts w:ascii="Calibri Light" w:hAnsi="Calibri Light" w:cs="Calibri Light"/>
          <w:sz w:val="20"/>
        </w:rPr>
        <w:t xml:space="preserve">      </w:t>
      </w:r>
    </w:p>
    <w:p>
      <w:pPr>
        <w:pStyle w:val="Mtexte"/>
        <w:ind w:left="567" w:right="566"/>
        <w:jc w:val="right"/>
        <w:rPr>
          <w:rFonts w:ascii="Calibri Light" w:hAnsi="Calibri Light" w:cs="Calibri Light"/>
          <w:b/>
          <w:sz w:val="20"/>
          <w:u w:val="single"/>
        </w:rPr>
      </w:pPr>
    </w:p>
    <w:p>
      <w:pPr>
        <w:jc w:val="center"/>
        <w:rPr>
          <w:rFonts w:ascii="Calibri Light" w:hAnsi="Calibri Light" w:cs="Calibri Light"/>
          <w:sz w:val="40"/>
        </w:rPr>
      </w:pPr>
      <w:r>
        <w:rPr>
          <w:rFonts w:ascii="Calibri Light" w:hAnsi="Calibri Light" w:cs="Calibri Light"/>
          <w:sz w:val="20"/>
        </w:rPr>
        <w:br w:type="page"/>
      </w:r>
      <w:r>
        <w:rPr>
          <w:rFonts w:ascii="Calibri Light" w:hAnsi="Calibri Light" w:cs="Calibri Light"/>
          <w:sz w:val="40"/>
        </w:rPr>
        <w:lastRenderedPageBreak/>
        <w:t>SOMMAIRE</w:t>
      </w:r>
    </w:p>
    <w:p>
      <w:pPr>
        <w:jc w:val="center"/>
        <w:rPr>
          <w:rFonts w:ascii="Calibri Light" w:hAnsi="Calibri Light" w:cs="Calibri Light"/>
          <w:sz w:val="20"/>
        </w:rPr>
      </w:pPr>
    </w:p>
    <w:p>
      <w:pPr>
        <w:pStyle w:val="TM1"/>
        <w:tabs>
          <w:tab w:val="right" w:leader="dot" w:pos="9061"/>
        </w:tabs>
        <w:rPr>
          <w:rFonts w:cstheme="minorBidi"/>
          <w:b w:val="0"/>
          <w:bCs w:val="0"/>
          <w:caps w:val="0"/>
          <w:noProof/>
          <w:sz w:val="22"/>
          <w:szCs w:val="22"/>
        </w:rPr>
      </w:pPr>
      <w:r>
        <w:rPr>
          <w:rFonts w:ascii="Calibri Light" w:hAnsi="Calibri Light" w:cs="Calibri Light"/>
          <w:szCs w:val="22"/>
          <w:lang w:eastAsia="ar-SA"/>
        </w:rPr>
        <w:fldChar w:fldCharType="begin"/>
      </w:r>
      <w:r>
        <w:rPr>
          <w:rFonts w:ascii="Calibri Light" w:hAnsi="Calibri Light" w:cs="Calibri Light"/>
          <w:szCs w:val="22"/>
          <w:lang w:eastAsia="ar-SA"/>
        </w:rPr>
        <w:instrText xml:space="preserve"> TOC \h \z \t "Titre 1;2;CHAPITRE;1" </w:instrText>
      </w:r>
      <w:r>
        <w:rPr>
          <w:rFonts w:ascii="Calibri Light" w:hAnsi="Calibri Light" w:cs="Calibri Light"/>
          <w:szCs w:val="22"/>
          <w:lang w:eastAsia="ar-SA"/>
        </w:rPr>
        <w:fldChar w:fldCharType="separate"/>
      </w:r>
      <w:hyperlink w:anchor="_Toc196814454" w:history="1">
        <w:r>
          <w:rPr>
            <w:rStyle w:val="Lienhypertexte"/>
            <w:caps w:val="0"/>
            <w:noProof/>
          </w:rPr>
          <w:t>PREAMBULE :</w:t>
        </w:r>
        <w:r>
          <w:rPr>
            <w:caps w:val="0"/>
            <w:noProof/>
            <w:webHidden/>
          </w:rPr>
          <w:tab/>
        </w:r>
        <w:r>
          <w:rPr>
            <w:noProof/>
            <w:webHidden/>
          </w:rPr>
          <w:fldChar w:fldCharType="begin"/>
        </w:r>
        <w:r>
          <w:rPr>
            <w:noProof/>
            <w:webHidden/>
          </w:rPr>
          <w:instrText xml:space="preserve"> PAGEREF _Toc196814454 \h </w:instrText>
        </w:r>
        <w:r>
          <w:rPr>
            <w:noProof/>
            <w:webHidden/>
          </w:rPr>
        </w:r>
        <w:r>
          <w:rPr>
            <w:noProof/>
            <w:webHidden/>
          </w:rPr>
          <w:fldChar w:fldCharType="separate"/>
        </w:r>
        <w:r>
          <w:rPr>
            <w:caps w:val="0"/>
            <w:noProof/>
            <w:webHidden/>
          </w:rPr>
          <w:t>3</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55" w:history="1">
        <w:r>
          <w:rPr>
            <w:rStyle w:val="Lienhypertexte"/>
            <w:noProof/>
          </w:rPr>
          <w:t>ARTICLE 1</w:t>
        </w:r>
        <w:r>
          <w:rPr>
            <w:rFonts w:cstheme="minorBidi"/>
            <w:smallCaps w:val="0"/>
            <w:noProof/>
            <w:sz w:val="22"/>
            <w:szCs w:val="22"/>
          </w:rPr>
          <w:tab/>
        </w:r>
        <w:r>
          <w:rPr>
            <w:rStyle w:val="Lienhypertexte"/>
            <w:noProof/>
          </w:rPr>
          <w:t>OBJET DE L’ACCORD-CADRE</w:t>
        </w:r>
        <w:r>
          <w:rPr>
            <w:noProof/>
            <w:webHidden/>
          </w:rPr>
          <w:tab/>
        </w:r>
        <w:r>
          <w:rPr>
            <w:noProof/>
            <w:webHidden/>
          </w:rPr>
          <w:fldChar w:fldCharType="begin"/>
        </w:r>
        <w:r>
          <w:rPr>
            <w:noProof/>
            <w:webHidden/>
          </w:rPr>
          <w:instrText xml:space="preserve"> PAGEREF _Toc196814455 \h </w:instrText>
        </w:r>
        <w:r>
          <w:rPr>
            <w:noProof/>
            <w:webHidden/>
          </w:rPr>
        </w:r>
        <w:r>
          <w:rPr>
            <w:noProof/>
            <w:webHidden/>
          </w:rPr>
          <w:fldChar w:fldCharType="separate"/>
        </w:r>
        <w:r>
          <w:rPr>
            <w:noProof/>
            <w:webHidden/>
          </w:rPr>
          <w:t>3</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56" w:history="1">
        <w:r>
          <w:rPr>
            <w:rStyle w:val="Lienhypertexte"/>
            <w:noProof/>
            <w:lang w:eastAsia="ar-SA"/>
          </w:rPr>
          <w:t>ARTICLE 2</w:t>
        </w:r>
        <w:r>
          <w:rPr>
            <w:rFonts w:cstheme="minorBidi"/>
            <w:smallCaps w:val="0"/>
            <w:noProof/>
            <w:sz w:val="22"/>
            <w:szCs w:val="22"/>
          </w:rPr>
          <w:tab/>
        </w:r>
        <w:r>
          <w:rPr>
            <w:rStyle w:val="Lienhypertexte"/>
            <w:noProof/>
            <w:lang w:eastAsia="ar-SA"/>
          </w:rPr>
          <w:t>ALLOTISSEMENT</w:t>
        </w:r>
        <w:r>
          <w:rPr>
            <w:noProof/>
            <w:webHidden/>
          </w:rPr>
          <w:tab/>
        </w:r>
        <w:r>
          <w:rPr>
            <w:noProof/>
            <w:webHidden/>
          </w:rPr>
          <w:fldChar w:fldCharType="begin"/>
        </w:r>
        <w:r>
          <w:rPr>
            <w:noProof/>
            <w:webHidden/>
          </w:rPr>
          <w:instrText xml:space="preserve"> PAGEREF _Toc196814456 \h </w:instrText>
        </w:r>
        <w:r>
          <w:rPr>
            <w:noProof/>
            <w:webHidden/>
          </w:rPr>
        </w:r>
        <w:r>
          <w:rPr>
            <w:noProof/>
            <w:webHidden/>
          </w:rPr>
          <w:fldChar w:fldCharType="separate"/>
        </w:r>
        <w:r>
          <w:rPr>
            <w:noProof/>
            <w:webHidden/>
          </w:rPr>
          <w:t>3</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57" w:history="1">
        <w:r>
          <w:rPr>
            <w:rStyle w:val="Lienhypertexte"/>
            <w:noProof/>
            <w:lang w:eastAsia="ar-SA"/>
          </w:rPr>
          <w:t>ARTICLE 3</w:t>
        </w:r>
        <w:r>
          <w:rPr>
            <w:rFonts w:cstheme="minorBidi"/>
            <w:smallCaps w:val="0"/>
            <w:noProof/>
            <w:sz w:val="22"/>
            <w:szCs w:val="22"/>
          </w:rPr>
          <w:tab/>
        </w:r>
        <w:r>
          <w:rPr>
            <w:rStyle w:val="Lienhypertexte"/>
            <w:noProof/>
            <w:lang w:eastAsia="ar-SA"/>
          </w:rPr>
          <w:t>LIEU(X) D’EXECUTION</w:t>
        </w:r>
        <w:r>
          <w:rPr>
            <w:noProof/>
            <w:webHidden/>
          </w:rPr>
          <w:tab/>
        </w:r>
        <w:r>
          <w:rPr>
            <w:noProof/>
            <w:webHidden/>
          </w:rPr>
          <w:fldChar w:fldCharType="begin"/>
        </w:r>
        <w:r>
          <w:rPr>
            <w:noProof/>
            <w:webHidden/>
          </w:rPr>
          <w:instrText xml:space="preserve"> PAGEREF _Toc196814457 \h </w:instrText>
        </w:r>
        <w:r>
          <w:rPr>
            <w:noProof/>
            <w:webHidden/>
          </w:rPr>
        </w:r>
        <w:r>
          <w:rPr>
            <w:noProof/>
            <w:webHidden/>
          </w:rPr>
          <w:fldChar w:fldCharType="separate"/>
        </w:r>
        <w:r>
          <w:rPr>
            <w:noProof/>
            <w:webHidden/>
          </w:rPr>
          <w:t>3</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58" w:history="1">
        <w:r>
          <w:rPr>
            <w:rStyle w:val="Lienhypertexte"/>
            <w:noProof/>
            <w:lang w:eastAsia="ar-SA"/>
          </w:rPr>
          <w:t>ARTICLE 4</w:t>
        </w:r>
        <w:r>
          <w:rPr>
            <w:rFonts w:cstheme="minorBidi"/>
            <w:smallCaps w:val="0"/>
            <w:noProof/>
            <w:sz w:val="22"/>
            <w:szCs w:val="22"/>
          </w:rPr>
          <w:tab/>
        </w:r>
        <w:r>
          <w:rPr>
            <w:rStyle w:val="Lienhypertexte"/>
            <w:noProof/>
            <w:lang w:eastAsia="ar-SA"/>
          </w:rPr>
          <w:t>FORME DE L’ACCORD-CADRE</w:t>
        </w:r>
        <w:r>
          <w:rPr>
            <w:noProof/>
            <w:webHidden/>
          </w:rPr>
          <w:tab/>
        </w:r>
        <w:r>
          <w:rPr>
            <w:noProof/>
            <w:webHidden/>
          </w:rPr>
          <w:fldChar w:fldCharType="begin"/>
        </w:r>
        <w:r>
          <w:rPr>
            <w:noProof/>
            <w:webHidden/>
          </w:rPr>
          <w:instrText xml:space="preserve"> PAGEREF _Toc196814458 \h </w:instrText>
        </w:r>
        <w:r>
          <w:rPr>
            <w:noProof/>
            <w:webHidden/>
          </w:rPr>
        </w:r>
        <w:r>
          <w:rPr>
            <w:noProof/>
            <w:webHidden/>
          </w:rPr>
          <w:fldChar w:fldCharType="separate"/>
        </w:r>
        <w:r>
          <w:rPr>
            <w:noProof/>
            <w:webHidden/>
          </w:rPr>
          <w:t>3</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59" w:history="1">
        <w:r>
          <w:rPr>
            <w:rStyle w:val="Lienhypertexte"/>
            <w:noProof/>
            <w:lang w:eastAsia="ar-SA"/>
          </w:rPr>
          <w:t>ARTICLE 5</w:t>
        </w:r>
        <w:r>
          <w:rPr>
            <w:rFonts w:cstheme="minorBidi"/>
            <w:smallCaps w:val="0"/>
            <w:noProof/>
            <w:sz w:val="22"/>
            <w:szCs w:val="22"/>
          </w:rPr>
          <w:tab/>
        </w:r>
        <w:r>
          <w:rPr>
            <w:rStyle w:val="Lienhypertexte"/>
            <w:noProof/>
            <w:lang w:eastAsia="ar-SA"/>
          </w:rPr>
          <w:t>DUREE DE L’ACCORD-CADRE</w:t>
        </w:r>
        <w:r>
          <w:rPr>
            <w:noProof/>
            <w:webHidden/>
          </w:rPr>
          <w:tab/>
        </w:r>
        <w:r>
          <w:rPr>
            <w:noProof/>
            <w:webHidden/>
          </w:rPr>
          <w:fldChar w:fldCharType="begin"/>
        </w:r>
        <w:r>
          <w:rPr>
            <w:noProof/>
            <w:webHidden/>
          </w:rPr>
          <w:instrText xml:space="preserve"> PAGEREF _Toc196814459 \h </w:instrText>
        </w:r>
        <w:r>
          <w:rPr>
            <w:noProof/>
            <w:webHidden/>
          </w:rPr>
        </w:r>
        <w:r>
          <w:rPr>
            <w:noProof/>
            <w:webHidden/>
          </w:rPr>
          <w:fldChar w:fldCharType="separate"/>
        </w:r>
        <w:r>
          <w:rPr>
            <w:noProof/>
            <w:webHidden/>
          </w:rPr>
          <w:t>5</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60" w:history="1">
        <w:r>
          <w:rPr>
            <w:rStyle w:val="Lienhypertexte"/>
            <w:noProof/>
          </w:rPr>
          <w:t>ARTICLE 6</w:t>
        </w:r>
        <w:r>
          <w:rPr>
            <w:rFonts w:cstheme="minorBidi"/>
            <w:smallCaps w:val="0"/>
            <w:noProof/>
            <w:sz w:val="22"/>
            <w:szCs w:val="22"/>
          </w:rPr>
          <w:tab/>
        </w:r>
        <w:r>
          <w:rPr>
            <w:rStyle w:val="Lienhypertexte"/>
            <w:noProof/>
          </w:rPr>
          <w:t>VARIANTES ET PRESTATIONS SUPPLEMENTAIRES EVENTUELLES (PSE)</w:t>
        </w:r>
        <w:r>
          <w:rPr>
            <w:noProof/>
            <w:webHidden/>
          </w:rPr>
          <w:tab/>
        </w:r>
        <w:r>
          <w:rPr>
            <w:noProof/>
            <w:webHidden/>
          </w:rPr>
          <w:fldChar w:fldCharType="begin"/>
        </w:r>
        <w:r>
          <w:rPr>
            <w:noProof/>
            <w:webHidden/>
          </w:rPr>
          <w:instrText xml:space="preserve"> PAGEREF _Toc196814460 \h </w:instrText>
        </w:r>
        <w:r>
          <w:rPr>
            <w:noProof/>
            <w:webHidden/>
          </w:rPr>
        </w:r>
        <w:r>
          <w:rPr>
            <w:noProof/>
            <w:webHidden/>
          </w:rPr>
          <w:fldChar w:fldCharType="separate"/>
        </w:r>
        <w:r>
          <w:rPr>
            <w:noProof/>
            <w:webHidden/>
          </w:rPr>
          <w:t>5</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61" w:history="1">
        <w:r>
          <w:rPr>
            <w:rStyle w:val="Lienhypertexte"/>
            <w:noProof/>
          </w:rPr>
          <w:t>ARTICLE 7</w:t>
        </w:r>
        <w:r>
          <w:rPr>
            <w:rFonts w:cstheme="minorBidi"/>
            <w:smallCaps w:val="0"/>
            <w:noProof/>
            <w:sz w:val="22"/>
            <w:szCs w:val="22"/>
          </w:rPr>
          <w:tab/>
        </w:r>
        <w:r>
          <w:rPr>
            <w:rStyle w:val="Lienhypertexte"/>
            <w:noProof/>
          </w:rPr>
          <w:t>NOMENCLATURE COMMUNAUTAIRE</w:t>
        </w:r>
        <w:r>
          <w:rPr>
            <w:noProof/>
            <w:webHidden/>
          </w:rPr>
          <w:tab/>
        </w:r>
        <w:r>
          <w:rPr>
            <w:noProof/>
            <w:webHidden/>
          </w:rPr>
          <w:fldChar w:fldCharType="begin"/>
        </w:r>
        <w:r>
          <w:rPr>
            <w:noProof/>
            <w:webHidden/>
          </w:rPr>
          <w:instrText xml:space="preserve"> PAGEREF _Toc196814461 \h </w:instrText>
        </w:r>
        <w:r>
          <w:rPr>
            <w:noProof/>
            <w:webHidden/>
          </w:rPr>
        </w:r>
        <w:r>
          <w:rPr>
            <w:noProof/>
            <w:webHidden/>
          </w:rPr>
          <w:fldChar w:fldCharType="separate"/>
        </w:r>
        <w:r>
          <w:rPr>
            <w:noProof/>
            <w:webHidden/>
          </w:rPr>
          <w:t>5</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62" w:history="1">
        <w:r>
          <w:rPr>
            <w:rStyle w:val="Lienhypertexte"/>
            <w:noProof/>
          </w:rPr>
          <w:t>ARTICLE 8</w:t>
        </w:r>
        <w:r>
          <w:rPr>
            <w:rFonts w:cstheme="minorBidi"/>
            <w:smallCaps w:val="0"/>
            <w:noProof/>
            <w:sz w:val="22"/>
            <w:szCs w:val="22"/>
          </w:rPr>
          <w:tab/>
        </w:r>
        <w:r>
          <w:rPr>
            <w:rStyle w:val="Lienhypertexte"/>
            <w:noProof/>
          </w:rPr>
          <w:t>CONTENU DU DOCUMENT DE LA CONSULTATION</w:t>
        </w:r>
        <w:r>
          <w:rPr>
            <w:noProof/>
            <w:webHidden/>
          </w:rPr>
          <w:tab/>
        </w:r>
        <w:r>
          <w:rPr>
            <w:noProof/>
            <w:webHidden/>
          </w:rPr>
          <w:fldChar w:fldCharType="begin"/>
        </w:r>
        <w:r>
          <w:rPr>
            <w:noProof/>
            <w:webHidden/>
          </w:rPr>
          <w:instrText xml:space="preserve"> PAGEREF _Toc196814462 \h </w:instrText>
        </w:r>
        <w:r>
          <w:rPr>
            <w:noProof/>
            <w:webHidden/>
          </w:rPr>
        </w:r>
        <w:r>
          <w:rPr>
            <w:noProof/>
            <w:webHidden/>
          </w:rPr>
          <w:fldChar w:fldCharType="separate"/>
        </w:r>
        <w:r>
          <w:rPr>
            <w:noProof/>
            <w:webHidden/>
          </w:rPr>
          <w:t>6</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63" w:history="1">
        <w:r>
          <w:rPr>
            <w:rStyle w:val="Lienhypertexte"/>
            <w:noProof/>
          </w:rPr>
          <w:t>ARTICLE 9</w:t>
        </w:r>
        <w:r>
          <w:rPr>
            <w:rFonts w:cstheme="minorBidi"/>
            <w:smallCaps w:val="0"/>
            <w:noProof/>
            <w:sz w:val="22"/>
            <w:szCs w:val="22"/>
          </w:rPr>
          <w:tab/>
        </w:r>
        <w:r>
          <w:rPr>
            <w:rStyle w:val="Lienhypertexte"/>
            <w:noProof/>
          </w:rPr>
          <w:t>MODIFICATION DU DOSSIER DE CONSULTATION / QUESTIONS REPONSES</w:t>
        </w:r>
        <w:r>
          <w:rPr>
            <w:noProof/>
            <w:webHidden/>
          </w:rPr>
          <w:tab/>
        </w:r>
        <w:r>
          <w:rPr>
            <w:noProof/>
            <w:webHidden/>
          </w:rPr>
          <w:fldChar w:fldCharType="begin"/>
        </w:r>
        <w:r>
          <w:rPr>
            <w:noProof/>
            <w:webHidden/>
          </w:rPr>
          <w:instrText xml:space="preserve"> PAGEREF _Toc196814463 \h </w:instrText>
        </w:r>
        <w:r>
          <w:rPr>
            <w:noProof/>
            <w:webHidden/>
          </w:rPr>
        </w:r>
        <w:r>
          <w:rPr>
            <w:noProof/>
            <w:webHidden/>
          </w:rPr>
          <w:fldChar w:fldCharType="separate"/>
        </w:r>
        <w:r>
          <w:rPr>
            <w:noProof/>
            <w:webHidden/>
          </w:rPr>
          <w:t>6</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64" w:history="1">
        <w:r>
          <w:rPr>
            <w:rStyle w:val="Lienhypertexte"/>
            <w:noProof/>
          </w:rPr>
          <w:t>ARTICLE 10</w:t>
        </w:r>
        <w:r>
          <w:rPr>
            <w:rFonts w:cstheme="minorBidi"/>
            <w:smallCaps w:val="0"/>
            <w:noProof/>
            <w:sz w:val="22"/>
            <w:szCs w:val="22"/>
          </w:rPr>
          <w:tab/>
        </w:r>
        <w:r>
          <w:rPr>
            <w:rStyle w:val="Lienhypertexte"/>
            <w:noProof/>
          </w:rPr>
          <w:t>MODALITES DE PRESENTATION DES CANDIDATURES ET DES OFFRES</w:t>
        </w:r>
        <w:r>
          <w:rPr>
            <w:noProof/>
            <w:webHidden/>
          </w:rPr>
          <w:tab/>
        </w:r>
        <w:r>
          <w:rPr>
            <w:noProof/>
            <w:webHidden/>
          </w:rPr>
          <w:fldChar w:fldCharType="begin"/>
        </w:r>
        <w:r>
          <w:rPr>
            <w:noProof/>
            <w:webHidden/>
          </w:rPr>
          <w:instrText xml:space="preserve"> PAGEREF _Toc196814464 \h </w:instrText>
        </w:r>
        <w:r>
          <w:rPr>
            <w:noProof/>
            <w:webHidden/>
          </w:rPr>
        </w:r>
        <w:r>
          <w:rPr>
            <w:noProof/>
            <w:webHidden/>
          </w:rPr>
          <w:fldChar w:fldCharType="separate"/>
        </w:r>
        <w:r>
          <w:rPr>
            <w:noProof/>
            <w:webHidden/>
          </w:rPr>
          <w:t>7</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65" w:history="1">
        <w:r>
          <w:rPr>
            <w:rStyle w:val="Lienhypertexte"/>
            <w:noProof/>
          </w:rPr>
          <w:t>ARTICLE 11</w:t>
        </w:r>
        <w:r>
          <w:rPr>
            <w:rFonts w:cstheme="minorBidi"/>
            <w:smallCaps w:val="0"/>
            <w:noProof/>
            <w:sz w:val="22"/>
            <w:szCs w:val="22"/>
          </w:rPr>
          <w:tab/>
        </w:r>
        <w:r>
          <w:rPr>
            <w:rStyle w:val="Lienhypertexte"/>
            <w:noProof/>
          </w:rPr>
          <w:t>MODALITES DE DEPOT DES OFFRES</w:t>
        </w:r>
        <w:r>
          <w:rPr>
            <w:noProof/>
            <w:webHidden/>
          </w:rPr>
          <w:tab/>
        </w:r>
        <w:r>
          <w:rPr>
            <w:noProof/>
            <w:webHidden/>
          </w:rPr>
          <w:fldChar w:fldCharType="begin"/>
        </w:r>
        <w:r>
          <w:rPr>
            <w:noProof/>
            <w:webHidden/>
          </w:rPr>
          <w:instrText xml:space="preserve"> PAGEREF _Toc196814465 \h </w:instrText>
        </w:r>
        <w:r>
          <w:rPr>
            <w:noProof/>
            <w:webHidden/>
          </w:rPr>
        </w:r>
        <w:r>
          <w:rPr>
            <w:noProof/>
            <w:webHidden/>
          </w:rPr>
          <w:fldChar w:fldCharType="separate"/>
        </w:r>
        <w:r>
          <w:rPr>
            <w:noProof/>
            <w:webHidden/>
          </w:rPr>
          <w:t>10</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66" w:history="1">
        <w:r>
          <w:rPr>
            <w:rStyle w:val="Lienhypertexte"/>
            <w:noProof/>
          </w:rPr>
          <w:t>ARTICLE 12</w:t>
        </w:r>
        <w:r>
          <w:rPr>
            <w:rFonts w:cstheme="minorBidi"/>
            <w:smallCaps w:val="0"/>
            <w:noProof/>
            <w:sz w:val="22"/>
            <w:szCs w:val="22"/>
          </w:rPr>
          <w:tab/>
        </w:r>
        <w:r>
          <w:rPr>
            <w:rStyle w:val="Lienhypertexte"/>
            <w:noProof/>
          </w:rPr>
          <w:t>COPIE DE SAUVEGARDE</w:t>
        </w:r>
        <w:r>
          <w:rPr>
            <w:noProof/>
            <w:webHidden/>
          </w:rPr>
          <w:tab/>
        </w:r>
        <w:r>
          <w:rPr>
            <w:noProof/>
            <w:webHidden/>
          </w:rPr>
          <w:fldChar w:fldCharType="begin"/>
        </w:r>
        <w:r>
          <w:rPr>
            <w:noProof/>
            <w:webHidden/>
          </w:rPr>
          <w:instrText xml:space="preserve"> PAGEREF _Toc196814466 \h </w:instrText>
        </w:r>
        <w:r>
          <w:rPr>
            <w:noProof/>
            <w:webHidden/>
          </w:rPr>
        </w:r>
        <w:r>
          <w:rPr>
            <w:noProof/>
            <w:webHidden/>
          </w:rPr>
          <w:fldChar w:fldCharType="separate"/>
        </w:r>
        <w:r>
          <w:rPr>
            <w:noProof/>
            <w:webHidden/>
          </w:rPr>
          <w:t>10</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67" w:history="1">
        <w:r>
          <w:rPr>
            <w:rStyle w:val="Lienhypertexte"/>
            <w:noProof/>
          </w:rPr>
          <w:t>ARTICLE 13</w:t>
        </w:r>
        <w:r>
          <w:rPr>
            <w:rFonts w:cstheme="minorBidi"/>
            <w:smallCaps w:val="0"/>
            <w:noProof/>
            <w:sz w:val="22"/>
            <w:szCs w:val="22"/>
          </w:rPr>
          <w:tab/>
        </w:r>
        <w:r>
          <w:rPr>
            <w:rStyle w:val="Lienhypertexte"/>
            <w:noProof/>
          </w:rPr>
          <w:t>PRESENTATION DES DOSSIERS</w:t>
        </w:r>
        <w:r>
          <w:rPr>
            <w:noProof/>
            <w:webHidden/>
          </w:rPr>
          <w:tab/>
        </w:r>
        <w:r>
          <w:rPr>
            <w:noProof/>
            <w:webHidden/>
          </w:rPr>
          <w:fldChar w:fldCharType="begin"/>
        </w:r>
        <w:r>
          <w:rPr>
            <w:noProof/>
            <w:webHidden/>
          </w:rPr>
          <w:instrText xml:space="preserve"> PAGEREF _Toc196814467 \h </w:instrText>
        </w:r>
        <w:r>
          <w:rPr>
            <w:noProof/>
            <w:webHidden/>
          </w:rPr>
        </w:r>
        <w:r>
          <w:rPr>
            <w:noProof/>
            <w:webHidden/>
          </w:rPr>
          <w:fldChar w:fldCharType="separate"/>
        </w:r>
        <w:r>
          <w:rPr>
            <w:noProof/>
            <w:webHidden/>
          </w:rPr>
          <w:t>11</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68" w:history="1">
        <w:r>
          <w:rPr>
            <w:rStyle w:val="Lienhypertexte"/>
            <w:noProof/>
          </w:rPr>
          <w:t>ARTICLE 14</w:t>
        </w:r>
        <w:r>
          <w:rPr>
            <w:rFonts w:cstheme="minorBidi"/>
            <w:smallCaps w:val="0"/>
            <w:noProof/>
            <w:sz w:val="22"/>
            <w:szCs w:val="22"/>
          </w:rPr>
          <w:tab/>
        </w:r>
        <w:r>
          <w:rPr>
            <w:rStyle w:val="Lienhypertexte"/>
            <w:noProof/>
          </w:rPr>
          <w:t>DATE DE REMISE DES OFFRES</w:t>
        </w:r>
        <w:r>
          <w:rPr>
            <w:noProof/>
            <w:webHidden/>
          </w:rPr>
          <w:tab/>
        </w:r>
        <w:r>
          <w:rPr>
            <w:noProof/>
            <w:webHidden/>
          </w:rPr>
          <w:fldChar w:fldCharType="begin"/>
        </w:r>
        <w:r>
          <w:rPr>
            <w:noProof/>
            <w:webHidden/>
          </w:rPr>
          <w:instrText xml:space="preserve"> PAGEREF _Toc196814468 \h </w:instrText>
        </w:r>
        <w:r>
          <w:rPr>
            <w:noProof/>
            <w:webHidden/>
          </w:rPr>
        </w:r>
        <w:r>
          <w:rPr>
            <w:noProof/>
            <w:webHidden/>
          </w:rPr>
          <w:fldChar w:fldCharType="separate"/>
        </w:r>
        <w:r>
          <w:rPr>
            <w:noProof/>
            <w:webHidden/>
          </w:rPr>
          <w:t>13</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69" w:history="1">
        <w:r>
          <w:rPr>
            <w:rStyle w:val="Lienhypertexte"/>
            <w:noProof/>
          </w:rPr>
          <w:t>ARTICLE 15</w:t>
        </w:r>
        <w:r>
          <w:rPr>
            <w:rFonts w:cstheme="minorBidi"/>
            <w:smallCaps w:val="0"/>
            <w:noProof/>
            <w:sz w:val="22"/>
            <w:szCs w:val="22"/>
          </w:rPr>
          <w:tab/>
        </w:r>
        <w:r>
          <w:rPr>
            <w:rStyle w:val="Lienhypertexte"/>
            <w:noProof/>
          </w:rPr>
          <w:t>EXAMEN DES CANDIDATURES</w:t>
        </w:r>
        <w:r>
          <w:rPr>
            <w:noProof/>
            <w:webHidden/>
          </w:rPr>
          <w:tab/>
        </w:r>
        <w:r>
          <w:rPr>
            <w:noProof/>
            <w:webHidden/>
          </w:rPr>
          <w:fldChar w:fldCharType="begin"/>
        </w:r>
        <w:r>
          <w:rPr>
            <w:noProof/>
            <w:webHidden/>
          </w:rPr>
          <w:instrText xml:space="preserve"> PAGEREF _Toc196814469 \h </w:instrText>
        </w:r>
        <w:r>
          <w:rPr>
            <w:noProof/>
            <w:webHidden/>
          </w:rPr>
        </w:r>
        <w:r>
          <w:rPr>
            <w:noProof/>
            <w:webHidden/>
          </w:rPr>
          <w:fldChar w:fldCharType="separate"/>
        </w:r>
        <w:r>
          <w:rPr>
            <w:noProof/>
            <w:webHidden/>
          </w:rPr>
          <w:t>13</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70" w:history="1">
        <w:r>
          <w:rPr>
            <w:rStyle w:val="Lienhypertexte"/>
            <w:noProof/>
          </w:rPr>
          <w:t>ARTICLE 16</w:t>
        </w:r>
        <w:r>
          <w:rPr>
            <w:rFonts w:cstheme="minorBidi"/>
            <w:smallCaps w:val="0"/>
            <w:noProof/>
            <w:sz w:val="22"/>
            <w:szCs w:val="22"/>
          </w:rPr>
          <w:tab/>
        </w:r>
        <w:r>
          <w:rPr>
            <w:rStyle w:val="Lienhypertexte"/>
            <w:noProof/>
          </w:rPr>
          <w:t>JUGEMENT DES OFFRES</w:t>
        </w:r>
        <w:r>
          <w:rPr>
            <w:noProof/>
            <w:webHidden/>
          </w:rPr>
          <w:tab/>
        </w:r>
        <w:r>
          <w:rPr>
            <w:noProof/>
            <w:webHidden/>
          </w:rPr>
          <w:fldChar w:fldCharType="begin"/>
        </w:r>
        <w:r>
          <w:rPr>
            <w:noProof/>
            <w:webHidden/>
          </w:rPr>
          <w:instrText xml:space="preserve"> PAGEREF _Toc196814470 \h </w:instrText>
        </w:r>
        <w:r>
          <w:rPr>
            <w:noProof/>
            <w:webHidden/>
          </w:rPr>
        </w:r>
        <w:r>
          <w:rPr>
            <w:noProof/>
            <w:webHidden/>
          </w:rPr>
          <w:fldChar w:fldCharType="separate"/>
        </w:r>
        <w:r>
          <w:rPr>
            <w:noProof/>
            <w:webHidden/>
          </w:rPr>
          <w:t>14</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71" w:history="1">
        <w:r>
          <w:rPr>
            <w:rStyle w:val="Lienhypertexte"/>
            <w:noProof/>
          </w:rPr>
          <w:t>ARTICLE 17</w:t>
        </w:r>
        <w:r>
          <w:rPr>
            <w:rFonts w:cstheme="minorBidi"/>
            <w:smallCaps w:val="0"/>
            <w:noProof/>
            <w:sz w:val="22"/>
            <w:szCs w:val="22"/>
          </w:rPr>
          <w:tab/>
        </w:r>
        <w:r>
          <w:rPr>
            <w:rStyle w:val="Lienhypertexte"/>
            <w:noProof/>
          </w:rPr>
          <w:t>NEGOCIATION</w:t>
        </w:r>
        <w:r>
          <w:rPr>
            <w:noProof/>
            <w:webHidden/>
          </w:rPr>
          <w:tab/>
        </w:r>
        <w:r>
          <w:rPr>
            <w:noProof/>
            <w:webHidden/>
          </w:rPr>
          <w:fldChar w:fldCharType="begin"/>
        </w:r>
        <w:r>
          <w:rPr>
            <w:noProof/>
            <w:webHidden/>
          </w:rPr>
          <w:instrText xml:space="preserve"> PAGEREF _Toc196814471 \h </w:instrText>
        </w:r>
        <w:r>
          <w:rPr>
            <w:noProof/>
            <w:webHidden/>
          </w:rPr>
        </w:r>
        <w:r>
          <w:rPr>
            <w:noProof/>
            <w:webHidden/>
          </w:rPr>
          <w:fldChar w:fldCharType="separate"/>
        </w:r>
        <w:r>
          <w:rPr>
            <w:noProof/>
            <w:webHidden/>
          </w:rPr>
          <w:t>15</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72" w:history="1">
        <w:r>
          <w:rPr>
            <w:rStyle w:val="Lienhypertexte"/>
            <w:noProof/>
          </w:rPr>
          <w:t>ARTICLE 18</w:t>
        </w:r>
        <w:r>
          <w:rPr>
            <w:rFonts w:cstheme="minorBidi"/>
            <w:smallCaps w:val="0"/>
            <w:noProof/>
            <w:sz w:val="22"/>
            <w:szCs w:val="22"/>
          </w:rPr>
          <w:tab/>
        </w:r>
        <w:r>
          <w:rPr>
            <w:rStyle w:val="Lienhypertexte"/>
            <w:noProof/>
          </w:rPr>
          <w:t>DELAI DE VALIDITE DES OFFRES</w:t>
        </w:r>
        <w:r>
          <w:rPr>
            <w:noProof/>
            <w:webHidden/>
          </w:rPr>
          <w:tab/>
        </w:r>
        <w:r>
          <w:rPr>
            <w:noProof/>
            <w:webHidden/>
          </w:rPr>
          <w:fldChar w:fldCharType="begin"/>
        </w:r>
        <w:r>
          <w:rPr>
            <w:noProof/>
            <w:webHidden/>
          </w:rPr>
          <w:instrText xml:space="preserve"> PAGEREF _Toc196814472 \h </w:instrText>
        </w:r>
        <w:r>
          <w:rPr>
            <w:noProof/>
            <w:webHidden/>
          </w:rPr>
        </w:r>
        <w:r>
          <w:rPr>
            <w:noProof/>
            <w:webHidden/>
          </w:rPr>
          <w:fldChar w:fldCharType="separate"/>
        </w:r>
        <w:r>
          <w:rPr>
            <w:noProof/>
            <w:webHidden/>
          </w:rPr>
          <w:t>15</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73" w:history="1">
        <w:r>
          <w:rPr>
            <w:rStyle w:val="Lienhypertexte"/>
            <w:noProof/>
          </w:rPr>
          <w:t>ARTICLE 19</w:t>
        </w:r>
        <w:r>
          <w:rPr>
            <w:rFonts w:cstheme="minorBidi"/>
            <w:smallCaps w:val="0"/>
            <w:noProof/>
            <w:sz w:val="22"/>
            <w:szCs w:val="22"/>
          </w:rPr>
          <w:tab/>
        </w:r>
        <w:r>
          <w:rPr>
            <w:rStyle w:val="Lienhypertexte"/>
            <w:noProof/>
          </w:rPr>
          <w:t>PIECES A FOURNIR PAR L’ATTRIBUTAIRE</w:t>
        </w:r>
        <w:r>
          <w:rPr>
            <w:noProof/>
            <w:webHidden/>
          </w:rPr>
          <w:tab/>
        </w:r>
        <w:r>
          <w:rPr>
            <w:noProof/>
            <w:webHidden/>
          </w:rPr>
          <w:fldChar w:fldCharType="begin"/>
        </w:r>
        <w:r>
          <w:rPr>
            <w:noProof/>
            <w:webHidden/>
          </w:rPr>
          <w:instrText xml:space="preserve"> PAGEREF _Toc196814473 \h </w:instrText>
        </w:r>
        <w:r>
          <w:rPr>
            <w:noProof/>
            <w:webHidden/>
          </w:rPr>
        </w:r>
        <w:r>
          <w:rPr>
            <w:noProof/>
            <w:webHidden/>
          </w:rPr>
          <w:fldChar w:fldCharType="separate"/>
        </w:r>
        <w:r>
          <w:rPr>
            <w:noProof/>
            <w:webHidden/>
          </w:rPr>
          <w:t>15</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74" w:history="1">
        <w:r>
          <w:rPr>
            <w:rStyle w:val="Lienhypertexte"/>
            <w:noProof/>
          </w:rPr>
          <w:t>ARTICLE 20</w:t>
        </w:r>
        <w:r>
          <w:rPr>
            <w:rFonts w:cstheme="minorBidi"/>
            <w:smallCaps w:val="0"/>
            <w:noProof/>
            <w:sz w:val="22"/>
            <w:szCs w:val="22"/>
          </w:rPr>
          <w:tab/>
        </w:r>
        <w:r>
          <w:rPr>
            <w:rStyle w:val="Lienhypertexte"/>
            <w:noProof/>
          </w:rPr>
          <w:t>INFORMATION DES CANDIDATS</w:t>
        </w:r>
        <w:r>
          <w:rPr>
            <w:noProof/>
            <w:webHidden/>
          </w:rPr>
          <w:tab/>
        </w:r>
        <w:r>
          <w:rPr>
            <w:noProof/>
            <w:webHidden/>
          </w:rPr>
          <w:fldChar w:fldCharType="begin"/>
        </w:r>
        <w:r>
          <w:rPr>
            <w:noProof/>
            <w:webHidden/>
          </w:rPr>
          <w:instrText xml:space="preserve"> PAGEREF _Toc196814474 \h </w:instrText>
        </w:r>
        <w:r>
          <w:rPr>
            <w:noProof/>
            <w:webHidden/>
          </w:rPr>
        </w:r>
        <w:r>
          <w:rPr>
            <w:noProof/>
            <w:webHidden/>
          </w:rPr>
          <w:fldChar w:fldCharType="separate"/>
        </w:r>
        <w:r>
          <w:rPr>
            <w:noProof/>
            <w:webHidden/>
          </w:rPr>
          <w:t>15</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75" w:history="1">
        <w:r>
          <w:rPr>
            <w:rStyle w:val="Lienhypertexte"/>
            <w:noProof/>
          </w:rPr>
          <w:t>ARTICLE 21</w:t>
        </w:r>
        <w:r>
          <w:rPr>
            <w:rFonts w:cstheme="minorBidi"/>
            <w:smallCaps w:val="0"/>
            <w:noProof/>
            <w:sz w:val="22"/>
            <w:szCs w:val="22"/>
          </w:rPr>
          <w:tab/>
        </w:r>
        <w:r>
          <w:rPr>
            <w:rStyle w:val="Lienhypertexte"/>
            <w:noProof/>
          </w:rPr>
          <w:t>DELAIS DE RECOURS</w:t>
        </w:r>
        <w:r>
          <w:rPr>
            <w:noProof/>
            <w:webHidden/>
          </w:rPr>
          <w:tab/>
        </w:r>
        <w:r>
          <w:rPr>
            <w:noProof/>
            <w:webHidden/>
          </w:rPr>
          <w:fldChar w:fldCharType="begin"/>
        </w:r>
        <w:r>
          <w:rPr>
            <w:noProof/>
            <w:webHidden/>
          </w:rPr>
          <w:instrText xml:space="preserve"> PAGEREF _Toc196814475 \h </w:instrText>
        </w:r>
        <w:r>
          <w:rPr>
            <w:noProof/>
            <w:webHidden/>
          </w:rPr>
        </w:r>
        <w:r>
          <w:rPr>
            <w:noProof/>
            <w:webHidden/>
          </w:rPr>
          <w:fldChar w:fldCharType="separate"/>
        </w:r>
        <w:r>
          <w:rPr>
            <w:noProof/>
            <w:webHidden/>
          </w:rPr>
          <w:t>15</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76" w:history="1">
        <w:r>
          <w:rPr>
            <w:rStyle w:val="Lienhypertexte"/>
            <w:noProof/>
          </w:rPr>
          <w:t>ARTICLE 22</w:t>
        </w:r>
        <w:r>
          <w:rPr>
            <w:rFonts w:cstheme="minorBidi"/>
            <w:smallCaps w:val="0"/>
            <w:noProof/>
            <w:sz w:val="22"/>
            <w:szCs w:val="22"/>
          </w:rPr>
          <w:tab/>
        </w:r>
        <w:r>
          <w:rPr>
            <w:rStyle w:val="Lienhypertexte"/>
            <w:noProof/>
          </w:rPr>
          <w:t>RENSEIGNEMENTS COMPLEMENTAIRES</w:t>
        </w:r>
        <w:r>
          <w:rPr>
            <w:noProof/>
            <w:webHidden/>
          </w:rPr>
          <w:tab/>
        </w:r>
        <w:r>
          <w:rPr>
            <w:noProof/>
            <w:webHidden/>
          </w:rPr>
          <w:fldChar w:fldCharType="begin"/>
        </w:r>
        <w:r>
          <w:rPr>
            <w:noProof/>
            <w:webHidden/>
          </w:rPr>
          <w:instrText xml:space="preserve"> PAGEREF _Toc196814476 \h </w:instrText>
        </w:r>
        <w:r>
          <w:rPr>
            <w:noProof/>
            <w:webHidden/>
          </w:rPr>
        </w:r>
        <w:r>
          <w:rPr>
            <w:noProof/>
            <w:webHidden/>
          </w:rPr>
          <w:fldChar w:fldCharType="separate"/>
        </w:r>
        <w:r>
          <w:rPr>
            <w:noProof/>
            <w:webHidden/>
          </w:rPr>
          <w:t>16</w:t>
        </w:r>
        <w:r>
          <w:rPr>
            <w:noProof/>
            <w:webHidden/>
          </w:rPr>
          <w:fldChar w:fldCharType="end"/>
        </w:r>
      </w:hyperlink>
    </w:p>
    <w:p>
      <w:pPr>
        <w:pStyle w:val="TM2"/>
        <w:tabs>
          <w:tab w:val="left" w:pos="1320"/>
          <w:tab w:val="right" w:leader="dot" w:pos="9061"/>
        </w:tabs>
        <w:rPr>
          <w:rFonts w:cstheme="minorBidi"/>
          <w:smallCaps w:val="0"/>
          <w:noProof/>
          <w:sz w:val="22"/>
          <w:szCs w:val="22"/>
        </w:rPr>
      </w:pPr>
      <w:hyperlink w:anchor="_Toc196814477" w:history="1">
        <w:r>
          <w:rPr>
            <w:rStyle w:val="Lienhypertexte"/>
            <w:noProof/>
          </w:rPr>
          <w:t>ARTICLE 23</w:t>
        </w:r>
        <w:r>
          <w:rPr>
            <w:rFonts w:cstheme="minorBidi"/>
            <w:smallCaps w:val="0"/>
            <w:noProof/>
            <w:sz w:val="22"/>
            <w:szCs w:val="22"/>
          </w:rPr>
          <w:tab/>
        </w:r>
        <w:r>
          <w:rPr>
            <w:rStyle w:val="Lienhypertexte"/>
            <w:noProof/>
          </w:rPr>
          <w:t>VOIES DE RECOURS</w:t>
        </w:r>
        <w:r>
          <w:rPr>
            <w:noProof/>
            <w:webHidden/>
          </w:rPr>
          <w:tab/>
        </w:r>
        <w:r>
          <w:rPr>
            <w:noProof/>
            <w:webHidden/>
          </w:rPr>
          <w:fldChar w:fldCharType="begin"/>
        </w:r>
        <w:r>
          <w:rPr>
            <w:noProof/>
            <w:webHidden/>
          </w:rPr>
          <w:instrText xml:space="preserve"> PAGEREF _Toc196814477 \h </w:instrText>
        </w:r>
        <w:r>
          <w:rPr>
            <w:noProof/>
            <w:webHidden/>
          </w:rPr>
        </w:r>
        <w:r>
          <w:rPr>
            <w:noProof/>
            <w:webHidden/>
          </w:rPr>
          <w:fldChar w:fldCharType="separate"/>
        </w:r>
        <w:r>
          <w:rPr>
            <w:noProof/>
            <w:webHidden/>
          </w:rPr>
          <w:t>16</w:t>
        </w:r>
        <w:r>
          <w:rPr>
            <w:noProof/>
            <w:webHidden/>
          </w:rPr>
          <w:fldChar w:fldCharType="end"/>
        </w:r>
      </w:hyperlink>
    </w:p>
    <w:p>
      <w:pPr>
        <w:rPr>
          <w:rFonts w:ascii="Calibri Light" w:hAnsi="Calibri Light" w:cs="Calibri Light"/>
          <w:sz w:val="20"/>
          <w:szCs w:val="22"/>
          <w:lang w:eastAsia="ar-SA"/>
        </w:rPr>
      </w:pPr>
      <w:r>
        <w:rPr>
          <w:rFonts w:ascii="Calibri Light" w:hAnsi="Calibri Light" w:cs="Calibri Light"/>
          <w:sz w:val="20"/>
          <w:szCs w:val="22"/>
          <w:lang w:eastAsia="ar-SA"/>
        </w:rPr>
        <w:fldChar w:fldCharType="end"/>
      </w:r>
    </w:p>
    <w:p>
      <w:pPr>
        <w:rPr>
          <w:rFonts w:ascii="Calibri Light" w:hAnsi="Calibri Light" w:cs="Calibri Light"/>
          <w:sz w:val="20"/>
          <w:szCs w:val="22"/>
          <w:lang w:eastAsia="ar-SA"/>
        </w:rPr>
      </w:pPr>
      <w:r>
        <w:rPr>
          <w:rFonts w:ascii="Calibri Light" w:hAnsi="Calibri Light" w:cs="Calibri Light"/>
          <w:sz w:val="20"/>
          <w:szCs w:val="22"/>
          <w:lang w:eastAsia="ar-SA"/>
        </w:rPr>
        <w:br w:type="page"/>
      </w:r>
    </w:p>
    <w:p>
      <w:pPr>
        <w:pStyle w:val="CHAPITRE"/>
      </w:pPr>
      <w:bookmarkStart w:id="5" w:name="_Toc196814454"/>
      <w:r>
        <w:lastRenderedPageBreak/>
        <w:t>PREAMBULE :</w:t>
      </w:r>
      <w:bookmarkEnd w:id="5"/>
    </w:p>
    <w:p>
      <w:pPr>
        <w:pStyle w:val="texte"/>
      </w:pPr>
      <w:r>
        <w:t xml:space="preserve">Le GHT Plaine de France se compose de deux établissements : </w:t>
      </w:r>
    </w:p>
    <w:p>
      <w:pPr>
        <w:pStyle w:val="texte"/>
      </w:pPr>
      <w:r>
        <w:t>-</w:t>
      </w:r>
      <w:r>
        <w:tab/>
        <w:t>Le Centre Hospitalier de Saint-Denis (établissement support, CHSD) ;</w:t>
      </w:r>
    </w:p>
    <w:p>
      <w:pPr>
        <w:pStyle w:val="texte"/>
      </w:pPr>
      <w:r>
        <w:t>-</w:t>
      </w:r>
      <w:r>
        <w:tab/>
        <w:t>Le Centre Hospitalier de Gonesse (établissement partie, CHG).</w:t>
      </w:r>
    </w:p>
    <w:p>
      <w:pPr>
        <w:pStyle w:val="texte"/>
      </w:pPr>
    </w:p>
    <w:p>
      <w:pPr>
        <w:pStyle w:val="texte"/>
      </w:pPr>
      <w:r>
        <w:t>A ce titre, le Centre Hospitalier de Saint-Denis assure pour le compte de l’établissement partie :</w:t>
      </w:r>
    </w:p>
    <w:p>
      <w:pPr>
        <w:pStyle w:val="texte"/>
      </w:pPr>
      <w:r>
        <w:t>La procédure de passation et la signature des accords-cadres ;</w:t>
      </w:r>
    </w:p>
    <w:p>
      <w:pPr>
        <w:pStyle w:val="texte"/>
      </w:pPr>
      <w:r>
        <w:t xml:space="preserve">La réalisation et la signature de tous les actes juridiques portant modification du ou des accords-cadres (avenant, certificat administratif, reconduction, résiliation) </w:t>
      </w:r>
    </w:p>
    <w:p>
      <w:pPr>
        <w:pStyle w:val="texte"/>
      </w:pPr>
    </w:p>
    <w:p>
      <w:pPr>
        <w:pStyle w:val="texte"/>
      </w:pPr>
      <w:r>
        <w:t>Tous les échanges liés aux actes juridiques concernant la passation et la modification des contrats doivent être impérativement adressés Par voie dématérialisation sur le profil acheteur du GHT Plaine de France plateforme de dématérialisation de l’état PLACE :</w:t>
      </w:r>
    </w:p>
    <w:p>
      <w:pPr>
        <w:pStyle w:val="texte"/>
        <w:jc w:val="center"/>
      </w:pPr>
      <w:hyperlink r:id="rId14" w:history="1">
        <w:r>
          <w:rPr>
            <w:rStyle w:val="Lienhypertexte"/>
          </w:rPr>
          <w:t>https://www.marches-publics.gouv.fr</w:t>
        </w:r>
      </w:hyperlink>
    </w:p>
    <w:p>
      <w:pPr>
        <w:pStyle w:val="texte"/>
      </w:pPr>
    </w:p>
    <w:p>
      <w:pPr>
        <w:pStyle w:val="texte"/>
      </w:pPr>
      <w:r>
        <w:t>L’exécution du présent contrat (commandes, réceptions, liquidations, paiements) relève du Centre Hospitalier de Saint-Denis.</w:t>
      </w:r>
    </w:p>
    <w:p>
      <w:pPr>
        <w:pStyle w:val="Titre1"/>
        <w:jc w:val="both"/>
      </w:pPr>
      <w:bookmarkStart w:id="6" w:name="_Toc196476136"/>
      <w:bookmarkStart w:id="7" w:name="_Toc196814455"/>
      <w:r>
        <w:t>objet de l’accord-cadre</w:t>
      </w:r>
      <w:bookmarkEnd w:id="6"/>
      <w:bookmarkEnd w:id="7"/>
    </w:p>
    <w:p>
      <w:pPr>
        <w:pStyle w:val="texte"/>
      </w:pPr>
      <w:r>
        <w:t>Les stipulations du présent Cahier des Clauses Particulières (CCP) ont pour objet la mission d’assistance à maitrise d’ouvrage pour le suivi et le contrôle du marché d’exploitation des installations de génie climatique du CH de Saint-Denis.</w:t>
      </w:r>
    </w:p>
    <w:p>
      <w:pPr>
        <w:pStyle w:val="Titre1"/>
        <w:jc w:val="both"/>
        <w:rPr>
          <w:lang w:eastAsia="ar-SA"/>
        </w:rPr>
      </w:pPr>
      <w:bookmarkStart w:id="8" w:name="_Toc483384904"/>
      <w:bookmarkStart w:id="9" w:name="_Toc3385662"/>
      <w:bookmarkStart w:id="10" w:name="_Toc3385776"/>
      <w:bookmarkStart w:id="11" w:name="_Ref3977903"/>
      <w:bookmarkStart w:id="12" w:name="_Ref3977908"/>
      <w:bookmarkStart w:id="13" w:name="_Ref3977916"/>
      <w:bookmarkStart w:id="14" w:name="_Toc22283267"/>
      <w:bookmarkStart w:id="15" w:name="_Toc120279457"/>
      <w:bookmarkStart w:id="16" w:name="_Toc139894155"/>
      <w:bookmarkStart w:id="17" w:name="_Toc159248765"/>
      <w:bookmarkStart w:id="18" w:name="_Toc196814456"/>
      <w:r>
        <w:rPr>
          <w:lang w:eastAsia="ar-SA"/>
        </w:rPr>
        <w:t>ALLOTISSEMENT</w:t>
      </w:r>
      <w:bookmarkEnd w:id="8"/>
      <w:bookmarkEnd w:id="9"/>
      <w:bookmarkEnd w:id="10"/>
      <w:bookmarkEnd w:id="11"/>
      <w:bookmarkEnd w:id="12"/>
      <w:bookmarkEnd w:id="13"/>
      <w:bookmarkEnd w:id="14"/>
      <w:bookmarkEnd w:id="15"/>
      <w:bookmarkEnd w:id="16"/>
      <w:bookmarkEnd w:id="17"/>
      <w:bookmarkEnd w:id="18"/>
      <w:r>
        <w:rPr>
          <w:lang w:eastAsia="ar-SA"/>
        </w:rPr>
        <w:t xml:space="preserve">  </w:t>
      </w:r>
      <w:r>
        <w:tab/>
      </w:r>
    </w:p>
    <w:p>
      <w:pPr>
        <w:pStyle w:val="texte"/>
      </w:pPr>
      <w:r>
        <w:t>Le présent accord-cadre n'est pas divisé en lots.</w:t>
      </w:r>
    </w:p>
    <w:p>
      <w:pPr>
        <w:pStyle w:val="Titre1"/>
        <w:jc w:val="both"/>
        <w:rPr>
          <w:lang w:eastAsia="ar-SA"/>
        </w:rPr>
      </w:pPr>
      <w:bookmarkStart w:id="19" w:name="_Toc196814457"/>
      <w:r>
        <w:rPr>
          <w:lang w:eastAsia="ar-SA"/>
        </w:rPr>
        <w:t>LIEU(X) D’EXECUTION</w:t>
      </w:r>
      <w:bookmarkEnd w:id="19"/>
    </w:p>
    <w:p>
      <w:pPr>
        <w:pStyle w:val="texte"/>
        <w:jc w:val="center"/>
      </w:pPr>
      <w:r>
        <w:t>Centre Hospitalier de Saint-Denis (CHSD)</w:t>
      </w:r>
    </w:p>
    <w:p>
      <w:pPr>
        <w:pStyle w:val="texte"/>
        <w:jc w:val="center"/>
      </w:pPr>
      <w:r>
        <w:t>Site de Delafontaine</w:t>
      </w:r>
    </w:p>
    <w:p>
      <w:pPr>
        <w:pStyle w:val="texte"/>
        <w:jc w:val="center"/>
      </w:pPr>
      <w:r>
        <w:t>2, rue du docteur Delafontaine</w:t>
      </w:r>
    </w:p>
    <w:p>
      <w:pPr>
        <w:pStyle w:val="texte"/>
        <w:jc w:val="center"/>
      </w:pPr>
      <w:r>
        <w:t>93200 Saint-Denis</w:t>
      </w:r>
    </w:p>
    <w:p>
      <w:pPr>
        <w:pStyle w:val="Titre1"/>
        <w:jc w:val="both"/>
        <w:rPr>
          <w:lang w:eastAsia="ar-SA"/>
        </w:rPr>
      </w:pPr>
      <w:bookmarkStart w:id="20" w:name="_Toc53074432"/>
      <w:bookmarkStart w:id="21" w:name="_Toc120279459"/>
      <w:bookmarkStart w:id="22" w:name="_Toc139894157"/>
      <w:bookmarkStart w:id="23" w:name="_Toc159248767"/>
      <w:bookmarkStart w:id="24" w:name="_Toc196814458"/>
      <w:r>
        <w:rPr>
          <w:lang w:eastAsia="ar-SA"/>
        </w:rPr>
        <w:t>FORME DE L’ACCORD-CADRE</w:t>
      </w:r>
      <w:bookmarkEnd w:id="20"/>
      <w:bookmarkEnd w:id="21"/>
      <w:bookmarkEnd w:id="22"/>
      <w:bookmarkEnd w:id="23"/>
      <w:bookmarkEnd w:id="24"/>
    </w:p>
    <w:p>
      <w:pPr>
        <w:pStyle w:val="texte"/>
        <w:rPr>
          <w:lang w:eastAsia="ar-SA"/>
        </w:rPr>
      </w:pPr>
      <w:r>
        <w:rPr>
          <w:lang w:eastAsia="ar-SA"/>
        </w:rPr>
        <w:t>L’accord-cadre est un marché de prestations de services, relevant du CCAG Prestations Intellectuelles.</w:t>
      </w:r>
    </w:p>
    <w:p>
      <w:pPr>
        <w:pStyle w:val="Titre2"/>
      </w:pPr>
      <w:bookmarkStart w:id="25" w:name="_Toc50132712"/>
      <w:r>
        <w:t>Procédure</w:t>
      </w:r>
      <w:bookmarkEnd w:id="25"/>
    </w:p>
    <w:p>
      <w:pPr>
        <w:pStyle w:val="texte"/>
      </w:pPr>
      <w:r>
        <w:t>La présente consultation est passée selon procédure adaptée : Articles L.2123-1 &amp; R.2123-1 à R.2123 5 du Code ;</w:t>
      </w:r>
    </w:p>
    <w:p>
      <w:pPr>
        <w:pStyle w:val="Titre2"/>
        <w:numPr>
          <w:ilvl w:val="1"/>
          <w:numId w:val="10"/>
        </w:numPr>
      </w:pPr>
      <w:bookmarkStart w:id="26" w:name="_Toc50132713"/>
      <w:r>
        <w:t>Technique d’achat</w:t>
      </w:r>
      <w:bookmarkEnd w:id="26"/>
    </w:p>
    <w:p>
      <w:pPr>
        <w:pStyle w:val="texte"/>
      </w:pPr>
      <w:r>
        <w:t>Le contrat est un accord-cadre mono-attributaire, à bons de commande : articles –L.2125-1</w:t>
      </w:r>
      <w:r>
        <w:rPr>
          <w:bCs/>
        </w:rPr>
        <w:t xml:space="preserve"> </w:t>
      </w:r>
      <w:r>
        <w:t>et R.2162-2-2°- du Code ;</w:t>
      </w:r>
    </w:p>
    <w:p>
      <w:pPr>
        <w:pStyle w:val="texte"/>
      </w:pPr>
    </w:p>
    <w:p>
      <w:pPr>
        <w:pStyle w:val="texte"/>
      </w:pPr>
      <w:r>
        <w:t>L’accord-cadre est conclu avec un montant estimatif s’élevant à 20 000€ TTC.</w:t>
      </w:r>
    </w:p>
    <w:p>
      <w:pPr>
        <w:pStyle w:val="texte"/>
      </w:pPr>
    </w:p>
    <w:p>
      <w:pPr>
        <w:pStyle w:val="texte"/>
      </w:pPr>
    </w:p>
    <w:p>
      <w:pPr>
        <w:pStyle w:val="Titre2"/>
        <w:numPr>
          <w:ilvl w:val="1"/>
          <w:numId w:val="11"/>
        </w:numPr>
      </w:pPr>
      <w:r>
        <w:lastRenderedPageBreak/>
        <w:t>Modalités d’exécution</w:t>
      </w:r>
    </w:p>
    <w:p>
      <w:pPr>
        <w:pStyle w:val="Titre3"/>
      </w:pPr>
      <w:bookmarkStart w:id="27" w:name="_Toc71107498"/>
      <w:r>
        <w:t>Généralités</w:t>
      </w:r>
      <w:bookmarkEnd w:id="27"/>
    </w:p>
    <w:p>
      <w:pPr>
        <w:pStyle w:val="texte"/>
      </w:pPr>
      <w:r>
        <w:t>Les prestations doivent être conformes aux stipulations du présent marché/accord-cadre. (Voir CCP)</w:t>
      </w:r>
    </w:p>
    <w:p>
      <w:pPr>
        <w:pStyle w:val="texte"/>
      </w:pPr>
    </w:p>
    <w:p>
      <w:pPr>
        <w:pStyle w:val="texte"/>
      </w:pPr>
      <w:r>
        <w:t xml:space="preserve">Un </w:t>
      </w:r>
      <w:r>
        <w:rPr>
          <w:u w:val="single"/>
        </w:rPr>
        <w:t>interlocuteur unique</w:t>
      </w:r>
      <w:r>
        <w:t xml:space="preserve"> doit être désigné (nom, téléphone et adresse électronique) dans l’offre du titulaire. Il doit être en mesure de répondre aux interrogations du représentant du pouvoir adjudicateur sans délais.</w:t>
      </w:r>
    </w:p>
    <w:p>
      <w:pPr>
        <w:pStyle w:val="Titre3"/>
      </w:pPr>
      <w:bookmarkStart w:id="28" w:name="_Toc71107499"/>
      <w:r>
        <w:t>Contexte et objet de la mission</w:t>
      </w:r>
      <w:bookmarkEnd w:id="28"/>
    </w:p>
    <w:p>
      <w:pPr>
        <w:pStyle w:val="texte"/>
      </w:pPr>
      <w:r>
        <w:t>Le Centre Hospitalier de Saint-Denis a attribué un contrat de performance énergétique pour l’entretien et la maintenance des installations de génie climatique. (Eau chaude sanitaire, ventilation, climatisation, traitement d’eau, traitement d’air …).</w:t>
      </w:r>
    </w:p>
    <w:p/>
    <w:p>
      <w:pPr>
        <w:pStyle w:val="texte"/>
      </w:pPr>
      <w:r>
        <w:t>Le contrat d’exploitation a pris effet le 1</w:t>
      </w:r>
      <w:r>
        <w:rPr>
          <w:vertAlign w:val="superscript"/>
        </w:rPr>
        <w:t>er</w:t>
      </w:r>
      <w:r>
        <w:t xml:space="preserve"> juillet 2017 et son échéance est fixée au 30 juin 2027. Il a été attribué à la société MULTIDEX. Il faudra prévoir le dossier de renouvellement du marché de contrat de performance énergétique - exploitation des installations de génie climatique et réalisation de travaux de performance énergétique.</w:t>
      </w:r>
    </w:p>
    <w:p>
      <w:pPr>
        <w:pStyle w:val="1-Texte"/>
        <w:ind w:left="0"/>
        <w:rPr>
          <w:rFonts w:ascii="Calibri Light" w:hAnsi="Calibri Light" w:cs="Calibri Light"/>
          <w:szCs w:val="22"/>
        </w:rPr>
      </w:pPr>
    </w:p>
    <w:p>
      <w:pPr>
        <w:pStyle w:val="texte"/>
      </w:pPr>
      <w:r>
        <w:t>Le type de marché applicable est le suivant :</w:t>
      </w:r>
    </w:p>
    <w:p>
      <w:pPr>
        <w:rPr>
          <w:highlight w:val="green"/>
        </w:rPr>
      </w:pPr>
    </w:p>
    <w:p>
      <w:pPr>
        <w:pStyle w:val="texte"/>
        <w:numPr>
          <w:ilvl w:val="0"/>
          <w:numId w:val="31"/>
        </w:numPr>
      </w:pPr>
      <w:r>
        <w:rPr>
          <w:b/>
        </w:rPr>
        <w:t>Marché de type PFI</w:t>
      </w:r>
      <w:r>
        <w:t xml:space="preserve"> : P2 + P3 (Prestations forfaitaires avec intéressement - Conduite et entretien - Gros entretien et garantie totale). </w:t>
      </w:r>
    </w:p>
    <w:p>
      <w:pPr>
        <w:pStyle w:val="Paragraphedeliste"/>
      </w:pPr>
    </w:p>
    <w:p>
      <w:r>
        <w:t>Le marché sera adapté au fur et à mesure de son déroulement aux variations du patrimoine dans l’étendue de ses prestations et des évolutions de ses sites.</w:t>
      </w:r>
    </w:p>
    <w:p>
      <w:r>
        <w:t xml:space="preserve"> </w:t>
      </w:r>
    </w:p>
    <w:p>
      <w:pPr>
        <w:pStyle w:val="texte"/>
      </w:pPr>
      <w:r>
        <w:t xml:space="preserve">Afin d’assurer un contrôle des prestations réalisées par le titulaire du contrat de performance énergétique, le titulaire du présent marché devra assister le Centre Hospitalier de </w:t>
      </w:r>
      <w:r>
        <w:br/>
        <w:t>Saint-Denis dans la réalisation de ses objectifs et assurer à ses usagers des conditions de confort optimum à un moindre coût.</w:t>
      </w:r>
    </w:p>
    <w:p>
      <w:pPr>
        <w:pStyle w:val="1-Texte"/>
        <w:ind w:left="0"/>
        <w:rPr>
          <w:rFonts w:ascii="Calibri Light" w:hAnsi="Calibri Light" w:cs="Calibri Light"/>
          <w:szCs w:val="22"/>
        </w:rPr>
      </w:pPr>
    </w:p>
    <w:p>
      <w:pPr>
        <w:pStyle w:val="texte"/>
      </w:pPr>
      <w:r>
        <w:t>Le titulaire devra également :</w:t>
      </w:r>
    </w:p>
    <w:p>
      <w:pPr>
        <w:pStyle w:val="texte"/>
        <w:numPr>
          <w:ilvl w:val="0"/>
          <w:numId w:val="32"/>
        </w:numPr>
      </w:pPr>
      <w:r>
        <w:t>Assister le Centre Hospitalier de Saint-Denis dans le contrôle du bon respect des objectifs définis au marché de performance énergétique.</w:t>
      </w:r>
    </w:p>
    <w:p>
      <w:pPr>
        <w:pStyle w:val="texte"/>
        <w:numPr>
          <w:ilvl w:val="0"/>
          <w:numId w:val="32"/>
        </w:numPr>
      </w:pPr>
      <w:r>
        <w:t>Suivre des travaux sur le périmètre des installations prises en charge dans le marché de performance énergétique ;</w:t>
      </w:r>
    </w:p>
    <w:p>
      <w:pPr>
        <w:pStyle w:val="1-Texte"/>
        <w:rPr>
          <w:rFonts w:ascii="Calibri Light" w:hAnsi="Calibri Light" w:cs="Calibri Light"/>
          <w:szCs w:val="22"/>
        </w:rPr>
      </w:pPr>
    </w:p>
    <w:p>
      <w:pPr>
        <w:pStyle w:val="texte"/>
      </w:pPr>
      <w:r>
        <w:t>Cette mission consiste à :</w:t>
      </w:r>
    </w:p>
    <w:p>
      <w:pPr>
        <w:pStyle w:val="1-Texte"/>
        <w:ind w:left="0"/>
        <w:rPr>
          <w:rFonts w:ascii="Calibri Light" w:hAnsi="Calibri Light" w:cs="Calibri Light"/>
          <w:szCs w:val="22"/>
        </w:rPr>
      </w:pPr>
    </w:p>
    <w:p>
      <w:pPr>
        <w:pStyle w:val="texte"/>
        <w:numPr>
          <w:ilvl w:val="0"/>
          <w:numId w:val="34"/>
        </w:numPr>
        <w:rPr>
          <w:bCs/>
        </w:rPr>
      </w:pPr>
      <w:r>
        <w:t xml:space="preserve">Aider le Centre Hospitalier de Saint-Denis à identifier les défauts de gestion de l’énergie et à porter remède de façon à assurer une parfaite qualité de service, tout en réduisant au minimum les consommations d’énergie, et à veiller à ce qu’elles soient optimisées </w:t>
      </w:r>
      <w:r>
        <w:rPr>
          <w:bCs/>
        </w:rPr>
        <w:t>(Contrôle du poste P1),</w:t>
      </w:r>
    </w:p>
    <w:p>
      <w:pPr>
        <w:pStyle w:val="texte"/>
        <w:numPr>
          <w:ilvl w:val="0"/>
          <w:numId w:val="34"/>
        </w:numPr>
        <w:rPr>
          <w:bCs/>
        </w:rPr>
      </w:pPr>
      <w:r>
        <w:t xml:space="preserve">Veiller à ce que les prestations effectuées par les exploitants correspondent à celles imposées dans les marchés d’exploitation </w:t>
      </w:r>
      <w:r>
        <w:rPr>
          <w:bCs/>
        </w:rPr>
        <w:t>(Contrôle du poste P2),</w:t>
      </w:r>
    </w:p>
    <w:p>
      <w:pPr>
        <w:pStyle w:val="texte"/>
        <w:numPr>
          <w:ilvl w:val="0"/>
          <w:numId w:val="34"/>
        </w:numPr>
        <w:rPr>
          <w:bCs/>
        </w:rPr>
      </w:pPr>
      <w:r>
        <w:t xml:space="preserve">Contrôler la garantie totale transparente des installations assurées par la société d’exploitation </w:t>
      </w:r>
      <w:r>
        <w:rPr>
          <w:bCs/>
        </w:rPr>
        <w:t>(Contrôle des postes P3),</w:t>
      </w:r>
    </w:p>
    <w:p>
      <w:pPr>
        <w:pStyle w:val="texte"/>
        <w:numPr>
          <w:ilvl w:val="0"/>
          <w:numId w:val="34"/>
        </w:numPr>
      </w:pPr>
      <w:r>
        <w:t xml:space="preserve">Suivre des travaux : </w:t>
      </w:r>
      <w:r>
        <w:rPr>
          <w:bCs/>
        </w:rPr>
        <w:t>suivi et réception des travaux de performance énergétiques définis au marché de performance énergétique</w:t>
      </w:r>
      <w:r>
        <w:t>.</w:t>
      </w:r>
    </w:p>
    <w:p>
      <w:pPr>
        <w:autoSpaceDE w:val="0"/>
        <w:autoSpaceDN w:val="0"/>
        <w:adjustRightInd w:val="0"/>
        <w:rPr>
          <w:rFonts w:ascii="Calibri Light" w:hAnsi="Calibri Light" w:cs="Calibri Light"/>
          <w:b/>
          <w:bCs/>
          <w:szCs w:val="22"/>
        </w:rPr>
      </w:pPr>
    </w:p>
    <w:p>
      <w:pPr>
        <w:pStyle w:val="texte"/>
      </w:pPr>
      <w:r>
        <w:lastRenderedPageBreak/>
        <w:t>La mission concerne tous les contrôles techniques nécessaires permettant au pouvoir adjudicateur de gérer financièrement et administrativement son contrat d’exploitation.</w:t>
      </w:r>
    </w:p>
    <w:p/>
    <w:p>
      <w:pPr>
        <w:pStyle w:val="texte"/>
      </w:pPr>
      <w:r>
        <w:t>Il est précisé que les visites périodiques réglementaires ne sont pas comprises dans les missions confiées au titulaire dans le présent marché.</w:t>
      </w:r>
    </w:p>
    <w:p/>
    <w:p>
      <w:pPr>
        <w:pStyle w:val="texte"/>
      </w:pPr>
      <w:r>
        <w:t xml:space="preserve">Le titulaire déclare être parfaitement informé de l’implantation des installations ainsi que de leur accès et de la consistance des équipements dont il assurera la vérification et le contrôle. </w:t>
      </w:r>
    </w:p>
    <w:p>
      <w:pPr>
        <w:pStyle w:val="texte"/>
      </w:pPr>
    </w:p>
    <w:p>
      <w:pPr>
        <w:pStyle w:val="texte"/>
      </w:pPr>
      <w:r>
        <w:t>Le titulaire s’engage à souscrire une police d’assurance couvrant les risques dont il pourrait être tenu responsable dans les conditions du droit commun. Le titulaire mettra à disposition le personnel et le matériel spécialisé nécessaires pour remplir sa mission.</w:t>
      </w:r>
    </w:p>
    <w:p>
      <w:pPr>
        <w:pStyle w:val="texte"/>
      </w:pPr>
    </w:p>
    <w:p>
      <w:pPr>
        <w:pStyle w:val="texte"/>
      </w:pPr>
      <w:r>
        <w:t xml:space="preserve">La liste et les caractéristiques matérielles des installations sont précisées en </w:t>
      </w:r>
      <w:r>
        <w:rPr>
          <w:b/>
        </w:rPr>
        <w:t>annexe 1</w:t>
      </w:r>
      <w:r>
        <w:t>.</w:t>
      </w:r>
    </w:p>
    <w:p>
      <w:pPr>
        <w:pStyle w:val="texte"/>
      </w:pPr>
    </w:p>
    <w:p>
      <w:pPr>
        <w:pStyle w:val="texte"/>
      </w:pPr>
      <w:r>
        <w:t>Pour ces installations, le titulaire devra assurer le contrôle et le suivi de la prestation de l’exploitant.</w:t>
      </w:r>
      <w:bookmarkStart w:id="29" w:name="_Toc496692624"/>
      <w:bookmarkStart w:id="30" w:name="_Toc496692671"/>
      <w:bookmarkEnd w:id="29"/>
      <w:bookmarkEnd w:id="30"/>
    </w:p>
    <w:p>
      <w:pPr>
        <w:pStyle w:val="Titre2"/>
        <w:numPr>
          <w:ilvl w:val="1"/>
          <w:numId w:val="15"/>
        </w:numPr>
      </w:pPr>
      <w:bookmarkStart w:id="31" w:name="_Toc71107500"/>
      <w:r>
        <w:t>Contenu de la mission</w:t>
      </w:r>
      <w:bookmarkEnd w:id="31"/>
    </w:p>
    <w:p>
      <w:pPr>
        <w:pStyle w:val="texte"/>
      </w:pPr>
      <w:r>
        <w:t>La mission sera réalisée en concertation et sous le contrôle des services techniques du Centre Hospitalier de Saint-Denis.</w:t>
      </w:r>
    </w:p>
    <w:p>
      <w:pPr>
        <w:pStyle w:val="Titre1"/>
        <w:jc w:val="both"/>
        <w:rPr>
          <w:lang w:eastAsia="ar-SA"/>
        </w:rPr>
      </w:pPr>
      <w:bookmarkStart w:id="32" w:name="_Toc371530630"/>
      <w:bookmarkStart w:id="33" w:name="_Toc483384907"/>
      <w:bookmarkStart w:id="34" w:name="_Toc3385663"/>
      <w:bookmarkStart w:id="35" w:name="_Toc3385777"/>
      <w:bookmarkStart w:id="36" w:name="_Toc22283268"/>
      <w:bookmarkStart w:id="37" w:name="_Toc120279460"/>
      <w:bookmarkStart w:id="38" w:name="_Toc139894158"/>
      <w:bookmarkStart w:id="39" w:name="_Toc159248768"/>
      <w:bookmarkStart w:id="40" w:name="_Toc196814459"/>
      <w:r>
        <w:rPr>
          <w:lang w:eastAsia="ar-SA"/>
        </w:rPr>
        <w:t>DUREE DE L’ACCORD-CADRE</w:t>
      </w:r>
      <w:bookmarkEnd w:id="32"/>
      <w:bookmarkEnd w:id="33"/>
      <w:bookmarkEnd w:id="34"/>
      <w:bookmarkEnd w:id="35"/>
      <w:bookmarkEnd w:id="36"/>
      <w:bookmarkEnd w:id="37"/>
      <w:bookmarkEnd w:id="38"/>
      <w:bookmarkEnd w:id="39"/>
      <w:bookmarkEnd w:id="40"/>
    </w:p>
    <w:p>
      <w:pPr>
        <w:pStyle w:val="texte"/>
        <w:rPr>
          <w:noProof/>
        </w:rPr>
      </w:pPr>
      <w:r>
        <w:t>La date prévisionnelle de début du marché est fixée au 1</w:t>
      </w:r>
      <w:r>
        <w:rPr>
          <w:vertAlign w:val="superscript"/>
        </w:rPr>
        <w:t>er</w:t>
      </w:r>
      <w:r>
        <w:t>Juillet 2025 pour une période de 1 an.</w:t>
      </w:r>
    </w:p>
    <w:p>
      <w:pPr>
        <w:pStyle w:val="texte"/>
        <w:rPr>
          <w:noProof/>
        </w:rPr>
      </w:pPr>
    </w:p>
    <w:p>
      <w:pPr>
        <w:pStyle w:val="texte"/>
      </w:pPr>
      <w:r>
        <w:rPr>
          <w:noProof/>
        </w:rPr>
        <w:t>Le marché pourra être reconduit trois fois par reconduction tacite pour une durée de 12 mois sans que la durée du marché ne puisse excéder quatre ans. En cas de reconduction, la durée totale du marché n’excèdera donc pas le 1</w:t>
      </w:r>
      <w:r>
        <w:rPr>
          <w:noProof/>
          <w:vertAlign w:val="superscript"/>
        </w:rPr>
        <w:t>er</w:t>
      </w:r>
      <w:r>
        <w:rPr>
          <w:noProof/>
        </w:rPr>
        <w:t xml:space="preserve"> Juillet 2025. </w:t>
      </w:r>
      <w:r>
        <w:t xml:space="preserve">Le titulaire ne pourra pas refuser cette reconduction. </w:t>
      </w:r>
    </w:p>
    <w:p/>
    <w:p>
      <w:pPr>
        <w:pStyle w:val="texte"/>
      </w:pPr>
      <w:r>
        <w:t>En cas de décision de non reconduction, le pouvoir adjudicateur devra faire part de sa décision par envoi d’un courrier recommandé avec accusé de réception au minimum deux mois avant la date de fin de la durée du marché.</w:t>
      </w:r>
    </w:p>
    <w:p>
      <w:pPr>
        <w:pStyle w:val="texte"/>
      </w:pPr>
    </w:p>
    <w:p>
      <w:pPr>
        <w:pStyle w:val="texte"/>
      </w:pPr>
      <w:r>
        <w:t xml:space="preserve">Dans cette éventualité, le titulaire reste engagé et il est tenu de continuer l’exécution des prestations jusqu’à la date d’échéance de la période concernée. </w:t>
      </w:r>
    </w:p>
    <w:p>
      <w:pPr>
        <w:pStyle w:val="Titre1"/>
        <w:ind w:left="284"/>
        <w:jc w:val="both"/>
      </w:pPr>
      <w:bookmarkStart w:id="41" w:name="_Toc483384906"/>
      <w:bookmarkStart w:id="42" w:name="_Toc22283273"/>
      <w:bookmarkStart w:id="43" w:name="_Toc3385666"/>
      <w:bookmarkStart w:id="44" w:name="_Toc3385780"/>
      <w:bookmarkStart w:id="45" w:name="_Toc120104799"/>
      <w:bookmarkStart w:id="46" w:name="_Toc131701122"/>
      <w:bookmarkStart w:id="47" w:name="_Toc159248769"/>
      <w:bookmarkStart w:id="48" w:name="_Toc196814460"/>
      <w:r>
        <w:t>VARIANTES</w:t>
      </w:r>
      <w:bookmarkEnd w:id="41"/>
      <w:bookmarkEnd w:id="42"/>
      <w:r>
        <w:t xml:space="preserve"> </w:t>
      </w:r>
      <w:bookmarkEnd w:id="43"/>
      <w:bookmarkEnd w:id="44"/>
      <w:r>
        <w:t>ET PRESTATIONS SUPPLEMENTAIRES EVENTUELLES (PSE)</w:t>
      </w:r>
      <w:bookmarkEnd w:id="45"/>
      <w:bookmarkEnd w:id="46"/>
      <w:bookmarkEnd w:id="47"/>
      <w:bookmarkEnd w:id="48"/>
    </w:p>
    <w:p>
      <w:pPr>
        <w:pStyle w:val="Titre2"/>
      </w:pPr>
      <w:bookmarkStart w:id="49" w:name="_Toc120104800"/>
      <w:bookmarkStart w:id="50" w:name="_Hlk196470566"/>
      <w:r>
        <w:t>Variantes</w:t>
      </w:r>
      <w:bookmarkEnd w:id="49"/>
      <w:r>
        <w:t xml:space="preserve"> </w:t>
      </w:r>
    </w:p>
    <w:p>
      <w:pPr>
        <w:pStyle w:val="texte"/>
        <w:rPr>
          <w:rFonts w:cs="Calibri"/>
          <w:b/>
          <w:bCs/>
        </w:rPr>
      </w:pPr>
      <w:bookmarkStart w:id="51" w:name="_Hlk196470589"/>
      <w:bookmarkEnd w:id="50"/>
      <w:r>
        <w:t>Les variantes à l’initiative du candidat ne sont pas autorisées.</w:t>
      </w:r>
    </w:p>
    <w:p>
      <w:pPr>
        <w:pStyle w:val="Titre2"/>
      </w:pPr>
      <w:bookmarkStart w:id="52" w:name="_Toc120104801"/>
      <w:bookmarkStart w:id="53" w:name="_Hlk196470581"/>
      <w:bookmarkEnd w:id="51"/>
      <w:r>
        <w:t>Prestations supplémentaires éventuelles (PSE)</w:t>
      </w:r>
      <w:bookmarkEnd w:id="52"/>
    </w:p>
    <w:bookmarkEnd w:id="53"/>
    <w:p>
      <w:pPr>
        <w:pStyle w:val="texte"/>
      </w:pPr>
      <w:r>
        <w:t>Le centre hospitalier de Saint-Denis ne prévoit pas de PSE facultative et de PSE Obligatoire.</w:t>
      </w:r>
    </w:p>
    <w:p>
      <w:pPr>
        <w:pStyle w:val="Titre1"/>
      </w:pPr>
      <w:bookmarkStart w:id="54" w:name="_Toc196814461"/>
      <w:r>
        <w:t>NOMENCLATURE COMMUNAUTAIRE</w:t>
      </w:r>
      <w:bookmarkEnd w:id="54"/>
    </w:p>
    <w:p>
      <w:pPr>
        <w:pStyle w:val="texte"/>
        <w:rPr>
          <w:rFonts w:eastAsia="CIDFont+F2"/>
          <w:lang w:eastAsia="ja-JP"/>
        </w:rPr>
      </w:pPr>
      <w:r>
        <w:rPr>
          <w:rFonts w:eastAsia="CIDFont+F2"/>
          <w:noProof/>
        </w:rPr>
        <mc:AlternateContent>
          <mc:Choice Requires="wps">
            <w:drawing>
              <wp:anchor distT="0" distB="0" distL="114300" distR="114300" simplePos="0" relativeHeight="251672576" behindDoc="0" locked="0" layoutInCell="1" allowOverlap="1">
                <wp:simplePos x="0" y="0"/>
                <wp:positionH relativeFrom="column">
                  <wp:posOffset>-23495</wp:posOffset>
                </wp:positionH>
                <wp:positionV relativeFrom="paragraph">
                  <wp:posOffset>180975</wp:posOffset>
                </wp:positionV>
                <wp:extent cx="4337685" cy="200025"/>
                <wp:effectExtent l="0" t="0" r="24765" b="28575"/>
                <wp:wrapNone/>
                <wp:docPr id="2" name="Rectangle 2"/>
                <wp:cNvGraphicFramePr/>
                <a:graphic xmlns:a="http://schemas.openxmlformats.org/drawingml/2006/main">
                  <a:graphicData uri="http://schemas.microsoft.com/office/word/2010/wordprocessingShape">
                    <wps:wsp>
                      <wps:cNvSpPr/>
                      <wps:spPr>
                        <a:xfrm>
                          <a:off x="0" y="0"/>
                          <a:ext cx="4337685" cy="2000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 o:spid="_x0000_s1026" style="position:absolute;margin-left:-1.85pt;margin-top:14.25pt;width:341.55pt;height:15.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" filled="f" strokecolor="black [3213]" strokeweight=".25pt"/>
            </w:pict>
          </mc:Fallback>
        </mc:AlternateContent>
      </w:r>
      <w:r>
        <w:rPr>
          <w:rFonts w:eastAsia="CIDFont+F2"/>
          <w:lang w:eastAsia="ja-JP"/>
        </w:rPr>
        <w:t>Ces prestations correspondent au num</w:t>
      </w:r>
      <w:r>
        <w:rPr>
          <w:rFonts w:eastAsia="CIDFont+F2" w:hint="eastAsia"/>
          <w:lang w:eastAsia="ja-JP"/>
        </w:rPr>
        <w:t>é</w:t>
      </w:r>
      <w:r>
        <w:rPr>
          <w:rFonts w:eastAsia="CIDFont+F2"/>
          <w:lang w:eastAsia="ja-JP"/>
        </w:rPr>
        <w:t>ro suivant de la nomenclature CPV :</w:t>
      </w:r>
    </w:p>
    <w:p>
      <w:pPr>
        <w:pStyle w:val="texte"/>
        <w:jc w:val="left"/>
      </w:pPr>
      <w:r>
        <w:rPr>
          <w:rStyle w:val="lev"/>
        </w:rPr>
        <w:t>71336000-2</w:t>
      </w:r>
      <w:r>
        <w:t xml:space="preserve"> – </w:t>
      </w:r>
      <w:r>
        <w:rPr>
          <w:rStyle w:val="Accentuation"/>
        </w:rPr>
        <w:t>Services d’assistance technique</w:t>
      </w:r>
    </w:p>
    <w:p>
      <w:pPr>
        <w:pStyle w:val="texte"/>
      </w:pPr>
    </w:p>
    <w:p>
      <w:pPr>
        <w:pStyle w:val="texte"/>
      </w:pPr>
    </w:p>
    <w:p>
      <w:pPr>
        <w:pStyle w:val="Titre1"/>
        <w:jc w:val="both"/>
      </w:pPr>
      <w:bookmarkStart w:id="55" w:name="_Toc371530635"/>
      <w:bookmarkStart w:id="56" w:name="_Toc483384909"/>
      <w:bookmarkStart w:id="57" w:name="_Toc3385670"/>
      <w:bookmarkStart w:id="58" w:name="_Toc3385784"/>
      <w:bookmarkStart w:id="59" w:name="_Toc22283276"/>
      <w:bookmarkStart w:id="60" w:name="_Toc120104803"/>
      <w:bookmarkStart w:id="61" w:name="_Toc131701124"/>
      <w:bookmarkStart w:id="62" w:name="_Toc159248771"/>
      <w:bookmarkStart w:id="63" w:name="_Toc196814462"/>
      <w:r>
        <w:lastRenderedPageBreak/>
        <w:t>CONTENU DU DOCUMENT DE LA CONSULTATION</w:t>
      </w:r>
      <w:bookmarkEnd w:id="55"/>
      <w:bookmarkEnd w:id="56"/>
      <w:bookmarkEnd w:id="57"/>
      <w:bookmarkEnd w:id="58"/>
      <w:bookmarkEnd w:id="59"/>
      <w:bookmarkEnd w:id="60"/>
      <w:bookmarkEnd w:id="61"/>
      <w:bookmarkEnd w:id="62"/>
      <w:bookmarkEnd w:id="63"/>
    </w:p>
    <w:p>
      <w:pPr>
        <w:pStyle w:val="texte"/>
      </w:pPr>
      <w:r>
        <w:t xml:space="preserve">Les documents de la consultation comprennent les pièces suivantes : </w:t>
      </w:r>
    </w:p>
    <w:p>
      <w:pPr>
        <w:pStyle w:val="texte"/>
        <w:numPr>
          <w:ilvl w:val="0"/>
          <w:numId w:val="36"/>
        </w:numPr>
      </w:pPr>
      <w:r>
        <w:t xml:space="preserve">Le présent règlement de la consultation </w:t>
      </w:r>
      <w:r>
        <w:rPr>
          <w:b/>
          <w:bCs/>
        </w:rPr>
        <w:t>(RC)</w:t>
      </w:r>
      <w:r>
        <w:t xml:space="preserve"> et son annexe : AMO Energétique.</w:t>
      </w:r>
    </w:p>
    <w:p>
      <w:pPr>
        <w:pStyle w:val="texte"/>
        <w:numPr>
          <w:ilvl w:val="0"/>
          <w:numId w:val="36"/>
        </w:numPr>
      </w:pPr>
      <w:r>
        <w:t xml:space="preserve">Le Cahier des Clauses Particulières </w:t>
      </w:r>
      <w:r>
        <w:rPr>
          <w:b/>
          <w:bCs/>
        </w:rPr>
        <w:t>(C.C.P)</w:t>
      </w:r>
    </w:p>
    <w:p>
      <w:pPr>
        <w:pStyle w:val="texte"/>
        <w:numPr>
          <w:ilvl w:val="0"/>
          <w:numId w:val="36"/>
        </w:numPr>
      </w:pPr>
      <w:r>
        <w:t xml:space="preserve">L’acte d’engagement </w:t>
      </w:r>
      <w:r>
        <w:rPr>
          <w:b/>
          <w:bCs/>
        </w:rPr>
        <w:t>(AE)</w:t>
      </w:r>
      <w:r>
        <w:t xml:space="preserve"> </w:t>
      </w:r>
    </w:p>
    <w:p>
      <w:pPr>
        <w:pStyle w:val="texte"/>
        <w:numPr>
          <w:ilvl w:val="0"/>
          <w:numId w:val="36"/>
        </w:numPr>
      </w:pPr>
      <w:r>
        <w:t>Le bordereau des Prix Unitaires (</w:t>
      </w:r>
      <w:r>
        <w:rPr>
          <w:b/>
          <w:bCs/>
        </w:rPr>
        <w:t>DPGF</w:t>
      </w:r>
      <w:r>
        <w:t xml:space="preserve">) </w:t>
      </w:r>
    </w:p>
    <w:p>
      <w:pPr>
        <w:pStyle w:val="texte"/>
        <w:numPr>
          <w:ilvl w:val="0"/>
          <w:numId w:val="36"/>
        </w:numPr>
      </w:pPr>
      <w:r>
        <w:t>Fiche de renseignement fournisseur</w:t>
      </w:r>
    </w:p>
    <w:p>
      <w:pPr>
        <w:ind w:left="1429"/>
        <w:jc w:val="both"/>
        <w:rPr>
          <w:highlight w:val="yellow"/>
        </w:rPr>
      </w:pPr>
    </w:p>
    <w:p>
      <w:pPr>
        <w:jc w:val="both"/>
      </w:pPr>
      <w:r>
        <w:t>Les documents de la consultation sont téléchargeables, gratuitement et en libre accès, sur le profil acheteur du centre Hospitalier de Saint Denis, plateforme de dématérialisation de l’état : PLACE :</w:t>
      </w:r>
    </w:p>
    <w:p>
      <w:pPr>
        <w:ind w:right="411"/>
        <w:jc w:val="both"/>
      </w:pPr>
      <w:hyperlink r:id="rId15">
        <w:r>
          <w:rPr>
            <w:rStyle w:val="Lienhypertexte"/>
          </w:rPr>
          <w:t>https://www.marches-publics.gouv.fr</w:t>
        </w:r>
      </w:hyperlink>
    </w:p>
    <w:p>
      <w:pPr>
        <w:ind w:right="411"/>
        <w:jc w:val="both"/>
        <w:rPr>
          <w:rFonts w:cs="Calibri"/>
          <w:b/>
          <w:bCs/>
        </w:rPr>
      </w:pPr>
    </w:p>
    <w:p>
      <w:pPr>
        <w:pStyle w:val="texte"/>
      </w:pPr>
      <w:r>
        <w:t xml:space="preserve">Afin de pouvoir décompresser et lire les documents mis à disposition par le Centre Hospitalier de Saint Denis, les candidats doivent disposer des logiciels permettant de lire les formats suivants : .pdf, et/ou .rtf, et/ou les fichiers compressés au format ZipR (.zip) ainsi que les .doc et .xls. </w:t>
      </w:r>
    </w:p>
    <w:p>
      <w:pPr>
        <w:pStyle w:val="texte"/>
      </w:pPr>
      <w:r>
        <w:t xml:space="preserve">Il est fortement conseillé aux candidats de créer un compte sur la plateforme de dématérialisation des marchés publics PLACE. La création d’un compte permet aux candidats de déposer leur dossier, de recevoir les alertes relatives à la modification des documents de la consultation, aux rectificatifs, aux demandes de compléments et d’accéder aux questions-réponses. La création d’un compte est simple et gratuite. </w:t>
      </w:r>
    </w:p>
    <w:p>
      <w:pPr>
        <w:pStyle w:val="texte"/>
      </w:pPr>
    </w:p>
    <w:p>
      <w:pPr>
        <w:pStyle w:val="texte"/>
      </w:pPr>
      <w:r>
        <w:t>Les candidats sont informés que s’ils ne s’inscrivent pas sur la plate-forme avant de télécharger le DCE, ils ne seront pas informés des questions-réponses qui seraient déposées sur la plate-forme ni des éventuels rectificatifs publiés sur la plate-forme. Ils ne sauraient ni s’en prévaloir ni se retourner contre le centre Hospitalier de Saint Denis dans l’hypothèse où leur offre serait établie sur un dossier erroné et déclarée non conforme aux termes du présent règlement de consultation.</w:t>
      </w:r>
    </w:p>
    <w:p>
      <w:pPr>
        <w:pStyle w:val="texte"/>
      </w:pPr>
      <w:r>
        <w:t>En cas de difficulté, il est possible de s’adresser au centre Hospitalier de Saint Denis, après s’être adressé au support technique de la plateforme.</w:t>
      </w:r>
    </w:p>
    <w:p>
      <w:pPr>
        <w:pStyle w:val="Titre1"/>
        <w:jc w:val="both"/>
      </w:pPr>
      <w:bookmarkStart w:id="64" w:name="_Toc440379650"/>
      <w:bookmarkStart w:id="65" w:name="_Toc483384910"/>
      <w:bookmarkStart w:id="66" w:name="_Ref3369143"/>
      <w:bookmarkStart w:id="67" w:name="_Ref3369156"/>
      <w:bookmarkStart w:id="68" w:name="_Ref3369166"/>
      <w:bookmarkStart w:id="69" w:name="_Toc3385672"/>
      <w:bookmarkStart w:id="70" w:name="_Toc3385786"/>
      <w:bookmarkStart w:id="71" w:name="_Ref12263293"/>
      <w:bookmarkStart w:id="72" w:name="_Toc22283278"/>
      <w:bookmarkStart w:id="73" w:name="_Toc120104804"/>
      <w:bookmarkStart w:id="74" w:name="_Toc131701125"/>
      <w:bookmarkStart w:id="75" w:name="_Toc159248772"/>
      <w:bookmarkStart w:id="76" w:name="_Toc196814463"/>
      <w:r>
        <w:t>MODIFICATION DU DOSSIER DE CONSULTATION / QUESTIONS REPONSES</w:t>
      </w:r>
      <w:bookmarkEnd w:id="64"/>
      <w:bookmarkEnd w:id="65"/>
      <w:bookmarkEnd w:id="66"/>
      <w:bookmarkEnd w:id="67"/>
      <w:bookmarkEnd w:id="68"/>
      <w:bookmarkEnd w:id="69"/>
      <w:bookmarkEnd w:id="70"/>
      <w:bookmarkEnd w:id="71"/>
      <w:bookmarkEnd w:id="72"/>
      <w:bookmarkEnd w:id="73"/>
      <w:bookmarkEnd w:id="74"/>
      <w:bookmarkEnd w:id="75"/>
      <w:bookmarkEnd w:id="76"/>
    </w:p>
    <w:p>
      <w:pPr>
        <w:pStyle w:val="Titre2"/>
      </w:pPr>
      <w:bookmarkStart w:id="77" w:name="_Toc3385673"/>
      <w:bookmarkStart w:id="78" w:name="_Toc3385787"/>
      <w:bookmarkStart w:id="79" w:name="_Toc22283279"/>
      <w:bookmarkStart w:id="80" w:name="_Toc120104805"/>
      <w:r>
        <w:t>Modification du DCE</w:t>
      </w:r>
      <w:bookmarkEnd w:id="77"/>
      <w:bookmarkEnd w:id="78"/>
      <w:bookmarkEnd w:id="79"/>
      <w:bookmarkEnd w:id="80"/>
    </w:p>
    <w:p>
      <w:pPr>
        <w:pStyle w:val="texte"/>
      </w:pPr>
      <w:r>
        <w:t>Le Centre Hospitalier de Saint Denis se réserve le droit d'apporter, au plus tard six (6) jours avant la date limite fixée pour la remise des offres, des modifications aux documents de la consultation.</w:t>
      </w:r>
    </w:p>
    <w:p>
      <w:pPr>
        <w:pStyle w:val="texte"/>
      </w:pPr>
      <w:r>
        <w:t xml:space="preserve">Le décompte de ce délai se fait à compter de l'envoi des modifications aux candidats par voie électronique. </w:t>
      </w:r>
    </w:p>
    <w:p>
      <w:pPr>
        <w:pStyle w:val="texte"/>
      </w:pPr>
      <w:r>
        <w:t>Les candidats devront répondre à la consultation sur la base du dossier modifié sans pouvoir élever de réclamation à ce sujet.</w:t>
      </w:r>
    </w:p>
    <w:p>
      <w:pPr>
        <w:pStyle w:val="texte"/>
      </w:pPr>
    </w:p>
    <w:p>
      <w:pPr>
        <w:pStyle w:val="texte"/>
      </w:pPr>
      <w:r>
        <w:t>Si, pendant l'étude du dossier par les candidats, la date limite fixée pour la remise des candidatures est reportée, la disposition précédente est applicable en fonction de cette nouvelle date.</w:t>
      </w:r>
    </w:p>
    <w:p>
      <w:pPr>
        <w:pStyle w:val="texte"/>
      </w:pPr>
    </w:p>
    <w:p>
      <w:pPr>
        <w:pStyle w:val="texte"/>
      </w:pPr>
      <w:r>
        <w:t>Les candidats ne sont pas autorisés à modifier le contenu des documents de la consultation et n’ont pas à apporter de complément aux documents qui le constituent. Ils doivent en respecter l’intégralité des prescriptions et toute modification unilatérale des documents rend l’offre irrégulière.</w:t>
      </w:r>
    </w:p>
    <w:p>
      <w:pPr>
        <w:pStyle w:val="texte"/>
      </w:pPr>
    </w:p>
    <w:p>
      <w:pPr>
        <w:jc w:val="both"/>
      </w:pPr>
    </w:p>
    <w:p>
      <w:pPr>
        <w:jc w:val="both"/>
      </w:pPr>
    </w:p>
    <w:p>
      <w:pPr>
        <w:jc w:val="both"/>
      </w:pPr>
    </w:p>
    <w:p>
      <w:pPr>
        <w:jc w:val="both"/>
      </w:pPr>
    </w:p>
    <w:p>
      <w:pPr>
        <w:pStyle w:val="Titre2"/>
      </w:pPr>
      <w:bookmarkStart w:id="81" w:name="_Toc3385674"/>
      <w:bookmarkStart w:id="82" w:name="_Toc3385788"/>
      <w:bookmarkStart w:id="83" w:name="_Toc22283280"/>
      <w:bookmarkStart w:id="84" w:name="_Toc120104806"/>
      <w:r>
        <w:lastRenderedPageBreak/>
        <w:t>Informations des candidats</w:t>
      </w:r>
      <w:bookmarkEnd w:id="81"/>
      <w:bookmarkEnd w:id="82"/>
      <w:bookmarkEnd w:id="83"/>
      <w:bookmarkEnd w:id="84"/>
    </w:p>
    <w:p>
      <w:pPr>
        <w:ind w:right="411"/>
        <w:jc w:val="both"/>
      </w:pPr>
      <w:r>
        <w:t xml:space="preserve">Les candidats qui ont communiqué leur adresse électronique lorsqu’ils se sont procuré les documents de la consultation sont avisés de ces modifications via plateforme de dématérialisation de l’état : PLACE </w:t>
      </w:r>
    </w:p>
    <w:p>
      <w:pPr>
        <w:ind w:right="411"/>
        <w:jc w:val="center"/>
      </w:pPr>
      <w:hyperlink r:id="rId16">
        <w:r>
          <w:rPr>
            <w:rStyle w:val="Lienhypertexte"/>
          </w:rPr>
          <w:t>https://www.marches-publics.gouv.fr</w:t>
        </w:r>
      </w:hyperlink>
    </w:p>
    <w:p>
      <w:pPr>
        <w:jc w:val="both"/>
      </w:pPr>
      <w:r>
        <w:t>Les candidats doivent répondre à la consultation sur la base du dossier modifié sans pouvoir élever de réclamation à ce sujet.</w:t>
      </w:r>
    </w:p>
    <w:p>
      <w:pPr>
        <w:jc w:val="both"/>
      </w:pPr>
    </w:p>
    <w:p>
      <w:pPr>
        <w:ind w:right="411"/>
        <w:jc w:val="both"/>
      </w:pPr>
      <w:r>
        <w:t xml:space="preserve">Les candidats peuvent poser leurs éventuelles questions </w:t>
      </w:r>
      <w:r>
        <w:rPr>
          <w:b/>
          <w:bCs/>
        </w:rPr>
        <w:t>uniquement</w:t>
      </w:r>
      <w:r>
        <w:t xml:space="preserve"> sur plateforme de de dématérialisation de l’état : PLACE </w:t>
      </w:r>
    </w:p>
    <w:p>
      <w:pPr>
        <w:ind w:right="411"/>
        <w:jc w:val="center"/>
      </w:pPr>
      <w:hyperlink r:id="rId17">
        <w:r>
          <w:rPr>
            <w:rStyle w:val="Lienhypertexte"/>
          </w:rPr>
          <w:t>https://www.marches-publics.gouv.fr</w:t>
        </w:r>
      </w:hyperlink>
    </w:p>
    <w:p>
      <w:pPr>
        <w:ind w:right="411"/>
        <w:jc w:val="both"/>
        <w:rPr>
          <w:b/>
          <w:bCs/>
        </w:rPr>
      </w:pPr>
    </w:p>
    <w:p>
      <w:pPr>
        <w:ind w:right="411"/>
        <w:jc w:val="both"/>
        <w:rPr>
          <w:b/>
          <w:bCs/>
        </w:rPr>
      </w:pPr>
      <w:r>
        <w:rPr>
          <w:b/>
          <w:bCs/>
        </w:rPr>
        <w:t>Il ne sera répondu à aucune question orale.</w:t>
      </w:r>
    </w:p>
    <w:p>
      <w:pPr>
        <w:pStyle w:val="Titre2"/>
      </w:pPr>
      <w:bookmarkStart w:id="85" w:name="_Toc3385675"/>
      <w:bookmarkStart w:id="86" w:name="_Toc3385789"/>
      <w:bookmarkStart w:id="87" w:name="_Toc22283281"/>
      <w:bookmarkStart w:id="88" w:name="_Toc120104807"/>
      <w:r>
        <w:t>Questions/Réponses et Renseignements complémentaires</w:t>
      </w:r>
      <w:bookmarkEnd w:id="85"/>
      <w:bookmarkEnd w:id="86"/>
      <w:bookmarkEnd w:id="87"/>
      <w:bookmarkEnd w:id="88"/>
    </w:p>
    <w:p>
      <w:pPr>
        <w:jc w:val="both"/>
      </w:pPr>
      <w:r>
        <w:t>Les renseignements complémentaires sont envoyés aux candidats qui les demandent en temps utile et au plus tard 6 jours avant la date limite fixée pour la réception des offres. Le Centre Hospitalier de Saint-Denis se réserve la possibilité de ne pas répondre aux questions des candidats qui seraient émises dans un délai de moins de 8 jours avant la date limite de remise des offres. Les échanges relatifs à la consultation sont réalisés sur plateforme de dématérialisation de l’état : PLACE</w:t>
      </w:r>
    </w:p>
    <w:p>
      <w:pPr>
        <w:ind w:right="411"/>
        <w:jc w:val="center"/>
        <w:rPr>
          <w:rStyle w:val="Lienhypertexte"/>
        </w:rPr>
      </w:pPr>
      <w:hyperlink r:id="rId18">
        <w:r>
          <w:rPr>
            <w:rStyle w:val="Lienhypertexte"/>
          </w:rPr>
          <w:t>https://www.marches-publics.gouv.fr</w:t>
        </w:r>
      </w:hyperlink>
    </w:p>
    <w:p>
      <w:pPr>
        <w:ind w:right="411"/>
        <w:jc w:val="center"/>
      </w:pPr>
    </w:p>
    <w:p>
      <w:pPr>
        <w:jc w:val="both"/>
        <w:rPr>
          <w:b/>
          <w:bCs/>
        </w:rPr>
      </w:pPr>
      <w:r>
        <w:rPr>
          <w:b/>
          <w:bCs/>
        </w:rPr>
        <w:t>Il ne sera répondu à aucune question par orale ou par mail.</w:t>
      </w:r>
    </w:p>
    <w:p>
      <w:pPr>
        <w:pStyle w:val="Titre1"/>
        <w:jc w:val="both"/>
      </w:pPr>
      <w:bookmarkStart w:id="89" w:name="_Toc99007534"/>
      <w:bookmarkStart w:id="90" w:name="_Toc99617764"/>
      <w:bookmarkStart w:id="91" w:name="_Toc99617940"/>
      <w:bookmarkStart w:id="92" w:name="_Toc99618115"/>
      <w:bookmarkStart w:id="93" w:name="_Toc99007537"/>
      <w:bookmarkStart w:id="94" w:name="_Toc99617767"/>
      <w:bookmarkStart w:id="95" w:name="_Toc99617943"/>
      <w:bookmarkStart w:id="96" w:name="_Toc99618118"/>
      <w:bookmarkStart w:id="97" w:name="_Toc99007538"/>
      <w:bookmarkStart w:id="98" w:name="_Toc99617768"/>
      <w:bookmarkStart w:id="99" w:name="_Toc99617944"/>
      <w:bookmarkStart w:id="100" w:name="_Toc99618119"/>
      <w:bookmarkStart w:id="101" w:name="_Toc99007541"/>
      <w:bookmarkStart w:id="102" w:name="_Toc99617771"/>
      <w:bookmarkStart w:id="103" w:name="_Toc99617947"/>
      <w:bookmarkStart w:id="104" w:name="_Toc99618122"/>
      <w:bookmarkStart w:id="105" w:name="_Toc99007543"/>
      <w:bookmarkStart w:id="106" w:name="_Toc99617773"/>
      <w:bookmarkStart w:id="107" w:name="_Toc99617949"/>
      <w:bookmarkStart w:id="108" w:name="_Toc99618124"/>
      <w:bookmarkStart w:id="109" w:name="_Toc99007545"/>
      <w:bookmarkStart w:id="110" w:name="_Toc99617775"/>
      <w:bookmarkStart w:id="111" w:name="_Toc99617951"/>
      <w:bookmarkStart w:id="112" w:name="_Toc99618126"/>
      <w:bookmarkStart w:id="113" w:name="_Toc99007547"/>
      <w:bookmarkStart w:id="114" w:name="_Toc99617777"/>
      <w:bookmarkStart w:id="115" w:name="_Toc99617953"/>
      <w:bookmarkStart w:id="116" w:name="_Toc99618128"/>
      <w:bookmarkStart w:id="117" w:name="_Toc99007548"/>
      <w:bookmarkStart w:id="118" w:name="_Toc99617778"/>
      <w:bookmarkStart w:id="119" w:name="_Toc99617954"/>
      <w:bookmarkStart w:id="120" w:name="_Toc99618129"/>
      <w:bookmarkStart w:id="121" w:name="_Toc99007549"/>
      <w:bookmarkStart w:id="122" w:name="_Toc99617779"/>
      <w:bookmarkStart w:id="123" w:name="_Toc99617955"/>
      <w:bookmarkStart w:id="124" w:name="_Toc99618130"/>
      <w:bookmarkStart w:id="125" w:name="_Toc99007551"/>
      <w:bookmarkStart w:id="126" w:name="_Toc99617781"/>
      <w:bookmarkStart w:id="127" w:name="_Toc99617957"/>
      <w:bookmarkStart w:id="128" w:name="_Toc99618132"/>
      <w:bookmarkStart w:id="129" w:name="_Toc99007552"/>
      <w:bookmarkStart w:id="130" w:name="_Toc99617782"/>
      <w:bookmarkStart w:id="131" w:name="_Toc99617958"/>
      <w:bookmarkStart w:id="132" w:name="_Toc99618133"/>
      <w:bookmarkStart w:id="133" w:name="_Toc99007553"/>
      <w:bookmarkStart w:id="134" w:name="_Toc99617783"/>
      <w:bookmarkStart w:id="135" w:name="_Toc99617959"/>
      <w:bookmarkStart w:id="136" w:name="_Toc99618134"/>
      <w:bookmarkStart w:id="137" w:name="_Toc486260958"/>
      <w:bookmarkStart w:id="138" w:name="_Toc3385687"/>
      <w:bookmarkStart w:id="139" w:name="_Toc3385801"/>
      <w:bookmarkStart w:id="140" w:name="_Toc22283294"/>
      <w:bookmarkStart w:id="141" w:name="_Toc120104808"/>
      <w:bookmarkStart w:id="142" w:name="_Toc131701126"/>
      <w:bookmarkStart w:id="143" w:name="_Toc159248773"/>
      <w:bookmarkStart w:id="144" w:name="_Toc371530650"/>
      <w:bookmarkStart w:id="145" w:name="_Toc483384923"/>
      <w:bookmarkStart w:id="146" w:name="_Toc196814464"/>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t>MODALITES DE PRESENTATION DEs candidatures et des offres</w:t>
      </w:r>
      <w:bookmarkEnd w:id="137"/>
      <w:bookmarkEnd w:id="138"/>
      <w:bookmarkEnd w:id="139"/>
      <w:bookmarkEnd w:id="140"/>
      <w:bookmarkEnd w:id="141"/>
      <w:bookmarkEnd w:id="142"/>
      <w:bookmarkEnd w:id="143"/>
      <w:bookmarkEnd w:id="146"/>
    </w:p>
    <w:p>
      <w:pPr>
        <w:pStyle w:val="Titre2"/>
      </w:pPr>
      <w:bookmarkStart w:id="147" w:name="_Toc3385688"/>
      <w:bookmarkStart w:id="148" w:name="_Toc3385802"/>
      <w:bookmarkStart w:id="149" w:name="_Toc22283295"/>
      <w:bookmarkStart w:id="150" w:name="_Toc120104809"/>
      <w:r>
        <w:t>Généralités</w:t>
      </w:r>
      <w:bookmarkEnd w:id="147"/>
      <w:bookmarkEnd w:id="148"/>
      <w:bookmarkEnd w:id="149"/>
      <w:bookmarkEnd w:id="150"/>
    </w:p>
    <w:p>
      <w:pPr>
        <w:pStyle w:val="texte"/>
      </w:pPr>
      <w:r>
        <w:t>Les offres doivent être conformes aux spécifications administratives et techniques définies dans le présent règlement de consultation et dans tous les documents de la consultation, notamment le cahier des clauses particulières.</w:t>
      </w:r>
    </w:p>
    <w:p>
      <w:pPr>
        <w:jc w:val="both"/>
        <w:rPr>
          <w:rFonts w:cs="Calibri"/>
          <w:b/>
          <w:bCs/>
        </w:rPr>
      </w:pPr>
    </w:p>
    <w:p>
      <w:pPr>
        <w:pStyle w:val="texte"/>
      </w:pPr>
      <w:r>
        <w:t>Chaque candidat doit produire un dossier complet dûment rempli comprenant les pièces listées ci-dessous, datées et signées par lui (le signataire doit avoir la capacité à pouvoir engager la société dans le cadre de réponse à des marchés publics).</w:t>
      </w:r>
    </w:p>
    <w:p>
      <w:pPr>
        <w:pStyle w:val="Titre3"/>
        <w:jc w:val="both"/>
      </w:pPr>
      <w:r>
        <w:t>Langue de rédaction des propositions</w:t>
      </w:r>
    </w:p>
    <w:p>
      <w:pPr>
        <w:jc w:val="both"/>
      </w:pPr>
      <w:r>
        <w:t>Tous les éléments des propositions des candidats remis dans leurs offres sont rédigés en langue française.</w:t>
      </w:r>
    </w:p>
    <w:p>
      <w:pPr>
        <w:pStyle w:val="Titre3"/>
        <w:jc w:val="both"/>
      </w:pPr>
      <w:r>
        <w:t>Unité monétaire de l’accord-cadre</w:t>
      </w:r>
    </w:p>
    <w:p>
      <w:pPr>
        <w:pStyle w:val="texte"/>
      </w:pPr>
      <w:r>
        <w:t>La monnaie de compte de l’accord-cadre est l’Euro, arrondie à 2 décimales.</w:t>
      </w:r>
    </w:p>
    <w:p>
      <w:pPr>
        <w:pStyle w:val="texte"/>
      </w:pPr>
      <w:r>
        <w:t>L’offre doit mentionner obligatoirement un prix unitaire Hors Taxe, un montant total Hors-Taxe, les montants des taxes fiscales et parafiscales, et le montant Toutes Taxes Comprises.</w:t>
      </w:r>
    </w:p>
    <w:p>
      <w:pPr>
        <w:pStyle w:val="Titre3"/>
        <w:jc w:val="both"/>
      </w:pPr>
      <w:r>
        <w:t>Forme juridique des groupements d’entreprise</w:t>
      </w:r>
    </w:p>
    <w:p>
      <w:r>
        <w:t xml:space="preserve">Les groupements d'opérateurs économiques peuvent participer aux procédures de passation de marchés publics. </w:t>
      </w:r>
    </w:p>
    <w:p>
      <w:r>
        <w:t>Le groupement est conjoint lorsque chacun des opérateurs économiques membres du groupement s'engage à exécuter la ou les prestations qui sont susceptibles de lui être attribuées dans le marché public.</w:t>
      </w:r>
    </w:p>
    <w:p>
      <w:pPr>
        <w:pStyle w:val="texte"/>
      </w:pPr>
      <w:r>
        <w:lastRenderedPageBreak/>
        <w:t>Le groupement est solidaire lorsque chacun des opérateurs économiques membres du groupement est engagé financièrement pour la totalité de l’accord-cadre.</w:t>
      </w:r>
    </w:p>
    <w:p>
      <w:pPr>
        <w:pStyle w:val="texte"/>
      </w:pPr>
    </w:p>
    <w:p>
      <w:pPr>
        <w:pStyle w:val="texte"/>
      </w:pPr>
      <w:r>
        <w:t>Les candidatures et les offres sont présentées soit par l'ensemble des membres du groupement, soit par un mandataire qui justifie des habilitations nécessaires pour représenter les autres membres du groupement. Un même opérateur économique ne peut pas être mandataire de plus d'un groupement pour un même marché public.</w:t>
      </w:r>
    </w:p>
    <w:p>
      <w:pPr>
        <w:pStyle w:val="texte"/>
      </w:pPr>
    </w:p>
    <w:p>
      <w:pPr>
        <w:pStyle w:val="texte"/>
      </w:pPr>
      <w:r>
        <w:t>Dans les deux formes de groupements mentionnées ci-dessus, l'un des opérateurs économiques membres du groupement, désigné dans la candidature et dans l'offre comme mandataire, représente l'ensemble des membres vis-à-vis du Centre Hospitalier de Saint Denis et des Bénéficiaires et coordonne les prestations des membres du groupement.</w:t>
      </w:r>
    </w:p>
    <w:p>
      <w:pPr>
        <w:pStyle w:val="texte"/>
      </w:pPr>
    </w:p>
    <w:p>
      <w:pPr>
        <w:pStyle w:val="texte"/>
      </w:pPr>
      <w:r>
        <w:t>Sans préjudice de l’article, la composition du groupement ne peut être modifiée entre la date de remise des candidatures et la date de signature de l’accord-cadre.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 de passation en proposant, le cas échéant, à l'acceptation de l'acheteur, un ou plusieurs nouveaux membres du groupement. L'acheteur se prononce sur cette demande après examen de la capacité de l'ensemble des membres du groupement ainsi transformé et, le cas échéant les entreprises liées présentés à son acceptation, au regard des conditions de participation qu'il a définies.</w:t>
      </w:r>
    </w:p>
    <w:p>
      <w:pPr>
        <w:pStyle w:val="Titre2"/>
      </w:pPr>
      <w:bookmarkStart w:id="151" w:name="_Toc3385689"/>
      <w:bookmarkStart w:id="152" w:name="_Toc3385803"/>
      <w:bookmarkStart w:id="153" w:name="_Toc22283296"/>
      <w:bookmarkStart w:id="154" w:name="_Toc120104810"/>
      <w:r>
        <w:t>Documents à produire au titre la candidature</w:t>
      </w:r>
      <w:bookmarkEnd w:id="144"/>
      <w:bookmarkEnd w:id="145"/>
      <w:bookmarkEnd w:id="151"/>
      <w:bookmarkEnd w:id="152"/>
      <w:bookmarkEnd w:id="153"/>
      <w:bookmarkEnd w:id="154"/>
    </w:p>
    <w:p>
      <w:pPr>
        <w:pStyle w:val="texte"/>
      </w:pPr>
      <w:r>
        <w:t xml:space="preserve">Afin d’apprécier sa capacité juridique, professionnelle et financière, le candidat transmet un dossier composé des documents suivants : </w:t>
      </w:r>
    </w:p>
    <w:p/>
    <w:p>
      <w:pPr>
        <w:jc w:val="both"/>
        <w:rPr>
          <w:b/>
          <w:bCs/>
          <w:u w:val="single"/>
        </w:rPr>
      </w:pPr>
      <w:r>
        <w:rPr>
          <w:b/>
          <w:bCs/>
          <w:u w:val="single"/>
        </w:rPr>
        <w:t>Le formulaire DC1 accompagné :</w:t>
      </w:r>
    </w:p>
    <w:p>
      <w:pPr>
        <w:pStyle w:val="Paragraphedeliste"/>
        <w:numPr>
          <w:ilvl w:val="0"/>
          <w:numId w:val="18"/>
        </w:numPr>
        <w:suppressAutoHyphens/>
        <w:contextualSpacing w:val="0"/>
        <w:jc w:val="both"/>
      </w:pPr>
      <w:r>
        <w:t>D’une déclaration sur l'honneur pour justifier qu'il n'entre dans aucun des cas mentionnés aux articles L2341-1 et L2341-5 de l'Ordonnance et notamment qu'il est en règle au regard des articles L5212-1 à L5212-11 du code du travail concernant l'emploi des travailleurs handicapés ;</w:t>
      </w:r>
    </w:p>
    <w:p>
      <w:pPr>
        <w:pStyle w:val="Paragraphedeliste"/>
        <w:suppressAutoHyphens/>
        <w:ind w:left="1080"/>
        <w:contextualSpacing w:val="0"/>
        <w:jc w:val="both"/>
        <w:rPr>
          <w:sz w:val="10"/>
        </w:rPr>
      </w:pPr>
    </w:p>
    <w:p>
      <w:pPr>
        <w:pStyle w:val="Paragraphedeliste"/>
        <w:autoSpaceDE w:val="0"/>
        <w:autoSpaceDN w:val="0"/>
        <w:adjustRightInd w:val="0"/>
        <w:ind w:left="1080" w:firstLine="360"/>
        <w:jc w:val="both"/>
        <w:rPr>
          <w:lang w:eastAsia="ar-SA"/>
        </w:rPr>
      </w:pPr>
      <w:r>
        <w:rPr>
          <w:rFonts w:cs="Calibri"/>
          <w:b/>
          <w:u w:val="single"/>
          <w:lang w:eastAsia="ar-SA"/>
        </w:rPr>
        <w:t xml:space="preserve">A noter : </w:t>
      </w:r>
      <w:r>
        <w:rPr>
          <w:lang w:eastAsia="ar-SA"/>
        </w:rPr>
        <w:t>Le ou les candidats retenus devront fournir avant notification :</w:t>
      </w:r>
    </w:p>
    <w:p>
      <w:pPr>
        <w:numPr>
          <w:ilvl w:val="0"/>
          <w:numId w:val="22"/>
        </w:numPr>
        <w:ind w:left="2138"/>
        <w:jc w:val="both"/>
        <w:rPr>
          <w:rFonts w:cs="Calibri"/>
          <w:lang w:eastAsia="ar-SA"/>
        </w:rPr>
      </w:pPr>
      <w:r>
        <w:rPr>
          <w:rFonts w:cs="Calibri"/>
          <w:lang w:eastAsia="ar-SA"/>
        </w:rPr>
        <w:t xml:space="preserve">Les certificats et attestations </w:t>
      </w:r>
      <w:r>
        <w:rPr>
          <w:rFonts w:cs="Calibri"/>
          <w:color w:val="000000" w:themeColor="text1"/>
        </w:rPr>
        <w:t xml:space="preserve">pour justifier qu'il n'entre dans aucun des cas mentionnés aux </w:t>
      </w:r>
      <w:r>
        <w:rPr>
          <w:rFonts w:cs="Calibri"/>
          <w:lang w:eastAsia="ar-SA"/>
        </w:rPr>
        <w:t xml:space="preserve">articles L. 2141-1 à L 2141-11 du Code de la commande publique </w:t>
      </w:r>
      <w:r>
        <w:rPr>
          <w:rFonts w:cs="Calibri"/>
          <w:color w:val="000000" w:themeColor="text1"/>
        </w:rPr>
        <w:t>;</w:t>
      </w:r>
    </w:p>
    <w:p>
      <w:pPr>
        <w:pStyle w:val="Paragraphedeliste"/>
        <w:numPr>
          <w:ilvl w:val="0"/>
          <w:numId w:val="22"/>
        </w:numPr>
        <w:autoSpaceDE w:val="0"/>
        <w:autoSpaceDN w:val="0"/>
        <w:adjustRightInd w:val="0"/>
        <w:ind w:left="2138"/>
        <w:jc w:val="both"/>
        <w:rPr>
          <w:rFonts w:cs="Calibri"/>
          <w:lang w:eastAsia="ar-SA"/>
        </w:rPr>
      </w:pPr>
      <w:r>
        <w:rPr>
          <w:rFonts w:cs="Calibri"/>
          <w:lang w:eastAsia="ar-SA"/>
        </w:rPr>
        <w:t xml:space="preserve">L’attestation de régularité fiscale délivrée en 2022 que vous pouvez obtenir en ligne sur internet à l’adresse suivante : </w:t>
      </w:r>
      <w:hyperlink r:id="rId19" w:history="1">
        <w:r>
          <w:rPr>
            <w:rStyle w:val="Lienhypertexte"/>
            <w:rFonts w:cs="Calibri"/>
            <w:lang w:eastAsia="ar-SA"/>
          </w:rPr>
          <w:t>https://www.impots.gouv.fr/portail/</w:t>
        </w:r>
      </w:hyperlink>
      <w:r>
        <w:rPr>
          <w:rStyle w:val="Lienhypertexte"/>
          <w:rFonts w:cs="Calibri"/>
          <w:lang w:eastAsia="ar-SA"/>
        </w:rPr>
        <w:t xml:space="preserve"> </w:t>
      </w:r>
      <w:r>
        <w:rPr>
          <w:rFonts w:cs="Calibri"/>
          <w:lang w:eastAsia="ar-SA"/>
        </w:rPr>
        <w:t>;</w:t>
      </w:r>
    </w:p>
    <w:p>
      <w:pPr>
        <w:pStyle w:val="Paragraphedeliste"/>
        <w:numPr>
          <w:ilvl w:val="0"/>
          <w:numId w:val="22"/>
        </w:numPr>
        <w:autoSpaceDE w:val="0"/>
        <w:autoSpaceDN w:val="0"/>
        <w:adjustRightInd w:val="0"/>
        <w:ind w:left="2138"/>
        <w:jc w:val="both"/>
        <w:rPr>
          <w:rFonts w:cs="Calibri"/>
          <w:lang w:eastAsia="ar-SA"/>
        </w:rPr>
      </w:pPr>
      <w:r>
        <w:rPr>
          <w:rFonts w:cs="Calibri"/>
          <w:lang w:eastAsia="ar-SA"/>
        </w:rPr>
        <w:t xml:space="preserve">L’attestation de fourniture des déclarations sociales et de paiement des cotisations et contributions (attestation de vigilance) datant de moins de 6 mois délivrée en ligne sur internet à l’adresse suivante : https://www.urssaf.fr/portail/home.html ou </w:t>
      </w:r>
      <w:hyperlink r:id="rId20">
        <w:r>
          <w:rPr>
            <w:rStyle w:val="Lienhypertexte"/>
            <w:rFonts w:cs="Calibri"/>
            <w:lang w:eastAsia="ar-SA"/>
          </w:rPr>
          <w:t>https://www.net-entreprises.fr</w:t>
        </w:r>
      </w:hyperlink>
      <w:r>
        <w:rPr>
          <w:rFonts w:cs="Calibri"/>
          <w:lang w:eastAsia="ar-SA"/>
        </w:rPr>
        <w:t>.</w:t>
      </w:r>
    </w:p>
    <w:p>
      <w:pPr>
        <w:autoSpaceDE w:val="0"/>
        <w:autoSpaceDN w:val="0"/>
        <w:adjustRightInd w:val="0"/>
        <w:ind w:left="1418"/>
        <w:jc w:val="both"/>
        <w:rPr>
          <w:rFonts w:cs="Calibri"/>
          <w:lang w:eastAsia="ar-SA"/>
        </w:rPr>
      </w:pPr>
    </w:p>
    <w:p>
      <w:pPr>
        <w:jc w:val="both"/>
        <w:rPr>
          <w:b/>
          <w:bCs/>
          <w:u w:val="single"/>
        </w:rPr>
      </w:pPr>
      <w:r>
        <w:rPr>
          <w:b/>
          <w:bCs/>
          <w:u w:val="single"/>
        </w:rPr>
        <w:t>Le formulaire DC2</w:t>
      </w:r>
      <w:r>
        <w:rPr>
          <w:rFonts w:cs="Calibri"/>
          <w:b/>
          <w:bCs/>
          <w:color w:val="000000" w:themeColor="text1"/>
          <w:u w:val="single"/>
        </w:rPr>
        <w:t xml:space="preserve"> comprenant</w:t>
      </w:r>
      <w:r>
        <w:rPr>
          <w:b/>
          <w:bCs/>
          <w:u w:val="single"/>
        </w:rPr>
        <w:t xml:space="preserve"> :</w:t>
      </w:r>
    </w:p>
    <w:p>
      <w:pPr>
        <w:pStyle w:val="Paragraphedeliste"/>
        <w:numPr>
          <w:ilvl w:val="0"/>
          <w:numId w:val="22"/>
        </w:numPr>
        <w:autoSpaceDE w:val="0"/>
        <w:autoSpaceDN w:val="0"/>
        <w:adjustRightInd w:val="0"/>
        <w:spacing w:line="276" w:lineRule="auto"/>
        <w:ind w:hanging="357"/>
        <w:jc w:val="both"/>
        <w:rPr>
          <w:rFonts w:cs="Calibri"/>
          <w:color w:val="000000"/>
        </w:rPr>
      </w:pPr>
      <w:r>
        <w:rPr>
          <w:rFonts w:cs="Calibri"/>
          <w:color w:val="000000" w:themeColor="text1"/>
        </w:rPr>
        <w:t>Le chiffre d’affaires global et le chiffre d’affaires concernant les prestations objet de l’accord-cadre, réalisés au cours des trois derniers exercices disponibles ;</w:t>
      </w:r>
    </w:p>
    <w:p>
      <w:pPr>
        <w:pStyle w:val="Paragraphedeliste"/>
        <w:numPr>
          <w:ilvl w:val="0"/>
          <w:numId w:val="22"/>
        </w:numPr>
        <w:autoSpaceDE w:val="0"/>
        <w:autoSpaceDN w:val="0"/>
        <w:adjustRightInd w:val="0"/>
        <w:spacing w:line="276" w:lineRule="auto"/>
        <w:ind w:hanging="357"/>
        <w:jc w:val="both"/>
        <w:rPr>
          <w:rFonts w:cs="Calibri"/>
          <w:color w:val="000000"/>
        </w:rPr>
      </w:pPr>
      <w:r>
        <w:rPr>
          <w:rFonts w:cs="Calibri"/>
          <w:color w:val="000000" w:themeColor="text1"/>
        </w:rPr>
        <w:t>Une déclaration indiquant les effectifs moyens au cours des trois derniers exercices, en précisant les effectifs d’encadrement (2020-2021-2022</w:t>
      </w:r>
      <w:proofErr w:type="gramStart"/>
      <w:r>
        <w:rPr>
          <w:rFonts w:cs="Calibri"/>
          <w:color w:val="000000" w:themeColor="text1"/>
        </w:rPr>
        <w:t>);</w:t>
      </w:r>
      <w:proofErr w:type="gramEnd"/>
    </w:p>
    <w:p>
      <w:pPr>
        <w:pStyle w:val="Paragraphedeliste"/>
        <w:numPr>
          <w:ilvl w:val="0"/>
          <w:numId w:val="22"/>
        </w:numPr>
        <w:autoSpaceDE w:val="0"/>
        <w:autoSpaceDN w:val="0"/>
        <w:adjustRightInd w:val="0"/>
        <w:spacing w:line="276" w:lineRule="auto"/>
        <w:ind w:hanging="357"/>
        <w:jc w:val="both"/>
        <w:rPr>
          <w:rFonts w:cs="Calibri"/>
          <w:color w:val="000000"/>
        </w:rPr>
      </w:pPr>
      <w:r>
        <w:rPr>
          <w:rFonts w:cs="Calibri"/>
          <w:color w:val="000000"/>
        </w:rPr>
        <w:lastRenderedPageBreak/>
        <w:t>Liste des principales prestations effectuées en établissements de santé (public ou privé) de préférence en Ile de France, en indiquant l’année, le montant et le nombre d’employés, le nom et le téléphone du contact client.</w:t>
      </w:r>
    </w:p>
    <w:p>
      <w:pPr>
        <w:pStyle w:val="Paragraphedeliste"/>
        <w:autoSpaceDE w:val="0"/>
        <w:autoSpaceDN w:val="0"/>
        <w:adjustRightInd w:val="0"/>
        <w:spacing w:line="276" w:lineRule="auto"/>
        <w:ind w:left="1560"/>
        <w:jc w:val="both"/>
        <w:rPr>
          <w:rFonts w:cs="Calibri"/>
          <w:b/>
          <w:bCs/>
          <w:color w:val="000000"/>
        </w:rPr>
      </w:pPr>
      <w:r>
        <w:rPr>
          <w:rFonts w:cs="Calibri"/>
          <w:b/>
          <w:bCs/>
          <w:color w:val="000000" w:themeColor="text1"/>
        </w:rPr>
        <w:t>A compléter obligatoirement dans l’annexe au présent RC : Fiche de renseignement fournisseur ;</w:t>
      </w:r>
    </w:p>
    <w:p>
      <w:pPr>
        <w:pStyle w:val="Paragraphedeliste"/>
        <w:numPr>
          <w:ilvl w:val="0"/>
          <w:numId w:val="22"/>
        </w:numPr>
        <w:autoSpaceDE w:val="0"/>
        <w:autoSpaceDN w:val="0"/>
        <w:adjustRightInd w:val="0"/>
        <w:ind w:hanging="357"/>
        <w:jc w:val="both"/>
        <w:rPr>
          <w:rFonts w:cs="Calibri"/>
          <w:lang w:eastAsia="ar-SA"/>
        </w:rPr>
      </w:pPr>
      <w:r>
        <w:rPr>
          <w:rFonts w:cs="Calibri"/>
          <w:lang w:eastAsia="ar-SA"/>
        </w:rPr>
        <w:t>Une copie de l’extrait de l’inscription au registre du commerce et des sociétés (extraits K ou K bis) datant de moins de 3 mois ;</w:t>
      </w:r>
    </w:p>
    <w:p>
      <w:pPr>
        <w:pStyle w:val="Paragraphedeliste"/>
        <w:numPr>
          <w:ilvl w:val="0"/>
          <w:numId w:val="22"/>
        </w:numPr>
        <w:autoSpaceDE w:val="0"/>
        <w:autoSpaceDN w:val="0"/>
        <w:adjustRightInd w:val="0"/>
        <w:spacing w:line="276" w:lineRule="auto"/>
        <w:ind w:hanging="357"/>
        <w:jc w:val="both"/>
        <w:rPr>
          <w:rFonts w:cs="Calibri"/>
          <w:color w:val="000000"/>
        </w:rPr>
      </w:pPr>
      <w:r>
        <w:rPr>
          <w:rFonts w:cs="Calibri"/>
          <w:color w:val="000000"/>
        </w:rPr>
        <w:t>La Copie du ou des jugements prononcés, si le candidat est en redressement judiciaire ;</w:t>
      </w:r>
    </w:p>
    <w:p>
      <w:pPr>
        <w:jc w:val="both"/>
      </w:pPr>
    </w:p>
    <w:p>
      <w:pPr>
        <w:jc w:val="both"/>
      </w:pPr>
      <w:r>
        <w:t xml:space="preserve">Les formulaires DC1 et DC2 sont disponibles gratuitement sur le site : </w:t>
      </w:r>
    </w:p>
    <w:p>
      <w:pPr>
        <w:jc w:val="center"/>
        <w:rPr>
          <w:rFonts w:cs="Calibri"/>
          <w:b/>
          <w:bCs/>
          <w:i/>
          <w:iCs/>
          <w:color w:val="000000"/>
          <w:sz w:val="28"/>
        </w:rPr>
      </w:pPr>
      <w:hyperlink r:id="rId21">
        <w:r>
          <w:rPr>
            <w:rStyle w:val="Lienhypertexte"/>
            <w:sz w:val="20"/>
            <w:szCs w:val="16"/>
          </w:rPr>
          <w:t>https://www.economie.gouv.fr/daj/formulaires-declaration-du-candidat</w:t>
        </w:r>
      </w:hyperlink>
    </w:p>
    <w:p>
      <w:pPr>
        <w:autoSpaceDE w:val="0"/>
        <w:autoSpaceDN w:val="0"/>
        <w:adjustRightInd w:val="0"/>
        <w:spacing w:line="276" w:lineRule="auto"/>
        <w:ind w:left="849"/>
        <w:jc w:val="both"/>
        <w:rPr>
          <w:rFonts w:cs="Calibri"/>
          <w:b/>
          <w:i/>
          <w:color w:val="000000"/>
        </w:rPr>
      </w:pPr>
    </w:p>
    <w:p>
      <w:pPr>
        <w:autoSpaceDE w:val="0"/>
        <w:autoSpaceDN w:val="0"/>
        <w:adjustRightInd w:val="0"/>
        <w:spacing w:line="276" w:lineRule="auto"/>
        <w:ind w:left="849"/>
        <w:jc w:val="both"/>
        <w:rPr>
          <w:rFonts w:cs="Calibri"/>
          <w:b/>
          <w:i/>
          <w:color w:val="000000"/>
        </w:rPr>
      </w:pPr>
      <w:r>
        <w:rPr>
          <w:rFonts w:cs="Calibri"/>
          <w:b/>
          <w:i/>
          <w:color w:val="000000"/>
        </w:rPr>
        <w:t>Acceptation du DUME en remplacement des DC1 et DC2</w:t>
      </w:r>
    </w:p>
    <w:p>
      <w:pPr>
        <w:autoSpaceDE w:val="0"/>
        <w:autoSpaceDN w:val="0"/>
        <w:adjustRightInd w:val="0"/>
        <w:spacing w:line="276" w:lineRule="auto"/>
        <w:ind w:left="849"/>
        <w:jc w:val="both"/>
        <w:rPr>
          <w:rFonts w:cs="Calibri"/>
          <w:color w:val="000000"/>
        </w:rPr>
      </w:pPr>
      <w:r>
        <w:rPr>
          <w:rFonts w:cs="Calibri"/>
          <w:color w:val="000000"/>
        </w:rPr>
        <w:t>Lorsque le candidat présente sa candidature sous la forme du Document Unique de Marché Européen (DUME) prévu au dernier alinéa de l’article R. 2143-4 du Code de la commande publique, il peut utiliser l’un des services suivants :</w:t>
      </w:r>
    </w:p>
    <w:p>
      <w:pPr>
        <w:pStyle w:val="Paragraphedeliste"/>
        <w:numPr>
          <w:ilvl w:val="0"/>
          <w:numId w:val="19"/>
        </w:numPr>
        <w:autoSpaceDE w:val="0"/>
        <w:autoSpaceDN w:val="0"/>
        <w:adjustRightInd w:val="0"/>
        <w:spacing w:line="276" w:lineRule="auto"/>
        <w:jc w:val="both"/>
        <w:rPr>
          <w:rFonts w:cs="Calibri"/>
          <w:color w:val="000000"/>
        </w:rPr>
      </w:pPr>
      <w:r>
        <w:rPr>
          <w:rFonts w:cs="Calibri"/>
          <w:color w:val="000000"/>
        </w:rPr>
        <w:t>Le « service</w:t>
      </w:r>
      <w:proofErr w:type="gramStart"/>
      <w:r>
        <w:rPr>
          <w:rFonts w:cs="Calibri"/>
          <w:color w:val="000000"/>
        </w:rPr>
        <w:t xml:space="preserve"> «DUME</w:t>
      </w:r>
      <w:proofErr w:type="gramEnd"/>
      <w:r>
        <w:rPr>
          <w:rFonts w:cs="Calibri"/>
          <w:color w:val="000000"/>
        </w:rPr>
        <w:t>» mis à disposition par l’Etat VIA https:/dume.chorus.por.gouv.fr</w:t>
      </w:r>
    </w:p>
    <w:p>
      <w:pPr>
        <w:numPr>
          <w:ilvl w:val="0"/>
          <w:numId w:val="17"/>
        </w:numPr>
        <w:autoSpaceDE w:val="0"/>
        <w:autoSpaceDN w:val="0"/>
        <w:adjustRightInd w:val="0"/>
        <w:spacing w:line="276" w:lineRule="auto"/>
        <w:ind w:left="1569"/>
        <w:jc w:val="center"/>
        <w:rPr>
          <w:rFonts w:cs="Calibri"/>
          <w:color w:val="000000"/>
        </w:rPr>
      </w:pPr>
      <w:r>
        <w:rPr>
          <w:rFonts w:cs="Calibri"/>
          <w:color w:val="000000" w:themeColor="text1"/>
        </w:rPr>
        <w:t xml:space="preserve">Le service mis à disposition par la Commission européenne : </w:t>
      </w:r>
      <w:hyperlink r:id="rId22">
        <w:r>
          <w:rPr>
            <w:rStyle w:val="Lienhypertexte"/>
            <w:rFonts w:cs="Calibri"/>
          </w:rPr>
          <w:t>https://ec.europa.eu/tools/espd</w:t>
        </w:r>
      </w:hyperlink>
      <w:r>
        <w:rPr>
          <w:rFonts w:cs="Calibri"/>
          <w:color w:val="000000" w:themeColor="text1"/>
        </w:rPr>
        <w:t>.</w:t>
      </w:r>
    </w:p>
    <w:p>
      <w:pPr>
        <w:pStyle w:val="Titre2"/>
      </w:pPr>
      <w:bookmarkStart w:id="155" w:name="_Toc120104811"/>
      <w:r>
        <w:t>Documents à produire au titre de l’offre</w:t>
      </w:r>
      <w:bookmarkEnd w:id="155"/>
    </w:p>
    <w:p>
      <w:pPr>
        <w:numPr>
          <w:ilvl w:val="0"/>
          <w:numId w:val="23"/>
        </w:numPr>
        <w:jc w:val="both"/>
        <w:rPr>
          <w:rFonts w:ascii="Segoe UI" w:hAnsi="Segoe UI" w:cs="Segoe UI"/>
          <w:b/>
          <w:bCs/>
          <w:sz w:val="18"/>
          <w:szCs w:val="18"/>
        </w:rPr>
      </w:pPr>
      <w:r>
        <w:rPr>
          <w:b/>
          <w:bCs/>
        </w:rPr>
        <w:t>L’acte d’engagement complété :</w:t>
      </w:r>
    </w:p>
    <w:p>
      <w:pPr>
        <w:ind w:left="1418"/>
        <w:jc w:val="both"/>
      </w:pPr>
      <w:r>
        <w:t xml:space="preserve">Les candidats ne fournissent qu’un seul acte d’engagement pour répondre à l’ensemble des lots auxquels ils soumissionnent. Ils précisent à dans l’acte d’engagement les numéros des lots concernés. </w:t>
      </w:r>
    </w:p>
    <w:p>
      <w:pPr>
        <w:ind w:left="1418"/>
        <w:jc w:val="both"/>
      </w:pPr>
    </w:p>
    <w:p>
      <w:pPr>
        <w:ind w:left="1418"/>
        <w:jc w:val="both"/>
      </w:pPr>
      <w:r>
        <w:t>La signature électronique de l’acte d’engagement n’est pas imposée au stade de la remise de l’offre.</w:t>
      </w:r>
    </w:p>
    <w:p>
      <w:pPr>
        <w:ind w:left="1418"/>
        <w:jc w:val="both"/>
      </w:pPr>
    </w:p>
    <w:p>
      <w:pPr>
        <w:numPr>
          <w:ilvl w:val="0"/>
          <w:numId w:val="24"/>
        </w:numPr>
        <w:jc w:val="both"/>
        <w:rPr>
          <w:noProof/>
        </w:rPr>
      </w:pPr>
      <w:r>
        <w:rPr>
          <w:b/>
          <w:bCs/>
        </w:rPr>
        <w:t xml:space="preserve">Relevé d’Identité Bancaire </w:t>
      </w:r>
      <w:r>
        <w:t>(RIB) correspondant à celui indiqué dans l’acte d’engagement</w:t>
      </w:r>
    </w:p>
    <w:p>
      <w:pPr>
        <w:ind w:left="1429"/>
        <w:jc w:val="both"/>
        <w:rPr>
          <w:noProof/>
        </w:rPr>
      </w:pPr>
    </w:p>
    <w:p>
      <w:pPr>
        <w:numPr>
          <w:ilvl w:val="0"/>
          <w:numId w:val="25"/>
        </w:numPr>
        <w:jc w:val="both"/>
        <w:rPr>
          <w:noProof/>
        </w:rPr>
      </w:pPr>
      <w:r>
        <w:rPr>
          <w:b/>
          <w:bCs/>
        </w:rPr>
        <w:t xml:space="preserve">Le bordereau unitaire des prix </w:t>
      </w:r>
    </w:p>
    <w:p>
      <w:pPr>
        <w:ind w:left="1429"/>
        <w:jc w:val="both"/>
        <w:rPr>
          <w:noProof/>
        </w:rPr>
      </w:pPr>
    </w:p>
    <w:p>
      <w:pPr>
        <w:pStyle w:val="Paragraphedeliste"/>
        <w:numPr>
          <w:ilvl w:val="0"/>
          <w:numId w:val="25"/>
        </w:numPr>
        <w:ind w:right="106"/>
        <w:jc w:val="both"/>
        <w:rPr>
          <w:noProof/>
        </w:rPr>
      </w:pPr>
      <w:r>
        <w:rPr>
          <w:b/>
          <w:bCs/>
        </w:rPr>
        <w:t xml:space="preserve">Un mémoire technique comprenant : </w:t>
      </w:r>
    </w:p>
    <w:p>
      <w:pPr>
        <w:pStyle w:val="Paragraphedeliste"/>
        <w:numPr>
          <w:ilvl w:val="0"/>
          <w:numId w:val="26"/>
        </w:numPr>
        <w:jc w:val="both"/>
        <w:rPr>
          <w:noProof/>
        </w:rPr>
      </w:pPr>
      <w:r>
        <w:rPr>
          <w:noProof/>
        </w:rPr>
        <w:t>Description des processus de recrutement et sélection, ainsi que le processus de mise à disposition du personnel</w:t>
      </w:r>
    </w:p>
    <w:p>
      <w:pPr>
        <w:pStyle w:val="Paragraphedeliste"/>
        <w:numPr>
          <w:ilvl w:val="0"/>
          <w:numId w:val="26"/>
        </w:numPr>
        <w:jc w:val="both"/>
        <w:rPr>
          <w:noProof/>
        </w:rPr>
      </w:pPr>
      <w:r>
        <w:rPr>
          <w:noProof/>
        </w:rPr>
        <w:t xml:space="preserve">Une garantie financière obligatoire en cas de défaillance de la part du titulaire pour assurer le paiement des salaires, des indemnités et des charges sociales </w:t>
      </w:r>
    </w:p>
    <w:p>
      <w:pPr>
        <w:pStyle w:val="Paragraphedeliste"/>
        <w:numPr>
          <w:ilvl w:val="0"/>
          <w:numId w:val="26"/>
        </w:numPr>
        <w:jc w:val="both"/>
        <w:rPr>
          <w:noProof/>
        </w:rPr>
      </w:pPr>
      <w:r>
        <w:rPr>
          <w:noProof/>
        </w:rPr>
        <w:t>Une déclaration concernant les frais de déplacement : les règles de transports doivent préciser les modalités de prise en charge : facturation à l’établissement sur la base de la présentation de justificatifs (billet SNCF – photocopie de carte grise nominative, ticket de péage, etc.). Ces renseignements sont essentiels, notamment pour les personnels venant de régions éloignées</w:t>
      </w:r>
    </w:p>
    <w:p>
      <w:pPr>
        <w:pStyle w:val="Paragraphedeliste"/>
        <w:numPr>
          <w:ilvl w:val="0"/>
          <w:numId w:val="26"/>
        </w:numPr>
        <w:jc w:val="both"/>
        <w:rPr>
          <w:noProof/>
        </w:rPr>
      </w:pPr>
      <w:r>
        <w:rPr>
          <w:noProof/>
        </w:rPr>
        <w:t>Une fiche récapitulative des facilités de contact mentionnant les renseignements Suivants :</w:t>
      </w:r>
    </w:p>
    <w:p>
      <w:pPr>
        <w:pStyle w:val="Paragraphedeliste"/>
        <w:ind w:left="1778"/>
        <w:jc w:val="both"/>
        <w:rPr>
          <w:noProof/>
        </w:rPr>
      </w:pPr>
    </w:p>
    <w:p>
      <w:pPr>
        <w:pStyle w:val="Paragraphedeliste"/>
        <w:numPr>
          <w:ilvl w:val="1"/>
          <w:numId w:val="27"/>
        </w:numPr>
        <w:jc w:val="both"/>
        <w:rPr>
          <w:noProof/>
        </w:rPr>
      </w:pPr>
      <w:r>
        <w:rPr>
          <w:noProof/>
        </w:rPr>
        <w:lastRenderedPageBreak/>
        <w:t>Horaires d’ouverture du titulaire et indication des possibilités de contact en dehors de ces périodes</w:t>
      </w:r>
    </w:p>
    <w:p>
      <w:pPr>
        <w:pStyle w:val="Paragraphedeliste"/>
        <w:numPr>
          <w:ilvl w:val="1"/>
          <w:numId w:val="27"/>
        </w:numPr>
        <w:jc w:val="both"/>
        <w:rPr>
          <w:noProof/>
        </w:rPr>
      </w:pPr>
      <w:r>
        <w:rPr>
          <w:noProof/>
        </w:rPr>
        <w:t>Indication des coordonnées (téléphone, télécopie, mail)</w:t>
      </w:r>
    </w:p>
    <w:p>
      <w:pPr>
        <w:pStyle w:val="Paragraphedeliste"/>
        <w:ind w:left="2498"/>
        <w:jc w:val="both"/>
        <w:rPr>
          <w:noProof/>
        </w:rPr>
      </w:pPr>
    </w:p>
    <w:p>
      <w:pPr>
        <w:pStyle w:val="Paragraphedeliste"/>
        <w:numPr>
          <w:ilvl w:val="0"/>
          <w:numId w:val="26"/>
        </w:numPr>
        <w:jc w:val="both"/>
        <w:rPr>
          <w:noProof/>
        </w:rPr>
      </w:pPr>
      <w:r>
        <w:rPr>
          <w:noProof/>
        </w:rPr>
        <w:t>la fiche d’évaluation de la prestation et du personnel mis à disposition</w:t>
      </w:r>
    </w:p>
    <w:p>
      <w:pPr>
        <w:pStyle w:val="Titre1"/>
        <w:jc w:val="both"/>
      </w:pPr>
      <w:bookmarkStart w:id="156" w:name="_Toc99007558"/>
      <w:bookmarkStart w:id="157" w:name="_Toc99617788"/>
      <w:bookmarkStart w:id="158" w:name="_Toc99617964"/>
      <w:bookmarkStart w:id="159" w:name="_Toc99618139"/>
      <w:bookmarkStart w:id="160" w:name="_Toc99007566"/>
      <w:bookmarkStart w:id="161" w:name="_Toc99617796"/>
      <w:bookmarkStart w:id="162" w:name="_Toc99617972"/>
      <w:bookmarkStart w:id="163" w:name="_Toc99618147"/>
      <w:bookmarkStart w:id="164" w:name="_Toc99007567"/>
      <w:bookmarkStart w:id="165" w:name="_Toc99617797"/>
      <w:bookmarkStart w:id="166" w:name="_Toc99617973"/>
      <w:bookmarkStart w:id="167" w:name="_Toc99618148"/>
      <w:bookmarkStart w:id="168" w:name="_Toc99007568"/>
      <w:bookmarkStart w:id="169" w:name="_Toc99617798"/>
      <w:bookmarkStart w:id="170" w:name="_Toc99617974"/>
      <w:bookmarkStart w:id="171" w:name="_Toc99618149"/>
      <w:bookmarkStart w:id="172" w:name="_Toc99007569"/>
      <w:bookmarkStart w:id="173" w:name="_Toc99617799"/>
      <w:bookmarkStart w:id="174" w:name="_Toc99617975"/>
      <w:bookmarkStart w:id="175" w:name="_Toc99618150"/>
      <w:bookmarkStart w:id="176" w:name="_Toc99007572"/>
      <w:bookmarkStart w:id="177" w:name="_Toc99617802"/>
      <w:bookmarkStart w:id="178" w:name="_Toc99617978"/>
      <w:bookmarkStart w:id="179" w:name="_Toc99618153"/>
      <w:bookmarkStart w:id="180" w:name="_Toc99007575"/>
      <w:bookmarkStart w:id="181" w:name="_Toc99617805"/>
      <w:bookmarkStart w:id="182" w:name="_Toc99617981"/>
      <w:bookmarkStart w:id="183" w:name="_Toc99618156"/>
      <w:bookmarkStart w:id="184" w:name="_Toc99007578"/>
      <w:bookmarkStart w:id="185" w:name="_Toc99617808"/>
      <w:bookmarkStart w:id="186" w:name="_Toc99617984"/>
      <w:bookmarkStart w:id="187" w:name="_Toc99618159"/>
      <w:bookmarkStart w:id="188" w:name="_Toc99007579"/>
      <w:bookmarkStart w:id="189" w:name="_Toc99617809"/>
      <w:bookmarkStart w:id="190" w:name="_Toc99617985"/>
      <w:bookmarkStart w:id="191" w:name="_Toc99618160"/>
      <w:bookmarkStart w:id="192" w:name="_Toc99007580"/>
      <w:bookmarkStart w:id="193" w:name="_Toc99617810"/>
      <w:bookmarkStart w:id="194" w:name="_Toc99617986"/>
      <w:bookmarkStart w:id="195" w:name="_Toc99618161"/>
      <w:bookmarkStart w:id="196" w:name="_Toc99007581"/>
      <w:bookmarkStart w:id="197" w:name="_Toc99617811"/>
      <w:bookmarkStart w:id="198" w:name="_Toc99617987"/>
      <w:bookmarkStart w:id="199" w:name="_Toc99618162"/>
      <w:bookmarkStart w:id="200" w:name="_Toc99007585"/>
      <w:bookmarkStart w:id="201" w:name="_Toc99617815"/>
      <w:bookmarkStart w:id="202" w:name="_Toc99617991"/>
      <w:bookmarkStart w:id="203" w:name="_Toc99618166"/>
      <w:bookmarkStart w:id="204" w:name="_Toc99007588"/>
      <w:bookmarkStart w:id="205" w:name="_Toc99617818"/>
      <w:bookmarkStart w:id="206" w:name="_Toc99617994"/>
      <w:bookmarkStart w:id="207" w:name="_Toc99618169"/>
      <w:bookmarkStart w:id="208" w:name="_Toc99007590"/>
      <w:bookmarkStart w:id="209" w:name="_Toc99617820"/>
      <w:bookmarkStart w:id="210" w:name="_Toc99617996"/>
      <w:bookmarkStart w:id="211" w:name="_Toc99618171"/>
      <w:bookmarkStart w:id="212" w:name="_Toc99007596"/>
      <w:bookmarkStart w:id="213" w:name="_Toc99617826"/>
      <w:bookmarkStart w:id="214" w:name="_Toc99618002"/>
      <w:bookmarkStart w:id="215" w:name="_Toc99618177"/>
      <w:bookmarkStart w:id="216" w:name="_Toc120104812"/>
      <w:bookmarkStart w:id="217" w:name="_Toc131701127"/>
      <w:bookmarkStart w:id="218" w:name="_Toc159248774"/>
      <w:bookmarkStart w:id="219" w:name="_Toc19681446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t>MODALITES DE DEPOT DES OFFRES</w:t>
      </w:r>
      <w:bookmarkEnd w:id="216"/>
      <w:bookmarkEnd w:id="217"/>
      <w:bookmarkEnd w:id="218"/>
      <w:bookmarkEnd w:id="219"/>
      <w:r>
        <w:t xml:space="preserve"> </w:t>
      </w:r>
    </w:p>
    <w:p>
      <w:pPr>
        <w:jc w:val="both"/>
      </w:pPr>
      <w:bookmarkStart w:id="220" w:name="_Toc231185323"/>
      <w:r>
        <w:t xml:space="preserve">En application de l’article R. 2132-7 du code de la commande publique, </w:t>
      </w:r>
      <w:r>
        <w:rPr>
          <w:b/>
          <w:bCs/>
        </w:rPr>
        <w:t>la remise des offres s’effectue uniquement par voie dématérialisée</w:t>
      </w:r>
      <w:r>
        <w:t>, sur le profil d’acheteur, plateforme de dématérialisation de l’état : PLACE :</w:t>
      </w:r>
    </w:p>
    <w:p>
      <w:pPr>
        <w:ind w:right="411"/>
        <w:jc w:val="center"/>
        <w:rPr>
          <w:color w:val="0000FF"/>
          <w:u w:val="single"/>
        </w:rPr>
      </w:pPr>
      <w:hyperlink r:id="rId23">
        <w:r>
          <w:rPr>
            <w:rStyle w:val="Lienhypertexte"/>
          </w:rPr>
          <w:t>https://www.marches-publics.gouv.fr</w:t>
        </w:r>
      </w:hyperlink>
    </w:p>
    <w:p>
      <w:pPr>
        <w:jc w:val="both"/>
      </w:pPr>
      <w:r>
        <w:t xml:space="preserve">Les formats acceptés sont les suivants : </w:t>
      </w:r>
    </w:p>
    <w:p>
      <w:pPr>
        <w:ind w:left="1418"/>
        <w:jc w:val="both"/>
      </w:pPr>
      <w:proofErr w:type="gramStart"/>
      <w:r>
        <w:t>pdf</w:t>
      </w:r>
      <w:proofErr w:type="gramEnd"/>
      <w:r>
        <w:t>, .doc, .xls, .</w:t>
      </w:r>
      <w:proofErr w:type="spellStart"/>
      <w:r>
        <w:t>ppt</w:t>
      </w:r>
      <w:proofErr w:type="spellEnd"/>
      <w:r>
        <w:t>, .</w:t>
      </w:r>
      <w:proofErr w:type="spellStart"/>
      <w:r>
        <w:t>odt</w:t>
      </w:r>
      <w:proofErr w:type="spellEnd"/>
      <w:r>
        <w:t>, .</w:t>
      </w:r>
      <w:proofErr w:type="spellStart"/>
      <w:r>
        <w:t>ods</w:t>
      </w:r>
      <w:proofErr w:type="spellEnd"/>
      <w:r>
        <w:t>, .</w:t>
      </w:r>
      <w:proofErr w:type="spellStart"/>
      <w:r>
        <w:t>odp</w:t>
      </w:r>
      <w:proofErr w:type="spellEnd"/>
      <w:r>
        <w:t>, ainsi que les formats d'image jpg, png et de documents html.</w:t>
      </w:r>
    </w:p>
    <w:p>
      <w:pPr>
        <w:jc w:val="both"/>
      </w:pPr>
      <w:r>
        <w:t>Le candidat ne doit pas utiliser de code actif dans sa réponse, tels que :</w:t>
      </w:r>
    </w:p>
    <w:p>
      <w:pPr>
        <w:ind w:left="1418"/>
        <w:jc w:val="both"/>
      </w:pPr>
      <w:r>
        <w:t>- Formats exécutables, .exe, .com, .</w:t>
      </w:r>
      <w:proofErr w:type="spellStart"/>
      <w:r>
        <w:t>scr</w:t>
      </w:r>
      <w:proofErr w:type="spellEnd"/>
      <w:r>
        <w:t>, etc. ;</w:t>
      </w:r>
    </w:p>
    <w:p>
      <w:pPr>
        <w:ind w:left="1418"/>
        <w:jc w:val="both"/>
      </w:pPr>
      <w:r>
        <w:t>- Macros ;</w:t>
      </w:r>
    </w:p>
    <w:p>
      <w:pPr>
        <w:ind w:left="1418"/>
        <w:jc w:val="both"/>
      </w:pPr>
      <w:r>
        <w:t>- ActiveX, Applets, scripts, etc.</w:t>
      </w:r>
    </w:p>
    <w:p>
      <w:pPr>
        <w:ind w:left="1418"/>
        <w:jc w:val="both"/>
      </w:pPr>
    </w:p>
    <w:p>
      <w:pPr>
        <w:pStyle w:val="texte"/>
      </w:pPr>
      <w:r>
        <w:t>Les candidats trouveront sur la plateforme les conditions d'utilisations de la plateforme, notamment les prérequis techniques et certificats électroniques nécessaires au dépôt d'une offre dématérialisée.</w:t>
      </w:r>
    </w:p>
    <w:p>
      <w:pPr>
        <w:pStyle w:val="texte"/>
      </w:pPr>
    </w:p>
    <w:p>
      <w:pPr>
        <w:pStyle w:val="texte"/>
      </w:pPr>
      <w:r>
        <w:t>Les frais d'accès au réseau et de recours à la signature électronique sont à la charge de chaque candidat. Les documents à signer doivent respecter les exigences précisées ci-dessous « signature des plis ».</w:t>
      </w:r>
    </w:p>
    <w:p>
      <w:pPr>
        <w:pStyle w:val="texte"/>
      </w:pPr>
    </w:p>
    <w:p>
      <w:pPr>
        <w:pStyle w:val="texte"/>
      </w:pPr>
      <w:r>
        <w:t>Les candidats sont invités à tester la configuration de leur poste de travail et répondre à une consultation test, afin de s'assurer du bon fonctionnement de l'environnement informatique.</w:t>
      </w:r>
    </w:p>
    <w:p>
      <w:pPr>
        <w:pStyle w:val="texte"/>
      </w:pPr>
      <w:r>
        <w:t>Ils disposent sur la plateforme d'une aide qui expose le mode opératoire relatif au dépôt des plis électroniques.</w:t>
      </w:r>
    </w:p>
    <w:p>
      <w:pPr>
        <w:pStyle w:val="texte"/>
      </w:pPr>
    </w:p>
    <w:p>
      <w:pPr>
        <w:pStyle w:val="texte"/>
      </w:pPr>
      <w:r>
        <w:t>Plusieurs documents et informations sont disponibles à la rubrique « aide » de la plateforme.</w:t>
      </w:r>
    </w:p>
    <w:p>
      <w:pPr>
        <w:pStyle w:val="texte"/>
      </w:pPr>
      <w:r>
        <w:t>Après le dépôt du pli sur la plate-forme, un message indique au candidat que l'opération de dépôt du pli a été réalisée avec succès, puis un accusé de réception lui est adressé par courrier électronique (sur la boîte mail de l’utilisateur inscrit) donnant à son dépôt une date et une heure certaines, la date et l'heure de fin de réception faisant référence.</w:t>
      </w:r>
    </w:p>
    <w:p>
      <w:pPr>
        <w:pStyle w:val="texte"/>
      </w:pPr>
    </w:p>
    <w:p>
      <w:pPr>
        <w:pStyle w:val="texte"/>
      </w:pPr>
      <w:r>
        <w:t>L'absence de message de confirmation de bonne réception ou d'accusé de réception électronique signifie que la réponse n'est pas parvenue à l'acheteur.</w:t>
      </w:r>
    </w:p>
    <w:p>
      <w:pPr>
        <w:pStyle w:val="Titre1"/>
        <w:jc w:val="both"/>
      </w:pPr>
      <w:bookmarkStart w:id="221" w:name="_Toc483384918"/>
      <w:bookmarkStart w:id="222" w:name="_Toc3385678"/>
      <w:bookmarkStart w:id="223" w:name="_Toc3385792"/>
      <w:bookmarkStart w:id="224" w:name="_Toc22283286"/>
      <w:bookmarkStart w:id="225" w:name="_Toc120104813"/>
      <w:bookmarkStart w:id="226" w:name="_Toc131701128"/>
      <w:bookmarkStart w:id="227" w:name="_Toc159248775"/>
      <w:bookmarkStart w:id="228" w:name="_Toc196814466"/>
      <w:r>
        <w:t>COPIE DE SAUVEGARDE</w:t>
      </w:r>
      <w:bookmarkEnd w:id="221"/>
      <w:bookmarkEnd w:id="222"/>
      <w:bookmarkEnd w:id="223"/>
      <w:bookmarkEnd w:id="224"/>
      <w:bookmarkEnd w:id="225"/>
      <w:bookmarkEnd w:id="226"/>
      <w:bookmarkEnd w:id="227"/>
      <w:bookmarkEnd w:id="228"/>
      <w:r>
        <w:t xml:space="preserve"> </w:t>
      </w:r>
    </w:p>
    <w:p>
      <w:pPr>
        <w:pStyle w:val="texte"/>
      </w:pPr>
      <w:r>
        <w:t>Conformément aux dispositions de l’article R.2132-11 du code de la commande publique et parallèlement à l’envoi électronique de leur dossier, les candidats peuvent faire parvenir une copie de sauvegarde, dans les conditions fixées par l’arrêté du 22 mars 2019 fixant les modalités de mise à disposition des documents de la consultation et de la copie de sauvegarde.</w:t>
      </w:r>
    </w:p>
    <w:p>
      <w:pPr>
        <w:pStyle w:val="texte"/>
      </w:pPr>
    </w:p>
    <w:p>
      <w:pPr>
        <w:pStyle w:val="texte"/>
      </w:pPr>
      <w:r>
        <w:t>La copie de sauvegarde peut être sur support physique électronique (Clé USB uniquement) ou sur support papier. Cette copie est transmise sous pli scellé et comporte obligatoirement la mention lisible « Copie de sauvegarde » à l’adresse suivante :</w:t>
      </w:r>
    </w:p>
    <w:p>
      <w:pPr>
        <w:pStyle w:val="texte"/>
      </w:pPr>
    </w:p>
    <w:p>
      <w:pPr>
        <w:jc w:val="center"/>
        <w:rPr>
          <w:b/>
        </w:rPr>
      </w:pPr>
      <w:r>
        <w:rPr>
          <w:b/>
        </w:rPr>
        <w:lastRenderedPageBreak/>
        <w:t>Centre Hospitalier de Saint-Denis</w:t>
      </w:r>
    </w:p>
    <w:p>
      <w:pPr>
        <w:jc w:val="center"/>
        <w:rPr>
          <w:b/>
        </w:rPr>
      </w:pPr>
      <w:r>
        <w:rPr>
          <w:b/>
        </w:rPr>
        <w:t>Direction des Achats</w:t>
      </w:r>
    </w:p>
    <w:p>
      <w:pPr>
        <w:jc w:val="center"/>
      </w:pPr>
      <w:r>
        <w:t>2, rue du Docteur Delafontaine</w:t>
      </w:r>
    </w:p>
    <w:p>
      <w:pPr>
        <w:jc w:val="center"/>
      </w:pPr>
      <w:r>
        <w:t>BP 279</w:t>
      </w:r>
    </w:p>
    <w:p>
      <w:pPr>
        <w:jc w:val="center"/>
      </w:pPr>
      <w:r>
        <w:t>93205 SAINT-DENIS</w:t>
      </w:r>
    </w:p>
    <w:p>
      <w:pPr>
        <w:jc w:val="both"/>
      </w:pPr>
      <w:r>
        <w:t xml:space="preserve">Elle comporte avec la mention : </w:t>
      </w:r>
    </w:p>
    <w:p>
      <w:pPr>
        <w:jc w:val="both"/>
      </w:pPr>
    </w:p>
    <w:p>
      <w:pPr>
        <w:ind w:left="709" w:right="411"/>
        <w:jc w:val="center"/>
        <w:rPr>
          <w:rFonts w:cs="Calibri"/>
          <w:bCs/>
          <w:i/>
          <w:szCs w:val="22"/>
        </w:rPr>
      </w:pPr>
      <w:r>
        <w:rPr>
          <w:b/>
        </w:rPr>
        <w:t>Accord-</w:t>
      </w:r>
      <w:r>
        <w:rPr>
          <w:b/>
          <w:szCs w:val="22"/>
        </w:rPr>
        <w:t>cadre</w:t>
      </w:r>
      <w:r>
        <w:rPr>
          <w:szCs w:val="22"/>
        </w:rPr>
        <w:t xml:space="preserve"> </w:t>
      </w:r>
      <w:r>
        <w:rPr>
          <w:i/>
          <w:szCs w:val="22"/>
        </w:rPr>
        <w:t>«</w:t>
      </w:r>
      <w:r>
        <w:rPr>
          <w:rFonts w:cs="Calibri"/>
          <w:b/>
          <w:bCs/>
          <w:i/>
          <w:szCs w:val="22"/>
        </w:rPr>
        <w:t xml:space="preserve"> </w:t>
      </w:r>
      <w:r>
        <w:rPr>
          <w:rFonts w:cs="Calibri"/>
          <w:bCs/>
          <w:i/>
          <w:szCs w:val="22"/>
        </w:rPr>
        <w:t>MISSIONS D’ASSISTANCE A MAITRISE D’OUVRAGE</w:t>
      </w:r>
    </w:p>
    <w:p>
      <w:pPr>
        <w:ind w:left="709" w:right="411"/>
        <w:jc w:val="center"/>
        <w:rPr>
          <w:rFonts w:cs="Calibri"/>
          <w:bCs/>
          <w:i/>
          <w:szCs w:val="22"/>
        </w:rPr>
      </w:pPr>
      <w:r>
        <w:rPr>
          <w:rFonts w:cs="Calibri"/>
          <w:bCs/>
          <w:i/>
          <w:szCs w:val="22"/>
        </w:rPr>
        <w:t>POUR LE SUIVI ET LE CONTROLE DU MARCHE</w:t>
      </w:r>
    </w:p>
    <w:p>
      <w:pPr>
        <w:jc w:val="center"/>
        <w:rPr>
          <w:i/>
          <w:szCs w:val="22"/>
        </w:rPr>
      </w:pPr>
      <w:r>
        <w:rPr>
          <w:rFonts w:cs="Calibri"/>
          <w:bCs/>
          <w:i/>
          <w:szCs w:val="22"/>
        </w:rPr>
        <w:t>D’EXPLOITATION DES INSTALLATIONS DE GENIE CLIMATIQUE</w:t>
      </w:r>
      <w:r>
        <w:rPr>
          <w:i/>
          <w:szCs w:val="22"/>
        </w:rPr>
        <w:t> »</w:t>
      </w:r>
    </w:p>
    <w:p>
      <w:pPr>
        <w:jc w:val="center"/>
        <w:rPr>
          <w:i/>
        </w:rPr>
      </w:pPr>
      <w:r>
        <w:rPr>
          <w:i/>
        </w:rPr>
        <w:t xml:space="preserve">« Le </w:t>
      </w:r>
      <w:r>
        <w:rPr>
          <w:i/>
          <w:u w:val="single"/>
        </w:rPr>
        <w:t>nom de la société</w:t>
      </w:r>
      <w:r>
        <w:rPr>
          <w:i/>
        </w:rPr>
        <w:t> »</w:t>
      </w:r>
    </w:p>
    <w:p>
      <w:pPr>
        <w:ind w:right="411"/>
        <w:jc w:val="both"/>
        <w:rPr>
          <w:rFonts w:cs="Calibri"/>
          <w:b/>
          <w:bCs/>
        </w:rPr>
      </w:pPr>
    </w:p>
    <w:p>
      <w:pPr>
        <w:jc w:val="both"/>
      </w:pPr>
      <w:r>
        <w:t xml:space="preserve">Cette copie doit parvenir dans les délais impartis pour la remise des réponses. Il est rappelé que le « cachet de la Poste » ne fait pas foi en matière de contrats administratifs ayant pour objet l'exécution de travaux, la livraison de fournitures ou la prestation de services, avec une contrepartie économique constituée par un prix (article L112-1 du Code des relations entre le public et l'administration) : </w:t>
      </w:r>
    </w:p>
    <w:p>
      <w:pPr>
        <w:jc w:val="both"/>
      </w:pPr>
      <w:r>
        <w:t>Il est impératif de respecter le délai indiqué.</w:t>
      </w:r>
    </w:p>
    <w:p>
      <w:pPr>
        <w:jc w:val="both"/>
      </w:pPr>
    </w:p>
    <w:p>
      <w:pPr>
        <w:jc w:val="both"/>
      </w:pPr>
      <w:r>
        <w:t>Conformément à l’arrêté précité, la copie de sauvegarde pourra être ouverte :</w:t>
      </w:r>
    </w:p>
    <w:p>
      <w:pPr>
        <w:jc w:val="both"/>
      </w:pPr>
    </w:p>
    <w:p>
      <w:pPr>
        <w:numPr>
          <w:ilvl w:val="0"/>
          <w:numId w:val="20"/>
        </w:numPr>
        <w:jc w:val="both"/>
      </w:pPr>
      <w:r>
        <w:t xml:space="preserve">Lorsqu’un programme informatique malveillant est détecté dans les candidatures ou les offres transmises par voie électronique. La trace de cette malveillance est conservée ; </w:t>
      </w:r>
    </w:p>
    <w:p>
      <w:pPr>
        <w:numPr>
          <w:ilvl w:val="0"/>
          <w:numId w:val="20"/>
        </w:numPr>
        <w:jc w:val="both"/>
      </w:pPr>
      <w:r>
        <w:t xml:space="preserve">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pPr>
        <w:jc w:val="both"/>
      </w:pPr>
      <w:r>
        <w:t>Lorsqu’un programme informatique malveillant est détecté dans la copie de sauvegarde, celle-ci est écartée par l’acheteur.</w:t>
      </w:r>
    </w:p>
    <w:p>
      <w:pPr>
        <w:jc w:val="both"/>
      </w:pPr>
      <w:r>
        <w:t xml:space="preserve">Il est fortement recommandé d'adresser cette copie de sauvegarde, car elle n'engendre pas de réel surcoût ni charge de travail supplémentaire pour les candidats et permet de parer à toute éventualité. </w:t>
      </w:r>
    </w:p>
    <w:p>
      <w:pPr>
        <w:jc w:val="both"/>
      </w:pPr>
    </w:p>
    <w:p>
      <w:pPr>
        <w:jc w:val="both"/>
      </w:pPr>
      <w:r>
        <w:t>Néanmoins la copie de sauvegarde ne peut être prise en considération que si elle est parvenue dans le délai prescrit pour le dépôt des plis.</w:t>
      </w:r>
    </w:p>
    <w:p>
      <w:pPr>
        <w:pStyle w:val="Titre1"/>
        <w:jc w:val="both"/>
      </w:pPr>
      <w:bookmarkStart w:id="229" w:name="_Toc22283284"/>
      <w:bookmarkStart w:id="230" w:name="_Toc120104814"/>
      <w:bookmarkStart w:id="231" w:name="_Toc131701129"/>
      <w:bookmarkStart w:id="232" w:name="_Toc159248776"/>
      <w:bookmarkStart w:id="233" w:name="_Toc196814467"/>
      <w:r>
        <w:t>PRESENTATION DES DOSSIERS</w:t>
      </w:r>
      <w:bookmarkEnd w:id="229"/>
      <w:bookmarkEnd w:id="230"/>
      <w:bookmarkEnd w:id="231"/>
      <w:bookmarkEnd w:id="232"/>
      <w:bookmarkEnd w:id="233"/>
    </w:p>
    <w:p>
      <w:pPr>
        <w:pStyle w:val="Titre2"/>
      </w:pPr>
      <w:bookmarkStart w:id="234" w:name="_Toc120104815"/>
      <w:r>
        <w:t>Présentation des fichiers composant l’offre</w:t>
      </w:r>
      <w:bookmarkEnd w:id="234"/>
    </w:p>
    <w:p>
      <w:pPr>
        <w:jc w:val="both"/>
      </w:pPr>
      <w:r>
        <w:t>Pour pouvoir ouvrir les offres électroniques dans les meilleures conditions, il est demandé aux candidats, dans la mesure du possible, d’intituler les fichiers composant l’offre selon les modalités suivantes :</w:t>
      </w:r>
    </w:p>
    <w:p>
      <w:pPr>
        <w:jc w:val="both"/>
      </w:pPr>
      <w:r>
        <w:t xml:space="preserve">Tous les fichiers électroniques seront nommés : </w:t>
      </w:r>
      <w:r>
        <w:rPr>
          <w:b/>
          <w:bCs/>
        </w:rPr>
        <w:t>désignation de la pièce_nom de la société</w:t>
      </w:r>
    </w:p>
    <w:p>
      <w:pPr>
        <w:jc w:val="both"/>
        <w:rPr>
          <w:u w:val="single"/>
        </w:rPr>
      </w:pPr>
    </w:p>
    <w:p>
      <w:pPr>
        <w:jc w:val="both"/>
        <w:rPr>
          <w:u w:val="single"/>
        </w:rPr>
      </w:pPr>
      <w:r>
        <w:rPr>
          <w:u w:val="single"/>
        </w:rPr>
        <w:t xml:space="preserve">Remarque : </w:t>
      </w:r>
    </w:p>
    <w:p>
      <w:pPr>
        <w:jc w:val="both"/>
      </w:pPr>
      <w:r>
        <w:t>Le nom de la société peut être entier, ou raccourci (3 à 5 lettres). Dans tous les cas, il ne devra pas faire apparaître SARL, société anonyme (SA)…</w:t>
      </w:r>
    </w:p>
    <w:p>
      <w:pPr>
        <w:jc w:val="both"/>
      </w:pPr>
    </w:p>
    <w:p>
      <w:pPr>
        <w:jc w:val="both"/>
      </w:pPr>
      <w:r>
        <w:t>La désignation de la pièce devra être la plus claire possible ; pour certaines, il est demandé un format d’écriture :</w:t>
      </w:r>
    </w:p>
    <w:p>
      <w:pPr>
        <w:ind w:left="1418"/>
        <w:jc w:val="both"/>
        <w:rPr>
          <w:b/>
          <w:bCs/>
        </w:rPr>
      </w:pPr>
      <w:r>
        <w:t xml:space="preserve">- l’acte d’engagement : </w:t>
      </w:r>
      <w:r>
        <w:rPr>
          <w:b/>
          <w:bCs/>
        </w:rPr>
        <w:t>AE</w:t>
      </w:r>
    </w:p>
    <w:p>
      <w:pPr>
        <w:ind w:left="1418"/>
        <w:jc w:val="both"/>
      </w:pPr>
      <w:r>
        <w:rPr>
          <w:b/>
          <w:bCs/>
        </w:rPr>
        <w:t xml:space="preserve">- DC1 </w:t>
      </w:r>
      <w:r>
        <w:t>et</w:t>
      </w:r>
      <w:r>
        <w:rPr>
          <w:b/>
          <w:bCs/>
        </w:rPr>
        <w:t xml:space="preserve"> DC2</w:t>
      </w:r>
      <w:r>
        <w:tab/>
      </w:r>
      <w:r>
        <w:tab/>
      </w:r>
      <w:r>
        <w:tab/>
      </w:r>
    </w:p>
    <w:p>
      <w:pPr>
        <w:ind w:left="1418"/>
        <w:jc w:val="both"/>
      </w:pPr>
      <w:r>
        <w:lastRenderedPageBreak/>
        <w:t xml:space="preserve">- bordereau des prix unitaires : </w:t>
      </w:r>
      <w:r>
        <w:rPr>
          <w:b/>
          <w:bCs/>
        </w:rPr>
        <w:t>PRIX</w:t>
      </w:r>
    </w:p>
    <w:p>
      <w:pPr>
        <w:pStyle w:val="Titre2"/>
      </w:pPr>
      <w:bookmarkStart w:id="235" w:name="_Toc442953114"/>
      <w:bookmarkStart w:id="236" w:name="_Toc483384919"/>
      <w:bookmarkStart w:id="237" w:name="_Toc3385679"/>
      <w:bookmarkStart w:id="238" w:name="_Toc3385793"/>
      <w:bookmarkStart w:id="239" w:name="_Toc22283287"/>
      <w:bookmarkStart w:id="240" w:name="_Toc120104816"/>
      <w:r>
        <w:t>Signature des offres</w:t>
      </w:r>
      <w:bookmarkEnd w:id="235"/>
      <w:bookmarkEnd w:id="236"/>
      <w:bookmarkEnd w:id="237"/>
      <w:bookmarkEnd w:id="238"/>
      <w:bookmarkEnd w:id="239"/>
      <w:bookmarkEnd w:id="240"/>
    </w:p>
    <w:p>
      <w:pPr>
        <w:pStyle w:val="texte"/>
      </w:pPr>
      <w:r>
        <w:t xml:space="preserve">Pour tout document signé, la signature est électronique (à l’exception de la copie de sauvegarde remise sous format papier qui est signée de manière manuscrite, le cas échéant). </w:t>
      </w:r>
    </w:p>
    <w:p>
      <w:pPr>
        <w:pStyle w:val="texte"/>
      </w:pPr>
      <w:r>
        <w:t xml:space="preserve">Une signature manuscrite scannée n'a pas de valeur juridique. Elle constitue une copie de la signature manuscrite et ne peut pas remplacer la signature électronique. </w:t>
      </w:r>
    </w:p>
    <w:p>
      <w:pPr>
        <w:pStyle w:val="texte"/>
      </w:pPr>
    </w:p>
    <w:p>
      <w:pPr>
        <w:pStyle w:val="texte"/>
      </w:pPr>
      <w:r>
        <w:t>Les opérateurs économiques sont invités à utiliser le parapheur électronique prévu à l’article 7 de l’arrêté du 12 avril 2018 suscité, permettant ainsi la signature d'un même document par plusieurs signataires.</w:t>
      </w:r>
    </w:p>
    <w:p>
      <w:pPr>
        <w:pStyle w:val="Titre3"/>
        <w:jc w:val="both"/>
      </w:pPr>
      <w:bookmarkStart w:id="241" w:name="_Toc483384920"/>
      <w:bookmarkStart w:id="242" w:name="_Toc3385680"/>
      <w:bookmarkStart w:id="243" w:name="_Toc3385794"/>
      <w:bookmarkStart w:id="244" w:name="_Toc22283288"/>
      <w:r>
        <w:t>Signataire</w:t>
      </w:r>
      <w:bookmarkEnd w:id="241"/>
      <w:bookmarkEnd w:id="242"/>
      <w:bookmarkEnd w:id="243"/>
      <w:bookmarkEnd w:id="244"/>
    </w:p>
    <w:p>
      <w:pPr>
        <w:jc w:val="both"/>
      </w:pPr>
      <w:r>
        <w:t>Pour tout document signé, la signature doit émaner d'une personne habilitée à engager le candidat :</w:t>
      </w:r>
    </w:p>
    <w:p>
      <w:pPr>
        <w:numPr>
          <w:ilvl w:val="0"/>
          <w:numId w:val="21"/>
        </w:numPr>
        <w:jc w:val="both"/>
      </w:pPr>
      <w:r>
        <w:t>Le représentant légal du candidat ;</w:t>
      </w:r>
    </w:p>
    <w:p>
      <w:pPr>
        <w:numPr>
          <w:ilvl w:val="0"/>
          <w:numId w:val="21"/>
        </w:numPr>
        <w:jc w:val="both"/>
      </w:pPr>
      <w:r>
        <w:t>Ou bien toute personne bénéficiant d'une délégation de pouvoir ou de signature établie par le représentant légal du candidat.</w:t>
      </w:r>
    </w:p>
    <w:p>
      <w:pPr>
        <w:ind w:left="1429"/>
        <w:jc w:val="both"/>
      </w:pPr>
    </w:p>
    <w:p>
      <w:pPr>
        <w:jc w:val="both"/>
      </w:pPr>
      <w:r>
        <w:t>Cas des candidats en groupements d’opérateurs économiques : en application de l’article R. 2142-23 du code de la commande publique, les candidatures et les offres sont présentées soit par l’ensemble des membres du groupement, soit par un mandataire qui justifie des habilitations nécessaires pour représenter les autres membres du groupement.</w:t>
      </w:r>
    </w:p>
    <w:p>
      <w:pPr>
        <w:pStyle w:val="Titre3"/>
        <w:jc w:val="both"/>
      </w:pPr>
      <w:bookmarkStart w:id="245" w:name="_Toc483384921"/>
      <w:bookmarkStart w:id="246" w:name="_Toc3385681"/>
      <w:bookmarkStart w:id="247" w:name="_Toc3385795"/>
      <w:bookmarkStart w:id="248" w:name="_Toc22283289"/>
      <w:r>
        <w:t>Signature électronique</w:t>
      </w:r>
      <w:bookmarkEnd w:id="245"/>
      <w:bookmarkEnd w:id="246"/>
      <w:bookmarkEnd w:id="247"/>
      <w:bookmarkEnd w:id="248"/>
    </w:p>
    <w:p>
      <w:pPr>
        <w:jc w:val="both"/>
      </w:pPr>
      <w:r>
        <w:t>Les candidats sont vivement encouragés à utiliser les outils de signature de la plateforme.</w:t>
      </w:r>
    </w:p>
    <w:p>
      <w:pPr>
        <w:jc w:val="both"/>
      </w:pPr>
    </w:p>
    <w:p>
      <w:pPr>
        <w:jc w:val="both"/>
        <w:rPr>
          <w:u w:val="single"/>
        </w:rPr>
      </w:pPr>
      <w:r>
        <w:rPr>
          <w:u w:val="single"/>
        </w:rPr>
        <w:t>Validité de la signature électronique</w:t>
      </w:r>
    </w:p>
    <w:p>
      <w:pPr>
        <w:jc w:val="both"/>
      </w:pPr>
      <w:r>
        <w:t>Le certificat de signature du signataire respecte au moins le niveau de sécurité préconisé.</w:t>
      </w:r>
    </w:p>
    <w:p>
      <w:pPr>
        <w:jc w:val="both"/>
      </w:pPr>
    </w:p>
    <w:p>
      <w:pPr>
        <w:jc w:val="both"/>
      </w:pPr>
      <w:r>
        <w:rPr>
          <w:u w:val="single"/>
        </w:rPr>
        <w:t>1er cas</w:t>
      </w:r>
      <w:r>
        <w:t xml:space="preserve"> : Certificat émis par une Autorité de certification "reconnue"</w:t>
      </w:r>
    </w:p>
    <w:p>
      <w:pPr>
        <w:jc w:val="both"/>
      </w:pPr>
      <w:r>
        <w:t xml:space="preserve">Le certificat de signature est émis par une Autorité de certification mentionnée dans la liste de confiance suivante : </w:t>
      </w:r>
      <w:hyperlink r:id="rId24">
        <w:r>
          <w:rPr>
            <w:rStyle w:val="Lienhypertexte"/>
            <w:rFonts w:cs="Calibri"/>
          </w:rPr>
          <w:t>https://www.ssi.gouv.fr/uploads/2016/07/tl-fr.pdf</w:t>
        </w:r>
      </w:hyperlink>
    </w:p>
    <w:p>
      <w:pPr>
        <w:jc w:val="both"/>
      </w:pPr>
      <w:r>
        <w:t>Dans ce cas, le soumissionnaire n'a aucun justificatif à fournir sur le certificat de signature utilisé pour signer sa réponse.</w:t>
      </w:r>
    </w:p>
    <w:p>
      <w:pPr>
        <w:jc w:val="both"/>
      </w:pPr>
    </w:p>
    <w:p>
      <w:pPr>
        <w:jc w:val="both"/>
      </w:pPr>
      <w:r>
        <w:rPr>
          <w:u w:val="single"/>
        </w:rPr>
        <w:t>2ème cas</w:t>
      </w:r>
      <w:r>
        <w:t xml:space="preserve"> : Le certificat de signature électronique n’est pas référencé sur une liste de confiance </w:t>
      </w:r>
    </w:p>
    <w:p>
      <w:pPr>
        <w:jc w:val="both"/>
      </w:pPr>
      <w:r>
        <w:t>Le candidat s’assure que le certificat qu’il utilise est au moins conforme au niveau de sécurité préconisé (« exigences applicables aux certificats qualifiés de signature électronique)  du règlement européen n° 910/2014 DU PARLEMENT EUROPÉEN ET DU CONSEIL du 23 juillet 2014 sur l’identification électronique et les services de confiance pour les transactions électroniques au sein du marché intérieur et abrogeant la directive 1999/93/CE (</w:t>
      </w:r>
      <w:hyperlink r:id="rId25" w:history="1">
        <w:r>
          <w:rPr>
            <w:rStyle w:val="Lienhypertexte"/>
            <w:rFonts w:cs="Calibri"/>
            <w:szCs w:val="20"/>
          </w:rPr>
          <w:t>https://eur-lex.europa.eu/legal-content/FR/TXT/?uri=celex%3A32014R0910</w:t>
        </w:r>
      </w:hyperlink>
      <w:r>
        <w:t>)</w:t>
      </w:r>
    </w:p>
    <w:p>
      <w:pPr>
        <w:jc w:val="both"/>
        <w:rPr>
          <w:u w:val="single"/>
        </w:rPr>
      </w:pPr>
      <w:r>
        <w:rPr>
          <w:u w:val="single"/>
        </w:rPr>
        <w:t xml:space="preserve">Justificatifs de conformité à produire </w:t>
      </w:r>
    </w:p>
    <w:p>
      <w:pPr>
        <w:jc w:val="both"/>
        <w:rPr>
          <w:u w:val="single"/>
        </w:rPr>
      </w:pPr>
    </w:p>
    <w:p>
      <w:pPr>
        <w:jc w:val="both"/>
      </w:pPr>
      <w:r>
        <w:rPr>
          <w:b/>
        </w:rPr>
        <w:t>→</w:t>
      </w:r>
      <w:r>
        <w:t xml:space="preserve"> Le signataire transmet les informations suivantes :</w:t>
      </w:r>
    </w:p>
    <w:p>
      <w:pPr>
        <w:jc w:val="both"/>
      </w:pPr>
    </w:p>
    <w:p>
      <w:pPr>
        <w:jc w:val="both"/>
      </w:pPr>
      <w:r>
        <w:t>La procédure permettant la vérification de la qualité et du niveau de sécurité du certificat de signature utilisé : preuve de la qualification de l'Autorité de certification, la politique de certification…)</w:t>
      </w:r>
    </w:p>
    <w:p>
      <w:pPr>
        <w:jc w:val="both"/>
      </w:pPr>
      <w:r>
        <w:t>Le candidat fournit notamment les outils techniques de vérification du certificat : chaîne de certification complète jusqu’à l’AC racine, adresse de téléchargement de la dernière mise à jour de la liste de révocation ;</w:t>
      </w:r>
    </w:p>
    <w:p>
      <w:pPr>
        <w:jc w:val="both"/>
      </w:pPr>
    </w:p>
    <w:p>
      <w:pPr>
        <w:jc w:val="both"/>
      </w:pPr>
      <w: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pPr>
        <w:pStyle w:val="Titre1"/>
        <w:jc w:val="both"/>
      </w:pPr>
      <w:bookmarkStart w:id="249" w:name="_Toc120104817"/>
      <w:bookmarkStart w:id="250" w:name="_Toc131701130"/>
      <w:bookmarkStart w:id="251" w:name="_Toc159248777"/>
      <w:bookmarkStart w:id="252" w:name="_Toc196814468"/>
      <w:bookmarkEnd w:id="220"/>
      <w:r>
        <w:t>DATE DE REMISE DES OFFRES</w:t>
      </w:r>
      <w:bookmarkEnd w:id="249"/>
      <w:bookmarkEnd w:id="250"/>
      <w:bookmarkEnd w:id="251"/>
      <w:bookmarkEnd w:id="252"/>
    </w:p>
    <w:p>
      <w:pPr>
        <w:jc w:val="both"/>
        <w:rPr>
          <w:lang w:eastAsia="en-US"/>
        </w:rPr>
      </w:pPr>
      <w:r>
        <w:rPr>
          <w:lang w:eastAsia="en-US"/>
        </w:rPr>
        <w:t>Les offres doivent impérativement parvenir avant le :</w:t>
      </w:r>
    </w:p>
    <w:p>
      <w:pPr>
        <w:jc w:val="both"/>
        <w:rPr>
          <w:lang w:eastAsia="en-US"/>
        </w:rPr>
      </w:pPr>
    </w:p>
    <w:p>
      <w:pPr>
        <w:jc w:val="center"/>
        <w:rPr>
          <w:b/>
          <w:bCs/>
          <w:u w:val="single"/>
          <w:lang w:eastAsia="en-US"/>
        </w:rPr>
      </w:pPr>
      <w:r>
        <w:rPr>
          <w:b/>
          <w:bCs/>
          <w:u w:val="single"/>
          <w:lang w:eastAsia="en-US"/>
        </w:rPr>
        <w:t>4 juin 2025 à 12h00</w:t>
      </w:r>
    </w:p>
    <w:p>
      <w:pPr>
        <w:jc w:val="center"/>
        <w:rPr>
          <w:b/>
          <w:bCs/>
          <w:u w:val="single"/>
          <w:lang w:eastAsia="en-US"/>
        </w:rPr>
      </w:pPr>
    </w:p>
    <w:p>
      <w:pPr>
        <w:jc w:val="both"/>
        <w:rPr>
          <w:lang w:eastAsia="en-US"/>
        </w:rPr>
      </w:pPr>
      <w:r>
        <w:rPr>
          <w:lang w:eastAsia="en-US"/>
        </w:rPr>
        <w:t>Les plis transmis par voie électronique sont horodatés.</w:t>
      </w:r>
    </w:p>
    <w:p>
      <w:pPr>
        <w:jc w:val="both"/>
        <w:rPr>
          <w:lang w:eastAsia="en-US"/>
        </w:rPr>
      </w:pPr>
      <w:r>
        <w:rPr>
          <w:lang w:eastAsia="en-US"/>
        </w:rPr>
        <w:t xml:space="preserve">Tout dossier dont le dépôt se termine après la date et l'heure limite est considéré comme hors délai. </w:t>
      </w:r>
    </w:p>
    <w:p>
      <w:pPr>
        <w:jc w:val="both"/>
        <w:rPr>
          <w:lang w:eastAsia="en-US"/>
        </w:rPr>
      </w:pPr>
    </w:p>
    <w:p>
      <w:pPr>
        <w:jc w:val="both"/>
        <w:rPr>
          <w:lang w:eastAsia="en-US"/>
        </w:rPr>
      </w:pPr>
      <w:r>
        <w:rPr>
          <w:lang w:eastAsia="en-US"/>
        </w:rPr>
        <w:t>Le Centre Hospitalier de Saint-Denis n'accordera pas de délai supplémentaire.</w:t>
      </w:r>
    </w:p>
    <w:p>
      <w:pPr>
        <w:jc w:val="both"/>
        <w:rPr>
          <w:lang w:eastAsia="en-US"/>
        </w:rPr>
      </w:pPr>
    </w:p>
    <w:p>
      <w:pPr>
        <w:jc w:val="both"/>
        <w:rPr>
          <w:lang w:eastAsia="en-US"/>
        </w:rPr>
      </w:pPr>
      <w:r>
        <w:rPr>
          <w:lang w:eastAsia="en-US"/>
        </w:rPr>
        <w:t>Il est précisé que le temps de dépôts sur la plateforme de dématérialisation peut être important en fonction de la taille des fichiers et des aléas dans la transmission électronique.</w:t>
      </w:r>
    </w:p>
    <w:p>
      <w:pPr>
        <w:jc w:val="both"/>
        <w:rPr>
          <w:lang w:eastAsia="en-US"/>
        </w:rPr>
      </w:pPr>
      <w:r>
        <w:rPr>
          <w:lang w:eastAsia="en-US"/>
        </w:rPr>
        <w:t xml:space="preserve">La durée du téléchargement est fonction du débit de l’accès Internet du candidat et de la taille des documents à transmettre. </w:t>
      </w:r>
    </w:p>
    <w:p>
      <w:pPr>
        <w:jc w:val="both"/>
        <w:rPr>
          <w:lang w:eastAsia="en-US"/>
        </w:rPr>
      </w:pPr>
    </w:p>
    <w:p>
      <w:pPr>
        <w:ind w:left="1418"/>
        <w:jc w:val="both"/>
        <w:rPr>
          <w:i/>
          <w:iCs/>
          <w:sz w:val="18"/>
          <w:szCs w:val="18"/>
          <w:lang w:eastAsia="en-US"/>
        </w:rPr>
      </w:pPr>
      <w:r>
        <w:rPr>
          <w:i/>
          <w:iCs/>
          <w:sz w:val="18"/>
          <w:szCs w:val="18"/>
          <w:lang w:eastAsia="en-US"/>
        </w:rPr>
        <w:t>Par exemple, en disposant d'une bande passante effective de 128 kbps, une minute est nécessaire pour télécharger un fichier de 1 Mo.</w:t>
      </w:r>
    </w:p>
    <w:p>
      <w:pPr>
        <w:ind w:left="1418"/>
        <w:jc w:val="both"/>
        <w:rPr>
          <w:i/>
          <w:iCs/>
          <w:sz w:val="18"/>
          <w:szCs w:val="18"/>
          <w:lang w:eastAsia="en-US"/>
        </w:rPr>
      </w:pPr>
    </w:p>
    <w:p>
      <w:pPr>
        <w:jc w:val="both"/>
        <w:rPr>
          <w:lang w:eastAsia="en-US"/>
        </w:rPr>
      </w:pPr>
      <w:r>
        <w:rPr>
          <w:lang w:eastAsia="en-US"/>
        </w:rPr>
        <w:t xml:space="preserve">Le Centre Hospitalier de Saint-Denis invite les candidats à anticiper le </w:t>
      </w:r>
      <w:r>
        <w:rPr>
          <w:b/>
          <w:bCs/>
          <w:lang w:eastAsia="en-US"/>
        </w:rPr>
        <w:t>dépôt des offres de plusieurs heures</w:t>
      </w:r>
      <w:r>
        <w:rPr>
          <w:lang w:eastAsia="en-US"/>
        </w:rPr>
        <w:t xml:space="preserve"> </w:t>
      </w:r>
      <w:r>
        <w:rPr>
          <w:b/>
          <w:bCs/>
          <w:lang w:eastAsia="en-US"/>
        </w:rPr>
        <w:t>avant la date et l’heure limite</w:t>
      </w:r>
      <w:r>
        <w:rPr>
          <w:lang w:eastAsia="en-US"/>
        </w:rPr>
        <w:t xml:space="preserve"> précisée ci-dessus.</w:t>
      </w:r>
    </w:p>
    <w:p>
      <w:pPr>
        <w:pStyle w:val="Titre1"/>
        <w:jc w:val="both"/>
      </w:pPr>
      <w:bookmarkStart w:id="253" w:name="_Toc22283300"/>
      <w:bookmarkStart w:id="254" w:name="_Toc120104818"/>
      <w:bookmarkStart w:id="255" w:name="_Toc131701131"/>
      <w:bookmarkStart w:id="256" w:name="_Toc159248778"/>
      <w:bookmarkStart w:id="257" w:name="_Toc196814469"/>
      <w:r>
        <w:t>EXAMEN DES CANDIDATURES</w:t>
      </w:r>
      <w:bookmarkEnd w:id="253"/>
      <w:bookmarkEnd w:id="254"/>
      <w:bookmarkEnd w:id="255"/>
      <w:bookmarkEnd w:id="256"/>
      <w:bookmarkEnd w:id="257"/>
    </w:p>
    <w:p>
      <w:pPr>
        <w:jc w:val="both"/>
      </w:pPr>
      <w:r>
        <w:t>Les capacités professionnelles, techniques et financières des candidats sont examinées au regard des documents listés à l’article 17 du présent règlement de la consultation.</w:t>
      </w:r>
    </w:p>
    <w:p>
      <w:pPr>
        <w:jc w:val="both"/>
      </w:pPr>
    </w:p>
    <w:p>
      <w:pPr>
        <w:jc w:val="both"/>
      </w:pPr>
      <w:r>
        <w:t>Le pouvoir adjudicateur qui constate que des pièces ou informations dont la présentation était réclamée au titre de la candidature sont absentes ou incomplètes peut demander à tous les candidats concernés de compléter leur dossier de candidature dans un délai approprié et identique pour tous.</w:t>
      </w:r>
    </w:p>
    <w:p>
      <w:pPr>
        <w:jc w:val="both"/>
      </w:pPr>
    </w:p>
    <w:p>
      <w:pPr>
        <w:jc w:val="both"/>
      </w:pPr>
      <w:r>
        <w:t>L'appréciation des capacités d'un groupement d'opérateurs économiques est globale. Il n'est pas exigé que chaque membre du groupement ait la totalité des capacités requises pour exécuter le marché public. A l’issue de cette phase éventuelle, seuls les candidats habilités à candidater aux marchés publics et présentant des capacités professionnelles, techniques et financières suffisantes sont admis.</w:t>
      </w:r>
    </w:p>
    <w:p>
      <w:pPr>
        <w:jc w:val="both"/>
      </w:pPr>
    </w:p>
    <w:p>
      <w:pPr>
        <w:jc w:val="both"/>
      </w:pPr>
      <w:r>
        <w:t>Conformément, et dans les conditions définies l’article R2161-4 du Code, le Centre Hospitalier de Saint Denis peut décider d’examiner les offres avant les candidatures.</w:t>
      </w:r>
    </w:p>
    <w:p>
      <w:pPr>
        <w:jc w:val="both"/>
      </w:pPr>
      <w:r>
        <w:t xml:space="preserve">Précisions ou justifications demandées aux candidats : </w:t>
      </w:r>
    </w:p>
    <w:p>
      <w:pPr>
        <w:jc w:val="both"/>
      </w:pPr>
    </w:p>
    <w:p>
      <w:pPr>
        <w:jc w:val="both"/>
      </w:pPr>
      <w:r>
        <w:t>Pour chacun des lots, des précisions pourront être demandées à l’ensemble des soumissionnaires dont l’offre ne paraît pas suffisamment claire.</w:t>
      </w:r>
    </w:p>
    <w:p>
      <w:pPr>
        <w:jc w:val="both"/>
      </w:pPr>
    </w:p>
    <w:p>
      <w:pPr>
        <w:jc w:val="both"/>
      </w:pPr>
      <w:r>
        <w:t xml:space="preserve">Par ailleurs, le Centre hospitalier de Saint Denis sera tenu d’exiger, le cas échéant, que le soumissionnaire concerné justifie le prix ou les coûts proposés dans son offre lorsque celle-ci semble anormalement basse. </w:t>
      </w:r>
    </w:p>
    <w:p>
      <w:pPr>
        <w:jc w:val="both"/>
      </w:pPr>
    </w:p>
    <w:p>
      <w:pPr>
        <w:jc w:val="both"/>
      </w:pPr>
      <w:r>
        <w:lastRenderedPageBreak/>
        <w:t>Ces demandes ne pourront aboutir ni à une négociation ni à une modification de l’offre déposée par le candidat.</w:t>
      </w:r>
    </w:p>
    <w:p>
      <w:pPr>
        <w:pStyle w:val="Titre1"/>
        <w:jc w:val="both"/>
      </w:pPr>
      <w:bookmarkStart w:id="258" w:name="_Toc371530659"/>
      <w:bookmarkStart w:id="259" w:name="_Toc483384930"/>
      <w:bookmarkStart w:id="260" w:name="_Toc3385698"/>
      <w:bookmarkStart w:id="261" w:name="_Toc3385812"/>
      <w:bookmarkStart w:id="262" w:name="_Toc22283301"/>
      <w:bookmarkStart w:id="263" w:name="_Toc120104820"/>
      <w:bookmarkStart w:id="264" w:name="_Toc131701132"/>
      <w:bookmarkStart w:id="265" w:name="_Toc159248779"/>
      <w:bookmarkStart w:id="266" w:name="_Toc196814470"/>
      <w:r>
        <w:t>JUGEMENT DES OFFRES</w:t>
      </w:r>
      <w:bookmarkEnd w:id="258"/>
      <w:bookmarkEnd w:id="259"/>
      <w:bookmarkEnd w:id="260"/>
      <w:bookmarkEnd w:id="261"/>
      <w:bookmarkEnd w:id="262"/>
      <w:bookmarkEnd w:id="263"/>
      <w:bookmarkEnd w:id="264"/>
      <w:bookmarkEnd w:id="265"/>
      <w:bookmarkEnd w:id="266"/>
      <w:r>
        <w:t xml:space="preserve"> </w:t>
      </w:r>
    </w:p>
    <w:p>
      <w:pPr>
        <w:pStyle w:val="texte"/>
      </w:pPr>
      <w:r>
        <w:t>L’analyse des</w:t>
      </w:r>
      <w:r>
        <w:rPr>
          <w:spacing w:val="-3"/>
        </w:rPr>
        <w:t xml:space="preserve"> </w:t>
      </w:r>
      <w:r>
        <w:t>offres</w:t>
      </w:r>
      <w:r>
        <w:rPr>
          <w:spacing w:val="-1"/>
        </w:rPr>
        <w:t xml:space="preserve"> </w:t>
      </w:r>
      <w:r>
        <w:t>sera</w:t>
      </w:r>
      <w:r>
        <w:rPr>
          <w:spacing w:val="-2"/>
        </w:rPr>
        <w:t xml:space="preserve"> </w:t>
      </w:r>
      <w:r>
        <w:t>effectuée</w:t>
      </w:r>
      <w:r>
        <w:rPr>
          <w:spacing w:val="-2"/>
        </w:rPr>
        <w:t xml:space="preserve"> </w:t>
      </w:r>
      <w:r>
        <w:t>dans</w:t>
      </w:r>
      <w:r>
        <w:rPr>
          <w:spacing w:val="-2"/>
        </w:rPr>
        <w:t xml:space="preserve"> </w:t>
      </w:r>
      <w:r>
        <w:t>les</w:t>
      </w:r>
      <w:r>
        <w:rPr>
          <w:spacing w:val="-3"/>
        </w:rPr>
        <w:t xml:space="preserve"> </w:t>
      </w:r>
      <w:r>
        <w:t>conditions</w:t>
      </w:r>
      <w:r>
        <w:rPr>
          <w:spacing w:val="-4"/>
        </w:rPr>
        <w:t xml:space="preserve"> </w:t>
      </w:r>
      <w:r>
        <w:t>prévues</w:t>
      </w:r>
      <w:r>
        <w:rPr>
          <w:spacing w:val="-3"/>
        </w:rPr>
        <w:t xml:space="preserve"> </w:t>
      </w:r>
      <w:r>
        <w:t>aux</w:t>
      </w:r>
      <w:r>
        <w:rPr>
          <w:spacing w:val="-2"/>
        </w:rPr>
        <w:t xml:space="preserve"> </w:t>
      </w:r>
      <w:r>
        <w:t>articles</w:t>
      </w:r>
      <w:r>
        <w:rPr>
          <w:spacing w:val="-3"/>
        </w:rPr>
        <w:t xml:space="preserve"> </w:t>
      </w:r>
      <w:r>
        <w:t>R2152-3</w:t>
      </w:r>
      <w:r>
        <w:rPr>
          <w:spacing w:val="-2"/>
        </w:rPr>
        <w:t xml:space="preserve"> </w:t>
      </w:r>
      <w:r>
        <w:t>à</w:t>
      </w:r>
      <w:r>
        <w:rPr>
          <w:spacing w:val="-2"/>
        </w:rPr>
        <w:t xml:space="preserve"> </w:t>
      </w:r>
      <w:r>
        <w:t>R2152- 5 et R2153-3 du code. Il ne peut pas y avoir de négociation avec les candidats.</w:t>
      </w:r>
    </w:p>
    <w:p>
      <w:pPr>
        <w:pStyle w:val="texte"/>
      </w:pPr>
    </w:p>
    <w:p>
      <w:pPr>
        <w:pStyle w:val="texte"/>
      </w:pPr>
      <w:r>
        <w:t>L’accord-cadre</w:t>
      </w:r>
      <w:r>
        <w:rPr>
          <w:spacing w:val="-10"/>
        </w:rPr>
        <w:t xml:space="preserve"> </w:t>
      </w:r>
      <w:r>
        <w:t>est</w:t>
      </w:r>
      <w:r>
        <w:rPr>
          <w:spacing w:val="-6"/>
        </w:rPr>
        <w:t xml:space="preserve"> </w:t>
      </w:r>
      <w:r>
        <w:t>attribué</w:t>
      </w:r>
      <w:r>
        <w:rPr>
          <w:spacing w:val="-9"/>
        </w:rPr>
        <w:t xml:space="preserve"> </w:t>
      </w:r>
      <w:r>
        <w:t>aux</w:t>
      </w:r>
      <w:r>
        <w:rPr>
          <w:spacing w:val="-5"/>
        </w:rPr>
        <w:t xml:space="preserve"> </w:t>
      </w:r>
      <w:r>
        <w:t>soumissionnaires</w:t>
      </w:r>
      <w:r>
        <w:rPr>
          <w:spacing w:val="-2"/>
        </w:rPr>
        <w:t xml:space="preserve"> </w:t>
      </w:r>
      <w:r>
        <w:t>ayant</w:t>
      </w:r>
      <w:r>
        <w:rPr>
          <w:spacing w:val="-6"/>
        </w:rPr>
        <w:t xml:space="preserve"> </w:t>
      </w:r>
      <w:r>
        <w:t>présenté</w:t>
      </w:r>
      <w:r>
        <w:rPr>
          <w:spacing w:val="-4"/>
        </w:rPr>
        <w:t xml:space="preserve"> </w:t>
      </w:r>
      <w:r>
        <w:t>l’offre</w:t>
      </w:r>
      <w:r>
        <w:rPr>
          <w:spacing w:val="-9"/>
        </w:rPr>
        <w:t xml:space="preserve"> </w:t>
      </w:r>
      <w:r>
        <w:t>économiquement</w:t>
      </w:r>
      <w:r>
        <w:rPr>
          <w:spacing w:val="-4"/>
        </w:rPr>
        <w:t xml:space="preserve"> </w:t>
      </w:r>
      <w:r>
        <w:t>la plus avantageuse au regard des critères pondérés ci-dessous :</w:t>
      </w:r>
    </w:p>
    <w:p>
      <w:pPr>
        <w:pStyle w:val="texte"/>
        <w:rPr>
          <w:lang w:eastAsia="ja-JP"/>
        </w:rPr>
      </w:pPr>
      <w:r>
        <w:rPr>
          <w:lang w:eastAsia="ja-JP"/>
        </w:rPr>
        <w:t>Conform</w:t>
      </w:r>
      <w:r>
        <w:rPr>
          <w:rFonts w:hint="eastAsia"/>
          <w:lang w:eastAsia="ja-JP"/>
        </w:rPr>
        <w:t>é</w:t>
      </w:r>
      <w:r>
        <w:rPr>
          <w:lang w:eastAsia="ja-JP"/>
        </w:rPr>
        <w:t xml:space="preserve">ment </w:t>
      </w:r>
      <w:r>
        <w:rPr>
          <w:rFonts w:hint="eastAsia"/>
          <w:lang w:eastAsia="ja-JP"/>
        </w:rPr>
        <w:t>à</w:t>
      </w:r>
      <w:r>
        <w:rPr>
          <w:lang w:eastAsia="ja-JP"/>
        </w:rPr>
        <w:t xml:space="preserve"> l</w:t>
      </w:r>
      <w:r>
        <w:rPr>
          <w:rFonts w:hint="eastAsia"/>
          <w:lang w:eastAsia="ja-JP"/>
        </w:rPr>
        <w:t>’</w:t>
      </w:r>
      <w:r>
        <w:rPr>
          <w:lang w:eastAsia="ja-JP"/>
        </w:rPr>
        <w:t>article R2152-7 du Code de la Commande Publique, le titulaire sera choisi en fonction de l</w:t>
      </w:r>
      <w:r>
        <w:rPr>
          <w:rFonts w:hint="eastAsia"/>
          <w:lang w:eastAsia="ja-JP"/>
        </w:rPr>
        <w:t>’</w:t>
      </w:r>
      <w:r>
        <w:rPr>
          <w:lang w:eastAsia="ja-JP"/>
        </w:rPr>
        <w:t xml:space="preserve">offre </w:t>
      </w:r>
      <w:r>
        <w:rPr>
          <w:rFonts w:hint="eastAsia"/>
          <w:lang w:eastAsia="ja-JP"/>
        </w:rPr>
        <w:t>é</w:t>
      </w:r>
      <w:r>
        <w:rPr>
          <w:lang w:eastAsia="ja-JP"/>
        </w:rPr>
        <w:t xml:space="preserve">conomiquement la plus avantageuse, </w:t>
      </w:r>
      <w:r>
        <w:rPr>
          <w:rFonts w:hint="eastAsia"/>
          <w:lang w:eastAsia="ja-JP"/>
        </w:rPr>
        <w:t>é</w:t>
      </w:r>
      <w:r>
        <w:rPr>
          <w:lang w:eastAsia="ja-JP"/>
        </w:rPr>
        <w:t>tablie selon les crit</w:t>
      </w:r>
      <w:r>
        <w:rPr>
          <w:rFonts w:hint="eastAsia"/>
          <w:lang w:eastAsia="ja-JP"/>
        </w:rPr>
        <w:t>è</w:t>
      </w:r>
      <w:r>
        <w:rPr>
          <w:lang w:eastAsia="ja-JP"/>
        </w:rPr>
        <w:t>res ci-dessous, pond</w:t>
      </w:r>
      <w:r>
        <w:rPr>
          <w:rFonts w:hint="eastAsia"/>
          <w:lang w:eastAsia="ja-JP"/>
        </w:rPr>
        <w:t>é</w:t>
      </w:r>
      <w:r>
        <w:rPr>
          <w:lang w:eastAsia="ja-JP"/>
        </w:rPr>
        <w:t>r</w:t>
      </w:r>
      <w:r>
        <w:rPr>
          <w:rFonts w:hint="eastAsia"/>
          <w:lang w:eastAsia="ja-JP"/>
        </w:rPr>
        <w:t>é</w:t>
      </w:r>
      <w:r>
        <w:rPr>
          <w:lang w:eastAsia="ja-JP"/>
        </w:rPr>
        <w:t>s en fonction des coefficients suivants :</w:t>
      </w:r>
    </w:p>
    <w:p>
      <w:pPr>
        <w:pStyle w:val="texte"/>
      </w:pPr>
    </w:p>
    <w:p>
      <w:pPr>
        <w:pStyle w:val="xp3"/>
        <w:shd w:val="clear" w:color="auto" w:fill="FFFFFF"/>
        <w:spacing w:before="0" w:beforeAutospacing="0" w:after="0" w:afterAutospacing="0"/>
        <w:rPr>
          <w:rFonts w:asciiTheme="minorHAnsi" w:eastAsiaTheme="minorEastAsia" w:hAnsiTheme="minorHAnsi"/>
          <w:b/>
          <w:szCs w:val="20"/>
          <w:lang w:eastAsia="ja-JP"/>
        </w:rPr>
      </w:pPr>
      <w:r>
        <w:rPr>
          <w:rFonts w:asciiTheme="minorHAnsi" w:eastAsiaTheme="minorEastAsia" w:hAnsiTheme="minorHAnsi"/>
          <w:szCs w:val="20"/>
          <w:u w:val="single"/>
          <w:lang w:eastAsia="ja-JP"/>
        </w:rPr>
        <w:t>Critère 1 : Coût global de la proposition</w:t>
      </w:r>
      <w:r>
        <w:rPr>
          <w:rFonts w:asciiTheme="minorHAnsi" w:eastAsiaTheme="minorEastAsia" w:hAnsiTheme="minorHAnsi"/>
          <w:b/>
          <w:szCs w:val="20"/>
          <w:lang w:eastAsia="ja-JP"/>
        </w:rPr>
        <w:t xml:space="preserve"> (note sur 30 points) :</w:t>
      </w:r>
    </w:p>
    <w:p>
      <w:pPr>
        <w:pStyle w:val="xp3"/>
        <w:shd w:val="clear" w:color="auto" w:fill="FFFFFF"/>
        <w:spacing w:before="0" w:beforeAutospacing="0" w:after="0" w:afterAutospacing="0"/>
        <w:rPr>
          <w:rFonts w:asciiTheme="minorHAnsi" w:eastAsiaTheme="minorEastAsia" w:hAnsiTheme="minorHAnsi"/>
          <w:sz w:val="22"/>
          <w:szCs w:val="20"/>
          <w:lang w:eastAsia="ja-JP"/>
        </w:rPr>
      </w:pPr>
    </w:p>
    <w:p>
      <w:pPr>
        <w:pStyle w:val="xp3"/>
        <w:shd w:val="clear" w:color="auto" w:fill="FFFFFF"/>
        <w:spacing w:before="0" w:beforeAutospacing="0" w:after="0" w:afterAutospacing="0"/>
        <w:rPr>
          <w:rFonts w:asciiTheme="minorHAnsi" w:eastAsiaTheme="minorEastAsia" w:hAnsiTheme="minorHAnsi"/>
          <w:sz w:val="22"/>
          <w:szCs w:val="20"/>
          <w:lang w:eastAsia="ja-JP"/>
        </w:rPr>
      </w:pPr>
      <w:r>
        <w:rPr>
          <w:rFonts w:asciiTheme="minorHAnsi" w:eastAsiaTheme="minorEastAsia" w:hAnsiTheme="minorHAnsi"/>
          <w:sz w:val="22"/>
          <w:szCs w:val="20"/>
          <w:lang w:eastAsia="ja-JP"/>
        </w:rPr>
        <w:t>Notation du critère coût global de la prestation, après élimination des offres anormalement basses :</w:t>
      </w:r>
    </w:p>
    <w:p>
      <w:pPr>
        <w:pStyle w:val="xp3"/>
        <w:shd w:val="clear" w:color="auto" w:fill="FFFFFF"/>
        <w:spacing w:before="0" w:beforeAutospacing="0" w:after="0" w:afterAutospacing="0"/>
        <w:rPr>
          <w:rFonts w:asciiTheme="minorHAnsi" w:eastAsiaTheme="minorEastAsia" w:hAnsiTheme="minorHAnsi"/>
          <w:sz w:val="22"/>
          <w:szCs w:val="20"/>
          <w:lang w:eastAsia="ja-JP"/>
        </w:rPr>
      </w:pPr>
    </w:p>
    <w:p>
      <w:pPr>
        <w:pStyle w:val="xp3"/>
        <w:shd w:val="clear" w:color="auto" w:fill="FFFFFF"/>
        <w:spacing w:before="0" w:beforeAutospacing="0" w:after="0" w:afterAutospacing="0"/>
        <w:rPr>
          <w:rFonts w:asciiTheme="minorHAnsi" w:eastAsiaTheme="minorEastAsia" w:hAnsiTheme="minorHAnsi"/>
          <w:sz w:val="22"/>
          <w:szCs w:val="20"/>
          <w:lang w:eastAsia="ja-JP"/>
        </w:rPr>
      </w:pPr>
      <w:r>
        <w:rPr>
          <w:rFonts w:asciiTheme="minorHAnsi" w:eastAsiaTheme="minorEastAsia" w:hAnsiTheme="minorHAnsi"/>
          <w:sz w:val="22"/>
          <w:szCs w:val="20"/>
          <w:lang w:eastAsia="ja-JP"/>
        </w:rPr>
        <w:t>• Détection des offres potentiellement anormalement basses par sous-totaux indiqués à la DPGF :</w:t>
      </w:r>
    </w:p>
    <w:p>
      <w:pPr>
        <w:pStyle w:val="xp3"/>
        <w:shd w:val="clear" w:color="auto" w:fill="FFFFFF"/>
        <w:spacing w:before="0" w:beforeAutospacing="0" w:after="0" w:afterAutospacing="0"/>
        <w:rPr>
          <w:rFonts w:asciiTheme="minorHAnsi" w:eastAsiaTheme="minorEastAsia" w:hAnsiTheme="minorHAnsi"/>
          <w:sz w:val="22"/>
          <w:szCs w:val="20"/>
          <w:lang w:eastAsia="ja-JP"/>
        </w:rPr>
      </w:pPr>
      <w:r>
        <w:rPr>
          <w:rFonts w:asciiTheme="minorHAnsi" w:eastAsiaTheme="minorEastAsia" w:hAnsiTheme="minorHAnsi"/>
          <w:sz w:val="22"/>
          <w:szCs w:val="20"/>
          <w:lang w:eastAsia="ja-JP"/>
        </w:rPr>
        <w:t>Sera déterminer successivement :</w:t>
      </w:r>
    </w:p>
    <w:p>
      <w:pPr>
        <w:pStyle w:val="xp3"/>
        <w:numPr>
          <w:ilvl w:val="0"/>
          <w:numId w:val="9"/>
        </w:numPr>
        <w:shd w:val="clear" w:color="auto" w:fill="FFFFFF"/>
        <w:spacing w:before="0" w:beforeAutospacing="0" w:after="0" w:afterAutospacing="0"/>
        <w:rPr>
          <w:rFonts w:asciiTheme="minorHAnsi" w:eastAsiaTheme="minorEastAsia" w:hAnsiTheme="minorHAnsi"/>
          <w:sz w:val="22"/>
          <w:szCs w:val="20"/>
          <w:lang w:eastAsia="ja-JP"/>
        </w:rPr>
      </w:pPr>
      <w:r>
        <w:rPr>
          <w:rFonts w:asciiTheme="minorHAnsi" w:eastAsiaTheme="minorEastAsia" w:hAnsiTheme="minorHAnsi"/>
          <w:sz w:val="22"/>
          <w:szCs w:val="20"/>
          <w:lang w:eastAsia="ja-JP"/>
        </w:rPr>
        <w:t xml:space="preserve">La moyenne M1 de toutes les offres jugées acceptables (article 62 du décret 2016-360), les offres se situant 20 % au-dessus de cette moyenne sont exclues du calcul suivant, </w:t>
      </w:r>
    </w:p>
    <w:p>
      <w:pPr>
        <w:pStyle w:val="xp3"/>
        <w:numPr>
          <w:ilvl w:val="0"/>
          <w:numId w:val="9"/>
        </w:numPr>
        <w:shd w:val="clear" w:color="auto" w:fill="FFFFFF"/>
        <w:spacing w:before="0" w:beforeAutospacing="0" w:after="0" w:afterAutospacing="0"/>
        <w:rPr>
          <w:rFonts w:asciiTheme="minorHAnsi" w:eastAsiaTheme="minorEastAsia" w:hAnsiTheme="minorHAnsi"/>
          <w:sz w:val="22"/>
          <w:szCs w:val="20"/>
          <w:lang w:eastAsia="ja-JP"/>
        </w:rPr>
      </w:pPr>
      <w:r>
        <w:rPr>
          <w:rFonts w:asciiTheme="minorHAnsi" w:eastAsiaTheme="minorEastAsia" w:hAnsiTheme="minorHAnsi"/>
          <w:sz w:val="22"/>
          <w:szCs w:val="20"/>
          <w:lang w:eastAsia="ja-JP"/>
        </w:rPr>
        <w:t>Une nouvelle moyenne est calculée,</w:t>
      </w:r>
    </w:p>
    <w:p>
      <w:pPr>
        <w:pStyle w:val="xp3"/>
        <w:numPr>
          <w:ilvl w:val="0"/>
          <w:numId w:val="9"/>
        </w:numPr>
        <w:shd w:val="clear" w:color="auto" w:fill="FFFFFF"/>
        <w:spacing w:before="0" w:beforeAutospacing="0" w:after="0" w:afterAutospacing="0"/>
        <w:rPr>
          <w:rFonts w:asciiTheme="minorHAnsi" w:eastAsiaTheme="minorEastAsia" w:hAnsiTheme="minorHAnsi"/>
          <w:sz w:val="22"/>
          <w:szCs w:val="20"/>
          <w:lang w:eastAsia="ja-JP"/>
        </w:rPr>
      </w:pPr>
      <w:r>
        <w:rPr>
          <w:rFonts w:asciiTheme="minorHAnsi" w:eastAsiaTheme="minorEastAsia" w:hAnsiTheme="minorHAnsi"/>
          <w:sz w:val="22"/>
          <w:szCs w:val="20"/>
          <w:lang w:eastAsia="ja-JP"/>
        </w:rPr>
        <w:t>Sont détectées comme potentiellement anormalement basses, les offres dont le prix est au-dessous de 15 % de cette nouvelle moyenne.</w:t>
      </w:r>
    </w:p>
    <w:p>
      <w:pPr>
        <w:pStyle w:val="xp3"/>
        <w:shd w:val="clear" w:color="auto" w:fill="FFFFFF"/>
        <w:spacing w:before="0" w:beforeAutospacing="0" w:after="0" w:afterAutospacing="0"/>
        <w:ind w:left="720"/>
        <w:rPr>
          <w:rFonts w:asciiTheme="minorHAnsi" w:eastAsiaTheme="minorEastAsia" w:hAnsiTheme="minorHAnsi"/>
          <w:sz w:val="22"/>
          <w:szCs w:val="20"/>
          <w:lang w:eastAsia="ja-JP"/>
        </w:rPr>
      </w:pPr>
    </w:p>
    <w:p>
      <w:pPr>
        <w:pStyle w:val="xp3"/>
        <w:numPr>
          <w:ilvl w:val="0"/>
          <w:numId w:val="30"/>
        </w:numPr>
        <w:shd w:val="clear" w:color="auto" w:fill="FFFFFF"/>
        <w:spacing w:before="0" w:beforeAutospacing="0" w:after="0" w:afterAutospacing="0"/>
        <w:rPr>
          <w:rFonts w:asciiTheme="minorHAnsi" w:eastAsiaTheme="minorEastAsia" w:hAnsiTheme="minorHAnsi"/>
          <w:sz w:val="22"/>
          <w:szCs w:val="20"/>
          <w:lang w:eastAsia="ja-JP"/>
        </w:rPr>
      </w:pPr>
      <w:r>
        <w:rPr>
          <w:rFonts w:asciiTheme="minorHAnsi" w:eastAsiaTheme="minorEastAsia" w:hAnsiTheme="minorHAnsi"/>
          <w:sz w:val="22"/>
          <w:szCs w:val="20"/>
          <w:lang w:eastAsia="ja-JP"/>
        </w:rPr>
        <w:t>Examen et traitement des offres détectées anormalement basses par sous-totaux indiqués à la DPGF :</w:t>
      </w:r>
    </w:p>
    <w:p>
      <w:pPr>
        <w:pStyle w:val="xp3"/>
        <w:shd w:val="clear" w:color="auto" w:fill="FFFFFF"/>
        <w:spacing w:before="0" w:beforeAutospacing="0" w:after="0" w:afterAutospacing="0"/>
        <w:ind w:left="360"/>
        <w:rPr>
          <w:rFonts w:asciiTheme="minorHAnsi" w:eastAsiaTheme="minorEastAsia" w:hAnsiTheme="minorHAnsi"/>
          <w:sz w:val="22"/>
          <w:szCs w:val="20"/>
          <w:lang w:eastAsia="ja-JP"/>
        </w:rPr>
      </w:pPr>
    </w:p>
    <w:p>
      <w:pPr>
        <w:pStyle w:val="xp3"/>
        <w:shd w:val="clear" w:color="auto" w:fill="FFFFFF"/>
        <w:spacing w:before="0" w:beforeAutospacing="0" w:after="0" w:afterAutospacing="0"/>
        <w:rPr>
          <w:rFonts w:asciiTheme="minorHAnsi" w:eastAsiaTheme="minorEastAsia" w:hAnsiTheme="minorHAnsi"/>
          <w:sz w:val="22"/>
          <w:szCs w:val="20"/>
          <w:lang w:eastAsia="ja-JP"/>
        </w:rPr>
      </w:pPr>
      <w:r>
        <w:rPr>
          <w:rFonts w:asciiTheme="minorHAnsi" w:eastAsiaTheme="minorEastAsia" w:hAnsiTheme="minorHAnsi"/>
          <w:sz w:val="22"/>
          <w:szCs w:val="20"/>
          <w:lang w:eastAsia="ja-JP"/>
        </w:rPr>
        <w:t>Les offres ainsi détectées feront l'objet d'un examen particulier, effectué dans les conditions suivantes : Le pouvoir adjudicateur demandera, par écrit des précisions sur la composition de ces offres, aux candidats concernés. Ceux-ci devront, dans un délai de 3 jours, à compter de l’envoi, fournir par écrit les justifications qu'ils jugent suffisantes</w:t>
      </w:r>
    </w:p>
    <w:p>
      <w:pPr>
        <w:pStyle w:val="xp3"/>
        <w:shd w:val="clear" w:color="auto" w:fill="FFFFFF"/>
        <w:spacing w:before="0" w:beforeAutospacing="0" w:after="0" w:afterAutospacing="0"/>
        <w:rPr>
          <w:rFonts w:asciiTheme="minorHAnsi" w:eastAsiaTheme="minorEastAsia" w:hAnsiTheme="minorHAnsi"/>
          <w:sz w:val="22"/>
          <w:szCs w:val="20"/>
          <w:lang w:eastAsia="ja-JP"/>
        </w:rPr>
      </w:pPr>
    </w:p>
    <w:p>
      <w:pPr>
        <w:pStyle w:val="xp3"/>
        <w:shd w:val="clear" w:color="auto" w:fill="FFFFFF"/>
        <w:spacing w:before="0" w:beforeAutospacing="0" w:after="0" w:afterAutospacing="0"/>
        <w:rPr>
          <w:rFonts w:asciiTheme="minorHAnsi" w:eastAsiaTheme="minorEastAsia" w:hAnsiTheme="minorHAnsi"/>
          <w:sz w:val="22"/>
          <w:szCs w:val="20"/>
          <w:lang w:eastAsia="ja-JP"/>
        </w:rPr>
      </w:pPr>
      <w:r>
        <w:rPr>
          <w:rFonts w:asciiTheme="minorHAnsi" w:eastAsiaTheme="minorEastAsia" w:hAnsiTheme="minorHAnsi"/>
          <w:sz w:val="22"/>
          <w:szCs w:val="20"/>
          <w:lang w:eastAsia="ja-JP"/>
        </w:rPr>
        <w:t>Le pouvoir adjudicateur, après avoir examiné ces justifications, retient les offres dûment justifiées et rejette par décision motivée, conformément à l'article 60 du décret 2016-360 celles qui ne l'auront pas été. Les offres des candidats ainsi rejeté ne seront ni analysées ni classées.</w:t>
      </w:r>
    </w:p>
    <w:p>
      <w:pPr>
        <w:pStyle w:val="xp3"/>
        <w:shd w:val="clear" w:color="auto" w:fill="FFFFFF"/>
        <w:spacing w:before="0" w:beforeAutospacing="0" w:after="0" w:afterAutospacing="0"/>
        <w:rPr>
          <w:rFonts w:asciiTheme="minorHAnsi" w:eastAsiaTheme="minorEastAsia" w:hAnsiTheme="minorHAnsi"/>
          <w:sz w:val="22"/>
          <w:szCs w:val="20"/>
          <w:lang w:eastAsia="ja-JP"/>
        </w:rPr>
      </w:pPr>
    </w:p>
    <w:p>
      <w:pPr>
        <w:pStyle w:val="xp3"/>
        <w:shd w:val="clear" w:color="auto" w:fill="FFFFFF"/>
        <w:spacing w:before="0" w:beforeAutospacing="0" w:after="0" w:afterAutospacing="0"/>
        <w:rPr>
          <w:rFonts w:asciiTheme="minorHAnsi" w:eastAsiaTheme="minorEastAsia" w:hAnsiTheme="minorHAnsi"/>
          <w:sz w:val="22"/>
          <w:szCs w:val="20"/>
          <w:lang w:eastAsia="ja-JP"/>
        </w:rPr>
      </w:pPr>
      <w:r>
        <w:rPr>
          <w:rFonts w:asciiTheme="minorHAnsi" w:eastAsiaTheme="minorEastAsia" w:hAnsiTheme="minorHAnsi"/>
          <w:sz w:val="22"/>
          <w:szCs w:val="20"/>
          <w:lang w:eastAsia="ja-JP"/>
        </w:rPr>
        <w:t>Concernant la Formule de notation du critère prix indiqués à la DPGF :</w:t>
      </w:r>
    </w:p>
    <w:p>
      <w:pPr>
        <w:pStyle w:val="xp3"/>
        <w:shd w:val="clear" w:color="auto" w:fill="FFFFFF"/>
        <w:spacing w:before="0" w:beforeAutospacing="0" w:after="0" w:afterAutospacing="0"/>
        <w:rPr>
          <w:rFonts w:asciiTheme="minorHAnsi" w:eastAsiaTheme="minorEastAsia" w:hAnsiTheme="minorHAnsi"/>
          <w:sz w:val="22"/>
          <w:szCs w:val="20"/>
          <w:lang w:eastAsia="ja-JP"/>
        </w:rPr>
      </w:pPr>
      <w:r>
        <w:rPr>
          <w:rFonts w:asciiTheme="minorHAnsi" w:eastAsiaTheme="minorEastAsia" w:hAnsiTheme="minorHAnsi"/>
          <w:sz w:val="22"/>
          <w:szCs w:val="20"/>
          <w:lang w:eastAsia="ja-JP"/>
        </w:rPr>
        <w:t xml:space="preserve">L’offre la moins-disante prendra la valeur 50, puis les suivantes, une note diminuant proportionnellement aux écarts comme suit </w:t>
      </w:r>
    </w:p>
    <w:p>
      <w:pPr>
        <w:pStyle w:val="xp3"/>
        <w:shd w:val="clear" w:color="auto" w:fill="FFFFFF"/>
        <w:spacing w:before="0" w:beforeAutospacing="0" w:after="0" w:afterAutospacing="0"/>
        <w:rPr>
          <w:rFonts w:ascii="Segoe UI" w:hAnsi="Segoe UI" w:cs="Segoe UI"/>
          <w:color w:val="242424"/>
          <w:sz w:val="23"/>
          <w:szCs w:val="23"/>
        </w:rPr>
      </w:pPr>
    </w:p>
    <w:tbl>
      <w:tblPr>
        <w:tblStyle w:val="Grilledutableau"/>
        <w:tblW w:w="0" w:type="auto"/>
        <w:tblLook w:val="04A0" w:firstRow="1" w:lastRow="0" w:firstColumn="1" w:lastColumn="0" w:noHBand="0" w:noVBand="1"/>
      </w:tblPr>
      <w:tblGrid>
        <w:gridCol w:w="9061"/>
      </w:tblGrid>
      <w:tr>
        <w:tc>
          <w:tcPr>
            <w:tcW w:w="9061" w:type="dxa"/>
          </w:tcPr>
          <w:p>
            <w:pPr>
              <w:pStyle w:val="xp3"/>
              <w:shd w:val="clear" w:color="auto" w:fill="FFFFFF"/>
              <w:spacing w:before="0" w:beforeAutospacing="0" w:after="0" w:afterAutospacing="0"/>
              <w:jc w:val="center"/>
              <w:rPr>
                <w:rFonts w:ascii="Segoe UI" w:hAnsi="Segoe UI" w:cs="Segoe UI"/>
                <w:color w:val="242424"/>
                <w:sz w:val="23"/>
                <w:szCs w:val="23"/>
              </w:rPr>
            </w:pPr>
            <w:r>
              <w:rPr>
                <w:rFonts w:asciiTheme="minorHAnsi" w:eastAsiaTheme="minorEastAsia" w:hAnsiTheme="minorHAnsi"/>
                <w:sz w:val="22"/>
                <w:szCs w:val="20"/>
                <w:lang w:eastAsia="ja-JP"/>
              </w:rPr>
              <w:t>(Montant de l’offre la mieux-disante / montant de l’offre notée) x note maximale</w:t>
            </w:r>
          </w:p>
        </w:tc>
      </w:tr>
    </w:tbl>
    <w:p>
      <w:pPr>
        <w:pStyle w:val="texte"/>
      </w:pPr>
    </w:p>
    <w:p>
      <w:pPr>
        <w:pStyle w:val="xp3"/>
        <w:shd w:val="clear" w:color="auto" w:fill="FFFFFF"/>
        <w:spacing w:before="0" w:beforeAutospacing="0" w:after="0" w:afterAutospacing="0"/>
        <w:rPr>
          <w:rFonts w:asciiTheme="minorHAnsi" w:eastAsiaTheme="minorEastAsia" w:hAnsiTheme="minorHAnsi"/>
          <w:szCs w:val="20"/>
          <w:lang w:eastAsia="ja-JP"/>
        </w:rPr>
      </w:pPr>
      <w:r>
        <w:rPr>
          <w:rFonts w:asciiTheme="minorHAnsi" w:eastAsiaTheme="minorEastAsia" w:hAnsiTheme="minorHAnsi"/>
          <w:szCs w:val="20"/>
          <w:u w:val="single"/>
          <w:lang w:eastAsia="ja-JP"/>
        </w:rPr>
        <w:t>Critère 2 : Réponse fonctionnelle et technique</w:t>
      </w:r>
      <w:r>
        <w:rPr>
          <w:rFonts w:asciiTheme="minorHAnsi" w:eastAsiaTheme="minorEastAsia" w:hAnsiTheme="minorHAnsi"/>
          <w:szCs w:val="20"/>
          <w:lang w:eastAsia="ja-JP"/>
        </w:rPr>
        <w:t xml:space="preserve"> </w:t>
      </w:r>
      <w:r>
        <w:rPr>
          <w:rFonts w:asciiTheme="minorHAnsi" w:eastAsiaTheme="minorEastAsia" w:hAnsiTheme="minorHAnsi"/>
          <w:b/>
          <w:szCs w:val="20"/>
          <w:lang w:eastAsia="ja-JP"/>
        </w:rPr>
        <w:t>(note sur 70 points)</w:t>
      </w:r>
      <w:r>
        <w:rPr>
          <w:rFonts w:asciiTheme="minorHAnsi" w:eastAsiaTheme="minorEastAsia" w:hAnsiTheme="minorHAnsi"/>
          <w:szCs w:val="20"/>
          <w:lang w:eastAsia="ja-JP"/>
        </w:rPr>
        <w:t xml:space="preserve"> :</w:t>
      </w:r>
    </w:p>
    <w:p>
      <w:pPr>
        <w:pStyle w:val="texte"/>
      </w:pPr>
    </w:p>
    <w:p>
      <w:pPr>
        <w:pStyle w:val="texte"/>
      </w:pPr>
      <w:r>
        <w:t xml:space="preserve">Les critères « valeur technique » de l’offre </w:t>
      </w:r>
      <w:r>
        <w:rPr>
          <w:b/>
        </w:rPr>
        <w:t>(70 points)</w:t>
      </w:r>
      <w:r>
        <w:t xml:space="preserve"> sera apprécié au regard des éléments suivants détaillés dans un mémoire technique :</w:t>
      </w:r>
    </w:p>
    <w:p>
      <w:pPr>
        <w:pStyle w:val="texte"/>
      </w:pPr>
    </w:p>
    <w:p>
      <w:pPr>
        <w:pStyle w:val="texte"/>
        <w:numPr>
          <w:ilvl w:val="0"/>
          <w:numId w:val="9"/>
        </w:numPr>
      </w:pPr>
      <w:r>
        <w:t xml:space="preserve">Les moyens humains affectés à l’exécution de la mission </w:t>
      </w:r>
      <w:r>
        <w:rPr>
          <w:b/>
        </w:rPr>
        <w:t>(10 points)</w:t>
      </w:r>
    </w:p>
    <w:p>
      <w:pPr>
        <w:pStyle w:val="texte"/>
        <w:numPr>
          <w:ilvl w:val="0"/>
          <w:numId w:val="9"/>
        </w:numPr>
      </w:pPr>
      <w:r>
        <w:t xml:space="preserve">La méthodologie </w:t>
      </w:r>
      <w:r>
        <w:rPr>
          <w:b/>
        </w:rPr>
        <w:t>(60 points)</w:t>
      </w:r>
      <w:r>
        <w:t xml:space="preserve"> au regard de :</w:t>
      </w:r>
    </w:p>
    <w:p>
      <w:pPr>
        <w:pStyle w:val="texte"/>
        <w:numPr>
          <w:ilvl w:val="1"/>
          <w:numId w:val="9"/>
        </w:numPr>
      </w:pPr>
      <w:r>
        <w:lastRenderedPageBreak/>
        <w:t xml:space="preserve">Des modalités d’exécution des prestations systématiques de contrôle </w:t>
      </w:r>
      <w:r>
        <w:rPr>
          <w:i/>
        </w:rPr>
        <w:t>(10 points)</w:t>
      </w:r>
    </w:p>
    <w:p>
      <w:pPr>
        <w:pStyle w:val="texte"/>
        <w:numPr>
          <w:ilvl w:val="1"/>
          <w:numId w:val="9"/>
        </w:numPr>
      </w:pPr>
      <w:r>
        <w:t xml:space="preserve">Des modalités d’exécution des diagnostics spécifiques </w:t>
      </w:r>
      <w:r>
        <w:rPr>
          <w:i/>
        </w:rPr>
        <w:t>(10 points)</w:t>
      </w:r>
    </w:p>
    <w:p>
      <w:pPr>
        <w:pStyle w:val="texte"/>
        <w:numPr>
          <w:ilvl w:val="1"/>
          <w:numId w:val="9"/>
        </w:numPr>
      </w:pPr>
      <w:r>
        <w:t xml:space="preserve">Des dispositions proposées pour l’exécution des études connexes </w:t>
      </w:r>
      <w:r>
        <w:rPr>
          <w:i/>
        </w:rPr>
        <w:t>(10 points)</w:t>
      </w:r>
    </w:p>
    <w:p>
      <w:pPr>
        <w:pStyle w:val="texte"/>
        <w:numPr>
          <w:ilvl w:val="1"/>
          <w:numId w:val="9"/>
        </w:numPr>
      </w:pPr>
      <w:r>
        <w:t xml:space="preserve">De l’adéquation du nombre de jours consacrés au contrôle du marché de performance énergétique eu égard aux prestations à réaliser, et à chacune des autres prestations </w:t>
      </w:r>
      <w:r>
        <w:rPr>
          <w:i/>
        </w:rPr>
        <w:t>(20 points)</w:t>
      </w:r>
    </w:p>
    <w:p>
      <w:pPr>
        <w:pStyle w:val="texte"/>
        <w:numPr>
          <w:ilvl w:val="1"/>
          <w:numId w:val="9"/>
        </w:numPr>
      </w:pPr>
      <w:r>
        <w:t xml:space="preserve">Référence équivalente </w:t>
      </w:r>
      <w:r>
        <w:rPr>
          <w:i/>
        </w:rPr>
        <w:t>(10 points)</w:t>
      </w:r>
    </w:p>
    <w:p>
      <w:pPr>
        <w:pStyle w:val="Titre1"/>
        <w:jc w:val="both"/>
      </w:pPr>
      <w:bookmarkStart w:id="267" w:name="_Toc159248780"/>
      <w:bookmarkStart w:id="268" w:name="_Toc371530660"/>
      <w:bookmarkStart w:id="269" w:name="_Toc483384931"/>
      <w:bookmarkStart w:id="270" w:name="_Toc3385702"/>
      <w:bookmarkStart w:id="271" w:name="_Toc3385816"/>
      <w:bookmarkStart w:id="272" w:name="_Toc22283304"/>
      <w:bookmarkStart w:id="273" w:name="_Toc120104822"/>
      <w:bookmarkStart w:id="274" w:name="_Toc131701133"/>
      <w:bookmarkStart w:id="275" w:name="_Toc196814471"/>
      <w:r>
        <w:t>Négociation</w:t>
      </w:r>
      <w:bookmarkEnd w:id="267"/>
      <w:bookmarkEnd w:id="275"/>
    </w:p>
    <w:p>
      <w:pPr>
        <w:jc w:val="both"/>
      </w:pPr>
      <w:r>
        <w:t>Le Centre Hospitalier de Saint-Denis se réserve la faculté de négocier.</w:t>
      </w:r>
    </w:p>
    <w:p>
      <w:pPr>
        <w:jc w:val="both"/>
      </w:pPr>
      <w:r>
        <w:t>Principaux axes de la négociation :</w:t>
      </w:r>
    </w:p>
    <w:p>
      <w:pPr>
        <w:jc w:val="both"/>
      </w:pPr>
    </w:p>
    <w:p>
      <w:pPr>
        <w:pStyle w:val="texte"/>
        <w:numPr>
          <w:ilvl w:val="0"/>
          <w:numId w:val="38"/>
        </w:numPr>
      </w:pPr>
      <w:r>
        <w:t>Toute modification du marché consécutive à la négociation est portée à la connaissance des autres candidats par une publication corrective sur le profil acheteur du pouvoir adjudicateur</w:t>
      </w:r>
    </w:p>
    <w:p>
      <w:pPr>
        <w:pStyle w:val="texte"/>
        <w:numPr>
          <w:ilvl w:val="0"/>
          <w:numId w:val="38"/>
        </w:numPr>
      </w:pPr>
      <w:r>
        <w:t>La négociation ne peut porter sur l'objet du marché ni modifier substantiellement les caractéristiques et les conditions d'exécution du marché tels qu'elles sont définies dans les documents de la consultation</w:t>
      </w:r>
    </w:p>
    <w:p>
      <w:pPr>
        <w:pStyle w:val="texte"/>
        <w:numPr>
          <w:ilvl w:val="0"/>
          <w:numId w:val="38"/>
        </w:numPr>
      </w:pPr>
      <w:r>
        <w:t>La négociation peut avoir pour effet de permettre à un soumissionnaire de compléter une offre qui aurait été déclarée irrecevable, mais le pouvoir adjudicateur n’y est pas tenu</w:t>
      </w:r>
    </w:p>
    <w:p>
      <w:pPr>
        <w:pStyle w:val="texte"/>
        <w:numPr>
          <w:ilvl w:val="0"/>
          <w:numId w:val="38"/>
        </w:numPr>
      </w:pPr>
      <w:r>
        <w:t>Ne peuvent être divulgués aux candidats, des éléments susceptibles de révéler les offres des autres candidats comme les secrets commerciaux, les brevets ou les savoir-faire</w:t>
      </w:r>
    </w:p>
    <w:p>
      <w:pPr>
        <w:pStyle w:val="texte"/>
        <w:numPr>
          <w:ilvl w:val="0"/>
          <w:numId w:val="38"/>
        </w:numPr>
      </w:pPr>
      <w:r>
        <w:t>Il est établi sur un compte-rendu d’analyse des offres une synthèse des étapes de la négociation</w:t>
      </w:r>
    </w:p>
    <w:p>
      <w:pPr>
        <w:pStyle w:val="Titre1"/>
        <w:jc w:val="both"/>
      </w:pPr>
      <w:bookmarkStart w:id="276" w:name="_Toc159248781"/>
      <w:bookmarkStart w:id="277" w:name="_Toc196814472"/>
      <w:r>
        <w:t>DELAI DE VALIDITE DES OFFRES</w:t>
      </w:r>
      <w:bookmarkEnd w:id="268"/>
      <w:bookmarkEnd w:id="269"/>
      <w:bookmarkEnd w:id="270"/>
      <w:bookmarkEnd w:id="271"/>
      <w:bookmarkEnd w:id="272"/>
      <w:bookmarkEnd w:id="273"/>
      <w:bookmarkEnd w:id="274"/>
      <w:bookmarkEnd w:id="276"/>
      <w:bookmarkEnd w:id="277"/>
      <w:r>
        <w:t xml:space="preserve"> </w:t>
      </w:r>
    </w:p>
    <w:p>
      <w:pPr>
        <w:jc w:val="both"/>
      </w:pPr>
      <w:r>
        <w:t>Le délai de validité des offres proposées pour l’accord-cadre est de 6 mois à compter de la date limite fixée pour la remise des offres du présent accord-ca</w:t>
      </w:r>
      <w:bookmarkStart w:id="278" w:name="_GoBack"/>
      <w:bookmarkEnd w:id="278"/>
      <w:r>
        <w:t>dre.</w:t>
      </w:r>
    </w:p>
    <w:p>
      <w:pPr>
        <w:pStyle w:val="Titre1"/>
        <w:jc w:val="both"/>
      </w:pPr>
      <w:bookmarkStart w:id="279" w:name="_Toc483384933"/>
      <w:bookmarkStart w:id="280" w:name="_Toc3385703"/>
      <w:bookmarkStart w:id="281" w:name="_Toc3385817"/>
      <w:bookmarkStart w:id="282" w:name="_Toc22283305"/>
      <w:bookmarkStart w:id="283" w:name="_Toc120104823"/>
      <w:bookmarkStart w:id="284" w:name="_Toc131701134"/>
      <w:bookmarkStart w:id="285" w:name="_Toc159248782"/>
      <w:bookmarkStart w:id="286" w:name="_Toc196814473"/>
      <w:r>
        <w:t>PIECES A FOURNIR PAR L’ATTRIBUTAIRE</w:t>
      </w:r>
      <w:bookmarkEnd w:id="279"/>
      <w:bookmarkEnd w:id="280"/>
      <w:bookmarkEnd w:id="281"/>
      <w:bookmarkEnd w:id="282"/>
      <w:bookmarkEnd w:id="283"/>
      <w:bookmarkEnd w:id="284"/>
      <w:bookmarkEnd w:id="285"/>
      <w:bookmarkEnd w:id="286"/>
    </w:p>
    <w:p>
      <w:pPr>
        <w:jc w:val="both"/>
      </w:pPr>
      <w:r>
        <w:t>Seul le candidat retenu au terme du classement des offres doit produire les pièces prévues aux articles L2141-1 à L2141-6 du code de la commande publique.</w:t>
      </w:r>
    </w:p>
    <w:p>
      <w:pPr>
        <w:jc w:val="both"/>
      </w:pPr>
    </w:p>
    <w:p>
      <w:pPr>
        <w:jc w:val="both"/>
      </w:pPr>
      <w:r>
        <w:t>En signant l’acte d’engagement, le candidat consent formellement aux clauses du marché (documents constitutifs du marché tels que le CCP et le CCAG, mais également l’offre du candidat).</w:t>
      </w:r>
    </w:p>
    <w:p>
      <w:pPr>
        <w:pStyle w:val="Titre1"/>
        <w:jc w:val="both"/>
      </w:pPr>
      <w:bookmarkStart w:id="287" w:name="_Toc120104824"/>
      <w:bookmarkStart w:id="288" w:name="_Toc131701135"/>
      <w:bookmarkStart w:id="289" w:name="_Toc159248783"/>
      <w:bookmarkStart w:id="290" w:name="_Toc196814474"/>
      <w:r>
        <w:t>INFORMATION DES CANDIDATS</w:t>
      </w:r>
      <w:bookmarkEnd w:id="287"/>
      <w:bookmarkEnd w:id="288"/>
      <w:bookmarkEnd w:id="289"/>
      <w:bookmarkEnd w:id="290"/>
    </w:p>
    <w:p>
      <w:pPr>
        <w:jc w:val="both"/>
      </w:pPr>
      <w:r>
        <w:t>Les candidats non retenus seront informés du rejet de l’offre selon les dispositions de l’article R2181-3 du code de la commande publique.</w:t>
      </w:r>
    </w:p>
    <w:p>
      <w:pPr>
        <w:jc w:val="both"/>
      </w:pPr>
    </w:p>
    <w:p>
      <w:pPr>
        <w:jc w:val="both"/>
      </w:pPr>
      <w:r>
        <w:t>La notification au titulaire interviendra au terme du délai de suspension de 11 jours par application de l’article R2182 et suivants du code de la commande publique.</w:t>
      </w:r>
    </w:p>
    <w:p>
      <w:pPr>
        <w:pStyle w:val="Titre1"/>
        <w:jc w:val="both"/>
      </w:pPr>
      <w:bookmarkStart w:id="291" w:name="_Toc159248784"/>
      <w:bookmarkStart w:id="292" w:name="_Toc196814475"/>
      <w:r>
        <w:t>delais DE RECOURS</w:t>
      </w:r>
      <w:bookmarkEnd w:id="291"/>
      <w:bookmarkEnd w:id="292"/>
    </w:p>
    <w:p>
      <w:pPr>
        <w:numPr>
          <w:ilvl w:val="0"/>
          <w:numId w:val="29"/>
        </w:numPr>
        <w:contextualSpacing/>
        <w:jc w:val="both"/>
      </w:pPr>
      <w:r>
        <w:t>Référé précontractuel : pendant toute la durée de la procédure de passation et jusqu’à la signature du marché ;</w:t>
      </w:r>
    </w:p>
    <w:p>
      <w:pPr>
        <w:ind w:left="720"/>
        <w:contextualSpacing/>
        <w:jc w:val="both"/>
      </w:pPr>
    </w:p>
    <w:p>
      <w:pPr>
        <w:numPr>
          <w:ilvl w:val="0"/>
          <w:numId w:val="29"/>
        </w:numPr>
        <w:contextualSpacing/>
        <w:jc w:val="both"/>
      </w:pPr>
      <w:r>
        <w:lastRenderedPageBreak/>
        <w:t>Référé contractuel : six mois à compter de la signature du marché en cas d’absence d’avis d’attribution. Dans le cas contraire, le délai est de deux mois à compter de la publication de l’avis d’attribution ;</w:t>
      </w:r>
    </w:p>
    <w:p>
      <w:pPr>
        <w:ind w:left="720"/>
        <w:contextualSpacing/>
        <w:jc w:val="both"/>
      </w:pPr>
    </w:p>
    <w:p>
      <w:pPr>
        <w:numPr>
          <w:ilvl w:val="0"/>
          <w:numId w:val="29"/>
        </w:numPr>
        <w:contextualSpacing/>
        <w:jc w:val="both"/>
      </w:pPr>
      <w:r>
        <w:t>Recours pour excès de pouvoir contre les actes détachables du marché : jusqu’à la conclusion du marché et en tout état de cause, dans un délai de deux mois suivant la publication / notification de la décision attaquée.</w:t>
      </w:r>
    </w:p>
    <w:p>
      <w:pPr>
        <w:pStyle w:val="Titre1"/>
      </w:pPr>
      <w:bookmarkStart w:id="293" w:name="_Toc196814476"/>
      <w:r>
        <w:t>RENSEIGNEMENTS COMPLEMENTAIRES</w:t>
      </w:r>
      <w:bookmarkEnd w:id="293"/>
    </w:p>
    <w:p>
      <w:pPr>
        <w:pStyle w:val="Paragraphedeliste"/>
      </w:pPr>
      <w:r>
        <w:t>L’attention des candidats est attirée sur la nécessite de personnaliser les documents joints à l’appel d’offre, ainsi dans l’éventualité où la dénomination du maître d’ouvrage ne serait pas correcte (ex : collectivité ou centre hospitalier ou autres…), le ou les documents concernés ne serait pas étudiés et</w:t>
      </w:r>
    </w:p>
    <w:p>
      <w:pPr>
        <w:pStyle w:val="Titre1"/>
        <w:jc w:val="both"/>
      </w:pPr>
      <w:bookmarkStart w:id="294" w:name="_Toc416614289"/>
      <w:bookmarkStart w:id="295" w:name="_Toc422047259"/>
      <w:bookmarkStart w:id="296" w:name="_Toc440379657"/>
      <w:bookmarkStart w:id="297" w:name="_Toc483384937"/>
      <w:bookmarkStart w:id="298" w:name="_Toc3385707"/>
      <w:bookmarkStart w:id="299" w:name="_Toc3385821"/>
      <w:bookmarkStart w:id="300" w:name="_Toc22283308"/>
      <w:bookmarkStart w:id="301" w:name="_Toc120104825"/>
      <w:bookmarkStart w:id="302" w:name="_Toc131701136"/>
      <w:bookmarkStart w:id="303" w:name="_Toc159248785"/>
      <w:bookmarkStart w:id="304" w:name="_Toc196814477"/>
      <w:r>
        <w:t>VOIES DE RECOURS</w:t>
      </w:r>
      <w:bookmarkEnd w:id="294"/>
      <w:bookmarkEnd w:id="295"/>
      <w:bookmarkEnd w:id="296"/>
      <w:bookmarkEnd w:id="297"/>
      <w:bookmarkEnd w:id="298"/>
      <w:bookmarkEnd w:id="299"/>
      <w:bookmarkEnd w:id="300"/>
      <w:bookmarkEnd w:id="301"/>
      <w:bookmarkEnd w:id="302"/>
      <w:bookmarkEnd w:id="303"/>
      <w:bookmarkEnd w:id="304"/>
    </w:p>
    <w:p>
      <w:pPr>
        <w:jc w:val="both"/>
      </w:pPr>
      <w:r>
        <w:t>En cas de litige portant sur la passation du présent accord-cadre, le tribunal administratif de Montreuil (93) est seul compétent à statuer sur l'objet du litige, conformément à la législation en vigueur.</w:t>
      </w:r>
    </w:p>
    <w:p>
      <w:pPr>
        <w:jc w:val="both"/>
      </w:pPr>
    </w:p>
    <w:p>
      <w:pPr>
        <w:jc w:val="center"/>
      </w:pPr>
      <w:r>
        <w:t>TA de Montreuil,</w:t>
      </w:r>
    </w:p>
    <w:p>
      <w:pPr>
        <w:jc w:val="center"/>
      </w:pPr>
      <w:r>
        <w:t>7 Rue Catherine Puig</w:t>
      </w:r>
    </w:p>
    <w:p>
      <w:pPr>
        <w:jc w:val="center"/>
      </w:pPr>
      <w:r>
        <w:t>93100 MONTREUIL</w:t>
      </w:r>
    </w:p>
    <w:p>
      <w:pPr>
        <w:jc w:val="center"/>
      </w:pPr>
      <w:r>
        <w:t>Téléphone : 01 49 20 20 00</w:t>
      </w:r>
      <w:r>
        <w:br/>
        <w:t>Télécopie : 01 49 20 20 99</w:t>
      </w:r>
    </w:p>
    <w:p>
      <w:pPr>
        <w:jc w:val="center"/>
        <w:rPr>
          <w:i/>
          <w:iCs/>
          <w:u w:val="single"/>
        </w:rPr>
      </w:pPr>
      <w:r>
        <w:br/>
        <w:t xml:space="preserve">Courriel : </w:t>
      </w:r>
      <w:hyperlink r:id="rId26" w:history="1">
        <w:r>
          <w:rPr>
            <w:rStyle w:val="Lienhypertexte"/>
            <w:rFonts w:cs="Calibri"/>
            <w:b/>
            <w:szCs w:val="20"/>
          </w:rPr>
          <w:t>greffe.ta-montreuil@juradm.fr</w:t>
        </w:r>
      </w:hyperlink>
    </w:p>
    <w:p>
      <w:pPr>
        <w:pStyle w:val="texte"/>
        <w:jc w:val="center"/>
      </w:pPr>
      <w:r>
        <w:rPr>
          <w:iCs/>
        </w:rPr>
        <w:t xml:space="preserve">Site : </w:t>
      </w:r>
      <w:hyperlink r:id="rId27" w:history="1">
        <w:r>
          <w:rPr>
            <w:rStyle w:val="Lienhypertexte"/>
            <w:rFonts w:cs="Calibri"/>
            <w:b/>
            <w:iCs/>
          </w:rPr>
          <w:t>http://montreuil.tribunal-administratif.fr</w:t>
        </w:r>
      </w:hyperlink>
    </w:p>
    <w:p>
      <w:pPr>
        <w:pStyle w:val="texte"/>
      </w:pPr>
    </w:p>
    <w:p>
      <w:pPr>
        <w:pStyle w:val="texte"/>
      </w:pPr>
    </w:p>
    <w:p>
      <w:pPr>
        <w:pStyle w:val="texte"/>
      </w:pPr>
    </w:p>
    <w:p>
      <w:pPr>
        <w:pStyle w:val="texte"/>
      </w:pPr>
    </w:p>
    <w:p>
      <w:pPr>
        <w:pStyle w:val="texte"/>
      </w:pPr>
    </w:p>
    <w:p>
      <w:pPr>
        <w:pStyle w:val="texte"/>
      </w:pPr>
    </w:p>
    <w:p>
      <w:pPr>
        <w:pStyle w:val="texte"/>
      </w:pPr>
    </w:p>
    <w:p>
      <w:pPr>
        <w:pStyle w:val="texte"/>
      </w:pPr>
    </w:p>
    <w:p>
      <w:pPr>
        <w:pStyle w:val="texte"/>
      </w:pPr>
    </w:p>
    <w:bookmarkEnd w:id="0"/>
    <w:bookmarkEnd w:id="1"/>
    <w:bookmarkEnd w:id="2"/>
    <w:p>
      <w:pPr>
        <w:pStyle w:val="texte"/>
      </w:pPr>
    </w:p>
    <w:sectPr>
      <w:footerReference w:type="default" r:id="rId28"/>
      <w:footerReference w:type="first" r:id="rId29"/>
      <w:pgSz w:w="11905" w:h="16837"/>
      <w:pgMar w:top="1417" w:right="1417" w:bottom="1417" w:left="1417" w:header="737" w:footer="39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Mincho">
    <w:altName w:val="Yu Mincho"/>
    <w:charset w:val="80"/>
    <w:family w:val="roman"/>
    <w:pitch w:val="variable"/>
    <w:sig w:usb0="800002E7" w:usb1="2AC7FCFF" w:usb2="00000012" w:usb3="00000000" w:csb0="0002009F" w:csb1="00000000"/>
  </w:font>
  <w:font w:name="Gill Sans Extra Bold">
    <w:altName w:val="Franklin Gothic Heavy"/>
    <w:charset w:val="00"/>
    <w:family w:val="swiss"/>
    <w:pitch w:val="variable"/>
    <w:sig w:usb0="00000001"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Antique Olive Compact">
    <w:altName w:val="Tahoma"/>
    <w:charset w:val="00"/>
    <w:family w:val="swiss"/>
    <w:pitch w:val="variable"/>
    <w:sig w:usb0="00000207" w:usb1="00000000" w:usb2="00000000" w:usb3="00000000" w:csb0="00000097" w:csb1="00000000"/>
  </w:font>
  <w:font w:name="Calibri Light">
    <w:panose1 w:val="020F0302020204030204"/>
    <w:charset w:val="00"/>
    <w:family w:val="swiss"/>
    <w:pitch w:val="variable"/>
    <w:sig w:usb0="E4002EFF" w:usb1="C000247B" w:usb2="00000009" w:usb3="00000000" w:csb0="000001FF" w:csb1="00000000"/>
  </w:font>
  <w:font w:name="CIDFont+F2">
    <w:altName w:val="Calibri"/>
    <w:panose1 w:val="00000000000000000000"/>
    <w:charset w:val="00"/>
    <w:family w:val="auto"/>
    <w:notTrueType/>
    <w:pitch w:val="default"/>
    <w:sig w:usb0="00000003" w:usb1="08080000" w:usb2="00000010" w:usb3="00000000" w:csb0="00100001"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framePr w:wrap="around" w:vAnchor="text" w:hAnchor="margin" w:xAlign="right" w:y="1"/>
      <w:rPr>
        <w:rStyle w:val="Numrodepage"/>
      </w:rPr>
    </w:pPr>
  </w:p>
  <w:p>
    <w:pPr>
      <w:pStyle w:val="Pieddepage"/>
      <w:jc w:val="right"/>
      <w:rPr>
        <w:rFonts w:cs="Calibri"/>
        <w:sz w:val="16"/>
        <w:szCs w:val="16"/>
      </w:rPr>
    </w:pPr>
    <w:r>
      <w:rPr>
        <w:rFonts w:cs="Calibri"/>
        <w:sz w:val="16"/>
        <w:szCs w:val="16"/>
      </w:rPr>
      <w:t>RC : Rénovation des installations techniques du site USLD – Travaux dans la sous station</w:t>
    </w:r>
  </w:p>
  <w:p>
    <w:pPr>
      <w:pStyle w:val="Pieddepage"/>
      <w:jc w:val="right"/>
      <w:rPr>
        <w:rFonts w:cs="Calibri"/>
        <w:sz w:val="16"/>
        <w:szCs w:val="16"/>
      </w:rPr>
    </w:pPr>
    <w:r>
      <w:rPr>
        <w:rFonts w:cs="Calibri"/>
        <w:sz w:val="16"/>
        <w:szCs w:val="16"/>
      </w:rPr>
      <w:t xml:space="preserve"> </w:t>
    </w:r>
    <w:r>
      <w:rPr>
        <w:rFonts w:cs="Calibri"/>
        <w:sz w:val="16"/>
        <w:szCs w:val="16"/>
      </w:rPr>
      <w:tab/>
    </w:r>
    <w:r>
      <w:rPr>
        <w:rStyle w:val="Numrodepage"/>
      </w:rPr>
      <w:tab/>
    </w:r>
    <w:r>
      <w:rPr>
        <w:rFonts w:cs="Calibri"/>
        <w:sz w:val="16"/>
        <w:szCs w:val="16"/>
      </w:rPr>
      <w:t xml:space="preserve">Page </w:t>
    </w:r>
    <w:r>
      <w:rPr>
        <w:rFonts w:cs="Calibri"/>
        <w:b/>
        <w:bCs/>
        <w:sz w:val="16"/>
        <w:szCs w:val="16"/>
      </w:rPr>
      <w:fldChar w:fldCharType="begin"/>
    </w:r>
    <w:r>
      <w:rPr>
        <w:rFonts w:cs="Calibri"/>
        <w:b/>
        <w:bCs/>
        <w:sz w:val="16"/>
        <w:szCs w:val="16"/>
      </w:rPr>
      <w:instrText>PAGE</w:instrText>
    </w:r>
    <w:r>
      <w:rPr>
        <w:rFonts w:cs="Calibri"/>
        <w:b/>
        <w:bCs/>
        <w:sz w:val="16"/>
        <w:szCs w:val="16"/>
      </w:rPr>
      <w:fldChar w:fldCharType="separate"/>
    </w:r>
    <w:r>
      <w:rPr>
        <w:rFonts w:cs="Calibri"/>
        <w:b/>
        <w:bCs/>
        <w:noProof/>
        <w:sz w:val="16"/>
        <w:szCs w:val="16"/>
      </w:rPr>
      <w:t>15</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NUMPAGES</w:instrText>
    </w:r>
    <w:r>
      <w:rPr>
        <w:rFonts w:cs="Calibri"/>
        <w:b/>
        <w:bCs/>
        <w:sz w:val="16"/>
        <w:szCs w:val="16"/>
      </w:rPr>
      <w:fldChar w:fldCharType="separate"/>
    </w:r>
    <w:r>
      <w:rPr>
        <w:rFonts w:cs="Calibri"/>
        <w:b/>
        <w:bCs/>
        <w:noProof/>
        <w:sz w:val="16"/>
        <w:szCs w:val="16"/>
      </w:rPr>
      <w:t>15</w:t>
    </w:r>
    <w:r>
      <w:rPr>
        <w:rFonts w:cs="Calibri"/>
        <w:b/>
        <w:bCs/>
        <w:sz w:val="16"/>
        <w:szCs w:val="16"/>
      </w:rPr>
      <w:fldChar w:fldCharType="end"/>
    </w:r>
  </w:p>
  <w:p>
    <w:pPr>
      <w:pStyle w:val="Pieddepage"/>
      <w:tabs>
        <w:tab w:val="clear" w:pos="4536"/>
      </w:tabs>
      <w:ind w:right="360"/>
    </w:pPr>
  </w:p>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jc w:val="center"/>
      <w:rPr>
        <w:rFonts w:cs="Calibri"/>
        <w:sz w:val="16"/>
        <w:szCs w:val="16"/>
      </w:rPr>
    </w:pPr>
    <w:r>
      <w:rPr>
        <w:rFonts w:cs="Calibri"/>
        <w:sz w:val="16"/>
        <w:szCs w:val="16"/>
      </w:rPr>
      <w:t xml:space="preserve">Page </w:t>
    </w:r>
    <w:r>
      <w:rPr>
        <w:rFonts w:cs="Calibri"/>
        <w:b/>
        <w:bCs/>
        <w:sz w:val="16"/>
        <w:szCs w:val="16"/>
      </w:rPr>
      <w:fldChar w:fldCharType="begin"/>
    </w:r>
    <w:r>
      <w:rPr>
        <w:rFonts w:cs="Calibri"/>
        <w:b/>
        <w:bCs/>
        <w:sz w:val="16"/>
        <w:szCs w:val="16"/>
      </w:rPr>
      <w:instrText>PAGE</w:instrText>
    </w:r>
    <w:r>
      <w:rPr>
        <w:rFonts w:cs="Calibri"/>
        <w:b/>
        <w:bCs/>
        <w:sz w:val="16"/>
        <w:szCs w:val="16"/>
      </w:rPr>
      <w:fldChar w:fldCharType="separate"/>
    </w:r>
    <w:r>
      <w:rPr>
        <w:rFonts w:cs="Calibri"/>
        <w:b/>
        <w:bCs/>
        <w:noProof/>
        <w:sz w:val="16"/>
        <w:szCs w:val="16"/>
      </w:rPr>
      <w:t>1</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NUMPAGES</w:instrText>
    </w:r>
    <w:r>
      <w:rPr>
        <w:rFonts w:cs="Calibri"/>
        <w:b/>
        <w:bCs/>
        <w:sz w:val="16"/>
        <w:szCs w:val="16"/>
      </w:rPr>
      <w:fldChar w:fldCharType="separate"/>
    </w:r>
    <w:r>
      <w:rPr>
        <w:rFonts w:cs="Calibri"/>
        <w:b/>
        <w:bCs/>
        <w:noProof/>
        <w:sz w:val="16"/>
        <w:szCs w:val="16"/>
      </w:rPr>
      <w:t>15</w:t>
    </w:r>
    <w:r>
      <w:rPr>
        <w:rFonts w:cs="Calibri"/>
        <w:b/>
        <w:bCs/>
        <w:sz w:val="16"/>
        <w:szCs w:val="16"/>
      </w:rPr>
      <w:fldChar w:fldCharType="end"/>
    </w:r>
  </w:p>
  <w:p>
    <w:pPr>
      <w:pStyle w:val="Pieddepage"/>
    </w:pPr>
  </w:p>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1"/>
    <w:lvl w:ilvl="0">
      <w:start w:val="1"/>
      <w:numFmt w:val="decimal"/>
      <w:pStyle w:val="Mtitrarticle"/>
      <w:lvlText w:val="Article %1 :"/>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lowerRoman"/>
      <w:lvlText w:val="(%4)"/>
      <w:lvlJc w:val="righ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lowerLetter"/>
      <w:lvlText w:val="%6)"/>
      <w:lvlJc w:val="left"/>
      <w:pPr>
        <w:tabs>
          <w:tab w:val="num" w:pos="0"/>
        </w:tabs>
      </w:pPr>
      <w:rPr>
        <w:rFonts w:cs="Times New Roman"/>
      </w:rPr>
    </w:lvl>
    <w:lvl w:ilvl="6">
      <w:start w:val="1"/>
      <w:numFmt w:val="lowerRoman"/>
      <w:lvlText w:val="%7)"/>
      <w:lvlJc w:val="righ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right"/>
      <w:pPr>
        <w:tabs>
          <w:tab w:val="num" w:pos="0"/>
        </w:tabs>
      </w:pPr>
      <w:rPr>
        <w:rFonts w:cs="Times New Roman"/>
      </w:rPr>
    </w:lvl>
  </w:abstractNum>
  <w:abstractNum w:abstractNumId="2" w15:restartNumberingAfterBreak="0">
    <w:nsid w:val="00000003"/>
    <w:multiLevelType w:val="multilevel"/>
    <w:tmpl w:val="00000003"/>
    <w:name w:val="WW8Num4"/>
    <w:lvl w:ilvl="0">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1">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2">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3">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4">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5">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6">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7">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lvl w:ilvl="8">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rPr>
    </w:lvl>
  </w:abstractNum>
  <w:abstractNum w:abstractNumId="3" w15:restartNumberingAfterBreak="0">
    <w:nsid w:val="00000004"/>
    <w:multiLevelType w:val="multilevel"/>
    <w:tmpl w:val="00000004"/>
    <w:name w:val="WW8Num6"/>
    <w:lvl w:ilvl="0">
      <w:start w:val="1"/>
      <w:numFmt w:val="bullet"/>
      <w:lvlText w:val=""/>
      <w:lvlJc w:val="left"/>
      <w:pPr>
        <w:tabs>
          <w:tab w:val="num" w:pos="0"/>
        </w:tabs>
      </w:pPr>
      <w:rPr>
        <w:rFonts w:ascii="Symbol" w:hAnsi="Symbol"/>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4" w15:restartNumberingAfterBreak="0">
    <w:nsid w:val="00000005"/>
    <w:multiLevelType w:val="multilevel"/>
    <w:tmpl w:val="00000005"/>
    <w:name w:val="WW8Num9"/>
    <w:lvl w:ilvl="0">
      <w:numFmt w:val="bullet"/>
      <w:lvlText w:val="–"/>
      <w:lvlJc w:val="left"/>
      <w:pPr>
        <w:tabs>
          <w:tab w:val="num" w:pos="360"/>
        </w:tabs>
      </w:pPr>
      <w:rPr>
        <w:rFonts w:ascii="Arial Narrow" w:hAnsi="Arial Narrow"/>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5" w15:restartNumberingAfterBreak="0">
    <w:nsid w:val="003112CB"/>
    <w:multiLevelType w:val="hybridMultilevel"/>
    <w:tmpl w:val="4BC67384"/>
    <w:lvl w:ilvl="0" w:tplc="1EB8B9B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1D1601F"/>
    <w:multiLevelType w:val="hybridMultilevel"/>
    <w:tmpl w:val="938E4AB4"/>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8350643"/>
    <w:multiLevelType w:val="hybridMultilevel"/>
    <w:tmpl w:val="F8B27E60"/>
    <w:lvl w:ilvl="0" w:tplc="1990E752">
      <w:start w:val="1"/>
      <w:numFmt w:val="decimal"/>
      <w:pStyle w:val="MSART"/>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FA4B16"/>
    <w:multiLevelType w:val="hybridMultilevel"/>
    <w:tmpl w:val="47363E40"/>
    <w:lvl w:ilvl="0" w:tplc="FFFFFFFF">
      <w:numFmt w:val="bullet"/>
      <w:lvlText w:val="-"/>
      <w:lvlJc w:val="left"/>
      <w:pPr>
        <w:ind w:left="1429" w:hanging="360"/>
      </w:p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17722C52"/>
    <w:multiLevelType w:val="hybridMultilevel"/>
    <w:tmpl w:val="F28A315C"/>
    <w:lvl w:ilvl="0" w:tplc="1EB8B9B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984874"/>
    <w:multiLevelType w:val="hybridMultilevel"/>
    <w:tmpl w:val="B4DE2E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A5565E"/>
    <w:multiLevelType w:val="hybridMultilevel"/>
    <w:tmpl w:val="36D4D2BE"/>
    <w:lvl w:ilvl="0" w:tplc="FFFFFFFF">
      <w:numFmt w:val="bullet"/>
      <w:lvlText w:val="-"/>
      <w:lvlJc w:val="left"/>
      <w:pPr>
        <w:ind w:left="1429" w:hanging="360"/>
      </w:p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25FE2D42"/>
    <w:multiLevelType w:val="hybridMultilevel"/>
    <w:tmpl w:val="ED94F2EE"/>
    <w:lvl w:ilvl="0" w:tplc="FFFFFFFF">
      <w:numFmt w:val="bullet"/>
      <w:lvlText w:val="-"/>
      <w:lvlJc w:val="left"/>
      <w:pPr>
        <w:ind w:left="1429" w:hanging="360"/>
      </w:p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28340981"/>
    <w:multiLevelType w:val="multilevel"/>
    <w:tmpl w:val="DDE8D19E"/>
    <w:styleLink w:val="MTITRE"/>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EBB6BF6"/>
    <w:multiLevelType w:val="hybridMultilevel"/>
    <w:tmpl w:val="1E54C6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F1202F5"/>
    <w:multiLevelType w:val="hybridMultilevel"/>
    <w:tmpl w:val="555654C4"/>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336C682D"/>
    <w:multiLevelType w:val="hybridMultilevel"/>
    <w:tmpl w:val="F97802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122528"/>
    <w:multiLevelType w:val="hybridMultilevel"/>
    <w:tmpl w:val="767A80C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EA0FE1"/>
    <w:multiLevelType w:val="hybridMultilevel"/>
    <w:tmpl w:val="A0CC2A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506906"/>
    <w:multiLevelType w:val="hybridMultilevel"/>
    <w:tmpl w:val="5DF04598"/>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15:restartNumberingAfterBreak="0">
    <w:nsid w:val="386A7AE0"/>
    <w:multiLevelType w:val="hybridMultilevel"/>
    <w:tmpl w:val="47BA28B2"/>
    <w:lvl w:ilvl="0" w:tplc="F3C44626">
      <w:start w:val="1"/>
      <w:numFmt w:val="decimal"/>
      <w:pStyle w:val="MART"/>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8EB5787"/>
    <w:multiLevelType w:val="hybridMultilevel"/>
    <w:tmpl w:val="35D23578"/>
    <w:lvl w:ilvl="0" w:tplc="040C0001">
      <w:start w:val="1"/>
      <w:numFmt w:val="bullet"/>
      <w:lvlText w:val=""/>
      <w:lvlJc w:val="left"/>
      <w:pPr>
        <w:ind w:left="1778" w:hanging="360"/>
      </w:pPr>
      <w:rPr>
        <w:rFonts w:ascii="Symbol" w:hAnsi="Symbol" w:hint="default"/>
      </w:rPr>
    </w:lvl>
    <w:lvl w:ilvl="1" w:tplc="040C0009">
      <w:start w:val="1"/>
      <w:numFmt w:val="bullet"/>
      <w:lvlText w:val=""/>
      <w:lvlJc w:val="left"/>
      <w:pPr>
        <w:ind w:left="2498" w:hanging="360"/>
      </w:pPr>
      <w:rPr>
        <w:rFonts w:ascii="Wingdings" w:hAnsi="Wingdings"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2" w15:restartNumberingAfterBreak="0">
    <w:nsid w:val="395063BA"/>
    <w:multiLevelType w:val="hybridMultilevel"/>
    <w:tmpl w:val="3DE6262E"/>
    <w:lvl w:ilvl="0" w:tplc="1EB8B9B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C1778BF"/>
    <w:multiLevelType w:val="hybridMultilevel"/>
    <w:tmpl w:val="0DB402E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4A0C6820"/>
    <w:multiLevelType w:val="hybridMultilevel"/>
    <w:tmpl w:val="9C18B088"/>
    <w:lvl w:ilvl="0" w:tplc="040C0001">
      <w:start w:val="1"/>
      <w:numFmt w:val="bullet"/>
      <w:lvlText w:val=""/>
      <w:lvlJc w:val="left"/>
      <w:pPr>
        <w:ind w:left="1569" w:hanging="360"/>
      </w:pPr>
      <w:rPr>
        <w:rFonts w:ascii="Symbol" w:hAnsi="Symbol" w:hint="default"/>
      </w:rPr>
    </w:lvl>
    <w:lvl w:ilvl="1" w:tplc="040C0003" w:tentative="1">
      <w:start w:val="1"/>
      <w:numFmt w:val="bullet"/>
      <w:lvlText w:val="o"/>
      <w:lvlJc w:val="left"/>
      <w:pPr>
        <w:ind w:left="2289" w:hanging="360"/>
      </w:pPr>
      <w:rPr>
        <w:rFonts w:ascii="Courier New" w:hAnsi="Courier New" w:cs="Courier New" w:hint="default"/>
      </w:rPr>
    </w:lvl>
    <w:lvl w:ilvl="2" w:tplc="040C0005" w:tentative="1">
      <w:start w:val="1"/>
      <w:numFmt w:val="bullet"/>
      <w:lvlText w:val=""/>
      <w:lvlJc w:val="left"/>
      <w:pPr>
        <w:ind w:left="3009" w:hanging="360"/>
      </w:pPr>
      <w:rPr>
        <w:rFonts w:ascii="Wingdings" w:hAnsi="Wingdings" w:hint="default"/>
      </w:rPr>
    </w:lvl>
    <w:lvl w:ilvl="3" w:tplc="040C0001" w:tentative="1">
      <w:start w:val="1"/>
      <w:numFmt w:val="bullet"/>
      <w:lvlText w:val=""/>
      <w:lvlJc w:val="left"/>
      <w:pPr>
        <w:ind w:left="3729" w:hanging="360"/>
      </w:pPr>
      <w:rPr>
        <w:rFonts w:ascii="Symbol" w:hAnsi="Symbol" w:hint="default"/>
      </w:rPr>
    </w:lvl>
    <w:lvl w:ilvl="4" w:tplc="040C0003" w:tentative="1">
      <w:start w:val="1"/>
      <w:numFmt w:val="bullet"/>
      <w:lvlText w:val="o"/>
      <w:lvlJc w:val="left"/>
      <w:pPr>
        <w:ind w:left="4449" w:hanging="360"/>
      </w:pPr>
      <w:rPr>
        <w:rFonts w:ascii="Courier New" w:hAnsi="Courier New" w:cs="Courier New" w:hint="default"/>
      </w:rPr>
    </w:lvl>
    <w:lvl w:ilvl="5" w:tplc="040C0005" w:tentative="1">
      <w:start w:val="1"/>
      <w:numFmt w:val="bullet"/>
      <w:lvlText w:val=""/>
      <w:lvlJc w:val="left"/>
      <w:pPr>
        <w:ind w:left="5169" w:hanging="360"/>
      </w:pPr>
      <w:rPr>
        <w:rFonts w:ascii="Wingdings" w:hAnsi="Wingdings" w:hint="default"/>
      </w:rPr>
    </w:lvl>
    <w:lvl w:ilvl="6" w:tplc="040C0001" w:tentative="1">
      <w:start w:val="1"/>
      <w:numFmt w:val="bullet"/>
      <w:lvlText w:val=""/>
      <w:lvlJc w:val="left"/>
      <w:pPr>
        <w:ind w:left="5889" w:hanging="360"/>
      </w:pPr>
      <w:rPr>
        <w:rFonts w:ascii="Symbol" w:hAnsi="Symbol" w:hint="default"/>
      </w:rPr>
    </w:lvl>
    <w:lvl w:ilvl="7" w:tplc="040C0003" w:tentative="1">
      <w:start w:val="1"/>
      <w:numFmt w:val="bullet"/>
      <w:lvlText w:val="o"/>
      <w:lvlJc w:val="left"/>
      <w:pPr>
        <w:ind w:left="6609" w:hanging="360"/>
      </w:pPr>
      <w:rPr>
        <w:rFonts w:ascii="Courier New" w:hAnsi="Courier New" w:cs="Courier New" w:hint="default"/>
      </w:rPr>
    </w:lvl>
    <w:lvl w:ilvl="8" w:tplc="040C0005" w:tentative="1">
      <w:start w:val="1"/>
      <w:numFmt w:val="bullet"/>
      <w:lvlText w:val=""/>
      <w:lvlJc w:val="left"/>
      <w:pPr>
        <w:ind w:left="7329" w:hanging="360"/>
      </w:pPr>
      <w:rPr>
        <w:rFonts w:ascii="Wingdings" w:hAnsi="Wingdings" w:hint="default"/>
      </w:rPr>
    </w:lvl>
  </w:abstractNum>
  <w:abstractNum w:abstractNumId="25" w15:restartNumberingAfterBreak="0">
    <w:nsid w:val="4A7E18E1"/>
    <w:multiLevelType w:val="hybridMultilevel"/>
    <w:tmpl w:val="70FAAE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5835C78"/>
    <w:multiLevelType w:val="multilevel"/>
    <w:tmpl w:val="3B7097C6"/>
    <w:lvl w:ilvl="0">
      <w:start w:val="1"/>
      <w:numFmt w:val="decimal"/>
      <w:pStyle w:val="Titre1"/>
      <w:lvlText w:val="Article %1"/>
      <w:lvlJc w:val="left"/>
      <w:pPr>
        <w:ind w:left="644" w:hanging="360"/>
      </w:pPr>
      <w:rPr>
        <w:rFonts w:ascii="Calibri" w:hAnsi="Calibri" w:hint="default"/>
        <w:b/>
        <w:i w:val="0"/>
        <w:sz w:val="22"/>
      </w:rPr>
    </w:lvl>
    <w:lvl w:ilvl="1">
      <w:start w:val="1"/>
      <w:numFmt w:val="decimal"/>
      <w:pStyle w:val="Titre2"/>
      <w:lvlText w:val="%1.%2"/>
      <w:lvlJc w:val="left"/>
      <w:pPr>
        <w:ind w:left="860" w:hanging="576"/>
      </w:pPr>
      <w:rPr>
        <w:rFonts w:ascii="Calibri" w:hAnsi="Calibri" w:hint="default"/>
        <w:b/>
        <w:i w:val="0"/>
        <w:sz w:val="22"/>
      </w:rPr>
    </w:lvl>
    <w:lvl w:ilvl="2">
      <w:start w:val="1"/>
      <w:numFmt w:val="decimal"/>
      <w:pStyle w:val="Titre3"/>
      <w:lvlText w:val="%1.%2.%3"/>
      <w:lvlJc w:val="left"/>
      <w:pPr>
        <w:ind w:left="-414" w:hanging="720"/>
      </w:pPr>
      <w:rPr>
        <w:rFonts w:ascii="Calibri" w:hAnsi="Calibri" w:hint="default"/>
        <w:b/>
        <w:i w:val="0"/>
        <w:sz w:val="22"/>
      </w:rPr>
    </w:lvl>
    <w:lvl w:ilvl="3">
      <w:start w:val="1"/>
      <w:numFmt w:val="none"/>
      <w:lvlText w:val=""/>
      <w:lvlJc w:val="left"/>
      <w:pPr>
        <w:ind w:left="-412" w:hanging="864"/>
      </w:pPr>
      <w:rPr>
        <w:rFonts w:hint="default"/>
      </w:rPr>
    </w:lvl>
    <w:lvl w:ilvl="4">
      <w:start w:val="1"/>
      <w:numFmt w:val="decimal"/>
      <w:lvlText w:val="%1.%2.%3.%4.%5"/>
      <w:lvlJc w:val="left"/>
      <w:pPr>
        <w:ind w:left="-268" w:hanging="1008"/>
      </w:pPr>
      <w:rPr>
        <w:rFonts w:hint="default"/>
      </w:rPr>
    </w:lvl>
    <w:lvl w:ilvl="5">
      <w:start w:val="1"/>
      <w:numFmt w:val="decimal"/>
      <w:lvlText w:val="%1.%2.%3.%4.%5.%6"/>
      <w:lvlJc w:val="left"/>
      <w:pPr>
        <w:ind w:left="-124" w:hanging="1152"/>
      </w:pPr>
      <w:rPr>
        <w:rFonts w:hint="default"/>
      </w:rPr>
    </w:lvl>
    <w:lvl w:ilvl="6">
      <w:start w:val="1"/>
      <w:numFmt w:val="decimal"/>
      <w:lvlText w:val="%1.%2.%3.%4.%5.%6.%7"/>
      <w:lvlJc w:val="left"/>
      <w:pPr>
        <w:ind w:left="20" w:hanging="1296"/>
      </w:pPr>
      <w:rPr>
        <w:rFonts w:hint="default"/>
      </w:rPr>
    </w:lvl>
    <w:lvl w:ilvl="7">
      <w:start w:val="1"/>
      <w:numFmt w:val="decimal"/>
      <w:lvlText w:val="%1.%2.%3.%4.%5.%6.%7.%8"/>
      <w:lvlJc w:val="left"/>
      <w:pPr>
        <w:ind w:left="164" w:hanging="1440"/>
      </w:pPr>
      <w:rPr>
        <w:rFonts w:hint="default"/>
      </w:rPr>
    </w:lvl>
    <w:lvl w:ilvl="8">
      <w:start w:val="1"/>
      <w:numFmt w:val="decimal"/>
      <w:lvlText w:val="%1.%2.%3.%4.%5.%6.%7.%8.%9"/>
      <w:lvlJc w:val="left"/>
      <w:pPr>
        <w:ind w:left="308" w:hanging="1584"/>
      </w:pPr>
      <w:rPr>
        <w:rFonts w:hint="default"/>
      </w:rPr>
    </w:lvl>
  </w:abstractNum>
  <w:abstractNum w:abstractNumId="27" w15:restartNumberingAfterBreak="0">
    <w:nsid w:val="596D776D"/>
    <w:multiLevelType w:val="hybridMultilevel"/>
    <w:tmpl w:val="D58C11A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8" w15:restartNumberingAfterBreak="0">
    <w:nsid w:val="5CB30C7D"/>
    <w:multiLevelType w:val="hybridMultilevel"/>
    <w:tmpl w:val="E526A7A6"/>
    <w:lvl w:ilvl="0" w:tplc="4566C1F2">
      <w:start w:val="1"/>
      <w:numFmt w:val="bullet"/>
      <w:pStyle w:val="Redaliapuces"/>
      <w:lvlText w:val=""/>
      <w:lvlJc w:val="left"/>
      <w:pPr>
        <w:tabs>
          <w:tab w:val="num" w:pos="530"/>
        </w:tabs>
        <w:ind w:left="284" w:hanging="114"/>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D034B8"/>
    <w:multiLevelType w:val="hybridMultilevel"/>
    <w:tmpl w:val="626AF3C6"/>
    <w:lvl w:ilvl="0" w:tplc="1EB8B9B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DE55E5C"/>
    <w:multiLevelType w:val="hybridMultilevel"/>
    <w:tmpl w:val="89305670"/>
    <w:lvl w:ilvl="0" w:tplc="55F62F80">
      <w:numFmt w:val="bullet"/>
      <w:lvlText w:val="-"/>
      <w:lvlJc w:val="left"/>
      <w:pPr>
        <w:ind w:left="1080" w:hanging="360"/>
      </w:pPr>
      <w:rPr>
        <w:rFonts w:ascii="Arial" w:hAnsi="Arial" w:cs="Times New Roman" w:hint="default"/>
        <w:color w:val="000080"/>
        <w:sz w:val="22"/>
        <w:szCs w:val="22"/>
      </w:rPr>
    </w:lvl>
    <w:lvl w:ilvl="1" w:tplc="040C0003">
      <w:start w:val="1"/>
      <w:numFmt w:val="bullet"/>
      <w:pStyle w:val="Mstitre1"/>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31" w15:restartNumberingAfterBreak="0">
    <w:nsid w:val="60ED260A"/>
    <w:multiLevelType w:val="hybridMultilevel"/>
    <w:tmpl w:val="39AE23FC"/>
    <w:lvl w:ilvl="0" w:tplc="040C0001">
      <w:start w:val="1"/>
      <w:numFmt w:val="bullet"/>
      <w:lvlText w:val=""/>
      <w:lvlJc w:val="left"/>
      <w:pPr>
        <w:ind w:left="1778" w:hanging="360"/>
      </w:pPr>
      <w:rPr>
        <w:rFonts w:ascii="Symbol" w:hAnsi="Symbol" w:hint="default"/>
      </w:rPr>
    </w:lvl>
    <w:lvl w:ilvl="1" w:tplc="040C0003">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32" w15:restartNumberingAfterBreak="0">
    <w:nsid w:val="62DA1FFB"/>
    <w:multiLevelType w:val="hybridMultilevel"/>
    <w:tmpl w:val="9CCE04EA"/>
    <w:lvl w:ilvl="0" w:tplc="AD809494">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33" w15:restartNumberingAfterBreak="0">
    <w:nsid w:val="63627235"/>
    <w:multiLevelType w:val="hybridMultilevel"/>
    <w:tmpl w:val="52E2FF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8FD0826"/>
    <w:multiLevelType w:val="hybridMultilevel"/>
    <w:tmpl w:val="D9B0D4CA"/>
    <w:lvl w:ilvl="0" w:tplc="FBB02384">
      <w:numFmt w:val="bullet"/>
      <w:lvlText w:val="-"/>
      <w:lvlJc w:val="left"/>
      <w:pPr>
        <w:ind w:left="720" w:hanging="360"/>
      </w:pPr>
      <w:rPr>
        <w:rFonts w:ascii="Calibri" w:eastAsia="Calibri" w:hAnsi="Calibri" w:cs="Calibri" w:hint="default"/>
        <w:spacing w:val="0"/>
        <w:w w:val="10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96811FA"/>
    <w:multiLevelType w:val="hybridMultilevel"/>
    <w:tmpl w:val="C9F43C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313AF7"/>
    <w:multiLevelType w:val="hybridMultilevel"/>
    <w:tmpl w:val="862E1082"/>
    <w:lvl w:ilvl="0" w:tplc="1EB8B9B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1AF0657"/>
    <w:multiLevelType w:val="multilevel"/>
    <w:tmpl w:val="8FBC921E"/>
    <w:lvl w:ilvl="0">
      <w:start w:val="1"/>
      <w:numFmt w:val="decimal"/>
      <w:lvlText w:val="ARTICLE %1"/>
      <w:lvlJc w:val="left"/>
      <w:pPr>
        <w:ind w:left="432" w:hanging="432"/>
      </w:pPr>
      <w:rPr>
        <w:rFonts w:hint="default"/>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C093893"/>
    <w:multiLevelType w:val="hybridMultilevel"/>
    <w:tmpl w:val="BCD0267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13"/>
  </w:num>
  <w:num w:numId="3">
    <w:abstractNumId w:val="37"/>
  </w:num>
  <w:num w:numId="4">
    <w:abstractNumId w:val="30"/>
  </w:num>
  <w:num w:numId="5">
    <w:abstractNumId w:val="20"/>
  </w:num>
  <w:num w:numId="6">
    <w:abstractNumId w:val="7"/>
  </w:num>
  <w:num w:numId="7">
    <w:abstractNumId w:val="28"/>
  </w:num>
  <w:num w:numId="8">
    <w:abstractNumId w:val="26"/>
  </w:num>
  <w:num w:numId="9">
    <w:abstractNumId w:val="34"/>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9"/>
  </w:num>
  <w:num w:numId="14">
    <w:abstractNumId w:val="14"/>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32"/>
  </w:num>
  <w:num w:numId="18">
    <w:abstractNumId w:val="6"/>
  </w:num>
  <w:num w:numId="19">
    <w:abstractNumId w:val="24"/>
  </w:num>
  <w:num w:numId="20">
    <w:abstractNumId w:val="12"/>
  </w:num>
  <w:num w:numId="21">
    <w:abstractNumId w:val="11"/>
  </w:num>
  <w:num w:numId="22">
    <w:abstractNumId w:val="27"/>
  </w:num>
  <w:num w:numId="23">
    <w:abstractNumId w:val="23"/>
  </w:num>
  <w:num w:numId="24">
    <w:abstractNumId w:val="15"/>
  </w:num>
  <w:num w:numId="25">
    <w:abstractNumId w:val="19"/>
  </w:num>
  <w:num w:numId="26">
    <w:abstractNumId w:val="31"/>
  </w:num>
  <w:num w:numId="27">
    <w:abstractNumId w:val="21"/>
  </w:num>
  <w:num w:numId="28">
    <w:abstractNumId w:val="10"/>
  </w:num>
  <w:num w:numId="29">
    <w:abstractNumId w:val="17"/>
  </w:num>
  <w:num w:numId="30">
    <w:abstractNumId w:val="38"/>
  </w:num>
  <w:num w:numId="31">
    <w:abstractNumId w:val="25"/>
  </w:num>
  <w:num w:numId="32">
    <w:abstractNumId w:val="36"/>
  </w:num>
  <w:num w:numId="33">
    <w:abstractNumId w:val="29"/>
  </w:num>
  <w:num w:numId="34">
    <w:abstractNumId w:val="35"/>
  </w:num>
  <w:num w:numId="35">
    <w:abstractNumId w:val="18"/>
  </w:num>
  <w:num w:numId="36">
    <w:abstractNumId w:val="22"/>
  </w:num>
  <w:num w:numId="37">
    <w:abstractNumId w:val="5"/>
  </w:num>
  <w:num w:numId="38">
    <w:abstractNumId w:val="3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0503944F-01C7-4E9D-8931-32C895B18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FR" w:eastAsia="ja-JP" w:bidi="ar-SA"/>
      </w:rPr>
    </w:rPrDefault>
    <w:pPrDefault/>
  </w:docDefaults>
  <w:latentStyles w:defLockedState="0" w:defUIPriority="99" w:defSemiHidden="0" w:defUnhideWhenUsed="0" w:defQFormat="0" w:count="375">
    <w:lsdException w:name="Normal" w:locked="1" w:uiPriority="0"/>
    <w:lsdException w:name="heading 1" w:locked="1" w:uiPriority="9" w:qFormat="1"/>
    <w:lsdException w:name="heading 2" w:locked="1" w:uiPriority="9" w:qFormat="1"/>
    <w:lsdException w:name="heading 3" w:locked="1" w:uiPriority="9" w:qFormat="1"/>
    <w:lsdException w:name="heading 4" w:locked="1" w:semiHidden="1" w:uiPriority="0" w:unhideWhenUsed="1" w:qFormat="1"/>
    <w:lsdException w:name="heading 5" w:locked="1" w:semiHidden="1" w:uiPriority="0" w:unhideWhenUsed="1"/>
    <w:lsdException w:name="heading 6" w:locked="1" w:uiPriority="0"/>
    <w:lsdException w:name="heading 7" w:locked="1" w:uiPriority="0"/>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iPriority="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locked="1" w:uiPriority="22" w:qFormat="1"/>
    <w:lsdException w:name="Emphasis" w:locked="1"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rFonts w:ascii="Calibri" w:hAnsi="Calibri"/>
      <w:sz w:val="22"/>
      <w:szCs w:val="24"/>
      <w:lang w:eastAsia="fr-FR"/>
    </w:rPr>
  </w:style>
  <w:style w:type="paragraph" w:styleId="Titre1">
    <w:name w:val="heading 1"/>
    <w:basedOn w:val="Normal"/>
    <w:next w:val="Titre2"/>
    <w:link w:val="Titre1Car"/>
    <w:uiPriority w:val="9"/>
    <w:qFormat/>
    <w:locked/>
    <w:pPr>
      <w:keepNext/>
      <w:numPr>
        <w:numId w:val="8"/>
      </w:numPr>
      <w:shd w:val="clear" w:color="auto" w:fill="CCB6D9"/>
      <w:spacing w:before="240" w:after="240"/>
      <w:ind w:left="360"/>
      <w:outlineLvl w:val="0"/>
    </w:pPr>
    <w:rPr>
      <w:rFonts w:eastAsia="Calibri"/>
      <w:b/>
      <w:bCs/>
      <w:caps/>
      <w:kern w:val="32"/>
      <w:szCs w:val="32"/>
    </w:rPr>
  </w:style>
  <w:style w:type="paragraph" w:styleId="Titre2">
    <w:name w:val="heading 2"/>
    <w:basedOn w:val="Mtexte1"/>
    <w:next w:val="Titre3"/>
    <w:link w:val="Titre2Car"/>
    <w:uiPriority w:val="9"/>
    <w:qFormat/>
    <w:locked/>
    <w:pPr>
      <w:numPr>
        <w:ilvl w:val="1"/>
        <w:numId w:val="8"/>
      </w:numPr>
      <w:shd w:val="clear" w:color="auto" w:fill="E5DFEC"/>
      <w:spacing w:before="240" w:after="120"/>
      <w:ind w:left="1569"/>
      <w:outlineLvl w:val="1"/>
    </w:pPr>
    <w:rPr>
      <w:b/>
    </w:rPr>
  </w:style>
  <w:style w:type="paragraph" w:styleId="Titre3">
    <w:name w:val="heading 3"/>
    <w:basedOn w:val="Normal"/>
    <w:next w:val="Normal"/>
    <w:link w:val="Titre3Car"/>
    <w:uiPriority w:val="9"/>
    <w:qFormat/>
    <w:locked/>
    <w:pPr>
      <w:keepNext/>
      <w:numPr>
        <w:ilvl w:val="2"/>
        <w:numId w:val="8"/>
      </w:numPr>
      <w:shd w:val="clear" w:color="auto" w:fill="EBE3E7"/>
      <w:spacing w:before="240" w:after="60"/>
      <w:ind w:left="2138"/>
      <w:outlineLvl w:val="2"/>
    </w:pPr>
    <w:rPr>
      <w:rFonts w:cs="Arial"/>
      <w:b/>
      <w:bCs/>
      <w:szCs w:val="26"/>
      <w:u w:val="single"/>
    </w:rPr>
  </w:style>
  <w:style w:type="paragraph" w:styleId="Titre4">
    <w:name w:val="heading 4"/>
    <w:basedOn w:val="Normal"/>
    <w:next w:val="Normal"/>
    <w:link w:val="Titre4Car"/>
    <w:autoRedefine/>
    <w:qFormat/>
    <w:locked/>
    <w:pPr>
      <w:numPr>
        <w:ilvl w:val="3"/>
        <w:numId w:val="3"/>
      </w:numPr>
      <w:spacing w:before="300" w:line="276" w:lineRule="auto"/>
      <w:outlineLvl w:val="3"/>
    </w:pPr>
    <w:rPr>
      <w:rFonts w:eastAsia="Calibri"/>
      <w:spacing w:val="10"/>
      <w:szCs w:val="22"/>
    </w:rPr>
  </w:style>
  <w:style w:type="paragraph" w:styleId="Titre5">
    <w:name w:val="heading 5"/>
    <w:basedOn w:val="Normal"/>
    <w:next w:val="Normal"/>
    <w:link w:val="Titre5Car"/>
    <w:locked/>
    <w:pPr>
      <w:pBdr>
        <w:bottom w:val="single" w:sz="6" w:space="1" w:color="4F81BD"/>
      </w:pBdr>
      <w:spacing w:before="300" w:line="276" w:lineRule="auto"/>
      <w:ind w:left="2880"/>
      <w:outlineLvl w:val="4"/>
    </w:pPr>
    <w:rPr>
      <w:caps/>
      <w:color w:val="365F91"/>
      <w:spacing w:val="10"/>
      <w:szCs w:val="22"/>
    </w:rPr>
  </w:style>
  <w:style w:type="paragraph" w:styleId="Titre6">
    <w:name w:val="heading 6"/>
    <w:basedOn w:val="Normal"/>
    <w:next w:val="Normal"/>
    <w:link w:val="Titre6Car"/>
    <w:pPr>
      <w:keepNext/>
      <w:ind w:left="1440"/>
      <w:outlineLvl w:val="5"/>
    </w:pPr>
    <w:rPr>
      <w:b/>
    </w:rPr>
  </w:style>
  <w:style w:type="paragraph" w:styleId="Titre7">
    <w:name w:val="heading 7"/>
    <w:basedOn w:val="Normal"/>
    <w:next w:val="Normal"/>
    <w:link w:val="Titre7Car"/>
    <w:locked/>
    <w:pPr>
      <w:spacing w:before="240" w:after="60"/>
      <w:outlineLvl w:val="6"/>
    </w:pPr>
  </w:style>
  <w:style w:type="paragraph" w:styleId="Titre8">
    <w:name w:val="heading 8"/>
    <w:basedOn w:val="Normal"/>
    <w:next w:val="Normal"/>
    <w:link w:val="Titre8Car"/>
    <w:uiPriority w:val="9"/>
    <w:qFormat/>
    <w:locked/>
    <w:pPr>
      <w:spacing w:before="300" w:line="276" w:lineRule="auto"/>
      <w:ind w:left="5040"/>
      <w:outlineLvl w:val="7"/>
    </w:pPr>
    <w:rPr>
      <w:caps/>
      <w:spacing w:val="10"/>
      <w:sz w:val="18"/>
      <w:szCs w:val="18"/>
    </w:rPr>
  </w:style>
  <w:style w:type="paragraph" w:styleId="Titre9">
    <w:name w:val="heading 9"/>
    <w:basedOn w:val="Normal"/>
    <w:next w:val="Normal"/>
    <w:link w:val="Titre9Car"/>
    <w:uiPriority w:val="9"/>
    <w:qFormat/>
    <w:locked/>
    <w:pPr>
      <w:spacing w:before="300" w:line="276" w:lineRule="auto"/>
      <w:ind w:left="576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Pr>
      <w:rFonts w:ascii="Calibri" w:eastAsia="Calibri" w:hAnsi="Calibri"/>
      <w:b/>
      <w:bCs/>
      <w:caps/>
      <w:kern w:val="32"/>
      <w:sz w:val="22"/>
      <w:szCs w:val="32"/>
      <w:shd w:val="clear" w:color="auto" w:fill="CCB6D9"/>
      <w:lang w:eastAsia="fr-FR"/>
    </w:rPr>
  </w:style>
  <w:style w:type="character" w:customStyle="1" w:styleId="Titre2Car">
    <w:name w:val="Titre 2 Car"/>
    <w:link w:val="Titre2"/>
    <w:uiPriority w:val="9"/>
    <w:locked/>
    <w:rPr>
      <w:rFonts w:ascii="Calibri" w:eastAsia="Calibri" w:hAnsi="Calibri" w:cs="Calibri"/>
      <w:b/>
      <w:sz w:val="22"/>
      <w:szCs w:val="22"/>
      <w:shd w:val="clear" w:color="auto" w:fill="E5DFEC"/>
      <w:lang w:eastAsia="en-US"/>
    </w:rPr>
  </w:style>
  <w:style w:type="character" w:customStyle="1" w:styleId="Titre3Car">
    <w:name w:val="Titre 3 Car"/>
    <w:link w:val="Titre3"/>
    <w:uiPriority w:val="9"/>
    <w:locked/>
    <w:rPr>
      <w:rFonts w:ascii="Calibri" w:hAnsi="Calibri" w:cs="Arial"/>
      <w:b/>
      <w:bCs/>
      <w:sz w:val="22"/>
      <w:szCs w:val="26"/>
      <w:u w:val="single"/>
      <w:shd w:val="clear" w:color="auto" w:fill="EBE3E7"/>
      <w:lang w:eastAsia="fr-FR"/>
    </w:rPr>
  </w:style>
  <w:style w:type="character" w:customStyle="1" w:styleId="Titre6Car">
    <w:name w:val="Titre 6 Car"/>
    <w:link w:val="Titre6"/>
    <w:locked/>
    <w:rPr>
      <w:rFonts w:ascii="Calibri" w:hAnsi="Calibri" w:cs="Times New Roman"/>
      <w:b/>
      <w:bCs/>
    </w:rPr>
  </w:style>
  <w:style w:type="character" w:customStyle="1" w:styleId="Titre7Car">
    <w:name w:val="Titre 7 Car"/>
    <w:link w:val="Titre7"/>
    <w:locked/>
    <w:rPr>
      <w:rFonts w:ascii="Calibri" w:hAnsi="Calibri" w:cs="Times New Roman"/>
      <w:sz w:val="24"/>
      <w:szCs w:val="24"/>
    </w:rPr>
  </w:style>
  <w:style w:type="paragraph" w:styleId="TM1">
    <w:name w:val="toc 1"/>
    <w:basedOn w:val="Normal"/>
    <w:next w:val="Normal"/>
    <w:uiPriority w:val="39"/>
    <w:qFormat/>
    <w:pPr>
      <w:spacing w:before="120" w:after="120"/>
    </w:pPr>
    <w:rPr>
      <w:rFonts w:asciiTheme="minorHAnsi" w:hAnsiTheme="minorHAnsi" w:cstheme="minorHAnsi"/>
      <w:b/>
      <w:bCs/>
      <w:caps/>
      <w:sz w:val="20"/>
      <w:szCs w:val="20"/>
    </w:rPr>
  </w:style>
  <w:style w:type="paragraph" w:styleId="TM2">
    <w:name w:val="toc 2"/>
    <w:basedOn w:val="Normal"/>
    <w:next w:val="Normal"/>
    <w:uiPriority w:val="39"/>
    <w:qFormat/>
    <w:pPr>
      <w:ind w:left="220"/>
    </w:pPr>
    <w:rPr>
      <w:rFonts w:asciiTheme="minorHAnsi" w:hAnsiTheme="minorHAnsi" w:cstheme="minorHAnsi"/>
      <w:smallCaps/>
      <w:sz w:val="20"/>
      <w:szCs w:val="20"/>
    </w:rPr>
  </w:style>
  <w:style w:type="paragraph" w:styleId="TM3">
    <w:name w:val="toc 3"/>
    <w:basedOn w:val="Normal"/>
    <w:next w:val="Normal"/>
    <w:uiPriority w:val="39"/>
    <w:qFormat/>
    <w:pPr>
      <w:ind w:left="440"/>
    </w:pPr>
    <w:rPr>
      <w:rFonts w:asciiTheme="minorHAnsi" w:hAnsiTheme="minorHAnsi" w:cstheme="minorHAnsi"/>
      <w:i/>
      <w:iCs/>
      <w:sz w:val="20"/>
      <w:szCs w:val="20"/>
    </w:rPr>
  </w:style>
  <w:style w:type="paragraph" w:styleId="TM4">
    <w:name w:val="toc 4"/>
    <w:basedOn w:val="Normal"/>
    <w:next w:val="Normal"/>
    <w:uiPriority w:val="39"/>
    <w:pPr>
      <w:ind w:left="660"/>
    </w:pPr>
    <w:rPr>
      <w:rFonts w:asciiTheme="minorHAnsi" w:hAnsiTheme="minorHAnsi" w:cstheme="minorHAnsi"/>
      <w:sz w:val="18"/>
      <w:szCs w:val="18"/>
    </w:rPr>
  </w:style>
  <w:style w:type="paragraph" w:styleId="TM5">
    <w:name w:val="toc 5"/>
    <w:basedOn w:val="Normal"/>
    <w:next w:val="Normal"/>
    <w:pPr>
      <w:ind w:left="880"/>
    </w:pPr>
    <w:rPr>
      <w:rFonts w:asciiTheme="minorHAnsi" w:hAnsiTheme="minorHAnsi" w:cstheme="minorHAnsi"/>
      <w:sz w:val="18"/>
      <w:szCs w:val="18"/>
    </w:rPr>
  </w:style>
  <w:style w:type="paragraph" w:styleId="TM6">
    <w:name w:val="toc 6"/>
    <w:basedOn w:val="Normal"/>
    <w:next w:val="Normal"/>
    <w:semiHidden/>
    <w:pPr>
      <w:ind w:left="1100"/>
    </w:pPr>
    <w:rPr>
      <w:rFonts w:asciiTheme="minorHAnsi" w:hAnsiTheme="minorHAnsi" w:cstheme="minorHAnsi"/>
      <w:sz w:val="18"/>
      <w:szCs w:val="18"/>
    </w:rPr>
  </w:style>
  <w:style w:type="paragraph" w:styleId="TM7">
    <w:name w:val="toc 7"/>
    <w:basedOn w:val="Normal"/>
    <w:next w:val="Normal"/>
    <w:semiHidden/>
    <w:pPr>
      <w:ind w:left="1320"/>
    </w:pPr>
    <w:rPr>
      <w:rFonts w:asciiTheme="minorHAnsi" w:hAnsiTheme="minorHAnsi" w:cstheme="minorHAnsi"/>
      <w:sz w:val="18"/>
      <w:szCs w:val="18"/>
    </w:rPr>
  </w:style>
  <w:style w:type="paragraph" w:styleId="TM8">
    <w:name w:val="toc 8"/>
    <w:basedOn w:val="Normal"/>
    <w:next w:val="Normal"/>
    <w:semiHidden/>
    <w:pPr>
      <w:ind w:left="1540"/>
    </w:pPr>
    <w:rPr>
      <w:rFonts w:asciiTheme="minorHAnsi" w:hAnsiTheme="minorHAnsi" w:cstheme="minorHAnsi"/>
      <w:sz w:val="18"/>
      <w:szCs w:val="18"/>
    </w:rPr>
  </w:style>
  <w:style w:type="paragraph" w:styleId="TM9">
    <w:name w:val="toc 9"/>
    <w:basedOn w:val="Normal"/>
    <w:next w:val="Normal"/>
    <w:semiHidden/>
    <w:pPr>
      <w:ind w:left="1760"/>
    </w:pPr>
    <w:rPr>
      <w:rFonts w:asciiTheme="minorHAnsi" w:hAnsiTheme="minorHAnsi" w:cstheme="minorHAnsi"/>
      <w:sz w:val="18"/>
      <w:szCs w:val="18"/>
    </w:rPr>
  </w:style>
  <w:style w:type="paragraph" w:styleId="Retraitcorpsdetexte2">
    <w:name w:val="Body Text Indent 2"/>
    <w:basedOn w:val="Normal"/>
    <w:link w:val="Retraitcorpsdetexte2Car"/>
    <w:pPr>
      <w:ind w:left="540"/>
      <w:jc w:val="both"/>
    </w:pPr>
  </w:style>
  <w:style w:type="character" w:customStyle="1" w:styleId="Retraitcorpsdetexte2Car">
    <w:name w:val="Retrait corps de texte 2 Car"/>
    <w:link w:val="Retraitcorpsdetexte2"/>
    <w:uiPriority w:val="99"/>
    <w:semiHidden/>
    <w:locked/>
    <w:rPr>
      <w:rFonts w:cs="Times New Roman"/>
      <w:sz w:val="24"/>
      <w:szCs w:val="24"/>
    </w:rPr>
  </w:style>
  <w:style w:type="paragraph" w:customStyle="1" w:styleId="CHAPITRE">
    <w:name w:val="CHAPITRE"/>
    <w:basedOn w:val="Normal"/>
    <w:next w:val="Titre1"/>
    <w:link w:val="CHAPITRECar"/>
    <w:qFormat/>
    <w:pPr>
      <w:shd w:val="clear" w:color="auto" w:fill="B2A1C7"/>
      <w:suppressAutoHyphens/>
      <w:spacing w:before="240" w:after="240"/>
      <w:jc w:val="center"/>
    </w:pPr>
    <w:rPr>
      <w:b/>
      <w:sz w:val="32"/>
      <w:u w:val="single"/>
      <w:lang w:eastAsia="ar-SA"/>
    </w:rPr>
  </w:style>
  <w:style w:type="paragraph" w:customStyle="1" w:styleId="Mtitrarticle">
    <w:name w:val="Mtitrarticle"/>
    <w:next w:val="CHAPITRE"/>
    <w:uiPriority w:val="99"/>
    <w:pPr>
      <w:numPr>
        <w:numId w:val="1"/>
      </w:numPr>
      <w:shd w:val="clear" w:color="auto" w:fill="BFBFBF"/>
      <w:tabs>
        <w:tab w:val="left" w:pos="0"/>
        <w:tab w:val="left" w:pos="567"/>
        <w:tab w:val="left" w:pos="1134"/>
      </w:tabs>
      <w:suppressAutoHyphens/>
      <w:spacing w:before="480" w:after="280"/>
      <w:ind w:left="-3319"/>
    </w:pPr>
    <w:rPr>
      <w:rFonts w:ascii="Gill Sans Extra Bold" w:hAnsi="Gill Sans Extra Bold"/>
      <w:b/>
      <w:bCs/>
      <w:caps/>
      <w:spacing w:val="-20"/>
      <w:sz w:val="24"/>
      <w:szCs w:val="24"/>
      <w:lang w:eastAsia="ar-SA"/>
    </w:rPr>
  </w:style>
  <w:style w:type="paragraph" w:styleId="Corpsdetexte3">
    <w:name w:val="Body Text 3"/>
    <w:basedOn w:val="Normal"/>
    <w:link w:val="Corpsdetexte3Car"/>
    <w:pPr>
      <w:suppressAutoHyphens/>
    </w:pPr>
    <w:rPr>
      <w:szCs w:val="28"/>
      <w:lang w:eastAsia="ar-SA"/>
    </w:rPr>
  </w:style>
  <w:style w:type="character" w:customStyle="1" w:styleId="Corpsdetexte3Car">
    <w:name w:val="Corps de texte 3 Car"/>
    <w:link w:val="Corpsdetexte3"/>
    <w:uiPriority w:val="99"/>
    <w:semiHidden/>
    <w:locked/>
    <w:rPr>
      <w:rFonts w:cs="Times New Roman"/>
      <w:sz w:val="16"/>
      <w:szCs w:val="16"/>
    </w:rPr>
  </w:style>
  <w:style w:type="paragraph" w:styleId="Pieddepage">
    <w:name w:val="footer"/>
    <w:basedOn w:val="Normal"/>
    <w:link w:val="PieddepageCar"/>
    <w:uiPriority w:val="99"/>
    <w:pPr>
      <w:tabs>
        <w:tab w:val="center" w:pos="4536"/>
        <w:tab w:val="right" w:pos="9072"/>
      </w:tabs>
      <w:suppressAutoHyphens/>
    </w:pPr>
    <w:rPr>
      <w:szCs w:val="20"/>
      <w:lang w:eastAsia="ar-SA"/>
    </w:rPr>
  </w:style>
  <w:style w:type="character" w:customStyle="1" w:styleId="PieddepageCar">
    <w:name w:val="Pied de page Car"/>
    <w:link w:val="Pieddepage"/>
    <w:uiPriority w:val="99"/>
    <w:locked/>
    <w:rPr>
      <w:rFonts w:cs="Times New Roman"/>
      <w:sz w:val="24"/>
      <w:szCs w:val="24"/>
    </w:rPr>
  </w:style>
  <w:style w:type="paragraph" w:styleId="Textedebulles">
    <w:name w:val="Balloon Text"/>
    <w:basedOn w:val="Normal"/>
    <w:link w:val="TextedebullesCar"/>
    <w:uiPriority w:val="99"/>
    <w:pPr>
      <w:suppressAutoHyphens/>
    </w:pPr>
    <w:rPr>
      <w:rFonts w:ascii="Tahoma" w:hAnsi="Tahoma" w:cs="Tahoma"/>
      <w:sz w:val="16"/>
      <w:szCs w:val="16"/>
      <w:lang w:eastAsia="ar-SA"/>
    </w:rPr>
  </w:style>
  <w:style w:type="character" w:customStyle="1" w:styleId="TextedebullesCar">
    <w:name w:val="Texte de bulles Car"/>
    <w:link w:val="Textedebulles"/>
    <w:uiPriority w:val="99"/>
    <w:locked/>
    <w:rPr>
      <w:rFonts w:cs="Times New Roman"/>
      <w:sz w:val="2"/>
    </w:rPr>
  </w:style>
  <w:style w:type="paragraph" w:customStyle="1" w:styleId="Msstitre">
    <w:name w:val="Msstitre"/>
    <w:next w:val="CHAPITRE"/>
    <w:pPr>
      <w:tabs>
        <w:tab w:val="num" w:pos="0"/>
      </w:tabs>
      <w:suppressAutoHyphens/>
      <w:spacing w:after="120"/>
      <w:ind w:left="-1986"/>
    </w:pPr>
    <w:rPr>
      <w:rFonts w:ascii="Gill Sans Extra Bold" w:hAnsi="Gill Sans Extra Bold"/>
      <w:caps/>
      <w:spacing w:val="-20"/>
      <w:sz w:val="22"/>
      <w:szCs w:val="22"/>
      <w:lang w:eastAsia="ar-SA"/>
    </w:rPr>
  </w:style>
  <w:style w:type="character" w:styleId="Numrodepage">
    <w:name w:val="page number"/>
    <w:rPr>
      <w:rFonts w:cs="Times New Roman"/>
    </w:rPr>
  </w:style>
  <w:style w:type="character" w:customStyle="1" w:styleId="WW-Policepardfaut1">
    <w:name w:val="WW-Police par défaut1"/>
    <w:uiPriority w:val="99"/>
  </w:style>
  <w:style w:type="paragraph" w:styleId="En-tte">
    <w:name w:val="header"/>
    <w:basedOn w:val="Normal"/>
    <w:link w:val="En-tteCar"/>
    <w:uiPriority w:val="99"/>
    <w:pPr>
      <w:tabs>
        <w:tab w:val="center" w:pos="4536"/>
        <w:tab w:val="right" w:pos="9072"/>
      </w:tabs>
      <w:suppressAutoHyphens/>
    </w:pPr>
    <w:rPr>
      <w:sz w:val="28"/>
      <w:szCs w:val="28"/>
      <w:lang w:eastAsia="ar-SA"/>
    </w:rPr>
  </w:style>
  <w:style w:type="character" w:customStyle="1" w:styleId="En-tteCar">
    <w:name w:val="En-tête Car"/>
    <w:link w:val="En-tte"/>
    <w:uiPriority w:val="99"/>
    <w:locked/>
    <w:rPr>
      <w:rFonts w:cs="Times New Roman"/>
      <w:sz w:val="24"/>
      <w:szCs w:val="24"/>
    </w:rPr>
  </w:style>
  <w:style w:type="paragraph" w:styleId="Corpsdetexte">
    <w:name w:val="Body Text"/>
    <w:basedOn w:val="Normal"/>
    <w:link w:val="CorpsdetexteCar"/>
    <w:uiPriority w:val="1"/>
    <w:pPr>
      <w:jc w:val="both"/>
    </w:pPr>
    <w:rPr>
      <w:szCs w:val="20"/>
    </w:rPr>
  </w:style>
  <w:style w:type="character" w:customStyle="1" w:styleId="CorpsdetexteCar">
    <w:name w:val="Corps de texte Car"/>
    <w:link w:val="Corpsdetexte"/>
    <w:locked/>
    <w:rPr>
      <w:rFonts w:cs="Times New Roman"/>
      <w:sz w:val="24"/>
      <w:szCs w:val="24"/>
    </w:rPr>
  </w:style>
  <w:style w:type="paragraph" w:customStyle="1" w:styleId="Corpsdetexte31">
    <w:name w:val="Corps de texte 31"/>
    <w:basedOn w:val="Normal"/>
    <w:pPr>
      <w:ind w:right="-2"/>
      <w:jc w:val="both"/>
    </w:pPr>
    <w:rPr>
      <w:szCs w:val="20"/>
    </w:rPr>
  </w:style>
  <w:style w:type="paragraph" w:styleId="Corpsdetexte2">
    <w:name w:val="Body Text 2"/>
    <w:basedOn w:val="Normal"/>
    <w:link w:val="Corpsdetexte2Car"/>
    <w:pPr>
      <w:jc w:val="both"/>
    </w:pPr>
  </w:style>
  <w:style w:type="character" w:customStyle="1" w:styleId="Corpsdetexte2Car">
    <w:name w:val="Corps de texte 2 Car"/>
    <w:link w:val="Corpsdetexte2"/>
    <w:uiPriority w:val="99"/>
    <w:semiHidden/>
    <w:locked/>
    <w:rPr>
      <w:rFonts w:cs="Times New Roman"/>
      <w:sz w:val="24"/>
      <w:szCs w:val="24"/>
    </w:rPr>
  </w:style>
  <w:style w:type="character" w:styleId="Marquedecommentaire">
    <w:name w:val="annotation reference"/>
    <w:rPr>
      <w:rFonts w:cs="Times New Roman"/>
      <w:sz w:val="16"/>
      <w:szCs w:val="16"/>
    </w:rPr>
  </w:style>
  <w:style w:type="paragraph" w:styleId="Commentaire">
    <w:name w:val="annotation text"/>
    <w:basedOn w:val="Normal"/>
    <w:link w:val="CommentaireCar1"/>
    <w:rPr>
      <w:szCs w:val="20"/>
    </w:rPr>
  </w:style>
  <w:style w:type="character" w:customStyle="1" w:styleId="CommentaireCar1">
    <w:name w:val="Commentaire Car1"/>
    <w:link w:val="Commentaire"/>
    <w:uiPriority w:val="99"/>
    <w:semiHidden/>
    <w:locked/>
    <w:rPr>
      <w:rFonts w:cs="Times New Roman"/>
      <w:sz w:val="20"/>
      <w:szCs w:val="20"/>
    </w:rPr>
  </w:style>
  <w:style w:type="character" w:customStyle="1" w:styleId="CommentaireCar">
    <w:name w:val="Commentaire Car"/>
    <w:rPr>
      <w:rFonts w:cs="Times New Roman"/>
    </w:rPr>
  </w:style>
  <w:style w:type="paragraph" w:styleId="Objetducommentaire">
    <w:name w:val="annotation subject"/>
    <w:basedOn w:val="Commentaire"/>
    <w:next w:val="Commentaire"/>
    <w:link w:val="ObjetducommentaireCar1"/>
    <w:rPr>
      <w:b/>
      <w:bCs/>
    </w:rPr>
  </w:style>
  <w:style w:type="character" w:customStyle="1" w:styleId="ObjetducommentaireCar1">
    <w:name w:val="Objet du commentaire Car1"/>
    <w:link w:val="Objetducommentaire"/>
    <w:uiPriority w:val="99"/>
    <w:semiHidden/>
    <w:locked/>
    <w:rPr>
      <w:rFonts w:cs="Times New Roman"/>
      <w:b/>
      <w:bCs/>
      <w:sz w:val="20"/>
      <w:szCs w:val="20"/>
    </w:rPr>
  </w:style>
  <w:style w:type="character" w:customStyle="1" w:styleId="ObjetducommentaireCar">
    <w:name w:val="Objet du commentaire Car"/>
    <w:rPr>
      <w:rFonts w:cs="Times New Roman"/>
      <w:b/>
      <w:bCs/>
    </w:rPr>
  </w:style>
  <w:style w:type="paragraph" w:customStyle="1" w:styleId="Normal2">
    <w:name w:val="Normal2"/>
    <w:basedOn w:val="Normal"/>
    <w:link w:val="Normal2Car"/>
    <w:pPr>
      <w:keepLines/>
      <w:tabs>
        <w:tab w:val="left" w:pos="567"/>
        <w:tab w:val="left" w:pos="851"/>
        <w:tab w:val="left" w:pos="1134"/>
      </w:tabs>
      <w:ind w:left="284" w:firstLine="284"/>
      <w:jc w:val="both"/>
    </w:pPr>
    <w:rPr>
      <w:szCs w:val="20"/>
    </w:rPr>
  </w:style>
  <w:style w:type="paragraph" w:customStyle="1" w:styleId="RedPara">
    <w:name w:val="RedPara"/>
    <w:basedOn w:val="Normal"/>
    <w:pPr>
      <w:spacing w:before="120" w:after="60"/>
    </w:pPr>
    <w:rPr>
      <w:rFonts w:ascii="Arial" w:hAnsi="Arial" w:cs="Arial"/>
      <w:b/>
      <w:bCs/>
      <w:szCs w:val="22"/>
      <w:lang w:val="en-US" w:eastAsia="en-US"/>
    </w:rPr>
  </w:style>
  <w:style w:type="paragraph" w:customStyle="1" w:styleId="RedTxt">
    <w:name w:val="RedTxt"/>
    <w:basedOn w:val="Normal"/>
    <w:link w:val="RedTxtCar"/>
    <w:uiPriority w:val="99"/>
    <w:rPr>
      <w:rFonts w:ascii="Arial" w:hAnsi="Arial" w:cs="Arial"/>
      <w:sz w:val="18"/>
      <w:szCs w:val="18"/>
      <w:lang w:val="en-US" w:eastAsia="en-US"/>
    </w:rPr>
  </w:style>
  <w:style w:type="paragraph" w:styleId="Paragraphedeliste">
    <w:name w:val="List Paragraph"/>
    <w:aliases w:val="§norme,Resume Title,Paragraphe de liste N1,lp1,Bullet Niv 1,Paragraphe de liste num,Paragraphe de liste 1,Puce focus,Tab n1,Legende,texte de base,normal,Paragraphe liste 1,Bull - Bullet niveau 1,Lettre d'introduction,Paragrafo elenco"/>
    <w:basedOn w:val="Normal"/>
    <w:link w:val="ParagraphedelisteCar"/>
    <w:uiPriority w:val="1"/>
    <w:qFormat/>
    <w:pPr>
      <w:ind w:left="720"/>
      <w:contextualSpacing/>
    </w:pPr>
  </w:style>
  <w:style w:type="paragraph" w:styleId="NormalWeb">
    <w:name w:val="Normal (Web)"/>
    <w:basedOn w:val="Normal"/>
    <w:uiPriority w:val="99"/>
    <w:pPr>
      <w:spacing w:before="100" w:beforeAutospacing="1" w:after="119"/>
    </w:pPr>
  </w:style>
  <w:style w:type="paragraph" w:styleId="En-ttedetabledesmatires">
    <w:name w:val="TOC Heading"/>
    <w:basedOn w:val="Titre1"/>
    <w:next w:val="Normal"/>
    <w:uiPriority w:val="39"/>
    <w:qFormat/>
    <w:pPr>
      <w:keepLines/>
      <w:spacing w:before="480" w:after="0" w:line="276" w:lineRule="auto"/>
      <w:outlineLvl w:val="9"/>
    </w:pPr>
    <w:rPr>
      <w:color w:val="365F91"/>
      <w:kern w:val="0"/>
      <w:sz w:val="28"/>
      <w:szCs w:val="28"/>
      <w:lang w:eastAsia="en-US"/>
    </w:rPr>
  </w:style>
  <w:style w:type="table" w:styleId="Grilledutableau">
    <w:name w:val="Table Grid"/>
    <w:basedOn w:val="TableauNormal"/>
    <w:lock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Arial" w:hAnsi="Arial" w:cs="Arial"/>
      <w:color w:val="000000"/>
      <w:sz w:val="24"/>
      <w:szCs w:val="24"/>
      <w:lang w:eastAsia="fr-FR"/>
    </w:rPr>
  </w:style>
  <w:style w:type="character" w:styleId="Lienhypertexte">
    <w:name w:val="Hyperlink"/>
    <w:uiPriority w:val="99"/>
    <w:rPr>
      <w:rFonts w:cs="Times New Roman"/>
      <w:color w:val="0000FF"/>
      <w:u w:val="single"/>
    </w:rPr>
  </w:style>
  <w:style w:type="character" w:customStyle="1" w:styleId="CarCar11">
    <w:name w:val="Car Car11"/>
    <w:uiPriority w:val="99"/>
    <w:locked/>
    <w:rPr>
      <w:rFonts w:ascii="Trebuchet MS" w:hAnsi="Trebuchet MS"/>
      <w:color w:val="333333"/>
      <w:sz w:val="24"/>
    </w:rPr>
  </w:style>
  <w:style w:type="paragraph" w:customStyle="1" w:styleId="Nom">
    <w:name w:val="Nom"/>
    <w:basedOn w:val="Normal"/>
    <w:next w:val="Normal"/>
    <w:uiPriority w:val="99"/>
    <w:pPr>
      <w:spacing w:before="200" w:after="200" w:line="276" w:lineRule="auto"/>
      <w:jc w:val="center"/>
    </w:pPr>
    <w:rPr>
      <w:rFonts w:ascii="Arial" w:hAnsi="Arial" w:cs="Arial"/>
      <w:b/>
      <w:bCs/>
      <w:sz w:val="28"/>
      <w:szCs w:val="28"/>
    </w:rPr>
  </w:style>
  <w:style w:type="character" w:customStyle="1" w:styleId="CHAPITRECar">
    <w:name w:val="CHAPITRE Car"/>
    <w:link w:val="CHAPITRE"/>
    <w:rPr>
      <w:rFonts w:ascii="Calibri" w:hAnsi="Calibri"/>
      <w:b/>
      <w:sz w:val="32"/>
      <w:szCs w:val="24"/>
      <w:u w:val="single"/>
      <w:shd w:val="clear" w:color="auto" w:fill="B2A1C7"/>
      <w:lang w:eastAsia="ar-SA"/>
    </w:rPr>
  </w:style>
  <w:style w:type="character" w:customStyle="1" w:styleId="cattexte1">
    <w:name w:val="cattexte1"/>
    <w:rPr>
      <w:rFonts w:ascii="Verdana" w:hAnsi="Verdana" w:hint="default"/>
      <w:i w:val="0"/>
      <w:iCs w:val="0"/>
      <w:strike w:val="0"/>
      <w:dstrike w:val="0"/>
      <w:color w:val="110D0E"/>
      <w:sz w:val="16"/>
      <w:szCs w:val="16"/>
      <w:u w:val="none"/>
      <w:effect w:val="none"/>
    </w:rPr>
  </w:style>
  <w:style w:type="character" w:customStyle="1" w:styleId="Normal2Car">
    <w:name w:val="Normal2 Car"/>
    <w:link w:val="Normal2"/>
    <w:rPr>
      <w:szCs w:val="20"/>
    </w:rPr>
  </w:style>
  <w:style w:type="character" w:styleId="Appelnotedebasdep">
    <w:name w:val="footnote reference"/>
    <w:uiPriority w:val="99"/>
    <w:unhideWhenUsed/>
    <w:rPr>
      <w:vertAlign w:val="superscript"/>
    </w:rPr>
  </w:style>
  <w:style w:type="paragraph" w:styleId="Sansinterligne">
    <w:name w:val="No Spacing"/>
    <w:link w:val="SansinterligneCar"/>
    <w:uiPriority w:val="1"/>
    <w:pPr>
      <w:widowControl w:val="0"/>
      <w:autoSpaceDE w:val="0"/>
      <w:autoSpaceDN w:val="0"/>
    </w:pPr>
    <w:rPr>
      <w:sz w:val="22"/>
      <w:szCs w:val="22"/>
      <w:lang w:val="en-US" w:eastAsia="en-US"/>
    </w:rPr>
  </w:style>
  <w:style w:type="paragraph" w:styleId="Rvision">
    <w:name w:val="Revision"/>
    <w:hidden/>
    <w:rPr>
      <w:sz w:val="24"/>
      <w:szCs w:val="24"/>
      <w:lang w:eastAsia="fr-FR"/>
    </w:rPr>
  </w:style>
  <w:style w:type="character" w:styleId="Lienhypertextesuivivisit">
    <w:name w:val="FollowedHyperlink"/>
    <w:unhideWhenUsed/>
    <w:rPr>
      <w:color w:val="800080"/>
      <w:u w:val="single"/>
    </w:rPr>
  </w:style>
  <w:style w:type="paragraph" w:styleId="Retraitcorpsdetexte">
    <w:name w:val="Body Text Indent"/>
    <w:basedOn w:val="Normal"/>
    <w:link w:val="RetraitcorpsdetexteCar"/>
    <w:unhideWhenUsed/>
    <w:pPr>
      <w:spacing w:after="120"/>
      <w:ind w:left="283"/>
    </w:pPr>
  </w:style>
  <w:style w:type="character" w:customStyle="1" w:styleId="RetraitcorpsdetexteCar">
    <w:name w:val="Retrait corps de texte Car"/>
    <w:link w:val="Retraitcorpsdetexte"/>
    <w:rPr>
      <w:rFonts w:ascii="Calibri" w:hAnsi="Calibri"/>
      <w:szCs w:val="24"/>
    </w:rPr>
  </w:style>
  <w:style w:type="character" w:customStyle="1" w:styleId="Titre4Car">
    <w:name w:val="Titre 4 Car"/>
    <w:link w:val="Titre4"/>
    <w:rPr>
      <w:rFonts w:ascii="Calibri" w:eastAsia="Calibri" w:hAnsi="Calibri"/>
      <w:spacing w:val="10"/>
      <w:sz w:val="22"/>
      <w:szCs w:val="22"/>
      <w:lang w:eastAsia="fr-FR"/>
    </w:rPr>
  </w:style>
  <w:style w:type="character" w:customStyle="1" w:styleId="Titre5Car">
    <w:name w:val="Titre 5 Car"/>
    <w:link w:val="Titre5"/>
    <w:rPr>
      <w:rFonts w:ascii="Calibri" w:hAnsi="Calibri"/>
      <w:caps/>
      <w:color w:val="365F91"/>
      <w:spacing w:val="10"/>
    </w:rPr>
  </w:style>
  <w:style w:type="character" w:customStyle="1" w:styleId="Titre8Car">
    <w:name w:val="Titre 8 Car"/>
    <w:link w:val="Titre8"/>
    <w:uiPriority w:val="9"/>
    <w:rPr>
      <w:rFonts w:ascii="Calibri" w:hAnsi="Calibri"/>
      <w:caps/>
      <w:spacing w:val="10"/>
      <w:sz w:val="18"/>
      <w:szCs w:val="18"/>
    </w:rPr>
  </w:style>
  <w:style w:type="character" w:customStyle="1" w:styleId="Titre9Car">
    <w:name w:val="Titre 9 Car"/>
    <w:link w:val="Titre9"/>
    <w:uiPriority w:val="9"/>
    <w:rPr>
      <w:rFonts w:ascii="Calibri" w:hAnsi="Calibri"/>
      <w:i/>
      <w:caps/>
      <w:spacing w:val="10"/>
      <w:sz w:val="18"/>
      <w:szCs w:val="18"/>
    </w:rPr>
  </w:style>
  <w:style w:type="character" w:styleId="Accentuationintense">
    <w:name w:val="Intense Emphasis"/>
    <w:uiPriority w:val="21"/>
    <w:qFormat/>
    <w:rPr>
      <w:b/>
      <w:bCs/>
      <w:caps/>
      <w:color w:val="243F60"/>
      <w:spacing w:val="10"/>
    </w:rPr>
  </w:style>
  <w:style w:type="paragraph" w:customStyle="1" w:styleId="RG1">
    <w:name w:val="RG1"/>
    <w:basedOn w:val="Normal"/>
    <w:pPr>
      <w:tabs>
        <w:tab w:val="left" w:pos="1120"/>
        <w:tab w:val="left" w:pos="1380"/>
        <w:tab w:val="left" w:pos="1700"/>
        <w:tab w:val="left" w:pos="2000"/>
        <w:tab w:val="left" w:pos="2260"/>
      </w:tabs>
      <w:spacing w:before="240" w:line="360" w:lineRule="atLeast"/>
      <w:ind w:left="560"/>
      <w:jc w:val="both"/>
    </w:pPr>
    <w:rPr>
      <w:rFonts w:ascii="Times New Roman" w:hAnsi="Times New Roman"/>
      <w:szCs w:val="22"/>
    </w:rPr>
  </w:style>
  <w:style w:type="paragraph" w:customStyle="1" w:styleId="Style2">
    <w:name w:val="Style2"/>
    <w:basedOn w:val="Corpsdetexte"/>
    <w:link w:val="Style2Car"/>
    <w:pPr>
      <w:tabs>
        <w:tab w:val="right" w:leader="dot" w:pos="9072"/>
      </w:tabs>
      <w:spacing w:before="200" w:line="276" w:lineRule="auto"/>
      <w:jc w:val="left"/>
    </w:pPr>
    <w:rPr>
      <w:color w:val="333333"/>
      <w:szCs w:val="22"/>
      <w:lang w:val="x-none" w:eastAsia="x-none"/>
    </w:rPr>
  </w:style>
  <w:style w:type="character" w:customStyle="1" w:styleId="Style2Car">
    <w:name w:val="Style2 Car"/>
    <w:link w:val="Style2"/>
    <w:rPr>
      <w:rFonts w:ascii="Calibri" w:hAnsi="Calibri"/>
      <w:color w:val="333333"/>
      <w:lang w:val="x-none" w:eastAsia="x-none"/>
    </w:rPr>
  </w:style>
  <w:style w:type="paragraph" w:customStyle="1" w:styleId="Mtexte1">
    <w:name w:val="Mtexte1"/>
    <w:basedOn w:val="Normal"/>
    <w:link w:val="Mtexte1Car"/>
    <w:pPr>
      <w:tabs>
        <w:tab w:val="left" w:pos="993"/>
      </w:tabs>
      <w:jc w:val="both"/>
    </w:pPr>
    <w:rPr>
      <w:rFonts w:eastAsia="Calibri" w:cs="Calibri"/>
      <w:szCs w:val="22"/>
      <w:lang w:eastAsia="en-US"/>
    </w:rPr>
  </w:style>
  <w:style w:type="character" w:customStyle="1" w:styleId="Mtexte1Car">
    <w:name w:val="Mtexte1 Car"/>
    <w:link w:val="Mtexte1"/>
    <w:rPr>
      <w:rFonts w:ascii="Calibri" w:eastAsia="Calibri" w:hAnsi="Calibri" w:cs="Calibri"/>
      <w:lang w:eastAsia="en-US"/>
    </w:rPr>
  </w:style>
  <w:style w:type="numbering" w:customStyle="1" w:styleId="MTITRE">
    <w:name w:val="MTITRE"/>
    <w:uiPriority w:val="99"/>
    <w:pPr>
      <w:numPr>
        <w:numId w:val="2"/>
      </w:numPr>
    </w:pPr>
  </w:style>
  <w:style w:type="paragraph" w:styleId="Titre">
    <w:name w:val="Title"/>
    <w:basedOn w:val="Normal"/>
    <w:next w:val="Normal"/>
    <w:link w:val="TitreCar"/>
    <w:locked/>
    <w:pPr>
      <w:contextualSpacing/>
    </w:pPr>
    <w:rPr>
      <w:rFonts w:ascii="Cambria" w:hAnsi="Cambria"/>
      <w:spacing w:val="-10"/>
      <w:kern w:val="28"/>
      <w:sz w:val="56"/>
      <w:szCs w:val="56"/>
    </w:rPr>
  </w:style>
  <w:style w:type="character" w:customStyle="1" w:styleId="TitreCar">
    <w:name w:val="Titre Car"/>
    <w:link w:val="Titre"/>
    <w:rPr>
      <w:rFonts w:ascii="Cambria" w:eastAsia="Times New Roman" w:hAnsi="Cambria" w:cs="Times New Roman"/>
      <w:spacing w:val="-10"/>
      <w:kern w:val="28"/>
      <w:sz w:val="56"/>
      <w:szCs w:val="56"/>
    </w:rPr>
  </w:style>
  <w:style w:type="character" w:styleId="Accentuation">
    <w:name w:val="Emphasis"/>
    <w:uiPriority w:val="20"/>
    <w:qFormat/>
    <w:locked/>
    <w:rPr>
      <w:i/>
      <w:iCs/>
    </w:rPr>
  </w:style>
  <w:style w:type="character" w:styleId="lev">
    <w:name w:val="Strong"/>
    <w:uiPriority w:val="22"/>
    <w:qFormat/>
    <w:locked/>
    <w:rPr>
      <w:b/>
      <w:bCs/>
    </w:rPr>
  </w:style>
  <w:style w:type="character" w:styleId="Rfrencelgre">
    <w:name w:val="Subtle Reference"/>
    <w:uiPriority w:val="31"/>
    <w:qFormat/>
    <w:rPr>
      <w:smallCaps/>
      <w:color w:val="5A5A5A"/>
    </w:rPr>
  </w:style>
  <w:style w:type="paragraph" w:styleId="Notedebasdepage">
    <w:name w:val="footnote text"/>
    <w:basedOn w:val="Normal"/>
    <w:link w:val="NotedebasdepageCar"/>
    <w:uiPriority w:val="99"/>
    <w:rPr>
      <w:rFonts w:ascii="Arial" w:hAnsi="Arial"/>
      <w:szCs w:val="20"/>
    </w:rPr>
  </w:style>
  <w:style w:type="character" w:customStyle="1" w:styleId="NotedebasdepageCar">
    <w:name w:val="Note de bas de page Car"/>
    <w:link w:val="Notedebasdepage"/>
    <w:uiPriority w:val="99"/>
    <w:rPr>
      <w:rFonts w:ascii="Arial" w:hAnsi="Arial"/>
      <w:sz w:val="20"/>
      <w:szCs w:val="20"/>
    </w:rPr>
  </w:style>
  <w:style w:type="paragraph" w:customStyle="1" w:styleId="RedaliaNormal">
    <w:name w:val="Redalia : Normal"/>
    <w:basedOn w:val="Normal"/>
    <w:pPr>
      <w:widowControl w:val="0"/>
      <w:tabs>
        <w:tab w:val="left" w:leader="dot" w:pos="8505"/>
      </w:tabs>
      <w:spacing w:before="40"/>
      <w:jc w:val="both"/>
    </w:pPr>
    <w:rPr>
      <w:szCs w:val="20"/>
    </w:rPr>
  </w:style>
  <w:style w:type="paragraph" w:customStyle="1" w:styleId="xxxmsonormal">
    <w:name w:val="x_x_x_msonormal"/>
    <w:basedOn w:val="Normal"/>
    <w:pPr>
      <w:spacing w:before="100" w:beforeAutospacing="1" w:after="100" w:afterAutospacing="1"/>
    </w:pPr>
    <w:rPr>
      <w:rFonts w:ascii="Times New Roman" w:hAnsi="Times New Roman"/>
      <w:sz w:val="24"/>
    </w:rPr>
  </w:style>
  <w:style w:type="character" w:customStyle="1" w:styleId="WW8Num2z0">
    <w:name w:val="WW8Num2z0"/>
    <w:rPr>
      <w:rFonts w:ascii="Symbol" w:hAnsi="Symbol"/>
    </w:rPr>
  </w:style>
  <w:style w:type="character" w:customStyle="1" w:styleId="WW8Num3z0">
    <w:name w:val="WW8Num3z0"/>
    <w:rPr>
      <w:rFonts w:ascii="Wingdings" w:hAnsi="Wingdings"/>
      <w:strike w:val="0"/>
      <w:dstrike w:val="0"/>
      <w:position w:val="0"/>
      <w:sz w:val="24"/>
      <w:vertAlign w:val="baseline"/>
    </w:rPr>
  </w:style>
  <w:style w:type="character" w:customStyle="1" w:styleId="WW8Num4z0">
    <w:name w:val="WW8Num4z0"/>
    <w:rPr>
      <w:rFonts w:ascii="Wingdings" w:hAnsi="Wingdings"/>
    </w:rPr>
  </w:style>
  <w:style w:type="character" w:customStyle="1" w:styleId="WW8Num5z0">
    <w:name w:val="WW8Num5z0"/>
    <w:rPr>
      <w:rFonts w:ascii="Wingdings" w:hAnsi="Wingdings"/>
    </w:rPr>
  </w:style>
  <w:style w:type="character" w:customStyle="1" w:styleId="WW8Num7z0">
    <w:name w:val="WW8Num7z0"/>
    <w:rPr>
      <w:rFonts w:ascii="Wingdings" w:hAnsi="Wingdings"/>
    </w:rPr>
  </w:style>
  <w:style w:type="character" w:customStyle="1" w:styleId="WW8Num8z0">
    <w:name w:val="WW8Num8z0"/>
    <w:rPr>
      <w:rFonts w:ascii="Symbol" w:hAnsi="Symbol"/>
    </w:rPr>
  </w:style>
  <w:style w:type="character" w:customStyle="1" w:styleId="Absatz-Standardschriftart">
    <w:name w:val="Absatz-Standardschriftart"/>
  </w:style>
  <w:style w:type="character" w:customStyle="1" w:styleId="WW8Num6z0">
    <w:name w:val="WW8Num6z0"/>
    <w:rPr>
      <w:rFonts w:ascii="Wingdings" w:hAnsi="Wingdings"/>
    </w:rPr>
  </w:style>
  <w:style w:type="character" w:customStyle="1" w:styleId="WW8Num6z1">
    <w:name w:val="WW8Num6z1"/>
    <w:rPr>
      <w:rFonts w:ascii="Courier New" w:hAnsi="Courier New"/>
    </w:rPr>
  </w:style>
  <w:style w:type="character" w:customStyle="1" w:styleId="WW8Num6z3">
    <w:name w:val="WW8Num6z3"/>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ascii="Wingdings" w:hAnsi="Wingdings"/>
    </w:rPr>
  </w:style>
  <w:style w:type="character" w:customStyle="1" w:styleId="WW8Num11z1">
    <w:name w:val="WW8Num11z1"/>
    <w:rPr>
      <w:rFonts w:ascii="Courier New" w:hAnsi="Courier New"/>
    </w:rPr>
  </w:style>
  <w:style w:type="character" w:customStyle="1" w:styleId="WW8Num11z3">
    <w:name w:val="WW8Num11z3"/>
    <w:rPr>
      <w:rFonts w:ascii="Symbol" w:hAnsi="Symbol"/>
    </w:rPr>
  </w:style>
  <w:style w:type="character" w:customStyle="1" w:styleId="WW8Num12z0">
    <w:name w:val="WW8Num12z0"/>
    <w:rPr>
      <w:rFonts w:ascii="Times New Roman" w:eastAsia="Times New Roman" w:hAnsi="Times New Roman" w:cs="Times New Roman"/>
      <w:b w:val="0"/>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rFonts w:ascii="Wingdings" w:hAnsi="Wingdings"/>
    </w:rPr>
  </w:style>
  <w:style w:type="character" w:customStyle="1" w:styleId="WW8Num14z1">
    <w:name w:val="WW8Num14z1"/>
    <w:rPr>
      <w:rFonts w:ascii="Courier New" w:hAnsi="Courier New"/>
    </w:rPr>
  </w:style>
  <w:style w:type="character" w:customStyle="1" w:styleId="WW8Num14z3">
    <w:name w:val="WW8Num14z3"/>
    <w:rPr>
      <w:rFonts w:ascii="Symbol" w:hAnsi="Symbol"/>
    </w:rPr>
  </w:style>
  <w:style w:type="character" w:customStyle="1" w:styleId="WW8Num15z0">
    <w:name w:val="WW8Num15z0"/>
    <w:rPr>
      <w:rFonts w:ascii="Times New Roman" w:eastAsia="Times New Roman" w:hAnsi="Times New Roman" w:cs="Times New Roman"/>
    </w:rPr>
  </w:style>
  <w:style w:type="character" w:customStyle="1" w:styleId="WW8Num15z1">
    <w:name w:val="WW8Num15z1"/>
    <w:rPr>
      <w:rFonts w:ascii="Courier New" w:hAnsi="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6z0">
    <w:name w:val="WW8Num16z0"/>
    <w:rPr>
      <w:rFonts w:ascii="Wingdings" w:hAnsi="Wingdings"/>
    </w:rPr>
  </w:style>
  <w:style w:type="character" w:customStyle="1" w:styleId="WW8Num16z1">
    <w:name w:val="WW8Num16z1"/>
    <w:rPr>
      <w:rFonts w:ascii="Courier New" w:hAnsi="Courier New"/>
    </w:rPr>
  </w:style>
  <w:style w:type="character" w:customStyle="1" w:styleId="WW8Num16z3">
    <w:name w:val="WW8Num16z3"/>
    <w:rPr>
      <w:rFonts w:ascii="Symbol" w:hAnsi="Symbol"/>
    </w:rPr>
  </w:style>
  <w:style w:type="character" w:customStyle="1" w:styleId="WW8Num17z0">
    <w:name w:val="WW8Num17z0"/>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9z0">
    <w:name w:val="WW8Num19z0"/>
    <w:rPr>
      <w:rFonts w:ascii="Wingdings" w:hAnsi="Wingdings"/>
    </w:rPr>
  </w:style>
  <w:style w:type="character" w:customStyle="1" w:styleId="WW8Num19z1">
    <w:name w:val="WW8Num19z1"/>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Wingdings" w:hAnsi="Wingdings"/>
      <w:strike w:val="0"/>
      <w:dstrike w:val="0"/>
      <w:position w:val="0"/>
      <w:sz w:val="24"/>
      <w:vertAlign w:val="baseline"/>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1z3">
    <w:name w:val="WW8Num21z3"/>
    <w:rPr>
      <w:rFonts w:ascii="Symbol" w:hAnsi="Symbol"/>
    </w:rPr>
  </w:style>
  <w:style w:type="character" w:customStyle="1" w:styleId="WW8Num23z0">
    <w:name w:val="WW8Num23z0"/>
    <w:rPr>
      <w:rFonts w:ascii="Wingdings" w:hAnsi="Wingdings"/>
    </w:rPr>
  </w:style>
  <w:style w:type="character" w:customStyle="1" w:styleId="WW8Num23z1">
    <w:name w:val="WW8Num23z1"/>
    <w:rPr>
      <w:rFonts w:ascii="Courier New" w:hAnsi="Courier New"/>
    </w:rPr>
  </w:style>
  <w:style w:type="character" w:customStyle="1" w:styleId="WW8Num23z3">
    <w:name w:val="WW8Num23z3"/>
    <w:rPr>
      <w:rFonts w:ascii="Symbol" w:hAnsi="Symbol"/>
    </w:rPr>
  </w:style>
  <w:style w:type="character" w:customStyle="1" w:styleId="WW8Num24z0">
    <w:name w:val="WW8Num24z0"/>
    <w:rPr>
      <w:rFonts w:ascii="Wingdings" w:hAnsi="Wingdings"/>
    </w:rPr>
  </w:style>
  <w:style w:type="character" w:customStyle="1" w:styleId="WW8Num24z1">
    <w:name w:val="WW8Num24z1"/>
    <w:rPr>
      <w:rFonts w:ascii="Courier New" w:hAnsi="Courier New"/>
    </w:rPr>
  </w:style>
  <w:style w:type="character" w:customStyle="1" w:styleId="WW8Num24z3">
    <w:name w:val="WW8Num24z3"/>
    <w:rPr>
      <w:rFonts w:ascii="Symbol" w:hAnsi="Symbol"/>
    </w:rPr>
  </w:style>
  <w:style w:type="character" w:customStyle="1" w:styleId="WW8Num25z0">
    <w:name w:val="WW8Num25z0"/>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Wingdings" w:hAnsi="Wingdings"/>
    </w:rPr>
  </w:style>
  <w:style w:type="character" w:customStyle="1" w:styleId="WW8Num26z1">
    <w:name w:val="WW8Num26z1"/>
    <w:rPr>
      <w:rFonts w:ascii="Courier New" w:hAnsi="Courier New"/>
    </w:rPr>
  </w:style>
  <w:style w:type="character" w:customStyle="1" w:styleId="WW8Num26z3">
    <w:name w:val="WW8Num26z3"/>
    <w:rPr>
      <w:rFonts w:ascii="Symbol" w:hAnsi="Symbol"/>
    </w:rPr>
  </w:style>
  <w:style w:type="character" w:customStyle="1" w:styleId="WW8Num28z0">
    <w:name w:val="WW8Num28z0"/>
    <w:rPr>
      <w:rFonts w:ascii="Wingdings" w:hAnsi="Wingdings"/>
    </w:rPr>
  </w:style>
  <w:style w:type="character" w:customStyle="1" w:styleId="WW8Num28z1">
    <w:name w:val="WW8Num28z1"/>
    <w:rPr>
      <w:rFonts w:ascii="Courier New" w:hAnsi="Courier New"/>
    </w:rPr>
  </w:style>
  <w:style w:type="character" w:customStyle="1" w:styleId="WW8Num28z3">
    <w:name w:val="WW8Num28z3"/>
    <w:rPr>
      <w:rFonts w:ascii="Symbol" w:hAnsi="Symbol"/>
    </w:rPr>
  </w:style>
  <w:style w:type="character" w:customStyle="1" w:styleId="WW8Num30z0">
    <w:name w:val="WW8Num30z0"/>
    <w:rPr>
      <w:rFonts w:ascii="Wingdings" w:hAnsi="Wingdings"/>
    </w:rPr>
  </w:style>
  <w:style w:type="character" w:customStyle="1" w:styleId="WW8Num30z1">
    <w:name w:val="WW8Num30z1"/>
    <w:rPr>
      <w:rFonts w:ascii="Courier New" w:hAnsi="Courier New"/>
    </w:rPr>
  </w:style>
  <w:style w:type="character" w:customStyle="1" w:styleId="WW8Num30z3">
    <w:name w:val="WW8Num30z3"/>
    <w:rPr>
      <w:rFonts w:ascii="Symbol" w:hAnsi="Symbol"/>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2z0">
    <w:name w:val="WW8Num32z0"/>
    <w:rPr>
      <w:rFonts w:ascii="Times New Roman" w:eastAsia="Times New Roman" w:hAnsi="Times New Roman" w:cs="Times New Roman"/>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customStyle="1" w:styleId="WW8Num33z0">
    <w:name w:val="WW8Num33z0"/>
    <w:rPr>
      <w:rFonts w:ascii="Wingdings" w:hAnsi="Wingdings"/>
    </w:rPr>
  </w:style>
  <w:style w:type="character" w:customStyle="1" w:styleId="WW8Num33z3">
    <w:name w:val="WW8Num33z3"/>
    <w:rPr>
      <w:rFonts w:ascii="Symbol" w:hAnsi="Symbol"/>
    </w:rPr>
  </w:style>
  <w:style w:type="character" w:customStyle="1" w:styleId="WW8Num36z0">
    <w:name w:val="WW8Num36z0"/>
    <w:rPr>
      <w:rFonts w:ascii="Times New Roman" w:eastAsia="Times New Roman" w:hAnsi="Times New Roman" w:cs="Times New Roman"/>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37z0">
    <w:name w:val="WW8Num37z0"/>
    <w:rPr>
      <w:rFonts w:ascii="Symbol" w:hAnsi="Symbol"/>
    </w:rPr>
  </w:style>
  <w:style w:type="character" w:customStyle="1" w:styleId="WW8Num37z1">
    <w:name w:val="WW8Num37z1"/>
    <w:rPr>
      <w:rFonts w:ascii="Times New Roman" w:eastAsia="Times New Roman" w:hAnsi="Times New Roman" w:cs="Times New Roman"/>
    </w:rPr>
  </w:style>
  <w:style w:type="character" w:customStyle="1" w:styleId="WW8Num37z2">
    <w:name w:val="WW8Num37z2"/>
    <w:rPr>
      <w:rFonts w:ascii="Wingdings" w:hAnsi="Wingdings"/>
    </w:rPr>
  </w:style>
  <w:style w:type="character" w:customStyle="1" w:styleId="WW8Num37z4">
    <w:name w:val="WW8Num37z4"/>
    <w:rPr>
      <w:rFonts w:ascii="Courier New" w:hAnsi="Courier New"/>
    </w:rPr>
  </w:style>
  <w:style w:type="character" w:customStyle="1" w:styleId="WW8Num38z0">
    <w:name w:val="WW8Num38z0"/>
    <w:rPr>
      <w:rFonts w:ascii="Wingdings" w:hAnsi="Wingdings"/>
    </w:rPr>
  </w:style>
  <w:style w:type="character" w:customStyle="1" w:styleId="WW8Num38z1">
    <w:name w:val="WW8Num38z1"/>
    <w:rPr>
      <w:rFonts w:ascii="Symbol" w:hAnsi="Symbol"/>
    </w:rPr>
  </w:style>
  <w:style w:type="character" w:customStyle="1" w:styleId="WW8Num39z0">
    <w:name w:val="WW8Num39z0"/>
    <w:rPr>
      <w:rFonts w:ascii="Tahoma" w:hAnsi="Tahoma"/>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rPr>
  </w:style>
  <w:style w:type="character" w:customStyle="1" w:styleId="WW8Num39z3">
    <w:name w:val="WW8Num39z3"/>
    <w:rPr>
      <w:rFonts w:ascii="Symbol" w:hAnsi="Symbol"/>
    </w:rPr>
  </w:style>
  <w:style w:type="character" w:customStyle="1" w:styleId="WW8Num40z0">
    <w:name w:val="WW8Num40z0"/>
    <w:rPr>
      <w:u w:val="none"/>
    </w:rPr>
  </w:style>
  <w:style w:type="character" w:customStyle="1" w:styleId="WW8Num41z0">
    <w:name w:val="WW8Num41z0"/>
    <w:rPr>
      <w:rFonts w:ascii="Wingdings" w:hAnsi="Wingdings"/>
    </w:rPr>
  </w:style>
  <w:style w:type="character" w:customStyle="1" w:styleId="WW8Num41z3">
    <w:name w:val="WW8Num41z3"/>
    <w:rPr>
      <w:rFonts w:ascii="Symbol" w:hAnsi="Symbol"/>
    </w:rPr>
  </w:style>
  <w:style w:type="character" w:customStyle="1" w:styleId="WW8Num42z0">
    <w:name w:val="WW8Num42z0"/>
    <w:rPr>
      <w:rFonts w:ascii="Wingdings" w:hAnsi="Wingdings"/>
    </w:rPr>
  </w:style>
  <w:style w:type="character" w:customStyle="1" w:styleId="WW8Num42z3">
    <w:name w:val="WW8Num42z3"/>
    <w:rPr>
      <w:rFonts w:ascii="Symbol" w:hAnsi="Symbol"/>
    </w:rPr>
  </w:style>
  <w:style w:type="character" w:customStyle="1" w:styleId="WW8Num43z0">
    <w:name w:val="WW8Num43z0"/>
    <w:rPr>
      <w:rFonts w:ascii="Times New Roman" w:eastAsia="Times New Roman" w:hAnsi="Times New Roman" w:cs="Times New Roman"/>
      <w:b w:val="0"/>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3z3">
    <w:name w:val="WW8Num43z3"/>
    <w:rPr>
      <w:rFonts w:ascii="Symbol" w:hAnsi="Symbol"/>
    </w:rPr>
  </w:style>
  <w:style w:type="character" w:customStyle="1" w:styleId="WW8Num44z0">
    <w:name w:val="WW8Num44z0"/>
    <w:rPr>
      <w:rFonts w:ascii="Wingdings" w:hAnsi="Wingdings"/>
    </w:rPr>
  </w:style>
  <w:style w:type="character" w:customStyle="1" w:styleId="WW8Num44z3">
    <w:name w:val="WW8Num44z3"/>
    <w:rPr>
      <w:rFonts w:ascii="Symbol" w:hAnsi="Symbol"/>
    </w:rPr>
  </w:style>
  <w:style w:type="character" w:customStyle="1" w:styleId="WW8Num45z0">
    <w:name w:val="WW8Num45z0"/>
    <w:rPr>
      <w:rFonts w:ascii="Wingdings" w:hAnsi="Wingdings"/>
    </w:rPr>
  </w:style>
  <w:style w:type="character" w:customStyle="1" w:styleId="WW8Num46z0">
    <w:name w:val="WW8Num46z0"/>
    <w:rPr>
      <w:rFonts w:ascii="Wingdings" w:hAnsi="Wingdings"/>
    </w:rPr>
  </w:style>
  <w:style w:type="character" w:customStyle="1" w:styleId="WW8Num46z3">
    <w:name w:val="WW8Num46z3"/>
    <w:rPr>
      <w:rFonts w:ascii="Symbol" w:hAnsi="Symbol"/>
    </w:rPr>
  </w:style>
  <w:style w:type="character" w:customStyle="1" w:styleId="WW8NumSt7z0">
    <w:name w:val="WW8NumSt7z0"/>
    <w:rPr>
      <w:rFonts w:ascii="Wingdings" w:hAnsi="Wingdings"/>
    </w:rPr>
  </w:style>
  <w:style w:type="character" w:customStyle="1" w:styleId="WW8NumSt13z0">
    <w:name w:val="WW8NumSt13z0"/>
    <w:rPr>
      <w:rFonts w:ascii="Symbol" w:hAnsi="Symbol"/>
    </w:rPr>
  </w:style>
  <w:style w:type="character" w:customStyle="1" w:styleId="Policepardfaut1">
    <w:name w:val="Police par défaut1"/>
  </w:style>
  <w:style w:type="character" w:customStyle="1" w:styleId="arrtmajeur">
    <w:name w:val="arrêt majeur"/>
    <w:rPr>
      <w:rFonts w:ascii="Georgia" w:hAnsi="Georgia"/>
      <w:color w:val="FF00FF"/>
      <w:sz w:val="22"/>
    </w:rPr>
  </w:style>
  <w:style w:type="character" w:customStyle="1" w:styleId="arretmineur">
    <w:name w:val="arret mineur"/>
    <w:rPr>
      <w:rFonts w:ascii="Georgia" w:hAnsi="Georgia"/>
      <w:color w:val="auto"/>
      <w:sz w:val="22"/>
      <w:u w:val="single"/>
    </w:rPr>
  </w:style>
  <w:style w:type="character" w:customStyle="1" w:styleId="grand1">
    <w:name w:val="grand 1"/>
    <w:rPr>
      <w:rFonts w:ascii="Georgia" w:hAnsi="Georgia"/>
      <w:color w:val="FF0000"/>
      <w:sz w:val="22"/>
    </w:rPr>
  </w:style>
  <w:style w:type="character" w:customStyle="1" w:styleId="grandA">
    <w:name w:val="grand A"/>
    <w:rPr>
      <w:rFonts w:ascii="Georgia" w:hAnsi="Georgia"/>
      <w:color w:val="008000"/>
      <w:sz w:val="22"/>
    </w:rPr>
  </w:style>
  <w:style w:type="character" w:customStyle="1" w:styleId="Marquedecommentaire1">
    <w:name w:val="Marque de commentaire1"/>
    <w:rPr>
      <w:sz w:val="16"/>
      <w:szCs w:val="16"/>
    </w:rPr>
  </w:style>
  <w:style w:type="paragraph" w:customStyle="1" w:styleId="Titre10">
    <w:name w:val="Titre1"/>
    <w:basedOn w:val="Normal"/>
    <w:next w:val="Corpsdetexte"/>
    <w:pPr>
      <w:keepNext/>
      <w:suppressAutoHyphens/>
      <w:spacing w:before="240" w:after="120"/>
      <w:jc w:val="both"/>
    </w:pPr>
    <w:rPr>
      <w:rFonts w:ascii="Arial" w:eastAsia="MS Mincho" w:hAnsi="Arial" w:cs="Tahoma"/>
      <w:noProof/>
      <w:sz w:val="28"/>
      <w:szCs w:val="28"/>
    </w:rPr>
  </w:style>
  <w:style w:type="paragraph" w:styleId="Liste">
    <w:name w:val="List"/>
    <w:basedOn w:val="Corpsdetexte"/>
    <w:semiHidden/>
    <w:pPr>
      <w:suppressAutoHyphens/>
    </w:pPr>
    <w:rPr>
      <w:rFonts w:ascii="Georgia" w:hAnsi="Georgia" w:cs="Tahoma"/>
      <w:noProof/>
      <w:szCs w:val="22"/>
    </w:rPr>
  </w:style>
  <w:style w:type="paragraph" w:customStyle="1" w:styleId="Lgende1">
    <w:name w:val="Légende1"/>
    <w:basedOn w:val="Normal"/>
    <w:pPr>
      <w:suppressLineNumbers/>
      <w:suppressAutoHyphens/>
      <w:spacing w:before="120" w:after="120"/>
      <w:jc w:val="both"/>
    </w:pPr>
    <w:rPr>
      <w:rFonts w:cs="Tahoma"/>
      <w:i/>
      <w:iCs/>
      <w:noProof/>
      <w:szCs w:val="22"/>
    </w:rPr>
  </w:style>
  <w:style w:type="paragraph" w:customStyle="1" w:styleId="Rpertoire">
    <w:name w:val="Répertoire"/>
    <w:basedOn w:val="Normal"/>
    <w:pPr>
      <w:suppressLineNumbers/>
      <w:suppressAutoHyphens/>
      <w:jc w:val="both"/>
    </w:pPr>
    <w:rPr>
      <w:rFonts w:cs="Tahoma"/>
      <w:noProof/>
      <w:szCs w:val="22"/>
    </w:rPr>
  </w:style>
  <w:style w:type="paragraph" w:customStyle="1" w:styleId="RedTitre2">
    <w:name w:val="RedTitre2"/>
    <w:basedOn w:val="Normal"/>
    <w:pPr>
      <w:widowControl w:val="0"/>
      <w:pBdr>
        <w:top w:val="single" w:sz="4" w:space="1" w:color="000000"/>
        <w:left w:val="single" w:sz="4" w:space="1" w:color="000000"/>
        <w:bottom w:val="single" w:sz="4" w:space="1" w:color="000000"/>
        <w:right w:val="single" w:sz="4" w:space="1" w:color="000000"/>
      </w:pBdr>
      <w:suppressAutoHyphens/>
      <w:spacing w:before="240" w:after="60"/>
      <w:jc w:val="both"/>
    </w:pPr>
    <w:rPr>
      <w:rFonts w:ascii="Arial" w:hAnsi="Arial" w:cs="Calibri"/>
      <w:b/>
      <w:noProof/>
      <w:szCs w:val="20"/>
    </w:rPr>
  </w:style>
  <w:style w:type="paragraph" w:customStyle="1" w:styleId="Corpsdetexte21">
    <w:name w:val="Corps de texte 21"/>
    <w:basedOn w:val="Normal"/>
    <w:pPr>
      <w:suppressAutoHyphens/>
      <w:jc w:val="both"/>
    </w:pPr>
    <w:rPr>
      <w:rFonts w:ascii="Georgia" w:hAnsi="Georgia" w:cs="Calibri"/>
      <w:noProof/>
      <w:szCs w:val="22"/>
    </w:rPr>
  </w:style>
  <w:style w:type="paragraph" w:customStyle="1" w:styleId="Explorateurdedocuments1">
    <w:name w:val="Explorateur de documents1"/>
    <w:basedOn w:val="Normal"/>
    <w:pPr>
      <w:shd w:val="clear" w:color="auto" w:fill="000080"/>
      <w:suppressAutoHyphens/>
      <w:jc w:val="both"/>
    </w:pPr>
    <w:rPr>
      <w:rFonts w:ascii="Tahoma" w:hAnsi="Tahoma" w:cs="Tahoma"/>
      <w:noProof/>
      <w:szCs w:val="20"/>
    </w:rPr>
  </w:style>
  <w:style w:type="paragraph" w:customStyle="1" w:styleId="Commentaire1">
    <w:name w:val="Commentaire1"/>
    <w:basedOn w:val="Normal"/>
    <w:pPr>
      <w:suppressAutoHyphens/>
      <w:jc w:val="both"/>
    </w:pPr>
    <w:rPr>
      <w:rFonts w:cs="Calibri"/>
      <w:noProof/>
      <w:szCs w:val="20"/>
    </w:rPr>
  </w:style>
  <w:style w:type="paragraph" w:customStyle="1" w:styleId="Contenudetableau">
    <w:name w:val="Contenu de tableau"/>
    <w:basedOn w:val="Normal"/>
    <w:pPr>
      <w:suppressLineNumbers/>
      <w:suppressAutoHyphens/>
      <w:jc w:val="both"/>
    </w:pPr>
    <w:rPr>
      <w:rFonts w:cs="Calibri"/>
      <w:noProof/>
      <w:szCs w:val="22"/>
    </w:rPr>
  </w:style>
  <w:style w:type="paragraph" w:customStyle="1" w:styleId="Titredetableau">
    <w:name w:val="Titre de tableau"/>
    <w:basedOn w:val="Contenudetableau"/>
    <w:pPr>
      <w:jc w:val="center"/>
    </w:pPr>
    <w:rPr>
      <w:b/>
      <w:bCs/>
    </w:rPr>
  </w:style>
  <w:style w:type="paragraph" w:customStyle="1" w:styleId="Tabledesmatiresniveau10">
    <w:name w:val="Table des matières niveau 10"/>
    <w:basedOn w:val="Rpertoire"/>
    <w:pPr>
      <w:tabs>
        <w:tab w:val="right" w:leader="dot" w:pos="12184"/>
      </w:tabs>
      <w:ind w:left="2547"/>
    </w:pPr>
  </w:style>
  <w:style w:type="character" w:customStyle="1" w:styleId="SansinterligneCar">
    <w:name w:val="Sans interligne Car"/>
    <w:link w:val="Sansinterligne"/>
    <w:uiPriority w:val="1"/>
    <w:rPr>
      <w:sz w:val="22"/>
      <w:szCs w:val="22"/>
      <w:lang w:val="en-US" w:eastAsia="en-US"/>
    </w:rPr>
  </w:style>
  <w:style w:type="paragraph" w:customStyle="1" w:styleId="texte">
    <w:name w:val="texte"/>
    <w:qFormat/>
    <w:pPr>
      <w:jc w:val="both"/>
    </w:pPr>
    <w:rPr>
      <w:rFonts w:asciiTheme="minorHAnsi" w:hAnsiTheme="minorHAnsi"/>
      <w:sz w:val="22"/>
      <w:lang w:eastAsia="fr-FR"/>
    </w:rPr>
  </w:style>
  <w:style w:type="paragraph" w:styleId="Textebrut">
    <w:name w:val="Plain Text"/>
    <w:basedOn w:val="Normal"/>
    <w:link w:val="TextebrutCar"/>
    <w:uiPriority w:val="99"/>
    <w:unhideWhenUsed/>
    <w:pPr>
      <w:jc w:val="both"/>
    </w:pPr>
    <w:rPr>
      <w:rFonts w:ascii="Consolas" w:eastAsia="Calibri" w:hAnsi="Consolas" w:cs="Calibri"/>
      <w:noProof/>
      <w:sz w:val="21"/>
      <w:szCs w:val="21"/>
      <w:lang w:eastAsia="en-US"/>
    </w:rPr>
  </w:style>
  <w:style w:type="character" w:customStyle="1" w:styleId="TextebrutCar">
    <w:name w:val="Texte brut Car"/>
    <w:link w:val="Textebrut"/>
    <w:uiPriority w:val="99"/>
    <w:rPr>
      <w:rFonts w:ascii="Consolas" w:eastAsia="Calibri" w:hAnsi="Consolas" w:cs="Calibri"/>
      <w:noProof/>
      <w:sz w:val="21"/>
      <w:szCs w:val="21"/>
      <w:lang w:eastAsia="en-US"/>
    </w:rPr>
  </w:style>
  <w:style w:type="paragraph" w:customStyle="1" w:styleId="RedTitre">
    <w:name w:val="RedTitre"/>
    <w:basedOn w:val="Normal"/>
    <w:pPr>
      <w:framePr w:hSpace="142" w:wrap="auto" w:vAnchor="text" w:hAnchor="text" w:xAlign="center" w:y="1"/>
      <w:jc w:val="center"/>
    </w:pPr>
    <w:rPr>
      <w:rFonts w:ascii="Arial" w:hAnsi="Arial" w:cs="Calibri"/>
      <w:b/>
      <w:noProof/>
      <w:szCs w:val="20"/>
    </w:rPr>
  </w:style>
  <w:style w:type="paragraph" w:customStyle="1" w:styleId="Mtexte">
    <w:name w:val="Mtexte"/>
    <w:link w:val="MtexteCar"/>
    <w:pPr>
      <w:suppressAutoHyphens/>
      <w:jc w:val="both"/>
    </w:pPr>
    <w:rPr>
      <w:rFonts w:ascii="Arial Narrow" w:hAnsi="Arial Narrow"/>
      <w:sz w:val="22"/>
      <w:szCs w:val="22"/>
      <w:lang w:eastAsia="ar-SA"/>
    </w:rPr>
  </w:style>
  <w:style w:type="character" w:customStyle="1" w:styleId="RedTxtCar">
    <w:name w:val="RedTxt Car"/>
    <w:link w:val="RedTxt"/>
    <w:locked/>
    <w:rPr>
      <w:rFonts w:ascii="Arial" w:hAnsi="Arial" w:cs="Arial"/>
      <w:sz w:val="18"/>
      <w:szCs w:val="18"/>
      <w:lang w:val="en-US" w:eastAsia="en-US"/>
    </w:rPr>
  </w:style>
  <w:style w:type="character" w:customStyle="1" w:styleId="street-address">
    <w:name w:val="street-address"/>
  </w:style>
  <w:style w:type="character" w:customStyle="1" w:styleId="apple-converted-space">
    <w:name w:val="apple-converted-space"/>
  </w:style>
  <w:style w:type="character" w:customStyle="1" w:styleId="st">
    <w:name w:val="st"/>
  </w:style>
  <w:style w:type="character" w:customStyle="1" w:styleId="MtexteCar">
    <w:name w:val="Mtexte Car"/>
    <w:link w:val="Mtexte"/>
    <w:uiPriority w:val="99"/>
    <w:rPr>
      <w:rFonts w:ascii="Arial Narrow" w:hAnsi="Arial Narrow"/>
      <w:sz w:val="22"/>
      <w:szCs w:val="22"/>
      <w:lang w:eastAsia="ar-SA"/>
    </w:rPr>
  </w:style>
  <w:style w:type="paragraph" w:customStyle="1" w:styleId="mtitrarticle0">
    <w:name w:val="mtitrarticle"/>
    <w:basedOn w:val="Normal"/>
    <w:next w:val="Normal"/>
    <w:autoRedefine/>
    <w:pPr>
      <w:shd w:val="pct25" w:color="auto" w:fill="auto"/>
      <w:tabs>
        <w:tab w:val="left" w:pos="-142"/>
        <w:tab w:val="left" w:pos="567"/>
        <w:tab w:val="left" w:pos="1134"/>
        <w:tab w:val="num" w:pos="4341"/>
      </w:tabs>
      <w:spacing w:before="480" w:after="280"/>
      <w:ind w:left="3261"/>
      <w:jc w:val="both"/>
    </w:pPr>
    <w:rPr>
      <w:rFonts w:ascii="Gill Sans Extra Bold" w:hAnsi="Gill Sans Extra Bold"/>
      <w:b/>
      <w:bCs/>
      <w:noProof/>
      <w:spacing w:val="-20"/>
      <w:sz w:val="24"/>
    </w:rPr>
  </w:style>
  <w:style w:type="paragraph" w:customStyle="1" w:styleId="Mssstitre">
    <w:name w:val="Mssstitre"/>
    <w:basedOn w:val="Msstitre"/>
    <w:pPr>
      <w:tabs>
        <w:tab w:val="clear" w:pos="0"/>
        <w:tab w:val="num" w:pos="1368"/>
        <w:tab w:val="num" w:pos="1927"/>
      </w:tabs>
      <w:suppressAutoHyphens w:val="0"/>
      <w:ind w:left="720" w:right="284" w:hanging="432"/>
      <w:jc w:val="both"/>
    </w:pPr>
    <w:rPr>
      <w:rFonts w:ascii="Arial" w:hAnsi="Arial" w:cs="Arial"/>
      <w:bCs/>
      <w:noProof/>
      <w:sz w:val="20"/>
      <w:u w:val="single"/>
      <w:lang w:eastAsia="fr-FR"/>
    </w:rPr>
  </w:style>
  <w:style w:type="paragraph" w:customStyle="1" w:styleId="MTITRART">
    <w:name w:val="MTITRART"/>
    <w:basedOn w:val="mtitrarticle0"/>
    <w:link w:val="MTITRARTCar"/>
    <w:pPr>
      <w:pBdr>
        <w:top w:val="single" w:sz="4" w:space="1" w:color="auto"/>
        <w:left w:val="single" w:sz="4" w:space="4" w:color="auto"/>
        <w:bottom w:val="single" w:sz="4" w:space="1" w:color="auto"/>
        <w:right w:val="single" w:sz="4" w:space="4" w:color="auto"/>
      </w:pBdr>
      <w:shd w:val="clear" w:color="auto" w:fill="C6D9F1"/>
      <w:tabs>
        <w:tab w:val="num" w:pos="1931"/>
      </w:tabs>
      <w:spacing w:before="120" w:after="120"/>
      <w:ind w:left="0"/>
    </w:pPr>
    <w:rPr>
      <w:rFonts w:ascii="Calibri" w:hAnsi="Calibri"/>
      <w:spacing w:val="0"/>
    </w:rPr>
  </w:style>
  <w:style w:type="character" w:customStyle="1" w:styleId="MTITRARTCar">
    <w:name w:val="MTITRART Car"/>
    <w:link w:val="MTITRART"/>
    <w:rPr>
      <w:rFonts w:ascii="Calibri" w:hAnsi="Calibri"/>
      <w:b/>
      <w:bCs/>
      <w:noProof/>
      <w:sz w:val="24"/>
      <w:szCs w:val="24"/>
      <w:shd w:val="clear" w:color="auto" w:fill="C6D9F1"/>
    </w:rPr>
  </w:style>
  <w:style w:type="paragraph" w:customStyle="1" w:styleId="Mstitre1">
    <w:name w:val="Mstitre1"/>
    <w:basedOn w:val="Msstitre"/>
    <w:link w:val="Mstitre1Car"/>
    <w:pPr>
      <w:numPr>
        <w:ilvl w:val="1"/>
        <w:numId w:val="4"/>
      </w:numPr>
      <w:suppressAutoHyphens w:val="0"/>
      <w:spacing w:after="0"/>
      <w:ind w:left="0"/>
    </w:pPr>
    <w:rPr>
      <w:rFonts w:ascii="Calibri" w:hAnsi="Calibri" w:cs="Arial"/>
      <w:b/>
      <w:bCs/>
      <w:caps w:val="0"/>
      <w:noProof/>
      <w:spacing w:val="0"/>
      <w:u w:val="single"/>
      <w:lang w:eastAsia="fr-FR"/>
    </w:rPr>
  </w:style>
  <w:style w:type="character" w:customStyle="1" w:styleId="Mstitre1Car">
    <w:name w:val="Mstitre1 Car"/>
    <w:link w:val="Mstitre1"/>
    <w:rPr>
      <w:rFonts w:ascii="Calibri" w:hAnsi="Calibri" w:cs="Arial"/>
      <w:b/>
      <w:bCs/>
      <w:noProof/>
      <w:sz w:val="22"/>
      <w:szCs w:val="22"/>
      <w:u w:val="single"/>
      <w:lang w:eastAsia="fr-FR"/>
    </w:rPr>
  </w:style>
  <w:style w:type="character" w:customStyle="1" w:styleId="italic">
    <w:name w:val="italic"/>
  </w:style>
  <w:style w:type="character" w:customStyle="1" w:styleId="bold">
    <w:name w:val="bold"/>
  </w:style>
  <w:style w:type="character" w:customStyle="1" w:styleId="ParagraphedelisteCar">
    <w:name w:val="Paragraphe de liste Car"/>
    <w:aliases w:val="§norme Car,Resume Title Car,Paragraphe de liste N1 Car,lp1 Car,Bullet Niv 1 Car,Paragraphe de liste num Car,Paragraphe de liste 1 Car,Puce focus Car,Tab n1 Car,Legende Car,texte de base Car,normal Car,Paragraphe liste 1 Car"/>
    <w:link w:val="Paragraphedeliste"/>
    <w:uiPriority w:val="1"/>
    <w:rPr>
      <w:rFonts w:ascii="Calibri" w:hAnsi="Calibri"/>
      <w:szCs w:val="24"/>
    </w:rPr>
  </w:style>
  <w:style w:type="paragraph" w:customStyle="1" w:styleId="MART">
    <w:name w:val="MART"/>
    <w:basedOn w:val="Normal"/>
    <w:link w:val="MARTCar"/>
    <w:pPr>
      <w:numPr>
        <w:numId w:val="5"/>
      </w:numPr>
      <w:pBdr>
        <w:top w:val="single" w:sz="4" w:space="1" w:color="auto"/>
        <w:left w:val="single" w:sz="4" w:space="4" w:color="auto"/>
        <w:bottom w:val="single" w:sz="4" w:space="1" w:color="auto"/>
        <w:right w:val="single" w:sz="4" w:space="4" w:color="auto"/>
      </w:pBdr>
      <w:shd w:val="clear" w:color="auto" w:fill="C6D9F1"/>
      <w:suppressAutoHyphens/>
    </w:pPr>
    <w:rPr>
      <w:rFonts w:eastAsia="MS Mincho"/>
      <w:b/>
      <w:sz w:val="24"/>
      <w:lang w:val="x-none" w:eastAsia="ar-SA"/>
    </w:rPr>
  </w:style>
  <w:style w:type="character" w:customStyle="1" w:styleId="MARTCar">
    <w:name w:val="MART Car"/>
    <w:link w:val="MART"/>
    <w:rPr>
      <w:rFonts w:ascii="Calibri" w:eastAsia="MS Mincho" w:hAnsi="Calibri"/>
      <w:b/>
      <w:sz w:val="24"/>
      <w:szCs w:val="24"/>
      <w:shd w:val="clear" w:color="auto" w:fill="C6D9F1"/>
      <w:lang w:val="x-none" w:eastAsia="ar-SA"/>
    </w:rPr>
  </w:style>
  <w:style w:type="paragraph" w:customStyle="1" w:styleId="MSART">
    <w:name w:val="MSART"/>
    <w:basedOn w:val="Titre2"/>
    <w:link w:val="MSARTCar"/>
    <w:pPr>
      <w:numPr>
        <w:ilvl w:val="0"/>
        <w:numId w:val="6"/>
      </w:numPr>
      <w:tabs>
        <w:tab w:val="clear" w:pos="993"/>
      </w:tabs>
      <w:suppressAutoHyphens/>
      <w:spacing w:before="0" w:after="0"/>
    </w:pPr>
    <w:rPr>
      <w:rFonts w:eastAsia="Times New Roman" w:cs="Times New Roman"/>
      <w:bCs/>
      <w:u w:val="single"/>
      <w:lang w:val="x-none" w:eastAsia="ar-SA"/>
    </w:rPr>
  </w:style>
  <w:style w:type="character" w:customStyle="1" w:styleId="MSARTCar">
    <w:name w:val="MSART Car"/>
    <w:link w:val="MSART"/>
    <w:rPr>
      <w:rFonts w:ascii="Calibri" w:eastAsia="Times New Roman" w:hAnsi="Calibri"/>
      <w:b/>
      <w:bCs/>
      <w:sz w:val="22"/>
      <w:szCs w:val="22"/>
      <w:u w:val="single"/>
      <w:shd w:val="clear" w:color="auto" w:fill="E5DFEC"/>
      <w:lang w:val="x-none" w:eastAsia="ar-SA"/>
    </w:rPr>
  </w:style>
  <w:style w:type="paragraph" w:customStyle="1" w:styleId="StyleResahStandard">
    <w:name w:val="Style Resah Standard"/>
    <w:basedOn w:val="Corpsdetexte21"/>
    <w:link w:val="StyleResahStandardCar"/>
    <w:pPr>
      <w:widowControl w:val="0"/>
      <w:spacing w:after="120"/>
    </w:pPr>
    <w:rPr>
      <w:rFonts w:ascii="Calibri" w:hAnsi="Calibri" w:cs="Arial"/>
      <w:noProof w:val="0"/>
      <w:lang w:eastAsia="ar-SA"/>
    </w:rPr>
  </w:style>
  <w:style w:type="character" w:customStyle="1" w:styleId="StyleResahStandardCar">
    <w:name w:val="Style Resah Standard Car"/>
    <w:link w:val="StyleResahStandard"/>
    <w:rPr>
      <w:rFonts w:ascii="Calibri" w:hAnsi="Calibri" w:cs="Arial"/>
      <w:sz w:val="22"/>
      <w:szCs w:val="22"/>
      <w:lang w:eastAsia="ar-SA"/>
    </w:rPr>
  </w:style>
  <w:style w:type="paragraph" w:customStyle="1" w:styleId="Redaliapuces">
    <w:name w:val="Redalia : puces"/>
    <w:basedOn w:val="Normal"/>
    <w:pPr>
      <w:numPr>
        <w:numId w:val="7"/>
      </w:numPr>
      <w:tabs>
        <w:tab w:val="clear" w:pos="530"/>
        <w:tab w:val="num" w:pos="720"/>
      </w:tabs>
      <w:spacing w:before="40"/>
      <w:ind w:left="720" w:hanging="360"/>
      <w:jc w:val="both"/>
    </w:pPr>
    <w:rPr>
      <w:rFonts w:eastAsia="Calibri"/>
      <w:szCs w:val="22"/>
    </w:rPr>
  </w:style>
  <w:style w:type="character" w:styleId="Textedelespacerserv">
    <w:name w:val="Placeholder Text"/>
    <w:uiPriority w:val="99"/>
    <w:semiHidden/>
    <w:rPr>
      <w:color w:val="808080"/>
    </w:rPr>
  </w:style>
  <w:style w:type="character" w:customStyle="1" w:styleId="Mentionnonrsolue1">
    <w:name w:val="Mention non résolue1"/>
    <w:uiPriority w:val="99"/>
    <w:semiHidden/>
    <w:unhideWhenUsed/>
    <w:rPr>
      <w:color w:val="605E5C"/>
      <w:shd w:val="clear" w:color="auto" w:fill="E1DFDD"/>
    </w:rPr>
  </w:style>
  <w:style w:type="paragraph" w:customStyle="1" w:styleId="xredalianormal">
    <w:name w:val="x_redalianormal"/>
    <w:basedOn w:val="Normal"/>
    <w:pPr>
      <w:spacing w:before="100" w:beforeAutospacing="1" w:after="100" w:afterAutospacing="1"/>
    </w:pPr>
    <w:rPr>
      <w:rFonts w:ascii="Times New Roman" w:hAnsi="Times New Roman"/>
      <w:sz w:val="24"/>
    </w:rPr>
  </w:style>
  <w:style w:type="paragraph" w:customStyle="1" w:styleId="xxmsonormal">
    <w:name w:val="x_x_msonormal"/>
    <w:basedOn w:val="Normal"/>
    <w:pPr>
      <w:spacing w:before="100" w:beforeAutospacing="1" w:after="100" w:afterAutospacing="1"/>
    </w:pPr>
    <w:rPr>
      <w:rFonts w:ascii="Times New Roman" w:hAnsi="Times New Roman"/>
      <w:sz w:val="24"/>
    </w:rPr>
  </w:style>
  <w:style w:type="character" w:customStyle="1" w:styleId="xxmsoins0">
    <w:name w:val="x_x_msoins0"/>
  </w:style>
  <w:style w:type="table" w:customStyle="1" w:styleId="Grilledutableau1">
    <w:name w:val="Grille du tableau1"/>
    <w:basedOn w:val="TableauNormal"/>
    <w:next w:val="Grilledutableau"/>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pPr>
      <w:keepLines/>
      <w:tabs>
        <w:tab w:val="left" w:pos="284"/>
        <w:tab w:val="left" w:pos="567"/>
        <w:tab w:val="left" w:pos="851"/>
      </w:tabs>
      <w:ind w:firstLine="284"/>
      <w:jc w:val="both"/>
    </w:pPr>
    <w:rPr>
      <w:rFonts w:ascii="Times New Roman" w:hAnsi="Times New Roman"/>
      <w:szCs w:val="22"/>
    </w:rPr>
  </w:style>
  <w:style w:type="character" w:customStyle="1" w:styleId="Mentionnonrsolue2">
    <w:name w:val="Mention non résolue2"/>
    <w:basedOn w:val="Policepardfaut"/>
    <w:uiPriority w:val="99"/>
    <w:semiHidden/>
    <w:unhideWhenUsed/>
    <w:rPr>
      <w:color w:val="605E5C"/>
      <w:shd w:val="clear" w:color="auto" w:fill="E1DFDD"/>
    </w:rPr>
  </w:style>
  <w:style w:type="table" w:customStyle="1" w:styleId="TableNormal1">
    <w:name w:val="Table Normal1"/>
    <w:uiPriority w:val="2"/>
    <w:semiHidden/>
    <w:unhideWhenUsed/>
    <w:qFormat/>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Mtitredoc">
    <w:name w:val="Mtitredoc"/>
    <w:pPr>
      <w:shd w:val="pct30" w:color="auto" w:fill="auto"/>
      <w:jc w:val="center"/>
    </w:pPr>
    <w:rPr>
      <w:rFonts w:ascii="Antique Olive Compact" w:hAnsi="Antique Olive Compact"/>
      <w:b/>
      <w:caps/>
      <w:noProof/>
      <w:spacing w:val="-20"/>
      <w:sz w:val="40"/>
      <w:lang w:eastAsia="fr-FR"/>
    </w:rPr>
  </w:style>
  <w:style w:type="paragraph" w:customStyle="1" w:styleId="Mtitremarch">
    <w:name w:val="Mtitremarché"/>
    <w:pPr>
      <w:shd w:val="pct20" w:color="auto" w:fill="auto"/>
      <w:jc w:val="center"/>
    </w:pPr>
    <w:rPr>
      <w:rFonts w:ascii="Antique Olive Compact" w:hAnsi="Antique Olive Compact"/>
      <w:b/>
      <w:caps/>
      <w:noProof/>
      <w:spacing w:val="-20"/>
      <w:sz w:val="36"/>
      <w:lang w:eastAsia="fr-FR"/>
    </w:rPr>
  </w:style>
  <w:style w:type="paragraph" w:customStyle="1" w:styleId="Mtitrartikl">
    <w:name w:val="Mtitrartikl"/>
    <w:next w:val="Mtexte"/>
    <w:pPr>
      <w:shd w:val="pct25" w:color="auto" w:fill="auto"/>
      <w:spacing w:before="720" w:after="280"/>
      <w:ind w:firstLine="170"/>
    </w:pPr>
    <w:rPr>
      <w:rFonts w:ascii="Gill Sans Extra Bold" w:hAnsi="Gill Sans Extra Bold"/>
      <w:b/>
      <w:i/>
      <w:caps/>
      <w:noProof/>
      <w:spacing w:val="-20"/>
      <w:sz w:val="24"/>
      <w:lang w:eastAsia="fr-FR"/>
    </w:rPr>
  </w:style>
  <w:style w:type="paragraph" w:customStyle="1" w:styleId="Mpiedepage">
    <w:name w:val="Mpiedepage"/>
    <w:pPr>
      <w:jc w:val="center"/>
    </w:pPr>
    <w:rPr>
      <w:rFonts w:ascii="Arial Narrow" w:hAnsi="Arial Narrow"/>
      <w:caps/>
      <w:noProof/>
      <w:lang w:eastAsia="fr-FR"/>
    </w:rPr>
  </w:style>
  <w:style w:type="paragraph" w:customStyle="1" w:styleId="Mentte">
    <w:name w:val="Mentête"/>
    <w:pPr>
      <w:jc w:val="center"/>
    </w:pPr>
    <w:rPr>
      <w:rFonts w:ascii="Arial Narrow" w:hAnsi="Arial Narrow"/>
      <w:noProof/>
      <w:lang w:eastAsia="fr-FR"/>
    </w:rPr>
  </w:style>
  <w:style w:type="paragraph" w:customStyle="1" w:styleId="Paragraphe">
    <w:name w:val="Paragraphe"/>
    <w:basedOn w:val="Normal"/>
    <w:pPr>
      <w:tabs>
        <w:tab w:val="left" w:pos="1293"/>
        <w:tab w:val="left" w:pos="1418"/>
      </w:tabs>
      <w:spacing w:before="240"/>
      <w:ind w:left="1304"/>
      <w:jc w:val="both"/>
    </w:pPr>
    <w:rPr>
      <w:rFonts w:ascii="Times New Roman" w:hAnsi="Times New Roman"/>
      <w:sz w:val="24"/>
    </w:rPr>
  </w:style>
  <w:style w:type="paragraph" w:customStyle="1" w:styleId="paragraphe0">
    <w:name w:val="paragraphe"/>
    <w:basedOn w:val="Normal"/>
    <w:pPr>
      <w:tabs>
        <w:tab w:val="left" w:pos="1293"/>
        <w:tab w:val="left" w:pos="1418"/>
      </w:tabs>
      <w:spacing w:before="240"/>
      <w:ind w:left="1304"/>
      <w:jc w:val="both"/>
    </w:pPr>
    <w:rPr>
      <w:rFonts w:ascii="Times New Roman" w:hAnsi="Times New Roman"/>
      <w:sz w:val="20"/>
    </w:rPr>
  </w:style>
  <w:style w:type="paragraph" w:customStyle="1" w:styleId="Enumration1">
    <w:name w:val="Enumération 1"/>
    <w:basedOn w:val="Paragraphe"/>
    <w:pPr>
      <w:tabs>
        <w:tab w:val="clear" w:pos="1293"/>
        <w:tab w:val="clear" w:pos="1418"/>
        <w:tab w:val="left" w:leader="dot" w:pos="2693"/>
      </w:tabs>
      <w:spacing w:before="120"/>
      <w:ind w:left="1474" w:hanging="170"/>
    </w:pPr>
  </w:style>
  <w:style w:type="paragraph" w:customStyle="1" w:styleId="artce">
    <w:name w:val="artce"/>
    <w:basedOn w:val="Normal"/>
    <w:pPr>
      <w:suppressAutoHyphens/>
      <w:spacing w:before="120"/>
      <w:jc w:val="both"/>
    </w:pPr>
    <w:rPr>
      <w:rFonts w:ascii="Times New Roman" w:hAnsi="Times New Roman"/>
      <w:szCs w:val="20"/>
      <w:lang w:eastAsia="ar-SA"/>
    </w:rPr>
  </w:style>
  <w:style w:type="paragraph" w:styleId="Explorateurdedocuments">
    <w:name w:val="Document Map"/>
    <w:basedOn w:val="Normal"/>
    <w:link w:val="ExplorateurdedocumentsCar"/>
    <w:semiHidden/>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semiHidden/>
    <w:rPr>
      <w:rFonts w:ascii="Tahoma" w:hAnsi="Tahoma" w:cs="Tahoma"/>
      <w:shd w:val="clear" w:color="auto" w:fill="000080"/>
      <w:lang w:eastAsia="fr-FR"/>
    </w:rPr>
  </w:style>
  <w:style w:type="character" w:customStyle="1" w:styleId="Lienhypertexte1">
    <w:name w:val="Lien hypertexte1"/>
    <w:rPr>
      <w:color w:val="0000FF"/>
      <w:u w:val="single"/>
    </w:rPr>
  </w:style>
  <w:style w:type="paragraph" w:customStyle="1" w:styleId="MMTEXTE">
    <w:name w:val="MMTEXTE"/>
    <w:basedOn w:val="Mtexte"/>
    <w:link w:val="MMTEXTECar"/>
    <w:pPr>
      <w:suppressAutoHyphens w:val="0"/>
      <w:ind w:left="142"/>
      <w:jc w:val="left"/>
    </w:pPr>
    <w:rPr>
      <w:rFonts w:cs="Arial"/>
      <w:bCs/>
      <w:szCs w:val="20"/>
      <w:lang w:eastAsia="fr-FR"/>
    </w:rPr>
  </w:style>
  <w:style w:type="character" w:customStyle="1" w:styleId="MMTEXTECar">
    <w:name w:val="MMTEXTE Car"/>
    <w:link w:val="MMTEXTE"/>
    <w:rPr>
      <w:rFonts w:ascii="Arial Narrow" w:hAnsi="Arial Narrow" w:cs="Arial"/>
      <w:bCs/>
      <w:sz w:val="22"/>
      <w:lang w:eastAsia="fr-FR"/>
    </w:rPr>
  </w:style>
  <w:style w:type="paragraph" w:customStyle="1" w:styleId="Lignederfrence">
    <w:name w:val="Ligne de référence"/>
    <w:basedOn w:val="Corpsdetexte"/>
    <w:rPr>
      <w:rFonts w:ascii="Arial" w:hAnsi="Arial" w:cs="Arial"/>
      <w:sz w:val="20"/>
    </w:rPr>
  </w:style>
  <w:style w:type="character" w:customStyle="1" w:styleId="xbe">
    <w:name w:val="_xbe"/>
    <w:basedOn w:val="Policepardfaut"/>
  </w:style>
  <w:style w:type="paragraph" w:customStyle="1" w:styleId="Puce">
    <w:name w:val="Puce"/>
    <w:basedOn w:val="Normal"/>
    <w:pPr>
      <w:tabs>
        <w:tab w:val="num" w:pos="432"/>
        <w:tab w:val="num" w:pos="851"/>
      </w:tabs>
      <w:ind w:left="851" w:hanging="432"/>
    </w:pPr>
    <w:rPr>
      <w:rFonts w:ascii="Tahoma" w:hAnsi="Tahoma"/>
      <w:sz w:val="24"/>
    </w:rPr>
  </w:style>
  <w:style w:type="paragraph" w:customStyle="1" w:styleId="Style1">
    <w:name w:val="Style1"/>
    <w:basedOn w:val="Normal"/>
    <w:link w:val="Style1Car"/>
    <w:rPr>
      <w:rFonts w:ascii="Times New Roman" w:hAnsi="Times New Roman"/>
      <w:sz w:val="24"/>
      <w:szCs w:val="20"/>
    </w:rPr>
  </w:style>
  <w:style w:type="character" w:customStyle="1" w:styleId="Style1Car">
    <w:name w:val="Style1 Car"/>
    <w:basedOn w:val="Policepardfaut"/>
    <w:link w:val="Style1"/>
    <w:rPr>
      <w:sz w:val="24"/>
      <w:lang w:eastAsia="fr-FR"/>
    </w:rPr>
  </w:style>
  <w:style w:type="character" w:customStyle="1" w:styleId="hgkelc">
    <w:name w:val="hgkelc"/>
    <w:basedOn w:val="Policepardfaut"/>
  </w:style>
  <w:style w:type="table" w:customStyle="1" w:styleId="NormalTable0">
    <w:name w:val="Normal Table0"/>
    <w:uiPriority w:val="2"/>
    <w:semiHidden/>
    <w:unhideWhenUsed/>
    <w:qFormat/>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ind w:left="107"/>
    </w:pPr>
    <w:rPr>
      <w:rFonts w:eastAsia="Calibri" w:cs="Calibri"/>
      <w:szCs w:val="22"/>
      <w:lang w:eastAsia="en-US"/>
    </w:rPr>
  </w:style>
  <w:style w:type="table" w:customStyle="1" w:styleId="TableNormal">
    <w:name w:val="Table Normal"/>
    <w:uiPriority w:val="2"/>
    <w:semiHidden/>
    <w:unhideWhenUsed/>
    <w:qFormat/>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styleId="Mentionnonrsolue">
    <w:name w:val="Unresolved Mention"/>
    <w:basedOn w:val="Policepardfaut"/>
    <w:uiPriority w:val="99"/>
    <w:semiHidden/>
    <w:unhideWhenUsed/>
    <w:rPr>
      <w:color w:val="605E5C"/>
      <w:shd w:val="clear" w:color="auto" w:fill="E1DFDD"/>
    </w:rPr>
  </w:style>
  <w:style w:type="character" w:customStyle="1" w:styleId="1-TexteCar">
    <w:name w:val="1 - Texte Car"/>
    <w:link w:val="1-Texte"/>
    <w:uiPriority w:val="99"/>
    <w:locked/>
    <w:rPr>
      <w:rFonts w:ascii="Tahoma" w:hAnsi="Tahoma" w:cs="Tahoma"/>
      <w:szCs w:val="24"/>
    </w:rPr>
  </w:style>
  <w:style w:type="paragraph" w:customStyle="1" w:styleId="1-Texte">
    <w:name w:val="1 - Texte"/>
    <w:basedOn w:val="Normal"/>
    <w:link w:val="1-TexteCar"/>
    <w:uiPriority w:val="99"/>
    <w:pPr>
      <w:ind w:left="426"/>
      <w:jc w:val="both"/>
    </w:pPr>
    <w:rPr>
      <w:rFonts w:ascii="Tahoma" w:hAnsi="Tahoma" w:cs="Tahoma"/>
      <w:sz w:val="20"/>
      <w:lang w:eastAsia="ja-JP"/>
    </w:rPr>
  </w:style>
  <w:style w:type="paragraph" w:customStyle="1" w:styleId="xp3">
    <w:name w:val="x_p3"/>
    <w:basedOn w:val="Normal"/>
    <w:pPr>
      <w:spacing w:before="100" w:beforeAutospacing="1" w:after="100" w:afterAutospacing="1"/>
    </w:pPr>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86854">
      <w:bodyDiv w:val="1"/>
      <w:marLeft w:val="0"/>
      <w:marRight w:val="0"/>
      <w:marTop w:val="0"/>
      <w:marBottom w:val="0"/>
      <w:divBdr>
        <w:top w:val="none" w:sz="0" w:space="0" w:color="auto"/>
        <w:left w:val="none" w:sz="0" w:space="0" w:color="auto"/>
        <w:bottom w:val="none" w:sz="0" w:space="0" w:color="auto"/>
        <w:right w:val="none" w:sz="0" w:space="0" w:color="auto"/>
      </w:divBdr>
    </w:div>
    <w:div w:id="161707118">
      <w:bodyDiv w:val="1"/>
      <w:marLeft w:val="0"/>
      <w:marRight w:val="0"/>
      <w:marTop w:val="0"/>
      <w:marBottom w:val="0"/>
      <w:divBdr>
        <w:top w:val="none" w:sz="0" w:space="0" w:color="auto"/>
        <w:left w:val="none" w:sz="0" w:space="0" w:color="auto"/>
        <w:bottom w:val="none" w:sz="0" w:space="0" w:color="auto"/>
        <w:right w:val="none" w:sz="0" w:space="0" w:color="auto"/>
      </w:divBdr>
    </w:div>
    <w:div w:id="199587511">
      <w:bodyDiv w:val="1"/>
      <w:marLeft w:val="0"/>
      <w:marRight w:val="0"/>
      <w:marTop w:val="0"/>
      <w:marBottom w:val="0"/>
      <w:divBdr>
        <w:top w:val="none" w:sz="0" w:space="0" w:color="auto"/>
        <w:left w:val="none" w:sz="0" w:space="0" w:color="auto"/>
        <w:bottom w:val="none" w:sz="0" w:space="0" w:color="auto"/>
        <w:right w:val="none" w:sz="0" w:space="0" w:color="auto"/>
      </w:divBdr>
    </w:div>
    <w:div w:id="222910459">
      <w:bodyDiv w:val="1"/>
      <w:marLeft w:val="0"/>
      <w:marRight w:val="0"/>
      <w:marTop w:val="0"/>
      <w:marBottom w:val="0"/>
      <w:divBdr>
        <w:top w:val="none" w:sz="0" w:space="0" w:color="auto"/>
        <w:left w:val="none" w:sz="0" w:space="0" w:color="auto"/>
        <w:bottom w:val="none" w:sz="0" w:space="0" w:color="auto"/>
        <w:right w:val="none" w:sz="0" w:space="0" w:color="auto"/>
      </w:divBdr>
    </w:div>
    <w:div w:id="507595280">
      <w:bodyDiv w:val="1"/>
      <w:marLeft w:val="0"/>
      <w:marRight w:val="0"/>
      <w:marTop w:val="0"/>
      <w:marBottom w:val="0"/>
      <w:divBdr>
        <w:top w:val="none" w:sz="0" w:space="0" w:color="auto"/>
        <w:left w:val="none" w:sz="0" w:space="0" w:color="auto"/>
        <w:bottom w:val="none" w:sz="0" w:space="0" w:color="auto"/>
        <w:right w:val="none" w:sz="0" w:space="0" w:color="auto"/>
      </w:divBdr>
    </w:div>
    <w:div w:id="679509557">
      <w:bodyDiv w:val="1"/>
      <w:marLeft w:val="0"/>
      <w:marRight w:val="0"/>
      <w:marTop w:val="0"/>
      <w:marBottom w:val="0"/>
      <w:divBdr>
        <w:top w:val="none" w:sz="0" w:space="0" w:color="auto"/>
        <w:left w:val="none" w:sz="0" w:space="0" w:color="auto"/>
        <w:bottom w:val="none" w:sz="0" w:space="0" w:color="auto"/>
        <w:right w:val="none" w:sz="0" w:space="0" w:color="auto"/>
      </w:divBdr>
    </w:div>
    <w:div w:id="698240573">
      <w:bodyDiv w:val="1"/>
      <w:marLeft w:val="0"/>
      <w:marRight w:val="0"/>
      <w:marTop w:val="0"/>
      <w:marBottom w:val="0"/>
      <w:divBdr>
        <w:top w:val="none" w:sz="0" w:space="0" w:color="auto"/>
        <w:left w:val="none" w:sz="0" w:space="0" w:color="auto"/>
        <w:bottom w:val="none" w:sz="0" w:space="0" w:color="auto"/>
        <w:right w:val="none" w:sz="0" w:space="0" w:color="auto"/>
      </w:divBdr>
    </w:div>
    <w:div w:id="753477154">
      <w:bodyDiv w:val="1"/>
      <w:marLeft w:val="0"/>
      <w:marRight w:val="0"/>
      <w:marTop w:val="0"/>
      <w:marBottom w:val="0"/>
      <w:divBdr>
        <w:top w:val="none" w:sz="0" w:space="0" w:color="auto"/>
        <w:left w:val="none" w:sz="0" w:space="0" w:color="auto"/>
        <w:bottom w:val="none" w:sz="0" w:space="0" w:color="auto"/>
        <w:right w:val="none" w:sz="0" w:space="0" w:color="auto"/>
      </w:divBdr>
    </w:div>
    <w:div w:id="781075637">
      <w:bodyDiv w:val="1"/>
      <w:marLeft w:val="0"/>
      <w:marRight w:val="0"/>
      <w:marTop w:val="0"/>
      <w:marBottom w:val="0"/>
      <w:divBdr>
        <w:top w:val="none" w:sz="0" w:space="0" w:color="auto"/>
        <w:left w:val="none" w:sz="0" w:space="0" w:color="auto"/>
        <w:bottom w:val="none" w:sz="0" w:space="0" w:color="auto"/>
        <w:right w:val="none" w:sz="0" w:space="0" w:color="auto"/>
      </w:divBdr>
      <w:divsChild>
        <w:div w:id="77674798">
          <w:marLeft w:val="709"/>
          <w:marRight w:val="0"/>
          <w:marTop w:val="0"/>
          <w:marBottom w:val="0"/>
          <w:divBdr>
            <w:top w:val="none" w:sz="0" w:space="0" w:color="auto"/>
            <w:left w:val="none" w:sz="0" w:space="0" w:color="auto"/>
            <w:bottom w:val="none" w:sz="0" w:space="0" w:color="auto"/>
            <w:right w:val="none" w:sz="0" w:space="0" w:color="auto"/>
          </w:divBdr>
        </w:div>
        <w:div w:id="149830791">
          <w:marLeft w:val="0"/>
          <w:marRight w:val="0"/>
          <w:marTop w:val="0"/>
          <w:marBottom w:val="0"/>
          <w:divBdr>
            <w:top w:val="none" w:sz="0" w:space="0" w:color="auto"/>
            <w:left w:val="none" w:sz="0" w:space="0" w:color="auto"/>
            <w:bottom w:val="none" w:sz="0" w:space="0" w:color="auto"/>
            <w:right w:val="none" w:sz="0" w:space="0" w:color="auto"/>
          </w:divBdr>
        </w:div>
        <w:div w:id="245921880">
          <w:marLeft w:val="0"/>
          <w:marRight w:val="0"/>
          <w:marTop w:val="0"/>
          <w:marBottom w:val="0"/>
          <w:divBdr>
            <w:top w:val="none" w:sz="0" w:space="0" w:color="auto"/>
            <w:left w:val="none" w:sz="0" w:space="0" w:color="auto"/>
            <w:bottom w:val="none" w:sz="0" w:space="0" w:color="auto"/>
            <w:right w:val="none" w:sz="0" w:space="0" w:color="auto"/>
          </w:divBdr>
        </w:div>
        <w:div w:id="339088250">
          <w:marLeft w:val="0"/>
          <w:marRight w:val="0"/>
          <w:marTop w:val="0"/>
          <w:marBottom w:val="0"/>
          <w:divBdr>
            <w:top w:val="none" w:sz="0" w:space="0" w:color="auto"/>
            <w:left w:val="none" w:sz="0" w:space="0" w:color="auto"/>
            <w:bottom w:val="none" w:sz="0" w:space="0" w:color="auto"/>
            <w:right w:val="none" w:sz="0" w:space="0" w:color="auto"/>
          </w:divBdr>
        </w:div>
        <w:div w:id="424961742">
          <w:marLeft w:val="0"/>
          <w:marRight w:val="0"/>
          <w:marTop w:val="0"/>
          <w:marBottom w:val="0"/>
          <w:divBdr>
            <w:top w:val="none" w:sz="0" w:space="0" w:color="auto"/>
            <w:left w:val="none" w:sz="0" w:space="0" w:color="auto"/>
            <w:bottom w:val="none" w:sz="0" w:space="0" w:color="auto"/>
            <w:right w:val="none" w:sz="0" w:space="0" w:color="auto"/>
          </w:divBdr>
        </w:div>
        <w:div w:id="445462489">
          <w:marLeft w:val="0"/>
          <w:marRight w:val="0"/>
          <w:marTop w:val="0"/>
          <w:marBottom w:val="0"/>
          <w:divBdr>
            <w:top w:val="none" w:sz="0" w:space="0" w:color="auto"/>
            <w:left w:val="none" w:sz="0" w:space="0" w:color="auto"/>
            <w:bottom w:val="none" w:sz="0" w:space="0" w:color="auto"/>
            <w:right w:val="none" w:sz="0" w:space="0" w:color="auto"/>
          </w:divBdr>
        </w:div>
        <w:div w:id="491339777">
          <w:marLeft w:val="709"/>
          <w:marRight w:val="0"/>
          <w:marTop w:val="0"/>
          <w:marBottom w:val="0"/>
          <w:divBdr>
            <w:top w:val="none" w:sz="0" w:space="0" w:color="auto"/>
            <w:left w:val="none" w:sz="0" w:space="0" w:color="auto"/>
            <w:bottom w:val="none" w:sz="0" w:space="0" w:color="auto"/>
            <w:right w:val="none" w:sz="0" w:space="0" w:color="auto"/>
          </w:divBdr>
        </w:div>
        <w:div w:id="532184691">
          <w:marLeft w:val="709"/>
          <w:marRight w:val="0"/>
          <w:marTop w:val="0"/>
          <w:marBottom w:val="0"/>
          <w:divBdr>
            <w:top w:val="none" w:sz="0" w:space="0" w:color="auto"/>
            <w:left w:val="none" w:sz="0" w:space="0" w:color="auto"/>
            <w:bottom w:val="none" w:sz="0" w:space="0" w:color="auto"/>
            <w:right w:val="none" w:sz="0" w:space="0" w:color="auto"/>
          </w:divBdr>
        </w:div>
        <w:div w:id="576600446">
          <w:marLeft w:val="709"/>
          <w:marRight w:val="0"/>
          <w:marTop w:val="0"/>
          <w:marBottom w:val="0"/>
          <w:divBdr>
            <w:top w:val="none" w:sz="0" w:space="0" w:color="auto"/>
            <w:left w:val="none" w:sz="0" w:space="0" w:color="auto"/>
            <w:bottom w:val="none" w:sz="0" w:space="0" w:color="auto"/>
            <w:right w:val="none" w:sz="0" w:space="0" w:color="auto"/>
          </w:divBdr>
        </w:div>
        <w:div w:id="714545882">
          <w:marLeft w:val="0"/>
          <w:marRight w:val="0"/>
          <w:marTop w:val="0"/>
          <w:marBottom w:val="0"/>
          <w:divBdr>
            <w:top w:val="none" w:sz="0" w:space="0" w:color="auto"/>
            <w:left w:val="none" w:sz="0" w:space="0" w:color="auto"/>
            <w:bottom w:val="none" w:sz="0" w:space="0" w:color="auto"/>
            <w:right w:val="none" w:sz="0" w:space="0" w:color="auto"/>
          </w:divBdr>
        </w:div>
        <w:div w:id="720788229">
          <w:marLeft w:val="709"/>
          <w:marRight w:val="0"/>
          <w:marTop w:val="0"/>
          <w:marBottom w:val="0"/>
          <w:divBdr>
            <w:top w:val="none" w:sz="0" w:space="0" w:color="auto"/>
            <w:left w:val="none" w:sz="0" w:space="0" w:color="auto"/>
            <w:bottom w:val="none" w:sz="0" w:space="0" w:color="auto"/>
            <w:right w:val="none" w:sz="0" w:space="0" w:color="auto"/>
          </w:divBdr>
        </w:div>
        <w:div w:id="807356893">
          <w:marLeft w:val="709"/>
          <w:marRight w:val="0"/>
          <w:marTop w:val="0"/>
          <w:marBottom w:val="0"/>
          <w:divBdr>
            <w:top w:val="none" w:sz="0" w:space="0" w:color="auto"/>
            <w:left w:val="none" w:sz="0" w:space="0" w:color="auto"/>
            <w:bottom w:val="none" w:sz="0" w:space="0" w:color="auto"/>
            <w:right w:val="none" w:sz="0" w:space="0" w:color="auto"/>
          </w:divBdr>
        </w:div>
        <w:div w:id="831684168">
          <w:marLeft w:val="0"/>
          <w:marRight w:val="0"/>
          <w:marTop w:val="0"/>
          <w:marBottom w:val="0"/>
          <w:divBdr>
            <w:top w:val="none" w:sz="0" w:space="0" w:color="auto"/>
            <w:left w:val="none" w:sz="0" w:space="0" w:color="auto"/>
            <w:bottom w:val="none" w:sz="0" w:space="0" w:color="auto"/>
            <w:right w:val="none" w:sz="0" w:space="0" w:color="auto"/>
          </w:divBdr>
        </w:div>
        <w:div w:id="843322910">
          <w:marLeft w:val="709"/>
          <w:marRight w:val="0"/>
          <w:marTop w:val="0"/>
          <w:marBottom w:val="0"/>
          <w:divBdr>
            <w:top w:val="none" w:sz="0" w:space="0" w:color="auto"/>
            <w:left w:val="none" w:sz="0" w:space="0" w:color="auto"/>
            <w:bottom w:val="none" w:sz="0" w:space="0" w:color="auto"/>
            <w:right w:val="none" w:sz="0" w:space="0" w:color="auto"/>
          </w:divBdr>
        </w:div>
        <w:div w:id="1037464071">
          <w:marLeft w:val="0"/>
          <w:marRight w:val="0"/>
          <w:marTop w:val="0"/>
          <w:marBottom w:val="0"/>
          <w:divBdr>
            <w:top w:val="none" w:sz="0" w:space="0" w:color="auto"/>
            <w:left w:val="none" w:sz="0" w:space="0" w:color="auto"/>
            <w:bottom w:val="none" w:sz="0" w:space="0" w:color="auto"/>
            <w:right w:val="none" w:sz="0" w:space="0" w:color="auto"/>
          </w:divBdr>
        </w:div>
        <w:div w:id="1060439520">
          <w:marLeft w:val="709"/>
          <w:marRight w:val="0"/>
          <w:marTop w:val="0"/>
          <w:marBottom w:val="0"/>
          <w:divBdr>
            <w:top w:val="none" w:sz="0" w:space="0" w:color="auto"/>
            <w:left w:val="none" w:sz="0" w:space="0" w:color="auto"/>
            <w:bottom w:val="none" w:sz="0" w:space="0" w:color="auto"/>
            <w:right w:val="none" w:sz="0" w:space="0" w:color="auto"/>
          </w:divBdr>
        </w:div>
        <w:div w:id="1095632373">
          <w:marLeft w:val="709"/>
          <w:marRight w:val="0"/>
          <w:marTop w:val="0"/>
          <w:marBottom w:val="0"/>
          <w:divBdr>
            <w:top w:val="none" w:sz="0" w:space="0" w:color="auto"/>
            <w:left w:val="none" w:sz="0" w:space="0" w:color="auto"/>
            <w:bottom w:val="none" w:sz="0" w:space="0" w:color="auto"/>
            <w:right w:val="none" w:sz="0" w:space="0" w:color="auto"/>
          </w:divBdr>
        </w:div>
        <w:div w:id="1232275186">
          <w:marLeft w:val="0"/>
          <w:marRight w:val="0"/>
          <w:marTop w:val="0"/>
          <w:marBottom w:val="0"/>
          <w:divBdr>
            <w:top w:val="none" w:sz="0" w:space="0" w:color="auto"/>
            <w:left w:val="none" w:sz="0" w:space="0" w:color="auto"/>
            <w:bottom w:val="none" w:sz="0" w:space="0" w:color="auto"/>
            <w:right w:val="none" w:sz="0" w:space="0" w:color="auto"/>
          </w:divBdr>
        </w:div>
        <w:div w:id="1509322810">
          <w:marLeft w:val="0"/>
          <w:marRight w:val="0"/>
          <w:marTop w:val="0"/>
          <w:marBottom w:val="0"/>
          <w:divBdr>
            <w:top w:val="none" w:sz="0" w:space="0" w:color="auto"/>
            <w:left w:val="none" w:sz="0" w:space="0" w:color="auto"/>
            <w:bottom w:val="none" w:sz="0" w:space="0" w:color="auto"/>
            <w:right w:val="none" w:sz="0" w:space="0" w:color="auto"/>
          </w:divBdr>
        </w:div>
        <w:div w:id="1545093098">
          <w:marLeft w:val="709"/>
          <w:marRight w:val="0"/>
          <w:marTop w:val="0"/>
          <w:marBottom w:val="0"/>
          <w:divBdr>
            <w:top w:val="none" w:sz="0" w:space="0" w:color="auto"/>
            <w:left w:val="none" w:sz="0" w:space="0" w:color="auto"/>
            <w:bottom w:val="none" w:sz="0" w:space="0" w:color="auto"/>
            <w:right w:val="none" w:sz="0" w:space="0" w:color="auto"/>
          </w:divBdr>
        </w:div>
        <w:div w:id="1623851709">
          <w:marLeft w:val="0"/>
          <w:marRight w:val="0"/>
          <w:marTop w:val="0"/>
          <w:marBottom w:val="0"/>
          <w:divBdr>
            <w:top w:val="none" w:sz="0" w:space="0" w:color="auto"/>
            <w:left w:val="none" w:sz="0" w:space="0" w:color="auto"/>
            <w:bottom w:val="none" w:sz="0" w:space="0" w:color="auto"/>
            <w:right w:val="none" w:sz="0" w:space="0" w:color="auto"/>
          </w:divBdr>
        </w:div>
        <w:div w:id="1956322815">
          <w:marLeft w:val="0"/>
          <w:marRight w:val="0"/>
          <w:marTop w:val="0"/>
          <w:marBottom w:val="0"/>
          <w:divBdr>
            <w:top w:val="none" w:sz="0" w:space="0" w:color="auto"/>
            <w:left w:val="none" w:sz="0" w:space="0" w:color="auto"/>
            <w:bottom w:val="none" w:sz="0" w:space="0" w:color="auto"/>
            <w:right w:val="none" w:sz="0" w:space="0" w:color="auto"/>
          </w:divBdr>
        </w:div>
        <w:div w:id="1973828277">
          <w:marLeft w:val="0"/>
          <w:marRight w:val="0"/>
          <w:marTop w:val="0"/>
          <w:marBottom w:val="0"/>
          <w:divBdr>
            <w:top w:val="none" w:sz="0" w:space="0" w:color="auto"/>
            <w:left w:val="none" w:sz="0" w:space="0" w:color="auto"/>
            <w:bottom w:val="none" w:sz="0" w:space="0" w:color="auto"/>
            <w:right w:val="none" w:sz="0" w:space="0" w:color="auto"/>
          </w:divBdr>
        </w:div>
        <w:div w:id="2065256037">
          <w:marLeft w:val="709"/>
          <w:marRight w:val="0"/>
          <w:marTop w:val="0"/>
          <w:marBottom w:val="0"/>
          <w:divBdr>
            <w:top w:val="none" w:sz="0" w:space="0" w:color="auto"/>
            <w:left w:val="none" w:sz="0" w:space="0" w:color="auto"/>
            <w:bottom w:val="none" w:sz="0" w:space="0" w:color="auto"/>
            <w:right w:val="none" w:sz="0" w:space="0" w:color="auto"/>
          </w:divBdr>
        </w:div>
      </w:divsChild>
    </w:div>
    <w:div w:id="944120629">
      <w:bodyDiv w:val="1"/>
      <w:marLeft w:val="0"/>
      <w:marRight w:val="0"/>
      <w:marTop w:val="0"/>
      <w:marBottom w:val="0"/>
      <w:divBdr>
        <w:top w:val="none" w:sz="0" w:space="0" w:color="auto"/>
        <w:left w:val="none" w:sz="0" w:space="0" w:color="auto"/>
        <w:bottom w:val="none" w:sz="0" w:space="0" w:color="auto"/>
        <w:right w:val="none" w:sz="0" w:space="0" w:color="auto"/>
      </w:divBdr>
    </w:div>
    <w:div w:id="1310597737">
      <w:bodyDiv w:val="1"/>
      <w:marLeft w:val="0"/>
      <w:marRight w:val="0"/>
      <w:marTop w:val="0"/>
      <w:marBottom w:val="0"/>
      <w:divBdr>
        <w:top w:val="none" w:sz="0" w:space="0" w:color="auto"/>
        <w:left w:val="none" w:sz="0" w:space="0" w:color="auto"/>
        <w:bottom w:val="none" w:sz="0" w:space="0" w:color="auto"/>
        <w:right w:val="none" w:sz="0" w:space="0" w:color="auto"/>
      </w:divBdr>
    </w:div>
    <w:div w:id="1549412472">
      <w:bodyDiv w:val="1"/>
      <w:marLeft w:val="0"/>
      <w:marRight w:val="0"/>
      <w:marTop w:val="0"/>
      <w:marBottom w:val="0"/>
      <w:divBdr>
        <w:top w:val="none" w:sz="0" w:space="0" w:color="auto"/>
        <w:left w:val="none" w:sz="0" w:space="0" w:color="auto"/>
        <w:bottom w:val="none" w:sz="0" w:space="0" w:color="auto"/>
        <w:right w:val="none" w:sz="0" w:space="0" w:color="auto"/>
      </w:divBdr>
      <w:divsChild>
        <w:div w:id="27802485">
          <w:marLeft w:val="0"/>
          <w:marRight w:val="0"/>
          <w:marTop w:val="0"/>
          <w:marBottom w:val="0"/>
          <w:divBdr>
            <w:top w:val="none" w:sz="0" w:space="0" w:color="auto"/>
            <w:left w:val="none" w:sz="0" w:space="0" w:color="auto"/>
            <w:bottom w:val="none" w:sz="0" w:space="0" w:color="auto"/>
            <w:right w:val="none" w:sz="0" w:space="0" w:color="auto"/>
          </w:divBdr>
        </w:div>
        <w:div w:id="56168693">
          <w:marLeft w:val="0"/>
          <w:marRight w:val="0"/>
          <w:marTop w:val="0"/>
          <w:marBottom w:val="0"/>
          <w:divBdr>
            <w:top w:val="none" w:sz="0" w:space="0" w:color="auto"/>
            <w:left w:val="none" w:sz="0" w:space="0" w:color="auto"/>
            <w:bottom w:val="none" w:sz="0" w:space="0" w:color="auto"/>
            <w:right w:val="none" w:sz="0" w:space="0" w:color="auto"/>
          </w:divBdr>
        </w:div>
        <w:div w:id="62222967">
          <w:marLeft w:val="0"/>
          <w:marRight w:val="0"/>
          <w:marTop w:val="0"/>
          <w:marBottom w:val="0"/>
          <w:divBdr>
            <w:top w:val="none" w:sz="0" w:space="0" w:color="auto"/>
            <w:left w:val="none" w:sz="0" w:space="0" w:color="auto"/>
            <w:bottom w:val="none" w:sz="0" w:space="0" w:color="auto"/>
            <w:right w:val="none" w:sz="0" w:space="0" w:color="auto"/>
          </w:divBdr>
        </w:div>
        <w:div w:id="74478862">
          <w:marLeft w:val="0"/>
          <w:marRight w:val="0"/>
          <w:marTop w:val="0"/>
          <w:marBottom w:val="0"/>
          <w:divBdr>
            <w:top w:val="none" w:sz="0" w:space="0" w:color="auto"/>
            <w:left w:val="none" w:sz="0" w:space="0" w:color="auto"/>
            <w:bottom w:val="none" w:sz="0" w:space="0" w:color="auto"/>
            <w:right w:val="none" w:sz="0" w:space="0" w:color="auto"/>
          </w:divBdr>
        </w:div>
        <w:div w:id="74863458">
          <w:marLeft w:val="0"/>
          <w:marRight w:val="0"/>
          <w:marTop w:val="0"/>
          <w:marBottom w:val="0"/>
          <w:divBdr>
            <w:top w:val="none" w:sz="0" w:space="0" w:color="auto"/>
            <w:left w:val="none" w:sz="0" w:space="0" w:color="auto"/>
            <w:bottom w:val="none" w:sz="0" w:space="0" w:color="auto"/>
            <w:right w:val="none" w:sz="0" w:space="0" w:color="auto"/>
          </w:divBdr>
        </w:div>
        <w:div w:id="81490451">
          <w:marLeft w:val="0"/>
          <w:marRight w:val="0"/>
          <w:marTop w:val="0"/>
          <w:marBottom w:val="0"/>
          <w:divBdr>
            <w:top w:val="none" w:sz="0" w:space="0" w:color="auto"/>
            <w:left w:val="none" w:sz="0" w:space="0" w:color="auto"/>
            <w:bottom w:val="none" w:sz="0" w:space="0" w:color="auto"/>
            <w:right w:val="none" w:sz="0" w:space="0" w:color="auto"/>
          </w:divBdr>
        </w:div>
        <w:div w:id="82142058">
          <w:marLeft w:val="0"/>
          <w:marRight w:val="0"/>
          <w:marTop w:val="0"/>
          <w:marBottom w:val="0"/>
          <w:divBdr>
            <w:top w:val="none" w:sz="0" w:space="0" w:color="auto"/>
            <w:left w:val="none" w:sz="0" w:space="0" w:color="auto"/>
            <w:bottom w:val="none" w:sz="0" w:space="0" w:color="auto"/>
            <w:right w:val="none" w:sz="0" w:space="0" w:color="auto"/>
          </w:divBdr>
        </w:div>
        <w:div w:id="122425182">
          <w:marLeft w:val="0"/>
          <w:marRight w:val="0"/>
          <w:marTop w:val="0"/>
          <w:marBottom w:val="0"/>
          <w:divBdr>
            <w:top w:val="none" w:sz="0" w:space="0" w:color="auto"/>
            <w:left w:val="none" w:sz="0" w:space="0" w:color="auto"/>
            <w:bottom w:val="none" w:sz="0" w:space="0" w:color="auto"/>
            <w:right w:val="none" w:sz="0" w:space="0" w:color="auto"/>
          </w:divBdr>
        </w:div>
        <w:div w:id="163517583">
          <w:marLeft w:val="0"/>
          <w:marRight w:val="0"/>
          <w:marTop w:val="0"/>
          <w:marBottom w:val="0"/>
          <w:divBdr>
            <w:top w:val="none" w:sz="0" w:space="0" w:color="auto"/>
            <w:left w:val="none" w:sz="0" w:space="0" w:color="auto"/>
            <w:bottom w:val="none" w:sz="0" w:space="0" w:color="auto"/>
            <w:right w:val="none" w:sz="0" w:space="0" w:color="auto"/>
          </w:divBdr>
        </w:div>
        <w:div w:id="196430123">
          <w:marLeft w:val="0"/>
          <w:marRight w:val="0"/>
          <w:marTop w:val="0"/>
          <w:marBottom w:val="0"/>
          <w:divBdr>
            <w:top w:val="none" w:sz="0" w:space="0" w:color="auto"/>
            <w:left w:val="none" w:sz="0" w:space="0" w:color="auto"/>
            <w:bottom w:val="none" w:sz="0" w:space="0" w:color="auto"/>
            <w:right w:val="none" w:sz="0" w:space="0" w:color="auto"/>
          </w:divBdr>
        </w:div>
        <w:div w:id="228662643">
          <w:marLeft w:val="0"/>
          <w:marRight w:val="0"/>
          <w:marTop w:val="0"/>
          <w:marBottom w:val="0"/>
          <w:divBdr>
            <w:top w:val="none" w:sz="0" w:space="0" w:color="auto"/>
            <w:left w:val="none" w:sz="0" w:space="0" w:color="auto"/>
            <w:bottom w:val="none" w:sz="0" w:space="0" w:color="auto"/>
            <w:right w:val="none" w:sz="0" w:space="0" w:color="auto"/>
          </w:divBdr>
        </w:div>
        <w:div w:id="335423204">
          <w:marLeft w:val="0"/>
          <w:marRight w:val="0"/>
          <w:marTop w:val="0"/>
          <w:marBottom w:val="0"/>
          <w:divBdr>
            <w:top w:val="none" w:sz="0" w:space="0" w:color="auto"/>
            <w:left w:val="none" w:sz="0" w:space="0" w:color="auto"/>
            <w:bottom w:val="none" w:sz="0" w:space="0" w:color="auto"/>
            <w:right w:val="none" w:sz="0" w:space="0" w:color="auto"/>
          </w:divBdr>
        </w:div>
        <w:div w:id="339310321">
          <w:marLeft w:val="0"/>
          <w:marRight w:val="0"/>
          <w:marTop w:val="0"/>
          <w:marBottom w:val="0"/>
          <w:divBdr>
            <w:top w:val="none" w:sz="0" w:space="0" w:color="auto"/>
            <w:left w:val="none" w:sz="0" w:space="0" w:color="auto"/>
            <w:bottom w:val="none" w:sz="0" w:space="0" w:color="auto"/>
            <w:right w:val="none" w:sz="0" w:space="0" w:color="auto"/>
          </w:divBdr>
        </w:div>
        <w:div w:id="340163015">
          <w:marLeft w:val="0"/>
          <w:marRight w:val="0"/>
          <w:marTop w:val="0"/>
          <w:marBottom w:val="0"/>
          <w:divBdr>
            <w:top w:val="none" w:sz="0" w:space="0" w:color="auto"/>
            <w:left w:val="none" w:sz="0" w:space="0" w:color="auto"/>
            <w:bottom w:val="none" w:sz="0" w:space="0" w:color="auto"/>
            <w:right w:val="none" w:sz="0" w:space="0" w:color="auto"/>
          </w:divBdr>
        </w:div>
        <w:div w:id="359429640">
          <w:marLeft w:val="0"/>
          <w:marRight w:val="0"/>
          <w:marTop w:val="0"/>
          <w:marBottom w:val="0"/>
          <w:divBdr>
            <w:top w:val="none" w:sz="0" w:space="0" w:color="auto"/>
            <w:left w:val="none" w:sz="0" w:space="0" w:color="auto"/>
            <w:bottom w:val="none" w:sz="0" w:space="0" w:color="auto"/>
            <w:right w:val="none" w:sz="0" w:space="0" w:color="auto"/>
          </w:divBdr>
        </w:div>
        <w:div w:id="384640313">
          <w:marLeft w:val="0"/>
          <w:marRight w:val="0"/>
          <w:marTop w:val="0"/>
          <w:marBottom w:val="0"/>
          <w:divBdr>
            <w:top w:val="none" w:sz="0" w:space="0" w:color="auto"/>
            <w:left w:val="none" w:sz="0" w:space="0" w:color="auto"/>
            <w:bottom w:val="none" w:sz="0" w:space="0" w:color="auto"/>
            <w:right w:val="none" w:sz="0" w:space="0" w:color="auto"/>
          </w:divBdr>
        </w:div>
        <w:div w:id="386031256">
          <w:marLeft w:val="0"/>
          <w:marRight w:val="0"/>
          <w:marTop w:val="0"/>
          <w:marBottom w:val="0"/>
          <w:divBdr>
            <w:top w:val="none" w:sz="0" w:space="0" w:color="auto"/>
            <w:left w:val="none" w:sz="0" w:space="0" w:color="auto"/>
            <w:bottom w:val="none" w:sz="0" w:space="0" w:color="auto"/>
            <w:right w:val="none" w:sz="0" w:space="0" w:color="auto"/>
          </w:divBdr>
        </w:div>
        <w:div w:id="417092643">
          <w:marLeft w:val="0"/>
          <w:marRight w:val="0"/>
          <w:marTop w:val="0"/>
          <w:marBottom w:val="0"/>
          <w:divBdr>
            <w:top w:val="none" w:sz="0" w:space="0" w:color="auto"/>
            <w:left w:val="none" w:sz="0" w:space="0" w:color="auto"/>
            <w:bottom w:val="none" w:sz="0" w:space="0" w:color="auto"/>
            <w:right w:val="none" w:sz="0" w:space="0" w:color="auto"/>
          </w:divBdr>
          <w:divsChild>
            <w:div w:id="121273713">
              <w:marLeft w:val="0"/>
              <w:marRight w:val="0"/>
              <w:marTop w:val="0"/>
              <w:marBottom w:val="0"/>
              <w:divBdr>
                <w:top w:val="none" w:sz="0" w:space="0" w:color="auto"/>
                <w:left w:val="none" w:sz="0" w:space="0" w:color="auto"/>
                <w:bottom w:val="none" w:sz="0" w:space="0" w:color="auto"/>
                <w:right w:val="none" w:sz="0" w:space="0" w:color="auto"/>
              </w:divBdr>
            </w:div>
            <w:div w:id="122895629">
              <w:marLeft w:val="0"/>
              <w:marRight w:val="0"/>
              <w:marTop w:val="0"/>
              <w:marBottom w:val="0"/>
              <w:divBdr>
                <w:top w:val="none" w:sz="0" w:space="0" w:color="auto"/>
                <w:left w:val="none" w:sz="0" w:space="0" w:color="auto"/>
                <w:bottom w:val="none" w:sz="0" w:space="0" w:color="auto"/>
                <w:right w:val="none" w:sz="0" w:space="0" w:color="auto"/>
              </w:divBdr>
            </w:div>
            <w:div w:id="186724963">
              <w:marLeft w:val="0"/>
              <w:marRight w:val="0"/>
              <w:marTop w:val="0"/>
              <w:marBottom w:val="0"/>
              <w:divBdr>
                <w:top w:val="none" w:sz="0" w:space="0" w:color="auto"/>
                <w:left w:val="none" w:sz="0" w:space="0" w:color="auto"/>
                <w:bottom w:val="none" w:sz="0" w:space="0" w:color="auto"/>
                <w:right w:val="none" w:sz="0" w:space="0" w:color="auto"/>
              </w:divBdr>
            </w:div>
            <w:div w:id="379018800">
              <w:marLeft w:val="0"/>
              <w:marRight w:val="0"/>
              <w:marTop w:val="0"/>
              <w:marBottom w:val="0"/>
              <w:divBdr>
                <w:top w:val="none" w:sz="0" w:space="0" w:color="auto"/>
                <w:left w:val="none" w:sz="0" w:space="0" w:color="auto"/>
                <w:bottom w:val="none" w:sz="0" w:space="0" w:color="auto"/>
                <w:right w:val="none" w:sz="0" w:space="0" w:color="auto"/>
              </w:divBdr>
            </w:div>
            <w:div w:id="774060563">
              <w:marLeft w:val="0"/>
              <w:marRight w:val="0"/>
              <w:marTop w:val="0"/>
              <w:marBottom w:val="0"/>
              <w:divBdr>
                <w:top w:val="none" w:sz="0" w:space="0" w:color="auto"/>
                <w:left w:val="none" w:sz="0" w:space="0" w:color="auto"/>
                <w:bottom w:val="none" w:sz="0" w:space="0" w:color="auto"/>
                <w:right w:val="none" w:sz="0" w:space="0" w:color="auto"/>
              </w:divBdr>
            </w:div>
          </w:divsChild>
        </w:div>
        <w:div w:id="454904783">
          <w:marLeft w:val="0"/>
          <w:marRight w:val="0"/>
          <w:marTop w:val="0"/>
          <w:marBottom w:val="0"/>
          <w:divBdr>
            <w:top w:val="none" w:sz="0" w:space="0" w:color="auto"/>
            <w:left w:val="none" w:sz="0" w:space="0" w:color="auto"/>
            <w:bottom w:val="none" w:sz="0" w:space="0" w:color="auto"/>
            <w:right w:val="none" w:sz="0" w:space="0" w:color="auto"/>
          </w:divBdr>
        </w:div>
        <w:div w:id="456489935">
          <w:marLeft w:val="0"/>
          <w:marRight w:val="0"/>
          <w:marTop w:val="0"/>
          <w:marBottom w:val="0"/>
          <w:divBdr>
            <w:top w:val="none" w:sz="0" w:space="0" w:color="auto"/>
            <w:left w:val="none" w:sz="0" w:space="0" w:color="auto"/>
            <w:bottom w:val="none" w:sz="0" w:space="0" w:color="auto"/>
            <w:right w:val="none" w:sz="0" w:space="0" w:color="auto"/>
          </w:divBdr>
        </w:div>
        <w:div w:id="468323336">
          <w:marLeft w:val="0"/>
          <w:marRight w:val="0"/>
          <w:marTop w:val="0"/>
          <w:marBottom w:val="0"/>
          <w:divBdr>
            <w:top w:val="none" w:sz="0" w:space="0" w:color="auto"/>
            <w:left w:val="none" w:sz="0" w:space="0" w:color="auto"/>
            <w:bottom w:val="none" w:sz="0" w:space="0" w:color="auto"/>
            <w:right w:val="none" w:sz="0" w:space="0" w:color="auto"/>
          </w:divBdr>
        </w:div>
        <w:div w:id="494994308">
          <w:marLeft w:val="0"/>
          <w:marRight w:val="0"/>
          <w:marTop w:val="0"/>
          <w:marBottom w:val="0"/>
          <w:divBdr>
            <w:top w:val="none" w:sz="0" w:space="0" w:color="auto"/>
            <w:left w:val="none" w:sz="0" w:space="0" w:color="auto"/>
            <w:bottom w:val="none" w:sz="0" w:space="0" w:color="auto"/>
            <w:right w:val="none" w:sz="0" w:space="0" w:color="auto"/>
          </w:divBdr>
        </w:div>
        <w:div w:id="519053762">
          <w:marLeft w:val="0"/>
          <w:marRight w:val="0"/>
          <w:marTop w:val="0"/>
          <w:marBottom w:val="0"/>
          <w:divBdr>
            <w:top w:val="none" w:sz="0" w:space="0" w:color="auto"/>
            <w:left w:val="none" w:sz="0" w:space="0" w:color="auto"/>
            <w:bottom w:val="none" w:sz="0" w:space="0" w:color="auto"/>
            <w:right w:val="none" w:sz="0" w:space="0" w:color="auto"/>
          </w:divBdr>
          <w:divsChild>
            <w:div w:id="58795478">
              <w:marLeft w:val="-75"/>
              <w:marRight w:val="0"/>
              <w:marTop w:val="30"/>
              <w:marBottom w:val="30"/>
              <w:divBdr>
                <w:top w:val="none" w:sz="0" w:space="0" w:color="auto"/>
                <w:left w:val="none" w:sz="0" w:space="0" w:color="auto"/>
                <w:bottom w:val="none" w:sz="0" w:space="0" w:color="auto"/>
                <w:right w:val="none" w:sz="0" w:space="0" w:color="auto"/>
              </w:divBdr>
              <w:divsChild>
                <w:div w:id="303780993">
                  <w:marLeft w:val="0"/>
                  <w:marRight w:val="0"/>
                  <w:marTop w:val="0"/>
                  <w:marBottom w:val="0"/>
                  <w:divBdr>
                    <w:top w:val="none" w:sz="0" w:space="0" w:color="auto"/>
                    <w:left w:val="none" w:sz="0" w:space="0" w:color="auto"/>
                    <w:bottom w:val="none" w:sz="0" w:space="0" w:color="auto"/>
                    <w:right w:val="none" w:sz="0" w:space="0" w:color="auto"/>
                  </w:divBdr>
                  <w:divsChild>
                    <w:div w:id="803159965">
                      <w:marLeft w:val="0"/>
                      <w:marRight w:val="0"/>
                      <w:marTop w:val="0"/>
                      <w:marBottom w:val="0"/>
                      <w:divBdr>
                        <w:top w:val="none" w:sz="0" w:space="0" w:color="auto"/>
                        <w:left w:val="none" w:sz="0" w:space="0" w:color="auto"/>
                        <w:bottom w:val="none" w:sz="0" w:space="0" w:color="auto"/>
                        <w:right w:val="none" w:sz="0" w:space="0" w:color="auto"/>
                      </w:divBdr>
                    </w:div>
                  </w:divsChild>
                </w:div>
                <w:div w:id="688993917">
                  <w:marLeft w:val="0"/>
                  <w:marRight w:val="0"/>
                  <w:marTop w:val="0"/>
                  <w:marBottom w:val="0"/>
                  <w:divBdr>
                    <w:top w:val="none" w:sz="0" w:space="0" w:color="auto"/>
                    <w:left w:val="none" w:sz="0" w:space="0" w:color="auto"/>
                    <w:bottom w:val="none" w:sz="0" w:space="0" w:color="auto"/>
                    <w:right w:val="none" w:sz="0" w:space="0" w:color="auto"/>
                  </w:divBdr>
                  <w:divsChild>
                    <w:div w:id="364213033">
                      <w:marLeft w:val="0"/>
                      <w:marRight w:val="0"/>
                      <w:marTop w:val="0"/>
                      <w:marBottom w:val="0"/>
                      <w:divBdr>
                        <w:top w:val="none" w:sz="0" w:space="0" w:color="auto"/>
                        <w:left w:val="none" w:sz="0" w:space="0" w:color="auto"/>
                        <w:bottom w:val="none" w:sz="0" w:space="0" w:color="auto"/>
                        <w:right w:val="none" w:sz="0" w:space="0" w:color="auto"/>
                      </w:divBdr>
                    </w:div>
                  </w:divsChild>
                </w:div>
                <w:div w:id="844393289">
                  <w:marLeft w:val="0"/>
                  <w:marRight w:val="0"/>
                  <w:marTop w:val="0"/>
                  <w:marBottom w:val="0"/>
                  <w:divBdr>
                    <w:top w:val="none" w:sz="0" w:space="0" w:color="auto"/>
                    <w:left w:val="none" w:sz="0" w:space="0" w:color="auto"/>
                    <w:bottom w:val="none" w:sz="0" w:space="0" w:color="auto"/>
                    <w:right w:val="none" w:sz="0" w:space="0" w:color="auto"/>
                  </w:divBdr>
                  <w:divsChild>
                    <w:div w:id="121581456">
                      <w:marLeft w:val="0"/>
                      <w:marRight w:val="0"/>
                      <w:marTop w:val="0"/>
                      <w:marBottom w:val="0"/>
                      <w:divBdr>
                        <w:top w:val="none" w:sz="0" w:space="0" w:color="auto"/>
                        <w:left w:val="none" w:sz="0" w:space="0" w:color="auto"/>
                        <w:bottom w:val="none" w:sz="0" w:space="0" w:color="auto"/>
                        <w:right w:val="none" w:sz="0" w:space="0" w:color="auto"/>
                      </w:divBdr>
                    </w:div>
                  </w:divsChild>
                </w:div>
                <w:div w:id="1021974924">
                  <w:marLeft w:val="0"/>
                  <w:marRight w:val="0"/>
                  <w:marTop w:val="0"/>
                  <w:marBottom w:val="0"/>
                  <w:divBdr>
                    <w:top w:val="none" w:sz="0" w:space="0" w:color="auto"/>
                    <w:left w:val="none" w:sz="0" w:space="0" w:color="auto"/>
                    <w:bottom w:val="none" w:sz="0" w:space="0" w:color="auto"/>
                    <w:right w:val="none" w:sz="0" w:space="0" w:color="auto"/>
                  </w:divBdr>
                  <w:divsChild>
                    <w:div w:id="210265060">
                      <w:marLeft w:val="0"/>
                      <w:marRight w:val="0"/>
                      <w:marTop w:val="0"/>
                      <w:marBottom w:val="0"/>
                      <w:divBdr>
                        <w:top w:val="none" w:sz="0" w:space="0" w:color="auto"/>
                        <w:left w:val="none" w:sz="0" w:space="0" w:color="auto"/>
                        <w:bottom w:val="none" w:sz="0" w:space="0" w:color="auto"/>
                        <w:right w:val="none" w:sz="0" w:space="0" w:color="auto"/>
                      </w:divBdr>
                    </w:div>
                  </w:divsChild>
                </w:div>
                <w:div w:id="1255092072">
                  <w:marLeft w:val="0"/>
                  <w:marRight w:val="0"/>
                  <w:marTop w:val="0"/>
                  <w:marBottom w:val="0"/>
                  <w:divBdr>
                    <w:top w:val="none" w:sz="0" w:space="0" w:color="auto"/>
                    <w:left w:val="none" w:sz="0" w:space="0" w:color="auto"/>
                    <w:bottom w:val="none" w:sz="0" w:space="0" w:color="auto"/>
                    <w:right w:val="none" w:sz="0" w:space="0" w:color="auto"/>
                  </w:divBdr>
                  <w:divsChild>
                    <w:div w:id="660423176">
                      <w:marLeft w:val="0"/>
                      <w:marRight w:val="0"/>
                      <w:marTop w:val="0"/>
                      <w:marBottom w:val="0"/>
                      <w:divBdr>
                        <w:top w:val="none" w:sz="0" w:space="0" w:color="auto"/>
                        <w:left w:val="none" w:sz="0" w:space="0" w:color="auto"/>
                        <w:bottom w:val="none" w:sz="0" w:space="0" w:color="auto"/>
                        <w:right w:val="none" w:sz="0" w:space="0" w:color="auto"/>
                      </w:divBdr>
                    </w:div>
                  </w:divsChild>
                </w:div>
                <w:div w:id="1433092014">
                  <w:marLeft w:val="0"/>
                  <w:marRight w:val="0"/>
                  <w:marTop w:val="0"/>
                  <w:marBottom w:val="0"/>
                  <w:divBdr>
                    <w:top w:val="none" w:sz="0" w:space="0" w:color="auto"/>
                    <w:left w:val="none" w:sz="0" w:space="0" w:color="auto"/>
                    <w:bottom w:val="none" w:sz="0" w:space="0" w:color="auto"/>
                    <w:right w:val="none" w:sz="0" w:space="0" w:color="auto"/>
                  </w:divBdr>
                  <w:divsChild>
                    <w:div w:id="1643270595">
                      <w:marLeft w:val="0"/>
                      <w:marRight w:val="0"/>
                      <w:marTop w:val="0"/>
                      <w:marBottom w:val="0"/>
                      <w:divBdr>
                        <w:top w:val="none" w:sz="0" w:space="0" w:color="auto"/>
                        <w:left w:val="none" w:sz="0" w:space="0" w:color="auto"/>
                        <w:bottom w:val="none" w:sz="0" w:space="0" w:color="auto"/>
                        <w:right w:val="none" w:sz="0" w:space="0" w:color="auto"/>
                      </w:divBdr>
                    </w:div>
                  </w:divsChild>
                </w:div>
                <w:div w:id="1867214585">
                  <w:marLeft w:val="0"/>
                  <w:marRight w:val="0"/>
                  <w:marTop w:val="0"/>
                  <w:marBottom w:val="0"/>
                  <w:divBdr>
                    <w:top w:val="none" w:sz="0" w:space="0" w:color="auto"/>
                    <w:left w:val="none" w:sz="0" w:space="0" w:color="auto"/>
                    <w:bottom w:val="none" w:sz="0" w:space="0" w:color="auto"/>
                    <w:right w:val="none" w:sz="0" w:space="0" w:color="auto"/>
                  </w:divBdr>
                  <w:divsChild>
                    <w:div w:id="846793028">
                      <w:marLeft w:val="0"/>
                      <w:marRight w:val="0"/>
                      <w:marTop w:val="0"/>
                      <w:marBottom w:val="0"/>
                      <w:divBdr>
                        <w:top w:val="none" w:sz="0" w:space="0" w:color="auto"/>
                        <w:left w:val="none" w:sz="0" w:space="0" w:color="auto"/>
                        <w:bottom w:val="none" w:sz="0" w:space="0" w:color="auto"/>
                        <w:right w:val="none" w:sz="0" w:space="0" w:color="auto"/>
                      </w:divBdr>
                    </w:div>
                  </w:divsChild>
                </w:div>
                <w:div w:id="2015954385">
                  <w:marLeft w:val="0"/>
                  <w:marRight w:val="0"/>
                  <w:marTop w:val="0"/>
                  <w:marBottom w:val="0"/>
                  <w:divBdr>
                    <w:top w:val="none" w:sz="0" w:space="0" w:color="auto"/>
                    <w:left w:val="none" w:sz="0" w:space="0" w:color="auto"/>
                    <w:bottom w:val="none" w:sz="0" w:space="0" w:color="auto"/>
                    <w:right w:val="none" w:sz="0" w:space="0" w:color="auto"/>
                  </w:divBdr>
                  <w:divsChild>
                    <w:div w:id="210411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796262">
          <w:marLeft w:val="0"/>
          <w:marRight w:val="0"/>
          <w:marTop w:val="0"/>
          <w:marBottom w:val="0"/>
          <w:divBdr>
            <w:top w:val="none" w:sz="0" w:space="0" w:color="auto"/>
            <w:left w:val="none" w:sz="0" w:space="0" w:color="auto"/>
            <w:bottom w:val="none" w:sz="0" w:space="0" w:color="auto"/>
            <w:right w:val="none" w:sz="0" w:space="0" w:color="auto"/>
          </w:divBdr>
        </w:div>
        <w:div w:id="556939080">
          <w:marLeft w:val="0"/>
          <w:marRight w:val="0"/>
          <w:marTop w:val="0"/>
          <w:marBottom w:val="0"/>
          <w:divBdr>
            <w:top w:val="none" w:sz="0" w:space="0" w:color="auto"/>
            <w:left w:val="none" w:sz="0" w:space="0" w:color="auto"/>
            <w:bottom w:val="none" w:sz="0" w:space="0" w:color="auto"/>
            <w:right w:val="none" w:sz="0" w:space="0" w:color="auto"/>
          </w:divBdr>
        </w:div>
        <w:div w:id="573395629">
          <w:marLeft w:val="0"/>
          <w:marRight w:val="0"/>
          <w:marTop w:val="0"/>
          <w:marBottom w:val="0"/>
          <w:divBdr>
            <w:top w:val="none" w:sz="0" w:space="0" w:color="auto"/>
            <w:left w:val="none" w:sz="0" w:space="0" w:color="auto"/>
            <w:bottom w:val="none" w:sz="0" w:space="0" w:color="auto"/>
            <w:right w:val="none" w:sz="0" w:space="0" w:color="auto"/>
          </w:divBdr>
        </w:div>
        <w:div w:id="601692610">
          <w:marLeft w:val="0"/>
          <w:marRight w:val="0"/>
          <w:marTop w:val="0"/>
          <w:marBottom w:val="0"/>
          <w:divBdr>
            <w:top w:val="none" w:sz="0" w:space="0" w:color="auto"/>
            <w:left w:val="none" w:sz="0" w:space="0" w:color="auto"/>
            <w:bottom w:val="none" w:sz="0" w:space="0" w:color="auto"/>
            <w:right w:val="none" w:sz="0" w:space="0" w:color="auto"/>
          </w:divBdr>
        </w:div>
        <w:div w:id="605046278">
          <w:marLeft w:val="0"/>
          <w:marRight w:val="0"/>
          <w:marTop w:val="0"/>
          <w:marBottom w:val="0"/>
          <w:divBdr>
            <w:top w:val="none" w:sz="0" w:space="0" w:color="auto"/>
            <w:left w:val="none" w:sz="0" w:space="0" w:color="auto"/>
            <w:bottom w:val="none" w:sz="0" w:space="0" w:color="auto"/>
            <w:right w:val="none" w:sz="0" w:space="0" w:color="auto"/>
          </w:divBdr>
        </w:div>
        <w:div w:id="608587473">
          <w:marLeft w:val="0"/>
          <w:marRight w:val="0"/>
          <w:marTop w:val="0"/>
          <w:marBottom w:val="0"/>
          <w:divBdr>
            <w:top w:val="none" w:sz="0" w:space="0" w:color="auto"/>
            <w:left w:val="none" w:sz="0" w:space="0" w:color="auto"/>
            <w:bottom w:val="none" w:sz="0" w:space="0" w:color="auto"/>
            <w:right w:val="none" w:sz="0" w:space="0" w:color="auto"/>
          </w:divBdr>
        </w:div>
        <w:div w:id="613364028">
          <w:marLeft w:val="0"/>
          <w:marRight w:val="0"/>
          <w:marTop w:val="0"/>
          <w:marBottom w:val="0"/>
          <w:divBdr>
            <w:top w:val="none" w:sz="0" w:space="0" w:color="auto"/>
            <w:left w:val="none" w:sz="0" w:space="0" w:color="auto"/>
            <w:bottom w:val="none" w:sz="0" w:space="0" w:color="auto"/>
            <w:right w:val="none" w:sz="0" w:space="0" w:color="auto"/>
          </w:divBdr>
        </w:div>
        <w:div w:id="613707356">
          <w:marLeft w:val="0"/>
          <w:marRight w:val="0"/>
          <w:marTop w:val="0"/>
          <w:marBottom w:val="0"/>
          <w:divBdr>
            <w:top w:val="none" w:sz="0" w:space="0" w:color="auto"/>
            <w:left w:val="none" w:sz="0" w:space="0" w:color="auto"/>
            <w:bottom w:val="none" w:sz="0" w:space="0" w:color="auto"/>
            <w:right w:val="none" w:sz="0" w:space="0" w:color="auto"/>
          </w:divBdr>
        </w:div>
        <w:div w:id="619186006">
          <w:marLeft w:val="0"/>
          <w:marRight w:val="0"/>
          <w:marTop w:val="0"/>
          <w:marBottom w:val="0"/>
          <w:divBdr>
            <w:top w:val="none" w:sz="0" w:space="0" w:color="auto"/>
            <w:left w:val="none" w:sz="0" w:space="0" w:color="auto"/>
            <w:bottom w:val="none" w:sz="0" w:space="0" w:color="auto"/>
            <w:right w:val="none" w:sz="0" w:space="0" w:color="auto"/>
          </w:divBdr>
        </w:div>
        <w:div w:id="674456701">
          <w:marLeft w:val="0"/>
          <w:marRight w:val="0"/>
          <w:marTop w:val="0"/>
          <w:marBottom w:val="0"/>
          <w:divBdr>
            <w:top w:val="none" w:sz="0" w:space="0" w:color="auto"/>
            <w:left w:val="none" w:sz="0" w:space="0" w:color="auto"/>
            <w:bottom w:val="none" w:sz="0" w:space="0" w:color="auto"/>
            <w:right w:val="none" w:sz="0" w:space="0" w:color="auto"/>
          </w:divBdr>
        </w:div>
        <w:div w:id="733938894">
          <w:marLeft w:val="0"/>
          <w:marRight w:val="0"/>
          <w:marTop w:val="0"/>
          <w:marBottom w:val="0"/>
          <w:divBdr>
            <w:top w:val="none" w:sz="0" w:space="0" w:color="auto"/>
            <w:left w:val="none" w:sz="0" w:space="0" w:color="auto"/>
            <w:bottom w:val="none" w:sz="0" w:space="0" w:color="auto"/>
            <w:right w:val="none" w:sz="0" w:space="0" w:color="auto"/>
          </w:divBdr>
        </w:div>
        <w:div w:id="772743580">
          <w:marLeft w:val="0"/>
          <w:marRight w:val="0"/>
          <w:marTop w:val="0"/>
          <w:marBottom w:val="0"/>
          <w:divBdr>
            <w:top w:val="none" w:sz="0" w:space="0" w:color="auto"/>
            <w:left w:val="none" w:sz="0" w:space="0" w:color="auto"/>
            <w:bottom w:val="none" w:sz="0" w:space="0" w:color="auto"/>
            <w:right w:val="none" w:sz="0" w:space="0" w:color="auto"/>
          </w:divBdr>
        </w:div>
        <w:div w:id="793258936">
          <w:marLeft w:val="0"/>
          <w:marRight w:val="0"/>
          <w:marTop w:val="0"/>
          <w:marBottom w:val="0"/>
          <w:divBdr>
            <w:top w:val="none" w:sz="0" w:space="0" w:color="auto"/>
            <w:left w:val="none" w:sz="0" w:space="0" w:color="auto"/>
            <w:bottom w:val="none" w:sz="0" w:space="0" w:color="auto"/>
            <w:right w:val="none" w:sz="0" w:space="0" w:color="auto"/>
          </w:divBdr>
        </w:div>
        <w:div w:id="803935348">
          <w:marLeft w:val="0"/>
          <w:marRight w:val="0"/>
          <w:marTop w:val="0"/>
          <w:marBottom w:val="0"/>
          <w:divBdr>
            <w:top w:val="none" w:sz="0" w:space="0" w:color="auto"/>
            <w:left w:val="none" w:sz="0" w:space="0" w:color="auto"/>
            <w:bottom w:val="none" w:sz="0" w:space="0" w:color="auto"/>
            <w:right w:val="none" w:sz="0" w:space="0" w:color="auto"/>
          </w:divBdr>
        </w:div>
        <w:div w:id="804741731">
          <w:marLeft w:val="0"/>
          <w:marRight w:val="0"/>
          <w:marTop w:val="0"/>
          <w:marBottom w:val="0"/>
          <w:divBdr>
            <w:top w:val="none" w:sz="0" w:space="0" w:color="auto"/>
            <w:left w:val="none" w:sz="0" w:space="0" w:color="auto"/>
            <w:bottom w:val="none" w:sz="0" w:space="0" w:color="auto"/>
            <w:right w:val="none" w:sz="0" w:space="0" w:color="auto"/>
          </w:divBdr>
        </w:div>
        <w:div w:id="812064924">
          <w:marLeft w:val="0"/>
          <w:marRight w:val="0"/>
          <w:marTop w:val="0"/>
          <w:marBottom w:val="0"/>
          <w:divBdr>
            <w:top w:val="none" w:sz="0" w:space="0" w:color="auto"/>
            <w:left w:val="none" w:sz="0" w:space="0" w:color="auto"/>
            <w:bottom w:val="none" w:sz="0" w:space="0" w:color="auto"/>
            <w:right w:val="none" w:sz="0" w:space="0" w:color="auto"/>
          </w:divBdr>
        </w:div>
        <w:div w:id="819469441">
          <w:marLeft w:val="0"/>
          <w:marRight w:val="0"/>
          <w:marTop w:val="0"/>
          <w:marBottom w:val="0"/>
          <w:divBdr>
            <w:top w:val="none" w:sz="0" w:space="0" w:color="auto"/>
            <w:left w:val="none" w:sz="0" w:space="0" w:color="auto"/>
            <w:bottom w:val="none" w:sz="0" w:space="0" w:color="auto"/>
            <w:right w:val="none" w:sz="0" w:space="0" w:color="auto"/>
          </w:divBdr>
        </w:div>
        <w:div w:id="824667377">
          <w:marLeft w:val="0"/>
          <w:marRight w:val="0"/>
          <w:marTop w:val="0"/>
          <w:marBottom w:val="0"/>
          <w:divBdr>
            <w:top w:val="none" w:sz="0" w:space="0" w:color="auto"/>
            <w:left w:val="none" w:sz="0" w:space="0" w:color="auto"/>
            <w:bottom w:val="none" w:sz="0" w:space="0" w:color="auto"/>
            <w:right w:val="none" w:sz="0" w:space="0" w:color="auto"/>
          </w:divBdr>
        </w:div>
        <w:div w:id="912004027">
          <w:marLeft w:val="0"/>
          <w:marRight w:val="0"/>
          <w:marTop w:val="0"/>
          <w:marBottom w:val="0"/>
          <w:divBdr>
            <w:top w:val="none" w:sz="0" w:space="0" w:color="auto"/>
            <w:left w:val="none" w:sz="0" w:space="0" w:color="auto"/>
            <w:bottom w:val="none" w:sz="0" w:space="0" w:color="auto"/>
            <w:right w:val="none" w:sz="0" w:space="0" w:color="auto"/>
          </w:divBdr>
        </w:div>
        <w:div w:id="962082669">
          <w:marLeft w:val="0"/>
          <w:marRight w:val="0"/>
          <w:marTop w:val="0"/>
          <w:marBottom w:val="0"/>
          <w:divBdr>
            <w:top w:val="none" w:sz="0" w:space="0" w:color="auto"/>
            <w:left w:val="none" w:sz="0" w:space="0" w:color="auto"/>
            <w:bottom w:val="none" w:sz="0" w:space="0" w:color="auto"/>
            <w:right w:val="none" w:sz="0" w:space="0" w:color="auto"/>
          </w:divBdr>
        </w:div>
        <w:div w:id="964043845">
          <w:marLeft w:val="0"/>
          <w:marRight w:val="0"/>
          <w:marTop w:val="0"/>
          <w:marBottom w:val="0"/>
          <w:divBdr>
            <w:top w:val="none" w:sz="0" w:space="0" w:color="auto"/>
            <w:left w:val="none" w:sz="0" w:space="0" w:color="auto"/>
            <w:bottom w:val="none" w:sz="0" w:space="0" w:color="auto"/>
            <w:right w:val="none" w:sz="0" w:space="0" w:color="auto"/>
          </w:divBdr>
        </w:div>
        <w:div w:id="977149996">
          <w:marLeft w:val="0"/>
          <w:marRight w:val="0"/>
          <w:marTop w:val="0"/>
          <w:marBottom w:val="0"/>
          <w:divBdr>
            <w:top w:val="none" w:sz="0" w:space="0" w:color="auto"/>
            <w:left w:val="none" w:sz="0" w:space="0" w:color="auto"/>
            <w:bottom w:val="none" w:sz="0" w:space="0" w:color="auto"/>
            <w:right w:val="none" w:sz="0" w:space="0" w:color="auto"/>
          </w:divBdr>
        </w:div>
        <w:div w:id="992878490">
          <w:marLeft w:val="0"/>
          <w:marRight w:val="0"/>
          <w:marTop w:val="0"/>
          <w:marBottom w:val="0"/>
          <w:divBdr>
            <w:top w:val="none" w:sz="0" w:space="0" w:color="auto"/>
            <w:left w:val="none" w:sz="0" w:space="0" w:color="auto"/>
            <w:bottom w:val="none" w:sz="0" w:space="0" w:color="auto"/>
            <w:right w:val="none" w:sz="0" w:space="0" w:color="auto"/>
          </w:divBdr>
        </w:div>
        <w:div w:id="1043755288">
          <w:marLeft w:val="0"/>
          <w:marRight w:val="0"/>
          <w:marTop w:val="0"/>
          <w:marBottom w:val="0"/>
          <w:divBdr>
            <w:top w:val="none" w:sz="0" w:space="0" w:color="auto"/>
            <w:left w:val="none" w:sz="0" w:space="0" w:color="auto"/>
            <w:bottom w:val="none" w:sz="0" w:space="0" w:color="auto"/>
            <w:right w:val="none" w:sz="0" w:space="0" w:color="auto"/>
          </w:divBdr>
        </w:div>
        <w:div w:id="1048183427">
          <w:marLeft w:val="0"/>
          <w:marRight w:val="0"/>
          <w:marTop w:val="0"/>
          <w:marBottom w:val="0"/>
          <w:divBdr>
            <w:top w:val="none" w:sz="0" w:space="0" w:color="auto"/>
            <w:left w:val="none" w:sz="0" w:space="0" w:color="auto"/>
            <w:bottom w:val="none" w:sz="0" w:space="0" w:color="auto"/>
            <w:right w:val="none" w:sz="0" w:space="0" w:color="auto"/>
          </w:divBdr>
        </w:div>
        <w:div w:id="1097865920">
          <w:marLeft w:val="0"/>
          <w:marRight w:val="0"/>
          <w:marTop w:val="0"/>
          <w:marBottom w:val="0"/>
          <w:divBdr>
            <w:top w:val="none" w:sz="0" w:space="0" w:color="auto"/>
            <w:left w:val="none" w:sz="0" w:space="0" w:color="auto"/>
            <w:bottom w:val="none" w:sz="0" w:space="0" w:color="auto"/>
            <w:right w:val="none" w:sz="0" w:space="0" w:color="auto"/>
          </w:divBdr>
        </w:div>
        <w:div w:id="1106272328">
          <w:marLeft w:val="0"/>
          <w:marRight w:val="0"/>
          <w:marTop w:val="0"/>
          <w:marBottom w:val="0"/>
          <w:divBdr>
            <w:top w:val="none" w:sz="0" w:space="0" w:color="auto"/>
            <w:left w:val="none" w:sz="0" w:space="0" w:color="auto"/>
            <w:bottom w:val="none" w:sz="0" w:space="0" w:color="auto"/>
            <w:right w:val="none" w:sz="0" w:space="0" w:color="auto"/>
          </w:divBdr>
        </w:div>
        <w:div w:id="1151827343">
          <w:marLeft w:val="0"/>
          <w:marRight w:val="0"/>
          <w:marTop w:val="0"/>
          <w:marBottom w:val="0"/>
          <w:divBdr>
            <w:top w:val="none" w:sz="0" w:space="0" w:color="auto"/>
            <w:left w:val="none" w:sz="0" w:space="0" w:color="auto"/>
            <w:bottom w:val="none" w:sz="0" w:space="0" w:color="auto"/>
            <w:right w:val="none" w:sz="0" w:space="0" w:color="auto"/>
          </w:divBdr>
        </w:div>
        <w:div w:id="1165901569">
          <w:marLeft w:val="0"/>
          <w:marRight w:val="0"/>
          <w:marTop w:val="0"/>
          <w:marBottom w:val="0"/>
          <w:divBdr>
            <w:top w:val="none" w:sz="0" w:space="0" w:color="auto"/>
            <w:left w:val="none" w:sz="0" w:space="0" w:color="auto"/>
            <w:bottom w:val="none" w:sz="0" w:space="0" w:color="auto"/>
            <w:right w:val="none" w:sz="0" w:space="0" w:color="auto"/>
          </w:divBdr>
        </w:div>
        <w:div w:id="1169100969">
          <w:marLeft w:val="0"/>
          <w:marRight w:val="0"/>
          <w:marTop w:val="0"/>
          <w:marBottom w:val="0"/>
          <w:divBdr>
            <w:top w:val="none" w:sz="0" w:space="0" w:color="auto"/>
            <w:left w:val="none" w:sz="0" w:space="0" w:color="auto"/>
            <w:bottom w:val="none" w:sz="0" w:space="0" w:color="auto"/>
            <w:right w:val="none" w:sz="0" w:space="0" w:color="auto"/>
          </w:divBdr>
        </w:div>
        <w:div w:id="1171525507">
          <w:marLeft w:val="0"/>
          <w:marRight w:val="0"/>
          <w:marTop w:val="0"/>
          <w:marBottom w:val="0"/>
          <w:divBdr>
            <w:top w:val="none" w:sz="0" w:space="0" w:color="auto"/>
            <w:left w:val="none" w:sz="0" w:space="0" w:color="auto"/>
            <w:bottom w:val="none" w:sz="0" w:space="0" w:color="auto"/>
            <w:right w:val="none" w:sz="0" w:space="0" w:color="auto"/>
          </w:divBdr>
        </w:div>
        <w:div w:id="1196115295">
          <w:marLeft w:val="0"/>
          <w:marRight w:val="0"/>
          <w:marTop w:val="0"/>
          <w:marBottom w:val="0"/>
          <w:divBdr>
            <w:top w:val="none" w:sz="0" w:space="0" w:color="auto"/>
            <w:left w:val="none" w:sz="0" w:space="0" w:color="auto"/>
            <w:bottom w:val="none" w:sz="0" w:space="0" w:color="auto"/>
            <w:right w:val="none" w:sz="0" w:space="0" w:color="auto"/>
          </w:divBdr>
        </w:div>
        <w:div w:id="1220899409">
          <w:marLeft w:val="0"/>
          <w:marRight w:val="0"/>
          <w:marTop w:val="0"/>
          <w:marBottom w:val="0"/>
          <w:divBdr>
            <w:top w:val="none" w:sz="0" w:space="0" w:color="auto"/>
            <w:left w:val="none" w:sz="0" w:space="0" w:color="auto"/>
            <w:bottom w:val="none" w:sz="0" w:space="0" w:color="auto"/>
            <w:right w:val="none" w:sz="0" w:space="0" w:color="auto"/>
          </w:divBdr>
        </w:div>
        <w:div w:id="1228808056">
          <w:marLeft w:val="0"/>
          <w:marRight w:val="0"/>
          <w:marTop w:val="0"/>
          <w:marBottom w:val="0"/>
          <w:divBdr>
            <w:top w:val="none" w:sz="0" w:space="0" w:color="auto"/>
            <w:left w:val="none" w:sz="0" w:space="0" w:color="auto"/>
            <w:bottom w:val="none" w:sz="0" w:space="0" w:color="auto"/>
            <w:right w:val="none" w:sz="0" w:space="0" w:color="auto"/>
          </w:divBdr>
        </w:div>
        <w:div w:id="1251085542">
          <w:marLeft w:val="0"/>
          <w:marRight w:val="0"/>
          <w:marTop w:val="0"/>
          <w:marBottom w:val="0"/>
          <w:divBdr>
            <w:top w:val="none" w:sz="0" w:space="0" w:color="auto"/>
            <w:left w:val="none" w:sz="0" w:space="0" w:color="auto"/>
            <w:bottom w:val="none" w:sz="0" w:space="0" w:color="auto"/>
            <w:right w:val="none" w:sz="0" w:space="0" w:color="auto"/>
          </w:divBdr>
        </w:div>
        <w:div w:id="1255363537">
          <w:marLeft w:val="0"/>
          <w:marRight w:val="0"/>
          <w:marTop w:val="0"/>
          <w:marBottom w:val="0"/>
          <w:divBdr>
            <w:top w:val="none" w:sz="0" w:space="0" w:color="auto"/>
            <w:left w:val="none" w:sz="0" w:space="0" w:color="auto"/>
            <w:bottom w:val="none" w:sz="0" w:space="0" w:color="auto"/>
            <w:right w:val="none" w:sz="0" w:space="0" w:color="auto"/>
          </w:divBdr>
        </w:div>
        <w:div w:id="1270115390">
          <w:marLeft w:val="0"/>
          <w:marRight w:val="0"/>
          <w:marTop w:val="0"/>
          <w:marBottom w:val="0"/>
          <w:divBdr>
            <w:top w:val="none" w:sz="0" w:space="0" w:color="auto"/>
            <w:left w:val="none" w:sz="0" w:space="0" w:color="auto"/>
            <w:bottom w:val="none" w:sz="0" w:space="0" w:color="auto"/>
            <w:right w:val="none" w:sz="0" w:space="0" w:color="auto"/>
          </w:divBdr>
        </w:div>
        <w:div w:id="1277298592">
          <w:marLeft w:val="0"/>
          <w:marRight w:val="0"/>
          <w:marTop w:val="0"/>
          <w:marBottom w:val="0"/>
          <w:divBdr>
            <w:top w:val="none" w:sz="0" w:space="0" w:color="auto"/>
            <w:left w:val="none" w:sz="0" w:space="0" w:color="auto"/>
            <w:bottom w:val="none" w:sz="0" w:space="0" w:color="auto"/>
            <w:right w:val="none" w:sz="0" w:space="0" w:color="auto"/>
          </w:divBdr>
        </w:div>
        <w:div w:id="1293898376">
          <w:marLeft w:val="0"/>
          <w:marRight w:val="0"/>
          <w:marTop w:val="0"/>
          <w:marBottom w:val="0"/>
          <w:divBdr>
            <w:top w:val="none" w:sz="0" w:space="0" w:color="auto"/>
            <w:left w:val="none" w:sz="0" w:space="0" w:color="auto"/>
            <w:bottom w:val="none" w:sz="0" w:space="0" w:color="auto"/>
            <w:right w:val="none" w:sz="0" w:space="0" w:color="auto"/>
          </w:divBdr>
        </w:div>
        <w:div w:id="1350138941">
          <w:marLeft w:val="0"/>
          <w:marRight w:val="0"/>
          <w:marTop w:val="0"/>
          <w:marBottom w:val="0"/>
          <w:divBdr>
            <w:top w:val="none" w:sz="0" w:space="0" w:color="auto"/>
            <w:left w:val="none" w:sz="0" w:space="0" w:color="auto"/>
            <w:bottom w:val="none" w:sz="0" w:space="0" w:color="auto"/>
            <w:right w:val="none" w:sz="0" w:space="0" w:color="auto"/>
          </w:divBdr>
        </w:div>
        <w:div w:id="1351957842">
          <w:marLeft w:val="0"/>
          <w:marRight w:val="0"/>
          <w:marTop w:val="0"/>
          <w:marBottom w:val="0"/>
          <w:divBdr>
            <w:top w:val="none" w:sz="0" w:space="0" w:color="auto"/>
            <w:left w:val="none" w:sz="0" w:space="0" w:color="auto"/>
            <w:bottom w:val="none" w:sz="0" w:space="0" w:color="auto"/>
            <w:right w:val="none" w:sz="0" w:space="0" w:color="auto"/>
          </w:divBdr>
        </w:div>
        <w:div w:id="1380013395">
          <w:marLeft w:val="0"/>
          <w:marRight w:val="0"/>
          <w:marTop w:val="0"/>
          <w:marBottom w:val="0"/>
          <w:divBdr>
            <w:top w:val="none" w:sz="0" w:space="0" w:color="auto"/>
            <w:left w:val="none" w:sz="0" w:space="0" w:color="auto"/>
            <w:bottom w:val="none" w:sz="0" w:space="0" w:color="auto"/>
            <w:right w:val="none" w:sz="0" w:space="0" w:color="auto"/>
          </w:divBdr>
        </w:div>
        <w:div w:id="1388650929">
          <w:marLeft w:val="0"/>
          <w:marRight w:val="0"/>
          <w:marTop w:val="0"/>
          <w:marBottom w:val="0"/>
          <w:divBdr>
            <w:top w:val="none" w:sz="0" w:space="0" w:color="auto"/>
            <w:left w:val="none" w:sz="0" w:space="0" w:color="auto"/>
            <w:bottom w:val="none" w:sz="0" w:space="0" w:color="auto"/>
            <w:right w:val="none" w:sz="0" w:space="0" w:color="auto"/>
          </w:divBdr>
        </w:div>
        <w:div w:id="1397581679">
          <w:marLeft w:val="0"/>
          <w:marRight w:val="0"/>
          <w:marTop w:val="0"/>
          <w:marBottom w:val="0"/>
          <w:divBdr>
            <w:top w:val="none" w:sz="0" w:space="0" w:color="auto"/>
            <w:left w:val="none" w:sz="0" w:space="0" w:color="auto"/>
            <w:bottom w:val="none" w:sz="0" w:space="0" w:color="auto"/>
            <w:right w:val="none" w:sz="0" w:space="0" w:color="auto"/>
          </w:divBdr>
        </w:div>
        <w:div w:id="1423408194">
          <w:marLeft w:val="0"/>
          <w:marRight w:val="0"/>
          <w:marTop w:val="0"/>
          <w:marBottom w:val="0"/>
          <w:divBdr>
            <w:top w:val="none" w:sz="0" w:space="0" w:color="auto"/>
            <w:left w:val="none" w:sz="0" w:space="0" w:color="auto"/>
            <w:bottom w:val="none" w:sz="0" w:space="0" w:color="auto"/>
            <w:right w:val="none" w:sz="0" w:space="0" w:color="auto"/>
          </w:divBdr>
        </w:div>
        <w:div w:id="1458910529">
          <w:marLeft w:val="0"/>
          <w:marRight w:val="0"/>
          <w:marTop w:val="0"/>
          <w:marBottom w:val="0"/>
          <w:divBdr>
            <w:top w:val="none" w:sz="0" w:space="0" w:color="auto"/>
            <w:left w:val="none" w:sz="0" w:space="0" w:color="auto"/>
            <w:bottom w:val="none" w:sz="0" w:space="0" w:color="auto"/>
            <w:right w:val="none" w:sz="0" w:space="0" w:color="auto"/>
          </w:divBdr>
        </w:div>
        <w:div w:id="1475414561">
          <w:marLeft w:val="0"/>
          <w:marRight w:val="0"/>
          <w:marTop w:val="0"/>
          <w:marBottom w:val="0"/>
          <w:divBdr>
            <w:top w:val="none" w:sz="0" w:space="0" w:color="auto"/>
            <w:left w:val="none" w:sz="0" w:space="0" w:color="auto"/>
            <w:bottom w:val="none" w:sz="0" w:space="0" w:color="auto"/>
            <w:right w:val="none" w:sz="0" w:space="0" w:color="auto"/>
          </w:divBdr>
        </w:div>
        <w:div w:id="1495952466">
          <w:marLeft w:val="0"/>
          <w:marRight w:val="0"/>
          <w:marTop w:val="0"/>
          <w:marBottom w:val="0"/>
          <w:divBdr>
            <w:top w:val="none" w:sz="0" w:space="0" w:color="auto"/>
            <w:left w:val="none" w:sz="0" w:space="0" w:color="auto"/>
            <w:bottom w:val="none" w:sz="0" w:space="0" w:color="auto"/>
            <w:right w:val="none" w:sz="0" w:space="0" w:color="auto"/>
          </w:divBdr>
        </w:div>
        <w:div w:id="1498308345">
          <w:marLeft w:val="0"/>
          <w:marRight w:val="0"/>
          <w:marTop w:val="0"/>
          <w:marBottom w:val="0"/>
          <w:divBdr>
            <w:top w:val="none" w:sz="0" w:space="0" w:color="auto"/>
            <w:left w:val="none" w:sz="0" w:space="0" w:color="auto"/>
            <w:bottom w:val="none" w:sz="0" w:space="0" w:color="auto"/>
            <w:right w:val="none" w:sz="0" w:space="0" w:color="auto"/>
          </w:divBdr>
        </w:div>
        <w:div w:id="1546525410">
          <w:marLeft w:val="0"/>
          <w:marRight w:val="0"/>
          <w:marTop w:val="0"/>
          <w:marBottom w:val="0"/>
          <w:divBdr>
            <w:top w:val="none" w:sz="0" w:space="0" w:color="auto"/>
            <w:left w:val="none" w:sz="0" w:space="0" w:color="auto"/>
            <w:bottom w:val="none" w:sz="0" w:space="0" w:color="auto"/>
            <w:right w:val="none" w:sz="0" w:space="0" w:color="auto"/>
          </w:divBdr>
        </w:div>
        <w:div w:id="1553073561">
          <w:marLeft w:val="0"/>
          <w:marRight w:val="0"/>
          <w:marTop w:val="0"/>
          <w:marBottom w:val="0"/>
          <w:divBdr>
            <w:top w:val="none" w:sz="0" w:space="0" w:color="auto"/>
            <w:left w:val="none" w:sz="0" w:space="0" w:color="auto"/>
            <w:bottom w:val="none" w:sz="0" w:space="0" w:color="auto"/>
            <w:right w:val="none" w:sz="0" w:space="0" w:color="auto"/>
          </w:divBdr>
        </w:div>
        <w:div w:id="1558012713">
          <w:marLeft w:val="0"/>
          <w:marRight w:val="0"/>
          <w:marTop w:val="0"/>
          <w:marBottom w:val="0"/>
          <w:divBdr>
            <w:top w:val="none" w:sz="0" w:space="0" w:color="auto"/>
            <w:left w:val="none" w:sz="0" w:space="0" w:color="auto"/>
            <w:bottom w:val="none" w:sz="0" w:space="0" w:color="auto"/>
            <w:right w:val="none" w:sz="0" w:space="0" w:color="auto"/>
          </w:divBdr>
        </w:div>
        <w:div w:id="1561600479">
          <w:marLeft w:val="0"/>
          <w:marRight w:val="0"/>
          <w:marTop w:val="0"/>
          <w:marBottom w:val="0"/>
          <w:divBdr>
            <w:top w:val="none" w:sz="0" w:space="0" w:color="auto"/>
            <w:left w:val="none" w:sz="0" w:space="0" w:color="auto"/>
            <w:bottom w:val="none" w:sz="0" w:space="0" w:color="auto"/>
            <w:right w:val="none" w:sz="0" w:space="0" w:color="auto"/>
          </w:divBdr>
        </w:div>
        <w:div w:id="1564835145">
          <w:marLeft w:val="0"/>
          <w:marRight w:val="0"/>
          <w:marTop w:val="0"/>
          <w:marBottom w:val="0"/>
          <w:divBdr>
            <w:top w:val="none" w:sz="0" w:space="0" w:color="auto"/>
            <w:left w:val="none" w:sz="0" w:space="0" w:color="auto"/>
            <w:bottom w:val="none" w:sz="0" w:space="0" w:color="auto"/>
            <w:right w:val="none" w:sz="0" w:space="0" w:color="auto"/>
          </w:divBdr>
        </w:div>
        <w:div w:id="1596551106">
          <w:marLeft w:val="0"/>
          <w:marRight w:val="0"/>
          <w:marTop w:val="0"/>
          <w:marBottom w:val="0"/>
          <w:divBdr>
            <w:top w:val="none" w:sz="0" w:space="0" w:color="auto"/>
            <w:left w:val="none" w:sz="0" w:space="0" w:color="auto"/>
            <w:bottom w:val="none" w:sz="0" w:space="0" w:color="auto"/>
            <w:right w:val="none" w:sz="0" w:space="0" w:color="auto"/>
          </w:divBdr>
        </w:div>
        <w:div w:id="1619873649">
          <w:marLeft w:val="0"/>
          <w:marRight w:val="0"/>
          <w:marTop w:val="0"/>
          <w:marBottom w:val="0"/>
          <w:divBdr>
            <w:top w:val="none" w:sz="0" w:space="0" w:color="auto"/>
            <w:left w:val="none" w:sz="0" w:space="0" w:color="auto"/>
            <w:bottom w:val="none" w:sz="0" w:space="0" w:color="auto"/>
            <w:right w:val="none" w:sz="0" w:space="0" w:color="auto"/>
          </w:divBdr>
        </w:div>
        <w:div w:id="1639187619">
          <w:marLeft w:val="0"/>
          <w:marRight w:val="0"/>
          <w:marTop w:val="0"/>
          <w:marBottom w:val="0"/>
          <w:divBdr>
            <w:top w:val="none" w:sz="0" w:space="0" w:color="auto"/>
            <w:left w:val="none" w:sz="0" w:space="0" w:color="auto"/>
            <w:bottom w:val="none" w:sz="0" w:space="0" w:color="auto"/>
            <w:right w:val="none" w:sz="0" w:space="0" w:color="auto"/>
          </w:divBdr>
        </w:div>
        <w:div w:id="1678725832">
          <w:marLeft w:val="0"/>
          <w:marRight w:val="0"/>
          <w:marTop w:val="0"/>
          <w:marBottom w:val="0"/>
          <w:divBdr>
            <w:top w:val="none" w:sz="0" w:space="0" w:color="auto"/>
            <w:left w:val="none" w:sz="0" w:space="0" w:color="auto"/>
            <w:bottom w:val="none" w:sz="0" w:space="0" w:color="auto"/>
            <w:right w:val="none" w:sz="0" w:space="0" w:color="auto"/>
          </w:divBdr>
        </w:div>
        <w:div w:id="1730420160">
          <w:marLeft w:val="0"/>
          <w:marRight w:val="0"/>
          <w:marTop w:val="0"/>
          <w:marBottom w:val="0"/>
          <w:divBdr>
            <w:top w:val="none" w:sz="0" w:space="0" w:color="auto"/>
            <w:left w:val="none" w:sz="0" w:space="0" w:color="auto"/>
            <w:bottom w:val="none" w:sz="0" w:space="0" w:color="auto"/>
            <w:right w:val="none" w:sz="0" w:space="0" w:color="auto"/>
          </w:divBdr>
        </w:div>
        <w:div w:id="1749616621">
          <w:marLeft w:val="0"/>
          <w:marRight w:val="0"/>
          <w:marTop w:val="0"/>
          <w:marBottom w:val="0"/>
          <w:divBdr>
            <w:top w:val="none" w:sz="0" w:space="0" w:color="auto"/>
            <w:left w:val="none" w:sz="0" w:space="0" w:color="auto"/>
            <w:bottom w:val="none" w:sz="0" w:space="0" w:color="auto"/>
            <w:right w:val="none" w:sz="0" w:space="0" w:color="auto"/>
          </w:divBdr>
        </w:div>
        <w:div w:id="1777867087">
          <w:marLeft w:val="0"/>
          <w:marRight w:val="0"/>
          <w:marTop w:val="0"/>
          <w:marBottom w:val="0"/>
          <w:divBdr>
            <w:top w:val="none" w:sz="0" w:space="0" w:color="auto"/>
            <w:left w:val="none" w:sz="0" w:space="0" w:color="auto"/>
            <w:bottom w:val="none" w:sz="0" w:space="0" w:color="auto"/>
            <w:right w:val="none" w:sz="0" w:space="0" w:color="auto"/>
          </w:divBdr>
        </w:div>
        <w:div w:id="1785616559">
          <w:marLeft w:val="0"/>
          <w:marRight w:val="0"/>
          <w:marTop w:val="0"/>
          <w:marBottom w:val="0"/>
          <w:divBdr>
            <w:top w:val="none" w:sz="0" w:space="0" w:color="auto"/>
            <w:left w:val="none" w:sz="0" w:space="0" w:color="auto"/>
            <w:bottom w:val="none" w:sz="0" w:space="0" w:color="auto"/>
            <w:right w:val="none" w:sz="0" w:space="0" w:color="auto"/>
          </w:divBdr>
        </w:div>
        <w:div w:id="1854538457">
          <w:marLeft w:val="0"/>
          <w:marRight w:val="0"/>
          <w:marTop w:val="0"/>
          <w:marBottom w:val="0"/>
          <w:divBdr>
            <w:top w:val="none" w:sz="0" w:space="0" w:color="auto"/>
            <w:left w:val="none" w:sz="0" w:space="0" w:color="auto"/>
            <w:bottom w:val="none" w:sz="0" w:space="0" w:color="auto"/>
            <w:right w:val="none" w:sz="0" w:space="0" w:color="auto"/>
          </w:divBdr>
        </w:div>
        <w:div w:id="1877698239">
          <w:marLeft w:val="0"/>
          <w:marRight w:val="0"/>
          <w:marTop w:val="0"/>
          <w:marBottom w:val="0"/>
          <w:divBdr>
            <w:top w:val="none" w:sz="0" w:space="0" w:color="auto"/>
            <w:left w:val="none" w:sz="0" w:space="0" w:color="auto"/>
            <w:bottom w:val="none" w:sz="0" w:space="0" w:color="auto"/>
            <w:right w:val="none" w:sz="0" w:space="0" w:color="auto"/>
          </w:divBdr>
        </w:div>
        <w:div w:id="1908370381">
          <w:marLeft w:val="0"/>
          <w:marRight w:val="0"/>
          <w:marTop w:val="0"/>
          <w:marBottom w:val="0"/>
          <w:divBdr>
            <w:top w:val="none" w:sz="0" w:space="0" w:color="auto"/>
            <w:left w:val="none" w:sz="0" w:space="0" w:color="auto"/>
            <w:bottom w:val="none" w:sz="0" w:space="0" w:color="auto"/>
            <w:right w:val="none" w:sz="0" w:space="0" w:color="auto"/>
          </w:divBdr>
        </w:div>
        <w:div w:id="1951470038">
          <w:marLeft w:val="0"/>
          <w:marRight w:val="0"/>
          <w:marTop w:val="0"/>
          <w:marBottom w:val="0"/>
          <w:divBdr>
            <w:top w:val="none" w:sz="0" w:space="0" w:color="auto"/>
            <w:left w:val="none" w:sz="0" w:space="0" w:color="auto"/>
            <w:bottom w:val="none" w:sz="0" w:space="0" w:color="auto"/>
            <w:right w:val="none" w:sz="0" w:space="0" w:color="auto"/>
          </w:divBdr>
        </w:div>
        <w:div w:id="1962295629">
          <w:marLeft w:val="0"/>
          <w:marRight w:val="0"/>
          <w:marTop w:val="0"/>
          <w:marBottom w:val="0"/>
          <w:divBdr>
            <w:top w:val="none" w:sz="0" w:space="0" w:color="auto"/>
            <w:left w:val="none" w:sz="0" w:space="0" w:color="auto"/>
            <w:bottom w:val="none" w:sz="0" w:space="0" w:color="auto"/>
            <w:right w:val="none" w:sz="0" w:space="0" w:color="auto"/>
          </w:divBdr>
        </w:div>
        <w:div w:id="1963726092">
          <w:marLeft w:val="0"/>
          <w:marRight w:val="0"/>
          <w:marTop w:val="0"/>
          <w:marBottom w:val="0"/>
          <w:divBdr>
            <w:top w:val="none" w:sz="0" w:space="0" w:color="auto"/>
            <w:left w:val="none" w:sz="0" w:space="0" w:color="auto"/>
            <w:bottom w:val="none" w:sz="0" w:space="0" w:color="auto"/>
            <w:right w:val="none" w:sz="0" w:space="0" w:color="auto"/>
          </w:divBdr>
        </w:div>
        <w:div w:id="1972636968">
          <w:marLeft w:val="0"/>
          <w:marRight w:val="0"/>
          <w:marTop w:val="0"/>
          <w:marBottom w:val="0"/>
          <w:divBdr>
            <w:top w:val="none" w:sz="0" w:space="0" w:color="auto"/>
            <w:left w:val="none" w:sz="0" w:space="0" w:color="auto"/>
            <w:bottom w:val="none" w:sz="0" w:space="0" w:color="auto"/>
            <w:right w:val="none" w:sz="0" w:space="0" w:color="auto"/>
          </w:divBdr>
        </w:div>
        <w:div w:id="1979140183">
          <w:marLeft w:val="0"/>
          <w:marRight w:val="0"/>
          <w:marTop w:val="0"/>
          <w:marBottom w:val="0"/>
          <w:divBdr>
            <w:top w:val="none" w:sz="0" w:space="0" w:color="auto"/>
            <w:left w:val="none" w:sz="0" w:space="0" w:color="auto"/>
            <w:bottom w:val="none" w:sz="0" w:space="0" w:color="auto"/>
            <w:right w:val="none" w:sz="0" w:space="0" w:color="auto"/>
          </w:divBdr>
        </w:div>
        <w:div w:id="1989896267">
          <w:marLeft w:val="0"/>
          <w:marRight w:val="0"/>
          <w:marTop w:val="0"/>
          <w:marBottom w:val="0"/>
          <w:divBdr>
            <w:top w:val="none" w:sz="0" w:space="0" w:color="auto"/>
            <w:left w:val="none" w:sz="0" w:space="0" w:color="auto"/>
            <w:bottom w:val="none" w:sz="0" w:space="0" w:color="auto"/>
            <w:right w:val="none" w:sz="0" w:space="0" w:color="auto"/>
          </w:divBdr>
        </w:div>
        <w:div w:id="2017658351">
          <w:marLeft w:val="0"/>
          <w:marRight w:val="0"/>
          <w:marTop w:val="0"/>
          <w:marBottom w:val="0"/>
          <w:divBdr>
            <w:top w:val="none" w:sz="0" w:space="0" w:color="auto"/>
            <w:left w:val="none" w:sz="0" w:space="0" w:color="auto"/>
            <w:bottom w:val="none" w:sz="0" w:space="0" w:color="auto"/>
            <w:right w:val="none" w:sz="0" w:space="0" w:color="auto"/>
          </w:divBdr>
        </w:div>
        <w:div w:id="2035112473">
          <w:marLeft w:val="0"/>
          <w:marRight w:val="0"/>
          <w:marTop w:val="0"/>
          <w:marBottom w:val="0"/>
          <w:divBdr>
            <w:top w:val="none" w:sz="0" w:space="0" w:color="auto"/>
            <w:left w:val="none" w:sz="0" w:space="0" w:color="auto"/>
            <w:bottom w:val="none" w:sz="0" w:space="0" w:color="auto"/>
            <w:right w:val="none" w:sz="0" w:space="0" w:color="auto"/>
          </w:divBdr>
        </w:div>
        <w:div w:id="2035230856">
          <w:marLeft w:val="0"/>
          <w:marRight w:val="0"/>
          <w:marTop w:val="0"/>
          <w:marBottom w:val="0"/>
          <w:divBdr>
            <w:top w:val="none" w:sz="0" w:space="0" w:color="auto"/>
            <w:left w:val="none" w:sz="0" w:space="0" w:color="auto"/>
            <w:bottom w:val="none" w:sz="0" w:space="0" w:color="auto"/>
            <w:right w:val="none" w:sz="0" w:space="0" w:color="auto"/>
          </w:divBdr>
        </w:div>
        <w:div w:id="2036886450">
          <w:marLeft w:val="0"/>
          <w:marRight w:val="0"/>
          <w:marTop w:val="0"/>
          <w:marBottom w:val="0"/>
          <w:divBdr>
            <w:top w:val="none" w:sz="0" w:space="0" w:color="auto"/>
            <w:left w:val="none" w:sz="0" w:space="0" w:color="auto"/>
            <w:bottom w:val="none" w:sz="0" w:space="0" w:color="auto"/>
            <w:right w:val="none" w:sz="0" w:space="0" w:color="auto"/>
          </w:divBdr>
        </w:div>
        <w:div w:id="2053192571">
          <w:marLeft w:val="0"/>
          <w:marRight w:val="0"/>
          <w:marTop w:val="0"/>
          <w:marBottom w:val="0"/>
          <w:divBdr>
            <w:top w:val="none" w:sz="0" w:space="0" w:color="auto"/>
            <w:left w:val="none" w:sz="0" w:space="0" w:color="auto"/>
            <w:bottom w:val="none" w:sz="0" w:space="0" w:color="auto"/>
            <w:right w:val="none" w:sz="0" w:space="0" w:color="auto"/>
          </w:divBdr>
        </w:div>
        <w:div w:id="2074690509">
          <w:marLeft w:val="0"/>
          <w:marRight w:val="0"/>
          <w:marTop w:val="0"/>
          <w:marBottom w:val="0"/>
          <w:divBdr>
            <w:top w:val="none" w:sz="0" w:space="0" w:color="auto"/>
            <w:left w:val="none" w:sz="0" w:space="0" w:color="auto"/>
            <w:bottom w:val="none" w:sz="0" w:space="0" w:color="auto"/>
            <w:right w:val="none" w:sz="0" w:space="0" w:color="auto"/>
          </w:divBdr>
        </w:div>
        <w:div w:id="2096004376">
          <w:marLeft w:val="0"/>
          <w:marRight w:val="0"/>
          <w:marTop w:val="0"/>
          <w:marBottom w:val="0"/>
          <w:divBdr>
            <w:top w:val="none" w:sz="0" w:space="0" w:color="auto"/>
            <w:left w:val="none" w:sz="0" w:space="0" w:color="auto"/>
            <w:bottom w:val="none" w:sz="0" w:space="0" w:color="auto"/>
            <w:right w:val="none" w:sz="0" w:space="0" w:color="auto"/>
          </w:divBdr>
        </w:div>
        <w:div w:id="2106993501">
          <w:marLeft w:val="0"/>
          <w:marRight w:val="0"/>
          <w:marTop w:val="0"/>
          <w:marBottom w:val="0"/>
          <w:divBdr>
            <w:top w:val="none" w:sz="0" w:space="0" w:color="auto"/>
            <w:left w:val="none" w:sz="0" w:space="0" w:color="auto"/>
            <w:bottom w:val="none" w:sz="0" w:space="0" w:color="auto"/>
            <w:right w:val="none" w:sz="0" w:space="0" w:color="auto"/>
          </w:divBdr>
        </w:div>
        <w:div w:id="2141073256">
          <w:marLeft w:val="0"/>
          <w:marRight w:val="0"/>
          <w:marTop w:val="0"/>
          <w:marBottom w:val="0"/>
          <w:divBdr>
            <w:top w:val="none" w:sz="0" w:space="0" w:color="auto"/>
            <w:left w:val="none" w:sz="0" w:space="0" w:color="auto"/>
            <w:bottom w:val="none" w:sz="0" w:space="0" w:color="auto"/>
            <w:right w:val="none" w:sz="0" w:space="0" w:color="auto"/>
          </w:divBdr>
        </w:div>
        <w:div w:id="2145735474">
          <w:marLeft w:val="0"/>
          <w:marRight w:val="0"/>
          <w:marTop w:val="0"/>
          <w:marBottom w:val="0"/>
          <w:divBdr>
            <w:top w:val="none" w:sz="0" w:space="0" w:color="auto"/>
            <w:left w:val="none" w:sz="0" w:space="0" w:color="auto"/>
            <w:bottom w:val="none" w:sz="0" w:space="0" w:color="auto"/>
            <w:right w:val="none" w:sz="0" w:space="0" w:color="auto"/>
          </w:divBdr>
        </w:div>
      </w:divsChild>
    </w:div>
    <w:div w:id="1740135916">
      <w:marLeft w:val="0"/>
      <w:marRight w:val="0"/>
      <w:marTop w:val="0"/>
      <w:marBottom w:val="0"/>
      <w:divBdr>
        <w:top w:val="none" w:sz="0" w:space="0" w:color="auto"/>
        <w:left w:val="none" w:sz="0" w:space="0" w:color="auto"/>
        <w:bottom w:val="none" w:sz="0" w:space="0" w:color="auto"/>
        <w:right w:val="none" w:sz="0" w:space="0" w:color="auto"/>
      </w:divBdr>
    </w:div>
    <w:div w:id="1740135917">
      <w:marLeft w:val="0"/>
      <w:marRight w:val="0"/>
      <w:marTop w:val="0"/>
      <w:marBottom w:val="0"/>
      <w:divBdr>
        <w:top w:val="none" w:sz="0" w:space="0" w:color="auto"/>
        <w:left w:val="none" w:sz="0" w:space="0" w:color="auto"/>
        <w:bottom w:val="none" w:sz="0" w:space="0" w:color="auto"/>
        <w:right w:val="none" w:sz="0" w:space="0" w:color="auto"/>
      </w:divBdr>
    </w:div>
    <w:div w:id="1740135918">
      <w:marLeft w:val="0"/>
      <w:marRight w:val="0"/>
      <w:marTop w:val="0"/>
      <w:marBottom w:val="0"/>
      <w:divBdr>
        <w:top w:val="none" w:sz="0" w:space="0" w:color="auto"/>
        <w:left w:val="none" w:sz="0" w:space="0" w:color="auto"/>
        <w:bottom w:val="none" w:sz="0" w:space="0" w:color="auto"/>
        <w:right w:val="none" w:sz="0" w:space="0" w:color="auto"/>
      </w:divBdr>
    </w:div>
    <w:div w:id="1740135919">
      <w:marLeft w:val="0"/>
      <w:marRight w:val="0"/>
      <w:marTop w:val="0"/>
      <w:marBottom w:val="0"/>
      <w:divBdr>
        <w:top w:val="none" w:sz="0" w:space="0" w:color="auto"/>
        <w:left w:val="none" w:sz="0" w:space="0" w:color="auto"/>
        <w:bottom w:val="none" w:sz="0" w:space="0" w:color="auto"/>
        <w:right w:val="none" w:sz="0" w:space="0" w:color="auto"/>
      </w:divBdr>
    </w:div>
    <w:div w:id="1740135920">
      <w:marLeft w:val="0"/>
      <w:marRight w:val="0"/>
      <w:marTop w:val="0"/>
      <w:marBottom w:val="0"/>
      <w:divBdr>
        <w:top w:val="none" w:sz="0" w:space="0" w:color="auto"/>
        <w:left w:val="none" w:sz="0" w:space="0" w:color="auto"/>
        <w:bottom w:val="none" w:sz="0" w:space="0" w:color="auto"/>
        <w:right w:val="none" w:sz="0" w:space="0" w:color="auto"/>
      </w:divBdr>
    </w:div>
    <w:div w:id="1740135921">
      <w:marLeft w:val="0"/>
      <w:marRight w:val="0"/>
      <w:marTop w:val="0"/>
      <w:marBottom w:val="0"/>
      <w:divBdr>
        <w:top w:val="none" w:sz="0" w:space="0" w:color="auto"/>
        <w:left w:val="none" w:sz="0" w:space="0" w:color="auto"/>
        <w:bottom w:val="none" w:sz="0" w:space="0" w:color="auto"/>
        <w:right w:val="none" w:sz="0" w:space="0" w:color="auto"/>
      </w:divBdr>
    </w:div>
    <w:div w:id="1740135922">
      <w:marLeft w:val="0"/>
      <w:marRight w:val="0"/>
      <w:marTop w:val="0"/>
      <w:marBottom w:val="0"/>
      <w:divBdr>
        <w:top w:val="none" w:sz="0" w:space="0" w:color="auto"/>
        <w:left w:val="none" w:sz="0" w:space="0" w:color="auto"/>
        <w:bottom w:val="none" w:sz="0" w:space="0" w:color="auto"/>
        <w:right w:val="none" w:sz="0" w:space="0" w:color="auto"/>
      </w:divBdr>
    </w:div>
    <w:div w:id="1740135923">
      <w:marLeft w:val="0"/>
      <w:marRight w:val="0"/>
      <w:marTop w:val="0"/>
      <w:marBottom w:val="0"/>
      <w:divBdr>
        <w:top w:val="none" w:sz="0" w:space="0" w:color="auto"/>
        <w:left w:val="none" w:sz="0" w:space="0" w:color="auto"/>
        <w:bottom w:val="none" w:sz="0" w:space="0" w:color="auto"/>
        <w:right w:val="none" w:sz="0" w:space="0" w:color="auto"/>
      </w:divBdr>
    </w:div>
    <w:div w:id="1740135924">
      <w:marLeft w:val="0"/>
      <w:marRight w:val="0"/>
      <w:marTop w:val="0"/>
      <w:marBottom w:val="0"/>
      <w:divBdr>
        <w:top w:val="none" w:sz="0" w:space="0" w:color="auto"/>
        <w:left w:val="none" w:sz="0" w:space="0" w:color="auto"/>
        <w:bottom w:val="none" w:sz="0" w:space="0" w:color="auto"/>
        <w:right w:val="none" w:sz="0" w:space="0" w:color="auto"/>
      </w:divBdr>
    </w:div>
    <w:div w:id="1744253181">
      <w:bodyDiv w:val="1"/>
      <w:marLeft w:val="0"/>
      <w:marRight w:val="0"/>
      <w:marTop w:val="0"/>
      <w:marBottom w:val="0"/>
      <w:divBdr>
        <w:top w:val="none" w:sz="0" w:space="0" w:color="auto"/>
        <w:left w:val="none" w:sz="0" w:space="0" w:color="auto"/>
        <w:bottom w:val="none" w:sz="0" w:space="0" w:color="auto"/>
        <w:right w:val="none" w:sz="0" w:space="0" w:color="auto"/>
      </w:divBdr>
      <w:divsChild>
        <w:div w:id="278486437">
          <w:marLeft w:val="0"/>
          <w:marRight w:val="0"/>
          <w:marTop w:val="0"/>
          <w:marBottom w:val="0"/>
          <w:divBdr>
            <w:top w:val="none" w:sz="0" w:space="0" w:color="auto"/>
            <w:left w:val="none" w:sz="0" w:space="0" w:color="auto"/>
            <w:bottom w:val="none" w:sz="0" w:space="0" w:color="auto"/>
            <w:right w:val="none" w:sz="0" w:space="0" w:color="auto"/>
          </w:divBdr>
        </w:div>
        <w:div w:id="714504444">
          <w:marLeft w:val="0"/>
          <w:marRight w:val="0"/>
          <w:marTop w:val="0"/>
          <w:marBottom w:val="0"/>
          <w:divBdr>
            <w:top w:val="none" w:sz="0" w:space="0" w:color="auto"/>
            <w:left w:val="none" w:sz="0" w:space="0" w:color="auto"/>
            <w:bottom w:val="none" w:sz="0" w:space="0" w:color="auto"/>
            <w:right w:val="none" w:sz="0" w:space="0" w:color="auto"/>
          </w:divBdr>
        </w:div>
        <w:div w:id="800734066">
          <w:marLeft w:val="0"/>
          <w:marRight w:val="0"/>
          <w:marTop w:val="0"/>
          <w:marBottom w:val="0"/>
          <w:divBdr>
            <w:top w:val="none" w:sz="0" w:space="0" w:color="auto"/>
            <w:left w:val="none" w:sz="0" w:space="0" w:color="auto"/>
            <w:bottom w:val="none" w:sz="0" w:space="0" w:color="auto"/>
            <w:right w:val="none" w:sz="0" w:space="0" w:color="auto"/>
          </w:divBdr>
        </w:div>
        <w:div w:id="921765894">
          <w:marLeft w:val="0"/>
          <w:marRight w:val="0"/>
          <w:marTop w:val="0"/>
          <w:marBottom w:val="0"/>
          <w:divBdr>
            <w:top w:val="none" w:sz="0" w:space="0" w:color="auto"/>
            <w:left w:val="none" w:sz="0" w:space="0" w:color="auto"/>
            <w:bottom w:val="none" w:sz="0" w:space="0" w:color="auto"/>
            <w:right w:val="none" w:sz="0" w:space="0" w:color="auto"/>
          </w:divBdr>
        </w:div>
        <w:div w:id="927151100">
          <w:marLeft w:val="0"/>
          <w:marRight w:val="0"/>
          <w:marTop w:val="0"/>
          <w:marBottom w:val="0"/>
          <w:divBdr>
            <w:top w:val="none" w:sz="0" w:space="0" w:color="auto"/>
            <w:left w:val="none" w:sz="0" w:space="0" w:color="auto"/>
            <w:bottom w:val="none" w:sz="0" w:space="0" w:color="auto"/>
            <w:right w:val="none" w:sz="0" w:space="0" w:color="auto"/>
          </w:divBdr>
        </w:div>
        <w:div w:id="943423185">
          <w:marLeft w:val="0"/>
          <w:marRight w:val="0"/>
          <w:marTop w:val="0"/>
          <w:marBottom w:val="0"/>
          <w:divBdr>
            <w:top w:val="none" w:sz="0" w:space="0" w:color="auto"/>
            <w:left w:val="none" w:sz="0" w:space="0" w:color="auto"/>
            <w:bottom w:val="none" w:sz="0" w:space="0" w:color="auto"/>
            <w:right w:val="none" w:sz="0" w:space="0" w:color="auto"/>
          </w:divBdr>
        </w:div>
        <w:div w:id="974338854">
          <w:marLeft w:val="0"/>
          <w:marRight w:val="0"/>
          <w:marTop w:val="0"/>
          <w:marBottom w:val="0"/>
          <w:divBdr>
            <w:top w:val="none" w:sz="0" w:space="0" w:color="auto"/>
            <w:left w:val="none" w:sz="0" w:space="0" w:color="auto"/>
            <w:bottom w:val="none" w:sz="0" w:space="0" w:color="auto"/>
            <w:right w:val="none" w:sz="0" w:space="0" w:color="auto"/>
          </w:divBdr>
        </w:div>
        <w:div w:id="1096097934">
          <w:marLeft w:val="0"/>
          <w:marRight w:val="0"/>
          <w:marTop w:val="0"/>
          <w:marBottom w:val="0"/>
          <w:divBdr>
            <w:top w:val="none" w:sz="0" w:space="0" w:color="auto"/>
            <w:left w:val="none" w:sz="0" w:space="0" w:color="auto"/>
            <w:bottom w:val="none" w:sz="0" w:space="0" w:color="auto"/>
            <w:right w:val="none" w:sz="0" w:space="0" w:color="auto"/>
          </w:divBdr>
        </w:div>
        <w:div w:id="1267736539">
          <w:marLeft w:val="0"/>
          <w:marRight w:val="0"/>
          <w:marTop w:val="0"/>
          <w:marBottom w:val="0"/>
          <w:divBdr>
            <w:top w:val="none" w:sz="0" w:space="0" w:color="auto"/>
            <w:left w:val="none" w:sz="0" w:space="0" w:color="auto"/>
            <w:bottom w:val="none" w:sz="0" w:space="0" w:color="auto"/>
            <w:right w:val="none" w:sz="0" w:space="0" w:color="auto"/>
          </w:divBdr>
          <w:divsChild>
            <w:div w:id="1358895074">
              <w:marLeft w:val="-75"/>
              <w:marRight w:val="0"/>
              <w:marTop w:val="30"/>
              <w:marBottom w:val="30"/>
              <w:divBdr>
                <w:top w:val="none" w:sz="0" w:space="0" w:color="auto"/>
                <w:left w:val="none" w:sz="0" w:space="0" w:color="auto"/>
                <w:bottom w:val="none" w:sz="0" w:space="0" w:color="auto"/>
                <w:right w:val="none" w:sz="0" w:space="0" w:color="auto"/>
              </w:divBdr>
              <w:divsChild>
                <w:div w:id="20283189">
                  <w:marLeft w:val="0"/>
                  <w:marRight w:val="0"/>
                  <w:marTop w:val="0"/>
                  <w:marBottom w:val="0"/>
                  <w:divBdr>
                    <w:top w:val="none" w:sz="0" w:space="0" w:color="auto"/>
                    <w:left w:val="none" w:sz="0" w:space="0" w:color="auto"/>
                    <w:bottom w:val="none" w:sz="0" w:space="0" w:color="auto"/>
                    <w:right w:val="none" w:sz="0" w:space="0" w:color="auto"/>
                  </w:divBdr>
                  <w:divsChild>
                    <w:div w:id="1948611969">
                      <w:marLeft w:val="0"/>
                      <w:marRight w:val="0"/>
                      <w:marTop w:val="0"/>
                      <w:marBottom w:val="0"/>
                      <w:divBdr>
                        <w:top w:val="none" w:sz="0" w:space="0" w:color="auto"/>
                        <w:left w:val="none" w:sz="0" w:space="0" w:color="auto"/>
                        <w:bottom w:val="none" w:sz="0" w:space="0" w:color="auto"/>
                        <w:right w:val="none" w:sz="0" w:space="0" w:color="auto"/>
                      </w:divBdr>
                    </w:div>
                  </w:divsChild>
                </w:div>
                <w:div w:id="369576767">
                  <w:marLeft w:val="0"/>
                  <w:marRight w:val="0"/>
                  <w:marTop w:val="0"/>
                  <w:marBottom w:val="0"/>
                  <w:divBdr>
                    <w:top w:val="none" w:sz="0" w:space="0" w:color="auto"/>
                    <w:left w:val="none" w:sz="0" w:space="0" w:color="auto"/>
                    <w:bottom w:val="none" w:sz="0" w:space="0" w:color="auto"/>
                    <w:right w:val="none" w:sz="0" w:space="0" w:color="auto"/>
                  </w:divBdr>
                  <w:divsChild>
                    <w:div w:id="1619025583">
                      <w:marLeft w:val="0"/>
                      <w:marRight w:val="0"/>
                      <w:marTop w:val="0"/>
                      <w:marBottom w:val="0"/>
                      <w:divBdr>
                        <w:top w:val="none" w:sz="0" w:space="0" w:color="auto"/>
                        <w:left w:val="none" w:sz="0" w:space="0" w:color="auto"/>
                        <w:bottom w:val="none" w:sz="0" w:space="0" w:color="auto"/>
                        <w:right w:val="none" w:sz="0" w:space="0" w:color="auto"/>
                      </w:divBdr>
                    </w:div>
                  </w:divsChild>
                </w:div>
                <w:div w:id="1404109586">
                  <w:marLeft w:val="0"/>
                  <w:marRight w:val="0"/>
                  <w:marTop w:val="0"/>
                  <w:marBottom w:val="0"/>
                  <w:divBdr>
                    <w:top w:val="none" w:sz="0" w:space="0" w:color="auto"/>
                    <w:left w:val="none" w:sz="0" w:space="0" w:color="auto"/>
                    <w:bottom w:val="none" w:sz="0" w:space="0" w:color="auto"/>
                    <w:right w:val="none" w:sz="0" w:space="0" w:color="auto"/>
                  </w:divBdr>
                  <w:divsChild>
                    <w:div w:id="1469545623">
                      <w:marLeft w:val="0"/>
                      <w:marRight w:val="0"/>
                      <w:marTop w:val="0"/>
                      <w:marBottom w:val="0"/>
                      <w:divBdr>
                        <w:top w:val="none" w:sz="0" w:space="0" w:color="auto"/>
                        <w:left w:val="none" w:sz="0" w:space="0" w:color="auto"/>
                        <w:bottom w:val="none" w:sz="0" w:space="0" w:color="auto"/>
                        <w:right w:val="none" w:sz="0" w:space="0" w:color="auto"/>
                      </w:divBdr>
                    </w:div>
                  </w:divsChild>
                </w:div>
                <w:div w:id="1414813345">
                  <w:marLeft w:val="0"/>
                  <w:marRight w:val="0"/>
                  <w:marTop w:val="0"/>
                  <w:marBottom w:val="0"/>
                  <w:divBdr>
                    <w:top w:val="none" w:sz="0" w:space="0" w:color="auto"/>
                    <w:left w:val="none" w:sz="0" w:space="0" w:color="auto"/>
                    <w:bottom w:val="none" w:sz="0" w:space="0" w:color="auto"/>
                    <w:right w:val="none" w:sz="0" w:space="0" w:color="auto"/>
                  </w:divBdr>
                  <w:divsChild>
                    <w:div w:id="794447713">
                      <w:marLeft w:val="0"/>
                      <w:marRight w:val="0"/>
                      <w:marTop w:val="0"/>
                      <w:marBottom w:val="0"/>
                      <w:divBdr>
                        <w:top w:val="none" w:sz="0" w:space="0" w:color="auto"/>
                        <w:left w:val="none" w:sz="0" w:space="0" w:color="auto"/>
                        <w:bottom w:val="none" w:sz="0" w:space="0" w:color="auto"/>
                        <w:right w:val="none" w:sz="0" w:space="0" w:color="auto"/>
                      </w:divBdr>
                    </w:div>
                  </w:divsChild>
                </w:div>
                <w:div w:id="1470323959">
                  <w:marLeft w:val="0"/>
                  <w:marRight w:val="0"/>
                  <w:marTop w:val="0"/>
                  <w:marBottom w:val="0"/>
                  <w:divBdr>
                    <w:top w:val="none" w:sz="0" w:space="0" w:color="auto"/>
                    <w:left w:val="none" w:sz="0" w:space="0" w:color="auto"/>
                    <w:bottom w:val="none" w:sz="0" w:space="0" w:color="auto"/>
                    <w:right w:val="none" w:sz="0" w:space="0" w:color="auto"/>
                  </w:divBdr>
                  <w:divsChild>
                    <w:div w:id="248589427">
                      <w:marLeft w:val="0"/>
                      <w:marRight w:val="0"/>
                      <w:marTop w:val="0"/>
                      <w:marBottom w:val="0"/>
                      <w:divBdr>
                        <w:top w:val="none" w:sz="0" w:space="0" w:color="auto"/>
                        <w:left w:val="none" w:sz="0" w:space="0" w:color="auto"/>
                        <w:bottom w:val="none" w:sz="0" w:space="0" w:color="auto"/>
                        <w:right w:val="none" w:sz="0" w:space="0" w:color="auto"/>
                      </w:divBdr>
                    </w:div>
                  </w:divsChild>
                </w:div>
                <w:div w:id="1832871655">
                  <w:marLeft w:val="0"/>
                  <w:marRight w:val="0"/>
                  <w:marTop w:val="0"/>
                  <w:marBottom w:val="0"/>
                  <w:divBdr>
                    <w:top w:val="none" w:sz="0" w:space="0" w:color="auto"/>
                    <w:left w:val="none" w:sz="0" w:space="0" w:color="auto"/>
                    <w:bottom w:val="none" w:sz="0" w:space="0" w:color="auto"/>
                    <w:right w:val="none" w:sz="0" w:space="0" w:color="auto"/>
                  </w:divBdr>
                  <w:divsChild>
                    <w:div w:id="143357369">
                      <w:marLeft w:val="0"/>
                      <w:marRight w:val="0"/>
                      <w:marTop w:val="0"/>
                      <w:marBottom w:val="0"/>
                      <w:divBdr>
                        <w:top w:val="none" w:sz="0" w:space="0" w:color="auto"/>
                        <w:left w:val="none" w:sz="0" w:space="0" w:color="auto"/>
                        <w:bottom w:val="none" w:sz="0" w:space="0" w:color="auto"/>
                        <w:right w:val="none" w:sz="0" w:space="0" w:color="auto"/>
                      </w:divBdr>
                    </w:div>
                  </w:divsChild>
                </w:div>
                <w:div w:id="1911033567">
                  <w:marLeft w:val="0"/>
                  <w:marRight w:val="0"/>
                  <w:marTop w:val="0"/>
                  <w:marBottom w:val="0"/>
                  <w:divBdr>
                    <w:top w:val="none" w:sz="0" w:space="0" w:color="auto"/>
                    <w:left w:val="none" w:sz="0" w:space="0" w:color="auto"/>
                    <w:bottom w:val="none" w:sz="0" w:space="0" w:color="auto"/>
                    <w:right w:val="none" w:sz="0" w:space="0" w:color="auto"/>
                  </w:divBdr>
                  <w:divsChild>
                    <w:div w:id="1558854596">
                      <w:marLeft w:val="0"/>
                      <w:marRight w:val="0"/>
                      <w:marTop w:val="0"/>
                      <w:marBottom w:val="0"/>
                      <w:divBdr>
                        <w:top w:val="none" w:sz="0" w:space="0" w:color="auto"/>
                        <w:left w:val="none" w:sz="0" w:space="0" w:color="auto"/>
                        <w:bottom w:val="none" w:sz="0" w:space="0" w:color="auto"/>
                        <w:right w:val="none" w:sz="0" w:space="0" w:color="auto"/>
                      </w:divBdr>
                    </w:div>
                  </w:divsChild>
                </w:div>
                <w:div w:id="1995795006">
                  <w:marLeft w:val="0"/>
                  <w:marRight w:val="0"/>
                  <w:marTop w:val="0"/>
                  <w:marBottom w:val="0"/>
                  <w:divBdr>
                    <w:top w:val="none" w:sz="0" w:space="0" w:color="auto"/>
                    <w:left w:val="none" w:sz="0" w:space="0" w:color="auto"/>
                    <w:bottom w:val="none" w:sz="0" w:space="0" w:color="auto"/>
                    <w:right w:val="none" w:sz="0" w:space="0" w:color="auto"/>
                  </w:divBdr>
                  <w:divsChild>
                    <w:div w:id="21616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692691">
          <w:marLeft w:val="0"/>
          <w:marRight w:val="0"/>
          <w:marTop w:val="0"/>
          <w:marBottom w:val="0"/>
          <w:divBdr>
            <w:top w:val="none" w:sz="0" w:space="0" w:color="auto"/>
            <w:left w:val="none" w:sz="0" w:space="0" w:color="auto"/>
            <w:bottom w:val="none" w:sz="0" w:space="0" w:color="auto"/>
            <w:right w:val="none" w:sz="0" w:space="0" w:color="auto"/>
          </w:divBdr>
        </w:div>
        <w:div w:id="1388647978">
          <w:marLeft w:val="0"/>
          <w:marRight w:val="0"/>
          <w:marTop w:val="0"/>
          <w:marBottom w:val="0"/>
          <w:divBdr>
            <w:top w:val="none" w:sz="0" w:space="0" w:color="auto"/>
            <w:left w:val="none" w:sz="0" w:space="0" w:color="auto"/>
            <w:bottom w:val="none" w:sz="0" w:space="0" w:color="auto"/>
            <w:right w:val="none" w:sz="0" w:space="0" w:color="auto"/>
          </w:divBdr>
        </w:div>
        <w:div w:id="1628967379">
          <w:marLeft w:val="0"/>
          <w:marRight w:val="0"/>
          <w:marTop w:val="0"/>
          <w:marBottom w:val="0"/>
          <w:divBdr>
            <w:top w:val="none" w:sz="0" w:space="0" w:color="auto"/>
            <w:left w:val="none" w:sz="0" w:space="0" w:color="auto"/>
            <w:bottom w:val="none" w:sz="0" w:space="0" w:color="auto"/>
            <w:right w:val="none" w:sz="0" w:space="0" w:color="auto"/>
          </w:divBdr>
        </w:div>
        <w:div w:id="1826361328">
          <w:marLeft w:val="0"/>
          <w:marRight w:val="0"/>
          <w:marTop w:val="0"/>
          <w:marBottom w:val="0"/>
          <w:divBdr>
            <w:top w:val="none" w:sz="0" w:space="0" w:color="auto"/>
            <w:left w:val="none" w:sz="0" w:space="0" w:color="auto"/>
            <w:bottom w:val="none" w:sz="0" w:space="0" w:color="auto"/>
            <w:right w:val="none" w:sz="0" w:space="0" w:color="auto"/>
          </w:divBdr>
        </w:div>
        <w:div w:id="1978022621">
          <w:marLeft w:val="0"/>
          <w:marRight w:val="0"/>
          <w:marTop w:val="0"/>
          <w:marBottom w:val="0"/>
          <w:divBdr>
            <w:top w:val="none" w:sz="0" w:space="0" w:color="auto"/>
            <w:left w:val="none" w:sz="0" w:space="0" w:color="auto"/>
            <w:bottom w:val="none" w:sz="0" w:space="0" w:color="auto"/>
            <w:right w:val="none" w:sz="0" w:space="0" w:color="auto"/>
          </w:divBdr>
        </w:div>
        <w:div w:id="2035618992">
          <w:marLeft w:val="0"/>
          <w:marRight w:val="0"/>
          <w:marTop w:val="0"/>
          <w:marBottom w:val="0"/>
          <w:divBdr>
            <w:top w:val="none" w:sz="0" w:space="0" w:color="auto"/>
            <w:left w:val="none" w:sz="0" w:space="0" w:color="auto"/>
            <w:bottom w:val="none" w:sz="0" w:space="0" w:color="auto"/>
            <w:right w:val="none" w:sz="0" w:space="0" w:color="auto"/>
          </w:divBdr>
        </w:div>
      </w:divsChild>
    </w:div>
    <w:div w:id="1760515572">
      <w:bodyDiv w:val="1"/>
      <w:marLeft w:val="0"/>
      <w:marRight w:val="0"/>
      <w:marTop w:val="0"/>
      <w:marBottom w:val="0"/>
      <w:divBdr>
        <w:top w:val="none" w:sz="0" w:space="0" w:color="auto"/>
        <w:left w:val="none" w:sz="0" w:space="0" w:color="auto"/>
        <w:bottom w:val="none" w:sz="0" w:space="0" w:color="auto"/>
        <w:right w:val="none" w:sz="0" w:space="0" w:color="auto"/>
      </w:divBdr>
    </w:div>
    <w:div w:id="201025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s://www.marches-publics.gouv.fr" TargetMode="External"/><Relationship Id="rId26" Type="http://schemas.openxmlformats.org/officeDocument/2006/relationships/hyperlink" Target="mailto:greffe.ta-montreuil@juradm.fr" TargetMode="External"/><Relationship Id="rId3" Type="http://schemas.openxmlformats.org/officeDocument/2006/relationships/customXml" Target="../customXml/item3.xml"/><Relationship Id="rId21" Type="http://schemas.openxmlformats.org/officeDocument/2006/relationships/hyperlink" Target="https://www.economie.gouv.fr/daj/formulaires-declaration-du-candidat" TargetMode="Externa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s://www.marches-publics.gouv.fr" TargetMode="External"/><Relationship Id="rId25" Type="http://schemas.openxmlformats.org/officeDocument/2006/relationships/hyperlink" Target="https://eur-lex.europa.eu/legal-content/FR/TXT/?uri=celex%3A32014R0910" TargetMode="External"/><Relationship Id="rId2" Type="http://schemas.openxmlformats.org/officeDocument/2006/relationships/customXml" Target="../customXml/item2.xml"/><Relationship Id="rId16" Type="http://schemas.openxmlformats.org/officeDocument/2006/relationships/hyperlink" Target="https://www.marches-publics.gouv.fr" TargetMode="External"/><Relationship Id="rId20" Type="http://schemas.openxmlformats.org/officeDocument/2006/relationships/hyperlink" Target="https://www.net-entreprises.fr"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ssi.gouv.fr/uploads/2016/07/tl-fr.pdf" TargetMode="External"/><Relationship Id="rId5" Type="http://schemas.openxmlformats.org/officeDocument/2006/relationships/numbering" Target="numbering.xml"/><Relationship Id="rId15" Type="http://schemas.openxmlformats.org/officeDocument/2006/relationships/hyperlink" Target="https://www.marches-publics.gouv.fr" TargetMode="External"/><Relationship Id="rId23" Type="http://schemas.openxmlformats.org/officeDocument/2006/relationships/hyperlink" Target="https://www.marches-publics.gouv.fr"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impots.gouv.fr/portai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 Id="rId22" Type="http://schemas.openxmlformats.org/officeDocument/2006/relationships/hyperlink" Target="https://ec.europa.eu/tools/espd" TargetMode="External"/><Relationship Id="rId27" Type="http://schemas.openxmlformats.org/officeDocument/2006/relationships/hyperlink" Target="http://montreuil.tribunal-administratif.fr"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791999f-73c6-4a1f-ab89-51cb4fd3c239">
      <Terms xmlns="http://schemas.microsoft.com/office/infopath/2007/PartnerControls"/>
    </lcf76f155ced4ddcb4097134ff3c332f>
    <TaxCatchAll xmlns="f15aae98-6294-4f96-bdcc-7b167cda7c86"/>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780D626A28C384B9129441D19F39C77" ma:contentTypeVersion="17" ma:contentTypeDescription="Crée un document." ma:contentTypeScope="" ma:versionID="9df866a39d62b387ba55d0d2ea9074bd">
  <xsd:schema xmlns:xsd="http://www.w3.org/2001/XMLSchema" xmlns:xs="http://www.w3.org/2001/XMLSchema" xmlns:p="http://schemas.microsoft.com/office/2006/metadata/properties" xmlns:ns2="c791999f-73c6-4a1f-ab89-51cb4fd3c239" xmlns:ns3="f15aae98-6294-4f96-bdcc-7b167cda7c86" targetNamespace="http://schemas.microsoft.com/office/2006/metadata/properties" ma:root="true" ma:fieldsID="e8642e250fc2a7d214f3946444abea04" ns2:_="" ns3:_="">
    <xsd:import namespace="c791999f-73c6-4a1f-ab89-51cb4fd3c239"/>
    <xsd:import namespace="f15aae98-6294-4f96-bdcc-7b167cda7c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91999f-73c6-4a1f-ab89-51cb4fd3c2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72bc83ab-20a5-444d-9401-a7063d1fed54"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15aae98-6294-4f96-bdcc-7b167cda7c86"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1fce8c99-3ffa-4c46-b0d7-20b3da13f283}" ma:internalName="TaxCatchAll" ma:showField="CatchAllData" ma:web="f15aae98-6294-4f96-bdcc-7b167cda7c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5C02F-C93D-422F-83BD-5541030845D1}">
  <ds:schemaRefs>
    <ds:schemaRef ds:uri="http://schemas.microsoft.com/office/2006/metadata/properties"/>
    <ds:schemaRef ds:uri="http://schemas.microsoft.com/office/infopath/2007/PartnerControls"/>
    <ds:schemaRef ds:uri="c791999f-73c6-4a1f-ab89-51cb4fd3c239"/>
    <ds:schemaRef ds:uri="f15aae98-6294-4f96-bdcc-7b167cda7c86"/>
  </ds:schemaRefs>
</ds:datastoreItem>
</file>

<file path=customXml/itemProps2.xml><?xml version="1.0" encoding="utf-8"?>
<ds:datastoreItem xmlns:ds="http://schemas.openxmlformats.org/officeDocument/2006/customXml" ds:itemID="{ACC06972-0772-433C-A1E6-D289E58E2598}">
  <ds:schemaRefs>
    <ds:schemaRef ds:uri="http://schemas.microsoft.com/sharepoint/v3/contenttype/forms"/>
  </ds:schemaRefs>
</ds:datastoreItem>
</file>

<file path=customXml/itemProps3.xml><?xml version="1.0" encoding="utf-8"?>
<ds:datastoreItem xmlns:ds="http://schemas.openxmlformats.org/officeDocument/2006/customXml" ds:itemID="{3464B6C5-B485-431C-95D7-FEF2755A3D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91999f-73c6-4a1f-ab89-51cb4fd3c239"/>
    <ds:schemaRef ds:uri="f15aae98-6294-4f96-bdcc-7b167cda7c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6437BE-6A2C-49EE-9591-A280B3671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16</Pages>
  <Words>6078</Words>
  <Characters>33429</Characters>
  <Application>Microsoft Office Word</Application>
  <DocSecurity>0</DocSecurity>
  <Lines>278</Lines>
  <Paragraphs>78</Paragraphs>
  <ScaleCrop>false</ScaleCrop>
  <HeadingPairs>
    <vt:vector size="2" baseType="variant">
      <vt:variant>
        <vt:lpstr>Titre</vt:lpstr>
      </vt:variant>
      <vt:variant>
        <vt:i4>1</vt:i4>
      </vt:variant>
    </vt:vector>
  </HeadingPairs>
  <TitlesOfParts>
    <vt:vector size="1" baseType="lpstr">
      <vt:lpstr>Ces documents de consultation ont été élaborés dans le cadre d’une collaboration entre le Projet achats de la FEHAP et le Resah-Idf</vt:lpstr>
    </vt:vector>
  </TitlesOfParts>
  <Company>CHLMLV</Company>
  <LinksUpToDate>false</LinksUpToDate>
  <CharactersWithSpaces>39429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 documents de consultation ont été élaborés dans le cadre d’une collaboration entre le Projet achats de la FEHAP et le Resah-Idf</dc:title>
  <dc:subject/>
  <dc:creator>P00759</dc:creator>
  <cp:keywords/>
  <dc:description/>
  <cp:lastModifiedBy>LUNTADILA Jeremie</cp:lastModifiedBy>
  <cp:revision>16</cp:revision>
  <cp:lastPrinted>2024-12-18T10:38:00Z</cp:lastPrinted>
  <dcterms:created xsi:type="dcterms:W3CDTF">2025-04-25T13:07:00Z</dcterms:created>
  <dcterms:modified xsi:type="dcterms:W3CDTF">2025-04-29T08:26:00Z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0x0101005780D626A28C384B9129441D19F39C77</vt:lpwstr>
  </property>
  <property fmtid="{D5CDD505-2E9C-101B-9397-08002B2CF9AE}" pid="3" name="MediaServiceImageTags">
    <vt:lpwstr/>
  </property>
</Properties>
</file>