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D8DE30" w14:textId="77777777" w:rsidR="0014207E" w:rsidRPr="0014207E" w:rsidRDefault="0014207E" w:rsidP="0014207E">
      <w:pPr>
        <w:spacing w:before="100" w:beforeAutospacing="1" w:after="100" w:afterAutospacing="1" w:line="240" w:lineRule="auto"/>
        <w:jc w:val="center"/>
        <w:outlineLvl w:val="1"/>
        <w:rPr>
          <w:rFonts w:ascii="Times New Roman" w:eastAsia="Times New Roman" w:hAnsi="Times New Roman" w:cs="Times New Roman"/>
          <w:b/>
          <w:bCs/>
          <w:color w:val="000000"/>
          <w:spacing w:val="0"/>
          <w:sz w:val="36"/>
          <w:szCs w:val="36"/>
          <w:lang w:eastAsia="fr-FR"/>
        </w:rPr>
      </w:pPr>
      <w:r w:rsidRPr="0014207E">
        <w:rPr>
          <w:rFonts w:ascii="Times New Roman" w:eastAsia="Times New Roman" w:hAnsi="Times New Roman" w:cs="Times New Roman"/>
          <w:b/>
          <w:bCs/>
          <w:color w:val="000000"/>
          <w:spacing w:val="0"/>
          <w:sz w:val="36"/>
          <w:szCs w:val="36"/>
          <w:lang w:eastAsia="fr-FR"/>
        </w:rPr>
        <w:t>Arrêté du 29 décembre 2010 relatif aux vérifications générales périodiques portant sur les ascenseurs et les monte-charges ainsi que sur les élévateurs de personnes n'excédant pas une vitesse de 0,15 m/s, installés à demeure, et modifiant l'arrêté du 1er mars 2004 modifié relatif aux vérifications des appareils et accessoires de levage</w:t>
      </w:r>
    </w:p>
    <w:p w14:paraId="72D0B2C6" w14:textId="77777777" w:rsidR="0014207E" w:rsidRPr="0014207E" w:rsidRDefault="0014207E" w:rsidP="0014207E">
      <w:pPr>
        <w:spacing w:before="100" w:beforeAutospacing="1" w:after="100" w:afterAutospacing="1" w:line="240" w:lineRule="auto"/>
        <w:rPr>
          <w:rFonts w:ascii="Times New Roman" w:eastAsia="Times New Roman" w:hAnsi="Times New Roman" w:cs="Times New Roman"/>
          <w:color w:val="000000"/>
          <w:spacing w:val="0"/>
          <w:sz w:val="27"/>
          <w:szCs w:val="27"/>
          <w:lang w:eastAsia="fr-FR"/>
        </w:rPr>
      </w:pPr>
      <w:r w:rsidRPr="0014207E">
        <w:rPr>
          <w:rFonts w:ascii="Times New Roman" w:eastAsia="Times New Roman" w:hAnsi="Times New Roman" w:cs="Times New Roman"/>
          <w:color w:val="000000"/>
          <w:spacing w:val="0"/>
          <w:sz w:val="27"/>
          <w:szCs w:val="27"/>
          <w:lang w:eastAsia="fr-FR"/>
        </w:rPr>
        <w:t>Dernière mise à jour des données de ce texte : 09 janvier 2011</w:t>
      </w:r>
    </w:p>
    <w:p w14:paraId="4B673FE1" w14:textId="77777777" w:rsidR="0014207E" w:rsidRPr="0014207E" w:rsidRDefault="0014207E" w:rsidP="0014207E">
      <w:pPr>
        <w:spacing w:before="100" w:beforeAutospacing="1" w:after="100" w:afterAutospacing="1" w:line="240" w:lineRule="auto"/>
        <w:rPr>
          <w:rFonts w:ascii="Times New Roman" w:eastAsia="Times New Roman" w:hAnsi="Times New Roman" w:cs="Times New Roman"/>
          <w:color w:val="000000"/>
          <w:spacing w:val="0"/>
          <w:sz w:val="27"/>
          <w:szCs w:val="27"/>
          <w:lang w:eastAsia="fr-FR"/>
        </w:rPr>
      </w:pPr>
      <w:r w:rsidRPr="0014207E">
        <w:rPr>
          <w:rFonts w:ascii="Times New Roman" w:eastAsia="Times New Roman" w:hAnsi="Times New Roman" w:cs="Times New Roman"/>
          <w:color w:val="000000"/>
          <w:spacing w:val="0"/>
          <w:sz w:val="27"/>
          <w:szCs w:val="27"/>
          <w:lang w:eastAsia="fr-FR"/>
        </w:rPr>
        <w:t>NOR : ETST1032712A</w:t>
      </w:r>
    </w:p>
    <w:p w14:paraId="530A6E95" w14:textId="77777777" w:rsidR="0014207E" w:rsidRPr="0014207E" w:rsidRDefault="0014207E" w:rsidP="0014207E">
      <w:pPr>
        <w:spacing w:before="100" w:beforeAutospacing="1" w:after="100" w:afterAutospacing="1" w:line="240" w:lineRule="auto"/>
        <w:rPr>
          <w:rFonts w:ascii="Times New Roman" w:eastAsia="Times New Roman" w:hAnsi="Times New Roman" w:cs="Times New Roman"/>
          <w:color w:val="000000"/>
          <w:spacing w:val="0"/>
          <w:sz w:val="27"/>
          <w:szCs w:val="27"/>
          <w:lang w:eastAsia="fr-FR"/>
        </w:rPr>
      </w:pPr>
      <w:r w:rsidRPr="0014207E">
        <w:rPr>
          <w:rFonts w:ascii="Times New Roman" w:eastAsia="Times New Roman" w:hAnsi="Times New Roman" w:cs="Times New Roman"/>
          <w:color w:val="000000"/>
          <w:spacing w:val="0"/>
          <w:sz w:val="27"/>
          <w:szCs w:val="27"/>
          <w:lang w:eastAsia="fr-FR"/>
        </w:rPr>
        <w:t>JORF n°0006 du 8 janvier 2011</w:t>
      </w:r>
    </w:p>
    <w:p w14:paraId="52412DC8" w14:textId="77777777" w:rsidR="0014207E" w:rsidRPr="0014207E" w:rsidRDefault="0014207E" w:rsidP="0014207E">
      <w:pPr>
        <w:spacing w:before="100" w:beforeAutospacing="1" w:after="100" w:afterAutospacing="1" w:line="240" w:lineRule="auto"/>
        <w:rPr>
          <w:rFonts w:ascii="Times New Roman" w:eastAsia="Times New Roman" w:hAnsi="Times New Roman" w:cs="Times New Roman"/>
          <w:color w:val="000000"/>
          <w:spacing w:val="0"/>
          <w:sz w:val="27"/>
          <w:szCs w:val="27"/>
          <w:lang w:eastAsia="fr-FR"/>
        </w:rPr>
      </w:pPr>
      <w:r w:rsidRPr="0014207E">
        <w:rPr>
          <w:rFonts w:ascii="Times New Roman" w:eastAsia="Times New Roman" w:hAnsi="Times New Roman" w:cs="Times New Roman"/>
          <w:color w:val="000000"/>
          <w:spacing w:val="0"/>
          <w:sz w:val="27"/>
          <w:szCs w:val="27"/>
          <w:lang w:eastAsia="fr-FR"/>
        </w:rPr>
        <w:br/>
        <w:t>Le ministre du travail, de l'emploi et de la santé et le ministre de l'agriculture, de l'alimentation, de la pêche, de la ruralité et de l'aménagement du territoire,</w:t>
      </w:r>
      <w:r w:rsidRPr="0014207E">
        <w:rPr>
          <w:rFonts w:ascii="Times New Roman" w:eastAsia="Times New Roman" w:hAnsi="Times New Roman" w:cs="Times New Roman"/>
          <w:color w:val="000000"/>
          <w:spacing w:val="0"/>
          <w:sz w:val="27"/>
          <w:szCs w:val="27"/>
          <w:lang w:eastAsia="fr-FR"/>
        </w:rPr>
        <w:br/>
        <w:t>Vu le code du travail, et notamment les articles R. 4323-23 et suivants ;</w:t>
      </w:r>
      <w:r w:rsidRPr="0014207E">
        <w:rPr>
          <w:rFonts w:ascii="Times New Roman" w:eastAsia="Times New Roman" w:hAnsi="Times New Roman" w:cs="Times New Roman"/>
          <w:color w:val="000000"/>
          <w:spacing w:val="0"/>
          <w:sz w:val="27"/>
          <w:szCs w:val="27"/>
          <w:lang w:eastAsia="fr-FR"/>
        </w:rPr>
        <w:br/>
        <w:t>Vu l'avis du Conseil d'orientation sur les conditions de travail du 22 septembre 2010 ;</w:t>
      </w:r>
      <w:r w:rsidRPr="0014207E">
        <w:rPr>
          <w:rFonts w:ascii="Times New Roman" w:eastAsia="Times New Roman" w:hAnsi="Times New Roman" w:cs="Times New Roman"/>
          <w:color w:val="000000"/>
          <w:spacing w:val="0"/>
          <w:sz w:val="27"/>
          <w:szCs w:val="27"/>
          <w:lang w:eastAsia="fr-FR"/>
        </w:rPr>
        <w:br/>
        <w:t>Après consultation de la Commission consultative d'évaluation des normes en date du 16 décembre 2010,</w:t>
      </w:r>
      <w:r w:rsidRPr="0014207E">
        <w:rPr>
          <w:rFonts w:ascii="Times New Roman" w:eastAsia="Times New Roman" w:hAnsi="Times New Roman" w:cs="Times New Roman"/>
          <w:color w:val="000000"/>
          <w:spacing w:val="0"/>
          <w:sz w:val="27"/>
          <w:szCs w:val="27"/>
          <w:lang w:eastAsia="fr-FR"/>
        </w:rPr>
        <w:br/>
        <w:t>Arrêtent :</w:t>
      </w:r>
    </w:p>
    <w:p w14:paraId="298641D3" w14:textId="77777777" w:rsidR="0014207E" w:rsidRPr="0014207E" w:rsidRDefault="0014207E" w:rsidP="0014207E">
      <w:pPr>
        <w:spacing w:before="100" w:beforeAutospacing="1" w:after="100" w:afterAutospacing="1" w:line="240" w:lineRule="auto"/>
        <w:ind w:left="450"/>
        <w:outlineLvl w:val="3"/>
        <w:rPr>
          <w:rFonts w:ascii="Times New Roman" w:eastAsia="Times New Roman" w:hAnsi="Times New Roman" w:cs="Times New Roman"/>
          <w:b/>
          <w:bCs/>
          <w:color w:val="000000"/>
          <w:spacing w:val="0"/>
          <w:sz w:val="27"/>
          <w:szCs w:val="27"/>
          <w:lang w:eastAsia="fr-FR"/>
        </w:rPr>
      </w:pPr>
      <w:r w:rsidRPr="0014207E">
        <w:rPr>
          <w:rFonts w:ascii="Times New Roman" w:eastAsia="Times New Roman" w:hAnsi="Times New Roman" w:cs="Times New Roman"/>
          <w:b/>
          <w:bCs/>
          <w:color w:val="000000"/>
          <w:spacing w:val="0"/>
          <w:sz w:val="27"/>
          <w:szCs w:val="27"/>
          <w:lang w:eastAsia="fr-FR"/>
        </w:rPr>
        <w:t>Article 1</w:t>
      </w:r>
    </w:p>
    <w:p w14:paraId="1E981246" w14:textId="77777777" w:rsidR="0014207E" w:rsidRPr="0014207E" w:rsidRDefault="0014207E" w:rsidP="0014207E">
      <w:pPr>
        <w:spacing w:before="100" w:beforeAutospacing="1" w:after="100" w:afterAutospacing="1" w:line="240" w:lineRule="auto"/>
        <w:ind w:left="450"/>
        <w:rPr>
          <w:rFonts w:ascii="Times New Roman" w:eastAsia="Times New Roman" w:hAnsi="Times New Roman" w:cs="Times New Roman"/>
          <w:color w:val="000000"/>
          <w:spacing w:val="0"/>
          <w:sz w:val="27"/>
          <w:szCs w:val="27"/>
          <w:lang w:eastAsia="fr-FR"/>
        </w:rPr>
      </w:pPr>
      <w:r w:rsidRPr="0014207E">
        <w:rPr>
          <w:rFonts w:ascii="Times New Roman" w:eastAsia="Times New Roman" w:hAnsi="Times New Roman" w:cs="Times New Roman"/>
          <w:color w:val="000000"/>
          <w:spacing w:val="0"/>
          <w:sz w:val="27"/>
          <w:szCs w:val="27"/>
          <w:lang w:eastAsia="fr-FR"/>
        </w:rPr>
        <w:br/>
        <w:t>Le présent arrêté détermine la nature et la périodicité des vérifications générales périodiques prévues à l'article R. 4323-23 du code du travail auxquelles sont soumis les équipements suivants, installés à demeure :</w:t>
      </w:r>
      <w:r w:rsidRPr="0014207E">
        <w:rPr>
          <w:rFonts w:ascii="Times New Roman" w:eastAsia="Times New Roman" w:hAnsi="Times New Roman" w:cs="Times New Roman"/>
          <w:color w:val="000000"/>
          <w:spacing w:val="0"/>
          <w:sz w:val="27"/>
          <w:szCs w:val="27"/>
          <w:lang w:eastAsia="fr-FR"/>
        </w:rPr>
        <w:br/>
        <w:t>― ascenseurs tels que définis à l'article 1er du décret 2000-810 modifié relatif à la mise sur le marché des ascenseurs ;</w:t>
      </w:r>
      <w:r w:rsidRPr="0014207E">
        <w:rPr>
          <w:rFonts w:ascii="Times New Roman" w:eastAsia="Times New Roman" w:hAnsi="Times New Roman" w:cs="Times New Roman"/>
          <w:color w:val="000000"/>
          <w:spacing w:val="0"/>
          <w:sz w:val="27"/>
          <w:szCs w:val="27"/>
          <w:lang w:eastAsia="fr-FR"/>
        </w:rPr>
        <w:br/>
        <w:t>― monte-charges, y compris les installations de parcage automatique de véhicules à déplacement vertical, visés aux 1° et 2° de l'article R. 4324-46 de ce code ;</w:t>
      </w:r>
      <w:r w:rsidRPr="0014207E">
        <w:rPr>
          <w:rFonts w:ascii="Times New Roman" w:eastAsia="Times New Roman" w:hAnsi="Times New Roman" w:cs="Times New Roman"/>
          <w:color w:val="000000"/>
          <w:spacing w:val="0"/>
          <w:sz w:val="27"/>
          <w:szCs w:val="27"/>
          <w:lang w:eastAsia="fr-FR"/>
        </w:rPr>
        <w:br/>
        <w:t>― élévateurs de personnes n'excédant pas une vitesse de 0,15 m/ s.</w:t>
      </w:r>
    </w:p>
    <w:p w14:paraId="4B01BA02" w14:textId="77777777" w:rsidR="0014207E" w:rsidRPr="0014207E" w:rsidRDefault="0014207E" w:rsidP="0014207E">
      <w:pPr>
        <w:spacing w:before="100" w:beforeAutospacing="1" w:after="100" w:afterAutospacing="1" w:line="240" w:lineRule="auto"/>
        <w:ind w:left="450"/>
        <w:outlineLvl w:val="3"/>
        <w:rPr>
          <w:rFonts w:ascii="Times New Roman" w:eastAsia="Times New Roman" w:hAnsi="Times New Roman" w:cs="Times New Roman"/>
          <w:b/>
          <w:bCs/>
          <w:color w:val="000000"/>
          <w:spacing w:val="0"/>
          <w:sz w:val="27"/>
          <w:szCs w:val="27"/>
          <w:lang w:eastAsia="fr-FR"/>
        </w:rPr>
      </w:pPr>
      <w:r w:rsidRPr="0014207E">
        <w:rPr>
          <w:rFonts w:ascii="Times New Roman" w:eastAsia="Times New Roman" w:hAnsi="Times New Roman" w:cs="Times New Roman"/>
          <w:b/>
          <w:bCs/>
          <w:color w:val="000000"/>
          <w:spacing w:val="0"/>
          <w:sz w:val="27"/>
          <w:szCs w:val="27"/>
          <w:lang w:eastAsia="fr-FR"/>
        </w:rPr>
        <w:t>Article 2</w:t>
      </w:r>
    </w:p>
    <w:p w14:paraId="1C49A982" w14:textId="77777777" w:rsidR="0014207E" w:rsidRPr="0014207E" w:rsidRDefault="0014207E" w:rsidP="0014207E">
      <w:pPr>
        <w:spacing w:before="100" w:beforeAutospacing="1" w:after="100" w:afterAutospacing="1" w:line="240" w:lineRule="auto"/>
        <w:ind w:left="450"/>
        <w:rPr>
          <w:rFonts w:ascii="Times New Roman" w:eastAsia="Times New Roman" w:hAnsi="Times New Roman" w:cs="Times New Roman"/>
          <w:color w:val="000000"/>
          <w:spacing w:val="0"/>
          <w:sz w:val="27"/>
          <w:szCs w:val="27"/>
          <w:lang w:eastAsia="fr-FR"/>
        </w:rPr>
      </w:pPr>
      <w:r w:rsidRPr="0014207E">
        <w:rPr>
          <w:rFonts w:ascii="Times New Roman" w:eastAsia="Times New Roman" w:hAnsi="Times New Roman" w:cs="Times New Roman"/>
          <w:color w:val="000000"/>
          <w:spacing w:val="0"/>
          <w:sz w:val="27"/>
          <w:szCs w:val="27"/>
          <w:lang w:eastAsia="fr-FR"/>
        </w:rPr>
        <w:br/>
        <w:t xml:space="preserve">Les vérifications générales périodiques comportent un essai de </w:t>
      </w:r>
      <w:r w:rsidRPr="0014207E">
        <w:rPr>
          <w:rFonts w:ascii="Times New Roman" w:eastAsia="Times New Roman" w:hAnsi="Times New Roman" w:cs="Times New Roman"/>
          <w:color w:val="000000"/>
          <w:spacing w:val="0"/>
          <w:sz w:val="27"/>
          <w:szCs w:val="27"/>
          <w:lang w:eastAsia="fr-FR"/>
        </w:rPr>
        <w:lastRenderedPageBreak/>
        <w:t>fonctionnement et un examen de conservation définis aux articles suivants.</w:t>
      </w:r>
    </w:p>
    <w:p w14:paraId="50F89E57" w14:textId="77777777" w:rsidR="0014207E" w:rsidRPr="0014207E" w:rsidRDefault="0014207E" w:rsidP="0014207E">
      <w:pPr>
        <w:spacing w:before="100" w:beforeAutospacing="1" w:after="100" w:afterAutospacing="1" w:line="240" w:lineRule="auto"/>
        <w:ind w:left="450"/>
        <w:outlineLvl w:val="3"/>
        <w:rPr>
          <w:rFonts w:ascii="Times New Roman" w:eastAsia="Times New Roman" w:hAnsi="Times New Roman" w:cs="Times New Roman"/>
          <w:b/>
          <w:bCs/>
          <w:color w:val="000000"/>
          <w:spacing w:val="0"/>
          <w:sz w:val="27"/>
          <w:szCs w:val="27"/>
          <w:lang w:eastAsia="fr-FR"/>
        </w:rPr>
      </w:pPr>
      <w:r w:rsidRPr="0014207E">
        <w:rPr>
          <w:rFonts w:ascii="Times New Roman" w:eastAsia="Times New Roman" w:hAnsi="Times New Roman" w:cs="Times New Roman"/>
          <w:b/>
          <w:bCs/>
          <w:color w:val="000000"/>
          <w:spacing w:val="0"/>
          <w:sz w:val="27"/>
          <w:szCs w:val="27"/>
          <w:lang w:eastAsia="fr-FR"/>
        </w:rPr>
        <w:t>Article 3</w:t>
      </w:r>
    </w:p>
    <w:p w14:paraId="6CDF5FB2" w14:textId="77777777" w:rsidR="0014207E" w:rsidRPr="0014207E" w:rsidRDefault="0014207E" w:rsidP="0014207E">
      <w:pPr>
        <w:spacing w:before="100" w:beforeAutospacing="1" w:after="100" w:afterAutospacing="1" w:line="240" w:lineRule="auto"/>
        <w:ind w:left="450"/>
        <w:rPr>
          <w:rFonts w:ascii="Times New Roman" w:eastAsia="Times New Roman" w:hAnsi="Times New Roman" w:cs="Times New Roman"/>
          <w:color w:val="000000"/>
          <w:spacing w:val="0"/>
          <w:sz w:val="27"/>
          <w:szCs w:val="27"/>
          <w:lang w:eastAsia="fr-FR"/>
        </w:rPr>
      </w:pPr>
      <w:r w:rsidRPr="0014207E">
        <w:rPr>
          <w:rFonts w:ascii="Times New Roman" w:eastAsia="Times New Roman" w:hAnsi="Times New Roman" w:cs="Times New Roman"/>
          <w:color w:val="000000"/>
          <w:spacing w:val="0"/>
          <w:sz w:val="27"/>
          <w:szCs w:val="27"/>
          <w:lang w:eastAsia="fr-FR"/>
        </w:rPr>
        <w:br/>
        <w:t>L'essai de fonctionnement consiste, le cas échéant :</w:t>
      </w:r>
      <w:r w:rsidRPr="0014207E">
        <w:rPr>
          <w:rFonts w:ascii="Times New Roman" w:eastAsia="Times New Roman" w:hAnsi="Times New Roman" w:cs="Times New Roman"/>
          <w:color w:val="000000"/>
          <w:spacing w:val="0"/>
          <w:sz w:val="27"/>
          <w:szCs w:val="27"/>
          <w:lang w:eastAsia="fr-FR"/>
        </w:rPr>
        <w:br/>
        <w:t>1. A faire mouvoir l'habitacle dans ses limites de course ;</w:t>
      </w:r>
      <w:r w:rsidRPr="0014207E">
        <w:rPr>
          <w:rFonts w:ascii="Times New Roman" w:eastAsia="Times New Roman" w:hAnsi="Times New Roman" w:cs="Times New Roman"/>
          <w:color w:val="000000"/>
          <w:spacing w:val="0"/>
          <w:sz w:val="27"/>
          <w:szCs w:val="27"/>
          <w:lang w:eastAsia="fr-FR"/>
        </w:rPr>
        <w:br/>
        <w:t>2. A s'assurer de l'efficacité de fonctionnement :</w:t>
      </w:r>
      <w:r w:rsidRPr="0014207E">
        <w:rPr>
          <w:rFonts w:ascii="Times New Roman" w:eastAsia="Times New Roman" w:hAnsi="Times New Roman" w:cs="Times New Roman"/>
          <w:color w:val="000000"/>
          <w:spacing w:val="0"/>
          <w:sz w:val="27"/>
          <w:szCs w:val="27"/>
          <w:lang w:eastAsia="fr-FR"/>
        </w:rPr>
        <w:br/>
        <w:t>a) Des dispositifs de verrouillage des protecteurs mobiles ;</w:t>
      </w:r>
      <w:r w:rsidRPr="0014207E">
        <w:rPr>
          <w:rFonts w:ascii="Times New Roman" w:eastAsia="Times New Roman" w:hAnsi="Times New Roman" w:cs="Times New Roman"/>
          <w:color w:val="000000"/>
          <w:spacing w:val="0"/>
          <w:sz w:val="27"/>
          <w:szCs w:val="27"/>
          <w:lang w:eastAsia="fr-FR"/>
        </w:rPr>
        <w:br/>
        <w:t>b) Des dispositifs contrôlant ou assurant l'arrêt et le maintien à l'arrêt de l'habitacle ;</w:t>
      </w:r>
      <w:r w:rsidRPr="0014207E">
        <w:rPr>
          <w:rFonts w:ascii="Times New Roman" w:eastAsia="Times New Roman" w:hAnsi="Times New Roman" w:cs="Times New Roman"/>
          <w:color w:val="000000"/>
          <w:spacing w:val="0"/>
          <w:sz w:val="27"/>
          <w:szCs w:val="27"/>
          <w:lang w:eastAsia="fr-FR"/>
        </w:rPr>
        <w:br/>
        <w:t>c) Des dispositifs limitant les mouvements de l'habitacle ;</w:t>
      </w:r>
      <w:r w:rsidRPr="0014207E">
        <w:rPr>
          <w:rFonts w:ascii="Times New Roman" w:eastAsia="Times New Roman" w:hAnsi="Times New Roman" w:cs="Times New Roman"/>
          <w:color w:val="000000"/>
          <w:spacing w:val="0"/>
          <w:sz w:val="27"/>
          <w:szCs w:val="27"/>
          <w:lang w:eastAsia="fr-FR"/>
        </w:rPr>
        <w:br/>
        <w:t>d) Du dispositif de demande de secours ;</w:t>
      </w:r>
      <w:r w:rsidRPr="0014207E">
        <w:rPr>
          <w:rFonts w:ascii="Times New Roman" w:eastAsia="Times New Roman" w:hAnsi="Times New Roman" w:cs="Times New Roman"/>
          <w:color w:val="000000"/>
          <w:spacing w:val="0"/>
          <w:sz w:val="27"/>
          <w:szCs w:val="27"/>
          <w:lang w:eastAsia="fr-FR"/>
        </w:rPr>
        <w:br/>
        <w:t>e) Des dispositifs prévus pour assurer la protection des personnes ;</w:t>
      </w:r>
      <w:r w:rsidRPr="0014207E">
        <w:rPr>
          <w:rFonts w:ascii="Times New Roman" w:eastAsia="Times New Roman" w:hAnsi="Times New Roman" w:cs="Times New Roman"/>
          <w:color w:val="000000"/>
          <w:spacing w:val="0"/>
          <w:sz w:val="27"/>
          <w:szCs w:val="27"/>
          <w:lang w:eastAsia="fr-FR"/>
        </w:rPr>
        <w:br/>
        <w:t>3. A s'assurer de l'efficacité du fonctionnement du dispositif parachute ou de l'équipement assurant une fonction équivalente. Toutefois, l'employeur est dispensé de cette obligation lorsqu'il dispose de documents établissant que, dans le cadre d'un contrat d'entretien, le prestataire s'est assuré de cette efficacité.</w:t>
      </w:r>
    </w:p>
    <w:p w14:paraId="506725AD" w14:textId="77777777" w:rsidR="0014207E" w:rsidRPr="0014207E" w:rsidRDefault="0014207E" w:rsidP="0014207E">
      <w:pPr>
        <w:spacing w:before="100" w:beforeAutospacing="1" w:after="100" w:afterAutospacing="1" w:line="240" w:lineRule="auto"/>
        <w:ind w:left="450"/>
        <w:outlineLvl w:val="3"/>
        <w:rPr>
          <w:rFonts w:ascii="Times New Roman" w:eastAsia="Times New Roman" w:hAnsi="Times New Roman" w:cs="Times New Roman"/>
          <w:b/>
          <w:bCs/>
          <w:color w:val="000000"/>
          <w:spacing w:val="0"/>
          <w:sz w:val="27"/>
          <w:szCs w:val="27"/>
          <w:lang w:eastAsia="fr-FR"/>
        </w:rPr>
      </w:pPr>
      <w:r w:rsidRPr="0014207E">
        <w:rPr>
          <w:rFonts w:ascii="Times New Roman" w:eastAsia="Times New Roman" w:hAnsi="Times New Roman" w:cs="Times New Roman"/>
          <w:b/>
          <w:bCs/>
          <w:color w:val="000000"/>
          <w:spacing w:val="0"/>
          <w:sz w:val="27"/>
          <w:szCs w:val="27"/>
          <w:lang w:eastAsia="fr-FR"/>
        </w:rPr>
        <w:t>Article 4</w:t>
      </w:r>
    </w:p>
    <w:p w14:paraId="201D3AFC" w14:textId="77777777" w:rsidR="0014207E" w:rsidRPr="0014207E" w:rsidRDefault="0014207E" w:rsidP="0014207E">
      <w:pPr>
        <w:spacing w:before="100" w:beforeAutospacing="1" w:after="100" w:afterAutospacing="1" w:line="240" w:lineRule="auto"/>
        <w:ind w:left="450"/>
        <w:rPr>
          <w:rFonts w:ascii="Times New Roman" w:eastAsia="Times New Roman" w:hAnsi="Times New Roman" w:cs="Times New Roman"/>
          <w:color w:val="000000"/>
          <w:spacing w:val="0"/>
          <w:sz w:val="27"/>
          <w:szCs w:val="27"/>
          <w:lang w:eastAsia="fr-FR"/>
        </w:rPr>
      </w:pPr>
      <w:r w:rsidRPr="0014207E">
        <w:rPr>
          <w:rFonts w:ascii="Times New Roman" w:eastAsia="Times New Roman" w:hAnsi="Times New Roman" w:cs="Times New Roman"/>
          <w:color w:val="000000"/>
          <w:spacing w:val="0"/>
          <w:sz w:val="27"/>
          <w:szCs w:val="27"/>
          <w:lang w:eastAsia="fr-FR"/>
        </w:rPr>
        <w:br/>
        <w:t>L'examen de l'état de conservation a pour objet de vérifier le bon état de conservation d'un équipement et de ses composants. Il porte sur les éléments suivants :</w:t>
      </w:r>
      <w:r w:rsidRPr="0014207E">
        <w:rPr>
          <w:rFonts w:ascii="Times New Roman" w:eastAsia="Times New Roman" w:hAnsi="Times New Roman" w:cs="Times New Roman"/>
          <w:color w:val="000000"/>
          <w:spacing w:val="0"/>
          <w:sz w:val="27"/>
          <w:szCs w:val="27"/>
          <w:lang w:eastAsia="fr-FR"/>
        </w:rPr>
        <w:br/>
        <w:t>a) La gaine, les éléments de protection de la gaine ;</w:t>
      </w:r>
      <w:r w:rsidRPr="0014207E">
        <w:rPr>
          <w:rFonts w:ascii="Times New Roman" w:eastAsia="Times New Roman" w:hAnsi="Times New Roman" w:cs="Times New Roman"/>
          <w:color w:val="000000"/>
          <w:spacing w:val="0"/>
          <w:sz w:val="27"/>
          <w:szCs w:val="27"/>
          <w:lang w:eastAsia="fr-FR"/>
        </w:rPr>
        <w:br/>
        <w:t>b) Les accès aux points d'intervention ;</w:t>
      </w:r>
      <w:r w:rsidRPr="0014207E">
        <w:rPr>
          <w:rFonts w:ascii="Times New Roman" w:eastAsia="Times New Roman" w:hAnsi="Times New Roman" w:cs="Times New Roman"/>
          <w:color w:val="000000"/>
          <w:spacing w:val="0"/>
          <w:sz w:val="27"/>
          <w:szCs w:val="27"/>
          <w:lang w:eastAsia="fr-FR"/>
        </w:rPr>
        <w:br/>
        <w:t>c) Les éléments de guidage ;</w:t>
      </w:r>
      <w:r w:rsidRPr="0014207E">
        <w:rPr>
          <w:rFonts w:ascii="Times New Roman" w:eastAsia="Times New Roman" w:hAnsi="Times New Roman" w:cs="Times New Roman"/>
          <w:color w:val="000000"/>
          <w:spacing w:val="0"/>
          <w:sz w:val="27"/>
          <w:szCs w:val="27"/>
          <w:lang w:eastAsia="fr-FR"/>
        </w:rPr>
        <w:br/>
        <w:t>d) Les suspentes et leurs attaches ;</w:t>
      </w:r>
      <w:r w:rsidRPr="0014207E">
        <w:rPr>
          <w:rFonts w:ascii="Times New Roman" w:eastAsia="Times New Roman" w:hAnsi="Times New Roman" w:cs="Times New Roman"/>
          <w:color w:val="000000"/>
          <w:spacing w:val="0"/>
          <w:sz w:val="27"/>
          <w:szCs w:val="27"/>
          <w:lang w:eastAsia="fr-FR"/>
        </w:rPr>
        <w:br/>
        <w:t>e) Les mécanismes de levage ;</w:t>
      </w:r>
      <w:r w:rsidRPr="0014207E">
        <w:rPr>
          <w:rFonts w:ascii="Times New Roman" w:eastAsia="Times New Roman" w:hAnsi="Times New Roman" w:cs="Times New Roman"/>
          <w:color w:val="000000"/>
          <w:spacing w:val="0"/>
          <w:sz w:val="27"/>
          <w:szCs w:val="27"/>
          <w:lang w:eastAsia="fr-FR"/>
        </w:rPr>
        <w:br/>
        <w:t>f) Les dispositifs assurant les réserves de sécurité lors des interventions dans le volume de déplacement des équipements ;</w:t>
      </w:r>
      <w:r w:rsidRPr="0014207E">
        <w:rPr>
          <w:rFonts w:ascii="Times New Roman" w:eastAsia="Times New Roman" w:hAnsi="Times New Roman" w:cs="Times New Roman"/>
          <w:color w:val="000000"/>
          <w:spacing w:val="0"/>
          <w:sz w:val="27"/>
          <w:szCs w:val="27"/>
          <w:lang w:eastAsia="fr-FR"/>
        </w:rPr>
        <w:br/>
        <w:t>g) Les éléments de l'habitacle ;</w:t>
      </w:r>
      <w:r w:rsidRPr="0014207E">
        <w:rPr>
          <w:rFonts w:ascii="Times New Roman" w:eastAsia="Times New Roman" w:hAnsi="Times New Roman" w:cs="Times New Roman"/>
          <w:color w:val="000000"/>
          <w:spacing w:val="0"/>
          <w:sz w:val="27"/>
          <w:szCs w:val="27"/>
          <w:lang w:eastAsia="fr-FR"/>
        </w:rPr>
        <w:br/>
        <w:t>h) Les organes de service et de signalisation ;</w:t>
      </w:r>
      <w:r w:rsidRPr="0014207E">
        <w:rPr>
          <w:rFonts w:ascii="Times New Roman" w:eastAsia="Times New Roman" w:hAnsi="Times New Roman" w:cs="Times New Roman"/>
          <w:color w:val="000000"/>
          <w:spacing w:val="0"/>
          <w:sz w:val="27"/>
          <w:szCs w:val="27"/>
          <w:lang w:eastAsia="fr-FR"/>
        </w:rPr>
        <w:br/>
        <w:t>i) L'éclairage normal et de secours de l'habitacle ;</w:t>
      </w:r>
      <w:r w:rsidRPr="0014207E">
        <w:rPr>
          <w:rFonts w:ascii="Times New Roman" w:eastAsia="Times New Roman" w:hAnsi="Times New Roman" w:cs="Times New Roman"/>
          <w:color w:val="000000"/>
          <w:spacing w:val="0"/>
          <w:sz w:val="27"/>
          <w:szCs w:val="27"/>
          <w:lang w:eastAsia="fr-FR"/>
        </w:rPr>
        <w:br/>
        <w:t>j) La fiche signalétique mentionnée à l'article R. 4543-13 du code du travail et les consignes dont l'affichage est prévu.</w:t>
      </w:r>
      <w:r w:rsidRPr="0014207E">
        <w:rPr>
          <w:rFonts w:ascii="Times New Roman" w:eastAsia="Times New Roman" w:hAnsi="Times New Roman" w:cs="Times New Roman"/>
          <w:color w:val="000000"/>
          <w:spacing w:val="0"/>
          <w:sz w:val="27"/>
          <w:szCs w:val="27"/>
          <w:lang w:eastAsia="fr-FR"/>
        </w:rPr>
        <w:br/>
        <w:t>Cet examen consiste en un examen visuel, complété en tant que de besoin d'essais de fonctionnement.</w:t>
      </w:r>
      <w:r w:rsidRPr="0014207E">
        <w:rPr>
          <w:rFonts w:ascii="Times New Roman" w:eastAsia="Times New Roman" w:hAnsi="Times New Roman" w:cs="Times New Roman"/>
          <w:color w:val="000000"/>
          <w:spacing w:val="0"/>
          <w:sz w:val="27"/>
          <w:szCs w:val="27"/>
          <w:lang w:eastAsia="fr-FR"/>
        </w:rPr>
        <w:br/>
        <w:t xml:space="preserve">Toutefois, l'employeur est dispensé de l'examen prévu, concernant les éléments énumérés aux points c à e, lorsqu'il dispose de documents </w:t>
      </w:r>
      <w:r w:rsidRPr="0014207E">
        <w:rPr>
          <w:rFonts w:ascii="Times New Roman" w:eastAsia="Times New Roman" w:hAnsi="Times New Roman" w:cs="Times New Roman"/>
          <w:color w:val="000000"/>
          <w:spacing w:val="0"/>
          <w:sz w:val="27"/>
          <w:szCs w:val="27"/>
          <w:lang w:eastAsia="fr-FR"/>
        </w:rPr>
        <w:lastRenderedPageBreak/>
        <w:t>établissant que, dans le cadre d'un contrat d'entretien, le prestataire s'est assuré de l'état de conservation de ces éléments.</w:t>
      </w:r>
    </w:p>
    <w:p w14:paraId="1C6CA6EC" w14:textId="77777777" w:rsidR="0014207E" w:rsidRPr="0014207E" w:rsidRDefault="0014207E" w:rsidP="0014207E">
      <w:pPr>
        <w:spacing w:before="100" w:beforeAutospacing="1" w:after="100" w:afterAutospacing="1" w:line="240" w:lineRule="auto"/>
        <w:ind w:left="450"/>
        <w:outlineLvl w:val="3"/>
        <w:rPr>
          <w:rFonts w:ascii="Times New Roman" w:eastAsia="Times New Roman" w:hAnsi="Times New Roman" w:cs="Times New Roman"/>
          <w:b/>
          <w:bCs/>
          <w:color w:val="000000"/>
          <w:spacing w:val="0"/>
          <w:sz w:val="27"/>
          <w:szCs w:val="27"/>
          <w:lang w:eastAsia="fr-FR"/>
        </w:rPr>
      </w:pPr>
      <w:r w:rsidRPr="0014207E">
        <w:rPr>
          <w:rFonts w:ascii="Times New Roman" w:eastAsia="Times New Roman" w:hAnsi="Times New Roman" w:cs="Times New Roman"/>
          <w:b/>
          <w:bCs/>
          <w:color w:val="000000"/>
          <w:spacing w:val="0"/>
          <w:sz w:val="27"/>
          <w:szCs w:val="27"/>
          <w:lang w:eastAsia="fr-FR"/>
        </w:rPr>
        <w:t>Article 5</w:t>
      </w:r>
    </w:p>
    <w:p w14:paraId="0F4C6941" w14:textId="77777777" w:rsidR="0014207E" w:rsidRPr="0014207E" w:rsidRDefault="0014207E" w:rsidP="0014207E">
      <w:pPr>
        <w:spacing w:before="100" w:beforeAutospacing="1" w:after="100" w:afterAutospacing="1" w:line="240" w:lineRule="auto"/>
        <w:ind w:left="450"/>
        <w:rPr>
          <w:rFonts w:ascii="Times New Roman" w:eastAsia="Times New Roman" w:hAnsi="Times New Roman" w:cs="Times New Roman"/>
          <w:color w:val="000000"/>
          <w:spacing w:val="0"/>
          <w:sz w:val="27"/>
          <w:szCs w:val="27"/>
          <w:lang w:eastAsia="fr-FR"/>
        </w:rPr>
      </w:pPr>
      <w:r w:rsidRPr="0014207E">
        <w:rPr>
          <w:rFonts w:ascii="Times New Roman" w:eastAsia="Times New Roman" w:hAnsi="Times New Roman" w:cs="Times New Roman"/>
          <w:color w:val="000000"/>
          <w:spacing w:val="0"/>
          <w:sz w:val="27"/>
          <w:szCs w:val="27"/>
          <w:lang w:eastAsia="fr-FR"/>
        </w:rPr>
        <w:br/>
        <w:t>Pour la réalisation des vérifications, l'employeur met à disposition des personnes qualifiées les équipements concernés, clairement identifiés, pendant le temps nécessaire, ainsi que les moyens permettant d'accéder aux différentes parties de ces équipements.</w:t>
      </w:r>
      <w:r w:rsidRPr="0014207E">
        <w:rPr>
          <w:rFonts w:ascii="Times New Roman" w:eastAsia="Times New Roman" w:hAnsi="Times New Roman" w:cs="Times New Roman"/>
          <w:color w:val="000000"/>
          <w:spacing w:val="0"/>
          <w:sz w:val="27"/>
          <w:szCs w:val="27"/>
          <w:lang w:eastAsia="fr-FR"/>
        </w:rPr>
        <w:br/>
        <w:t>Il assure la présence du personnel nécessaire à la conduite de ces équipements.</w:t>
      </w:r>
      <w:r w:rsidRPr="0014207E">
        <w:rPr>
          <w:rFonts w:ascii="Times New Roman" w:eastAsia="Times New Roman" w:hAnsi="Times New Roman" w:cs="Times New Roman"/>
          <w:color w:val="000000"/>
          <w:spacing w:val="0"/>
          <w:sz w:val="27"/>
          <w:szCs w:val="27"/>
          <w:lang w:eastAsia="fr-FR"/>
        </w:rPr>
        <w:br/>
        <w:t>Il tient également à la disposition de ces personnes tout document utile, à la réalisation des vérifications.</w:t>
      </w:r>
    </w:p>
    <w:p w14:paraId="016E9AF7" w14:textId="77777777" w:rsidR="0014207E" w:rsidRPr="0014207E" w:rsidRDefault="0014207E" w:rsidP="0014207E">
      <w:pPr>
        <w:spacing w:before="100" w:beforeAutospacing="1" w:after="100" w:afterAutospacing="1" w:line="240" w:lineRule="auto"/>
        <w:ind w:left="450"/>
        <w:outlineLvl w:val="3"/>
        <w:rPr>
          <w:rFonts w:ascii="Times New Roman" w:eastAsia="Times New Roman" w:hAnsi="Times New Roman" w:cs="Times New Roman"/>
          <w:b/>
          <w:bCs/>
          <w:color w:val="000000"/>
          <w:spacing w:val="0"/>
          <w:sz w:val="27"/>
          <w:szCs w:val="27"/>
          <w:lang w:eastAsia="fr-FR"/>
        </w:rPr>
      </w:pPr>
      <w:r w:rsidRPr="0014207E">
        <w:rPr>
          <w:rFonts w:ascii="Times New Roman" w:eastAsia="Times New Roman" w:hAnsi="Times New Roman" w:cs="Times New Roman"/>
          <w:b/>
          <w:bCs/>
          <w:color w:val="000000"/>
          <w:spacing w:val="0"/>
          <w:sz w:val="27"/>
          <w:szCs w:val="27"/>
          <w:lang w:eastAsia="fr-FR"/>
        </w:rPr>
        <w:t>Article 6</w:t>
      </w:r>
    </w:p>
    <w:p w14:paraId="0B3B99A0" w14:textId="77777777" w:rsidR="0014207E" w:rsidRPr="0014207E" w:rsidRDefault="0014207E" w:rsidP="0014207E">
      <w:pPr>
        <w:spacing w:before="100" w:beforeAutospacing="1" w:after="100" w:afterAutospacing="1" w:line="240" w:lineRule="auto"/>
        <w:ind w:left="450"/>
        <w:rPr>
          <w:rFonts w:ascii="Times New Roman" w:eastAsia="Times New Roman" w:hAnsi="Times New Roman" w:cs="Times New Roman"/>
          <w:color w:val="000000"/>
          <w:spacing w:val="0"/>
          <w:sz w:val="27"/>
          <w:szCs w:val="27"/>
          <w:lang w:eastAsia="fr-FR"/>
        </w:rPr>
      </w:pPr>
      <w:r w:rsidRPr="0014207E">
        <w:rPr>
          <w:rFonts w:ascii="Times New Roman" w:eastAsia="Times New Roman" w:hAnsi="Times New Roman" w:cs="Times New Roman"/>
          <w:color w:val="000000"/>
          <w:spacing w:val="0"/>
          <w:sz w:val="27"/>
          <w:szCs w:val="27"/>
          <w:lang w:eastAsia="fr-FR"/>
        </w:rPr>
        <w:br/>
        <w:t>La vérification générale périodique des équipements cités à l'article 1er, réalisée selon les modalités précisées aux articles 2,3 et 4, a lieu tous les douze mois.</w:t>
      </w:r>
      <w:r w:rsidRPr="0014207E">
        <w:rPr>
          <w:rFonts w:ascii="Times New Roman" w:eastAsia="Times New Roman" w:hAnsi="Times New Roman" w:cs="Times New Roman"/>
          <w:color w:val="000000"/>
          <w:spacing w:val="0"/>
          <w:sz w:val="27"/>
          <w:szCs w:val="27"/>
          <w:lang w:eastAsia="fr-FR"/>
        </w:rPr>
        <w:br/>
        <w:t>Les ascenseurs sont dispensés de cette vérification l'année au cours de laquelle s'effectue le contrôle technique prévu à l'article R. 125-2-4 du code de la construction et de l'habitation.</w:t>
      </w:r>
    </w:p>
    <w:p w14:paraId="088142D5" w14:textId="77777777" w:rsidR="0014207E" w:rsidRPr="0014207E" w:rsidRDefault="0014207E" w:rsidP="0014207E">
      <w:pPr>
        <w:spacing w:before="100" w:beforeAutospacing="1" w:after="100" w:afterAutospacing="1" w:line="240" w:lineRule="auto"/>
        <w:ind w:left="450"/>
        <w:outlineLvl w:val="3"/>
        <w:rPr>
          <w:rFonts w:ascii="Times New Roman" w:eastAsia="Times New Roman" w:hAnsi="Times New Roman" w:cs="Times New Roman"/>
          <w:b/>
          <w:bCs/>
          <w:color w:val="000000"/>
          <w:spacing w:val="0"/>
          <w:sz w:val="27"/>
          <w:szCs w:val="27"/>
          <w:lang w:eastAsia="fr-FR"/>
        </w:rPr>
      </w:pPr>
      <w:r w:rsidRPr="0014207E">
        <w:rPr>
          <w:rFonts w:ascii="Times New Roman" w:eastAsia="Times New Roman" w:hAnsi="Times New Roman" w:cs="Times New Roman"/>
          <w:b/>
          <w:bCs/>
          <w:color w:val="000000"/>
          <w:spacing w:val="0"/>
          <w:sz w:val="27"/>
          <w:szCs w:val="27"/>
          <w:lang w:eastAsia="fr-FR"/>
        </w:rPr>
        <w:t>Article 7</w:t>
      </w:r>
    </w:p>
    <w:p w14:paraId="61ED8ABB" w14:textId="77777777" w:rsidR="0014207E" w:rsidRPr="0014207E" w:rsidRDefault="0014207E" w:rsidP="0014207E">
      <w:pPr>
        <w:spacing w:before="100" w:beforeAutospacing="1" w:after="100" w:afterAutospacing="1" w:line="240" w:lineRule="auto"/>
        <w:ind w:left="450"/>
        <w:rPr>
          <w:rFonts w:ascii="Times New Roman" w:eastAsia="Times New Roman" w:hAnsi="Times New Roman" w:cs="Times New Roman"/>
          <w:color w:val="000000"/>
          <w:spacing w:val="0"/>
          <w:sz w:val="27"/>
          <w:szCs w:val="27"/>
          <w:lang w:eastAsia="fr-FR"/>
        </w:rPr>
      </w:pPr>
      <w:r w:rsidRPr="0014207E">
        <w:rPr>
          <w:rFonts w:ascii="Times New Roman" w:eastAsia="Times New Roman" w:hAnsi="Times New Roman" w:cs="Times New Roman"/>
          <w:color w:val="000000"/>
          <w:spacing w:val="0"/>
          <w:sz w:val="27"/>
          <w:szCs w:val="27"/>
          <w:lang w:eastAsia="fr-FR"/>
        </w:rPr>
        <w:t>A modifié les dispositions suivantes</w:t>
      </w:r>
    </w:p>
    <w:p w14:paraId="70F0039B" w14:textId="77777777" w:rsidR="0014207E" w:rsidRPr="0014207E" w:rsidRDefault="0014207E" w:rsidP="0014207E">
      <w:pPr>
        <w:numPr>
          <w:ilvl w:val="0"/>
          <w:numId w:val="1"/>
        </w:numPr>
        <w:spacing w:before="100" w:beforeAutospacing="1" w:after="100" w:afterAutospacing="1" w:line="240" w:lineRule="auto"/>
        <w:rPr>
          <w:rFonts w:ascii="Times New Roman" w:eastAsia="Times New Roman" w:hAnsi="Times New Roman" w:cs="Times New Roman"/>
          <w:color w:val="000000"/>
          <w:spacing w:val="0"/>
          <w:sz w:val="27"/>
          <w:szCs w:val="27"/>
          <w:lang w:eastAsia="fr-FR"/>
        </w:rPr>
      </w:pPr>
      <w:r w:rsidRPr="0014207E">
        <w:rPr>
          <w:rFonts w:ascii="Times New Roman" w:eastAsia="Times New Roman" w:hAnsi="Times New Roman" w:cs="Times New Roman"/>
          <w:color w:val="000000"/>
          <w:spacing w:val="0"/>
          <w:sz w:val="27"/>
          <w:szCs w:val="27"/>
          <w:lang w:eastAsia="fr-FR"/>
        </w:rPr>
        <w:t>Modifie Arrêté du 1 mars 2004 - art. ANNEXE (V)</w:t>
      </w:r>
    </w:p>
    <w:p w14:paraId="42C74765" w14:textId="77777777" w:rsidR="0014207E" w:rsidRPr="0014207E" w:rsidRDefault="0014207E" w:rsidP="0014207E">
      <w:pPr>
        <w:spacing w:before="100" w:beforeAutospacing="1" w:after="100" w:afterAutospacing="1" w:line="240" w:lineRule="auto"/>
        <w:ind w:left="450"/>
        <w:outlineLvl w:val="3"/>
        <w:rPr>
          <w:rFonts w:ascii="Times New Roman" w:eastAsia="Times New Roman" w:hAnsi="Times New Roman" w:cs="Times New Roman"/>
          <w:b/>
          <w:bCs/>
          <w:color w:val="000000"/>
          <w:spacing w:val="0"/>
          <w:sz w:val="27"/>
          <w:szCs w:val="27"/>
          <w:lang w:eastAsia="fr-FR"/>
        </w:rPr>
      </w:pPr>
      <w:r w:rsidRPr="0014207E">
        <w:rPr>
          <w:rFonts w:ascii="Times New Roman" w:eastAsia="Times New Roman" w:hAnsi="Times New Roman" w:cs="Times New Roman"/>
          <w:b/>
          <w:bCs/>
          <w:color w:val="000000"/>
          <w:spacing w:val="0"/>
          <w:sz w:val="27"/>
          <w:szCs w:val="27"/>
          <w:lang w:eastAsia="fr-FR"/>
        </w:rPr>
        <w:t>Article 8</w:t>
      </w:r>
    </w:p>
    <w:p w14:paraId="720AD1B8" w14:textId="77777777" w:rsidR="0014207E" w:rsidRPr="0014207E" w:rsidRDefault="0014207E" w:rsidP="0014207E">
      <w:pPr>
        <w:spacing w:before="100" w:beforeAutospacing="1" w:after="100" w:afterAutospacing="1" w:line="240" w:lineRule="auto"/>
        <w:ind w:left="450"/>
        <w:rPr>
          <w:rFonts w:ascii="Times New Roman" w:eastAsia="Times New Roman" w:hAnsi="Times New Roman" w:cs="Times New Roman"/>
          <w:color w:val="000000"/>
          <w:spacing w:val="0"/>
          <w:sz w:val="27"/>
          <w:szCs w:val="27"/>
          <w:lang w:eastAsia="fr-FR"/>
        </w:rPr>
      </w:pPr>
      <w:r w:rsidRPr="0014207E">
        <w:rPr>
          <w:rFonts w:ascii="Times New Roman" w:eastAsia="Times New Roman" w:hAnsi="Times New Roman" w:cs="Times New Roman"/>
          <w:color w:val="000000"/>
          <w:spacing w:val="0"/>
          <w:sz w:val="27"/>
          <w:szCs w:val="27"/>
          <w:lang w:eastAsia="fr-FR"/>
        </w:rPr>
        <w:br/>
        <w:t>Le directeur général du travail au ministère du travail, de l'emploi et de la santé et le directeur des affaires financières, sociales et logistiques au ministère de l'agriculture, de l'alimentation, de la pêche, de la ruralité et de l'aménagement du territoire sont chargés, chacun en ce qui le concerne, de l'exécution du présent arrêté, qui sera publié au Journal officiel de la République française.</w:t>
      </w:r>
    </w:p>
    <w:p w14:paraId="241C6C7E" w14:textId="77777777" w:rsidR="0014207E" w:rsidRPr="0014207E" w:rsidRDefault="0014207E" w:rsidP="0014207E">
      <w:pPr>
        <w:spacing w:before="100" w:beforeAutospacing="1" w:after="100" w:afterAutospacing="1" w:line="240" w:lineRule="auto"/>
        <w:rPr>
          <w:rFonts w:ascii="Times New Roman" w:eastAsia="Times New Roman" w:hAnsi="Times New Roman" w:cs="Times New Roman"/>
          <w:color w:val="000000"/>
          <w:spacing w:val="0"/>
          <w:sz w:val="27"/>
          <w:szCs w:val="27"/>
          <w:lang w:eastAsia="fr-FR"/>
        </w:rPr>
      </w:pPr>
      <w:r w:rsidRPr="0014207E">
        <w:rPr>
          <w:rFonts w:ascii="Times New Roman" w:eastAsia="Times New Roman" w:hAnsi="Times New Roman" w:cs="Times New Roman"/>
          <w:color w:val="000000"/>
          <w:spacing w:val="0"/>
          <w:sz w:val="27"/>
          <w:szCs w:val="27"/>
          <w:lang w:eastAsia="fr-FR"/>
        </w:rPr>
        <w:br/>
        <w:t>Fait à Paris, le 29 décembre 2010.</w:t>
      </w:r>
    </w:p>
    <w:p w14:paraId="717ADFEF" w14:textId="77777777" w:rsidR="0014207E" w:rsidRPr="0014207E" w:rsidRDefault="0014207E" w:rsidP="0014207E">
      <w:pPr>
        <w:spacing w:before="100" w:beforeAutospacing="1" w:after="100" w:afterAutospacing="1" w:line="240" w:lineRule="auto"/>
        <w:jc w:val="center"/>
        <w:rPr>
          <w:rFonts w:ascii="Times New Roman" w:eastAsia="Times New Roman" w:hAnsi="Times New Roman" w:cs="Times New Roman"/>
          <w:color w:val="000000"/>
          <w:spacing w:val="0"/>
          <w:sz w:val="27"/>
          <w:szCs w:val="27"/>
          <w:lang w:eastAsia="fr-FR"/>
        </w:rPr>
      </w:pPr>
      <w:r w:rsidRPr="0014207E">
        <w:rPr>
          <w:rFonts w:ascii="Times New Roman" w:eastAsia="Times New Roman" w:hAnsi="Times New Roman" w:cs="Times New Roman"/>
          <w:color w:val="000000"/>
          <w:spacing w:val="0"/>
          <w:sz w:val="27"/>
          <w:szCs w:val="27"/>
          <w:lang w:eastAsia="fr-FR"/>
        </w:rPr>
        <w:lastRenderedPageBreak/>
        <w:br/>
        <w:t>Le ministre du travail,</w:t>
      </w:r>
      <w:r w:rsidRPr="0014207E">
        <w:rPr>
          <w:rFonts w:ascii="Times New Roman" w:eastAsia="Times New Roman" w:hAnsi="Times New Roman" w:cs="Times New Roman"/>
          <w:color w:val="000000"/>
          <w:spacing w:val="0"/>
          <w:sz w:val="27"/>
          <w:szCs w:val="27"/>
          <w:lang w:eastAsia="fr-FR"/>
        </w:rPr>
        <w:br/>
        <w:t>de l'emploi et de la santé,</w:t>
      </w:r>
      <w:r w:rsidRPr="0014207E">
        <w:rPr>
          <w:rFonts w:ascii="Times New Roman" w:eastAsia="Times New Roman" w:hAnsi="Times New Roman" w:cs="Times New Roman"/>
          <w:color w:val="000000"/>
          <w:spacing w:val="0"/>
          <w:sz w:val="27"/>
          <w:szCs w:val="27"/>
          <w:lang w:eastAsia="fr-FR"/>
        </w:rPr>
        <w:br/>
        <w:t>Pour le ministre et par délégation :</w:t>
      </w:r>
      <w:r w:rsidRPr="0014207E">
        <w:rPr>
          <w:rFonts w:ascii="Times New Roman" w:eastAsia="Times New Roman" w:hAnsi="Times New Roman" w:cs="Times New Roman"/>
          <w:color w:val="000000"/>
          <w:spacing w:val="0"/>
          <w:sz w:val="27"/>
          <w:szCs w:val="27"/>
          <w:lang w:eastAsia="fr-FR"/>
        </w:rPr>
        <w:br/>
        <w:t>Le directeur général du travail,</w:t>
      </w:r>
      <w:r w:rsidRPr="0014207E">
        <w:rPr>
          <w:rFonts w:ascii="Times New Roman" w:eastAsia="Times New Roman" w:hAnsi="Times New Roman" w:cs="Times New Roman"/>
          <w:color w:val="000000"/>
          <w:spacing w:val="0"/>
          <w:sz w:val="27"/>
          <w:szCs w:val="27"/>
          <w:lang w:eastAsia="fr-FR"/>
        </w:rPr>
        <w:br/>
        <w:t>J.-D. Combrexelle</w:t>
      </w:r>
      <w:r w:rsidRPr="0014207E">
        <w:rPr>
          <w:rFonts w:ascii="Times New Roman" w:eastAsia="Times New Roman" w:hAnsi="Times New Roman" w:cs="Times New Roman"/>
          <w:color w:val="000000"/>
          <w:spacing w:val="0"/>
          <w:sz w:val="27"/>
          <w:szCs w:val="27"/>
          <w:lang w:eastAsia="fr-FR"/>
        </w:rPr>
        <w:br/>
        <w:t>Le ministre de l'agriculture, de l'alimentation,</w:t>
      </w:r>
      <w:r w:rsidRPr="0014207E">
        <w:rPr>
          <w:rFonts w:ascii="Times New Roman" w:eastAsia="Times New Roman" w:hAnsi="Times New Roman" w:cs="Times New Roman"/>
          <w:color w:val="000000"/>
          <w:spacing w:val="0"/>
          <w:sz w:val="27"/>
          <w:szCs w:val="27"/>
          <w:lang w:eastAsia="fr-FR"/>
        </w:rPr>
        <w:br/>
        <w:t>de la pêche, de la ruralité</w:t>
      </w:r>
      <w:r w:rsidRPr="0014207E">
        <w:rPr>
          <w:rFonts w:ascii="Times New Roman" w:eastAsia="Times New Roman" w:hAnsi="Times New Roman" w:cs="Times New Roman"/>
          <w:color w:val="000000"/>
          <w:spacing w:val="0"/>
          <w:sz w:val="27"/>
          <w:szCs w:val="27"/>
          <w:lang w:eastAsia="fr-FR"/>
        </w:rPr>
        <w:br/>
        <w:t>et de l'aménagement du territoire,</w:t>
      </w:r>
      <w:r w:rsidRPr="0014207E">
        <w:rPr>
          <w:rFonts w:ascii="Times New Roman" w:eastAsia="Times New Roman" w:hAnsi="Times New Roman" w:cs="Times New Roman"/>
          <w:color w:val="000000"/>
          <w:spacing w:val="0"/>
          <w:sz w:val="27"/>
          <w:szCs w:val="27"/>
          <w:lang w:eastAsia="fr-FR"/>
        </w:rPr>
        <w:br/>
        <w:t>Pour le ministre et par délégation :</w:t>
      </w:r>
      <w:r w:rsidRPr="0014207E">
        <w:rPr>
          <w:rFonts w:ascii="Times New Roman" w:eastAsia="Times New Roman" w:hAnsi="Times New Roman" w:cs="Times New Roman"/>
          <w:color w:val="000000"/>
          <w:spacing w:val="0"/>
          <w:sz w:val="27"/>
          <w:szCs w:val="27"/>
          <w:lang w:eastAsia="fr-FR"/>
        </w:rPr>
        <w:br/>
        <w:t>Par empêchement du directeur</w:t>
      </w:r>
      <w:r w:rsidRPr="0014207E">
        <w:rPr>
          <w:rFonts w:ascii="Times New Roman" w:eastAsia="Times New Roman" w:hAnsi="Times New Roman" w:cs="Times New Roman"/>
          <w:color w:val="000000"/>
          <w:spacing w:val="0"/>
          <w:sz w:val="27"/>
          <w:szCs w:val="27"/>
          <w:lang w:eastAsia="fr-FR"/>
        </w:rPr>
        <w:br/>
        <w:t>des affaires financières,</w:t>
      </w:r>
      <w:r w:rsidRPr="0014207E">
        <w:rPr>
          <w:rFonts w:ascii="Times New Roman" w:eastAsia="Times New Roman" w:hAnsi="Times New Roman" w:cs="Times New Roman"/>
          <w:color w:val="000000"/>
          <w:spacing w:val="0"/>
          <w:sz w:val="27"/>
          <w:szCs w:val="27"/>
          <w:lang w:eastAsia="fr-FR"/>
        </w:rPr>
        <w:br/>
        <w:t>sociales et logistiques :</w:t>
      </w:r>
      <w:r w:rsidRPr="0014207E">
        <w:rPr>
          <w:rFonts w:ascii="Times New Roman" w:eastAsia="Times New Roman" w:hAnsi="Times New Roman" w:cs="Times New Roman"/>
          <w:color w:val="000000"/>
          <w:spacing w:val="0"/>
          <w:sz w:val="27"/>
          <w:szCs w:val="27"/>
          <w:lang w:eastAsia="fr-FR"/>
        </w:rPr>
        <w:br/>
        <w:t>L'adjointe au sous-directeur du travail</w:t>
      </w:r>
      <w:r w:rsidRPr="0014207E">
        <w:rPr>
          <w:rFonts w:ascii="Times New Roman" w:eastAsia="Times New Roman" w:hAnsi="Times New Roman" w:cs="Times New Roman"/>
          <w:color w:val="000000"/>
          <w:spacing w:val="0"/>
          <w:sz w:val="27"/>
          <w:szCs w:val="27"/>
          <w:lang w:eastAsia="fr-FR"/>
        </w:rPr>
        <w:br/>
        <w:t>et de la protection sociale,</w:t>
      </w:r>
      <w:r w:rsidRPr="0014207E">
        <w:rPr>
          <w:rFonts w:ascii="Times New Roman" w:eastAsia="Times New Roman" w:hAnsi="Times New Roman" w:cs="Times New Roman"/>
          <w:color w:val="000000"/>
          <w:spacing w:val="0"/>
          <w:sz w:val="27"/>
          <w:szCs w:val="27"/>
          <w:lang w:eastAsia="fr-FR"/>
        </w:rPr>
        <w:br/>
        <w:t>M. Quiqueré</w:t>
      </w:r>
    </w:p>
    <w:p w14:paraId="39B76E09" w14:textId="77777777" w:rsidR="00A91DBF" w:rsidRPr="009A2CC7" w:rsidRDefault="00A91DBF" w:rsidP="009A2CC7"/>
    <w:sectPr w:rsidR="00A91DBF" w:rsidRPr="009A2CC7" w:rsidSect="00003B7F">
      <w:headerReference w:type="even" r:id="rId11"/>
      <w:headerReference w:type="default" r:id="rId12"/>
      <w:footerReference w:type="even" r:id="rId13"/>
      <w:footerReference w:type="default" r:id="rId14"/>
      <w:headerReference w:type="first" r:id="rId15"/>
      <w:footerReference w:type="first" r:id="rId16"/>
      <w:pgSz w:w="11906" w:h="16838"/>
      <w:pgMar w:top="1418" w:right="1701" w:bottom="1418" w:left="1985" w:header="567" w:footer="153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28CB35" w14:textId="77777777" w:rsidR="0014207E" w:rsidRDefault="0014207E">
      <w:pPr>
        <w:spacing w:after="0" w:line="240" w:lineRule="auto"/>
      </w:pPr>
      <w:r>
        <w:separator/>
      </w:r>
    </w:p>
  </w:endnote>
  <w:endnote w:type="continuationSeparator" w:id="0">
    <w:p w14:paraId="6BDD29EE" w14:textId="77777777" w:rsidR="0014207E" w:rsidRDefault="001420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6ABEEA" w14:textId="77777777" w:rsidR="005B6BA8" w:rsidRDefault="005B6BA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A30F4C" w14:textId="77777777" w:rsidR="005B6BA8" w:rsidRDefault="005B6BA8">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96EE27" w14:textId="77777777" w:rsidR="005B6BA8" w:rsidRDefault="005B6BA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FE493B" w14:textId="77777777" w:rsidR="0014207E" w:rsidRDefault="0014207E">
      <w:pPr>
        <w:spacing w:after="0" w:line="240" w:lineRule="auto"/>
      </w:pPr>
      <w:r>
        <w:separator/>
      </w:r>
    </w:p>
  </w:footnote>
  <w:footnote w:type="continuationSeparator" w:id="0">
    <w:p w14:paraId="0793F88B" w14:textId="77777777" w:rsidR="0014207E" w:rsidRDefault="001420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ACA1EC" w14:textId="77777777" w:rsidR="005B6BA8" w:rsidRDefault="005B6BA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946472" w14:textId="77777777" w:rsidR="005B6BA8" w:rsidRDefault="005B6BA8">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C32A20" w14:textId="77777777" w:rsidR="005B6BA8" w:rsidRDefault="005B6BA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AF136C"/>
    <w:multiLevelType w:val="multilevel"/>
    <w:tmpl w:val="75362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975105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207E"/>
    <w:rsid w:val="0014207E"/>
    <w:rsid w:val="00282811"/>
    <w:rsid w:val="002B47F5"/>
    <w:rsid w:val="003D472B"/>
    <w:rsid w:val="0044111B"/>
    <w:rsid w:val="005A7221"/>
    <w:rsid w:val="005B6BA8"/>
    <w:rsid w:val="007E44FF"/>
    <w:rsid w:val="008056F2"/>
    <w:rsid w:val="008A132E"/>
    <w:rsid w:val="009A2CC7"/>
    <w:rsid w:val="009E58EE"/>
    <w:rsid w:val="00A91DBF"/>
    <w:rsid w:val="00B73B52"/>
    <w:rsid w:val="00C26D6C"/>
    <w:rsid w:val="00D86040"/>
    <w:rsid w:val="00EF7F3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DC3676"/>
  <w15:chartTrackingRefBased/>
  <w15:docId w15:val="{6EAE5512-529A-4DD3-B2EA-BC4EADDB20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56F2"/>
    <w:pPr>
      <w:spacing w:after="240"/>
    </w:pPr>
    <w:rPr>
      <w:color w:val="293378" w:themeColor="text2"/>
      <w:spacing w:val="-5"/>
      <w:sz w:val="20"/>
    </w:rPr>
  </w:style>
  <w:style w:type="paragraph" w:styleId="Titre1">
    <w:name w:val="heading 1"/>
    <w:basedOn w:val="Normal"/>
    <w:next w:val="Normal"/>
    <w:link w:val="Titre1Car"/>
    <w:uiPriority w:val="9"/>
    <w:qFormat/>
    <w:rsid w:val="008056F2"/>
    <w:pPr>
      <w:keepNext/>
      <w:keepLines/>
      <w:spacing w:before="240" w:after="600" w:line="204" w:lineRule="auto"/>
      <w:outlineLvl w:val="0"/>
    </w:pPr>
    <w:rPr>
      <w:rFonts w:asciiTheme="majorHAnsi" w:eastAsiaTheme="majorEastAsia" w:hAnsiTheme="majorHAnsi" w:cstheme="majorBidi"/>
      <w:b/>
      <w:spacing w:val="-20"/>
      <w:sz w:val="64"/>
      <w:szCs w:val="64"/>
    </w:rPr>
  </w:style>
  <w:style w:type="paragraph" w:styleId="Titre2">
    <w:name w:val="heading 2"/>
    <w:basedOn w:val="Normal"/>
    <w:next w:val="Normal"/>
    <w:link w:val="Titre2Car"/>
    <w:uiPriority w:val="9"/>
    <w:unhideWhenUsed/>
    <w:qFormat/>
    <w:rsid w:val="008056F2"/>
    <w:pPr>
      <w:keepNext/>
      <w:keepLines/>
      <w:spacing w:before="240" w:after="480"/>
      <w:outlineLvl w:val="1"/>
    </w:pPr>
    <w:rPr>
      <w:rFonts w:asciiTheme="majorHAnsi" w:eastAsiaTheme="majorEastAsia" w:hAnsiTheme="majorHAnsi" w:cstheme="majorBidi"/>
      <w:color w:val="406BDE" w:themeColor="accent3"/>
      <w:sz w:val="28"/>
      <w:szCs w:val="26"/>
    </w:rPr>
  </w:style>
  <w:style w:type="paragraph" w:styleId="Titre3">
    <w:name w:val="heading 3"/>
    <w:basedOn w:val="Normal"/>
    <w:next w:val="Normal"/>
    <w:link w:val="Titre3Car"/>
    <w:uiPriority w:val="9"/>
    <w:semiHidden/>
    <w:unhideWhenUsed/>
    <w:qFormat/>
    <w:rsid w:val="0014207E"/>
    <w:pPr>
      <w:keepNext/>
      <w:keepLines/>
      <w:spacing w:before="160" w:after="80"/>
      <w:outlineLvl w:val="2"/>
    </w:pPr>
    <w:rPr>
      <w:rFonts w:eastAsiaTheme="majorEastAsia" w:cstheme="majorBidi"/>
      <w:color w:val="5E4277" w:themeColor="accent1" w:themeShade="BF"/>
      <w:sz w:val="28"/>
      <w:szCs w:val="28"/>
    </w:rPr>
  </w:style>
  <w:style w:type="paragraph" w:styleId="Titre4">
    <w:name w:val="heading 4"/>
    <w:basedOn w:val="Normal"/>
    <w:next w:val="Normal"/>
    <w:link w:val="Titre4Car"/>
    <w:uiPriority w:val="9"/>
    <w:semiHidden/>
    <w:unhideWhenUsed/>
    <w:qFormat/>
    <w:rsid w:val="0014207E"/>
    <w:pPr>
      <w:keepNext/>
      <w:keepLines/>
      <w:spacing w:before="80" w:after="40"/>
      <w:outlineLvl w:val="3"/>
    </w:pPr>
    <w:rPr>
      <w:rFonts w:eastAsiaTheme="majorEastAsia" w:cstheme="majorBidi"/>
      <w:i/>
      <w:iCs/>
      <w:color w:val="5E4277" w:themeColor="accent1" w:themeShade="BF"/>
    </w:rPr>
  </w:style>
  <w:style w:type="paragraph" w:styleId="Titre5">
    <w:name w:val="heading 5"/>
    <w:basedOn w:val="Normal"/>
    <w:next w:val="Normal"/>
    <w:link w:val="Titre5Car"/>
    <w:uiPriority w:val="9"/>
    <w:semiHidden/>
    <w:unhideWhenUsed/>
    <w:qFormat/>
    <w:rsid w:val="0014207E"/>
    <w:pPr>
      <w:keepNext/>
      <w:keepLines/>
      <w:spacing w:before="80" w:after="40"/>
      <w:outlineLvl w:val="4"/>
    </w:pPr>
    <w:rPr>
      <w:rFonts w:eastAsiaTheme="majorEastAsia" w:cstheme="majorBidi"/>
      <w:color w:val="5E4277" w:themeColor="accent1" w:themeShade="BF"/>
    </w:rPr>
  </w:style>
  <w:style w:type="paragraph" w:styleId="Titre6">
    <w:name w:val="heading 6"/>
    <w:basedOn w:val="Normal"/>
    <w:next w:val="Normal"/>
    <w:link w:val="Titre6Car"/>
    <w:uiPriority w:val="9"/>
    <w:semiHidden/>
    <w:unhideWhenUsed/>
    <w:qFormat/>
    <w:rsid w:val="0014207E"/>
    <w:pPr>
      <w:keepNext/>
      <w:keepLines/>
      <w:spacing w:before="40" w:after="0"/>
      <w:outlineLvl w:val="5"/>
    </w:pPr>
    <w:rPr>
      <w:rFonts w:eastAsiaTheme="majorEastAsia" w:cstheme="majorBidi"/>
      <w:i/>
      <w:iCs/>
      <w:color w:val="263BBD" w:themeColor="text1" w:themeTint="A6"/>
    </w:rPr>
  </w:style>
  <w:style w:type="paragraph" w:styleId="Titre7">
    <w:name w:val="heading 7"/>
    <w:basedOn w:val="Normal"/>
    <w:next w:val="Normal"/>
    <w:link w:val="Titre7Car"/>
    <w:uiPriority w:val="9"/>
    <w:semiHidden/>
    <w:unhideWhenUsed/>
    <w:qFormat/>
    <w:rsid w:val="0014207E"/>
    <w:pPr>
      <w:keepNext/>
      <w:keepLines/>
      <w:spacing w:before="40" w:after="0"/>
      <w:outlineLvl w:val="6"/>
    </w:pPr>
    <w:rPr>
      <w:rFonts w:eastAsiaTheme="majorEastAsia" w:cstheme="majorBidi"/>
      <w:color w:val="263BBD" w:themeColor="text1" w:themeTint="A6"/>
    </w:rPr>
  </w:style>
  <w:style w:type="paragraph" w:styleId="Titre8">
    <w:name w:val="heading 8"/>
    <w:basedOn w:val="Normal"/>
    <w:next w:val="Normal"/>
    <w:link w:val="Titre8Car"/>
    <w:uiPriority w:val="9"/>
    <w:semiHidden/>
    <w:unhideWhenUsed/>
    <w:qFormat/>
    <w:rsid w:val="0014207E"/>
    <w:pPr>
      <w:keepNext/>
      <w:keepLines/>
      <w:spacing w:after="0"/>
      <w:outlineLvl w:val="7"/>
    </w:pPr>
    <w:rPr>
      <w:rFonts w:eastAsiaTheme="majorEastAsia" w:cstheme="majorBidi"/>
      <w:i/>
      <w:iCs/>
      <w:color w:val="182576" w:themeColor="text1" w:themeTint="D8"/>
    </w:rPr>
  </w:style>
  <w:style w:type="paragraph" w:styleId="Titre9">
    <w:name w:val="heading 9"/>
    <w:basedOn w:val="Normal"/>
    <w:next w:val="Normal"/>
    <w:link w:val="Titre9Car"/>
    <w:uiPriority w:val="9"/>
    <w:semiHidden/>
    <w:unhideWhenUsed/>
    <w:qFormat/>
    <w:rsid w:val="0014207E"/>
    <w:pPr>
      <w:keepNext/>
      <w:keepLines/>
      <w:spacing w:after="0"/>
      <w:outlineLvl w:val="8"/>
    </w:pPr>
    <w:rPr>
      <w:rFonts w:eastAsiaTheme="majorEastAsia" w:cstheme="majorBidi"/>
      <w:color w:val="182576"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056F2"/>
    <w:rPr>
      <w:rFonts w:asciiTheme="majorHAnsi" w:eastAsiaTheme="majorEastAsia" w:hAnsiTheme="majorHAnsi" w:cstheme="majorBidi"/>
      <w:b/>
      <w:color w:val="293378" w:themeColor="text2"/>
      <w:spacing w:val="-20"/>
      <w:sz w:val="64"/>
      <w:szCs w:val="64"/>
    </w:rPr>
  </w:style>
  <w:style w:type="character" w:customStyle="1" w:styleId="Titre2Car">
    <w:name w:val="Titre 2 Car"/>
    <w:basedOn w:val="Policepardfaut"/>
    <w:link w:val="Titre2"/>
    <w:uiPriority w:val="9"/>
    <w:rsid w:val="008056F2"/>
    <w:rPr>
      <w:rFonts w:asciiTheme="majorHAnsi" w:eastAsiaTheme="majorEastAsia" w:hAnsiTheme="majorHAnsi" w:cstheme="majorBidi"/>
      <w:color w:val="406BDE" w:themeColor="accent3"/>
      <w:spacing w:val="-5"/>
      <w:sz w:val="28"/>
      <w:szCs w:val="26"/>
    </w:rPr>
  </w:style>
  <w:style w:type="paragraph" w:styleId="Titre">
    <w:name w:val="Title"/>
    <w:aliases w:val="H2 - Titre"/>
    <w:next w:val="Normal"/>
    <w:link w:val="TitreCar"/>
    <w:uiPriority w:val="10"/>
    <w:qFormat/>
    <w:rsid w:val="008056F2"/>
    <w:pPr>
      <w:spacing w:after="80" w:line="204" w:lineRule="auto"/>
      <w:ind w:left="2608" w:right="-851"/>
      <w:contextualSpacing/>
    </w:pPr>
    <w:rPr>
      <w:rFonts w:asciiTheme="majorHAnsi" w:eastAsiaTheme="majorEastAsia" w:hAnsiTheme="majorHAnsi" w:cstheme="majorBidi"/>
      <w:b/>
      <w:color w:val="293378" w:themeColor="text2"/>
      <w:spacing w:val="-20"/>
      <w:kern w:val="28"/>
      <w:sz w:val="96"/>
      <w:szCs w:val="96"/>
    </w:rPr>
  </w:style>
  <w:style w:type="character" w:customStyle="1" w:styleId="TitreCar">
    <w:name w:val="Titre Car"/>
    <w:aliases w:val="H2 - Titre Car"/>
    <w:basedOn w:val="Policepardfaut"/>
    <w:link w:val="Titre"/>
    <w:uiPriority w:val="10"/>
    <w:rsid w:val="008056F2"/>
    <w:rPr>
      <w:rFonts w:asciiTheme="majorHAnsi" w:eastAsiaTheme="majorEastAsia" w:hAnsiTheme="majorHAnsi" w:cstheme="majorBidi"/>
      <w:b/>
      <w:color w:val="293378" w:themeColor="text2"/>
      <w:spacing w:val="-20"/>
      <w:kern w:val="28"/>
      <w:sz w:val="96"/>
      <w:szCs w:val="96"/>
    </w:rPr>
  </w:style>
  <w:style w:type="paragraph" w:styleId="Sous-titre">
    <w:name w:val="Subtitle"/>
    <w:aliases w:val="H3 - Sous-titre"/>
    <w:next w:val="Normal"/>
    <w:link w:val="Sous-titreCar"/>
    <w:uiPriority w:val="11"/>
    <w:qFormat/>
    <w:rsid w:val="008056F2"/>
    <w:pPr>
      <w:numPr>
        <w:ilvl w:val="1"/>
      </w:numPr>
      <w:spacing w:after="80"/>
      <w:ind w:left="2665" w:right="-992"/>
    </w:pPr>
    <w:rPr>
      <w:rFonts w:eastAsiaTheme="minorEastAsia"/>
      <w:b/>
      <w:color w:val="406BDE" w:themeColor="accent3"/>
      <w:sz w:val="26"/>
    </w:rPr>
  </w:style>
  <w:style w:type="character" w:customStyle="1" w:styleId="Sous-titreCar">
    <w:name w:val="Sous-titre Car"/>
    <w:aliases w:val="H3 - Sous-titre Car"/>
    <w:basedOn w:val="Policepardfaut"/>
    <w:link w:val="Sous-titre"/>
    <w:uiPriority w:val="11"/>
    <w:rsid w:val="008056F2"/>
    <w:rPr>
      <w:rFonts w:eastAsiaTheme="minorEastAsia"/>
      <w:b/>
      <w:color w:val="406BDE" w:themeColor="accent3"/>
      <w:sz w:val="26"/>
    </w:rPr>
  </w:style>
  <w:style w:type="paragraph" w:styleId="Sansinterligne">
    <w:name w:val="No Spacing"/>
    <w:uiPriority w:val="1"/>
    <w:qFormat/>
    <w:rsid w:val="008056F2"/>
    <w:pPr>
      <w:spacing w:after="0" w:line="240" w:lineRule="auto"/>
    </w:pPr>
    <w:rPr>
      <w:color w:val="293378" w:themeColor="text2"/>
      <w:sz w:val="20"/>
    </w:rPr>
  </w:style>
  <w:style w:type="paragraph" w:styleId="En-tte">
    <w:name w:val="header"/>
    <w:basedOn w:val="Normal"/>
    <w:link w:val="En-tteCar"/>
    <w:uiPriority w:val="99"/>
    <w:unhideWhenUsed/>
    <w:rsid w:val="008056F2"/>
    <w:pPr>
      <w:tabs>
        <w:tab w:val="center" w:pos="4536"/>
        <w:tab w:val="right" w:pos="9072"/>
      </w:tabs>
      <w:spacing w:after="0" w:line="240" w:lineRule="auto"/>
    </w:pPr>
  </w:style>
  <w:style w:type="character" w:customStyle="1" w:styleId="En-tteCar">
    <w:name w:val="En-tête Car"/>
    <w:basedOn w:val="Policepardfaut"/>
    <w:link w:val="En-tte"/>
    <w:uiPriority w:val="99"/>
    <w:rsid w:val="008056F2"/>
    <w:rPr>
      <w:color w:val="293378" w:themeColor="text2"/>
      <w:spacing w:val="-5"/>
      <w:sz w:val="20"/>
    </w:rPr>
  </w:style>
  <w:style w:type="paragraph" w:styleId="Pieddepage">
    <w:name w:val="footer"/>
    <w:basedOn w:val="Normal"/>
    <w:link w:val="PieddepageCar"/>
    <w:uiPriority w:val="99"/>
    <w:unhideWhenUsed/>
    <w:rsid w:val="008056F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056F2"/>
    <w:rPr>
      <w:color w:val="293378" w:themeColor="text2"/>
      <w:spacing w:val="-5"/>
      <w:sz w:val="20"/>
    </w:rPr>
  </w:style>
  <w:style w:type="paragraph" w:customStyle="1" w:styleId="H1-SurTitre">
    <w:name w:val="H1 - Sur Titre"/>
    <w:qFormat/>
    <w:rsid w:val="008056F2"/>
    <w:pPr>
      <w:spacing w:after="120" w:line="192" w:lineRule="auto"/>
      <w:ind w:left="2665"/>
    </w:pPr>
    <w:rPr>
      <w:b/>
      <w:caps/>
      <w:color w:val="406BDE" w:themeColor="accent3"/>
      <w:sz w:val="44"/>
    </w:rPr>
  </w:style>
  <w:style w:type="paragraph" w:styleId="Paragraphedeliste">
    <w:name w:val="List Paragraph"/>
    <w:basedOn w:val="Normal"/>
    <w:uiPriority w:val="34"/>
    <w:qFormat/>
    <w:rsid w:val="008056F2"/>
    <w:pPr>
      <w:ind w:left="720"/>
      <w:contextualSpacing/>
    </w:pPr>
  </w:style>
  <w:style w:type="character" w:customStyle="1" w:styleId="Titre3Car">
    <w:name w:val="Titre 3 Car"/>
    <w:basedOn w:val="Policepardfaut"/>
    <w:link w:val="Titre3"/>
    <w:uiPriority w:val="9"/>
    <w:semiHidden/>
    <w:rsid w:val="0014207E"/>
    <w:rPr>
      <w:rFonts w:eastAsiaTheme="majorEastAsia" w:cstheme="majorBidi"/>
      <w:color w:val="5E4277" w:themeColor="accent1" w:themeShade="BF"/>
      <w:spacing w:val="-5"/>
      <w:sz w:val="28"/>
      <w:szCs w:val="28"/>
    </w:rPr>
  </w:style>
  <w:style w:type="character" w:customStyle="1" w:styleId="Titre4Car">
    <w:name w:val="Titre 4 Car"/>
    <w:basedOn w:val="Policepardfaut"/>
    <w:link w:val="Titre4"/>
    <w:uiPriority w:val="9"/>
    <w:semiHidden/>
    <w:rsid w:val="0014207E"/>
    <w:rPr>
      <w:rFonts w:eastAsiaTheme="majorEastAsia" w:cstheme="majorBidi"/>
      <w:i/>
      <w:iCs/>
      <w:color w:val="5E4277" w:themeColor="accent1" w:themeShade="BF"/>
      <w:spacing w:val="-5"/>
      <w:sz w:val="20"/>
    </w:rPr>
  </w:style>
  <w:style w:type="character" w:customStyle="1" w:styleId="Titre5Car">
    <w:name w:val="Titre 5 Car"/>
    <w:basedOn w:val="Policepardfaut"/>
    <w:link w:val="Titre5"/>
    <w:uiPriority w:val="9"/>
    <w:semiHidden/>
    <w:rsid w:val="0014207E"/>
    <w:rPr>
      <w:rFonts w:eastAsiaTheme="majorEastAsia" w:cstheme="majorBidi"/>
      <w:color w:val="5E4277" w:themeColor="accent1" w:themeShade="BF"/>
      <w:spacing w:val="-5"/>
      <w:sz w:val="20"/>
    </w:rPr>
  </w:style>
  <w:style w:type="character" w:customStyle="1" w:styleId="Titre6Car">
    <w:name w:val="Titre 6 Car"/>
    <w:basedOn w:val="Policepardfaut"/>
    <w:link w:val="Titre6"/>
    <w:uiPriority w:val="9"/>
    <w:semiHidden/>
    <w:rsid w:val="0014207E"/>
    <w:rPr>
      <w:rFonts w:eastAsiaTheme="majorEastAsia" w:cstheme="majorBidi"/>
      <w:i/>
      <w:iCs/>
      <w:color w:val="263BBD" w:themeColor="text1" w:themeTint="A6"/>
      <w:spacing w:val="-5"/>
      <w:sz w:val="20"/>
    </w:rPr>
  </w:style>
  <w:style w:type="character" w:customStyle="1" w:styleId="Titre7Car">
    <w:name w:val="Titre 7 Car"/>
    <w:basedOn w:val="Policepardfaut"/>
    <w:link w:val="Titre7"/>
    <w:uiPriority w:val="9"/>
    <w:semiHidden/>
    <w:rsid w:val="0014207E"/>
    <w:rPr>
      <w:rFonts w:eastAsiaTheme="majorEastAsia" w:cstheme="majorBidi"/>
      <w:color w:val="263BBD" w:themeColor="text1" w:themeTint="A6"/>
      <w:spacing w:val="-5"/>
      <w:sz w:val="20"/>
    </w:rPr>
  </w:style>
  <w:style w:type="character" w:customStyle="1" w:styleId="Titre8Car">
    <w:name w:val="Titre 8 Car"/>
    <w:basedOn w:val="Policepardfaut"/>
    <w:link w:val="Titre8"/>
    <w:uiPriority w:val="9"/>
    <w:semiHidden/>
    <w:rsid w:val="0014207E"/>
    <w:rPr>
      <w:rFonts w:eastAsiaTheme="majorEastAsia" w:cstheme="majorBidi"/>
      <w:i/>
      <w:iCs/>
      <w:color w:val="182576" w:themeColor="text1" w:themeTint="D8"/>
      <w:spacing w:val="-5"/>
      <w:sz w:val="20"/>
    </w:rPr>
  </w:style>
  <w:style w:type="character" w:customStyle="1" w:styleId="Titre9Car">
    <w:name w:val="Titre 9 Car"/>
    <w:basedOn w:val="Policepardfaut"/>
    <w:link w:val="Titre9"/>
    <w:uiPriority w:val="9"/>
    <w:semiHidden/>
    <w:rsid w:val="0014207E"/>
    <w:rPr>
      <w:rFonts w:eastAsiaTheme="majorEastAsia" w:cstheme="majorBidi"/>
      <w:color w:val="182576" w:themeColor="text1" w:themeTint="D8"/>
      <w:spacing w:val="-5"/>
      <w:sz w:val="20"/>
    </w:rPr>
  </w:style>
  <w:style w:type="paragraph" w:styleId="Citation">
    <w:name w:val="Quote"/>
    <w:basedOn w:val="Normal"/>
    <w:next w:val="Normal"/>
    <w:link w:val="CitationCar"/>
    <w:uiPriority w:val="29"/>
    <w:qFormat/>
    <w:rsid w:val="0014207E"/>
    <w:pPr>
      <w:spacing w:before="160" w:after="160"/>
      <w:jc w:val="center"/>
    </w:pPr>
    <w:rPr>
      <w:i/>
      <w:iCs/>
      <w:color w:val="1F309A" w:themeColor="text1" w:themeTint="BF"/>
    </w:rPr>
  </w:style>
  <w:style w:type="character" w:customStyle="1" w:styleId="CitationCar">
    <w:name w:val="Citation Car"/>
    <w:basedOn w:val="Policepardfaut"/>
    <w:link w:val="Citation"/>
    <w:uiPriority w:val="29"/>
    <w:rsid w:val="0014207E"/>
    <w:rPr>
      <w:i/>
      <w:iCs/>
      <w:color w:val="1F309A" w:themeColor="text1" w:themeTint="BF"/>
      <w:spacing w:val="-5"/>
      <w:sz w:val="20"/>
    </w:rPr>
  </w:style>
  <w:style w:type="character" w:styleId="Accentuationintense">
    <w:name w:val="Intense Emphasis"/>
    <w:basedOn w:val="Policepardfaut"/>
    <w:uiPriority w:val="21"/>
    <w:qFormat/>
    <w:rsid w:val="0014207E"/>
    <w:rPr>
      <w:i/>
      <w:iCs/>
      <w:color w:val="5E4277" w:themeColor="accent1" w:themeShade="BF"/>
    </w:rPr>
  </w:style>
  <w:style w:type="paragraph" w:styleId="Citationintense">
    <w:name w:val="Intense Quote"/>
    <w:basedOn w:val="Normal"/>
    <w:next w:val="Normal"/>
    <w:link w:val="CitationintenseCar"/>
    <w:uiPriority w:val="30"/>
    <w:qFormat/>
    <w:rsid w:val="0014207E"/>
    <w:pPr>
      <w:pBdr>
        <w:top w:val="single" w:sz="4" w:space="10" w:color="5E4277" w:themeColor="accent1" w:themeShade="BF"/>
        <w:bottom w:val="single" w:sz="4" w:space="10" w:color="5E4277" w:themeColor="accent1" w:themeShade="BF"/>
      </w:pBdr>
      <w:spacing w:before="360" w:after="360"/>
      <w:ind w:left="864" w:right="864"/>
      <w:jc w:val="center"/>
    </w:pPr>
    <w:rPr>
      <w:i/>
      <w:iCs/>
      <w:color w:val="5E4277" w:themeColor="accent1" w:themeShade="BF"/>
    </w:rPr>
  </w:style>
  <w:style w:type="character" w:customStyle="1" w:styleId="CitationintenseCar">
    <w:name w:val="Citation intense Car"/>
    <w:basedOn w:val="Policepardfaut"/>
    <w:link w:val="Citationintense"/>
    <w:uiPriority w:val="30"/>
    <w:rsid w:val="0014207E"/>
    <w:rPr>
      <w:i/>
      <w:iCs/>
      <w:color w:val="5E4277" w:themeColor="accent1" w:themeShade="BF"/>
      <w:spacing w:val="-5"/>
      <w:sz w:val="20"/>
    </w:rPr>
  </w:style>
  <w:style w:type="character" w:styleId="Rfrenceintense">
    <w:name w:val="Intense Reference"/>
    <w:basedOn w:val="Policepardfaut"/>
    <w:uiPriority w:val="32"/>
    <w:qFormat/>
    <w:rsid w:val="0014207E"/>
    <w:rPr>
      <w:b/>
      <w:bCs/>
      <w:smallCaps/>
      <w:color w:val="5E4277"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757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hème1">
  <a:themeElements>
    <a:clrScheme name="France travail">
      <a:dk1>
        <a:srgbClr val="0D1440"/>
      </a:dk1>
      <a:lt1>
        <a:srgbClr val="FFFFFF"/>
      </a:lt1>
      <a:dk2>
        <a:srgbClr val="293378"/>
      </a:dk2>
      <a:lt2>
        <a:srgbClr val="F5F2EE"/>
      </a:lt2>
      <a:accent1>
        <a:srgbClr val="7E58A0"/>
      </a:accent1>
      <a:accent2>
        <a:srgbClr val="FFCC52"/>
      </a:accent2>
      <a:accent3>
        <a:srgbClr val="406BDE"/>
      </a:accent3>
      <a:accent4>
        <a:srgbClr val="D96B00"/>
      </a:accent4>
      <a:accent5>
        <a:srgbClr val="D92424"/>
      </a:accent5>
      <a:accent6>
        <a:srgbClr val="5C0F38"/>
      </a:accent6>
      <a:hlink>
        <a:srgbClr val="467886"/>
      </a:hlink>
      <a:folHlink>
        <a:srgbClr val="96607D"/>
      </a:folHlink>
    </a:clrScheme>
    <a:fontScheme name="Marianne">
      <a:majorFont>
        <a:latin typeface="Marianne"/>
        <a:ea typeface=""/>
        <a:cs typeface=""/>
      </a:majorFont>
      <a:minorFont>
        <a:latin typeface="Marianne"/>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2299A50850634AABA1D5682028540C" ma:contentTypeVersion="14" ma:contentTypeDescription="Crée un document." ma:contentTypeScope="" ma:versionID="a447d928f598eb914737f88e24d82c65">
  <xsd:schema xmlns:xsd="http://www.w3.org/2001/XMLSchema" xmlns:xs="http://www.w3.org/2001/XMLSchema" xmlns:p="http://schemas.microsoft.com/office/2006/metadata/properties" xmlns:ns2="f45de8b3-891d-4eca-abdd-ba513040c2cd" xmlns:ns3="2af0a5ca-3f45-469e-bb97-ac398c0e808f" targetNamespace="http://schemas.microsoft.com/office/2006/metadata/properties" ma:root="true" ma:fieldsID="6c87b2009746802cee90bcb2fdc17e90" ns2:_="" ns3:_="">
    <xsd:import namespace="f45de8b3-891d-4eca-abdd-ba513040c2cd"/>
    <xsd:import namespace="2af0a5ca-3f45-469e-bb97-ac398c0e808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5de8b3-891d-4eca-abdd-ba513040c2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af0a5ca-3f45-469e-bb97-ac398c0e808f" elementFormDefault="qualified">
    <xsd:import namespace="http://schemas.microsoft.com/office/2006/documentManagement/types"/>
    <xsd:import namespace="http://schemas.microsoft.com/office/infopath/2007/PartnerControls"/>
    <xsd:element name="SharedWithUsers" ma:index="14"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6AD5347-E6F1-476C-8EA0-A9CE3AFC6C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5de8b3-891d-4eca-abdd-ba513040c2cd"/>
    <ds:schemaRef ds:uri="2af0a5ca-3f45-469e-bb97-ac398c0e80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12D435A-32FA-4730-BF47-529C27AE710A}">
  <ds:schemaRefs>
    <ds:schemaRef ds:uri="http://schemas.openxmlformats.org/officeDocument/2006/bibliography"/>
  </ds:schemaRefs>
</ds:datastoreItem>
</file>

<file path=customXml/itemProps3.xml><?xml version="1.0" encoding="utf-8"?>
<ds:datastoreItem xmlns:ds="http://schemas.openxmlformats.org/officeDocument/2006/customXml" ds:itemID="{AE8E6C35-704A-47AA-B2E5-EAFAAB4FDC2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6E92B7F-F830-4EF5-B437-8209B7169715}">
  <ds:schemaRefs>
    <ds:schemaRef ds:uri="http://schemas.microsoft.com/sharepoint/v3/contenttype/forms"/>
  </ds:schemaRefs>
</ds:datastoreItem>
</file>

<file path=docMetadata/LabelInfo.xml><?xml version="1.0" encoding="utf-8"?>
<clbl:labelList xmlns:clbl="http://schemas.microsoft.com/office/2020/mipLabelMetadata">
  <clbl:label id="{a2560419-e607-4c1e-bc64-87e1d81008cd}" enabled="1" method="Standard" siteId="{55a8600f-4ee6-4bb5-8f14-53589536b6df}" contentBits="2" removed="0"/>
</clbl:labelList>
</file>

<file path=docProps/app.xml><?xml version="1.0" encoding="utf-8"?>
<Properties xmlns="http://schemas.openxmlformats.org/officeDocument/2006/extended-properties" xmlns:vt="http://schemas.openxmlformats.org/officeDocument/2006/docPropsVTypes">
  <Template>Normal</Template>
  <TotalTime>1</TotalTime>
  <Pages>4</Pages>
  <Words>826</Words>
  <Characters>4547</Characters>
  <Application>Microsoft Office Word</Application>
  <DocSecurity>0</DocSecurity>
  <Lines>37</Lines>
  <Paragraphs>10</Paragraphs>
  <ScaleCrop>false</ScaleCrop>
  <Company>France Travail</Company>
  <LinksUpToDate>false</LinksUpToDate>
  <CharactersWithSpaces>5363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ROGER Aurelie (DRA Centre)</dc:creator>
  <cp:keywords/>
  <dc:description/>
  <cp:lastModifiedBy>ROGER Aurelie (DRA Centre)</cp:lastModifiedBy>
  <cp:revision>1</cp:revision>
  <dcterms:created xsi:type="dcterms:W3CDTF">2025-04-25T09:43:00Z</dcterms:created>
  <dcterms:modified xsi:type="dcterms:W3CDTF">2025-04-25T09:44:00Z</dcterms:modified>
</cp:coreProperties>
</file>