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239E8" w14:textId="77777777" w:rsidR="00D13BC1" w:rsidRDefault="00D13BC1" w:rsidP="006409B1">
      <w:pPr>
        <w:spacing w:after="120" w:line="240" w:lineRule="auto"/>
        <w:jc w:val="both"/>
        <w:rPr>
          <w:rFonts w:ascii="Arial" w:eastAsia="Times New Roman" w:hAnsi="Arial" w:cs="Arial"/>
          <w:b/>
          <w:bCs/>
          <w:sz w:val="18"/>
          <w:szCs w:val="18"/>
          <w:u w:val="single"/>
          <w:lang w:eastAsia="fr-FR"/>
        </w:rPr>
      </w:pPr>
    </w:p>
    <w:p w14:paraId="04343753" w14:textId="77777777" w:rsidR="00D13BC1" w:rsidRDefault="00D13BC1" w:rsidP="006409B1">
      <w:pPr>
        <w:spacing w:after="120" w:line="240" w:lineRule="auto"/>
        <w:jc w:val="both"/>
        <w:rPr>
          <w:rFonts w:ascii="Arial" w:eastAsia="Times New Roman" w:hAnsi="Arial" w:cs="Arial"/>
          <w:b/>
          <w:bCs/>
          <w:sz w:val="18"/>
          <w:szCs w:val="18"/>
          <w:u w:val="single"/>
          <w:lang w:eastAsia="fr-FR"/>
        </w:rPr>
      </w:pPr>
    </w:p>
    <w:p w14:paraId="623B2DE9" w14:textId="77777777" w:rsidR="00D13BC1" w:rsidRDefault="00D13BC1" w:rsidP="006409B1">
      <w:pPr>
        <w:spacing w:after="120" w:line="240" w:lineRule="auto"/>
        <w:jc w:val="both"/>
        <w:rPr>
          <w:rFonts w:ascii="Arial" w:eastAsia="Times New Roman" w:hAnsi="Arial" w:cs="Arial"/>
          <w:b/>
          <w:bCs/>
          <w:sz w:val="18"/>
          <w:szCs w:val="18"/>
          <w:u w:val="single"/>
          <w:lang w:eastAsia="fr-FR"/>
        </w:rPr>
      </w:pPr>
    </w:p>
    <w:p w14:paraId="3D472734" w14:textId="77777777" w:rsidR="009F532E" w:rsidRDefault="009F532E" w:rsidP="003E27D0">
      <w:pPr>
        <w:jc w:val="center"/>
        <w:rPr>
          <w:rFonts w:ascii="Arial" w:hAnsi="Arial" w:cs="Arial"/>
          <w:color w:val="000000"/>
        </w:rPr>
      </w:pPr>
    </w:p>
    <w:p w14:paraId="1D35D744" w14:textId="77777777" w:rsidR="004B5AF4" w:rsidRDefault="004B5AF4" w:rsidP="003E27D0">
      <w:pPr>
        <w:jc w:val="center"/>
        <w:rPr>
          <w:rFonts w:ascii="Arial" w:hAnsi="Arial" w:cs="Arial"/>
          <w:color w:val="000000"/>
        </w:rPr>
      </w:pPr>
    </w:p>
    <w:p w14:paraId="7CBBE04C" w14:textId="77777777" w:rsidR="006D4557" w:rsidRDefault="006D4557" w:rsidP="003E27D0">
      <w:pPr>
        <w:jc w:val="center"/>
        <w:rPr>
          <w:rFonts w:ascii="Arial" w:hAnsi="Arial" w:cs="Arial"/>
          <w:color w:val="000000"/>
        </w:rPr>
      </w:pPr>
    </w:p>
    <w:p w14:paraId="52F672D4" w14:textId="77777777" w:rsidR="006D4557" w:rsidRDefault="006D4557" w:rsidP="003E27D0">
      <w:pPr>
        <w:jc w:val="center"/>
        <w:rPr>
          <w:rFonts w:ascii="Arial" w:hAnsi="Arial" w:cs="Arial"/>
          <w:color w:val="000000"/>
        </w:rPr>
      </w:pPr>
    </w:p>
    <w:p w14:paraId="6DA0E9F0" w14:textId="77777777" w:rsidR="004B5AF4" w:rsidRDefault="004B5AF4" w:rsidP="003E27D0">
      <w:pPr>
        <w:jc w:val="center"/>
        <w:rPr>
          <w:rFonts w:ascii="Arial" w:hAnsi="Arial" w:cs="Arial"/>
          <w:color w:val="000000"/>
        </w:rPr>
      </w:pPr>
    </w:p>
    <w:p w14:paraId="6DA8BF93" w14:textId="7BD15539" w:rsidR="0027494A" w:rsidRDefault="004B5AF4" w:rsidP="004B5AF4">
      <w:pPr>
        <w:jc w:val="center"/>
        <w:rPr>
          <w:rFonts w:ascii="Arial" w:hAnsi="Arial" w:cs="Arial"/>
          <w:b/>
          <w:sz w:val="24"/>
          <w:szCs w:val="24"/>
        </w:rPr>
      </w:pPr>
      <w:r>
        <w:rPr>
          <w:rFonts w:ascii="Arial" w:hAnsi="Arial" w:cs="Arial"/>
          <w:b/>
          <w:sz w:val="24"/>
          <w:szCs w:val="24"/>
        </w:rPr>
        <w:t xml:space="preserve">CCP </w:t>
      </w:r>
      <w:r w:rsidR="0027494A">
        <w:rPr>
          <w:rFonts w:ascii="Arial" w:hAnsi="Arial" w:cs="Arial"/>
          <w:b/>
          <w:sz w:val="24"/>
          <w:szCs w:val="24"/>
        </w:rPr>
        <w:t xml:space="preserve">Cahier </w:t>
      </w:r>
      <w:r w:rsidR="008A1A68">
        <w:rPr>
          <w:rFonts w:ascii="Arial" w:hAnsi="Arial" w:cs="Arial"/>
          <w:b/>
          <w:sz w:val="24"/>
          <w:szCs w:val="24"/>
        </w:rPr>
        <w:t>des clauses</w:t>
      </w:r>
      <w:r w:rsidR="0027494A">
        <w:rPr>
          <w:rFonts w:ascii="Arial" w:hAnsi="Arial" w:cs="Arial"/>
          <w:b/>
          <w:sz w:val="24"/>
          <w:szCs w:val="24"/>
        </w:rPr>
        <w:t xml:space="preserve"> particuli</w:t>
      </w:r>
      <w:r w:rsidR="008A1A68">
        <w:rPr>
          <w:rFonts w:ascii="Arial" w:hAnsi="Arial" w:cs="Arial"/>
          <w:b/>
          <w:sz w:val="24"/>
          <w:szCs w:val="24"/>
        </w:rPr>
        <w:t>ères</w:t>
      </w:r>
      <w:r w:rsidR="0027494A">
        <w:rPr>
          <w:rFonts w:ascii="Arial" w:hAnsi="Arial" w:cs="Arial"/>
          <w:b/>
          <w:sz w:val="24"/>
          <w:szCs w:val="24"/>
        </w:rPr>
        <w:t xml:space="preserve"> </w:t>
      </w:r>
    </w:p>
    <w:p w14:paraId="0A5FF5D6" w14:textId="1E89F17D" w:rsidR="0027494A" w:rsidRDefault="0027494A" w:rsidP="004B5AF4">
      <w:pPr>
        <w:jc w:val="center"/>
        <w:rPr>
          <w:rFonts w:ascii="Arial" w:hAnsi="Arial" w:cs="Arial"/>
          <w:b/>
          <w:sz w:val="24"/>
          <w:szCs w:val="24"/>
        </w:rPr>
      </w:pPr>
      <w:r>
        <w:rPr>
          <w:rFonts w:ascii="Arial" w:hAnsi="Arial" w:cs="Arial"/>
          <w:b/>
          <w:sz w:val="24"/>
          <w:szCs w:val="24"/>
        </w:rPr>
        <w:t xml:space="preserve">valant </w:t>
      </w:r>
      <w:r w:rsidRPr="00A02094">
        <w:rPr>
          <w:rFonts w:ascii="Arial" w:hAnsi="Arial" w:cs="Arial"/>
          <w:b/>
          <w:sz w:val="28"/>
          <w:szCs w:val="28"/>
        </w:rPr>
        <w:t>AE</w:t>
      </w:r>
      <w:r>
        <w:rPr>
          <w:rFonts w:ascii="Arial" w:hAnsi="Arial" w:cs="Arial"/>
          <w:b/>
          <w:sz w:val="24"/>
          <w:szCs w:val="24"/>
        </w:rPr>
        <w:t xml:space="preserve"> </w:t>
      </w:r>
      <w:r w:rsidR="00A02094">
        <w:rPr>
          <w:rFonts w:ascii="Arial" w:hAnsi="Arial" w:cs="Arial"/>
          <w:b/>
          <w:sz w:val="24"/>
          <w:szCs w:val="24"/>
        </w:rPr>
        <w:t>(</w:t>
      </w:r>
      <w:r>
        <w:rPr>
          <w:rFonts w:ascii="Arial" w:hAnsi="Arial" w:cs="Arial"/>
          <w:b/>
          <w:sz w:val="24"/>
          <w:szCs w:val="24"/>
        </w:rPr>
        <w:t>Acte d’Engagement</w:t>
      </w:r>
      <w:r w:rsidR="00A02094">
        <w:rPr>
          <w:rFonts w:ascii="Arial" w:hAnsi="Arial" w:cs="Arial"/>
          <w:b/>
          <w:sz w:val="24"/>
          <w:szCs w:val="24"/>
        </w:rPr>
        <w:t>)</w:t>
      </w:r>
      <w:r w:rsidR="004B5AF4">
        <w:rPr>
          <w:rFonts w:ascii="Arial" w:hAnsi="Arial" w:cs="Arial"/>
          <w:b/>
          <w:sz w:val="24"/>
          <w:szCs w:val="24"/>
        </w:rPr>
        <w:t xml:space="preserve">   </w:t>
      </w:r>
    </w:p>
    <w:p w14:paraId="2F372450" w14:textId="1CD1987B" w:rsidR="004B5AF4" w:rsidRDefault="004B5AF4" w:rsidP="0027494A">
      <w:pPr>
        <w:jc w:val="center"/>
        <w:rPr>
          <w:rFonts w:ascii="Arial" w:hAnsi="Arial" w:cs="Arial"/>
          <w:b/>
          <w:sz w:val="24"/>
          <w:szCs w:val="24"/>
        </w:rPr>
      </w:pPr>
      <w:r>
        <w:rPr>
          <w:rFonts w:ascii="Arial" w:hAnsi="Arial" w:cs="Arial"/>
          <w:b/>
          <w:sz w:val="24"/>
          <w:szCs w:val="24"/>
        </w:rPr>
        <w:t xml:space="preserve">n° </w:t>
      </w:r>
      <w:r w:rsidRPr="005774C9">
        <w:rPr>
          <w:rFonts w:ascii="Arial" w:hAnsi="Arial" w:cs="Arial"/>
          <w:b/>
          <w:sz w:val="24"/>
          <w:szCs w:val="24"/>
        </w:rPr>
        <w:t>INSERM-</w:t>
      </w:r>
      <w:r>
        <w:rPr>
          <w:rFonts w:ascii="Arial" w:hAnsi="Arial" w:cs="Arial"/>
          <w:b/>
          <w:sz w:val="24"/>
          <w:szCs w:val="24"/>
        </w:rPr>
        <w:t>GO-2025-06</w:t>
      </w:r>
    </w:p>
    <w:p w14:paraId="7178DB2A" w14:textId="77777777" w:rsidR="004B5AF4" w:rsidRPr="009D4051" w:rsidRDefault="004B5AF4" w:rsidP="004B5AF4">
      <w:pPr>
        <w:jc w:val="center"/>
        <w:rPr>
          <w:rFonts w:ascii="Arial" w:hAnsi="Arial" w:cs="Arial"/>
          <w:b/>
          <w:sz w:val="24"/>
          <w:szCs w:val="24"/>
        </w:rPr>
      </w:pPr>
    </w:p>
    <w:tbl>
      <w:tblPr>
        <w:tblStyle w:val="Grilledutableau"/>
        <w:tblW w:w="0" w:type="auto"/>
        <w:tblInd w:w="0" w:type="dxa"/>
        <w:tblLook w:val="04A0" w:firstRow="1" w:lastRow="0" w:firstColumn="1" w:lastColumn="0" w:noHBand="0" w:noVBand="1"/>
      </w:tblPr>
      <w:tblGrid>
        <w:gridCol w:w="9042"/>
      </w:tblGrid>
      <w:tr w:rsidR="004B5AF4" w14:paraId="29ED80BE" w14:textId="77777777" w:rsidTr="00CE7644">
        <w:tc>
          <w:tcPr>
            <w:tcW w:w="9042" w:type="dxa"/>
            <w:tcBorders>
              <w:top w:val="single" w:sz="12" w:space="0" w:color="auto"/>
              <w:left w:val="single" w:sz="12" w:space="0" w:color="auto"/>
              <w:bottom w:val="single" w:sz="12" w:space="0" w:color="auto"/>
              <w:right w:val="single" w:sz="12" w:space="0" w:color="auto"/>
            </w:tcBorders>
          </w:tcPr>
          <w:p w14:paraId="02C7AA36" w14:textId="77777777" w:rsidR="004B5AF4" w:rsidRDefault="004B5AF4" w:rsidP="0027494A">
            <w:pPr>
              <w:rPr>
                <w:rFonts w:ascii="Arial" w:hAnsi="Arial" w:cs="Arial"/>
                <w:b/>
                <w:sz w:val="24"/>
              </w:rPr>
            </w:pPr>
          </w:p>
          <w:p w14:paraId="1DB229D5" w14:textId="77777777" w:rsidR="0027494A" w:rsidRDefault="004B5AF4" w:rsidP="00CE7644">
            <w:pPr>
              <w:jc w:val="center"/>
              <w:rPr>
                <w:rFonts w:ascii="Arial" w:hAnsi="Arial" w:cs="Arial"/>
                <w:b/>
                <w:sz w:val="24"/>
              </w:rPr>
            </w:pPr>
            <w:r>
              <w:rPr>
                <w:rFonts w:ascii="Arial" w:hAnsi="Arial" w:cs="Arial"/>
                <w:b/>
                <w:sz w:val="24"/>
              </w:rPr>
              <w:t xml:space="preserve">Accord-cadre portant sur les prestations de séquençage haut débit </w:t>
            </w:r>
          </w:p>
          <w:p w14:paraId="40D97F88" w14:textId="370D8B9F" w:rsidR="004B5AF4" w:rsidRPr="00440C3E" w:rsidRDefault="004B5AF4" w:rsidP="00CE7644">
            <w:pPr>
              <w:jc w:val="center"/>
              <w:rPr>
                <w:rFonts w:ascii="Arial" w:hAnsi="Arial" w:cs="Arial"/>
                <w:b/>
                <w:sz w:val="24"/>
              </w:rPr>
            </w:pPr>
            <w:r>
              <w:rPr>
                <w:rFonts w:ascii="Arial" w:hAnsi="Arial" w:cs="Arial"/>
                <w:b/>
                <w:sz w:val="24"/>
              </w:rPr>
              <w:t>pour l’unité Inserm U1085</w:t>
            </w:r>
          </w:p>
          <w:p w14:paraId="22EE4583" w14:textId="77777777" w:rsidR="004B5AF4" w:rsidRDefault="004B5AF4" w:rsidP="0027494A"/>
        </w:tc>
      </w:tr>
    </w:tbl>
    <w:p w14:paraId="1770BDCF" w14:textId="77777777" w:rsidR="004B5AF4" w:rsidRDefault="004B5AF4" w:rsidP="009739AA">
      <w:pPr>
        <w:spacing w:after="0" w:line="240" w:lineRule="auto"/>
        <w:jc w:val="both"/>
        <w:rPr>
          <w:rFonts w:ascii="Arial" w:hAnsi="Arial" w:cs="Arial"/>
          <w:highlight w:val="yellow"/>
        </w:rPr>
      </w:pPr>
    </w:p>
    <w:p w14:paraId="13890E84" w14:textId="77777777" w:rsidR="00C027E0" w:rsidRPr="009739AA" w:rsidRDefault="00C027E0" w:rsidP="003E27D0">
      <w:pPr>
        <w:pStyle w:val="Corpsdetexte3"/>
        <w:jc w:val="center"/>
        <w:rPr>
          <w:rFonts w:ascii="Arial" w:hAnsi="Arial" w:cs="Arial"/>
          <w:bCs/>
          <w:i/>
          <w:iCs/>
          <w:sz w:val="22"/>
          <w:szCs w:val="22"/>
          <w:u w:val="single"/>
        </w:rPr>
      </w:pPr>
    </w:p>
    <w:p w14:paraId="17EA5D18" w14:textId="2131A402" w:rsidR="006D4557" w:rsidRDefault="006D4557">
      <w:pPr>
        <w:rPr>
          <w:rFonts w:ascii="Arial" w:eastAsia="Calibri" w:hAnsi="Arial" w:cs="Times New Roman"/>
          <w:b/>
          <w:sz w:val="24"/>
          <w:szCs w:val="24"/>
        </w:rPr>
      </w:pPr>
      <w:r>
        <w:rPr>
          <w:rFonts w:ascii="Arial" w:eastAsia="Calibri" w:hAnsi="Arial" w:cs="Times New Roman"/>
          <w:b/>
          <w:sz w:val="24"/>
          <w:szCs w:val="24"/>
        </w:rPr>
        <w:br w:type="page"/>
      </w:r>
    </w:p>
    <w:p w14:paraId="086D9AA6" w14:textId="77777777" w:rsidR="00D13BC1" w:rsidRDefault="00D13BC1" w:rsidP="003E27D0">
      <w:pPr>
        <w:spacing w:after="0" w:line="240" w:lineRule="auto"/>
        <w:jc w:val="center"/>
        <w:rPr>
          <w:rFonts w:ascii="Arial" w:eastAsia="Calibri" w:hAnsi="Arial" w:cs="Times New Roman"/>
          <w:b/>
          <w:sz w:val="24"/>
          <w:szCs w:val="24"/>
        </w:rPr>
      </w:pPr>
    </w:p>
    <w:p w14:paraId="15021340" w14:textId="77777777" w:rsidR="00D13BC1" w:rsidRDefault="00D13BC1" w:rsidP="003E27D0">
      <w:pPr>
        <w:spacing w:after="0" w:line="240" w:lineRule="auto"/>
        <w:jc w:val="center"/>
        <w:rPr>
          <w:rFonts w:ascii="Arial" w:eastAsia="Calibri" w:hAnsi="Arial" w:cs="Times New Roman"/>
          <w:b/>
          <w:sz w:val="24"/>
          <w:szCs w:val="24"/>
        </w:rPr>
      </w:pPr>
    </w:p>
    <w:p w14:paraId="572DC9AA" w14:textId="77777777" w:rsidR="00D13BC1" w:rsidRPr="0027494A" w:rsidRDefault="00D13BC1" w:rsidP="00C71390">
      <w:pPr>
        <w:shd w:val="clear" w:color="auto" w:fill="E2EFD9" w:themeFill="accent6" w:themeFillTint="33"/>
        <w:spacing w:after="0" w:line="240" w:lineRule="auto"/>
        <w:jc w:val="center"/>
        <w:rPr>
          <w:rFonts w:ascii="Arial" w:eastAsia="Calibri" w:hAnsi="Arial" w:cs="Arial"/>
          <w:b/>
          <w:color w:val="000000" w:themeColor="text1"/>
          <w:sz w:val="44"/>
          <w:szCs w:val="40"/>
          <w:u w:val="single"/>
        </w:rPr>
      </w:pPr>
      <w:r w:rsidRPr="0027494A">
        <w:rPr>
          <w:rFonts w:ascii="Arial" w:eastAsia="Calibri" w:hAnsi="Arial" w:cs="Arial"/>
          <w:b/>
          <w:noProof/>
          <w:color w:val="000000" w:themeColor="text1"/>
          <w:sz w:val="36"/>
          <w:szCs w:val="36"/>
          <w:u w:val="single"/>
          <w:lang w:eastAsia="fr-FR"/>
        </w:rPr>
        <w:t>SOMMAIRE</w:t>
      </w:r>
    </w:p>
    <w:p w14:paraId="129E5FB8" w14:textId="77777777" w:rsidR="00D13BC1" w:rsidRPr="00314366" w:rsidRDefault="00D13BC1" w:rsidP="006409B1">
      <w:pPr>
        <w:spacing w:after="0" w:line="240" w:lineRule="auto"/>
        <w:jc w:val="both"/>
        <w:rPr>
          <w:rFonts w:ascii="Arial" w:eastAsia="Calibri" w:hAnsi="Arial" w:cs="Arial"/>
          <w:b/>
          <w:color w:val="000000"/>
          <w:sz w:val="24"/>
        </w:rPr>
      </w:pPr>
    </w:p>
    <w:p w14:paraId="5830EF64" w14:textId="5C5EBB77" w:rsidR="000C0F7E" w:rsidRDefault="00D13BC1">
      <w:pPr>
        <w:pStyle w:val="TM1"/>
        <w:rPr>
          <w:rFonts w:asciiTheme="minorHAnsi" w:eastAsiaTheme="minorEastAsia" w:hAnsiTheme="minorHAnsi" w:cstheme="minorBidi"/>
          <w:b w:val="0"/>
          <w:noProof/>
          <w:kern w:val="2"/>
          <w:sz w:val="24"/>
          <w:szCs w:val="24"/>
          <w:lang w:eastAsia="fr-FR"/>
          <w14:ligatures w14:val="standardContextual"/>
        </w:rPr>
      </w:pPr>
      <w:r w:rsidRPr="00314366">
        <w:rPr>
          <w:rFonts w:cs="Arial"/>
          <w:color w:val="000000"/>
          <w:sz w:val="24"/>
        </w:rPr>
        <w:fldChar w:fldCharType="begin"/>
      </w:r>
      <w:r w:rsidRPr="00314366">
        <w:rPr>
          <w:rFonts w:cs="Arial"/>
          <w:color w:val="000000"/>
          <w:sz w:val="24"/>
        </w:rPr>
        <w:instrText xml:space="preserve"> TOC \o "1-3" \h \z \u </w:instrText>
      </w:r>
      <w:r w:rsidRPr="00314366">
        <w:rPr>
          <w:rFonts w:cs="Arial"/>
          <w:color w:val="000000"/>
          <w:sz w:val="24"/>
        </w:rPr>
        <w:fldChar w:fldCharType="separate"/>
      </w:r>
      <w:hyperlink w:anchor="_Toc184821562" w:history="1">
        <w:r w:rsidR="000C0F7E" w:rsidRPr="00E20AB1">
          <w:rPr>
            <w:rStyle w:val="Lienhypertexte"/>
            <w:rFonts w:cs="Arial"/>
            <w:noProof/>
          </w:rPr>
          <w:t>ARTICLE 1. PARTIES CONTRACTANTES</w:t>
        </w:r>
        <w:r w:rsidR="000C0F7E">
          <w:rPr>
            <w:noProof/>
            <w:webHidden/>
          </w:rPr>
          <w:tab/>
        </w:r>
        <w:r w:rsidR="000C0F7E">
          <w:rPr>
            <w:noProof/>
            <w:webHidden/>
          </w:rPr>
          <w:fldChar w:fldCharType="begin"/>
        </w:r>
        <w:r w:rsidR="000C0F7E">
          <w:rPr>
            <w:noProof/>
            <w:webHidden/>
          </w:rPr>
          <w:instrText xml:space="preserve"> PAGEREF _Toc184821562 \h </w:instrText>
        </w:r>
        <w:r w:rsidR="000C0F7E">
          <w:rPr>
            <w:noProof/>
            <w:webHidden/>
          </w:rPr>
        </w:r>
        <w:r w:rsidR="000C0F7E">
          <w:rPr>
            <w:noProof/>
            <w:webHidden/>
          </w:rPr>
          <w:fldChar w:fldCharType="separate"/>
        </w:r>
        <w:r w:rsidR="000C0F7E">
          <w:rPr>
            <w:noProof/>
            <w:webHidden/>
          </w:rPr>
          <w:t>3</w:t>
        </w:r>
        <w:r w:rsidR="000C0F7E">
          <w:rPr>
            <w:noProof/>
            <w:webHidden/>
          </w:rPr>
          <w:fldChar w:fldCharType="end"/>
        </w:r>
      </w:hyperlink>
    </w:p>
    <w:p w14:paraId="685CA3B2" w14:textId="0D9C525D" w:rsidR="000C0F7E" w:rsidRDefault="000C0F7E">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4821563" w:history="1">
        <w:r w:rsidRPr="00E20AB1">
          <w:rPr>
            <w:rStyle w:val="Lienhypertexte"/>
            <w:rFonts w:cs="Arial"/>
            <w:noProof/>
            <w14:scene3d>
              <w14:camera w14:prst="orthographicFront"/>
              <w14:lightRig w14:rig="threePt" w14:dir="t">
                <w14:rot w14:lat="0" w14:lon="0" w14:rev="0"/>
              </w14:lightRig>
            </w14:scene3d>
          </w:rPr>
          <w:t>1.1.</w:t>
        </w:r>
        <w:r w:rsidRPr="00E20AB1">
          <w:rPr>
            <w:rStyle w:val="Lienhypertexte"/>
            <w:rFonts w:cs="Arial"/>
            <w:noProof/>
          </w:rPr>
          <w:t xml:space="preserve"> L’Acheteur (pouvoir adjudicateur)</w:t>
        </w:r>
        <w:r>
          <w:rPr>
            <w:noProof/>
            <w:webHidden/>
          </w:rPr>
          <w:tab/>
        </w:r>
        <w:r>
          <w:rPr>
            <w:noProof/>
            <w:webHidden/>
          </w:rPr>
          <w:fldChar w:fldCharType="begin"/>
        </w:r>
        <w:r>
          <w:rPr>
            <w:noProof/>
            <w:webHidden/>
          </w:rPr>
          <w:instrText xml:space="preserve"> PAGEREF _Toc184821563 \h </w:instrText>
        </w:r>
        <w:r>
          <w:rPr>
            <w:noProof/>
            <w:webHidden/>
          </w:rPr>
        </w:r>
        <w:r>
          <w:rPr>
            <w:noProof/>
            <w:webHidden/>
          </w:rPr>
          <w:fldChar w:fldCharType="separate"/>
        </w:r>
        <w:r>
          <w:rPr>
            <w:noProof/>
            <w:webHidden/>
          </w:rPr>
          <w:t>3</w:t>
        </w:r>
        <w:r>
          <w:rPr>
            <w:noProof/>
            <w:webHidden/>
          </w:rPr>
          <w:fldChar w:fldCharType="end"/>
        </w:r>
      </w:hyperlink>
    </w:p>
    <w:p w14:paraId="4500D1BC" w14:textId="50233957" w:rsidR="000C0F7E" w:rsidRDefault="000C0F7E">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4821564" w:history="1">
        <w:r w:rsidRPr="00E20AB1">
          <w:rPr>
            <w:rStyle w:val="Lienhypertexte"/>
            <w:rFonts w:cs="Arial"/>
            <w:noProof/>
            <w14:scene3d>
              <w14:camera w14:prst="orthographicFront"/>
              <w14:lightRig w14:rig="threePt" w14:dir="t">
                <w14:rot w14:lat="0" w14:lon="0" w14:rev="0"/>
              </w14:lightRig>
            </w14:scene3d>
          </w:rPr>
          <w:t>1.2.</w:t>
        </w:r>
        <w:r w:rsidRPr="00E20AB1">
          <w:rPr>
            <w:rStyle w:val="Lienhypertexte"/>
            <w:rFonts w:cs="Arial"/>
            <w:noProof/>
          </w:rPr>
          <w:t xml:space="preserve"> Le titulaire du marche</w:t>
        </w:r>
        <w:r>
          <w:rPr>
            <w:noProof/>
            <w:webHidden/>
          </w:rPr>
          <w:tab/>
        </w:r>
        <w:r>
          <w:rPr>
            <w:noProof/>
            <w:webHidden/>
          </w:rPr>
          <w:fldChar w:fldCharType="begin"/>
        </w:r>
        <w:r>
          <w:rPr>
            <w:noProof/>
            <w:webHidden/>
          </w:rPr>
          <w:instrText xml:space="preserve"> PAGEREF _Toc184821564 \h </w:instrText>
        </w:r>
        <w:r>
          <w:rPr>
            <w:noProof/>
            <w:webHidden/>
          </w:rPr>
        </w:r>
        <w:r>
          <w:rPr>
            <w:noProof/>
            <w:webHidden/>
          </w:rPr>
          <w:fldChar w:fldCharType="separate"/>
        </w:r>
        <w:r>
          <w:rPr>
            <w:noProof/>
            <w:webHidden/>
          </w:rPr>
          <w:t>4</w:t>
        </w:r>
        <w:r>
          <w:rPr>
            <w:noProof/>
            <w:webHidden/>
          </w:rPr>
          <w:fldChar w:fldCharType="end"/>
        </w:r>
      </w:hyperlink>
    </w:p>
    <w:p w14:paraId="4B7AEC9E" w14:textId="37C3D82B" w:rsidR="000C0F7E" w:rsidRDefault="000C0F7E">
      <w:pPr>
        <w:pStyle w:val="TM1"/>
        <w:rPr>
          <w:rFonts w:asciiTheme="minorHAnsi" w:eastAsiaTheme="minorEastAsia" w:hAnsiTheme="minorHAnsi" w:cstheme="minorBidi"/>
          <w:b w:val="0"/>
          <w:noProof/>
          <w:kern w:val="2"/>
          <w:sz w:val="24"/>
          <w:szCs w:val="24"/>
          <w:lang w:eastAsia="fr-FR"/>
          <w14:ligatures w14:val="standardContextual"/>
        </w:rPr>
      </w:pPr>
      <w:hyperlink w:anchor="_Toc184821565" w:history="1">
        <w:r w:rsidRPr="00E20AB1">
          <w:rPr>
            <w:rStyle w:val="Lienhypertexte"/>
            <w:rFonts w:cs="Arial"/>
            <w:noProof/>
          </w:rPr>
          <w:t>ARTICLE 2. CONTEXTE DE L’ACHAT</w:t>
        </w:r>
        <w:r>
          <w:rPr>
            <w:noProof/>
            <w:webHidden/>
          </w:rPr>
          <w:tab/>
        </w:r>
        <w:r>
          <w:rPr>
            <w:noProof/>
            <w:webHidden/>
          </w:rPr>
          <w:fldChar w:fldCharType="begin"/>
        </w:r>
        <w:r>
          <w:rPr>
            <w:noProof/>
            <w:webHidden/>
          </w:rPr>
          <w:instrText xml:space="preserve"> PAGEREF _Toc184821565 \h </w:instrText>
        </w:r>
        <w:r>
          <w:rPr>
            <w:noProof/>
            <w:webHidden/>
          </w:rPr>
        </w:r>
        <w:r>
          <w:rPr>
            <w:noProof/>
            <w:webHidden/>
          </w:rPr>
          <w:fldChar w:fldCharType="separate"/>
        </w:r>
        <w:r>
          <w:rPr>
            <w:noProof/>
            <w:webHidden/>
          </w:rPr>
          <w:t>4</w:t>
        </w:r>
        <w:r>
          <w:rPr>
            <w:noProof/>
            <w:webHidden/>
          </w:rPr>
          <w:fldChar w:fldCharType="end"/>
        </w:r>
      </w:hyperlink>
    </w:p>
    <w:p w14:paraId="45D442A3" w14:textId="4C6DCB55" w:rsidR="000C0F7E" w:rsidRDefault="000C0F7E">
      <w:pPr>
        <w:pStyle w:val="TM1"/>
        <w:rPr>
          <w:rFonts w:asciiTheme="minorHAnsi" w:eastAsiaTheme="minorEastAsia" w:hAnsiTheme="minorHAnsi" w:cstheme="minorBidi"/>
          <w:b w:val="0"/>
          <w:noProof/>
          <w:kern w:val="2"/>
          <w:sz w:val="24"/>
          <w:szCs w:val="24"/>
          <w:lang w:eastAsia="fr-FR"/>
          <w14:ligatures w14:val="standardContextual"/>
        </w:rPr>
      </w:pPr>
      <w:hyperlink w:anchor="_Toc184821566" w:history="1">
        <w:r w:rsidRPr="00E20AB1">
          <w:rPr>
            <w:rStyle w:val="Lienhypertexte"/>
            <w:rFonts w:cs="Arial"/>
            <w:noProof/>
          </w:rPr>
          <w:t>ARTICLE 3. CARACTERISQUES PRINCIPALES DU MARCHE</w:t>
        </w:r>
        <w:r>
          <w:rPr>
            <w:noProof/>
            <w:webHidden/>
          </w:rPr>
          <w:tab/>
        </w:r>
        <w:r>
          <w:rPr>
            <w:noProof/>
            <w:webHidden/>
          </w:rPr>
          <w:fldChar w:fldCharType="begin"/>
        </w:r>
        <w:r>
          <w:rPr>
            <w:noProof/>
            <w:webHidden/>
          </w:rPr>
          <w:instrText xml:space="preserve"> PAGEREF _Toc184821566 \h </w:instrText>
        </w:r>
        <w:r>
          <w:rPr>
            <w:noProof/>
            <w:webHidden/>
          </w:rPr>
        </w:r>
        <w:r>
          <w:rPr>
            <w:noProof/>
            <w:webHidden/>
          </w:rPr>
          <w:fldChar w:fldCharType="separate"/>
        </w:r>
        <w:r>
          <w:rPr>
            <w:noProof/>
            <w:webHidden/>
          </w:rPr>
          <w:t>4</w:t>
        </w:r>
        <w:r>
          <w:rPr>
            <w:noProof/>
            <w:webHidden/>
          </w:rPr>
          <w:fldChar w:fldCharType="end"/>
        </w:r>
      </w:hyperlink>
    </w:p>
    <w:p w14:paraId="7B0D4DDD" w14:textId="14C758CB" w:rsidR="000C0F7E" w:rsidRDefault="000C0F7E">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4821567" w:history="1">
        <w:r w:rsidRPr="00E20AB1">
          <w:rPr>
            <w:rStyle w:val="Lienhypertexte"/>
            <w:rFonts w:cs="Arial"/>
            <w:noProof/>
            <w14:scene3d>
              <w14:camera w14:prst="orthographicFront"/>
              <w14:lightRig w14:rig="threePt" w14:dir="t">
                <w14:rot w14:lat="0" w14:lon="0" w14:rev="0"/>
              </w14:lightRig>
            </w14:scene3d>
          </w:rPr>
          <w:t>3.1.</w:t>
        </w:r>
        <w:r w:rsidRPr="00E20AB1">
          <w:rPr>
            <w:rStyle w:val="Lienhypertexte"/>
            <w:rFonts w:cs="Arial"/>
            <w:noProof/>
          </w:rPr>
          <w:t xml:space="preserve"> Objet</w:t>
        </w:r>
        <w:r>
          <w:rPr>
            <w:noProof/>
            <w:webHidden/>
          </w:rPr>
          <w:tab/>
        </w:r>
        <w:r>
          <w:rPr>
            <w:noProof/>
            <w:webHidden/>
          </w:rPr>
          <w:fldChar w:fldCharType="begin"/>
        </w:r>
        <w:r>
          <w:rPr>
            <w:noProof/>
            <w:webHidden/>
          </w:rPr>
          <w:instrText xml:space="preserve"> PAGEREF _Toc184821567 \h </w:instrText>
        </w:r>
        <w:r>
          <w:rPr>
            <w:noProof/>
            <w:webHidden/>
          </w:rPr>
        </w:r>
        <w:r>
          <w:rPr>
            <w:noProof/>
            <w:webHidden/>
          </w:rPr>
          <w:fldChar w:fldCharType="separate"/>
        </w:r>
        <w:r>
          <w:rPr>
            <w:noProof/>
            <w:webHidden/>
          </w:rPr>
          <w:t>4</w:t>
        </w:r>
        <w:r>
          <w:rPr>
            <w:noProof/>
            <w:webHidden/>
          </w:rPr>
          <w:fldChar w:fldCharType="end"/>
        </w:r>
      </w:hyperlink>
    </w:p>
    <w:p w14:paraId="487111A5" w14:textId="27C190D9" w:rsidR="000C0F7E" w:rsidRDefault="000C0F7E">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4821568" w:history="1">
        <w:r w:rsidRPr="00E20AB1">
          <w:rPr>
            <w:rStyle w:val="Lienhypertexte"/>
            <w:rFonts w:cs="Arial"/>
            <w:noProof/>
            <w14:scene3d>
              <w14:camera w14:prst="orthographicFront"/>
              <w14:lightRig w14:rig="threePt" w14:dir="t">
                <w14:rot w14:lat="0" w14:lon="0" w14:rev="0"/>
              </w14:lightRig>
            </w14:scene3d>
          </w:rPr>
          <w:t>3.2.</w:t>
        </w:r>
        <w:r w:rsidRPr="00E20AB1">
          <w:rPr>
            <w:rStyle w:val="Lienhypertexte"/>
            <w:rFonts w:cs="Arial"/>
            <w:noProof/>
          </w:rPr>
          <w:t xml:space="preserve"> Forme et montant</w:t>
        </w:r>
        <w:r>
          <w:rPr>
            <w:noProof/>
            <w:webHidden/>
          </w:rPr>
          <w:tab/>
        </w:r>
        <w:r>
          <w:rPr>
            <w:noProof/>
            <w:webHidden/>
          </w:rPr>
          <w:fldChar w:fldCharType="begin"/>
        </w:r>
        <w:r>
          <w:rPr>
            <w:noProof/>
            <w:webHidden/>
          </w:rPr>
          <w:instrText xml:space="preserve"> PAGEREF _Toc184821568 \h </w:instrText>
        </w:r>
        <w:r>
          <w:rPr>
            <w:noProof/>
            <w:webHidden/>
          </w:rPr>
        </w:r>
        <w:r>
          <w:rPr>
            <w:noProof/>
            <w:webHidden/>
          </w:rPr>
          <w:fldChar w:fldCharType="separate"/>
        </w:r>
        <w:r>
          <w:rPr>
            <w:noProof/>
            <w:webHidden/>
          </w:rPr>
          <w:t>4</w:t>
        </w:r>
        <w:r>
          <w:rPr>
            <w:noProof/>
            <w:webHidden/>
          </w:rPr>
          <w:fldChar w:fldCharType="end"/>
        </w:r>
      </w:hyperlink>
    </w:p>
    <w:p w14:paraId="34BEB23F" w14:textId="6D8E10F2" w:rsidR="000C0F7E" w:rsidRDefault="000C0F7E">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4821569" w:history="1">
        <w:r w:rsidRPr="00E20AB1">
          <w:rPr>
            <w:rStyle w:val="Lienhypertexte"/>
            <w:rFonts w:cs="Arial"/>
            <w:noProof/>
            <w14:scene3d>
              <w14:camera w14:prst="orthographicFront"/>
              <w14:lightRig w14:rig="threePt" w14:dir="t">
                <w14:rot w14:lat="0" w14:lon="0" w14:rev="0"/>
              </w14:lightRig>
            </w14:scene3d>
          </w:rPr>
          <w:t>3.3.</w:t>
        </w:r>
        <w:r w:rsidRPr="00E20AB1">
          <w:rPr>
            <w:rStyle w:val="Lienhypertexte"/>
            <w:rFonts w:cs="Arial"/>
            <w:noProof/>
          </w:rPr>
          <w:t xml:space="preserve"> Allotissement</w:t>
        </w:r>
        <w:r>
          <w:rPr>
            <w:noProof/>
            <w:webHidden/>
          </w:rPr>
          <w:tab/>
        </w:r>
        <w:r>
          <w:rPr>
            <w:noProof/>
            <w:webHidden/>
          </w:rPr>
          <w:fldChar w:fldCharType="begin"/>
        </w:r>
        <w:r>
          <w:rPr>
            <w:noProof/>
            <w:webHidden/>
          </w:rPr>
          <w:instrText xml:space="preserve"> PAGEREF _Toc184821569 \h </w:instrText>
        </w:r>
        <w:r>
          <w:rPr>
            <w:noProof/>
            <w:webHidden/>
          </w:rPr>
        </w:r>
        <w:r>
          <w:rPr>
            <w:noProof/>
            <w:webHidden/>
          </w:rPr>
          <w:fldChar w:fldCharType="separate"/>
        </w:r>
        <w:r>
          <w:rPr>
            <w:noProof/>
            <w:webHidden/>
          </w:rPr>
          <w:t>4</w:t>
        </w:r>
        <w:r>
          <w:rPr>
            <w:noProof/>
            <w:webHidden/>
          </w:rPr>
          <w:fldChar w:fldCharType="end"/>
        </w:r>
      </w:hyperlink>
    </w:p>
    <w:p w14:paraId="12C8E36C" w14:textId="29F81890" w:rsidR="000C0F7E" w:rsidRDefault="000C0F7E">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4821570" w:history="1">
        <w:r w:rsidRPr="00E20AB1">
          <w:rPr>
            <w:rStyle w:val="Lienhypertexte"/>
            <w:rFonts w:cs="Arial"/>
            <w:noProof/>
            <w14:scene3d>
              <w14:camera w14:prst="orthographicFront"/>
              <w14:lightRig w14:rig="threePt" w14:dir="t">
                <w14:rot w14:lat="0" w14:lon="0" w14:rev="0"/>
              </w14:lightRig>
            </w14:scene3d>
          </w:rPr>
          <w:t>3.4.</w:t>
        </w:r>
        <w:r w:rsidRPr="00E20AB1">
          <w:rPr>
            <w:rStyle w:val="Lienhypertexte"/>
            <w:rFonts w:cs="Arial"/>
            <w:noProof/>
          </w:rPr>
          <w:t xml:space="preserve"> Durée</w:t>
        </w:r>
        <w:r>
          <w:rPr>
            <w:noProof/>
            <w:webHidden/>
          </w:rPr>
          <w:tab/>
        </w:r>
        <w:r>
          <w:rPr>
            <w:noProof/>
            <w:webHidden/>
          </w:rPr>
          <w:fldChar w:fldCharType="begin"/>
        </w:r>
        <w:r>
          <w:rPr>
            <w:noProof/>
            <w:webHidden/>
          </w:rPr>
          <w:instrText xml:space="preserve"> PAGEREF _Toc184821570 \h </w:instrText>
        </w:r>
        <w:r>
          <w:rPr>
            <w:noProof/>
            <w:webHidden/>
          </w:rPr>
        </w:r>
        <w:r>
          <w:rPr>
            <w:noProof/>
            <w:webHidden/>
          </w:rPr>
          <w:fldChar w:fldCharType="separate"/>
        </w:r>
        <w:r>
          <w:rPr>
            <w:noProof/>
            <w:webHidden/>
          </w:rPr>
          <w:t>5</w:t>
        </w:r>
        <w:r>
          <w:rPr>
            <w:noProof/>
            <w:webHidden/>
          </w:rPr>
          <w:fldChar w:fldCharType="end"/>
        </w:r>
      </w:hyperlink>
    </w:p>
    <w:p w14:paraId="3FC9531E" w14:textId="74318A38" w:rsidR="000C0F7E" w:rsidRDefault="000C0F7E">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4821571" w:history="1">
        <w:r w:rsidRPr="00E20AB1">
          <w:rPr>
            <w:rStyle w:val="Lienhypertexte"/>
            <w:noProof/>
            <w14:scene3d>
              <w14:camera w14:prst="orthographicFront"/>
              <w14:lightRig w14:rig="threePt" w14:dir="t">
                <w14:rot w14:lat="0" w14:lon="0" w14:rev="0"/>
              </w14:lightRig>
            </w14:scene3d>
          </w:rPr>
          <w:t>3.5.</w:t>
        </w:r>
        <w:r w:rsidRPr="00E20AB1">
          <w:rPr>
            <w:rStyle w:val="Lienhypertexte"/>
            <w:noProof/>
          </w:rPr>
          <w:t xml:space="preserve"> Marche de prestations similaires</w:t>
        </w:r>
        <w:r>
          <w:rPr>
            <w:noProof/>
            <w:webHidden/>
          </w:rPr>
          <w:tab/>
        </w:r>
        <w:r>
          <w:rPr>
            <w:noProof/>
            <w:webHidden/>
          </w:rPr>
          <w:fldChar w:fldCharType="begin"/>
        </w:r>
        <w:r>
          <w:rPr>
            <w:noProof/>
            <w:webHidden/>
          </w:rPr>
          <w:instrText xml:space="preserve"> PAGEREF _Toc184821571 \h </w:instrText>
        </w:r>
        <w:r>
          <w:rPr>
            <w:noProof/>
            <w:webHidden/>
          </w:rPr>
        </w:r>
        <w:r>
          <w:rPr>
            <w:noProof/>
            <w:webHidden/>
          </w:rPr>
          <w:fldChar w:fldCharType="separate"/>
        </w:r>
        <w:r>
          <w:rPr>
            <w:noProof/>
            <w:webHidden/>
          </w:rPr>
          <w:t>5</w:t>
        </w:r>
        <w:r>
          <w:rPr>
            <w:noProof/>
            <w:webHidden/>
          </w:rPr>
          <w:fldChar w:fldCharType="end"/>
        </w:r>
      </w:hyperlink>
    </w:p>
    <w:p w14:paraId="2986782C" w14:textId="50B11448" w:rsidR="000C0F7E" w:rsidRDefault="000C0F7E">
      <w:pPr>
        <w:pStyle w:val="TM1"/>
        <w:rPr>
          <w:rFonts w:asciiTheme="minorHAnsi" w:eastAsiaTheme="minorEastAsia" w:hAnsiTheme="minorHAnsi" w:cstheme="minorBidi"/>
          <w:b w:val="0"/>
          <w:noProof/>
          <w:kern w:val="2"/>
          <w:sz w:val="24"/>
          <w:szCs w:val="24"/>
          <w:lang w:eastAsia="fr-FR"/>
          <w14:ligatures w14:val="standardContextual"/>
        </w:rPr>
      </w:pPr>
      <w:hyperlink w:anchor="_Toc184821572" w:history="1">
        <w:r w:rsidRPr="00E20AB1">
          <w:rPr>
            <w:rStyle w:val="Lienhypertexte"/>
            <w:rFonts w:cs="Arial"/>
            <w:noProof/>
          </w:rPr>
          <w:t>ARTICLE 4. PIECES CONTRACTUELLES</w:t>
        </w:r>
        <w:r>
          <w:rPr>
            <w:noProof/>
            <w:webHidden/>
          </w:rPr>
          <w:tab/>
        </w:r>
        <w:r>
          <w:rPr>
            <w:noProof/>
            <w:webHidden/>
          </w:rPr>
          <w:fldChar w:fldCharType="begin"/>
        </w:r>
        <w:r>
          <w:rPr>
            <w:noProof/>
            <w:webHidden/>
          </w:rPr>
          <w:instrText xml:space="preserve"> PAGEREF _Toc184821572 \h </w:instrText>
        </w:r>
        <w:r>
          <w:rPr>
            <w:noProof/>
            <w:webHidden/>
          </w:rPr>
        </w:r>
        <w:r>
          <w:rPr>
            <w:noProof/>
            <w:webHidden/>
          </w:rPr>
          <w:fldChar w:fldCharType="separate"/>
        </w:r>
        <w:r>
          <w:rPr>
            <w:noProof/>
            <w:webHidden/>
          </w:rPr>
          <w:t>5</w:t>
        </w:r>
        <w:r>
          <w:rPr>
            <w:noProof/>
            <w:webHidden/>
          </w:rPr>
          <w:fldChar w:fldCharType="end"/>
        </w:r>
      </w:hyperlink>
    </w:p>
    <w:p w14:paraId="26BCF465" w14:textId="4477B831" w:rsidR="000C0F7E" w:rsidRDefault="000C0F7E">
      <w:pPr>
        <w:pStyle w:val="TM1"/>
        <w:rPr>
          <w:rFonts w:asciiTheme="minorHAnsi" w:eastAsiaTheme="minorEastAsia" w:hAnsiTheme="minorHAnsi" w:cstheme="minorBidi"/>
          <w:b w:val="0"/>
          <w:noProof/>
          <w:kern w:val="2"/>
          <w:sz w:val="24"/>
          <w:szCs w:val="24"/>
          <w:lang w:eastAsia="fr-FR"/>
          <w14:ligatures w14:val="standardContextual"/>
        </w:rPr>
      </w:pPr>
      <w:hyperlink w:anchor="_Toc184821573" w:history="1">
        <w:r w:rsidRPr="00E20AB1">
          <w:rPr>
            <w:rStyle w:val="Lienhypertexte"/>
            <w:rFonts w:cs="Arial"/>
            <w:noProof/>
          </w:rPr>
          <w:t>ARTICLE 5. DESCRIPTION DES PRESTATIONS</w:t>
        </w:r>
        <w:r>
          <w:rPr>
            <w:noProof/>
            <w:webHidden/>
          </w:rPr>
          <w:tab/>
        </w:r>
        <w:r>
          <w:rPr>
            <w:noProof/>
            <w:webHidden/>
          </w:rPr>
          <w:fldChar w:fldCharType="begin"/>
        </w:r>
        <w:r>
          <w:rPr>
            <w:noProof/>
            <w:webHidden/>
          </w:rPr>
          <w:instrText xml:space="preserve"> PAGEREF _Toc184821573 \h </w:instrText>
        </w:r>
        <w:r>
          <w:rPr>
            <w:noProof/>
            <w:webHidden/>
          </w:rPr>
        </w:r>
        <w:r>
          <w:rPr>
            <w:noProof/>
            <w:webHidden/>
          </w:rPr>
          <w:fldChar w:fldCharType="separate"/>
        </w:r>
        <w:r>
          <w:rPr>
            <w:noProof/>
            <w:webHidden/>
          </w:rPr>
          <w:t>5</w:t>
        </w:r>
        <w:r>
          <w:rPr>
            <w:noProof/>
            <w:webHidden/>
          </w:rPr>
          <w:fldChar w:fldCharType="end"/>
        </w:r>
      </w:hyperlink>
    </w:p>
    <w:p w14:paraId="39F89A50" w14:textId="2B15B4F5" w:rsidR="000C0F7E" w:rsidRDefault="000C0F7E">
      <w:pPr>
        <w:pStyle w:val="TM1"/>
        <w:rPr>
          <w:rFonts w:asciiTheme="minorHAnsi" w:eastAsiaTheme="minorEastAsia" w:hAnsiTheme="minorHAnsi" w:cstheme="minorBidi"/>
          <w:b w:val="0"/>
          <w:noProof/>
          <w:kern w:val="2"/>
          <w:sz w:val="24"/>
          <w:szCs w:val="24"/>
          <w:lang w:eastAsia="fr-FR"/>
          <w14:ligatures w14:val="standardContextual"/>
        </w:rPr>
      </w:pPr>
      <w:hyperlink w:anchor="_Toc184821574" w:history="1">
        <w:r w:rsidRPr="00E20AB1">
          <w:rPr>
            <w:rStyle w:val="Lienhypertexte"/>
            <w:rFonts w:eastAsia="Arial" w:cs="Arial"/>
            <w:noProof/>
            <w:lang w:eastAsia="fr-FR"/>
          </w:rPr>
          <w:t>ARTICLE 6. MODALITES D’EXECUTION DES PRESTATIONS</w:t>
        </w:r>
        <w:r>
          <w:rPr>
            <w:noProof/>
            <w:webHidden/>
          </w:rPr>
          <w:tab/>
        </w:r>
        <w:r>
          <w:rPr>
            <w:noProof/>
            <w:webHidden/>
          </w:rPr>
          <w:fldChar w:fldCharType="begin"/>
        </w:r>
        <w:r>
          <w:rPr>
            <w:noProof/>
            <w:webHidden/>
          </w:rPr>
          <w:instrText xml:space="preserve"> PAGEREF _Toc184821574 \h </w:instrText>
        </w:r>
        <w:r>
          <w:rPr>
            <w:noProof/>
            <w:webHidden/>
          </w:rPr>
        </w:r>
        <w:r>
          <w:rPr>
            <w:noProof/>
            <w:webHidden/>
          </w:rPr>
          <w:fldChar w:fldCharType="separate"/>
        </w:r>
        <w:r>
          <w:rPr>
            <w:noProof/>
            <w:webHidden/>
          </w:rPr>
          <w:t>5</w:t>
        </w:r>
        <w:r>
          <w:rPr>
            <w:noProof/>
            <w:webHidden/>
          </w:rPr>
          <w:fldChar w:fldCharType="end"/>
        </w:r>
      </w:hyperlink>
    </w:p>
    <w:p w14:paraId="1144BDD1" w14:textId="66F0E90A" w:rsidR="000C0F7E" w:rsidRDefault="000C0F7E">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4821575" w:history="1">
        <w:r w:rsidRPr="00E20AB1">
          <w:rPr>
            <w:rStyle w:val="Lienhypertexte"/>
            <w:rFonts w:cs="Arial"/>
            <w:noProof/>
            <w14:scene3d>
              <w14:camera w14:prst="orthographicFront"/>
              <w14:lightRig w14:rig="threePt" w14:dir="t">
                <w14:rot w14:lat="0" w14:lon="0" w14:rev="0"/>
              </w14:lightRig>
            </w14:scene3d>
          </w:rPr>
          <w:t>6.1.</w:t>
        </w:r>
        <w:r w:rsidRPr="00E20AB1">
          <w:rPr>
            <w:rStyle w:val="Lienhypertexte"/>
            <w:rFonts w:cs="Arial"/>
            <w:noProof/>
          </w:rPr>
          <w:t xml:space="preserve"> Représentant des parties</w:t>
        </w:r>
        <w:r>
          <w:rPr>
            <w:noProof/>
            <w:webHidden/>
          </w:rPr>
          <w:tab/>
        </w:r>
        <w:r>
          <w:rPr>
            <w:noProof/>
            <w:webHidden/>
          </w:rPr>
          <w:fldChar w:fldCharType="begin"/>
        </w:r>
        <w:r>
          <w:rPr>
            <w:noProof/>
            <w:webHidden/>
          </w:rPr>
          <w:instrText xml:space="preserve"> PAGEREF _Toc184821575 \h </w:instrText>
        </w:r>
        <w:r>
          <w:rPr>
            <w:noProof/>
            <w:webHidden/>
          </w:rPr>
        </w:r>
        <w:r>
          <w:rPr>
            <w:noProof/>
            <w:webHidden/>
          </w:rPr>
          <w:fldChar w:fldCharType="separate"/>
        </w:r>
        <w:r>
          <w:rPr>
            <w:noProof/>
            <w:webHidden/>
          </w:rPr>
          <w:t>5</w:t>
        </w:r>
        <w:r>
          <w:rPr>
            <w:noProof/>
            <w:webHidden/>
          </w:rPr>
          <w:fldChar w:fldCharType="end"/>
        </w:r>
      </w:hyperlink>
    </w:p>
    <w:p w14:paraId="1532AABC" w14:textId="6DCA9C25" w:rsidR="000C0F7E" w:rsidRDefault="000C0F7E">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184821576" w:history="1">
        <w:r w:rsidRPr="00E20AB1">
          <w:rPr>
            <w:rStyle w:val="Lienhypertexte"/>
            <w:rFonts w:cs="Arial"/>
            <w:noProof/>
            <w:lang w:eastAsia="fr-FR"/>
          </w:rPr>
          <w:t>6.1.1. Représentant de l’INSERM</w:t>
        </w:r>
        <w:r>
          <w:rPr>
            <w:noProof/>
            <w:webHidden/>
          </w:rPr>
          <w:tab/>
        </w:r>
        <w:r>
          <w:rPr>
            <w:noProof/>
            <w:webHidden/>
          </w:rPr>
          <w:fldChar w:fldCharType="begin"/>
        </w:r>
        <w:r>
          <w:rPr>
            <w:noProof/>
            <w:webHidden/>
          </w:rPr>
          <w:instrText xml:space="preserve"> PAGEREF _Toc184821576 \h </w:instrText>
        </w:r>
        <w:r>
          <w:rPr>
            <w:noProof/>
            <w:webHidden/>
          </w:rPr>
        </w:r>
        <w:r>
          <w:rPr>
            <w:noProof/>
            <w:webHidden/>
          </w:rPr>
          <w:fldChar w:fldCharType="separate"/>
        </w:r>
        <w:r>
          <w:rPr>
            <w:noProof/>
            <w:webHidden/>
          </w:rPr>
          <w:t>5</w:t>
        </w:r>
        <w:r>
          <w:rPr>
            <w:noProof/>
            <w:webHidden/>
          </w:rPr>
          <w:fldChar w:fldCharType="end"/>
        </w:r>
      </w:hyperlink>
    </w:p>
    <w:p w14:paraId="53CC9D6D" w14:textId="0DC7AB9E" w:rsidR="000C0F7E" w:rsidRDefault="000C0F7E">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184821577" w:history="1">
        <w:r w:rsidRPr="00E20AB1">
          <w:rPr>
            <w:rStyle w:val="Lienhypertexte"/>
            <w:rFonts w:cs="Arial"/>
            <w:noProof/>
            <w:lang w:eastAsia="fr-FR"/>
          </w:rPr>
          <w:t>6.1.2. Représentant du titulaire</w:t>
        </w:r>
        <w:r>
          <w:rPr>
            <w:noProof/>
            <w:webHidden/>
          </w:rPr>
          <w:tab/>
        </w:r>
        <w:r>
          <w:rPr>
            <w:noProof/>
            <w:webHidden/>
          </w:rPr>
          <w:fldChar w:fldCharType="begin"/>
        </w:r>
        <w:r>
          <w:rPr>
            <w:noProof/>
            <w:webHidden/>
          </w:rPr>
          <w:instrText xml:space="preserve"> PAGEREF _Toc184821577 \h </w:instrText>
        </w:r>
        <w:r>
          <w:rPr>
            <w:noProof/>
            <w:webHidden/>
          </w:rPr>
        </w:r>
        <w:r>
          <w:rPr>
            <w:noProof/>
            <w:webHidden/>
          </w:rPr>
          <w:fldChar w:fldCharType="separate"/>
        </w:r>
        <w:r>
          <w:rPr>
            <w:noProof/>
            <w:webHidden/>
          </w:rPr>
          <w:t>6</w:t>
        </w:r>
        <w:r>
          <w:rPr>
            <w:noProof/>
            <w:webHidden/>
          </w:rPr>
          <w:fldChar w:fldCharType="end"/>
        </w:r>
      </w:hyperlink>
    </w:p>
    <w:p w14:paraId="6BC0421A" w14:textId="08FA68B8" w:rsidR="000C0F7E" w:rsidRDefault="000C0F7E">
      <w:pPr>
        <w:pStyle w:val="TM1"/>
        <w:rPr>
          <w:rFonts w:asciiTheme="minorHAnsi" w:eastAsiaTheme="minorEastAsia" w:hAnsiTheme="minorHAnsi" w:cstheme="minorBidi"/>
          <w:b w:val="0"/>
          <w:noProof/>
          <w:kern w:val="2"/>
          <w:sz w:val="24"/>
          <w:szCs w:val="24"/>
          <w:lang w:eastAsia="fr-FR"/>
          <w14:ligatures w14:val="standardContextual"/>
        </w:rPr>
      </w:pPr>
      <w:hyperlink w:anchor="_Toc184821578" w:history="1">
        <w:r w:rsidRPr="00E20AB1">
          <w:rPr>
            <w:rStyle w:val="Lienhypertexte"/>
            <w:rFonts w:eastAsia="Arial" w:cs="Arial"/>
            <w:noProof/>
            <w:lang w:eastAsia="fr-FR"/>
          </w:rPr>
          <w:t>ARTICLE 7. OBLIGATIONS DU TITULAIRE</w:t>
        </w:r>
        <w:r>
          <w:rPr>
            <w:noProof/>
            <w:webHidden/>
          </w:rPr>
          <w:tab/>
        </w:r>
        <w:r>
          <w:rPr>
            <w:noProof/>
            <w:webHidden/>
          </w:rPr>
          <w:fldChar w:fldCharType="begin"/>
        </w:r>
        <w:r>
          <w:rPr>
            <w:noProof/>
            <w:webHidden/>
          </w:rPr>
          <w:instrText xml:space="preserve"> PAGEREF _Toc184821578 \h </w:instrText>
        </w:r>
        <w:r>
          <w:rPr>
            <w:noProof/>
            <w:webHidden/>
          </w:rPr>
        </w:r>
        <w:r>
          <w:rPr>
            <w:noProof/>
            <w:webHidden/>
          </w:rPr>
          <w:fldChar w:fldCharType="separate"/>
        </w:r>
        <w:r>
          <w:rPr>
            <w:noProof/>
            <w:webHidden/>
          </w:rPr>
          <w:t>6</w:t>
        </w:r>
        <w:r>
          <w:rPr>
            <w:noProof/>
            <w:webHidden/>
          </w:rPr>
          <w:fldChar w:fldCharType="end"/>
        </w:r>
      </w:hyperlink>
    </w:p>
    <w:p w14:paraId="49B4C1AD" w14:textId="271C690E" w:rsidR="000C0F7E" w:rsidRDefault="000C0F7E">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4821579" w:history="1">
        <w:r w:rsidRPr="00E20AB1">
          <w:rPr>
            <w:rStyle w:val="Lienhypertexte"/>
            <w:rFonts w:cs="Arial"/>
            <w:noProof/>
            <w14:scene3d>
              <w14:camera w14:prst="orthographicFront"/>
              <w14:lightRig w14:rig="threePt" w14:dir="t">
                <w14:rot w14:lat="0" w14:lon="0" w14:rev="0"/>
              </w14:lightRig>
            </w14:scene3d>
          </w:rPr>
          <w:t>7.1.</w:t>
        </w:r>
        <w:r w:rsidRPr="00E20AB1">
          <w:rPr>
            <w:rStyle w:val="Lienhypertexte"/>
            <w:rFonts w:cs="Arial"/>
            <w:noProof/>
          </w:rPr>
          <w:t xml:space="preserve"> Obligation de conseil et d’information</w:t>
        </w:r>
        <w:r>
          <w:rPr>
            <w:noProof/>
            <w:webHidden/>
          </w:rPr>
          <w:tab/>
        </w:r>
        <w:r>
          <w:rPr>
            <w:noProof/>
            <w:webHidden/>
          </w:rPr>
          <w:fldChar w:fldCharType="begin"/>
        </w:r>
        <w:r>
          <w:rPr>
            <w:noProof/>
            <w:webHidden/>
          </w:rPr>
          <w:instrText xml:space="preserve"> PAGEREF _Toc184821579 \h </w:instrText>
        </w:r>
        <w:r>
          <w:rPr>
            <w:noProof/>
            <w:webHidden/>
          </w:rPr>
        </w:r>
        <w:r>
          <w:rPr>
            <w:noProof/>
            <w:webHidden/>
          </w:rPr>
          <w:fldChar w:fldCharType="separate"/>
        </w:r>
        <w:r>
          <w:rPr>
            <w:noProof/>
            <w:webHidden/>
          </w:rPr>
          <w:t>6</w:t>
        </w:r>
        <w:r>
          <w:rPr>
            <w:noProof/>
            <w:webHidden/>
          </w:rPr>
          <w:fldChar w:fldCharType="end"/>
        </w:r>
      </w:hyperlink>
    </w:p>
    <w:p w14:paraId="3676E8C8" w14:textId="12CD94E1" w:rsidR="000C0F7E" w:rsidRDefault="000C0F7E">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4821580" w:history="1">
        <w:r w:rsidRPr="00E20AB1">
          <w:rPr>
            <w:rStyle w:val="Lienhypertexte"/>
            <w:rFonts w:cs="Arial"/>
            <w:noProof/>
            <w14:scene3d>
              <w14:camera w14:prst="orthographicFront"/>
              <w14:lightRig w14:rig="threePt" w14:dir="t">
                <w14:rot w14:lat="0" w14:lon="0" w14:rev="0"/>
              </w14:lightRig>
            </w14:scene3d>
          </w:rPr>
          <w:t>7.2.</w:t>
        </w:r>
        <w:r w:rsidRPr="00E20AB1">
          <w:rPr>
            <w:rStyle w:val="Lienhypertexte"/>
            <w:rFonts w:cs="Arial"/>
            <w:noProof/>
          </w:rPr>
          <w:t xml:space="preserve"> Obligation de confidentialité</w:t>
        </w:r>
        <w:r>
          <w:rPr>
            <w:noProof/>
            <w:webHidden/>
          </w:rPr>
          <w:tab/>
        </w:r>
        <w:r>
          <w:rPr>
            <w:noProof/>
            <w:webHidden/>
          </w:rPr>
          <w:fldChar w:fldCharType="begin"/>
        </w:r>
        <w:r>
          <w:rPr>
            <w:noProof/>
            <w:webHidden/>
          </w:rPr>
          <w:instrText xml:space="preserve"> PAGEREF _Toc184821580 \h </w:instrText>
        </w:r>
        <w:r>
          <w:rPr>
            <w:noProof/>
            <w:webHidden/>
          </w:rPr>
        </w:r>
        <w:r>
          <w:rPr>
            <w:noProof/>
            <w:webHidden/>
          </w:rPr>
          <w:fldChar w:fldCharType="separate"/>
        </w:r>
        <w:r>
          <w:rPr>
            <w:noProof/>
            <w:webHidden/>
          </w:rPr>
          <w:t>6</w:t>
        </w:r>
        <w:r>
          <w:rPr>
            <w:noProof/>
            <w:webHidden/>
          </w:rPr>
          <w:fldChar w:fldCharType="end"/>
        </w:r>
      </w:hyperlink>
    </w:p>
    <w:p w14:paraId="0ACD1FD2" w14:textId="5AFF62C9" w:rsidR="000C0F7E" w:rsidRDefault="000C0F7E">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4821581" w:history="1">
        <w:r w:rsidRPr="00E20AB1">
          <w:rPr>
            <w:rStyle w:val="Lienhypertexte"/>
            <w:rFonts w:cs="Arial"/>
            <w:noProof/>
            <w14:scene3d>
              <w14:camera w14:prst="orthographicFront"/>
              <w14:lightRig w14:rig="threePt" w14:dir="t">
                <w14:rot w14:lat="0" w14:lon="0" w14:rev="0"/>
              </w14:lightRig>
            </w14:scene3d>
          </w:rPr>
          <w:t>7.3.</w:t>
        </w:r>
        <w:r w:rsidRPr="00E20AB1">
          <w:rPr>
            <w:rStyle w:val="Lienhypertexte"/>
            <w:rFonts w:cs="Arial"/>
            <w:noProof/>
          </w:rPr>
          <w:t xml:space="preserve"> Obligations d’information de modifications affectant le titulaire</w:t>
        </w:r>
        <w:r>
          <w:rPr>
            <w:noProof/>
            <w:webHidden/>
          </w:rPr>
          <w:tab/>
        </w:r>
        <w:r>
          <w:rPr>
            <w:noProof/>
            <w:webHidden/>
          </w:rPr>
          <w:fldChar w:fldCharType="begin"/>
        </w:r>
        <w:r>
          <w:rPr>
            <w:noProof/>
            <w:webHidden/>
          </w:rPr>
          <w:instrText xml:space="preserve"> PAGEREF _Toc184821581 \h </w:instrText>
        </w:r>
        <w:r>
          <w:rPr>
            <w:noProof/>
            <w:webHidden/>
          </w:rPr>
        </w:r>
        <w:r>
          <w:rPr>
            <w:noProof/>
            <w:webHidden/>
          </w:rPr>
          <w:fldChar w:fldCharType="separate"/>
        </w:r>
        <w:r>
          <w:rPr>
            <w:noProof/>
            <w:webHidden/>
          </w:rPr>
          <w:t>6</w:t>
        </w:r>
        <w:r>
          <w:rPr>
            <w:noProof/>
            <w:webHidden/>
          </w:rPr>
          <w:fldChar w:fldCharType="end"/>
        </w:r>
      </w:hyperlink>
    </w:p>
    <w:p w14:paraId="7A4A62A0" w14:textId="7BE91596" w:rsidR="000C0F7E" w:rsidRDefault="000C0F7E">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4821582" w:history="1">
        <w:r w:rsidRPr="00E20AB1">
          <w:rPr>
            <w:rStyle w:val="Lienhypertexte"/>
            <w:rFonts w:cs="Arial"/>
            <w:noProof/>
            <w14:scene3d>
              <w14:camera w14:prst="orthographicFront"/>
              <w14:lightRig w14:rig="threePt" w14:dir="t">
                <w14:rot w14:lat="0" w14:lon="0" w14:rev="0"/>
              </w14:lightRig>
            </w14:scene3d>
          </w:rPr>
          <w:t>7.4.</w:t>
        </w:r>
        <w:r w:rsidRPr="00E20AB1">
          <w:rPr>
            <w:rStyle w:val="Lienhypertexte"/>
            <w:rFonts w:cs="Arial"/>
            <w:noProof/>
          </w:rPr>
          <w:t xml:space="preserve"> Obligations réglementaires</w:t>
        </w:r>
        <w:r>
          <w:rPr>
            <w:noProof/>
            <w:webHidden/>
          </w:rPr>
          <w:tab/>
        </w:r>
        <w:r>
          <w:rPr>
            <w:noProof/>
            <w:webHidden/>
          </w:rPr>
          <w:fldChar w:fldCharType="begin"/>
        </w:r>
        <w:r>
          <w:rPr>
            <w:noProof/>
            <w:webHidden/>
          </w:rPr>
          <w:instrText xml:space="preserve"> PAGEREF _Toc184821582 \h </w:instrText>
        </w:r>
        <w:r>
          <w:rPr>
            <w:noProof/>
            <w:webHidden/>
          </w:rPr>
        </w:r>
        <w:r>
          <w:rPr>
            <w:noProof/>
            <w:webHidden/>
          </w:rPr>
          <w:fldChar w:fldCharType="separate"/>
        </w:r>
        <w:r>
          <w:rPr>
            <w:noProof/>
            <w:webHidden/>
          </w:rPr>
          <w:t>7</w:t>
        </w:r>
        <w:r>
          <w:rPr>
            <w:noProof/>
            <w:webHidden/>
          </w:rPr>
          <w:fldChar w:fldCharType="end"/>
        </w:r>
      </w:hyperlink>
    </w:p>
    <w:p w14:paraId="12B67BD4" w14:textId="3BD84661" w:rsidR="000C0F7E" w:rsidRDefault="000C0F7E">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4821583" w:history="1">
        <w:r w:rsidRPr="00E20AB1">
          <w:rPr>
            <w:rStyle w:val="Lienhypertexte"/>
            <w:rFonts w:cs="Arial"/>
            <w:noProof/>
            <w14:scene3d>
              <w14:camera w14:prst="orthographicFront"/>
              <w14:lightRig w14:rig="threePt" w14:dir="t">
                <w14:rot w14:lat="0" w14:lon="0" w14:rev="0"/>
              </w14:lightRig>
            </w14:scene3d>
          </w:rPr>
          <w:t>7.5.</w:t>
        </w:r>
        <w:r w:rsidRPr="00E20AB1">
          <w:rPr>
            <w:rStyle w:val="Lienhypertexte"/>
            <w:rFonts w:cs="Arial"/>
            <w:noProof/>
          </w:rPr>
          <w:t xml:space="preserve"> Responsabilités du titulaire</w:t>
        </w:r>
        <w:r>
          <w:rPr>
            <w:noProof/>
            <w:webHidden/>
          </w:rPr>
          <w:tab/>
        </w:r>
        <w:r>
          <w:rPr>
            <w:noProof/>
            <w:webHidden/>
          </w:rPr>
          <w:fldChar w:fldCharType="begin"/>
        </w:r>
        <w:r>
          <w:rPr>
            <w:noProof/>
            <w:webHidden/>
          </w:rPr>
          <w:instrText xml:space="preserve"> PAGEREF _Toc184821583 \h </w:instrText>
        </w:r>
        <w:r>
          <w:rPr>
            <w:noProof/>
            <w:webHidden/>
          </w:rPr>
        </w:r>
        <w:r>
          <w:rPr>
            <w:noProof/>
            <w:webHidden/>
          </w:rPr>
          <w:fldChar w:fldCharType="separate"/>
        </w:r>
        <w:r>
          <w:rPr>
            <w:noProof/>
            <w:webHidden/>
          </w:rPr>
          <w:t>7</w:t>
        </w:r>
        <w:r>
          <w:rPr>
            <w:noProof/>
            <w:webHidden/>
          </w:rPr>
          <w:fldChar w:fldCharType="end"/>
        </w:r>
      </w:hyperlink>
    </w:p>
    <w:p w14:paraId="7DB93679" w14:textId="498D10E9" w:rsidR="000C0F7E" w:rsidRDefault="000C0F7E">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4821584" w:history="1">
        <w:r w:rsidRPr="00E20AB1">
          <w:rPr>
            <w:rStyle w:val="Lienhypertexte"/>
            <w:noProof/>
            <w14:scene3d>
              <w14:camera w14:prst="orthographicFront"/>
              <w14:lightRig w14:rig="threePt" w14:dir="t">
                <w14:rot w14:lat="0" w14:lon="0" w14:rev="0"/>
              </w14:lightRig>
            </w14:scene3d>
          </w:rPr>
          <w:t>7.6.</w:t>
        </w:r>
        <w:r w:rsidRPr="00E20AB1">
          <w:rPr>
            <w:rStyle w:val="Lienhypertexte"/>
            <w:noProof/>
          </w:rPr>
          <w:t xml:space="preserve"> Conflit d’intérêt</w:t>
        </w:r>
        <w:r>
          <w:rPr>
            <w:noProof/>
            <w:webHidden/>
          </w:rPr>
          <w:tab/>
        </w:r>
        <w:r>
          <w:rPr>
            <w:noProof/>
            <w:webHidden/>
          </w:rPr>
          <w:fldChar w:fldCharType="begin"/>
        </w:r>
        <w:r>
          <w:rPr>
            <w:noProof/>
            <w:webHidden/>
          </w:rPr>
          <w:instrText xml:space="preserve"> PAGEREF _Toc184821584 \h </w:instrText>
        </w:r>
        <w:r>
          <w:rPr>
            <w:noProof/>
            <w:webHidden/>
          </w:rPr>
        </w:r>
        <w:r>
          <w:rPr>
            <w:noProof/>
            <w:webHidden/>
          </w:rPr>
          <w:fldChar w:fldCharType="separate"/>
        </w:r>
        <w:r>
          <w:rPr>
            <w:noProof/>
            <w:webHidden/>
          </w:rPr>
          <w:t>7</w:t>
        </w:r>
        <w:r>
          <w:rPr>
            <w:noProof/>
            <w:webHidden/>
          </w:rPr>
          <w:fldChar w:fldCharType="end"/>
        </w:r>
      </w:hyperlink>
    </w:p>
    <w:p w14:paraId="456BC495" w14:textId="3932DDE9" w:rsidR="000C0F7E" w:rsidRDefault="000C0F7E">
      <w:pPr>
        <w:pStyle w:val="TM1"/>
        <w:rPr>
          <w:rFonts w:asciiTheme="minorHAnsi" w:eastAsiaTheme="minorEastAsia" w:hAnsiTheme="minorHAnsi" w:cstheme="minorBidi"/>
          <w:b w:val="0"/>
          <w:noProof/>
          <w:kern w:val="2"/>
          <w:sz w:val="24"/>
          <w:szCs w:val="24"/>
          <w:lang w:eastAsia="fr-FR"/>
          <w14:ligatures w14:val="standardContextual"/>
        </w:rPr>
      </w:pPr>
      <w:hyperlink w:anchor="_Toc184821585" w:history="1">
        <w:r w:rsidRPr="00E20AB1">
          <w:rPr>
            <w:rStyle w:val="Lienhypertexte"/>
            <w:rFonts w:cs="Arial"/>
            <w:noProof/>
          </w:rPr>
          <w:t>ARTICLE 8. CONSTATATION DE L’EXECUTION DES PRESTATIONS</w:t>
        </w:r>
        <w:r>
          <w:rPr>
            <w:noProof/>
            <w:webHidden/>
          </w:rPr>
          <w:tab/>
        </w:r>
        <w:r>
          <w:rPr>
            <w:noProof/>
            <w:webHidden/>
          </w:rPr>
          <w:fldChar w:fldCharType="begin"/>
        </w:r>
        <w:r>
          <w:rPr>
            <w:noProof/>
            <w:webHidden/>
          </w:rPr>
          <w:instrText xml:space="preserve"> PAGEREF _Toc184821585 \h </w:instrText>
        </w:r>
        <w:r>
          <w:rPr>
            <w:noProof/>
            <w:webHidden/>
          </w:rPr>
        </w:r>
        <w:r>
          <w:rPr>
            <w:noProof/>
            <w:webHidden/>
          </w:rPr>
          <w:fldChar w:fldCharType="separate"/>
        </w:r>
        <w:r>
          <w:rPr>
            <w:noProof/>
            <w:webHidden/>
          </w:rPr>
          <w:t>7</w:t>
        </w:r>
        <w:r>
          <w:rPr>
            <w:noProof/>
            <w:webHidden/>
          </w:rPr>
          <w:fldChar w:fldCharType="end"/>
        </w:r>
      </w:hyperlink>
    </w:p>
    <w:p w14:paraId="52614F16" w14:textId="4D42B8B2" w:rsidR="000C0F7E" w:rsidRDefault="000C0F7E">
      <w:pPr>
        <w:pStyle w:val="TM1"/>
        <w:rPr>
          <w:rFonts w:asciiTheme="minorHAnsi" w:eastAsiaTheme="minorEastAsia" w:hAnsiTheme="minorHAnsi" w:cstheme="minorBidi"/>
          <w:b w:val="0"/>
          <w:noProof/>
          <w:kern w:val="2"/>
          <w:sz w:val="24"/>
          <w:szCs w:val="24"/>
          <w:lang w:eastAsia="fr-FR"/>
          <w14:ligatures w14:val="standardContextual"/>
        </w:rPr>
      </w:pPr>
      <w:hyperlink w:anchor="_Toc184821586" w:history="1">
        <w:r w:rsidRPr="00E20AB1">
          <w:rPr>
            <w:rStyle w:val="Lienhypertexte"/>
            <w:noProof/>
            <w:lang w:eastAsia="fr-FR"/>
          </w:rPr>
          <w:t>ARTICLE 9.</w:t>
        </w:r>
        <w:r w:rsidRPr="00E20AB1">
          <w:rPr>
            <w:rStyle w:val="Lienhypertexte"/>
            <w:rFonts w:eastAsia="Arial"/>
            <w:noProof/>
            <w:lang w:eastAsia="fr-FR"/>
          </w:rPr>
          <w:t xml:space="preserve"> REGIME FINANCIER</w:t>
        </w:r>
        <w:r>
          <w:rPr>
            <w:noProof/>
            <w:webHidden/>
          </w:rPr>
          <w:tab/>
        </w:r>
        <w:r>
          <w:rPr>
            <w:noProof/>
            <w:webHidden/>
          </w:rPr>
          <w:fldChar w:fldCharType="begin"/>
        </w:r>
        <w:r>
          <w:rPr>
            <w:noProof/>
            <w:webHidden/>
          </w:rPr>
          <w:instrText xml:space="preserve"> PAGEREF _Toc184821586 \h </w:instrText>
        </w:r>
        <w:r>
          <w:rPr>
            <w:noProof/>
            <w:webHidden/>
          </w:rPr>
        </w:r>
        <w:r>
          <w:rPr>
            <w:noProof/>
            <w:webHidden/>
          </w:rPr>
          <w:fldChar w:fldCharType="separate"/>
        </w:r>
        <w:r>
          <w:rPr>
            <w:noProof/>
            <w:webHidden/>
          </w:rPr>
          <w:t>8</w:t>
        </w:r>
        <w:r>
          <w:rPr>
            <w:noProof/>
            <w:webHidden/>
          </w:rPr>
          <w:fldChar w:fldCharType="end"/>
        </w:r>
      </w:hyperlink>
    </w:p>
    <w:p w14:paraId="7A23D95A" w14:textId="6FC36838" w:rsidR="000C0F7E" w:rsidRDefault="000C0F7E">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4821587" w:history="1">
        <w:r w:rsidRPr="00E20AB1">
          <w:rPr>
            <w:rStyle w:val="Lienhypertexte"/>
            <w:rFonts w:cs="Arial"/>
            <w:noProof/>
            <w14:scene3d>
              <w14:camera w14:prst="orthographicFront"/>
              <w14:lightRig w14:rig="threePt" w14:dir="t">
                <w14:rot w14:lat="0" w14:lon="0" w14:rev="0"/>
              </w14:lightRig>
            </w14:scene3d>
          </w:rPr>
          <w:t>9.1.</w:t>
        </w:r>
        <w:r w:rsidRPr="00E20AB1">
          <w:rPr>
            <w:rStyle w:val="Lienhypertexte"/>
            <w:rFonts w:cs="Arial"/>
            <w:noProof/>
          </w:rPr>
          <w:t xml:space="preserve"> Contenu et variation des prix</w:t>
        </w:r>
        <w:r>
          <w:rPr>
            <w:noProof/>
            <w:webHidden/>
          </w:rPr>
          <w:tab/>
        </w:r>
        <w:r>
          <w:rPr>
            <w:noProof/>
            <w:webHidden/>
          </w:rPr>
          <w:fldChar w:fldCharType="begin"/>
        </w:r>
        <w:r>
          <w:rPr>
            <w:noProof/>
            <w:webHidden/>
          </w:rPr>
          <w:instrText xml:space="preserve"> PAGEREF _Toc184821587 \h </w:instrText>
        </w:r>
        <w:r>
          <w:rPr>
            <w:noProof/>
            <w:webHidden/>
          </w:rPr>
        </w:r>
        <w:r>
          <w:rPr>
            <w:noProof/>
            <w:webHidden/>
          </w:rPr>
          <w:fldChar w:fldCharType="separate"/>
        </w:r>
        <w:r>
          <w:rPr>
            <w:noProof/>
            <w:webHidden/>
          </w:rPr>
          <w:t>8</w:t>
        </w:r>
        <w:r>
          <w:rPr>
            <w:noProof/>
            <w:webHidden/>
          </w:rPr>
          <w:fldChar w:fldCharType="end"/>
        </w:r>
      </w:hyperlink>
    </w:p>
    <w:p w14:paraId="4C565425" w14:textId="223CDD0D" w:rsidR="000C0F7E" w:rsidRDefault="000C0F7E">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4821588" w:history="1">
        <w:r w:rsidRPr="00E20AB1">
          <w:rPr>
            <w:rStyle w:val="Lienhypertexte"/>
            <w:rFonts w:cs="Arial"/>
            <w:noProof/>
            <w14:scene3d>
              <w14:camera w14:prst="orthographicFront"/>
              <w14:lightRig w14:rig="threePt" w14:dir="t">
                <w14:rot w14:lat="0" w14:lon="0" w14:rev="0"/>
              </w14:lightRig>
            </w14:scene3d>
          </w:rPr>
          <w:t>9.1.</w:t>
        </w:r>
        <w:r w:rsidRPr="00E20AB1">
          <w:rPr>
            <w:rStyle w:val="Lienhypertexte"/>
            <w:rFonts w:cs="Arial"/>
            <w:noProof/>
          </w:rPr>
          <w:t xml:space="preserve"> CLAUSE BUTOIR</w:t>
        </w:r>
        <w:r>
          <w:rPr>
            <w:noProof/>
            <w:webHidden/>
          </w:rPr>
          <w:tab/>
        </w:r>
        <w:r>
          <w:rPr>
            <w:noProof/>
            <w:webHidden/>
          </w:rPr>
          <w:fldChar w:fldCharType="begin"/>
        </w:r>
        <w:r>
          <w:rPr>
            <w:noProof/>
            <w:webHidden/>
          </w:rPr>
          <w:instrText xml:space="preserve"> PAGEREF _Toc184821588 \h </w:instrText>
        </w:r>
        <w:r>
          <w:rPr>
            <w:noProof/>
            <w:webHidden/>
          </w:rPr>
        </w:r>
        <w:r>
          <w:rPr>
            <w:noProof/>
            <w:webHidden/>
          </w:rPr>
          <w:fldChar w:fldCharType="separate"/>
        </w:r>
        <w:r>
          <w:rPr>
            <w:noProof/>
            <w:webHidden/>
          </w:rPr>
          <w:t>8</w:t>
        </w:r>
        <w:r>
          <w:rPr>
            <w:noProof/>
            <w:webHidden/>
          </w:rPr>
          <w:fldChar w:fldCharType="end"/>
        </w:r>
      </w:hyperlink>
    </w:p>
    <w:p w14:paraId="26E6F26C" w14:textId="51E6E937" w:rsidR="000C0F7E" w:rsidRDefault="000C0F7E">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4821589" w:history="1">
        <w:r w:rsidRPr="00E20AB1">
          <w:rPr>
            <w:rStyle w:val="Lienhypertexte"/>
            <w:rFonts w:cs="Arial"/>
            <w:noProof/>
            <w:lang w:eastAsia="fr-FR"/>
            <w14:scene3d>
              <w14:camera w14:prst="orthographicFront"/>
              <w14:lightRig w14:rig="threePt" w14:dir="t">
                <w14:rot w14:lat="0" w14:lon="0" w14:rev="0"/>
              </w14:lightRig>
            </w14:scene3d>
          </w:rPr>
          <w:t>9.2.</w:t>
        </w:r>
        <w:r w:rsidRPr="00E20AB1">
          <w:rPr>
            <w:rStyle w:val="Lienhypertexte"/>
            <w:rFonts w:cs="Arial"/>
            <w:noProof/>
          </w:rPr>
          <w:t xml:space="preserve"> Emission des bons de commande</w:t>
        </w:r>
        <w:r>
          <w:rPr>
            <w:noProof/>
            <w:webHidden/>
          </w:rPr>
          <w:tab/>
        </w:r>
        <w:r>
          <w:rPr>
            <w:noProof/>
            <w:webHidden/>
          </w:rPr>
          <w:fldChar w:fldCharType="begin"/>
        </w:r>
        <w:r>
          <w:rPr>
            <w:noProof/>
            <w:webHidden/>
          </w:rPr>
          <w:instrText xml:space="preserve"> PAGEREF _Toc184821589 \h </w:instrText>
        </w:r>
        <w:r>
          <w:rPr>
            <w:noProof/>
            <w:webHidden/>
          </w:rPr>
        </w:r>
        <w:r>
          <w:rPr>
            <w:noProof/>
            <w:webHidden/>
          </w:rPr>
          <w:fldChar w:fldCharType="separate"/>
        </w:r>
        <w:r>
          <w:rPr>
            <w:noProof/>
            <w:webHidden/>
          </w:rPr>
          <w:t>8</w:t>
        </w:r>
        <w:r>
          <w:rPr>
            <w:noProof/>
            <w:webHidden/>
          </w:rPr>
          <w:fldChar w:fldCharType="end"/>
        </w:r>
      </w:hyperlink>
    </w:p>
    <w:p w14:paraId="04EEF10E" w14:textId="691E1A1C" w:rsidR="000C0F7E" w:rsidRDefault="000C0F7E">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4821590" w:history="1">
        <w:r w:rsidRPr="00E20AB1">
          <w:rPr>
            <w:rStyle w:val="Lienhypertexte"/>
            <w:rFonts w:cs="Arial"/>
            <w:noProof/>
            <w14:scene3d>
              <w14:camera w14:prst="orthographicFront"/>
              <w14:lightRig w14:rig="threePt" w14:dir="t">
                <w14:rot w14:lat="0" w14:lon="0" w14:rev="0"/>
              </w14:lightRig>
            </w14:scene3d>
          </w:rPr>
          <w:t>9.3.</w:t>
        </w:r>
        <w:r w:rsidRPr="00E20AB1">
          <w:rPr>
            <w:rStyle w:val="Lienhypertexte"/>
            <w:rFonts w:cs="Arial"/>
            <w:noProof/>
          </w:rPr>
          <w:t xml:space="preserve"> Avance</w:t>
        </w:r>
        <w:r>
          <w:rPr>
            <w:noProof/>
            <w:webHidden/>
          </w:rPr>
          <w:tab/>
        </w:r>
        <w:r>
          <w:rPr>
            <w:noProof/>
            <w:webHidden/>
          </w:rPr>
          <w:fldChar w:fldCharType="begin"/>
        </w:r>
        <w:r>
          <w:rPr>
            <w:noProof/>
            <w:webHidden/>
          </w:rPr>
          <w:instrText xml:space="preserve"> PAGEREF _Toc184821590 \h </w:instrText>
        </w:r>
        <w:r>
          <w:rPr>
            <w:noProof/>
            <w:webHidden/>
          </w:rPr>
        </w:r>
        <w:r>
          <w:rPr>
            <w:noProof/>
            <w:webHidden/>
          </w:rPr>
          <w:fldChar w:fldCharType="separate"/>
        </w:r>
        <w:r>
          <w:rPr>
            <w:noProof/>
            <w:webHidden/>
          </w:rPr>
          <w:t>9</w:t>
        </w:r>
        <w:r>
          <w:rPr>
            <w:noProof/>
            <w:webHidden/>
          </w:rPr>
          <w:fldChar w:fldCharType="end"/>
        </w:r>
      </w:hyperlink>
    </w:p>
    <w:p w14:paraId="5DA25511" w14:textId="24D672FE" w:rsidR="000C0F7E" w:rsidRDefault="000C0F7E">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184821591" w:history="1">
        <w:r w:rsidRPr="00E20AB1">
          <w:rPr>
            <w:rStyle w:val="Lienhypertexte"/>
            <w:rFonts w:cs="Arial"/>
            <w:noProof/>
            <w:lang w:eastAsia="fr-FR"/>
          </w:rPr>
          <w:t>9.3.1. Principe de versement d’une avance</w:t>
        </w:r>
        <w:r>
          <w:rPr>
            <w:noProof/>
            <w:webHidden/>
          </w:rPr>
          <w:tab/>
        </w:r>
        <w:r>
          <w:rPr>
            <w:noProof/>
            <w:webHidden/>
          </w:rPr>
          <w:fldChar w:fldCharType="begin"/>
        </w:r>
        <w:r>
          <w:rPr>
            <w:noProof/>
            <w:webHidden/>
          </w:rPr>
          <w:instrText xml:space="preserve"> PAGEREF _Toc184821591 \h </w:instrText>
        </w:r>
        <w:r>
          <w:rPr>
            <w:noProof/>
            <w:webHidden/>
          </w:rPr>
        </w:r>
        <w:r>
          <w:rPr>
            <w:noProof/>
            <w:webHidden/>
          </w:rPr>
          <w:fldChar w:fldCharType="separate"/>
        </w:r>
        <w:r>
          <w:rPr>
            <w:noProof/>
            <w:webHidden/>
          </w:rPr>
          <w:t>9</w:t>
        </w:r>
        <w:r>
          <w:rPr>
            <w:noProof/>
            <w:webHidden/>
          </w:rPr>
          <w:fldChar w:fldCharType="end"/>
        </w:r>
      </w:hyperlink>
    </w:p>
    <w:p w14:paraId="37A642BF" w14:textId="12804558" w:rsidR="000C0F7E" w:rsidRDefault="000C0F7E">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184821592" w:history="1">
        <w:r w:rsidRPr="00E20AB1">
          <w:rPr>
            <w:rStyle w:val="Lienhypertexte"/>
            <w:noProof/>
            <w:lang w:eastAsia="fr-FR"/>
          </w:rPr>
          <w:t>9.3.2. Modalités de REMBOUSEMENT de l’avance</w:t>
        </w:r>
        <w:r>
          <w:rPr>
            <w:noProof/>
            <w:webHidden/>
          </w:rPr>
          <w:tab/>
        </w:r>
        <w:r>
          <w:rPr>
            <w:noProof/>
            <w:webHidden/>
          </w:rPr>
          <w:fldChar w:fldCharType="begin"/>
        </w:r>
        <w:r>
          <w:rPr>
            <w:noProof/>
            <w:webHidden/>
          </w:rPr>
          <w:instrText xml:space="preserve"> PAGEREF _Toc184821592 \h </w:instrText>
        </w:r>
        <w:r>
          <w:rPr>
            <w:noProof/>
            <w:webHidden/>
          </w:rPr>
        </w:r>
        <w:r>
          <w:rPr>
            <w:noProof/>
            <w:webHidden/>
          </w:rPr>
          <w:fldChar w:fldCharType="separate"/>
        </w:r>
        <w:r>
          <w:rPr>
            <w:noProof/>
            <w:webHidden/>
          </w:rPr>
          <w:t>9</w:t>
        </w:r>
        <w:r>
          <w:rPr>
            <w:noProof/>
            <w:webHidden/>
          </w:rPr>
          <w:fldChar w:fldCharType="end"/>
        </w:r>
      </w:hyperlink>
    </w:p>
    <w:p w14:paraId="005B5D80" w14:textId="1F646EDA" w:rsidR="000C0F7E" w:rsidRDefault="000C0F7E">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4821593" w:history="1">
        <w:r w:rsidRPr="00E20AB1">
          <w:rPr>
            <w:rStyle w:val="Lienhypertexte"/>
            <w:rFonts w:cs="Arial"/>
            <w:noProof/>
            <w14:scene3d>
              <w14:camera w14:prst="orthographicFront"/>
              <w14:lightRig w14:rig="threePt" w14:dir="t">
                <w14:rot w14:lat="0" w14:lon="0" w14:rev="0"/>
              </w14:lightRig>
            </w14:scene3d>
          </w:rPr>
          <w:t>9.4.</w:t>
        </w:r>
        <w:r w:rsidRPr="00E20AB1">
          <w:rPr>
            <w:rStyle w:val="Lienhypertexte"/>
            <w:rFonts w:cs="Arial"/>
            <w:noProof/>
          </w:rPr>
          <w:t xml:space="preserve"> Facturation et paiement</w:t>
        </w:r>
        <w:r>
          <w:rPr>
            <w:noProof/>
            <w:webHidden/>
          </w:rPr>
          <w:tab/>
        </w:r>
        <w:r>
          <w:rPr>
            <w:noProof/>
            <w:webHidden/>
          </w:rPr>
          <w:fldChar w:fldCharType="begin"/>
        </w:r>
        <w:r>
          <w:rPr>
            <w:noProof/>
            <w:webHidden/>
          </w:rPr>
          <w:instrText xml:space="preserve"> PAGEREF _Toc184821593 \h </w:instrText>
        </w:r>
        <w:r>
          <w:rPr>
            <w:noProof/>
            <w:webHidden/>
          </w:rPr>
        </w:r>
        <w:r>
          <w:rPr>
            <w:noProof/>
            <w:webHidden/>
          </w:rPr>
          <w:fldChar w:fldCharType="separate"/>
        </w:r>
        <w:r>
          <w:rPr>
            <w:noProof/>
            <w:webHidden/>
          </w:rPr>
          <w:t>9</w:t>
        </w:r>
        <w:r>
          <w:rPr>
            <w:noProof/>
            <w:webHidden/>
          </w:rPr>
          <w:fldChar w:fldCharType="end"/>
        </w:r>
      </w:hyperlink>
    </w:p>
    <w:p w14:paraId="4C1EAF3F" w14:textId="5810CBC5" w:rsidR="000C0F7E" w:rsidRDefault="000C0F7E">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184821594" w:history="1">
        <w:r w:rsidRPr="00E20AB1">
          <w:rPr>
            <w:rStyle w:val="Lienhypertexte"/>
            <w:rFonts w:cs="Arial"/>
            <w:noProof/>
            <w:lang w:eastAsia="fr-FR"/>
          </w:rPr>
          <w:t>9.4.1. Acomptes</w:t>
        </w:r>
        <w:r>
          <w:rPr>
            <w:noProof/>
            <w:webHidden/>
          </w:rPr>
          <w:tab/>
        </w:r>
        <w:r>
          <w:rPr>
            <w:noProof/>
            <w:webHidden/>
          </w:rPr>
          <w:fldChar w:fldCharType="begin"/>
        </w:r>
        <w:r>
          <w:rPr>
            <w:noProof/>
            <w:webHidden/>
          </w:rPr>
          <w:instrText xml:space="preserve"> PAGEREF _Toc184821594 \h </w:instrText>
        </w:r>
        <w:r>
          <w:rPr>
            <w:noProof/>
            <w:webHidden/>
          </w:rPr>
        </w:r>
        <w:r>
          <w:rPr>
            <w:noProof/>
            <w:webHidden/>
          </w:rPr>
          <w:fldChar w:fldCharType="separate"/>
        </w:r>
        <w:r>
          <w:rPr>
            <w:noProof/>
            <w:webHidden/>
          </w:rPr>
          <w:t>9</w:t>
        </w:r>
        <w:r>
          <w:rPr>
            <w:noProof/>
            <w:webHidden/>
          </w:rPr>
          <w:fldChar w:fldCharType="end"/>
        </w:r>
      </w:hyperlink>
    </w:p>
    <w:p w14:paraId="5035E31F" w14:textId="2930AEA7" w:rsidR="000C0F7E" w:rsidRDefault="000C0F7E">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184821595" w:history="1">
        <w:r w:rsidRPr="00E20AB1">
          <w:rPr>
            <w:rStyle w:val="Lienhypertexte"/>
            <w:rFonts w:cs="Arial"/>
            <w:noProof/>
            <w:lang w:eastAsia="fr-FR"/>
          </w:rPr>
          <w:t>9.4.2. Modalités de facturation</w:t>
        </w:r>
        <w:r>
          <w:rPr>
            <w:noProof/>
            <w:webHidden/>
          </w:rPr>
          <w:tab/>
        </w:r>
        <w:r>
          <w:rPr>
            <w:noProof/>
            <w:webHidden/>
          </w:rPr>
          <w:fldChar w:fldCharType="begin"/>
        </w:r>
        <w:r>
          <w:rPr>
            <w:noProof/>
            <w:webHidden/>
          </w:rPr>
          <w:instrText xml:space="preserve"> PAGEREF _Toc184821595 \h </w:instrText>
        </w:r>
        <w:r>
          <w:rPr>
            <w:noProof/>
            <w:webHidden/>
          </w:rPr>
        </w:r>
        <w:r>
          <w:rPr>
            <w:noProof/>
            <w:webHidden/>
          </w:rPr>
          <w:fldChar w:fldCharType="separate"/>
        </w:r>
        <w:r>
          <w:rPr>
            <w:noProof/>
            <w:webHidden/>
          </w:rPr>
          <w:t>9</w:t>
        </w:r>
        <w:r>
          <w:rPr>
            <w:noProof/>
            <w:webHidden/>
          </w:rPr>
          <w:fldChar w:fldCharType="end"/>
        </w:r>
      </w:hyperlink>
    </w:p>
    <w:p w14:paraId="3E56FF51" w14:textId="35C7206E" w:rsidR="000C0F7E" w:rsidRDefault="000C0F7E">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184821596" w:history="1">
        <w:r w:rsidRPr="00E20AB1">
          <w:rPr>
            <w:rStyle w:val="Lienhypertexte"/>
            <w:rFonts w:cs="Arial"/>
            <w:noProof/>
            <w:lang w:eastAsia="fr-FR"/>
          </w:rPr>
          <w:t>9.4.3. Transmission de la facture</w:t>
        </w:r>
        <w:r>
          <w:rPr>
            <w:noProof/>
            <w:webHidden/>
          </w:rPr>
          <w:tab/>
        </w:r>
        <w:r>
          <w:rPr>
            <w:noProof/>
            <w:webHidden/>
          </w:rPr>
          <w:fldChar w:fldCharType="begin"/>
        </w:r>
        <w:r>
          <w:rPr>
            <w:noProof/>
            <w:webHidden/>
          </w:rPr>
          <w:instrText xml:space="preserve"> PAGEREF _Toc184821596 \h </w:instrText>
        </w:r>
        <w:r>
          <w:rPr>
            <w:noProof/>
            <w:webHidden/>
          </w:rPr>
        </w:r>
        <w:r>
          <w:rPr>
            <w:noProof/>
            <w:webHidden/>
          </w:rPr>
          <w:fldChar w:fldCharType="separate"/>
        </w:r>
        <w:r>
          <w:rPr>
            <w:noProof/>
            <w:webHidden/>
          </w:rPr>
          <w:t>10</w:t>
        </w:r>
        <w:r>
          <w:rPr>
            <w:noProof/>
            <w:webHidden/>
          </w:rPr>
          <w:fldChar w:fldCharType="end"/>
        </w:r>
      </w:hyperlink>
    </w:p>
    <w:p w14:paraId="2A8DA536" w14:textId="3D9C8A47" w:rsidR="000C0F7E" w:rsidRDefault="000C0F7E">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184821597" w:history="1">
        <w:r w:rsidRPr="00E20AB1">
          <w:rPr>
            <w:rStyle w:val="Lienhypertexte"/>
            <w:rFonts w:cs="Arial"/>
            <w:noProof/>
            <w:lang w:eastAsia="fr-FR"/>
          </w:rPr>
          <w:t>9.4.4. Règlement</w:t>
        </w:r>
        <w:r>
          <w:rPr>
            <w:noProof/>
            <w:webHidden/>
          </w:rPr>
          <w:tab/>
        </w:r>
        <w:r>
          <w:rPr>
            <w:noProof/>
            <w:webHidden/>
          </w:rPr>
          <w:fldChar w:fldCharType="begin"/>
        </w:r>
        <w:r>
          <w:rPr>
            <w:noProof/>
            <w:webHidden/>
          </w:rPr>
          <w:instrText xml:space="preserve"> PAGEREF _Toc184821597 \h </w:instrText>
        </w:r>
        <w:r>
          <w:rPr>
            <w:noProof/>
            <w:webHidden/>
          </w:rPr>
        </w:r>
        <w:r>
          <w:rPr>
            <w:noProof/>
            <w:webHidden/>
          </w:rPr>
          <w:fldChar w:fldCharType="separate"/>
        </w:r>
        <w:r>
          <w:rPr>
            <w:noProof/>
            <w:webHidden/>
          </w:rPr>
          <w:t>10</w:t>
        </w:r>
        <w:r>
          <w:rPr>
            <w:noProof/>
            <w:webHidden/>
          </w:rPr>
          <w:fldChar w:fldCharType="end"/>
        </w:r>
      </w:hyperlink>
    </w:p>
    <w:p w14:paraId="1707D9D8" w14:textId="289C304A" w:rsidR="000C0F7E" w:rsidRDefault="000C0F7E">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4821598" w:history="1">
        <w:r w:rsidRPr="00E20AB1">
          <w:rPr>
            <w:rStyle w:val="Lienhypertexte"/>
            <w:rFonts w:cs="Arial"/>
            <w:noProof/>
            <w14:scene3d>
              <w14:camera w14:prst="orthographicFront"/>
              <w14:lightRig w14:rig="threePt" w14:dir="t">
                <w14:rot w14:lat="0" w14:lon="0" w14:rev="0"/>
              </w14:lightRig>
            </w14:scene3d>
          </w:rPr>
          <w:t>9.5.</w:t>
        </w:r>
        <w:r w:rsidRPr="00E20AB1">
          <w:rPr>
            <w:rStyle w:val="Lienhypertexte"/>
            <w:rFonts w:cs="Arial"/>
            <w:noProof/>
          </w:rPr>
          <w:t xml:space="preserve"> Délai de paiement</w:t>
        </w:r>
        <w:r>
          <w:rPr>
            <w:noProof/>
            <w:webHidden/>
          </w:rPr>
          <w:tab/>
        </w:r>
        <w:r>
          <w:rPr>
            <w:noProof/>
            <w:webHidden/>
          </w:rPr>
          <w:fldChar w:fldCharType="begin"/>
        </w:r>
        <w:r>
          <w:rPr>
            <w:noProof/>
            <w:webHidden/>
          </w:rPr>
          <w:instrText xml:space="preserve"> PAGEREF _Toc184821598 \h </w:instrText>
        </w:r>
        <w:r>
          <w:rPr>
            <w:noProof/>
            <w:webHidden/>
          </w:rPr>
        </w:r>
        <w:r>
          <w:rPr>
            <w:noProof/>
            <w:webHidden/>
          </w:rPr>
          <w:fldChar w:fldCharType="separate"/>
        </w:r>
        <w:r>
          <w:rPr>
            <w:noProof/>
            <w:webHidden/>
          </w:rPr>
          <w:t>11</w:t>
        </w:r>
        <w:r>
          <w:rPr>
            <w:noProof/>
            <w:webHidden/>
          </w:rPr>
          <w:fldChar w:fldCharType="end"/>
        </w:r>
      </w:hyperlink>
    </w:p>
    <w:p w14:paraId="233CE30D" w14:textId="74867627" w:rsidR="000C0F7E" w:rsidRDefault="000C0F7E">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184821599" w:history="1">
        <w:r w:rsidRPr="00E20AB1">
          <w:rPr>
            <w:rStyle w:val="Lienhypertexte"/>
            <w:rFonts w:cs="Arial"/>
            <w:noProof/>
            <w:lang w:eastAsia="fr-FR"/>
          </w:rPr>
          <w:t>9.5.1. Délai de paiement</w:t>
        </w:r>
        <w:r>
          <w:rPr>
            <w:noProof/>
            <w:webHidden/>
          </w:rPr>
          <w:tab/>
        </w:r>
        <w:r>
          <w:rPr>
            <w:noProof/>
            <w:webHidden/>
          </w:rPr>
          <w:fldChar w:fldCharType="begin"/>
        </w:r>
        <w:r>
          <w:rPr>
            <w:noProof/>
            <w:webHidden/>
          </w:rPr>
          <w:instrText xml:space="preserve"> PAGEREF _Toc184821599 \h </w:instrText>
        </w:r>
        <w:r>
          <w:rPr>
            <w:noProof/>
            <w:webHidden/>
          </w:rPr>
        </w:r>
        <w:r>
          <w:rPr>
            <w:noProof/>
            <w:webHidden/>
          </w:rPr>
          <w:fldChar w:fldCharType="separate"/>
        </w:r>
        <w:r>
          <w:rPr>
            <w:noProof/>
            <w:webHidden/>
          </w:rPr>
          <w:t>11</w:t>
        </w:r>
        <w:r>
          <w:rPr>
            <w:noProof/>
            <w:webHidden/>
          </w:rPr>
          <w:fldChar w:fldCharType="end"/>
        </w:r>
      </w:hyperlink>
    </w:p>
    <w:p w14:paraId="71DF2A4F" w14:textId="42927A85" w:rsidR="000C0F7E" w:rsidRDefault="000C0F7E">
      <w:pPr>
        <w:pStyle w:val="TM3"/>
        <w:tabs>
          <w:tab w:val="right" w:leader="dot" w:pos="9062"/>
        </w:tabs>
        <w:rPr>
          <w:rFonts w:asciiTheme="minorHAnsi" w:eastAsiaTheme="minorEastAsia" w:hAnsiTheme="minorHAnsi" w:cstheme="minorBidi"/>
          <w:i w:val="0"/>
          <w:noProof/>
          <w:kern w:val="2"/>
          <w:sz w:val="24"/>
          <w:szCs w:val="24"/>
          <w:lang w:eastAsia="fr-FR"/>
          <w14:ligatures w14:val="standardContextual"/>
        </w:rPr>
      </w:pPr>
      <w:hyperlink w:anchor="_Toc184821600" w:history="1">
        <w:r w:rsidRPr="00E20AB1">
          <w:rPr>
            <w:rStyle w:val="Lienhypertexte"/>
            <w:rFonts w:cs="Arial"/>
            <w:noProof/>
            <w:lang w:eastAsia="fr-FR"/>
          </w:rPr>
          <w:t>9.5.2. Intérêts moratoires</w:t>
        </w:r>
        <w:r>
          <w:rPr>
            <w:noProof/>
            <w:webHidden/>
          </w:rPr>
          <w:tab/>
        </w:r>
        <w:r>
          <w:rPr>
            <w:noProof/>
            <w:webHidden/>
          </w:rPr>
          <w:fldChar w:fldCharType="begin"/>
        </w:r>
        <w:r>
          <w:rPr>
            <w:noProof/>
            <w:webHidden/>
          </w:rPr>
          <w:instrText xml:space="preserve"> PAGEREF _Toc184821600 \h </w:instrText>
        </w:r>
        <w:r>
          <w:rPr>
            <w:noProof/>
            <w:webHidden/>
          </w:rPr>
        </w:r>
        <w:r>
          <w:rPr>
            <w:noProof/>
            <w:webHidden/>
          </w:rPr>
          <w:fldChar w:fldCharType="separate"/>
        </w:r>
        <w:r>
          <w:rPr>
            <w:noProof/>
            <w:webHidden/>
          </w:rPr>
          <w:t>11</w:t>
        </w:r>
        <w:r>
          <w:rPr>
            <w:noProof/>
            <w:webHidden/>
          </w:rPr>
          <w:fldChar w:fldCharType="end"/>
        </w:r>
      </w:hyperlink>
    </w:p>
    <w:p w14:paraId="19670892" w14:textId="41EB2C32" w:rsidR="000C0F7E" w:rsidRDefault="000C0F7E">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4821601" w:history="1">
        <w:r w:rsidRPr="00E20AB1">
          <w:rPr>
            <w:rStyle w:val="Lienhypertexte"/>
            <w:rFonts w:cs="Arial"/>
            <w:noProof/>
            <w14:scene3d>
              <w14:camera w14:prst="orthographicFront"/>
              <w14:lightRig w14:rig="threePt" w14:dir="t">
                <w14:rot w14:lat="0" w14:lon="0" w14:rev="0"/>
              </w14:lightRig>
            </w14:scene3d>
          </w:rPr>
          <w:t>9.6.</w:t>
        </w:r>
        <w:r w:rsidRPr="00E20AB1">
          <w:rPr>
            <w:rStyle w:val="Lienhypertexte"/>
            <w:rFonts w:cs="Arial"/>
            <w:noProof/>
          </w:rPr>
          <w:t xml:space="preserve"> Ordonnateur de la dépense et comptable assignataire</w:t>
        </w:r>
        <w:r>
          <w:rPr>
            <w:noProof/>
            <w:webHidden/>
          </w:rPr>
          <w:tab/>
        </w:r>
        <w:r>
          <w:rPr>
            <w:noProof/>
            <w:webHidden/>
          </w:rPr>
          <w:fldChar w:fldCharType="begin"/>
        </w:r>
        <w:r>
          <w:rPr>
            <w:noProof/>
            <w:webHidden/>
          </w:rPr>
          <w:instrText xml:space="preserve"> PAGEREF _Toc184821601 \h </w:instrText>
        </w:r>
        <w:r>
          <w:rPr>
            <w:noProof/>
            <w:webHidden/>
          </w:rPr>
        </w:r>
        <w:r>
          <w:rPr>
            <w:noProof/>
            <w:webHidden/>
          </w:rPr>
          <w:fldChar w:fldCharType="separate"/>
        </w:r>
        <w:r>
          <w:rPr>
            <w:noProof/>
            <w:webHidden/>
          </w:rPr>
          <w:t>11</w:t>
        </w:r>
        <w:r>
          <w:rPr>
            <w:noProof/>
            <w:webHidden/>
          </w:rPr>
          <w:fldChar w:fldCharType="end"/>
        </w:r>
      </w:hyperlink>
    </w:p>
    <w:p w14:paraId="20C083DC" w14:textId="47015736" w:rsidR="000C0F7E" w:rsidRDefault="000C0F7E">
      <w:pPr>
        <w:pStyle w:val="TM1"/>
        <w:rPr>
          <w:rFonts w:asciiTheme="minorHAnsi" w:eastAsiaTheme="minorEastAsia" w:hAnsiTheme="minorHAnsi" w:cstheme="minorBidi"/>
          <w:b w:val="0"/>
          <w:noProof/>
          <w:kern w:val="2"/>
          <w:sz w:val="24"/>
          <w:szCs w:val="24"/>
          <w:lang w:eastAsia="fr-FR"/>
          <w14:ligatures w14:val="standardContextual"/>
        </w:rPr>
      </w:pPr>
      <w:hyperlink w:anchor="_Toc184821602" w:history="1">
        <w:r w:rsidRPr="00E20AB1">
          <w:rPr>
            <w:rStyle w:val="Lienhypertexte"/>
            <w:rFonts w:cs="Arial"/>
            <w:noProof/>
            <w:lang w:eastAsia="fr-FR"/>
          </w:rPr>
          <w:t>ARTICLE 10.</w:t>
        </w:r>
        <w:r w:rsidRPr="00E20AB1">
          <w:rPr>
            <w:rStyle w:val="Lienhypertexte"/>
            <w:rFonts w:cs="Arial"/>
            <w:noProof/>
          </w:rPr>
          <w:t xml:space="preserve"> MODIFICATIONS</w:t>
        </w:r>
        <w:r>
          <w:rPr>
            <w:noProof/>
            <w:webHidden/>
          </w:rPr>
          <w:tab/>
        </w:r>
        <w:r>
          <w:rPr>
            <w:noProof/>
            <w:webHidden/>
          </w:rPr>
          <w:fldChar w:fldCharType="begin"/>
        </w:r>
        <w:r>
          <w:rPr>
            <w:noProof/>
            <w:webHidden/>
          </w:rPr>
          <w:instrText xml:space="preserve"> PAGEREF _Toc184821602 \h </w:instrText>
        </w:r>
        <w:r>
          <w:rPr>
            <w:noProof/>
            <w:webHidden/>
          </w:rPr>
        </w:r>
        <w:r>
          <w:rPr>
            <w:noProof/>
            <w:webHidden/>
          </w:rPr>
          <w:fldChar w:fldCharType="separate"/>
        </w:r>
        <w:r>
          <w:rPr>
            <w:noProof/>
            <w:webHidden/>
          </w:rPr>
          <w:t>11</w:t>
        </w:r>
        <w:r>
          <w:rPr>
            <w:noProof/>
            <w:webHidden/>
          </w:rPr>
          <w:fldChar w:fldCharType="end"/>
        </w:r>
      </w:hyperlink>
    </w:p>
    <w:p w14:paraId="148F58F4" w14:textId="09019AF3" w:rsidR="000C0F7E" w:rsidRDefault="000C0F7E">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4821603" w:history="1">
        <w:r w:rsidRPr="00E20AB1">
          <w:rPr>
            <w:rStyle w:val="Lienhypertexte"/>
            <w:rFonts w:cs="Arial"/>
            <w:noProof/>
            <w14:scene3d>
              <w14:camera w14:prst="orthographicFront"/>
              <w14:lightRig w14:rig="threePt" w14:dir="t">
                <w14:rot w14:lat="0" w14:lon="0" w14:rev="0"/>
              </w14:lightRig>
            </w14:scene3d>
          </w:rPr>
          <w:t>10.1.</w:t>
        </w:r>
        <w:r w:rsidRPr="00E20AB1">
          <w:rPr>
            <w:rStyle w:val="Lienhypertexte"/>
            <w:rFonts w:cs="Arial"/>
            <w:noProof/>
          </w:rPr>
          <w:t xml:space="preserve"> Modification du marché</w:t>
        </w:r>
        <w:r>
          <w:rPr>
            <w:noProof/>
            <w:webHidden/>
          </w:rPr>
          <w:tab/>
        </w:r>
        <w:r>
          <w:rPr>
            <w:noProof/>
            <w:webHidden/>
          </w:rPr>
          <w:fldChar w:fldCharType="begin"/>
        </w:r>
        <w:r>
          <w:rPr>
            <w:noProof/>
            <w:webHidden/>
          </w:rPr>
          <w:instrText xml:space="preserve"> PAGEREF _Toc184821603 \h </w:instrText>
        </w:r>
        <w:r>
          <w:rPr>
            <w:noProof/>
            <w:webHidden/>
          </w:rPr>
        </w:r>
        <w:r>
          <w:rPr>
            <w:noProof/>
            <w:webHidden/>
          </w:rPr>
          <w:fldChar w:fldCharType="separate"/>
        </w:r>
        <w:r>
          <w:rPr>
            <w:noProof/>
            <w:webHidden/>
          </w:rPr>
          <w:t>11</w:t>
        </w:r>
        <w:r>
          <w:rPr>
            <w:noProof/>
            <w:webHidden/>
          </w:rPr>
          <w:fldChar w:fldCharType="end"/>
        </w:r>
      </w:hyperlink>
    </w:p>
    <w:p w14:paraId="5A544DCC" w14:textId="73257D5F" w:rsidR="000C0F7E" w:rsidRDefault="000C0F7E">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4821604" w:history="1">
        <w:r w:rsidRPr="00E20AB1">
          <w:rPr>
            <w:rStyle w:val="Lienhypertexte"/>
            <w:rFonts w:cs="Arial"/>
            <w:noProof/>
            <w14:scene3d>
              <w14:camera w14:prst="orthographicFront"/>
              <w14:lightRig w14:rig="threePt" w14:dir="t">
                <w14:rot w14:lat="0" w14:lon="0" w14:rev="0"/>
              </w14:lightRig>
            </w14:scene3d>
          </w:rPr>
          <w:t>10.2.</w:t>
        </w:r>
        <w:r w:rsidRPr="00E20AB1">
          <w:rPr>
            <w:rStyle w:val="Lienhypertexte"/>
            <w:rFonts w:cs="Arial"/>
            <w:noProof/>
          </w:rPr>
          <w:t xml:space="preserve"> Modifications mineures relatives au titulaire</w:t>
        </w:r>
        <w:r>
          <w:rPr>
            <w:noProof/>
            <w:webHidden/>
          </w:rPr>
          <w:tab/>
        </w:r>
        <w:r>
          <w:rPr>
            <w:noProof/>
            <w:webHidden/>
          </w:rPr>
          <w:fldChar w:fldCharType="begin"/>
        </w:r>
        <w:r>
          <w:rPr>
            <w:noProof/>
            <w:webHidden/>
          </w:rPr>
          <w:instrText xml:space="preserve"> PAGEREF _Toc184821604 \h </w:instrText>
        </w:r>
        <w:r>
          <w:rPr>
            <w:noProof/>
            <w:webHidden/>
          </w:rPr>
        </w:r>
        <w:r>
          <w:rPr>
            <w:noProof/>
            <w:webHidden/>
          </w:rPr>
          <w:fldChar w:fldCharType="separate"/>
        </w:r>
        <w:r>
          <w:rPr>
            <w:noProof/>
            <w:webHidden/>
          </w:rPr>
          <w:t>12</w:t>
        </w:r>
        <w:r>
          <w:rPr>
            <w:noProof/>
            <w:webHidden/>
          </w:rPr>
          <w:fldChar w:fldCharType="end"/>
        </w:r>
      </w:hyperlink>
    </w:p>
    <w:p w14:paraId="6F397E0C" w14:textId="43AC221D" w:rsidR="000C0F7E" w:rsidRDefault="000C0F7E">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4821605" w:history="1">
        <w:r w:rsidRPr="00E20AB1">
          <w:rPr>
            <w:rStyle w:val="Lienhypertexte"/>
            <w:rFonts w:cs="Arial"/>
            <w:noProof/>
            <w14:scene3d>
              <w14:camera w14:prst="orthographicFront"/>
              <w14:lightRig w14:rig="threePt" w14:dir="t">
                <w14:rot w14:lat="0" w14:lon="0" w14:rev="0"/>
              </w14:lightRig>
            </w14:scene3d>
          </w:rPr>
          <w:t>10.3.</w:t>
        </w:r>
        <w:r w:rsidRPr="00E20AB1">
          <w:rPr>
            <w:rStyle w:val="Lienhypertexte"/>
            <w:rFonts w:cs="Arial"/>
            <w:noProof/>
          </w:rPr>
          <w:t xml:space="preserve"> Changement de titulaire</w:t>
        </w:r>
        <w:r>
          <w:rPr>
            <w:noProof/>
            <w:webHidden/>
          </w:rPr>
          <w:tab/>
        </w:r>
        <w:r>
          <w:rPr>
            <w:noProof/>
            <w:webHidden/>
          </w:rPr>
          <w:fldChar w:fldCharType="begin"/>
        </w:r>
        <w:r>
          <w:rPr>
            <w:noProof/>
            <w:webHidden/>
          </w:rPr>
          <w:instrText xml:space="preserve"> PAGEREF _Toc184821605 \h </w:instrText>
        </w:r>
        <w:r>
          <w:rPr>
            <w:noProof/>
            <w:webHidden/>
          </w:rPr>
        </w:r>
        <w:r>
          <w:rPr>
            <w:noProof/>
            <w:webHidden/>
          </w:rPr>
          <w:fldChar w:fldCharType="separate"/>
        </w:r>
        <w:r>
          <w:rPr>
            <w:noProof/>
            <w:webHidden/>
          </w:rPr>
          <w:t>12</w:t>
        </w:r>
        <w:r>
          <w:rPr>
            <w:noProof/>
            <w:webHidden/>
          </w:rPr>
          <w:fldChar w:fldCharType="end"/>
        </w:r>
      </w:hyperlink>
    </w:p>
    <w:p w14:paraId="0BA584A1" w14:textId="5D6F6EAA" w:rsidR="000C0F7E" w:rsidRDefault="000C0F7E">
      <w:pPr>
        <w:pStyle w:val="TM1"/>
        <w:rPr>
          <w:rFonts w:asciiTheme="minorHAnsi" w:eastAsiaTheme="minorEastAsia" w:hAnsiTheme="minorHAnsi" w:cstheme="minorBidi"/>
          <w:b w:val="0"/>
          <w:noProof/>
          <w:kern w:val="2"/>
          <w:sz w:val="24"/>
          <w:szCs w:val="24"/>
          <w:lang w:eastAsia="fr-FR"/>
          <w14:ligatures w14:val="standardContextual"/>
        </w:rPr>
      </w:pPr>
      <w:hyperlink w:anchor="_Toc184821606" w:history="1">
        <w:r w:rsidRPr="00E20AB1">
          <w:rPr>
            <w:rStyle w:val="Lienhypertexte"/>
            <w:noProof/>
          </w:rPr>
          <w:t>ARTICLE 11. PROTECTION DES DONNEES A CARACTERE PERSONNEL</w:t>
        </w:r>
        <w:r>
          <w:rPr>
            <w:noProof/>
            <w:webHidden/>
          </w:rPr>
          <w:tab/>
        </w:r>
        <w:r>
          <w:rPr>
            <w:noProof/>
            <w:webHidden/>
          </w:rPr>
          <w:fldChar w:fldCharType="begin"/>
        </w:r>
        <w:r>
          <w:rPr>
            <w:noProof/>
            <w:webHidden/>
          </w:rPr>
          <w:instrText xml:space="preserve"> PAGEREF _Toc184821606 \h </w:instrText>
        </w:r>
        <w:r>
          <w:rPr>
            <w:noProof/>
            <w:webHidden/>
          </w:rPr>
        </w:r>
        <w:r>
          <w:rPr>
            <w:noProof/>
            <w:webHidden/>
          </w:rPr>
          <w:fldChar w:fldCharType="separate"/>
        </w:r>
        <w:r>
          <w:rPr>
            <w:noProof/>
            <w:webHidden/>
          </w:rPr>
          <w:t>12</w:t>
        </w:r>
        <w:r>
          <w:rPr>
            <w:noProof/>
            <w:webHidden/>
          </w:rPr>
          <w:fldChar w:fldCharType="end"/>
        </w:r>
      </w:hyperlink>
    </w:p>
    <w:p w14:paraId="67DDC81D" w14:textId="796E91FC" w:rsidR="000C0F7E" w:rsidRDefault="000C0F7E">
      <w:pPr>
        <w:pStyle w:val="TM1"/>
        <w:rPr>
          <w:rFonts w:asciiTheme="minorHAnsi" w:eastAsiaTheme="minorEastAsia" w:hAnsiTheme="minorHAnsi" w:cstheme="minorBidi"/>
          <w:b w:val="0"/>
          <w:noProof/>
          <w:kern w:val="2"/>
          <w:sz w:val="24"/>
          <w:szCs w:val="24"/>
          <w:lang w:eastAsia="fr-FR"/>
          <w14:ligatures w14:val="standardContextual"/>
        </w:rPr>
      </w:pPr>
      <w:hyperlink w:anchor="_Toc184821607" w:history="1">
        <w:r w:rsidRPr="00E20AB1">
          <w:rPr>
            <w:rStyle w:val="Lienhypertexte"/>
            <w:rFonts w:cs="Arial"/>
            <w:noProof/>
            <w:lang w:eastAsia="fr-FR"/>
          </w:rPr>
          <w:t>ARTICLE 12.</w:t>
        </w:r>
        <w:r w:rsidRPr="00E20AB1">
          <w:rPr>
            <w:rStyle w:val="Lienhypertexte"/>
            <w:rFonts w:cs="Arial"/>
            <w:noProof/>
          </w:rPr>
          <w:t xml:space="preserve"> MESURES PRISES EN FAVEUR DE LA PROTECTION et de la valorisation DE L’ENVIRONNEMENT</w:t>
        </w:r>
        <w:r>
          <w:rPr>
            <w:noProof/>
            <w:webHidden/>
          </w:rPr>
          <w:tab/>
        </w:r>
        <w:r>
          <w:rPr>
            <w:noProof/>
            <w:webHidden/>
          </w:rPr>
          <w:fldChar w:fldCharType="begin"/>
        </w:r>
        <w:r>
          <w:rPr>
            <w:noProof/>
            <w:webHidden/>
          </w:rPr>
          <w:instrText xml:space="preserve"> PAGEREF _Toc184821607 \h </w:instrText>
        </w:r>
        <w:r>
          <w:rPr>
            <w:noProof/>
            <w:webHidden/>
          </w:rPr>
        </w:r>
        <w:r>
          <w:rPr>
            <w:noProof/>
            <w:webHidden/>
          </w:rPr>
          <w:fldChar w:fldCharType="separate"/>
        </w:r>
        <w:r>
          <w:rPr>
            <w:noProof/>
            <w:webHidden/>
          </w:rPr>
          <w:t>13</w:t>
        </w:r>
        <w:r>
          <w:rPr>
            <w:noProof/>
            <w:webHidden/>
          </w:rPr>
          <w:fldChar w:fldCharType="end"/>
        </w:r>
      </w:hyperlink>
    </w:p>
    <w:p w14:paraId="4252E025" w14:textId="13E5F95D" w:rsidR="000C0F7E" w:rsidRDefault="000C0F7E">
      <w:pPr>
        <w:pStyle w:val="TM1"/>
        <w:rPr>
          <w:rFonts w:asciiTheme="minorHAnsi" w:eastAsiaTheme="minorEastAsia" w:hAnsiTheme="minorHAnsi" w:cstheme="minorBidi"/>
          <w:b w:val="0"/>
          <w:noProof/>
          <w:kern w:val="2"/>
          <w:sz w:val="24"/>
          <w:szCs w:val="24"/>
          <w:lang w:eastAsia="fr-FR"/>
          <w14:ligatures w14:val="standardContextual"/>
        </w:rPr>
      </w:pPr>
      <w:hyperlink w:anchor="_Toc184821608" w:history="1">
        <w:r w:rsidRPr="00E20AB1">
          <w:rPr>
            <w:rStyle w:val="Lienhypertexte"/>
            <w:rFonts w:cs="Arial"/>
            <w:noProof/>
          </w:rPr>
          <w:t>ARTICLE 13. PENALITES</w:t>
        </w:r>
        <w:r>
          <w:rPr>
            <w:noProof/>
            <w:webHidden/>
          </w:rPr>
          <w:tab/>
        </w:r>
        <w:r>
          <w:rPr>
            <w:noProof/>
            <w:webHidden/>
          </w:rPr>
          <w:fldChar w:fldCharType="begin"/>
        </w:r>
        <w:r>
          <w:rPr>
            <w:noProof/>
            <w:webHidden/>
          </w:rPr>
          <w:instrText xml:space="preserve"> PAGEREF _Toc184821608 \h </w:instrText>
        </w:r>
        <w:r>
          <w:rPr>
            <w:noProof/>
            <w:webHidden/>
          </w:rPr>
        </w:r>
        <w:r>
          <w:rPr>
            <w:noProof/>
            <w:webHidden/>
          </w:rPr>
          <w:fldChar w:fldCharType="separate"/>
        </w:r>
        <w:r>
          <w:rPr>
            <w:noProof/>
            <w:webHidden/>
          </w:rPr>
          <w:t>13</w:t>
        </w:r>
        <w:r>
          <w:rPr>
            <w:noProof/>
            <w:webHidden/>
          </w:rPr>
          <w:fldChar w:fldCharType="end"/>
        </w:r>
      </w:hyperlink>
    </w:p>
    <w:p w14:paraId="006DBC98" w14:textId="1CF4E8D7" w:rsidR="000C0F7E" w:rsidRDefault="000C0F7E">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4821609" w:history="1">
        <w:r w:rsidRPr="00E20AB1">
          <w:rPr>
            <w:rStyle w:val="Lienhypertexte"/>
            <w:rFonts w:cs="Arial"/>
            <w:noProof/>
            <w14:scene3d>
              <w14:camera w14:prst="orthographicFront"/>
              <w14:lightRig w14:rig="threePt" w14:dir="t">
                <w14:rot w14:lat="0" w14:lon="0" w14:rev="0"/>
              </w14:lightRig>
            </w14:scene3d>
          </w:rPr>
          <w:t>13.1.</w:t>
        </w:r>
        <w:r w:rsidRPr="00E20AB1">
          <w:rPr>
            <w:rStyle w:val="Lienhypertexte"/>
            <w:rFonts w:cs="Arial"/>
            <w:noProof/>
          </w:rPr>
          <w:t xml:space="preserve"> Pénalités pour retard</w:t>
        </w:r>
        <w:r>
          <w:rPr>
            <w:noProof/>
            <w:webHidden/>
          </w:rPr>
          <w:tab/>
        </w:r>
        <w:r>
          <w:rPr>
            <w:noProof/>
            <w:webHidden/>
          </w:rPr>
          <w:fldChar w:fldCharType="begin"/>
        </w:r>
        <w:r>
          <w:rPr>
            <w:noProof/>
            <w:webHidden/>
          </w:rPr>
          <w:instrText xml:space="preserve"> PAGEREF _Toc184821609 \h </w:instrText>
        </w:r>
        <w:r>
          <w:rPr>
            <w:noProof/>
            <w:webHidden/>
          </w:rPr>
        </w:r>
        <w:r>
          <w:rPr>
            <w:noProof/>
            <w:webHidden/>
          </w:rPr>
          <w:fldChar w:fldCharType="separate"/>
        </w:r>
        <w:r>
          <w:rPr>
            <w:noProof/>
            <w:webHidden/>
          </w:rPr>
          <w:t>13</w:t>
        </w:r>
        <w:r>
          <w:rPr>
            <w:noProof/>
            <w:webHidden/>
          </w:rPr>
          <w:fldChar w:fldCharType="end"/>
        </w:r>
      </w:hyperlink>
    </w:p>
    <w:p w14:paraId="0CE8BBD5" w14:textId="5A72D29B" w:rsidR="000C0F7E" w:rsidRDefault="000C0F7E">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4821610" w:history="1">
        <w:r w:rsidRPr="00E20AB1">
          <w:rPr>
            <w:rStyle w:val="Lienhypertexte"/>
            <w:rFonts w:cs="Arial"/>
            <w:noProof/>
            <w14:scene3d>
              <w14:camera w14:prst="orthographicFront"/>
              <w14:lightRig w14:rig="threePt" w14:dir="t">
                <w14:rot w14:lat="0" w14:lon="0" w14:rev="0"/>
              </w14:lightRig>
            </w14:scene3d>
          </w:rPr>
          <w:t>13.2.</w:t>
        </w:r>
        <w:r w:rsidRPr="00E20AB1">
          <w:rPr>
            <w:rStyle w:val="Lienhypertexte"/>
            <w:rFonts w:cs="Arial"/>
            <w:noProof/>
          </w:rPr>
          <w:t xml:space="preserve"> Pénalités pour non-respect des engagements pris en matière de protection de l’environnement</w:t>
        </w:r>
        <w:r>
          <w:rPr>
            <w:noProof/>
            <w:webHidden/>
          </w:rPr>
          <w:tab/>
        </w:r>
        <w:r>
          <w:rPr>
            <w:noProof/>
            <w:webHidden/>
          </w:rPr>
          <w:fldChar w:fldCharType="begin"/>
        </w:r>
        <w:r>
          <w:rPr>
            <w:noProof/>
            <w:webHidden/>
          </w:rPr>
          <w:instrText xml:space="preserve"> PAGEREF _Toc184821610 \h </w:instrText>
        </w:r>
        <w:r>
          <w:rPr>
            <w:noProof/>
            <w:webHidden/>
          </w:rPr>
        </w:r>
        <w:r>
          <w:rPr>
            <w:noProof/>
            <w:webHidden/>
          </w:rPr>
          <w:fldChar w:fldCharType="separate"/>
        </w:r>
        <w:r>
          <w:rPr>
            <w:noProof/>
            <w:webHidden/>
          </w:rPr>
          <w:t>14</w:t>
        </w:r>
        <w:r>
          <w:rPr>
            <w:noProof/>
            <w:webHidden/>
          </w:rPr>
          <w:fldChar w:fldCharType="end"/>
        </w:r>
      </w:hyperlink>
    </w:p>
    <w:p w14:paraId="577A9F17" w14:textId="129280DD" w:rsidR="000C0F7E" w:rsidRDefault="000C0F7E">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4821611" w:history="1">
        <w:r w:rsidRPr="00E20AB1">
          <w:rPr>
            <w:rStyle w:val="Lienhypertexte"/>
            <w:rFonts w:cs="Arial"/>
            <w:noProof/>
            <w14:scene3d>
              <w14:camera w14:prst="orthographicFront"/>
              <w14:lightRig w14:rig="threePt" w14:dir="t">
                <w14:rot w14:lat="0" w14:lon="0" w14:rev="0"/>
              </w14:lightRig>
            </w14:scene3d>
          </w:rPr>
          <w:t>13.3.</w:t>
        </w:r>
        <w:r w:rsidRPr="00E20AB1">
          <w:rPr>
            <w:rStyle w:val="Lienhypertexte"/>
            <w:rFonts w:cs="Arial"/>
            <w:noProof/>
          </w:rPr>
          <w:t xml:space="preserve"> Plafonnement des pénalités</w:t>
        </w:r>
        <w:r>
          <w:rPr>
            <w:noProof/>
            <w:webHidden/>
          </w:rPr>
          <w:tab/>
        </w:r>
        <w:r>
          <w:rPr>
            <w:noProof/>
            <w:webHidden/>
          </w:rPr>
          <w:fldChar w:fldCharType="begin"/>
        </w:r>
        <w:r>
          <w:rPr>
            <w:noProof/>
            <w:webHidden/>
          </w:rPr>
          <w:instrText xml:space="preserve"> PAGEREF _Toc184821611 \h </w:instrText>
        </w:r>
        <w:r>
          <w:rPr>
            <w:noProof/>
            <w:webHidden/>
          </w:rPr>
        </w:r>
        <w:r>
          <w:rPr>
            <w:noProof/>
            <w:webHidden/>
          </w:rPr>
          <w:fldChar w:fldCharType="separate"/>
        </w:r>
        <w:r>
          <w:rPr>
            <w:noProof/>
            <w:webHidden/>
          </w:rPr>
          <w:t>14</w:t>
        </w:r>
        <w:r>
          <w:rPr>
            <w:noProof/>
            <w:webHidden/>
          </w:rPr>
          <w:fldChar w:fldCharType="end"/>
        </w:r>
      </w:hyperlink>
    </w:p>
    <w:p w14:paraId="163609FD" w14:textId="4E95E80D" w:rsidR="000C0F7E" w:rsidRDefault="000C0F7E">
      <w:pPr>
        <w:pStyle w:val="TM1"/>
        <w:rPr>
          <w:rFonts w:asciiTheme="minorHAnsi" w:eastAsiaTheme="minorEastAsia" w:hAnsiTheme="minorHAnsi" w:cstheme="minorBidi"/>
          <w:b w:val="0"/>
          <w:noProof/>
          <w:kern w:val="2"/>
          <w:sz w:val="24"/>
          <w:szCs w:val="24"/>
          <w:lang w:eastAsia="fr-FR"/>
          <w14:ligatures w14:val="standardContextual"/>
        </w:rPr>
      </w:pPr>
      <w:hyperlink w:anchor="_Toc184821612" w:history="1">
        <w:r w:rsidRPr="00E20AB1">
          <w:rPr>
            <w:rStyle w:val="Lienhypertexte"/>
            <w:rFonts w:cs="Arial"/>
            <w:noProof/>
          </w:rPr>
          <w:t>ARTICLE 14. SOUS-TRAITANT</w:t>
        </w:r>
        <w:r>
          <w:rPr>
            <w:noProof/>
            <w:webHidden/>
          </w:rPr>
          <w:tab/>
        </w:r>
        <w:r>
          <w:rPr>
            <w:noProof/>
            <w:webHidden/>
          </w:rPr>
          <w:fldChar w:fldCharType="begin"/>
        </w:r>
        <w:r>
          <w:rPr>
            <w:noProof/>
            <w:webHidden/>
          </w:rPr>
          <w:instrText xml:space="preserve"> PAGEREF _Toc184821612 \h </w:instrText>
        </w:r>
        <w:r>
          <w:rPr>
            <w:noProof/>
            <w:webHidden/>
          </w:rPr>
        </w:r>
        <w:r>
          <w:rPr>
            <w:noProof/>
            <w:webHidden/>
          </w:rPr>
          <w:fldChar w:fldCharType="separate"/>
        </w:r>
        <w:r>
          <w:rPr>
            <w:noProof/>
            <w:webHidden/>
          </w:rPr>
          <w:t>14</w:t>
        </w:r>
        <w:r>
          <w:rPr>
            <w:noProof/>
            <w:webHidden/>
          </w:rPr>
          <w:fldChar w:fldCharType="end"/>
        </w:r>
      </w:hyperlink>
    </w:p>
    <w:p w14:paraId="3229FBCA" w14:textId="07F26F4A" w:rsidR="000C0F7E" w:rsidRDefault="000C0F7E">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4821613" w:history="1">
        <w:r w:rsidRPr="00E20AB1">
          <w:rPr>
            <w:rStyle w:val="Lienhypertexte"/>
            <w:rFonts w:cs="Arial"/>
            <w:noProof/>
            <w14:scene3d>
              <w14:camera w14:prst="orthographicFront"/>
              <w14:lightRig w14:rig="threePt" w14:dir="t">
                <w14:rot w14:lat="0" w14:lon="0" w14:rev="0"/>
              </w14:lightRig>
            </w14:scene3d>
          </w:rPr>
          <w:t>14.1.</w:t>
        </w:r>
        <w:r w:rsidRPr="00E20AB1">
          <w:rPr>
            <w:rStyle w:val="Lienhypertexte"/>
            <w:rFonts w:cs="Arial"/>
            <w:noProof/>
          </w:rPr>
          <w:t xml:space="preserve"> Procédure d’agrément</w:t>
        </w:r>
        <w:r>
          <w:rPr>
            <w:noProof/>
            <w:webHidden/>
          </w:rPr>
          <w:tab/>
        </w:r>
        <w:r>
          <w:rPr>
            <w:noProof/>
            <w:webHidden/>
          </w:rPr>
          <w:fldChar w:fldCharType="begin"/>
        </w:r>
        <w:r>
          <w:rPr>
            <w:noProof/>
            <w:webHidden/>
          </w:rPr>
          <w:instrText xml:space="preserve"> PAGEREF _Toc184821613 \h </w:instrText>
        </w:r>
        <w:r>
          <w:rPr>
            <w:noProof/>
            <w:webHidden/>
          </w:rPr>
        </w:r>
        <w:r>
          <w:rPr>
            <w:noProof/>
            <w:webHidden/>
          </w:rPr>
          <w:fldChar w:fldCharType="separate"/>
        </w:r>
        <w:r>
          <w:rPr>
            <w:noProof/>
            <w:webHidden/>
          </w:rPr>
          <w:t>14</w:t>
        </w:r>
        <w:r>
          <w:rPr>
            <w:noProof/>
            <w:webHidden/>
          </w:rPr>
          <w:fldChar w:fldCharType="end"/>
        </w:r>
      </w:hyperlink>
    </w:p>
    <w:p w14:paraId="0FAD35CC" w14:textId="48D3C3DB" w:rsidR="000C0F7E" w:rsidRDefault="000C0F7E">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4821614" w:history="1">
        <w:r w:rsidRPr="00E20AB1">
          <w:rPr>
            <w:rStyle w:val="Lienhypertexte"/>
            <w:rFonts w:cs="Arial"/>
            <w:noProof/>
            <w14:scene3d>
              <w14:camera w14:prst="orthographicFront"/>
              <w14:lightRig w14:rig="threePt" w14:dir="t">
                <w14:rot w14:lat="0" w14:lon="0" w14:rev="0"/>
              </w14:lightRig>
            </w14:scene3d>
          </w:rPr>
          <w:t>14.2.</w:t>
        </w:r>
        <w:r w:rsidRPr="00E20AB1">
          <w:rPr>
            <w:rStyle w:val="Lienhypertexte"/>
            <w:rFonts w:cs="Arial"/>
            <w:noProof/>
          </w:rPr>
          <w:t xml:space="preserve"> Modalités de paiement des sous-traitants</w:t>
        </w:r>
        <w:r>
          <w:rPr>
            <w:noProof/>
            <w:webHidden/>
          </w:rPr>
          <w:tab/>
        </w:r>
        <w:r>
          <w:rPr>
            <w:noProof/>
            <w:webHidden/>
          </w:rPr>
          <w:fldChar w:fldCharType="begin"/>
        </w:r>
        <w:r>
          <w:rPr>
            <w:noProof/>
            <w:webHidden/>
          </w:rPr>
          <w:instrText xml:space="preserve"> PAGEREF _Toc184821614 \h </w:instrText>
        </w:r>
        <w:r>
          <w:rPr>
            <w:noProof/>
            <w:webHidden/>
          </w:rPr>
        </w:r>
        <w:r>
          <w:rPr>
            <w:noProof/>
            <w:webHidden/>
          </w:rPr>
          <w:fldChar w:fldCharType="separate"/>
        </w:r>
        <w:r>
          <w:rPr>
            <w:noProof/>
            <w:webHidden/>
          </w:rPr>
          <w:t>15</w:t>
        </w:r>
        <w:r>
          <w:rPr>
            <w:noProof/>
            <w:webHidden/>
          </w:rPr>
          <w:fldChar w:fldCharType="end"/>
        </w:r>
      </w:hyperlink>
    </w:p>
    <w:p w14:paraId="02F59C8B" w14:textId="19E1CC2D" w:rsidR="000C0F7E" w:rsidRDefault="000C0F7E">
      <w:pPr>
        <w:pStyle w:val="TM1"/>
        <w:rPr>
          <w:rFonts w:asciiTheme="minorHAnsi" w:eastAsiaTheme="minorEastAsia" w:hAnsiTheme="minorHAnsi" w:cstheme="minorBidi"/>
          <w:b w:val="0"/>
          <w:noProof/>
          <w:kern w:val="2"/>
          <w:sz w:val="24"/>
          <w:szCs w:val="24"/>
          <w:lang w:eastAsia="fr-FR"/>
          <w14:ligatures w14:val="standardContextual"/>
        </w:rPr>
      </w:pPr>
      <w:hyperlink w:anchor="_Toc184821615" w:history="1">
        <w:r w:rsidRPr="00E20AB1">
          <w:rPr>
            <w:rStyle w:val="Lienhypertexte"/>
            <w:noProof/>
            <w:lang w:eastAsia="fr-FR"/>
          </w:rPr>
          <w:t>ARTICLE 15.</w:t>
        </w:r>
        <w:r w:rsidRPr="00E20AB1">
          <w:rPr>
            <w:rStyle w:val="Lienhypertexte"/>
            <w:noProof/>
          </w:rPr>
          <w:t xml:space="preserve"> Assurance RESPONSABILITE CIVILE</w:t>
        </w:r>
        <w:r>
          <w:rPr>
            <w:noProof/>
            <w:webHidden/>
          </w:rPr>
          <w:tab/>
        </w:r>
        <w:r>
          <w:rPr>
            <w:noProof/>
            <w:webHidden/>
          </w:rPr>
          <w:fldChar w:fldCharType="begin"/>
        </w:r>
        <w:r>
          <w:rPr>
            <w:noProof/>
            <w:webHidden/>
          </w:rPr>
          <w:instrText xml:space="preserve"> PAGEREF _Toc184821615 \h </w:instrText>
        </w:r>
        <w:r>
          <w:rPr>
            <w:noProof/>
            <w:webHidden/>
          </w:rPr>
        </w:r>
        <w:r>
          <w:rPr>
            <w:noProof/>
            <w:webHidden/>
          </w:rPr>
          <w:fldChar w:fldCharType="separate"/>
        </w:r>
        <w:r>
          <w:rPr>
            <w:noProof/>
            <w:webHidden/>
          </w:rPr>
          <w:t>15</w:t>
        </w:r>
        <w:r>
          <w:rPr>
            <w:noProof/>
            <w:webHidden/>
          </w:rPr>
          <w:fldChar w:fldCharType="end"/>
        </w:r>
      </w:hyperlink>
    </w:p>
    <w:p w14:paraId="23833446" w14:textId="287A9D09" w:rsidR="000C0F7E" w:rsidRDefault="000C0F7E">
      <w:pPr>
        <w:pStyle w:val="TM1"/>
        <w:rPr>
          <w:rFonts w:asciiTheme="minorHAnsi" w:eastAsiaTheme="minorEastAsia" w:hAnsiTheme="minorHAnsi" w:cstheme="minorBidi"/>
          <w:b w:val="0"/>
          <w:noProof/>
          <w:kern w:val="2"/>
          <w:sz w:val="24"/>
          <w:szCs w:val="24"/>
          <w:lang w:eastAsia="fr-FR"/>
          <w14:ligatures w14:val="standardContextual"/>
        </w:rPr>
      </w:pPr>
      <w:hyperlink w:anchor="_Toc184821616" w:history="1">
        <w:r w:rsidRPr="00E20AB1">
          <w:rPr>
            <w:rStyle w:val="Lienhypertexte"/>
            <w:rFonts w:cs="Arial"/>
            <w:noProof/>
          </w:rPr>
          <w:t>ARTICLE 16. RESILIATION</w:t>
        </w:r>
        <w:r>
          <w:rPr>
            <w:noProof/>
            <w:webHidden/>
          </w:rPr>
          <w:tab/>
        </w:r>
        <w:r>
          <w:rPr>
            <w:noProof/>
            <w:webHidden/>
          </w:rPr>
          <w:fldChar w:fldCharType="begin"/>
        </w:r>
        <w:r>
          <w:rPr>
            <w:noProof/>
            <w:webHidden/>
          </w:rPr>
          <w:instrText xml:space="preserve"> PAGEREF _Toc184821616 \h </w:instrText>
        </w:r>
        <w:r>
          <w:rPr>
            <w:noProof/>
            <w:webHidden/>
          </w:rPr>
        </w:r>
        <w:r>
          <w:rPr>
            <w:noProof/>
            <w:webHidden/>
          </w:rPr>
          <w:fldChar w:fldCharType="separate"/>
        </w:r>
        <w:r>
          <w:rPr>
            <w:noProof/>
            <w:webHidden/>
          </w:rPr>
          <w:t>15</w:t>
        </w:r>
        <w:r>
          <w:rPr>
            <w:noProof/>
            <w:webHidden/>
          </w:rPr>
          <w:fldChar w:fldCharType="end"/>
        </w:r>
      </w:hyperlink>
    </w:p>
    <w:p w14:paraId="7B79289C" w14:textId="6D0C663B" w:rsidR="000C0F7E" w:rsidRDefault="000C0F7E">
      <w:pPr>
        <w:pStyle w:val="TM1"/>
        <w:rPr>
          <w:rFonts w:asciiTheme="minorHAnsi" w:eastAsiaTheme="minorEastAsia" w:hAnsiTheme="minorHAnsi" w:cstheme="minorBidi"/>
          <w:b w:val="0"/>
          <w:noProof/>
          <w:kern w:val="2"/>
          <w:sz w:val="24"/>
          <w:szCs w:val="24"/>
          <w:lang w:eastAsia="fr-FR"/>
          <w14:ligatures w14:val="standardContextual"/>
        </w:rPr>
      </w:pPr>
      <w:hyperlink w:anchor="_Toc184821617" w:history="1">
        <w:r w:rsidRPr="00E20AB1">
          <w:rPr>
            <w:rStyle w:val="Lienhypertexte"/>
            <w:rFonts w:eastAsia="MS Gothic" w:cs="Arial"/>
            <w:noProof/>
            <w:lang w:eastAsia="fr-FR"/>
          </w:rPr>
          <w:t>ARTICLE 17.</w:t>
        </w:r>
        <w:r w:rsidRPr="00E20AB1">
          <w:rPr>
            <w:rStyle w:val="Lienhypertexte"/>
            <w:rFonts w:eastAsia="MS Gothic" w:cs="Arial"/>
            <w:noProof/>
          </w:rPr>
          <w:t xml:space="preserve"> DIFFERENDS</w:t>
        </w:r>
        <w:r w:rsidRPr="00E20AB1">
          <w:rPr>
            <w:rStyle w:val="Lienhypertexte"/>
            <w:rFonts w:eastAsia="MS Gothic" w:cs="Arial"/>
            <w:noProof/>
            <w:lang w:eastAsia="fr-FR"/>
          </w:rPr>
          <w:t xml:space="preserve"> – LITIGES</w:t>
        </w:r>
        <w:r>
          <w:rPr>
            <w:noProof/>
            <w:webHidden/>
          </w:rPr>
          <w:tab/>
        </w:r>
        <w:r>
          <w:rPr>
            <w:noProof/>
            <w:webHidden/>
          </w:rPr>
          <w:fldChar w:fldCharType="begin"/>
        </w:r>
        <w:r>
          <w:rPr>
            <w:noProof/>
            <w:webHidden/>
          </w:rPr>
          <w:instrText xml:space="preserve"> PAGEREF _Toc184821617 \h </w:instrText>
        </w:r>
        <w:r>
          <w:rPr>
            <w:noProof/>
            <w:webHidden/>
          </w:rPr>
        </w:r>
        <w:r>
          <w:rPr>
            <w:noProof/>
            <w:webHidden/>
          </w:rPr>
          <w:fldChar w:fldCharType="separate"/>
        </w:r>
        <w:r>
          <w:rPr>
            <w:noProof/>
            <w:webHidden/>
          </w:rPr>
          <w:t>16</w:t>
        </w:r>
        <w:r>
          <w:rPr>
            <w:noProof/>
            <w:webHidden/>
          </w:rPr>
          <w:fldChar w:fldCharType="end"/>
        </w:r>
      </w:hyperlink>
    </w:p>
    <w:p w14:paraId="7217EEF1" w14:textId="2983D8F6" w:rsidR="000C0F7E" w:rsidRDefault="000C0F7E">
      <w:pPr>
        <w:pStyle w:val="TM1"/>
        <w:rPr>
          <w:rFonts w:asciiTheme="minorHAnsi" w:eastAsiaTheme="minorEastAsia" w:hAnsiTheme="minorHAnsi" w:cstheme="minorBidi"/>
          <w:b w:val="0"/>
          <w:noProof/>
          <w:kern w:val="2"/>
          <w:sz w:val="24"/>
          <w:szCs w:val="24"/>
          <w:lang w:eastAsia="fr-FR"/>
          <w14:ligatures w14:val="standardContextual"/>
        </w:rPr>
      </w:pPr>
      <w:hyperlink w:anchor="_Toc184821618" w:history="1">
        <w:r w:rsidRPr="00E20AB1">
          <w:rPr>
            <w:rStyle w:val="Lienhypertexte"/>
            <w:rFonts w:cs="Arial"/>
            <w:noProof/>
          </w:rPr>
          <w:t>ARTICLE 18. DEROGATIONS AU CCAG/FCS.</w:t>
        </w:r>
        <w:r>
          <w:rPr>
            <w:noProof/>
            <w:webHidden/>
          </w:rPr>
          <w:tab/>
        </w:r>
        <w:r>
          <w:rPr>
            <w:noProof/>
            <w:webHidden/>
          </w:rPr>
          <w:fldChar w:fldCharType="begin"/>
        </w:r>
        <w:r>
          <w:rPr>
            <w:noProof/>
            <w:webHidden/>
          </w:rPr>
          <w:instrText xml:space="preserve"> PAGEREF _Toc184821618 \h </w:instrText>
        </w:r>
        <w:r>
          <w:rPr>
            <w:noProof/>
            <w:webHidden/>
          </w:rPr>
        </w:r>
        <w:r>
          <w:rPr>
            <w:noProof/>
            <w:webHidden/>
          </w:rPr>
          <w:fldChar w:fldCharType="separate"/>
        </w:r>
        <w:r>
          <w:rPr>
            <w:noProof/>
            <w:webHidden/>
          </w:rPr>
          <w:t>16</w:t>
        </w:r>
        <w:r>
          <w:rPr>
            <w:noProof/>
            <w:webHidden/>
          </w:rPr>
          <w:fldChar w:fldCharType="end"/>
        </w:r>
      </w:hyperlink>
    </w:p>
    <w:p w14:paraId="1B368093" w14:textId="1970EAB5" w:rsidR="000C0F7E" w:rsidRDefault="000C0F7E">
      <w:pPr>
        <w:pStyle w:val="TM1"/>
        <w:rPr>
          <w:rFonts w:asciiTheme="minorHAnsi" w:eastAsiaTheme="minorEastAsia" w:hAnsiTheme="minorHAnsi" w:cstheme="minorBidi"/>
          <w:b w:val="0"/>
          <w:noProof/>
          <w:kern w:val="2"/>
          <w:sz w:val="24"/>
          <w:szCs w:val="24"/>
          <w:lang w:eastAsia="fr-FR"/>
          <w14:ligatures w14:val="standardContextual"/>
        </w:rPr>
      </w:pPr>
      <w:hyperlink w:anchor="_Toc184821619" w:history="1">
        <w:r w:rsidRPr="00E20AB1">
          <w:rPr>
            <w:rStyle w:val="Lienhypertexte"/>
            <w:rFonts w:cs="Arial"/>
            <w:noProof/>
          </w:rPr>
          <w:t>ARTICLE 19. ENGAGEMENT DES PARTIES</w:t>
        </w:r>
        <w:r>
          <w:rPr>
            <w:noProof/>
            <w:webHidden/>
          </w:rPr>
          <w:tab/>
        </w:r>
        <w:r>
          <w:rPr>
            <w:noProof/>
            <w:webHidden/>
          </w:rPr>
          <w:fldChar w:fldCharType="begin"/>
        </w:r>
        <w:r>
          <w:rPr>
            <w:noProof/>
            <w:webHidden/>
          </w:rPr>
          <w:instrText xml:space="preserve"> PAGEREF _Toc184821619 \h </w:instrText>
        </w:r>
        <w:r>
          <w:rPr>
            <w:noProof/>
            <w:webHidden/>
          </w:rPr>
        </w:r>
        <w:r>
          <w:rPr>
            <w:noProof/>
            <w:webHidden/>
          </w:rPr>
          <w:fldChar w:fldCharType="separate"/>
        </w:r>
        <w:r>
          <w:rPr>
            <w:noProof/>
            <w:webHidden/>
          </w:rPr>
          <w:t>17</w:t>
        </w:r>
        <w:r>
          <w:rPr>
            <w:noProof/>
            <w:webHidden/>
          </w:rPr>
          <w:fldChar w:fldCharType="end"/>
        </w:r>
      </w:hyperlink>
    </w:p>
    <w:p w14:paraId="14EF45F8" w14:textId="4ACD7926" w:rsidR="000C0F7E" w:rsidRDefault="000C0F7E">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4821620" w:history="1">
        <w:r w:rsidRPr="00E20AB1">
          <w:rPr>
            <w:rStyle w:val="Lienhypertexte"/>
            <w:rFonts w:cs="Arial"/>
            <w:noProof/>
            <w14:scene3d>
              <w14:camera w14:prst="orthographicFront"/>
              <w14:lightRig w14:rig="threePt" w14:dir="t">
                <w14:rot w14:lat="0" w14:lon="0" w14:rev="0"/>
              </w14:lightRig>
            </w14:scene3d>
          </w:rPr>
          <w:t>19.1.</w:t>
        </w:r>
        <w:r w:rsidRPr="00E20AB1">
          <w:rPr>
            <w:rStyle w:val="Lienhypertexte"/>
            <w:rFonts w:cs="Arial"/>
            <w:noProof/>
          </w:rPr>
          <w:t xml:space="preserve"> ENGAGEMENT DU TITULAIRE</w:t>
        </w:r>
        <w:r>
          <w:rPr>
            <w:noProof/>
            <w:webHidden/>
          </w:rPr>
          <w:tab/>
        </w:r>
        <w:r>
          <w:rPr>
            <w:noProof/>
            <w:webHidden/>
          </w:rPr>
          <w:fldChar w:fldCharType="begin"/>
        </w:r>
        <w:r>
          <w:rPr>
            <w:noProof/>
            <w:webHidden/>
          </w:rPr>
          <w:instrText xml:space="preserve"> PAGEREF _Toc184821620 \h </w:instrText>
        </w:r>
        <w:r>
          <w:rPr>
            <w:noProof/>
            <w:webHidden/>
          </w:rPr>
        </w:r>
        <w:r>
          <w:rPr>
            <w:noProof/>
            <w:webHidden/>
          </w:rPr>
          <w:fldChar w:fldCharType="separate"/>
        </w:r>
        <w:r>
          <w:rPr>
            <w:noProof/>
            <w:webHidden/>
          </w:rPr>
          <w:t>17</w:t>
        </w:r>
        <w:r>
          <w:rPr>
            <w:noProof/>
            <w:webHidden/>
          </w:rPr>
          <w:fldChar w:fldCharType="end"/>
        </w:r>
      </w:hyperlink>
    </w:p>
    <w:p w14:paraId="3A5C0845" w14:textId="049DA412" w:rsidR="000C0F7E" w:rsidRDefault="000C0F7E">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4821621" w:history="1">
        <w:r w:rsidRPr="00E20AB1">
          <w:rPr>
            <w:rStyle w:val="Lienhypertexte"/>
            <w:rFonts w:cs="Arial"/>
            <w:noProof/>
            <w14:scene3d>
              <w14:camera w14:prst="orthographicFront"/>
              <w14:lightRig w14:rig="threePt" w14:dir="t">
                <w14:rot w14:lat="0" w14:lon="0" w14:rev="0"/>
              </w14:lightRig>
            </w14:scene3d>
          </w:rPr>
          <w:t>19.2.</w:t>
        </w:r>
        <w:r w:rsidRPr="00E20AB1">
          <w:rPr>
            <w:rStyle w:val="Lienhypertexte"/>
            <w:rFonts w:cs="Arial"/>
            <w:noProof/>
          </w:rPr>
          <w:t xml:space="preserve"> ENGAGEMENT DE L’INSERM</w:t>
        </w:r>
        <w:r>
          <w:rPr>
            <w:noProof/>
            <w:webHidden/>
          </w:rPr>
          <w:tab/>
        </w:r>
        <w:r>
          <w:rPr>
            <w:noProof/>
            <w:webHidden/>
          </w:rPr>
          <w:fldChar w:fldCharType="begin"/>
        </w:r>
        <w:r>
          <w:rPr>
            <w:noProof/>
            <w:webHidden/>
          </w:rPr>
          <w:instrText xml:space="preserve"> PAGEREF _Toc184821621 \h </w:instrText>
        </w:r>
        <w:r>
          <w:rPr>
            <w:noProof/>
            <w:webHidden/>
          </w:rPr>
        </w:r>
        <w:r>
          <w:rPr>
            <w:noProof/>
            <w:webHidden/>
          </w:rPr>
          <w:fldChar w:fldCharType="separate"/>
        </w:r>
        <w:r>
          <w:rPr>
            <w:noProof/>
            <w:webHidden/>
          </w:rPr>
          <w:t>17</w:t>
        </w:r>
        <w:r>
          <w:rPr>
            <w:noProof/>
            <w:webHidden/>
          </w:rPr>
          <w:fldChar w:fldCharType="end"/>
        </w:r>
      </w:hyperlink>
    </w:p>
    <w:p w14:paraId="35BA082D" w14:textId="77B61C59" w:rsidR="00D13BC1" w:rsidRPr="00314366" w:rsidRDefault="00D13BC1" w:rsidP="006409B1">
      <w:pPr>
        <w:spacing w:after="0" w:line="240" w:lineRule="auto"/>
        <w:jc w:val="both"/>
        <w:rPr>
          <w:rFonts w:ascii="Arial" w:eastAsia="Calibri" w:hAnsi="Arial" w:cs="Arial"/>
          <w:b/>
          <w:color w:val="000000"/>
          <w:sz w:val="24"/>
        </w:rPr>
      </w:pPr>
      <w:r w:rsidRPr="00314366">
        <w:rPr>
          <w:rFonts w:ascii="Arial" w:eastAsia="Calibri" w:hAnsi="Arial" w:cs="Arial"/>
          <w:b/>
          <w:color w:val="000000"/>
          <w:sz w:val="24"/>
        </w:rPr>
        <w:fldChar w:fldCharType="end"/>
      </w:r>
    </w:p>
    <w:p w14:paraId="3CD86D9B" w14:textId="77777777" w:rsidR="00D13BC1" w:rsidRPr="00314366" w:rsidRDefault="00D13BC1" w:rsidP="006409B1">
      <w:pPr>
        <w:spacing w:after="0" w:line="240" w:lineRule="auto"/>
        <w:jc w:val="both"/>
        <w:rPr>
          <w:rFonts w:ascii="Arial" w:eastAsia="Calibri" w:hAnsi="Arial" w:cs="Arial"/>
          <w:b/>
          <w:color w:val="000000"/>
          <w:sz w:val="24"/>
        </w:rPr>
      </w:pPr>
    </w:p>
    <w:p w14:paraId="55F1A32E" w14:textId="77777777" w:rsidR="00D13BC1" w:rsidRPr="00314366" w:rsidRDefault="00D13BC1" w:rsidP="006409B1">
      <w:pPr>
        <w:spacing w:after="0" w:line="240" w:lineRule="auto"/>
        <w:jc w:val="both"/>
        <w:rPr>
          <w:rFonts w:ascii="Arial" w:eastAsia="Calibri" w:hAnsi="Arial" w:cs="Arial"/>
          <w:b/>
          <w:color w:val="000000"/>
          <w:sz w:val="24"/>
        </w:rPr>
      </w:pPr>
    </w:p>
    <w:p w14:paraId="320E0DAE" w14:textId="77777777" w:rsidR="00D13BC1" w:rsidRPr="00314366" w:rsidRDefault="00D13BC1" w:rsidP="006409B1">
      <w:pPr>
        <w:spacing w:after="0" w:line="240" w:lineRule="auto"/>
        <w:jc w:val="both"/>
        <w:rPr>
          <w:rFonts w:ascii="Arial" w:eastAsia="Calibri" w:hAnsi="Arial" w:cs="Arial"/>
          <w:b/>
          <w:color w:val="000000"/>
          <w:sz w:val="24"/>
        </w:rPr>
      </w:pPr>
    </w:p>
    <w:p w14:paraId="602F8A40" w14:textId="77777777" w:rsidR="00D13BC1" w:rsidRPr="00314366" w:rsidRDefault="00D13BC1" w:rsidP="006409B1">
      <w:pPr>
        <w:spacing w:after="0" w:line="240" w:lineRule="auto"/>
        <w:jc w:val="both"/>
        <w:rPr>
          <w:rFonts w:ascii="Arial" w:eastAsia="Calibri" w:hAnsi="Arial" w:cs="Arial"/>
          <w:b/>
          <w:color w:val="000000"/>
          <w:sz w:val="24"/>
        </w:rPr>
      </w:pPr>
    </w:p>
    <w:p w14:paraId="1AD7A261" w14:textId="77777777" w:rsidR="00D13BC1" w:rsidRPr="00314366" w:rsidRDefault="00D13BC1" w:rsidP="006409B1">
      <w:pPr>
        <w:spacing w:after="0" w:line="240" w:lineRule="auto"/>
        <w:jc w:val="both"/>
        <w:rPr>
          <w:rFonts w:ascii="Arial" w:eastAsia="Calibri" w:hAnsi="Arial" w:cs="Arial"/>
          <w:b/>
          <w:color w:val="000000"/>
          <w:sz w:val="24"/>
        </w:rPr>
      </w:pPr>
    </w:p>
    <w:p w14:paraId="5D7D10A5" w14:textId="77777777" w:rsidR="00D13BC1" w:rsidRPr="00314366" w:rsidRDefault="00D13BC1" w:rsidP="006409B1">
      <w:pPr>
        <w:spacing w:after="0" w:line="240" w:lineRule="auto"/>
        <w:jc w:val="both"/>
        <w:rPr>
          <w:rFonts w:ascii="Arial" w:eastAsia="Calibri" w:hAnsi="Arial" w:cs="Arial"/>
          <w:b/>
          <w:color w:val="000000"/>
          <w:sz w:val="24"/>
        </w:rPr>
      </w:pPr>
    </w:p>
    <w:p w14:paraId="500C38E0" w14:textId="7FEEDC9C" w:rsidR="00D13BC1" w:rsidRDefault="008A1A68" w:rsidP="008A1A68">
      <w:pPr>
        <w:rPr>
          <w:rFonts w:ascii="Arial" w:eastAsia="Calibri" w:hAnsi="Arial" w:cs="Arial"/>
          <w:b/>
          <w:color w:val="000000"/>
          <w:sz w:val="24"/>
        </w:rPr>
      </w:pPr>
      <w:r>
        <w:rPr>
          <w:rFonts w:ascii="Arial" w:eastAsia="Calibri" w:hAnsi="Arial" w:cs="Arial"/>
          <w:b/>
          <w:color w:val="000000"/>
          <w:sz w:val="24"/>
        </w:rPr>
        <w:br w:type="page"/>
      </w:r>
    </w:p>
    <w:p w14:paraId="1F01239C" w14:textId="529DA939" w:rsidR="00D13BC1" w:rsidRDefault="00C027E0" w:rsidP="006409B1">
      <w:pPr>
        <w:pStyle w:val="Titre1"/>
        <w:rPr>
          <w:rFonts w:cs="Arial"/>
          <w:sz w:val="22"/>
          <w:szCs w:val="22"/>
        </w:rPr>
      </w:pPr>
      <w:bookmarkStart w:id="0" w:name="_Toc184821562"/>
      <w:bookmarkStart w:id="1" w:name="_Toc37167082"/>
      <w:r>
        <w:rPr>
          <w:rFonts w:cs="Arial"/>
          <w:sz w:val="22"/>
          <w:szCs w:val="22"/>
        </w:rPr>
        <w:t>PARTIES CONTRACTANTES</w:t>
      </w:r>
      <w:bookmarkEnd w:id="0"/>
    </w:p>
    <w:p w14:paraId="3A1072F1" w14:textId="5FCDC8EA" w:rsidR="00C027E0" w:rsidRPr="00314366" w:rsidRDefault="00465091" w:rsidP="006409B1">
      <w:pPr>
        <w:pStyle w:val="Titre2"/>
        <w:ind w:left="2204" w:hanging="1211"/>
        <w:rPr>
          <w:rFonts w:cs="Arial"/>
          <w:sz w:val="22"/>
          <w:szCs w:val="22"/>
        </w:rPr>
      </w:pPr>
      <w:bookmarkStart w:id="2" w:name="_Toc184821563"/>
      <w:r>
        <w:rPr>
          <w:rFonts w:cs="Arial"/>
          <w:sz w:val="22"/>
          <w:szCs w:val="22"/>
        </w:rPr>
        <w:t>L’</w:t>
      </w:r>
      <w:r w:rsidR="00C027E0">
        <w:rPr>
          <w:rFonts w:cs="Arial"/>
          <w:sz w:val="22"/>
          <w:szCs w:val="22"/>
        </w:rPr>
        <w:t>A</w:t>
      </w:r>
      <w:r w:rsidR="00DE2D55">
        <w:rPr>
          <w:rFonts w:cs="Arial"/>
          <w:sz w:val="22"/>
          <w:szCs w:val="22"/>
        </w:rPr>
        <w:t>cheteur</w:t>
      </w:r>
      <w:r w:rsidR="00C027E0">
        <w:rPr>
          <w:rFonts w:cs="Arial"/>
          <w:sz w:val="22"/>
          <w:szCs w:val="22"/>
        </w:rPr>
        <w:t xml:space="preserve"> (</w:t>
      </w:r>
      <w:r w:rsidR="00DE2D55">
        <w:rPr>
          <w:rFonts w:cs="Arial"/>
          <w:sz w:val="22"/>
          <w:szCs w:val="22"/>
        </w:rPr>
        <w:t>pouvoir adjudicateur</w:t>
      </w:r>
      <w:r w:rsidR="00C027E0">
        <w:rPr>
          <w:rFonts w:cs="Arial"/>
          <w:sz w:val="22"/>
          <w:szCs w:val="22"/>
        </w:rPr>
        <w:t>)</w:t>
      </w:r>
      <w:bookmarkEnd w:id="2"/>
    </w:p>
    <w:p w14:paraId="09BFCCA6" w14:textId="59630538" w:rsidR="00D13BC1" w:rsidRPr="00465091" w:rsidRDefault="00465091" w:rsidP="0027494A">
      <w:pPr>
        <w:spacing w:after="0" w:line="240" w:lineRule="auto"/>
        <w:jc w:val="both"/>
        <w:rPr>
          <w:rFonts w:ascii="Arial" w:hAnsi="Arial" w:cs="Arial"/>
          <w:b/>
          <w:bCs/>
        </w:rPr>
      </w:pPr>
      <w:r>
        <w:rPr>
          <w:rFonts w:ascii="Arial" w:hAnsi="Arial" w:cs="Arial"/>
          <w:b/>
          <w:bCs/>
        </w:rPr>
        <w:t>L’</w:t>
      </w:r>
      <w:r w:rsidR="00D13BC1" w:rsidRPr="00465091">
        <w:rPr>
          <w:rFonts w:ascii="Arial" w:hAnsi="Arial" w:cs="Arial"/>
          <w:b/>
          <w:bCs/>
        </w:rPr>
        <w:t>Institut National de la Santé et de la Recherche Médicale (Inserm)</w:t>
      </w:r>
    </w:p>
    <w:p w14:paraId="03406187" w14:textId="36C01849" w:rsidR="00D13BC1" w:rsidRPr="0027494A" w:rsidRDefault="00D13BC1" w:rsidP="0027494A">
      <w:pPr>
        <w:spacing w:after="0" w:line="240" w:lineRule="auto"/>
        <w:jc w:val="both"/>
        <w:rPr>
          <w:rFonts w:ascii="Arial" w:hAnsi="Arial" w:cs="Arial"/>
        </w:rPr>
      </w:pPr>
      <w:r w:rsidRPr="0027494A">
        <w:rPr>
          <w:rFonts w:ascii="Arial" w:hAnsi="Arial" w:cs="Arial"/>
        </w:rPr>
        <w:t xml:space="preserve">Délégation Régionale </w:t>
      </w:r>
      <w:r w:rsidR="0027494A" w:rsidRPr="0027494A">
        <w:rPr>
          <w:rFonts w:ascii="Arial" w:hAnsi="Arial" w:cs="Arial"/>
        </w:rPr>
        <w:t>Grand Ouest</w:t>
      </w:r>
      <w:r w:rsidR="00465091">
        <w:rPr>
          <w:rFonts w:ascii="Arial" w:hAnsi="Arial" w:cs="Arial"/>
        </w:rPr>
        <w:t xml:space="preserve">, 24 </w:t>
      </w:r>
      <w:r w:rsidR="008A1A68">
        <w:rPr>
          <w:rFonts w:ascii="Arial" w:hAnsi="Arial" w:cs="Arial"/>
        </w:rPr>
        <w:t>blvd</w:t>
      </w:r>
      <w:r w:rsidR="00465091">
        <w:rPr>
          <w:rFonts w:ascii="Arial" w:hAnsi="Arial" w:cs="Arial"/>
        </w:rPr>
        <w:t xml:space="preserve"> Vincent Gâche 44200 Nantes</w:t>
      </w:r>
      <w:r w:rsidRPr="0027494A">
        <w:rPr>
          <w:rFonts w:ascii="Arial" w:hAnsi="Arial" w:cs="Arial"/>
        </w:rPr>
        <w:t xml:space="preserve"> </w:t>
      </w:r>
    </w:p>
    <w:p w14:paraId="1EEC4052" w14:textId="5B2E8402" w:rsidR="00D13BC1" w:rsidRPr="00314366" w:rsidRDefault="009B111D" w:rsidP="006409B1">
      <w:pPr>
        <w:spacing w:after="0" w:line="240" w:lineRule="auto"/>
        <w:jc w:val="both"/>
        <w:rPr>
          <w:rFonts w:ascii="Arial" w:hAnsi="Arial" w:cs="Arial"/>
        </w:rPr>
      </w:pPr>
      <w:r w:rsidRPr="0027494A">
        <w:rPr>
          <w:rFonts w:ascii="Arial" w:hAnsi="Arial" w:cs="Arial"/>
        </w:rPr>
        <w:t xml:space="preserve">SIRET : 180 036 048 </w:t>
      </w:r>
      <w:r w:rsidR="0027494A" w:rsidRPr="0027494A">
        <w:rPr>
          <w:rFonts w:ascii="Arial" w:hAnsi="Arial" w:cs="Arial"/>
        </w:rPr>
        <w:t>02482</w:t>
      </w:r>
    </w:p>
    <w:p w14:paraId="5D2C5884" w14:textId="1AB49A22" w:rsidR="00BB73E6" w:rsidRDefault="00D13BC1" w:rsidP="00BB73E6">
      <w:pPr>
        <w:spacing w:after="0" w:line="240" w:lineRule="auto"/>
        <w:jc w:val="both"/>
        <w:rPr>
          <w:rFonts w:ascii="Arial" w:hAnsi="Arial" w:cs="Arial"/>
        </w:rPr>
      </w:pPr>
      <w:r w:rsidRPr="00314366">
        <w:rPr>
          <w:rFonts w:ascii="Arial" w:hAnsi="Arial" w:cs="Arial"/>
        </w:rPr>
        <w:t xml:space="preserve">Représenté par </w:t>
      </w:r>
      <w:r w:rsidR="00C027E0">
        <w:rPr>
          <w:rFonts w:ascii="Arial" w:hAnsi="Arial" w:cs="Arial"/>
        </w:rPr>
        <w:t xml:space="preserve">le </w:t>
      </w:r>
      <w:r w:rsidR="0027494A">
        <w:rPr>
          <w:rFonts w:ascii="Arial" w:hAnsi="Arial" w:cs="Arial"/>
        </w:rPr>
        <w:t>Délégué Régional</w:t>
      </w:r>
      <w:r w:rsidR="00C027E0">
        <w:rPr>
          <w:rFonts w:ascii="Arial" w:hAnsi="Arial" w:cs="Arial"/>
        </w:rPr>
        <w:t xml:space="preserve"> en sa qualité de Représentant du pouvoir adjudicateur pour le présent marché, M. </w:t>
      </w:r>
      <w:r w:rsidR="0027494A">
        <w:rPr>
          <w:rFonts w:ascii="Arial" w:hAnsi="Arial" w:cs="Arial"/>
        </w:rPr>
        <w:t>Frédéric DELALEU</w:t>
      </w:r>
    </w:p>
    <w:p w14:paraId="4CD62B0D" w14:textId="77777777" w:rsidR="00BB73E6" w:rsidRPr="00BB73E6" w:rsidRDefault="00BB73E6" w:rsidP="00BB73E6">
      <w:pPr>
        <w:spacing w:after="0" w:line="240" w:lineRule="auto"/>
        <w:jc w:val="both"/>
        <w:rPr>
          <w:rFonts w:ascii="Arial" w:hAnsi="Arial" w:cs="Arial"/>
          <w:sz w:val="14"/>
          <w:szCs w:val="14"/>
        </w:rPr>
      </w:pPr>
    </w:p>
    <w:p w14:paraId="1107E8BD" w14:textId="6B208F83" w:rsidR="00BB73E6" w:rsidRPr="0027494A" w:rsidRDefault="00BB73E6" w:rsidP="00BB73E6">
      <w:pPr>
        <w:spacing w:after="0" w:line="240" w:lineRule="auto"/>
        <w:jc w:val="both"/>
        <w:rPr>
          <w:rFonts w:ascii="Arial" w:hAnsi="Arial" w:cs="Arial"/>
        </w:rPr>
      </w:pPr>
      <w:r>
        <w:rPr>
          <w:rFonts w:ascii="Arial" w:hAnsi="Arial" w:cs="Arial"/>
        </w:rPr>
        <w:t xml:space="preserve">Pour le compte du </w:t>
      </w:r>
      <w:r w:rsidRPr="0027494A">
        <w:rPr>
          <w:rFonts w:ascii="Arial" w:hAnsi="Arial" w:cs="Arial"/>
        </w:rPr>
        <w:t>Laboratoire :</w:t>
      </w:r>
      <w:r>
        <w:rPr>
          <w:rFonts w:ascii="Arial" w:hAnsi="Arial" w:cs="Arial"/>
        </w:rPr>
        <w:t xml:space="preserve"> IRSET </w:t>
      </w:r>
      <w:r w:rsidRPr="0027494A">
        <w:rPr>
          <w:rFonts w:ascii="Arial" w:hAnsi="Arial" w:cs="Arial"/>
        </w:rPr>
        <w:t xml:space="preserve"> </w:t>
      </w:r>
    </w:p>
    <w:p w14:paraId="7778515B" w14:textId="77777777" w:rsidR="00BB73E6" w:rsidRPr="0027494A" w:rsidRDefault="00BB73E6" w:rsidP="00BB73E6">
      <w:pPr>
        <w:spacing w:after="0" w:line="240" w:lineRule="auto"/>
        <w:jc w:val="both"/>
        <w:rPr>
          <w:rFonts w:ascii="Arial" w:hAnsi="Arial" w:cs="Arial"/>
        </w:rPr>
      </w:pPr>
      <w:r w:rsidRPr="0027494A">
        <w:rPr>
          <w:rFonts w:ascii="Arial" w:hAnsi="Arial" w:cs="Arial"/>
        </w:rPr>
        <w:t>Code unité :</w:t>
      </w:r>
      <w:r>
        <w:rPr>
          <w:rFonts w:ascii="Arial" w:hAnsi="Arial" w:cs="Arial"/>
        </w:rPr>
        <w:t xml:space="preserve"> U1085 </w:t>
      </w:r>
      <w:r w:rsidRPr="0027494A">
        <w:rPr>
          <w:rFonts w:ascii="Arial" w:hAnsi="Arial" w:cs="Arial"/>
        </w:rPr>
        <w:t xml:space="preserve"> </w:t>
      </w:r>
    </w:p>
    <w:p w14:paraId="5DD600D3" w14:textId="77777777" w:rsidR="00BB73E6" w:rsidRPr="0027494A" w:rsidRDefault="00BB73E6" w:rsidP="00BB73E6">
      <w:pPr>
        <w:spacing w:after="0" w:line="240" w:lineRule="auto"/>
        <w:jc w:val="both"/>
        <w:rPr>
          <w:rFonts w:ascii="Arial" w:hAnsi="Arial" w:cs="Arial"/>
        </w:rPr>
      </w:pPr>
      <w:r w:rsidRPr="0027494A">
        <w:rPr>
          <w:rFonts w:ascii="Arial" w:hAnsi="Arial" w:cs="Arial"/>
        </w:rPr>
        <w:t>Adresse :</w:t>
      </w:r>
      <w:r>
        <w:rPr>
          <w:rFonts w:ascii="Arial" w:hAnsi="Arial" w:cs="Arial"/>
        </w:rPr>
        <w:t xml:space="preserve"> 9 avenue du Professeur Léon Bernard</w:t>
      </w:r>
      <w:r w:rsidRPr="0027494A">
        <w:rPr>
          <w:rFonts w:ascii="Arial" w:hAnsi="Arial" w:cs="Arial"/>
        </w:rPr>
        <w:t xml:space="preserve"> </w:t>
      </w:r>
    </w:p>
    <w:p w14:paraId="75EA86BA" w14:textId="77777777" w:rsidR="00BB73E6" w:rsidRPr="00314366" w:rsidRDefault="00BB73E6" w:rsidP="00BB73E6">
      <w:pPr>
        <w:spacing w:after="0" w:line="240" w:lineRule="auto"/>
        <w:jc w:val="both"/>
        <w:rPr>
          <w:rFonts w:ascii="Arial" w:hAnsi="Arial" w:cs="Arial"/>
        </w:rPr>
      </w:pPr>
      <w:r w:rsidRPr="0027494A">
        <w:rPr>
          <w:rFonts w:ascii="Arial" w:hAnsi="Arial" w:cs="Arial"/>
        </w:rPr>
        <w:t>Code postal / Ville : 35000 RENNES</w:t>
      </w:r>
    </w:p>
    <w:p w14:paraId="5C4D000D" w14:textId="77777777" w:rsidR="00BB73E6" w:rsidRPr="00BB73E6" w:rsidRDefault="00BB73E6" w:rsidP="006409B1">
      <w:pPr>
        <w:spacing w:after="0" w:line="360" w:lineRule="auto"/>
        <w:jc w:val="both"/>
        <w:rPr>
          <w:rFonts w:ascii="Arial" w:hAnsi="Arial" w:cs="Arial"/>
          <w:sz w:val="12"/>
          <w:szCs w:val="12"/>
        </w:rPr>
      </w:pPr>
    </w:p>
    <w:p w14:paraId="4AA83B57" w14:textId="7E178201" w:rsidR="00C027E0" w:rsidRPr="00314366" w:rsidRDefault="00465091" w:rsidP="006409B1">
      <w:pPr>
        <w:spacing w:after="0" w:line="360" w:lineRule="auto"/>
        <w:jc w:val="both"/>
        <w:rPr>
          <w:rFonts w:ascii="Arial" w:hAnsi="Arial" w:cs="Arial"/>
        </w:rPr>
      </w:pPr>
      <w:r w:rsidRPr="00F94D42">
        <w:rPr>
          <w:rFonts w:ascii="Arial" w:hAnsi="Arial" w:cs="Arial"/>
        </w:rPr>
        <w:t xml:space="preserve">Désigné ci-après par </w:t>
      </w:r>
      <w:r w:rsidR="009B111D">
        <w:rPr>
          <w:rFonts w:ascii="Arial" w:hAnsi="Arial" w:cs="Arial"/>
        </w:rPr>
        <w:t>« </w:t>
      </w:r>
      <w:r w:rsidR="00C027E0">
        <w:rPr>
          <w:rFonts w:ascii="Arial" w:hAnsi="Arial" w:cs="Arial"/>
        </w:rPr>
        <w:t>l’Inserm</w:t>
      </w:r>
      <w:r w:rsidR="009B111D">
        <w:rPr>
          <w:rFonts w:ascii="Arial" w:hAnsi="Arial" w:cs="Arial"/>
        </w:rPr>
        <w:t> »</w:t>
      </w:r>
      <w:r w:rsidR="00C027E0">
        <w:rPr>
          <w:rFonts w:ascii="Arial" w:hAnsi="Arial" w:cs="Arial"/>
        </w:rPr>
        <w:t xml:space="preserve"> ou « l’établissement »</w:t>
      </w:r>
      <w:r w:rsidR="00B23F26">
        <w:rPr>
          <w:rFonts w:ascii="Arial" w:hAnsi="Arial" w:cs="Arial"/>
        </w:rPr>
        <w:t xml:space="preserve"> ou « l’Acheteur »</w:t>
      </w:r>
    </w:p>
    <w:p w14:paraId="493A11D3" w14:textId="77777777" w:rsidR="00C027E0" w:rsidRDefault="00C027E0" w:rsidP="006409B1">
      <w:pPr>
        <w:jc w:val="both"/>
        <w:rPr>
          <w:rFonts w:ascii="Arial" w:hAnsi="Arial" w:cs="Arial"/>
        </w:rPr>
      </w:pPr>
    </w:p>
    <w:p w14:paraId="45C4F729" w14:textId="6ECF6968" w:rsidR="00C027E0" w:rsidRPr="00C027E0" w:rsidRDefault="00DE2D55" w:rsidP="006409B1">
      <w:pPr>
        <w:pStyle w:val="Titre2"/>
        <w:ind w:left="2204" w:hanging="1211"/>
        <w:rPr>
          <w:rFonts w:cs="Arial"/>
          <w:sz w:val="22"/>
          <w:szCs w:val="22"/>
        </w:rPr>
      </w:pPr>
      <w:bookmarkStart w:id="3" w:name="_Toc184821564"/>
      <w:r>
        <w:rPr>
          <w:rFonts w:cs="Arial"/>
          <w:sz w:val="22"/>
          <w:szCs w:val="22"/>
        </w:rPr>
        <w:t>Le titulaire du marche</w:t>
      </w:r>
      <w:bookmarkEnd w:id="3"/>
    </w:p>
    <w:p w14:paraId="037645C3" w14:textId="23623121" w:rsidR="00C027E0" w:rsidRDefault="00C027E0" w:rsidP="00BD73BA">
      <w:pPr>
        <w:spacing w:after="0"/>
        <w:jc w:val="both"/>
        <w:rPr>
          <w:rFonts w:ascii="Arial" w:hAnsi="Arial" w:cs="Arial"/>
        </w:rPr>
      </w:pPr>
    </w:p>
    <w:p w14:paraId="36EE1D2A" w14:textId="57C420F7" w:rsidR="00C027E0" w:rsidRPr="0027494A" w:rsidRDefault="00C027E0" w:rsidP="006409B1">
      <w:pPr>
        <w:spacing w:after="0"/>
        <w:jc w:val="both"/>
        <w:rPr>
          <w:rFonts w:ascii="Arial" w:hAnsi="Arial" w:cs="Arial"/>
          <w:b/>
        </w:rPr>
      </w:pPr>
      <w:r w:rsidRPr="0027494A">
        <w:rPr>
          <w:rFonts w:ascii="Arial" w:hAnsi="Arial" w:cs="Arial"/>
          <w:b/>
        </w:rPr>
        <w:t>La société : ……………………………………………………………………………………………</w:t>
      </w:r>
    </w:p>
    <w:p w14:paraId="67E19AC3" w14:textId="77777777" w:rsidR="00C027E0" w:rsidRPr="0027494A" w:rsidRDefault="00C027E0" w:rsidP="006409B1">
      <w:pPr>
        <w:spacing w:after="0"/>
        <w:jc w:val="both"/>
        <w:rPr>
          <w:rFonts w:ascii="Arial" w:hAnsi="Arial" w:cs="Arial"/>
        </w:rPr>
      </w:pPr>
      <w:r w:rsidRPr="0027494A">
        <w:rPr>
          <w:rFonts w:ascii="Arial" w:hAnsi="Arial" w:cs="Arial"/>
        </w:rPr>
        <w:t>Adresse : ……………………………………………………………………………………………….</w:t>
      </w:r>
    </w:p>
    <w:p w14:paraId="54FB281E" w14:textId="77777777" w:rsidR="00C027E0" w:rsidRPr="0027494A" w:rsidRDefault="00C027E0" w:rsidP="006409B1">
      <w:pPr>
        <w:spacing w:after="0"/>
        <w:jc w:val="both"/>
        <w:rPr>
          <w:rFonts w:ascii="Arial" w:hAnsi="Arial" w:cs="Arial"/>
        </w:rPr>
      </w:pPr>
      <w:r w:rsidRPr="0027494A">
        <w:rPr>
          <w:rFonts w:ascii="Arial" w:hAnsi="Arial" w:cs="Arial"/>
        </w:rPr>
        <w:t>……………………………………………………………………………………………………………</w:t>
      </w:r>
    </w:p>
    <w:p w14:paraId="054B55C7" w14:textId="77777777" w:rsidR="00C027E0" w:rsidRPr="0027494A" w:rsidRDefault="00C027E0" w:rsidP="006409B1">
      <w:pPr>
        <w:spacing w:after="0"/>
        <w:jc w:val="both"/>
        <w:rPr>
          <w:rFonts w:ascii="Arial" w:hAnsi="Arial" w:cs="Arial"/>
        </w:rPr>
      </w:pPr>
      <w:r w:rsidRPr="0027494A">
        <w:rPr>
          <w:rFonts w:ascii="Arial" w:hAnsi="Arial" w:cs="Arial"/>
        </w:rPr>
        <w:t>Téléphone : …………………………………………………………………………………………….</w:t>
      </w:r>
    </w:p>
    <w:p w14:paraId="7C131049" w14:textId="77777777" w:rsidR="00C027E0" w:rsidRPr="0027494A" w:rsidRDefault="00C027E0" w:rsidP="006409B1">
      <w:pPr>
        <w:spacing w:after="0"/>
        <w:jc w:val="both"/>
        <w:rPr>
          <w:rFonts w:ascii="Arial" w:hAnsi="Arial" w:cs="Arial"/>
        </w:rPr>
      </w:pPr>
      <w:r w:rsidRPr="0027494A">
        <w:rPr>
          <w:rFonts w:ascii="Arial" w:hAnsi="Arial" w:cs="Arial"/>
        </w:rPr>
        <w:t>Courriel : ………………………………………………………………………………………………...</w:t>
      </w:r>
    </w:p>
    <w:p w14:paraId="0264B0D7" w14:textId="77777777" w:rsidR="00C027E0" w:rsidRPr="0027494A" w:rsidRDefault="00C027E0" w:rsidP="006409B1">
      <w:pPr>
        <w:spacing w:after="0"/>
        <w:jc w:val="both"/>
        <w:rPr>
          <w:rFonts w:ascii="Arial" w:hAnsi="Arial" w:cs="Arial"/>
        </w:rPr>
      </w:pPr>
    </w:p>
    <w:p w14:paraId="2DF2A22E" w14:textId="6235EEAF" w:rsidR="00C027E0" w:rsidRPr="0027494A" w:rsidRDefault="00C027E0" w:rsidP="00465091">
      <w:pPr>
        <w:spacing w:after="0" w:line="240" w:lineRule="auto"/>
        <w:jc w:val="both"/>
        <w:rPr>
          <w:rFonts w:ascii="Arial" w:hAnsi="Arial" w:cs="Arial"/>
        </w:rPr>
      </w:pPr>
      <w:r w:rsidRPr="0027494A">
        <w:rPr>
          <w:rFonts w:ascii="Arial" w:hAnsi="Arial" w:cs="Arial"/>
        </w:rPr>
        <w:t>Identifié au RCS de ……………………… sous le numéro ………………………………………...</w:t>
      </w:r>
    </w:p>
    <w:p w14:paraId="734F62E0" w14:textId="4A1297F3" w:rsidR="00C027E0" w:rsidRPr="0027494A" w:rsidRDefault="00C027E0" w:rsidP="00465091">
      <w:pPr>
        <w:spacing w:after="0" w:line="240" w:lineRule="auto"/>
        <w:jc w:val="both"/>
        <w:rPr>
          <w:rFonts w:ascii="Arial" w:hAnsi="Arial" w:cs="Arial"/>
        </w:rPr>
      </w:pPr>
      <w:r w:rsidRPr="0027494A">
        <w:rPr>
          <w:rFonts w:ascii="Arial" w:hAnsi="Arial" w:cs="Arial"/>
        </w:rPr>
        <w:t>Numéro d’identité de l’établissement (SIRET) : …………………………………………………….</w:t>
      </w:r>
    </w:p>
    <w:p w14:paraId="479111CD" w14:textId="77777777" w:rsidR="00C027E0" w:rsidRPr="0027494A" w:rsidRDefault="00C027E0" w:rsidP="00465091">
      <w:pPr>
        <w:spacing w:after="0" w:line="240" w:lineRule="auto"/>
        <w:jc w:val="both"/>
        <w:rPr>
          <w:rFonts w:ascii="Arial" w:hAnsi="Arial" w:cs="Arial"/>
        </w:rPr>
      </w:pPr>
      <w:r w:rsidRPr="0027494A">
        <w:rPr>
          <w:rFonts w:ascii="Arial" w:hAnsi="Arial" w:cs="Arial"/>
        </w:rPr>
        <w:t>Code d’activité économique principale (APE) : …………………………………………………….</w:t>
      </w:r>
    </w:p>
    <w:p w14:paraId="2364CB01" w14:textId="77777777" w:rsidR="00C027E0" w:rsidRPr="0027494A" w:rsidRDefault="00C027E0" w:rsidP="006409B1">
      <w:pPr>
        <w:spacing w:after="0"/>
        <w:jc w:val="both"/>
        <w:rPr>
          <w:rFonts w:ascii="Arial" w:hAnsi="Arial" w:cs="Arial"/>
        </w:rPr>
      </w:pPr>
    </w:p>
    <w:p w14:paraId="6CCC9D8F" w14:textId="170BF82E" w:rsidR="00C027E0" w:rsidRPr="00207EA0" w:rsidRDefault="00C027E0" w:rsidP="006409B1">
      <w:pPr>
        <w:spacing w:after="0"/>
        <w:jc w:val="both"/>
        <w:rPr>
          <w:rFonts w:ascii="Arial" w:hAnsi="Arial" w:cs="Arial"/>
        </w:rPr>
      </w:pPr>
      <w:r w:rsidRPr="0027494A">
        <w:rPr>
          <w:rFonts w:ascii="Arial" w:hAnsi="Arial" w:cs="Arial"/>
        </w:rPr>
        <w:t>Représenté par : ……………………………… agissant en qualité de …………………………...</w:t>
      </w:r>
    </w:p>
    <w:p w14:paraId="00C559A2" w14:textId="77777777" w:rsidR="00C027E0" w:rsidRPr="00F94D42" w:rsidRDefault="00C027E0" w:rsidP="006409B1">
      <w:pPr>
        <w:spacing w:after="0"/>
        <w:jc w:val="both"/>
        <w:rPr>
          <w:rFonts w:ascii="Arial" w:hAnsi="Arial" w:cs="Arial"/>
        </w:rPr>
      </w:pPr>
    </w:p>
    <w:p w14:paraId="69FD9DDB" w14:textId="0FB2F23D" w:rsidR="00C027E0" w:rsidRDefault="00C027E0" w:rsidP="0027494A">
      <w:pPr>
        <w:spacing w:after="0"/>
        <w:jc w:val="both"/>
        <w:rPr>
          <w:rFonts w:ascii="Arial" w:hAnsi="Arial" w:cs="Arial"/>
        </w:rPr>
      </w:pPr>
      <w:r w:rsidRPr="00F94D42">
        <w:rPr>
          <w:rFonts w:ascii="Arial" w:hAnsi="Arial" w:cs="Arial"/>
        </w:rPr>
        <w:t>Désigné ci-après par « </w:t>
      </w:r>
      <w:r w:rsidRPr="00207EA0">
        <w:rPr>
          <w:rFonts w:ascii="Arial" w:hAnsi="Arial" w:cs="Arial"/>
          <w:b/>
        </w:rPr>
        <w:t>Le Titulaire</w:t>
      </w:r>
      <w:r w:rsidRPr="00F94D42">
        <w:rPr>
          <w:rFonts w:ascii="Arial" w:hAnsi="Arial" w:cs="Arial"/>
        </w:rPr>
        <w:t> »</w:t>
      </w:r>
    </w:p>
    <w:p w14:paraId="2D6AA46C" w14:textId="77777777" w:rsidR="0027494A" w:rsidRDefault="0027494A" w:rsidP="0027494A">
      <w:pPr>
        <w:spacing w:after="0"/>
        <w:jc w:val="both"/>
        <w:rPr>
          <w:rFonts w:ascii="Arial" w:hAnsi="Arial" w:cs="Arial"/>
        </w:rPr>
      </w:pPr>
    </w:p>
    <w:p w14:paraId="5D72432D" w14:textId="0BFFDB9B" w:rsidR="003E27D0" w:rsidRDefault="00952B3A" w:rsidP="006409B1">
      <w:pPr>
        <w:pStyle w:val="Titre1"/>
        <w:rPr>
          <w:rFonts w:cs="Arial"/>
          <w:sz w:val="22"/>
          <w:szCs w:val="22"/>
        </w:rPr>
      </w:pPr>
      <w:bookmarkStart w:id="4" w:name="_Toc184821565"/>
      <w:r>
        <w:rPr>
          <w:rFonts w:cs="Arial"/>
          <w:sz w:val="22"/>
          <w:szCs w:val="22"/>
        </w:rPr>
        <w:t>CONTEXTE DE L’ACHAT</w:t>
      </w:r>
      <w:bookmarkEnd w:id="4"/>
      <w:r w:rsidRPr="00314366">
        <w:rPr>
          <w:rFonts w:cs="Arial"/>
          <w:sz w:val="22"/>
          <w:szCs w:val="22"/>
        </w:rPr>
        <w:t xml:space="preserve"> </w:t>
      </w:r>
    </w:p>
    <w:p w14:paraId="014E6453" w14:textId="77777777" w:rsidR="00BB73E6" w:rsidRPr="00BB73E6" w:rsidRDefault="00BB73E6" w:rsidP="00BB73E6">
      <w:pPr>
        <w:rPr>
          <w:sz w:val="2"/>
          <w:szCs w:val="2"/>
        </w:rPr>
      </w:pPr>
    </w:p>
    <w:p w14:paraId="32BC1770" w14:textId="054BF627" w:rsidR="00BB73E6" w:rsidRDefault="00BB73E6" w:rsidP="00960C64">
      <w:pPr>
        <w:jc w:val="both"/>
        <w:rPr>
          <w:rFonts w:ascii="Arial" w:hAnsi="Arial" w:cs="Arial"/>
        </w:rPr>
      </w:pPr>
      <w:r>
        <w:rPr>
          <w:rFonts w:ascii="Arial" w:hAnsi="Arial" w:cs="Arial"/>
        </w:rPr>
        <w:t>Les projets de recherche de l’équipe</w:t>
      </w:r>
      <w:r w:rsidR="00960C64">
        <w:rPr>
          <w:rFonts w:ascii="Arial" w:hAnsi="Arial" w:cs="Arial"/>
        </w:rPr>
        <w:t xml:space="preserve"> « </w:t>
      </w:r>
      <w:r w:rsidR="00960C64" w:rsidRPr="00960C64">
        <w:rPr>
          <w:rFonts w:ascii="Arial" w:hAnsi="Arial" w:cs="Arial"/>
        </w:rPr>
        <w:t>Physiologie et physiopathologie du tractus uro-génital</w:t>
      </w:r>
      <w:r w:rsidR="00960C64">
        <w:rPr>
          <w:rFonts w:ascii="Arial" w:hAnsi="Arial" w:cs="Arial"/>
        </w:rPr>
        <w:t> » </w:t>
      </w:r>
      <w:r>
        <w:rPr>
          <w:rFonts w:ascii="Arial" w:hAnsi="Arial" w:cs="Arial"/>
        </w:rPr>
        <w:t xml:space="preserve"> nécessitent la réalisation de prestations de service</w:t>
      </w:r>
      <w:r w:rsidR="00960C64">
        <w:rPr>
          <w:rFonts w:ascii="Arial" w:hAnsi="Arial" w:cs="Arial"/>
        </w:rPr>
        <w:t xml:space="preserve"> de séquençage</w:t>
      </w:r>
      <w:r w:rsidR="008A1A68">
        <w:rPr>
          <w:rFonts w:ascii="Arial" w:hAnsi="Arial" w:cs="Arial"/>
        </w:rPr>
        <w:t xml:space="preserve"> haut débit</w:t>
      </w:r>
      <w:r w:rsidR="00960C64">
        <w:rPr>
          <w:rFonts w:ascii="Arial" w:hAnsi="Arial" w:cs="Arial"/>
        </w:rPr>
        <w:t xml:space="preserve">, notamment pour les projets en cours et à venir </w:t>
      </w:r>
      <w:r w:rsidR="00960C64" w:rsidRPr="00960C64">
        <w:rPr>
          <w:rFonts w:ascii="Arial" w:hAnsi="Arial" w:cs="Arial"/>
        </w:rPr>
        <w:t>sur l’étude de l’impact des perturbateurs endocriniens</w:t>
      </w:r>
      <w:r w:rsidR="00960C64">
        <w:rPr>
          <w:rFonts w:ascii="Arial" w:hAnsi="Arial" w:cs="Arial"/>
        </w:rPr>
        <w:t xml:space="preserve">, le projet </w:t>
      </w:r>
      <w:proofErr w:type="spellStart"/>
      <w:r w:rsidR="00960C64">
        <w:rPr>
          <w:rFonts w:ascii="Arial" w:hAnsi="Arial" w:cs="Arial"/>
        </w:rPr>
        <w:t>Hudeca</w:t>
      </w:r>
      <w:proofErr w:type="spellEnd"/>
      <w:r w:rsidR="00960C64">
        <w:rPr>
          <w:rFonts w:ascii="Arial" w:hAnsi="Arial" w:cs="Arial"/>
        </w:rPr>
        <w:t>, plusieurs</w:t>
      </w:r>
      <w:r w:rsidR="00960C64" w:rsidRPr="00960C64">
        <w:rPr>
          <w:rFonts w:ascii="Arial" w:hAnsi="Arial" w:cs="Arial"/>
        </w:rPr>
        <w:t xml:space="preserve"> projets sur les cancers urologiques (cancers du rein et de prostate)</w:t>
      </w:r>
      <w:r w:rsidR="00960C64">
        <w:rPr>
          <w:rFonts w:ascii="Arial" w:hAnsi="Arial" w:cs="Arial"/>
        </w:rPr>
        <w:t>.</w:t>
      </w:r>
      <w:r>
        <w:rPr>
          <w:rFonts w:ascii="Arial" w:hAnsi="Arial" w:cs="Arial"/>
        </w:rPr>
        <w:t xml:space="preserve"> </w:t>
      </w:r>
    </w:p>
    <w:p w14:paraId="790DB987" w14:textId="34572F23" w:rsidR="00D13BC1" w:rsidRPr="00314366" w:rsidRDefault="00D13BC1" w:rsidP="006409B1">
      <w:pPr>
        <w:pStyle w:val="Titre1"/>
        <w:rPr>
          <w:rFonts w:cs="Arial"/>
          <w:sz w:val="22"/>
          <w:szCs w:val="22"/>
        </w:rPr>
      </w:pPr>
      <w:bookmarkStart w:id="5" w:name="_Toc184821566"/>
      <w:r w:rsidRPr="00314366">
        <w:rPr>
          <w:rFonts w:cs="Arial"/>
          <w:sz w:val="22"/>
          <w:szCs w:val="22"/>
        </w:rPr>
        <w:t xml:space="preserve">CARACTERISQUES </w:t>
      </w:r>
      <w:r w:rsidR="00C027E0">
        <w:rPr>
          <w:rFonts w:cs="Arial"/>
          <w:sz w:val="22"/>
          <w:szCs w:val="22"/>
        </w:rPr>
        <w:t xml:space="preserve">PRINCIPALES </w:t>
      </w:r>
      <w:r w:rsidRPr="00314366">
        <w:rPr>
          <w:rFonts w:cs="Arial"/>
          <w:sz w:val="22"/>
          <w:szCs w:val="22"/>
        </w:rPr>
        <w:t>DU MARCHE</w:t>
      </w:r>
      <w:bookmarkEnd w:id="5"/>
      <w:r w:rsidRPr="00314366">
        <w:rPr>
          <w:rFonts w:cs="Arial"/>
          <w:sz w:val="22"/>
          <w:szCs w:val="22"/>
        </w:rPr>
        <w:t xml:space="preserve"> </w:t>
      </w:r>
      <w:bookmarkEnd w:id="1"/>
    </w:p>
    <w:p w14:paraId="1E935606" w14:textId="77777777" w:rsidR="00D13BC1" w:rsidRPr="00314366" w:rsidRDefault="00D13BC1" w:rsidP="006409B1">
      <w:pPr>
        <w:pStyle w:val="Titre2"/>
        <w:ind w:left="2204" w:hanging="1211"/>
        <w:rPr>
          <w:rFonts w:cs="Arial"/>
          <w:sz w:val="22"/>
          <w:szCs w:val="22"/>
        </w:rPr>
      </w:pPr>
      <w:bookmarkStart w:id="6" w:name="_Toc184821567"/>
      <w:r w:rsidRPr="00314366">
        <w:rPr>
          <w:rFonts w:cs="Arial"/>
          <w:sz w:val="22"/>
          <w:szCs w:val="22"/>
        </w:rPr>
        <w:t>Objet</w:t>
      </w:r>
      <w:bookmarkEnd w:id="6"/>
    </w:p>
    <w:p w14:paraId="1557DFE7" w14:textId="537256CD" w:rsidR="00D13BC1" w:rsidRPr="00314366" w:rsidRDefault="00D13BC1" w:rsidP="006409B1">
      <w:pPr>
        <w:shd w:val="clear" w:color="auto" w:fill="FFFFFF" w:themeFill="background1"/>
        <w:spacing w:before="120" w:after="120" w:line="240" w:lineRule="auto"/>
        <w:jc w:val="both"/>
        <w:rPr>
          <w:rFonts w:ascii="Arial" w:eastAsia="Calibri" w:hAnsi="Arial" w:cs="Arial"/>
          <w:shd w:val="clear" w:color="auto" w:fill="FFFF00"/>
        </w:rPr>
      </w:pPr>
      <w:r w:rsidRPr="00314366">
        <w:rPr>
          <w:rFonts w:ascii="Arial" w:eastAsia="Calibri" w:hAnsi="Arial" w:cs="Arial"/>
        </w:rPr>
        <w:t xml:space="preserve">Le présent marché a pour objet </w:t>
      </w:r>
      <w:bookmarkStart w:id="7" w:name="_Toc37167085"/>
      <w:r w:rsidR="0027494A">
        <w:rPr>
          <w:rFonts w:ascii="Arial" w:eastAsia="Calibri" w:hAnsi="Arial" w:cs="Arial"/>
        </w:rPr>
        <w:t xml:space="preserve">la réalisation de prestations de </w:t>
      </w:r>
      <w:r w:rsidR="0027494A" w:rsidRPr="00960C64">
        <w:rPr>
          <w:rFonts w:ascii="Arial" w:eastAsia="Calibri" w:hAnsi="Arial" w:cs="Arial"/>
        </w:rPr>
        <w:t>séquençage</w:t>
      </w:r>
      <w:r w:rsidR="00960C64">
        <w:rPr>
          <w:rFonts w:ascii="Arial" w:eastAsia="Calibri" w:hAnsi="Arial" w:cs="Arial"/>
        </w:rPr>
        <w:t xml:space="preserve"> haut débit</w:t>
      </w:r>
      <w:r w:rsidR="00960C64" w:rsidRPr="00960C64">
        <w:t xml:space="preserve"> </w:t>
      </w:r>
      <w:r w:rsidR="00960C64" w:rsidRPr="00960C64">
        <w:rPr>
          <w:rFonts w:ascii="Arial" w:eastAsia="Calibri" w:hAnsi="Arial" w:cs="Arial"/>
        </w:rPr>
        <w:t xml:space="preserve">short </w:t>
      </w:r>
      <w:proofErr w:type="spellStart"/>
      <w:r w:rsidR="00960C64" w:rsidRPr="00960C64">
        <w:rPr>
          <w:rFonts w:ascii="Arial" w:eastAsia="Calibri" w:hAnsi="Arial" w:cs="Arial"/>
        </w:rPr>
        <w:t>read</w:t>
      </w:r>
      <w:proofErr w:type="spellEnd"/>
      <w:r w:rsidR="00960C64" w:rsidRPr="00960C64">
        <w:rPr>
          <w:rFonts w:ascii="Arial" w:eastAsia="Calibri" w:hAnsi="Arial" w:cs="Arial"/>
        </w:rPr>
        <w:t xml:space="preserve"> (Illumina)</w:t>
      </w:r>
      <w:r w:rsidR="0031654E">
        <w:rPr>
          <w:rFonts w:ascii="Arial" w:eastAsia="Calibri" w:hAnsi="Arial" w:cs="Arial"/>
        </w:rPr>
        <w:t xml:space="preserve"> pour l’unité IRSET U1085 à Rennes.</w:t>
      </w:r>
    </w:p>
    <w:p w14:paraId="67354B7A" w14:textId="33BD37AA" w:rsidR="00D13BC1" w:rsidRPr="00314366" w:rsidRDefault="00D13BC1" w:rsidP="006409B1">
      <w:pPr>
        <w:pStyle w:val="Titre2"/>
        <w:ind w:left="2204" w:hanging="1211"/>
        <w:rPr>
          <w:rFonts w:cs="Arial"/>
          <w:sz w:val="22"/>
          <w:szCs w:val="22"/>
        </w:rPr>
      </w:pPr>
      <w:bookmarkStart w:id="8" w:name="_Toc184821568"/>
      <w:r w:rsidRPr="00314366">
        <w:rPr>
          <w:rFonts w:cs="Arial"/>
          <w:sz w:val="22"/>
          <w:szCs w:val="22"/>
        </w:rPr>
        <w:t xml:space="preserve">Forme </w:t>
      </w:r>
      <w:r w:rsidR="00943ABC">
        <w:rPr>
          <w:rFonts w:cs="Arial"/>
          <w:sz w:val="22"/>
          <w:szCs w:val="22"/>
        </w:rPr>
        <w:t>et montant</w:t>
      </w:r>
      <w:bookmarkEnd w:id="8"/>
    </w:p>
    <w:p w14:paraId="03A09EF6" w14:textId="6478D7CD" w:rsidR="0027494A" w:rsidRDefault="00B23F26" w:rsidP="0027494A">
      <w:pPr>
        <w:pStyle w:val="Normal2"/>
        <w:rPr>
          <w:rFonts w:eastAsia="Calibri" w:cs="Arial"/>
          <w:sz w:val="22"/>
          <w:szCs w:val="22"/>
          <w:lang w:eastAsia="en-US"/>
        </w:rPr>
      </w:pPr>
      <w:r w:rsidRPr="00B23F26">
        <w:rPr>
          <w:rFonts w:eastAsia="Calibri" w:cs="Arial"/>
          <w:sz w:val="22"/>
          <w:szCs w:val="22"/>
          <w:lang w:eastAsia="en-US"/>
        </w:rPr>
        <w:t xml:space="preserve">Le marché public constitue un accord-cadre </w:t>
      </w:r>
      <w:r>
        <w:rPr>
          <w:rFonts w:eastAsia="Calibri" w:cs="Arial"/>
          <w:sz w:val="22"/>
          <w:szCs w:val="22"/>
          <w:lang w:eastAsia="en-US"/>
        </w:rPr>
        <w:t xml:space="preserve">mono-attributaire </w:t>
      </w:r>
      <w:r w:rsidRPr="00B23F26">
        <w:rPr>
          <w:rFonts w:eastAsia="Calibri" w:cs="Arial"/>
          <w:sz w:val="22"/>
          <w:szCs w:val="22"/>
          <w:lang w:eastAsia="en-US"/>
        </w:rPr>
        <w:t>exécuté par l’ém</w:t>
      </w:r>
      <w:r>
        <w:rPr>
          <w:rFonts w:eastAsia="Calibri" w:cs="Arial"/>
          <w:sz w:val="22"/>
          <w:szCs w:val="22"/>
          <w:lang w:eastAsia="en-US"/>
        </w:rPr>
        <w:t xml:space="preserve">ission de bons de commande, en </w:t>
      </w:r>
      <w:r w:rsidRPr="00B23F26">
        <w:rPr>
          <w:rFonts w:eastAsia="Calibri" w:cs="Arial"/>
          <w:sz w:val="22"/>
          <w:szCs w:val="22"/>
          <w:lang w:eastAsia="en-US"/>
        </w:rPr>
        <w:t xml:space="preserve">application de l’article L.2125-1 1° ainsi que des articles R.2162-1 à R.2162-6 et R.2162-13 à </w:t>
      </w:r>
      <w:r w:rsidR="0027494A">
        <w:rPr>
          <w:rFonts w:eastAsia="Calibri" w:cs="Arial"/>
          <w:sz w:val="22"/>
          <w:szCs w:val="22"/>
          <w:lang w:eastAsia="en-US"/>
        </w:rPr>
        <w:t xml:space="preserve"> </w:t>
      </w:r>
      <w:r w:rsidRPr="00B23F26">
        <w:rPr>
          <w:rFonts w:eastAsia="Calibri" w:cs="Arial"/>
          <w:sz w:val="22"/>
          <w:szCs w:val="22"/>
          <w:lang w:eastAsia="en-US"/>
        </w:rPr>
        <w:t>R.2162-14 du code de la commande publique.</w:t>
      </w:r>
    </w:p>
    <w:p w14:paraId="134B42FE" w14:textId="77777777" w:rsidR="0027494A" w:rsidRDefault="0027494A" w:rsidP="0027494A">
      <w:pPr>
        <w:pStyle w:val="Normal2"/>
        <w:rPr>
          <w:rFonts w:eastAsia="Calibri" w:cs="Arial"/>
          <w:sz w:val="22"/>
          <w:szCs w:val="22"/>
          <w:lang w:eastAsia="en-US"/>
        </w:rPr>
      </w:pPr>
    </w:p>
    <w:p w14:paraId="029D67C2" w14:textId="62A6DD90" w:rsidR="00D13BC1" w:rsidRPr="00B23F26" w:rsidRDefault="00B23F26" w:rsidP="00B23F26">
      <w:pPr>
        <w:pStyle w:val="Normal2"/>
        <w:spacing w:after="240"/>
        <w:rPr>
          <w:rFonts w:eastAsia="Calibri" w:cs="Arial"/>
          <w:sz w:val="22"/>
          <w:szCs w:val="22"/>
          <w:lang w:eastAsia="en-US"/>
        </w:rPr>
      </w:pPr>
      <w:r>
        <w:rPr>
          <w:rFonts w:eastAsia="Calibri" w:cs="Arial"/>
          <w:sz w:val="22"/>
          <w:szCs w:val="22"/>
          <w:lang w:eastAsia="en-US"/>
        </w:rPr>
        <w:t>Le</w:t>
      </w:r>
      <w:r w:rsidR="00943ABC" w:rsidRPr="00B23F26">
        <w:rPr>
          <w:rFonts w:eastAsia="Calibri" w:cs="Arial"/>
          <w:sz w:val="22"/>
          <w:szCs w:val="22"/>
          <w:lang w:eastAsia="en-US"/>
        </w:rPr>
        <w:t xml:space="preserve"> montant maximum </w:t>
      </w:r>
      <w:r>
        <w:rPr>
          <w:rFonts w:eastAsia="Calibri" w:cs="Arial"/>
          <w:sz w:val="22"/>
          <w:szCs w:val="22"/>
          <w:lang w:eastAsia="en-US"/>
        </w:rPr>
        <w:t xml:space="preserve">de l’accord-cadre, toutes reconductions éventuelles comprises, est </w:t>
      </w:r>
      <w:r w:rsidR="00943ABC" w:rsidRPr="00B23F26">
        <w:rPr>
          <w:rFonts w:eastAsia="Calibri" w:cs="Arial"/>
          <w:sz w:val="22"/>
          <w:szCs w:val="22"/>
          <w:lang w:eastAsia="en-US"/>
        </w:rPr>
        <w:t xml:space="preserve">fixé à </w:t>
      </w:r>
      <w:r w:rsidR="001520D4">
        <w:rPr>
          <w:rFonts w:eastAsia="Calibri" w:cs="Arial"/>
          <w:sz w:val="22"/>
          <w:szCs w:val="22"/>
          <w:lang w:eastAsia="en-US"/>
        </w:rPr>
        <w:t>300 000</w:t>
      </w:r>
      <w:r w:rsidR="00943ABC" w:rsidRPr="00B23F26">
        <w:rPr>
          <w:rFonts w:eastAsia="Calibri" w:cs="Arial"/>
          <w:sz w:val="22"/>
          <w:szCs w:val="22"/>
          <w:lang w:eastAsia="en-US"/>
        </w:rPr>
        <w:t>€ HT.</w:t>
      </w:r>
    </w:p>
    <w:p w14:paraId="6BA2282F" w14:textId="77777777" w:rsidR="00D13BC1" w:rsidRPr="003E503D" w:rsidRDefault="00D13BC1" w:rsidP="006409B1">
      <w:pPr>
        <w:pStyle w:val="Titre2"/>
        <w:ind w:left="2204" w:hanging="1211"/>
        <w:rPr>
          <w:rFonts w:cs="Arial"/>
          <w:sz w:val="22"/>
          <w:szCs w:val="22"/>
        </w:rPr>
      </w:pPr>
      <w:bookmarkStart w:id="9" w:name="_Toc184821569"/>
      <w:r w:rsidRPr="003E503D">
        <w:rPr>
          <w:rFonts w:cs="Arial"/>
          <w:sz w:val="22"/>
          <w:szCs w:val="22"/>
        </w:rPr>
        <w:t>Allotissement</w:t>
      </w:r>
      <w:bookmarkEnd w:id="9"/>
      <w:r w:rsidRPr="003E503D">
        <w:rPr>
          <w:rFonts w:cs="Arial"/>
          <w:sz w:val="22"/>
          <w:szCs w:val="22"/>
        </w:rPr>
        <w:t xml:space="preserve"> </w:t>
      </w:r>
    </w:p>
    <w:p w14:paraId="46EC8172" w14:textId="4A2410E1" w:rsidR="00D13BC1" w:rsidRPr="00727DD3" w:rsidRDefault="00D13BC1" w:rsidP="006409B1">
      <w:pPr>
        <w:jc w:val="both"/>
      </w:pPr>
      <w:r w:rsidRPr="00727DD3">
        <w:rPr>
          <w:rFonts w:ascii="Arial" w:eastAsia="Calibri" w:hAnsi="Arial" w:cs="Arial"/>
        </w:rPr>
        <w:t>L</w:t>
      </w:r>
      <w:r w:rsidR="00943ABC">
        <w:rPr>
          <w:rFonts w:ascii="Arial" w:eastAsia="Calibri" w:hAnsi="Arial" w:cs="Arial"/>
        </w:rPr>
        <w:t xml:space="preserve">’accord-cadre </w:t>
      </w:r>
      <w:r w:rsidRPr="00727DD3">
        <w:rPr>
          <w:rFonts w:ascii="Arial" w:eastAsia="Calibri" w:hAnsi="Arial" w:cs="Arial"/>
        </w:rPr>
        <w:t>n’est pas alloti.</w:t>
      </w:r>
    </w:p>
    <w:p w14:paraId="7A2ED23E" w14:textId="77777777" w:rsidR="00D13BC1" w:rsidRPr="00314366" w:rsidRDefault="00D13BC1" w:rsidP="006409B1">
      <w:pPr>
        <w:pStyle w:val="Titre2"/>
        <w:ind w:left="2204" w:hanging="1211"/>
        <w:rPr>
          <w:rFonts w:cs="Arial"/>
          <w:sz w:val="22"/>
          <w:szCs w:val="22"/>
        </w:rPr>
      </w:pPr>
      <w:bookmarkStart w:id="10" w:name="_Toc184821570"/>
      <w:r w:rsidRPr="00314366">
        <w:rPr>
          <w:rFonts w:cs="Arial"/>
          <w:sz w:val="22"/>
          <w:szCs w:val="22"/>
        </w:rPr>
        <w:t>Durée</w:t>
      </w:r>
      <w:bookmarkEnd w:id="10"/>
      <w:r w:rsidRPr="00314366">
        <w:rPr>
          <w:rFonts w:cs="Arial"/>
          <w:sz w:val="22"/>
          <w:szCs w:val="22"/>
        </w:rPr>
        <w:t xml:space="preserve"> </w:t>
      </w:r>
    </w:p>
    <w:p w14:paraId="4E0D7771" w14:textId="3F715D39" w:rsidR="00943ABC" w:rsidRDefault="00D13BC1" w:rsidP="003A2E82">
      <w:pPr>
        <w:pStyle w:val="Normal2"/>
        <w:rPr>
          <w:rFonts w:eastAsia="Calibri" w:cs="Arial"/>
          <w:sz w:val="22"/>
          <w:szCs w:val="22"/>
          <w:lang w:eastAsia="en-US"/>
        </w:rPr>
      </w:pPr>
      <w:r w:rsidRPr="00314366">
        <w:rPr>
          <w:rFonts w:eastAsia="Calibri" w:cs="Arial"/>
          <w:sz w:val="22"/>
          <w:szCs w:val="22"/>
          <w:lang w:eastAsia="en-US"/>
        </w:rPr>
        <w:t>L</w:t>
      </w:r>
      <w:r w:rsidR="00943ABC">
        <w:rPr>
          <w:rFonts w:eastAsia="Calibri" w:cs="Arial"/>
          <w:sz w:val="22"/>
          <w:szCs w:val="22"/>
          <w:lang w:eastAsia="en-US"/>
        </w:rPr>
        <w:t xml:space="preserve">’accord-cadre </w:t>
      </w:r>
      <w:r w:rsidR="00CC6890">
        <w:rPr>
          <w:rFonts w:eastAsia="Calibri" w:cs="Arial"/>
          <w:sz w:val="22"/>
          <w:szCs w:val="22"/>
          <w:lang w:eastAsia="en-US"/>
        </w:rPr>
        <w:t>prend effet à compter de sa notification</w:t>
      </w:r>
      <w:r w:rsidR="00943ABC">
        <w:rPr>
          <w:rFonts w:eastAsia="Calibri" w:cs="Arial"/>
          <w:sz w:val="22"/>
          <w:szCs w:val="22"/>
          <w:lang w:eastAsia="en-US"/>
        </w:rPr>
        <w:t xml:space="preserve"> pour une durée d’un an.</w:t>
      </w:r>
    </w:p>
    <w:p w14:paraId="7B1222C1" w14:textId="77777777" w:rsidR="00CC6890" w:rsidRDefault="00CC6890" w:rsidP="003A2E82">
      <w:pPr>
        <w:pStyle w:val="Normal2"/>
        <w:rPr>
          <w:rFonts w:eastAsia="Calibri" w:cs="Arial"/>
          <w:sz w:val="22"/>
          <w:szCs w:val="22"/>
          <w:lang w:eastAsia="en-US"/>
        </w:rPr>
      </w:pPr>
    </w:p>
    <w:p w14:paraId="1DCEB3A2" w14:textId="394ACFD0" w:rsidR="003A2E82" w:rsidRDefault="003A2E82" w:rsidP="00B075B7">
      <w:pPr>
        <w:pStyle w:val="Normal2"/>
        <w:spacing w:after="240"/>
        <w:rPr>
          <w:rFonts w:eastAsia="Calibri" w:cs="Arial"/>
          <w:sz w:val="22"/>
          <w:szCs w:val="22"/>
          <w:lang w:eastAsia="en-US"/>
        </w:rPr>
      </w:pPr>
      <w:r>
        <w:rPr>
          <w:rFonts w:eastAsia="Calibri" w:cs="Arial"/>
          <w:sz w:val="22"/>
          <w:szCs w:val="22"/>
          <w:lang w:eastAsia="en-US"/>
        </w:rPr>
        <w:t xml:space="preserve">Il est reconductible tacitement </w:t>
      </w:r>
      <w:r w:rsidR="008A1A68">
        <w:rPr>
          <w:rFonts w:eastAsia="Calibri" w:cs="Arial"/>
          <w:sz w:val="22"/>
          <w:szCs w:val="22"/>
          <w:lang w:eastAsia="en-US"/>
        </w:rPr>
        <w:t xml:space="preserve">pour cette durée, </w:t>
      </w:r>
      <w:r>
        <w:rPr>
          <w:rFonts w:eastAsia="Calibri" w:cs="Arial"/>
          <w:sz w:val="22"/>
          <w:szCs w:val="22"/>
          <w:lang w:eastAsia="en-US"/>
        </w:rPr>
        <w:t>à sa date anniversaire sans que sa durée totale ne puisse excéder 48 mois</w:t>
      </w:r>
      <w:r w:rsidR="008A1A68">
        <w:rPr>
          <w:rFonts w:eastAsia="Calibri" w:cs="Arial"/>
          <w:sz w:val="22"/>
          <w:szCs w:val="22"/>
          <w:lang w:eastAsia="en-US"/>
        </w:rPr>
        <w:t xml:space="preserve"> au total</w:t>
      </w:r>
      <w:r>
        <w:rPr>
          <w:rFonts w:eastAsia="Calibri" w:cs="Arial"/>
          <w:sz w:val="22"/>
          <w:szCs w:val="22"/>
          <w:lang w:eastAsia="en-US"/>
        </w:rPr>
        <w:t>.</w:t>
      </w:r>
      <w:r w:rsidR="005C0B32">
        <w:rPr>
          <w:rFonts w:eastAsia="Calibri" w:cs="Arial"/>
          <w:sz w:val="22"/>
          <w:szCs w:val="22"/>
          <w:lang w:eastAsia="en-US"/>
        </w:rPr>
        <w:t xml:space="preserve"> Le t</w:t>
      </w:r>
      <w:r w:rsidR="005C0B32" w:rsidRPr="005C0B32">
        <w:rPr>
          <w:rFonts w:eastAsia="Calibri" w:cs="Arial"/>
          <w:sz w:val="22"/>
          <w:szCs w:val="22"/>
          <w:lang w:eastAsia="en-US"/>
        </w:rPr>
        <w:t>itulaire ne pourra s’opposer à la reconduction du marché public.</w:t>
      </w:r>
    </w:p>
    <w:p w14:paraId="20BBC9D1" w14:textId="136C5E15" w:rsidR="00B075B7" w:rsidRPr="00B075B7" w:rsidRDefault="005C0B32" w:rsidP="00B075B7">
      <w:pPr>
        <w:pStyle w:val="Normal2"/>
        <w:rPr>
          <w:rFonts w:eastAsia="Calibri" w:cs="Arial"/>
          <w:sz w:val="22"/>
          <w:szCs w:val="22"/>
          <w:lang w:eastAsia="en-US"/>
        </w:rPr>
      </w:pPr>
      <w:r>
        <w:rPr>
          <w:rFonts w:eastAsia="Calibri" w:cs="Arial"/>
          <w:sz w:val="22"/>
          <w:szCs w:val="22"/>
          <w:lang w:eastAsia="en-US"/>
        </w:rPr>
        <w:t>La non-</w:t>
      </w:r>
      <w:r w:rsidR="00B075B7" w:rsidRPr="00B075B7">
        <w:rPr>
          <w:rFonts w:eastAsia="Calibri" w:cs="Arial"/>
          <w:sz w:val="22"/>
          <w:szCs w:val="22"/>
          <w:lang w:eastAsia="en-US"/>
        </w:rPr>
        <w:t>reconduction prend la forme d’une décision écrite de l’Inserm adressée en recommandé avec accusé de réception au titulaire au moins deux mois avant la fin de chaque période contractuelle.</w:t>
      </w:r>
    </w:p>
    <w:p w14:paraId="23869833" w14:textId="77777777" w:rsidR="00B075B7" w:rsidRDefault="00B075B7" w:rsidP="003A2E82">
      <w:pPr>
        <w:pStyle w:val="Normal2"/>
        <w:rPr>
          <w:rFonts w:eastAsia="Calibri" w:cs="Arial"/>
          <w:sz w:val="22"/>
          <w:szCs w:val="22"/>
          <w:lang w:eastAsia="en-US"/>
        </w:rPr>
      </w:pPr>
    </w:p>
    <w:p w14:paraId="16F9B0B2" w14:textId="2130222B" w:rsidR="003A2E82" w:rsidRDefault="003A2E82" w:rsidP="003A2E82">
      <w:pPr>
        <w:jc w:val="both"/>
        <w:rPr>
          <w:rFonts w:ascii="Arial" w:hAnsi="Arial" w:cs="Arial"/>
        </w:rPr>
      </w:pPr>
      <w:r>
        <w:rPr>
          <w:rFonts w:ascii="Arial" w:hAnsi="Arial" w:cs="Arial"/>
        </w:rPr>
        <w:t>Les bons de commande ont une durée de validité allant de leur date d’émission jusqu’à l’admission définitive des prestations qui y sont rattachées.</w:t>
      </w:r>
    </w:p>
    <w:p w14:paraId="17A1A935" w14:textId="40E219F4" w:rsidR="00B23F26" w:rsidRPr="00465091" w:rsidRDefault="00B23F26" w:rsidP="004F3FFC">
      <w:pPr>
        <w:pStyle w:val="Titre2"/>
        <w:rPr>
          <w:sz w:val="22"/>
          <w:szCs w:val="32"/>
        </w:rPr>
      </w:pPr>
      <w:bookmarkStart w:id="11" w:name="_Toc184821571"/>
      <w:r w:rsidRPr="00465091">
        <w:rPr>
          <w:sz w:val="22"/>
          <w:szCs w:val="32"/>
        </w:rPr>
        <w:t xml:space="preserve">Marche de </w:t>
      </w:r>
      <w:r w:rsidR="004F3FFC" w:rsidRPr="00465091">
        <w:rPr>
          <w:sz w:val="22"/>
          <w:szCs w:val="32"/>
        </w:rPr>
        <w:t>prestations similaires</w:t>
      </w:r>
      <w:bookmarkEnd w:id="11"/>
    </w:p>
    <w:p w14:paraId="0509ED8B" w14:textId="391A09E2" w:rsidR="004F3FFC" w:rsidRDefault="00B23F26" w:rsidP="004F3FFC">
      <w:pPr>
        <w:jc w:val="both"/>
        <w:rPr>
          <w:rFonts w:ascii="Arial" w:hAnsi="Arial" w:cs="Arial"/>
        </w:rPr>
      </w:pPr>
      <w:r w:rsidRPr="00B23F26">
        <w:rPr>
          <w:rFonts w:ascii="Arial" w:hAnsi="Arial" w:cs="Arial"/>
        </w:rPr>
        <w:t>En application de l’article R.</w:t>
      </w:r>
      <w:r w:rsidR="004F3FFC">
        <w:rPr>
          <w:rFonts w:ascii="Arial" w:hAnsi="Arial" w:cs="Arial"/>
        </w:rPr>
        <w:t>2122-7</w:t>
      </w:r>
      <w:r w:rsidRPr="00B23F26">
        <w:rPr>
          <w:rFonts w:ascii="Arial" w:hAnsi="Arial" w:cs="Arial"/>
        </w:rPr>
        <w:t xml:space="preserve"> du code de la commande publique, </w:t>
      </w:r>
      <w:r w:rsidR="004F3FFC">
        <w:rPr>
          <w:rFonts w:ascii="Arial" w:hAnsi="Arial" w:cs="Arial"/>
        </w:rPr>
        <w:t>l</w:t>
      </w:r>
      <w:r w:rsidR="004F3FFC" w:rsidRPr="004F3FFC">
        <w:rPr>
          <w:rFonts w:ascii="Arial" w:hAnsi="Arial" w:cs="Arial"/>
        </w:rPr>
        <w:t xml:space="preserve">’acheteur peut passer un marché </w:t>
      </w:r>
      <w:r w:rsidR="004F3FFC">
        <w:rPr>
          <w:rFonts w:ascii="Arial" w:hAnsi="Arial" w:cs="Arial"/>
        </w:rPr>
        <w:t>de</w:t>
      </w:r>
      <w:r w:rsidR="004F3FFC" w:rsidRPr="004F3FFC">
        <w:rPr>
          <w:rFonts w:ascii="Arial" w:hAnsi="Arial" w:cs="Arial"/>
        </w:rPr>
        <w:t xml:space="preserve"> services sans publicité ni mise en concurrence préalables ayant pour objet la réalisation de prestations similaires à celles qui ont été confiées au titulaire d’un marché précédent passé après mise en concurrence. </w:t>
      </w:r>
    </w:p>
    <w:p w14:paraId="361BD0E8" w14:textId="6AAEBF4F" w:rsidR="00D13BC1" w:rsidRDefault="00D13BC1" w:rsidP="006409B1">
      <w:pPr>
        <w:pStyle w:val="Titre1"/>
        <w:spacing w:after="0"/>
        <w:rPr>
          <w:rFonts w:eastAsia="Calibri" w:cs="Arial"/>
          <w:sz w:val="22"/>
          <w:szCs w:val="22"/>
        </w:rPr>
      </w:pPr>
      <w:bookmarkStart w:id="12" w:name="_Toc184821572"/>
      <w:bookmarkEnd w:id="7"/>
      <w:r w:rsidRPr="00314366">
        <w:rPr>
          <w:rFonts w:eastAsia="Calibri" w:cs="Arial"/>
          <w:sz w:val="22"/>
          <w:szCs w:val="22"/>
        </w:rPr>
        <w:t>PIECES CONTRACTUELLES</w:t>
      </w:r>
      <w:bookmarkEnd w:id="12"/>
    </w:p>
    <w:p w14:paraId="42B39BDD" w14:textId="7C3D372F" w:rsidR="00D13BC1" w:rsidRPr="00314366" w:rsidRDefault="00D13BC1" w:rsidP="006409B1">
      <w:pPr>
        <w:shd w:val="clear" w:color="auto" w:fill="FFFFFF" w:themeFill="background1"/>
        <w:spacing w:before="240" w:after="120" w:line="240" w:lineRule="auto"/>
        <w:jc w:val="both"/>
        <w:rPr>
          <w:rFonts w:ascii="Arial" w:eastAsia="Calibri" w:hAnsi="Arial" w:cs="Arial"/>
        </w:rPr>
      </w:pPr>
      <w:r w:rsidRPr="00314366">
        <w:rPr>
          <w:rFonts w:ascii="Arial" w:eastAsia="Calibri" w:hAnsi="Arial" w:cs="Arial"/>
        </w:rPr>
        <w:t>Par dérogation à l’article 4.1 du CCAG</w:t>
      </w:r>
      <w:r w:rsidR="000C0F7E">
        <w:rPr>
          <w:rFonts w:ascii="Arial" w:eastAsia="Calibri" w:hAnsi="Arial" w:cs="Arial"/>
        </w:rPr>
        <w:t>/FCS</w:t>
      </w:r>
      <w:r w:rsidRPr="00314366">
        <w:rPr>
          <w:rFonts w:ascii="Arial" w:eastAsia="Calibri" w:hAnsi="Arial" w:cs="Arial"/>
        </w:rPr>
        <w:t>, le marché est constitué par les pièces contractuelles énumérées ci-après par ordre de priorité décroissant :</w:t>
      </w:r>
    </w:p>
    <w:p w14:paraId="7F6F3FC7" w14:textId="2038E891" w:rsidR="00D13BC1" w:rsidRDefault="00094E55" w:rsidP="00943ABC">
      <w:pPr>
        <w:numPr>
          <w:ilvl w:val="0"/>
          <w:numId w:val="2"/>
        </w:numPr>
        <w:spacing w:before="240" w:after="120" w:line="240" w:lineRule="auto"/>
        <w:ind w:left="851" w:hanging="284"/>
        <w:contextualSpacing/>
        <w:jc w:val="both"/>
        <w:rPr>
          <w:rFonts w:ascii="Arial" w:eastAsia="Calibri" w:hAnsi="Arial" w:cs="Arial"/>
        </w:rPr>
      </w:pPr>
      <w:r>
        <w:rPr>
          <w:rFonts w:ascii="Arial" w:eastAsia="Calibri" w:hAnsi="Arial" w:cs="Arial"/>
        </w:rPr>
        <w:t>Le présent cahier des clauses particulières</w:t>
      </w:r>
      <w:r w:rsidR="00943ABC">
        <w:rPr>
          <w:rFonts w:ascii="Arial" w:eastAsia="Calibri" w:hAnsi="Arial" w:cs="Arial"/>
        </w:rPr>
        <w:t xml:space="preserve"> (CCP)</w:t>
      </w:r>
      <w:r>
        <w:rPr>
          <w:rFonts w:ascii="Arial" w:eastAsia="Calibri" w:hAnsi="Arial" w:cs="Arial"/>
        </w:rPr>
        <w:t xml:space="preserve"> valant </w:t>
      </w:r>
      <w:r w:rsidR="00D13BC1" w:rsidRPr="00314366">
        <w:rPr>
          <w:rFonts w:ascii="Arial" w:eastAsia="Calibri" w:hAnsi="Arial" w:cs="Arial"/>
        </w:rPr>
        <w:t>acte d’engagement (A</w:t>
      </w:r>
      <w:r w:rsidR="00F4453C">
        <w:rPr>
          <w:rFonts w:ascii="Arial" w:eastAsia="Calibri" w:hAnsi="Arial" w:cs="Arial"/>
        </w:rPr>
        <w:t>E)</w:t>
      </w:r>
      <w:r>
        <w:rPr>
          <w:rFonts w:ascii="Arial" w:eastAsia="Calibri" w:hAnsi="Arial" w:cs="Arial"/>
        </w:rPr>
        <w:t xml:space="preserve"> </w:t>
      </w:r>
      <w:r w:rsidR="00F4453C">
        <w:rPr>
          <w:rFonts w:ascii="Arial" w:eastAsia="Calibri" w:hAnsi="Arial" w:cs="Arial"/>
        </w:rPr>
        <w:t>;</w:t>
      </w:r>
    </w:p>
    <w:p w14:paraId="2B04D50A" w14:textId="4D26FAD9" w:rsidR="002F0ACE" w:rsidRDefault="00943ABC" w:rsidP="002F0ACE">
      <w:pPr>
        <w:numPr>
          <w:ilvl w:val="0"/>
          <w:numId w:val="2"/>
        </w:numPr>
        <w:spacing w:before="240" w:after="120" w:line="240" w:lineRule="auto"/>
        <w:ind w:left="851" w:hanging="284"/>
        <w:contextualSpacing/>
        <w:jc w:val="both"/>
        <w:rPr>
          <w:rFonts w:ascii="Arial" w:eastAsia="Calibri" w:hAnsi="Arial" w:cs="Arial"/>
        </w:rPr>
      </w:pPr>
      <w:r>
        <w:rPr>
          <w:rFonts w:ascii="Arial" w:eastAsia="Calibri" w:hAnsi="Arial" w:cs="Arial"/>
        </w:rPr>
        <w:t>L’annexe</w:t>
      </w:r>
      <w:r w:rsidR="0081668A">
        <w:rPr>
          <w:rFonts w:ascii="Arial" w:eastAsia="Calibri" w:hAnsi="Arial" w:cs="Arial"/>
        </w:rPr>
        <w:t xml:space="preserve"> </w:t>
      </w:r>
      <w:r w:rsidR="000E7B57">
        <w:rPr>
          <w:rFonts w:ascii="Arial" w:eastAsia="Calibri" w:hAnsi="Arial" w:cs="Arial"/>
        </w:rPr>
        <w:t xml:space="preserve">1 </w:t>
      </w:r>
      <w:r>
        <w:rPr>
          <w:rFonts w:ascii="Arial" w:eastAsia="Calibri" w:hAnsi="Arial" w:cs="Arial"/>
        </w:rPr>
        <w:t>financière du présent CCP valant AE</w:t>
      </w:r>
      <w:r w:rsidR="008A1A68">
        <w:rPr>
          <w:rFonts w:ascii="Arial" w:eastAsia="Calibri" w:hAnsi="Arial" w:cs="Arial"/>
        </w:rPr>
        <w:t xml:space="preserve"> </w:t>
      </w:r>
      <w:r w:rsidR="008A1A68" w:rsidRPr="002F0ACE">
        <w:rPr>
          <w:rFonts w:ascii="Arial" w:eastAsia="Calibri" w:hAnsi="Arial" w:cs="Arial"/>
        </w:rPr>
        <w:t>(bordereau des prix)</w:t>
      </w:r>
      <w:r>
        <w:rPr>
          <w:rFonts w:ascii="Arial" w:eastAsia="Calibri" w:hAnsi="Arial" w:cs="Arial"/>
        </w:rPr>
        <w:t> ;</w:t>
      </w:r>
    </w:p>
    <w:p w14:paraId="0497BEFB" w14:textId="11424337" w:rsidR="002F0ACE" w:rsidRDefault="002F0ACE" w:rsidP="002F0ACE">
      <w:pPr>
        <w:numPr>
          <w:ilvl w:val="0"/>
          <w:numId w:val="2"/>
        </w:numPr>
        <w:spacing w:before="240" w:after="120" w:line="240" w:lineRule="auto"/>
        <w:ind w:left="851" w:hanging="284"/>
        <w:contextualSpacing/>
        <w:jc w:val="both"/>
        <w:rPr>
          <w:rFonts w:ascii="Arial" w:eastAsia="Calibri" w:hAnsi="Arial" w:cs="Arial"/>
        </w:rPr>
      </w:pPr>
      <w:r>
        <w:rPr>
          <w:rFonts w:ascii="Arial" w:eastAsia="Calibri" w:hAnsi="Arial" w:cs="Arial"/>
        </w:rPr>
        <w:t>L’annexe 2 du présent CCP soit le cahier des charges</w:t>
      </w:r>
    </w:p>
    <w:p w14:paraId="5036B0CC" w14:textId="6157E923" w:rsidR="00D13BC1" w:rsidRDefault="00D13BC1" w:rsidP="002F0ACE">
      <w:pPr>
        <w:numPr>
          <w:ilvl w:val="0"/>
          <w:numId w:val="2"/>
        </w:numPr>
        <w:spacing w:before="240" w:after="120" w:line="240" w:lineRule="auto"/>
        <w:ind w:left="851" w:hanging="284"/>
        <w:contextualSpacing/>
        <w:jc w:val="both"/>
        <w:rPr>
          <w:rFonts w:ascii="Arial" w:eastAsia="Calibri" w:hAnsi="Arial" w:cs="Arial"/>
        </w:rPr>
      </w:pPr>
      <w:r w:rsidRPr="00314366">
        <w:rPr>
          <w:rFonts w:ascii="Arial" w:eastAsia="Calibri" w:hAnsi="Arial" w:cs="Arial"/>
        </w:rPr>
        <w:t>Le cahier des clauses administratives générales applicable aux marchés publics de fournitu</w:t>
      </w:r>
      <w:r>
        <w:rPr>
          <w:rFonts w:ascii="Arial" w:eastAsia="Calibri" w:hAnsi="Arial" w:cs="Arial"/>
        </w:rPr>
        <w:t>res courantes et services (CCAG/</w:t>
      </w:r>
      <w:r w:rsidRPr="00314366">
        <w:rPr>
          <w:rFonts w:ascii="Arial" w:eastAsia="Calibri" w:hAnsi="Arial" w:cs="Arial"/>
        </w:rPr>
        <w:t xml:space="preserve">FCS) issu du décret du </w:t>
      </w:r>
      <w:r w:rsidRPr="00314366">
        <w:rPr>
          <w:rFonts w:ascii="Arial" w:eastAsia="Calibri" w:hAnsi="Arial" w:cs="Arial"/>
          <w:bCs/>
        </w:rPr>
        <w:t>30 mars 2021</w:t>
      </w:r>
      <w:r w:rsidRPr="00314366">
        <w:rPr>
          <w:rFonts w:ascii="Arial" w:eastAsia="Calibri" w:hAnsi="Arial" w:cs="Arial"/>
        </w:rPr>
        <w:t xml:space="preserve">. </w:t>
      </w:r>
      <w:hyperlink r:id="rId10" w:history="1">
        <w:r w:rsidR="00094E55" w:rsidRPr="00494427">
          <w:rPr>
            <w:rStyle w:val="Lienhypertexte"/>
            <w:rFonts w:ascii="Arial" w:eastAsia="Calibri" w:hAnsi="Arial" w:cs="Arial"/>
          </w:rPr>
          <w:t>https://www.legifrance.gouv.fr/jorf/id/JORFTEXT000043310341</w:t>
        </w:r>
      </w:hyperlink>
    </w:p>
    <w:p w14:paraId="5D296B3B" w14:textId="482B1F5D" w:rsidR="00D13BC1" w:rsidRDefault="00D13BC1" w:rsidP="00943ABC">
      <w:pPr>
        <w:pStyle w:val="Paragraphedeliste"/>
        <w:numPr>
          <w:ilvl w:val="0"/>
          <w:numId w:val="2"/>
        </w:numPr>
        <w:ind w:left="851" w:hanging="284"/>
        <w:rPr>
          <w:rFonts w:cs="Arial"/>
          <w:sz w:val="22"/>
        </w:rPr>
      </w:pPr>
      <w:r w:rsidRPr="00207294">
        <w:rPr>
          <w:rFonts w:cs="Arial"/>
          <w:sz w:val="22"/>
        </w:rPr>
        <w:t xml:space="preserve">L’offre du </w:t>
      </w:r>
      <w:r w:rsidR="00F4453C" w:rsidRPr="00207294">
        <w:rPr>
          <w:rFonts w:cs="Arial"/>
          <w:sz w:val="22"/>
        </w:rPr>
        <w:t>titulaire</w:t>
      </w:r>
      <w:r w:rsidR="00943ABC">
        <w:rPr>
          <w:rFonts w:cs="Arial"/>
          <w:sz w:val="22"/>
        </w:rPr>
        <w:t xml:space="preserve"> comprenant </w:t>
      </w:r>
      <w:proofErr w:type="gramStart"/>
      <w:r w:rsidR="00943ABC">
        <w:rPr>
          <w:rFonts w:cs="Arial"/>
          <w:sz w:val="22"/>
        </w:rPr>
        <w:t>a</w:t>
      </w:r>
      <w:proofErr w:type="gramEnd"/>
      <w:r w:rsidR="00943ABC">
        <w:rPr>
          <w:rFonts w:cs="Arial"/>
          <w:sz w:val="22"/>
        </w:rPr>
        <w:t xml:space="preserve"> minima les informations suivantes :</w:t>
      </w:r>
    </w:p>
    <w:p w14:paraId="395F1551" w14:textId="5D0B73F9" w:rsidR="00943ABC" w:rsidRDefault="00943ABC" w:rsidP="00943ABC">
      <w:pPr>
        <w:pStyle w:val="Paragraphedeliste"/>
        <w:numPr>
          <w:ilvl w:val="1"/>
          <w:numId w:val="2"/>
        </w:numPr>
        <w:rPr>
          <w:rFonts w:cs="Arial"/>
          <w:sz w:val="22"/>
        </w:rPr>
      </w:pPr>
      <w:r>
        <w:rPr>
          <w:rFonts w:cs="Arial"/>
          <w:sz w:val="22"/>
        </w:rPr>
        <w:t xml:space="preserve">Les caractéristiques techniques des </w:t>
      </w:r>
      <w:r w:rsidR="00465091">
        <w:rPr>
          <w:rFonts w:cs="Arial"/>
          <w:sz w:val="22"/>
        </w:rPr>
        <w:t>prestations</w:t>
      </w:r>
      <w:r>
        <w:rPr>
          <w:rFonts w:cs="Arial"/>
          <w:sz w:val="22"/>
        </w:rPr>
        <w:t xml:space="preserve"> proposé</w:t>
      </w:r>
      <w:r w:rsidR="00465091">
        <w:rPr>
          <w:rFonts w:cs="Arial"/>
          <w:sz w:val="22"/>
        </w:rPr>
        <w:t>e</w:t>
      </w:r>
      <w:r>
        <w:rPr>
          <w:rFonts w:cs="Arial"/>
          <w:sz w:val="22"/>
        </w:rPr>
        <w:t>s</w:t>
      </w:r>
      <w:r w:rsidR="003A2E82">
        <w:rPr>
          <w:rFonts w:cs="Arial"/>
          <w:sz w:val="22"/>
        </w:rPr>
        <w:t> ;</w:t>
      </w:r>
    </w:p>
    <w:p w14:paraId="1903B092" w14:textId="04D04EC9" w:rsidR="00D13BC1" w:rsidRPr="00465091" w:rsidRDefault="00BD73BA" w:rsidP="00465091">
      <w:pPr>
        <w:pStyle w:val="Paragraphedeliste"/>
        <w:numPr>
          <w:ilvl w:val="1"/>
          <w:numId w:val="2"/>
        </w:numPr>
        <w:rPr>
          <w:rFonts w:cs="Arial"/>
          <w:sz w:val="22"/>
        </w:rPr>
      </w:pPr>
      <w:r>
        <w:rPr>
          <w:rFonts w:cs="Arial"/>
          <w:sz w:val="22"/>
        </w:rPr>
        <w:t>Les mesures prises pour la protection de l’environnement</w:t>
      </w:r>
      <w:r w:rsidR="000707B6">
        <w:rPr>
          <w:rFonts w:cs="Arial"/>
          <w:sz w:val="22"/>
        </w:rPr>
        <w:t xml:space="preserve"> dans l’exécution du marché.</w:t>
      </w:r>
    </w:p>
    <w:p w14:paraId="3D99875D" w14:textId="40E1F1D4" w:rsidR="00D13BC1" w:rsidRDefault="00D13BC1" w:rsidP="006409B1">
      <w:pPr>
        <w:spacing w:before="120" w:after="240" w:line="240" w:lineRule="auto"/>
        <w:jc w:val="both"/>
        <w:rPr>
          <w:rFonts w:ascii="Arial" w:eastAsia="Calibri" w:hAnsi="Arial" w:cs="Arial"/>
        </w:rPr>
      </w:pPr>
      <w:r w:rsidRPr="00314366">
        <w:rPr>
          <w:rFonts w:ascii="Arial" w:eastAsia="Calibri" w:hAnsi="Arial" w:cs="Arial"/>
        </w:rPr>
        <w:t xml:space="preserve">Toute disposition figurant dans les documents complétés par le </w:t>
      </w:r>
      <w:r w:rsidR="00F4453C">
        <w:rPr>
          <w:rFonts w:ascii="Arial" w:eastAsia="Calibri" w:hAnsi="Arial" w:cs="Arial"/>
        </w:rPr>
        <w:t>titulaire</w:t>
      </w:r>
      <w:r w:rsidRPr="00314366">
        <w:rPr>
          <w:rFonts w:ascii="Arial" w:eastAsia="Calibri" w:hAnsi="Arial" w:cs="Arial"/>
        </w:rPr>
        <w:t xml:space="preserve"> et contraire aux cl</w:t>
      </w:r>
      <w:r w:rsidR="00094E55">
        <w:rPr>
          <w:rFonts w:ascii="Arial" w:eastAsia="Calibri" w:hAnsi="Arial" w:cs="Arial"/>
        </w:rPr>
        <w:t>auses du présent CC</w:t>
      </w:r>
      <w:r w:rsidRPr="00314366">
        <w:rPr>
          <w:rFonts w:ascii="Arial" w:eastAsia="Calibri" w:hAnsi="Arial" w:cs="Arial"/>
        </w:rPr>
        <w:t xml:space="preserve">P ou du </w:t>
      </w:r>
      <w:r>
        <w:rPr>
          <w:rFonts w:ascii="Arial" w:eastAsia="Calibri" w:hAnsi="Arial" w:cs="Arial"/>
        </w:rPr>
        <w:t>CCAG/FCS est réputée non écrite.</w:t>
      </w:r>
    </w:p>
    <w:p w14:paraId="7F9F87D8" w14:textId="6B723145" w:rsidR="002F0ACE" w:rsidRDefault="003A2E82" w:rsidP="003A2E82">
      <w:pPr>
        <w:spacing w:before="120" w:after="0" w:line="240" w:lineRule="auto"/>
        <w:jc w:val="both"/>
        <w:rPr>
          <w:rFonts w:ascii="Arial" w:eastAsia="Calibri" w:hAnsi="Arial" w:cs="Arial"/>
        </w:rPr>
      </w:pPr>
      <w:r w:rsidRPr="003A2E82">
        <w:rPr>
          <w:rFonts w:ascii="Arial" w:eastAsia="Calibri" w:hAnsi="Arial" w:cs="Arial"/>
        </w:rPr>
        <w:t>En cas de contradiction entre le CCP et le CCAG/FCS, le CCP prévaut pour l’obligation en cause.</w:t>
      </w:r>
    </w:p>
    <w:p w14:paraId="741994C6" w14:textId="77777777" w:rsidR="003A2E82" w:rsidRDefault="003A2E82" w:rsidP="002F0ACE">
      <w:pPr>
        <w:spacing w:before="120" w:after="0" w:line="240" w:lineRule="auto"/>
        <w:jc w:val="both"/>
        <w:rPr>
          <w:rFonts w:ascii="Arial" w:eastAsia="Calibri" w:hAnsi="Arial" w:cs="Arial"/>
        </w:rPr>
      </w:pPr>
    </w:p>
    <w:p w14:paraId="0B857566" w14:textId="5FBA4780" w:rsidR="00262689" w:rsidRPr="0081668A" w:rsidRDefault="00943ABC" w:rsidP="0081668A">
      <w:pPr>
        <w:pStyle w:val="Titre1"/>
        <w:rPr>
          <w:rFonts w:eastAsia="Calibri" w:cs="Arial"/>
          <w:sz w:val="22"/>
          <w:szCs w:val="22"/>
        </w:rPr>
      </w:pPr>
      <w:bookmarkStart w:id="13" w:name="_Toc184821573"/>
      <w:r>
        <w:rPr>
          <w:rFonts w:eastAsia="Calibri" w:cs="Arial"/>
          <w:sz w:val="22"/>
          <w:szCs w:val="22"/>
        </w:rPr>
        <w:t>DESCRIPTION DES PRESTATIONS</w:t>
      </w:r>
      <w:bookmarkEnd w:id="13"/>
      <w:r w:rsidR="003A2E82">
        <w:rPr>
          <w:rFonts w:eastAsia="Calibri" w:cs="Arial"/>
          <w:sz w:val="22"/>
          <w:szCs w:val="22"/>
        </w:rPr>
        <w:t xml:space="preserve"> </w:t>
      </w:r>
    </w:p>
    <w:p w14:paraId="604BBA42" w14:textId="77777777" w:rsidR="0081668A" w:rsidRPr="0081668A" w:rsidRDefault="0081668A" w:rsidP="0081668A">
      <w:pPr>
        <w:spacing w:after="0" w:line="240" w:lineRule="auto"/>
        <w:jc w:val="both"/>
        <w:rPr>
          <w:rFonts w:ascii="Arial" w:eastAsia="Calibri" w:hAnsi="Arial" w:cs="Arial"/>
          <w:sz w:val="2"/>
          <w:szCs w:val="2"/>
        </w:rPr>
      </w:pPr>
    </w:p>
    <w:p w14:paraId="7DD831D4" w14:textId="77777777" w:rsidR="0081668A" w:rsidRPr="0081668A" w:rsidRDefault="0081668A" w:rsidP="0081668A">
      <w:pPr>
        <w:spacing w:after="0" w:line="240" w:lineRule="auto"/>
        <w:jc w:val="both"/>
        <w:rPr>
          <w:rFonts w:ascii="Arial" w:eastAsia="Calibri" w:hAnsi="Arial" w:cs="Arial"/>
          <w:sz w:val="14"/>
          <w:szCs w:val="14"/>
        </w:rPr>
      </w:pPr>
    </w:p>
    <w:p w14:paraId="31AC571E" w14:textId="29988541" w:rsidR="000E7B57" w:rsidRDefault="00262689" w:rsidP="0081668A">
      <w:pPr>
        <w:spacing w:after="0" w:line="240" w:lineRule="auto"/>
        <w:jc w:val="both"/>
        <w:rPr>
          <w:rFonts w:ascii="Arial" w:eastAsia="Calibri" w:hAnsi="Arial" w:cs="Arial"/>
        </w:rPr>
      </w:pPr>
      <w:r w:rsidRPr="008A1A68">
        <w:rPr>
          <w:rFonts w:ascii="Arial" w:eastAsia="Calibri" w:hAnsi="Arial" w:cs="Arial"/>
        </w:rPr>
        <w:t xml:space="preserve">Les prestations objet du marché sont décrites dans </w:t>
      </w:r>
      <w:r w:rsidR="008A1A68">
        <w:rPr>
          <w:rFonts w:ascii="Arial" w:eastAsia="Calibri" w:hAnsi="Arial" w:cs="Arial"/>
        </w:rPr>
        <w:t xml:space="preserve">le cahier des charges </w:t>
      </w:r>
      <w:r w:rsidR="000E7B57">
        <w:rPr>
          <w:rFonts w:ascii="Arial" w:eastAsia="Calibri" w:hAnsi="Arial" w:cs="Arial"/>
        </w:rPr>
        <w:t>en annexe 2.</w:t>
      </w:r>
    </w:p>
    <w:p w14:paraId="4A16DAF4" w14:textId="77777777" w:rsidR="009F532E" w:rsidRDefault="009F532E" w:rsidP="0081668A">
      <w:pPr>
        <w:spacing w:after="0" w:line="240" w:lineRule="auto"/>
        <w:jc w:val="both"/>
        <w:rPr>
          <w:rFonts w:ascii="Arial" w:eastAsia="Calibri" w:hAnsi="Arial" w:cs="Arial"/>
        </w:rPr>
      </w:pPr>
    </w:p>
    <w:p w14:paraId="03220751" w14:textId="59340963" w:rsidR="009F532E" w:rsidRPr="0031654E" w:rsidRDefault="0031654E" w:rsidP="0081668A">
      <w:pPr>
        <w:spacing w:after="0" w:line="240" w:lineRule="auto"/>
        <w:jc w:val="both"/>
        <w:rPr>
          <w:rFonts w:ascii="Arial" w:eastAsia="Calibri" w:hAnsi="Arial" w:cs="Arial"/>
        </w:rPr>
      </w:pPr>
      <w:r w:rsidRPr="0031654E">
        <w:rPr>
          <w:rFonts w:ascii="Arial" w:eastAsia="Calibri" w:hAnsi="Arial" w:cs="Arial"/>
        </w:rPr>
        <w:t>Elle</w:t>
      </w:r>
      <w:r>
        <w:rPr>
          <w:rFonts w:ascii="Arial" w:eastAsia="Calibri" w:hAnsi="Arial" w:cs="Arial"/>
        </w:rPr>
        <w:t>s</w:t>
      </w:r>
      <w:r w:rsidRPr="0031654E">
        <w:rPr>
          <w:rFonts w:ascii="Arial" w:eastAsia="Calibri" w:hAnsi="Arial" w:cs="Arial"/>
        </w:rPr>
        <w:t xml:space="preserve"> seront </w:t>
      </w:r>
      <w:r w:rsidR="009F532E" w:rsidRPr="0031654E">
        <w:rPr>
          <w:rFonts w:ascii="Arial" w:eastAsia="Calibri" w:hAnsi="Arial" w:cs="Arial"/>
        </w:rPr>
        <w:t>constituée</w:t>
      </w:r>
      <w:r w:rsidRPr="0031654E">
        <w:rPr>
          <w:rFonts w:ascii="Arial" w:eastAsia="Calibri" w:hAnsi="Arial" w:cs="Arial"/>
        </w:rPr>
        <w:t>s</w:t>
      </w:r>
      <w:r w:rsidR="009F532E" w:rsidRPr="0031654E">
        <w:rPr>
          <w:rFonts w:ascii="Arial" w:eastAsia="Calibri" w:hAnsi="Arial" w:cs="Arial"/>
        </w:rPr>
        <w:t xml:space="preserve"> de prestations de </w:t>
      </w:r>
      <w:r>
        <w:rPr>
          <w:rFonts w:ascii="Arial" w:eastAsia="Calibri" w:hAnsi="Arial" w:cs="Arial"/>
        </w:rPr>
        <w:t>s</w:t>
      </w:r>
      <w:r w:rsidR="009F532E" w:rsidRPr="0031654E">
        <w:rPr>
          <w:rFonts w:ascii="Arial" w:eastAsia="Calibri" w:hAnsi="Arial" w:cs="Arial"/>
        </w:rPr>
        <w:t xml:space="preserve">équençage de librairies de </w:t>
      </w:r>
      <w:proofErr w:type="spellStart"/>
      <w:r w:rsidR="009F532E" w:rsidRPr="0031654E">
        <w:rPr>
          <w:rFonts w:ascii="Arial" w:eastAsia="Calibri" w:hAnsi="Arial" w:cs="Arial"/>
        </w:rPr>
        <w:t>scRNA-seq</w:t>
      </w:r>
      <w:proofErr w:type="spellEnd"/>
      <w:r w:rsidR="009F532E" w:rsidRPr="0031654E">
        <w:rPr>
          <w:rFonts w:ascii="Arial" w:eastAsia="Calibri" w:hAnsi="Arial" w:cs="Arial"/>
        </w:rPr>
        <w:t>, snRNA-</w:t>
      </w:r>
      <w:proofErr w:type="spellStart"/>
      <w:r w:rsidR="009F532E" w:rsidRPr="0031654E">
        <w:rPr>
          <w:rFonts w:ascii="Arial" w:eastAsia="Calibri" w:hAnsi="Arial" w:cs="Arial"/>
        </w:rPr>
        <w:t>seq</w:t>
      </w:r>
      <w:proofErr w:type="spellEnd"/>
      <w:r w:rsidR="009F532E" w:rsidRPr="0031654E">
        <w:rPr>
          <w:rFonts w:ascii="Arial" w:eastAsia="Calibri" w:hAnsi="Arial" w:cs="Arial"/>
        </w:rPr>
        <w:t xml:space="preserve"> et </w:t>
      </w:r>
      <w:proofErr w:type="spellStart"/>
      <w:r w:rsidR="009F532E" w:rsidRPr="0031654E">
        <w:rPr>
          <w:rFonts w:ascii="Arial" w:eastAsia="Calibri" w:hAnsi="Arial" w:cs="Arial"/>
        </w:rPr>
        <w:t>multiome</w:t>
      </w:r>
      <w:proofErr w:type="spellEnd"/>
      <w:r w:rsidR="009F532E" w:rsidRPr="0031654E">
        <w:rPr>
          <w:rFonts w:ascii="Arial" w:eastAsia="Calibri" w:hAnsi="Arial" w:cs="Arial"/>
        </w:rPr>
        <w:t xml:space="preserve"> (</w:t>
      </w:r>
      <w:proofErr w:type="spellStart"/>
      <w:r w:rsidR="009F532E" w:rsidRPr="0031654E">
        <w:rPr>
          <w:rFonts w:ascii="Arial" w:eastAsia="Calibri" w:hAnsi="Arial" w:cs="Arial"/>
        </w:rPr>
        <w:t>scATAC-seq+scRNA-seq</w:t>
      </w:r>
      <w:proofErr w:type="spellEnd"/>
      <w:r w:rsidR="009F532E" w:rsidRPr="0031654E">
        <w:rPr>
          <w:rFonts w:ascii="Arial" w:eastAsia="Calibri" w:hAnsi="Arial" w:cs="Arial"/>
        </w:rPr>
        <w:t xml:space="preserve">), technologies </w:t>
      </w:r>
      <w:proofErr w:type="spellStart"/>
      <w:r w:rsidR="009F532E" w:rsidRPr="0031654E">
        <w:rPr>
          <w:rFonts w:ascii="Arial" w:eastAsia="Calibri" w:hAnsi="Arial" w:cs="Arial"/>
        </w:rPr>
        <w:t>Chromium</w:t>
      </w:r>
      <w:proofErr w:type="spellEnd"/>
      <w:r w:rsidR="009F532E" w:rsidRPr="0031654E">
        <w:rPr>
          <w:rFonts w:ascii="Arial" w:eastAsia="Calibri" w:hAnsi="Arial" w:cs="Arial"/>
        </w:rPr>
        <w:t xml:space="preserve"> (10X </w:t>
      </w:r>
      <w:proofErr w:type="spellStart"/>
      <w:r w:rsidR="009F532E" w:rsidRPr="0031654E">
        <w:rPr>
          <w:rFonts w:ascii="Arial" w:eastAsia="Calibri" w:hAnsi="Arial" w:cs="Arial"/>
        </w:rPr>
        <w:t>Genomics</w:t>
      </w:r>
      <w:proofErr w:type="spellEnd"/>
      <w:r w:rsidR="009F532E" w:rsidRPr="0031654E">
        <w:rPr>
          <w:rFonts w:ascii="Arial" w:eastAsia="Calibri" w:hAnsi="Arial" w:cs="Arial"/>
        </w:rPr>
        <w:t xml:space="preserve">) et </w:t>
      </w:r>
      <w:proofErr w:type="spellStart"/>
      <w:r w:rsidR="009F532E" w:rsidRPr="0031654E">
        <w:rPr>
          <w:rFonts w:ascii="Arial" w:eastAsia="Calibri" w:hAnsi="Arial" w:cs="Arial"/>
        </w:rPr>
        <w:t>Evercode</w:t>
      </w:r>
      <w:proofErr w:type="spellEnd"/>
      <w:r w:rsidR="009F532E" w:rsidRPr="0031654E">
        <w:rPr>
          <w:rFonts w:ascii="Arial" w:eastAsia="Calibri" w:hAnsi="Arial" w:cs="Arial"/>
        </w:rPr>
        <w:t xml:space="preserve"> (</w:t>
      </w:r>
      <w:proofErr w:type="spellStart"/>
      <w:r w:rsidR="009F532E" w:rsidRPr="0031654E">
        <w:rPr>
          <w:rFonts w:ascii="Arial" w:eastAsia="Calibri" w:hAnsi="Arial" w:cs="Arial"/>
        </w:rPr>
        <w:t>ParseBiosciences</w:t>
      </w:r>
      <w:proofErr w:type="spellEnd"/>
      <w:r w:rsidR="009F532E" w:rsidRPr="0031654E">
        <w:rPr>
          <w:rFonts w:ascii="Arial" w:eastAsia="Calibri" w:hAnsi="Arial" w:cs="Arial"/>
        </w:rPr>
        <w:t xml:space="preserve">) sur une plateforme équivalent à la technologie </w:t>
      </w:r>
      <w:proofErr w:type="spellStart"/>
      <w:r w:rsidR="009F532E" w:rsidRPr="0031654E">
        <w:rPr>
          <w:rFonts w:ascii="Arial" w:eastAsia="Calibri" w:hAnsi="Arial" w:cs="Arial"/>
        </w:rPr>
        <w:t>NovaSeq</w:t>
      </w:r>
      <w:proofErr w:type="spellEnd"/>
      <w:r w:rsidR="009F532E" w:rsidRPr="0031654E">
        <w:rPr>
          <w:rFonts w:ascii="Arial" w:eastAsia="Calibri" w:hAnsi="Arial" w:cs="Arial"/>
        </w:rPr>
        <w:t xml:space="preserve"> 6000 (Illumina).</w:t>
      </w:r>
    </w:p>
    <w:p w14:paraId="0F171BE3" w14:textId="77777777" w:rsidR="009F532E" w:rsidRPr="009F532E" w:rsidRDefault="009F532E" w:rsidP="0081668A">
      <w:pPr>
        <w:spacing w:after="0" w:line="240" w:lineRule="auto"/>
        <w:jc w:val="both"/>
        <w:rPr>
          <w:rFonts w:ascii="Arial" w:eastAsia="Calibri" w:hAnsi="Arial" w:cs="Arial"/>
          <w:highlight w:val="yellow"/>
        </w:rPr>
      </w:pPr>
    </w:p>
    <w:p w14:paraId="45EAC8B6" w14:textId="77777777" w:rsidR="00D13BC1" w:rsidRDefault="00D13BC1" w:rsidP="00465091">
      <w:pPr>
        <w:pStyle w:val="Titre1"/>
        <w:spacing w:before="0" w:after="0"/>
        <w:rPr>
          <w:rFonts w:eastAsia="Arial" w:cs="Arial"/>
          <w:sz w:val="22"/>
          <w:szCs w:val="22"/>
          <w:lang w:eastAsia="fr-FR"/>
        </w:rPr>
      </w:pPr>
      <w:bookmarkStart w:id="14" w:name="_Toc184821574"/>
      <w:bookmarkStart w:id="15" w:name="_Toc37167094"/>
      <w:r>
        <w:rPr>
          <w:rFonts w:eastAsia="Arial" w:cs="Arial"/>
          <w:sz w:val="22"/>
          <w:szCs w:val="22"/>
          <w:lang w:eastAsia="fr-FR"/>
        </w:rPr>
        <w:t>MODALITES D’EXECUTION DES PRESTATIONS</w:t>
      </w:r>
      <w:bookmarkEnd w:id="14"/>
    </w:p>
    <w:p w14:paraId="4A457756" w14:textId="77777777" w:rsidR="00465091" w:rsidRPr="00465091" w:rsidRDefault="00465091" w:rsidP="00465091">
      <w:pPr>
        <w:rPr>
          <w:sz w:val="6"/>
          <w:szCs w:val="6"/>
          <w:lang w:eastAsia="fr-FR"/>
        </w:rPr>
      </w:pPr>
    </w:p>
    <w:p w14:paraId="5B22C45C" w14:textId="1C89C060" w:rsidR="00D13BC1" w:rsidRDefault="00D13BC1" w:rsidP="00465091">
      <w:pPr>
        <w:pStyle w:val="Titre2"/>
        <w:spacing w:before="0" w:after="0" w:line="240" w:lineRule="auto"/>
        <w:ind w:left="2204" w:hanging="1211"/>
        <w:rPr>
          <w:rFonts w:cs="Arial"/>
          <w:sz w:val="22"/>
          <w:szCs w:val="22"/>
        </w:rPr>
      </w:pPr>
      <w:bookmarkStart w:id="16" w:name="_Toc184821575"/>
      <w:r w:rsidRPr="00314366">
        <w:rPr>
          <w:rFonts w:cs="Arial"/>
          <w:sz w:val="22"/>
          <w:szCs w:val="22"/>
        </w:rPr>
        <w:t>Représentant des parties</w:t>
      </w:r>
      <w:bookmarkEnd w:id="16"/>
    </w:p>
    <w:p w14:paraId="2758D540" w14:textId="77777777" w:rsidR="00465091" w:rsidRPr="00465091" w:rsidRDefault="00465091" w:rsidP="00465091">
      <w:pPr>
        <w:rPr>
          <w:sz w:val="2"/>
          <w:szCs w:val="2"/>
        </w:rPr>
      </w:pPr>
    </w:p>
    <w:p w14:paraId="5FD3D9E2" w14:textId="23CAE559" w:rsidR="00D13BC1" w:rsidRDefault="00D13BC1" w:rsidP="00465091">
      <w:pPr>
        <w:pStyle w:val="Titre3"/>
        <w:spacing w:before="0" w:after="0"/>
        <w:ind w:hanging="889"/>
        <w:rPr>
          <w:rFonts w:cs="Arial"/>
          <w:sz w:val="22"/>
          <w:szCs w:val="22"/>
          <w:lang w:eastAsia="fr-FR"/>
        </w:rPr>
      </w:pPr>
      <w:r w:rsidRPr="00314366">
        <w:rPr>
          <w:rFonts w:cs="Arial"/>
          <w:sz w:val="22"/>
          <w:szCs w:val="22"/>
          <w:lang w:eastAsia="fr-FR"/>
        </w:rPr>
        <w:t xml:space="preserve"> </w:t>
      </w:r>
      <w:bookmarkStart w:id="17" w:name="_Toc184821576"/>
      <w:r w:rsidRPr="00314366">
        <w:rPr>
          <w:rFonts w:cs="Arial"/>
          <w:sz w:val="22"/>
          <w:szCs w:val="22"/>
          <w:lang w:eastAsia="fr-FR"/>
        </w:rPr>
        <w:t xml:space="preserve">Représentant de </w:t>
      </w:r>
      <w:r w:rsidR="004C0DC5" w:rsidRPr="00314366">
        <w:rPr>
          <w:rFonts w:cs="Arial"/>
          <w:sz w:val="22"/>
          <w:szCs w:val="22"/>
          <w:lang w:eastAsia="fr-FR"/>
        </w:rPr>
        <w:t>l’INSERM</w:t>
      </w:r>
      <w:bookmarkEnd w:id="17"/>
    </w:p>
    <w:p w14:paraId="2B9612AF" w14:textId="77777777" w:rsidR="00465091" w:rsidRPr="00465091" w:rsidRDefault="00465091" w:rsidP="00465091">
      <w:pPr>
        <w:rPr>
          <w:sz w:val="2"/>
          <w:szCs w:val="2"/>
          <w:lang w:eastAsia="fr-FR"/>
        </w:rPr>
      </w:pPr>
    </w:p>
    <w:p w14:paraId="3924BF02" w14:textId="6D11228B" w:rsidR="00D13BC1" w:rsidRPr="00314366" w:rsidRDefault="00D13BC1" w:rsidP="00465091">
      <w:pPr>
        <w:spacing w:after="0" w:line="240" w:lineRule="auto"/>
        <w:jc w:val="both"/>
        <w:rPr>
          <w:rFonts w:ascii="Arial" w:hAnsi="Arial" w:cs="Arial"/>
          <w:lang w:eastAsia="fr-FR"/>
        </w:rPr>
      </w:pPr>
      <w:r w:rsidRPr="00314366">
        <w:rPr>
          <w:rFonts w:ascii="Arial" w:hAnsi="Arial" w:cs="Arial"/>
          <w:lang w:eastAsia="fr-FR"/>
        </w:rPr>
        <w:t>Confo</w:t>
      </w:r>
      <w:r>
        <w:rPr>
          <w:rFonts w:ascii="Arial" w:hAnsi="Arial" w:cs="Arial"/>
          <w:lang w:eastAsia="fr-FR"/>
        </w:rPr>
        <w:t>rmément à l’article 3.3 du CCAG/</w:t>
      </w:r>
      <w:r w:rsidRPr="00314366">
        <w:rPr>
          <w:rFonts w:ascii="Arial" w:hAnsi="Arial" w:cs="Arial"/>
          <w:lang w:eastAsia="fr-FR"/>
        </w:rPr>
        <w:t xml:space="preserve">FCS, </w:t>
      </w:r>
      <w:r w:rsidR="004C0DC5">
        <w:rPr>
          <w:rFonts w:ascii="Arial" w:hAnsi="Arial" w:cs="Arial"/>
          <w:lang w:eastAsia="fr-FR"/>
        </w:rPr>
        <w:t xml:space="preserve">dès la notification du marché le Représentant de l’Inserm </w:t>
      </w:r>
      <w:r w:rsidRPr="00314366">
        <w:rPr>
          <w:rFonts w:ascii="Arial" w:hAnsi="Arial" w:cs="Arial"/>
          <w:lang w:eastAsia="fr-FR"/>
        </w:rPr>
        <w:t xml:space="preserve">désigne une personne habilitée à le représenter auprès du </w:t>
      </w:r>
      <w:r w:rsidR="004C0DC5">
        <w:rPr>
          <w:rFonts w:ascii="Arial" w:hAnsi="Arial" w:cs="Arial"/>
          <w:lang w:eastAsia="fr-FR"/>
        </w:rPr>
        <w:t>t</w:t>
      </w:r>
      <w:r w:rsidR="00F4453C">
        <w:rPr>
          <w:rFonts w:ascii="Arial" w:hAnsi="Arial" w:cs="Arial"/>
          <w:lang w:eastAsia="fr-FR"/>
        </w:rPr>
        <w:t>itulaire</w:t>
      </w:r>
      <w:r w:rsidRPr="00314366">
        <w:rPr>
          <w:rFonts w:ascii="Arial" w:hAnsi="Arial" w:cs="Arial"/>
          <w:lang w:eastAsia="fr-FR"/>
        </w:rPr>
        <w:t>, pour les besoins de l'exécution du marché. D'autres personnes physiques peuvent être habilitées par l'</w:t>
      </w:r>
      <w:r w:rsidR="004C0DC5">
        <w:rPr>
          <w:rFonts w:ascii="Arial" w:hAnsi="Arial" w:cs="Arial"/>
          <w:lang w:eastAsia="fr-FR"/>
        </w:rPr>
        <w:t xml:space="preserve">Inserm </w:t>
      </w:r>
      <w:r w:rsidRPr="00314366">
        <w:rPr>
          <w:rFonts w:ascii="Arial" w:hAnsi="Arial" w:cs="Arial"/>
          <w:lang w:eastAsia="fr-FR"/>
        </w:rPr>
        <w:t>en cours d'exécution du marché.</w:t>
      </w:r>
      <w:r w:rsidR="004C0DC5">
        <w:rPr>
          <w:rFonts w:ascii="Arial" w:hAnsi="Arial" w:cs="Arial"/>
          <w:lang w:eastAsia="fr-FR"/>
        </w:rPr>
        <w:t xml:space="preserve"> </w:t>
      </w:r>
      <w:r w:rsidRPr="00314366">
        <w:rPr>
          <w:rFonts w:ascii="Arial" w:hAnsi="Arial" w:cs="Arial"/>
          <w:lang w:eastAsia="fr-FR"/>
        </w:rPr>
        <w:t xml:space="preserve">L'Inserm notifie toute modification de l'interlocuteur au </w:t>
      </w:r>
      <w:r w:rsidR="004C0DC5">
        <w:rPr>
          <w:rFonts w:ascii="Arial" w:hAnsi="Arial" w:cs="Arial"/>
          <w:lang w:eastAsia="fr-FR"/>
        </w:rPr>
        <w:t>t</w:t>
      </w:r>
      <w:r w:rsidR="00F4453C">
        <w:rPr>
          <w:rFonts w:ascii="Arial" w:hAnsi="Arial" w:cs="Arial"/>
          <w:lang w:eastAsia="fr-FR"/>
        </w:rPr>
        <w:t>itulaire</w:t>
      </w:r>
      <w:r w:rsidRPr="00314366">
        <w:rPr>
          <w:rFonts w:ascii="Arial" w:hAnsi="Arial" w:cs="Arial"/>
          <w:lang w:eastAsia="fr-FR"/>
        </w:rPr>
        <w:t>.</w:t>
      </w:r>
    </w:p>
    <w:p w14:paraId="51C07363" w14:textId="366AA278" w:rsidR="00D13BC1" w:rsidRDefault="00D13BC1" w:rsidP="00465091">
      <w:pPr>
        <w:pStyle w:val="Titre3"/>
        <w:spacing w:before="0" w:after="0"/>
        <w:ind w:hanging="889"/>
        <w:rPr>
          <w:rFonts w:cs="Arial"/>
          <w:sz w:val="22"/>
          <w:szCs w:val="22"/>
          <w:lang w:eastAsia="fr-FR"/>
        </w:rPr>
      </w:pPr>
      <w:r w:rsidRPr="00314366">
        <w:rPr>
          <w:rFonts w:cs="Arial"/>
          <w:sz w:val="22"/>
          <w:szCs w:val="22"/>
          <w:lang w:eastAsia="fr-FR"/>
        </w:rPr>
        <w:t xml:space="preserve"> </w:t>
      </w:r>
      <w:bookmarkStart w:id="18" w:name="_Toc184821577"/>
      <w:r w:rsidRPr="00314366">
        <w:rPr>
          <w:rFonts w:cs="Arial"/>
          <w:sz w:val="22"/>
          <w:szCs w:val="22"/>
          <w:lang w:eastAsia="fr-FR"/>
        </w:rPr>
        <w:t xml:space="preserve">Représentant du </w:t>
      </w:r>
      <w:r w:rsidR="004C0DC5">
        <w:rPr>
          <w:rFonts w:cs="Arial"/>
          <w:sz w:val="22"/>
          <w:szCs w:val="22"/>
          <w:lang w:eastAsia="fr-FR"/>
        </w:rPr>
        <w:t>t</w:t>
      </w:r>
      <w:r w:rsidR="00F4453C">
        <w:rPr>
          <w:rFonts w:cs="Arial"/>
          <w:sz w:val="22"/>
          <w:szCs w:val="22"/>
          <w:lang w:eastAsia="fr-FR"/>
        </w:rPr>
        <w:t>itulaire</w:t>
      </w:r>
      <w:bookmarkEnd w:id="18"/>
    </w:p>
    <w:p w14:paraId="366A06C0" w14:textId="77777777" w:rsidR="00465091" w:rsidRPr="00465091" w:rsidRDefault="00465091" w:rsidP="00465091">
      <w:pPr>
        <w:spacing w:after="0" w:line="240" w:lineRule="auto"/>
        <w:rPr>
          <w:sz w:val="2"/>
          <w:szCs w:val="2"/>
          <w:lang w:eastAsia="fr-FR"/>
        </w:rPr>
      </w:pPr>
    </w:p>
    <w:p w14:paraId="1F4DA5EE" w14:textId="77777777" w:rsidR="00465091" w:rsidRPr="000C0F7E" w:rsidRDefault="00465091" w:rsidP="00465091">
      <w:pPr>
        <w:spacing w:after="0" w:line="240" w:lineRule="auto"/>
        <w:jc w:val="both"/>
        <w:rPr>
          <w:rFonts w:ascii="Arial" w:hAnsi="Arial" w:cs="Arial"/>
          <w:sz w:val="16"/>
          <w:szCs w:val="16"/>
          <w:lang w:eastAsia="fr-FR"/>
        </w:rPr>
      </w:pPr>
    </w:p>
    <w:p w14:paraId="13A978F4" w14:textId="6CC010B3" w:rsidR="00465091" w:rsidRDefault="00D13BC1" w:rsidP="00465091">
      <w:pPr>
        <w:spacing w:after="0" w:line="240" w:lineRule="auto"/>
        <w:jc w:val="both"/>
        <w:rPr>
          <w:rFonts w:ascii="Arial" w:hAnsi="Arial" w:cs="Arial"/>
          <w:lang w:eastAsia="fr-FR"/>
        </w:rPr>
      </w:pPr>
      <w:r w:rsidRPr="00314366">
        <w:rPr>
          <w:rFonts w:ascii="Arial" w:hAnsi="Arial" w:cs="Arial"/>
          <w:lang w:eastAsia="fr-FR"/>
        </w:rPr>
        <w:t>Conform</w:t>
      </w:r>
      <w:r>
        <w:rPr>
          <w:rFonts w:ascii="Arial" w:hAnsi="Arial" w:cs="Arial"/>
          <w:lang w:eastAsia="fr-FR"/>
        </w:rPr>
        <w:t>ément à l’article 3.4.1 du CCAG/</w:t>
      </w:r>
      <w:r w:rsidRPr="00314366">
        <w:rPr>
          <w:rFonts w:ascii="Arial" w:hAnsi="Arial" w:cs="Arial"/>
          <w:lang w:eastAsia="fr-FR"/>
        </w:rPr>
        <w:t xml:space="preserve">FCS, dès la notification du marché, le </w:t>
      </w:r>
      <w:r w:rsidR="004C0DC5">
        <w:rPr>
          <w:rFonts w:ascii="Arial" w:hAnsi="Arial" w:cs="Arial"/>
          <w:lang w:eastAsia="fr-FR"/>
        </w:rPr>
        <w:t>t</w:t>
      </w:r>
      <w:r w:rsidR="00F4453C">
        <w:rPr>
          <w:rFonts w:ascii="Arial" w:hAnsi="Arial" w:cs="Arial"/>
          <w:lang w:eastAsia="fr-FR"/>
        </w:rPr>
        <w:t>itulaire</w:t>
      </w:r>
      <w:r w:rsidRPr="00314366">
        <w:rPr>
          <w:rFonts w:ascii="Arial" w:hAnsi="Arial" w:cs="Arial"/>
          <w:lang w:eastAsia="fr-FR"/>
        </w:rPr>
        <w:t xml:space="preserve"> désigne une o</w:t>
      </w:r>
      <w:r w:rsidR="004C0DC5">
        <w:rPr>
          <w:rFonts w:ascii="Arial" w:hAnsi="Arial" w:cs="Arial"/>
          <w:lang w:eastAsia="fr-FR"/>
        </w:rPr>
        <w:t>u plusieurs personnes physiques</w:t>
      </w:r>
      <w:r w:rsidRPr="00314366">
        <w:rPr>
          <w:rFonts w:ascii="Arial" w:hAnsi="Arial" w:cs="Arial"/>
          <w:lang w:eastAsia="fr-FR"/>
        </w:rPr>
        <w:t xml:space="preserve"> habilitées à le représenter auprès de l'</w:t>
      </w:r>
      <w:r w:rsidR="004C0DC5">
        <w:rPr>
          <w:rFonts w:ascii="Arial" w:hAnsi="Arial" w:cs="Arial"/>
          <w:lang w:eastAsia="fr-FR"/>
        </w:rPr>
        <w:t>Inserm</w:t>
      </w:r>
      <w:r w:rsidRPr="00314366">
        <w:rPr>
          <w:rFonts w:ascii="Arial" w:hAnsi="Arial" w:cs="Arial"/>
          <w:lang w:eastAsia="fr-FR"/>
        </w:rPr>
        <w:t xml:space="preserve">, pour les besoins de l'exécution du marché. D'autres personnes physiques peuvent être habilitées par le </w:t>
      </w:r>
      <w:r w:rsidR="004C0DC5">
        <w:rPr>
          <w:rFonts w:ascii="Arial" w:hAnsi="Arial" w:cs="Arial"/>
          <w:lang w:eastAsia="fr-FR"/>
        </w:rPr>
        <w:t>t</w:t>
      </w:r>
      <w:r w:rsidR="00F4453C">
        <w:rPr>
          <w:rFonts w:ascii="Arial" w:hAnsi="Arial" w:cs="Arial"/>
          <w:lang w:eastAsia="fr-FR"/>
        </w:rPr>
        <w:t>itulaire</w:t>
      </w:r>
      <w:r w:rsidRPr="00314366">
        <w:rPr>
          <w:rFonts w:ascii="Arial" w:hAnsi="Arial" w:cs="Arial"/>
          <w:lang w:eastAsia="fr-FR"/>
        </w:rPr>
        <w:t xml:space="preserve"> en cours d'exécution du marché.</w:t>
      </w:r>
    </w:p>
    <w:p w14:paraId="2D3B0922" w14:textId="77777777" w:rsidR="00465091" w:rsidRPr="000C0F7E" w:rsidRDefault="00465091" w:rsidP="00465091">
      <w:pPr>
        <w:spacing w:after="0" w:line="240" w:lineRule="auto"/>
        <w:jc w:val="both"/>
        <w:rPr>
          <w:rFonts w:ascii="Arial" w:hAnsi="Arial" w:cs="Arial"/>
          <w:sz w:val="10"/>
          <w:szCs w:val="10"/>
          <w:lang w:eastAsia="fr-FR"/>
        </w:rPr>
      </w:pPr>
    </w:p>
    <w:p w14:paraId="19461C4C" w14:textId="277B29BD" w:rsidR="00D13BC1" w:rsidRPr="00F4453C" w:rsidRDefault="00D13BC1" w:rsidP="006409B1">
      <w:pPr>
        <w:pStyle w:val="Titre1"/>
        <w:rPr>
          <w:rFonts w:eastAsia="Arial" w:cs="Arial"/>
          <w:sz w:val="22"/>
          <w:szCs w:val="22"/>
          <w:lang w:eastAsia="fr-FR"/>
        </w:rPr>
      </w:pPr>
      <w:bookmarkStart w:id="19" w:name="_Toc184821578"/>
      <w:r w:rsidRPr="00314366">
        <w:rPr>
          <w:rFonts w:eastAsia="Arial" w:cs="Arial"/>
          <w:sz w:val="22"/>
          <w:szCs w:val="22"/>
          <w:lang w:eastAsia="fr-FR"/>
        </w:rPr>
        <w:t>O</w:t>
      </w:r>
      <w:r>
        <w:rPr>
          <w:rFonts w:eastAsia="Arial" w:cs="Arial"/>
          <w:sz w:val="22"/>
          <w:szCs w:val="22"/>
          <w:lang w:eastAsia="fr-FR"/>
        </w:rPr>
        <w:t xml:space="preserve">BLIGATIONS DU </w:t>
      </w:r>
      <w:r w:rsidR="00F4453C">
        <w:rPr>
          <w:rFonts w:eastAsia="Arial" w:cs="Arial"/>
          <w:sz w:val="22"/>
          <w:szCs w:val="22"/>
          <w:lang w:eastAsia="fr-FR"/>
        </w:rPr>
        <w:t>TITULAIRE</w:t>
      </w:r>
      <w:bookmarkEnd w:id="19"/>
      <w:r w:rsidRPr="00314366">
        <w:rPr>
          <w:rFonts w:eastAsia="Arial" w:cs="Arial"/>
          <w:sz w:val="22"/>
          <w:szCs w:val="22"/>
          <w:lang w:eastAsia="fr-FR"/>
        </w:rPr>
        <w:t xml:space="preserve"> </w:t>
      </w:r>
    </w:p>
    <w:p w14:paraId="31B83F44" w14:textId="37C09E2E" w:rsidR="00D13BC1" w:rsidRPr="0036009F" w:rsidRDefault="00D13BC1" w:rsidP="006409B1">
      <w:pPr>
        <w:pStyle w:val="Titre2"/>
        <w:ind w:left="2204" w:hanging="1211"/>
        <w:rPr>
          <w:rFonts w:cs="Arial"/>
          <w:sz w:val="22"/>
          <w:szCs w:val="22"/>
        </w:rPr>
      </w:pPr>
      <w:bookmarkStart w:id="20" w:name="_Toc184821579"/>
      <w:r w:rsidRPr="0036009F">
        <w:rPr>
          <w:rFonts w:cs="Arial"/>
          <w:sz w:val="22"/>
          <w:szCs w:val="22"/>
        </w:rPr>
        <w:t xml:space="preserve">Obligation de conseil </w:t>
      </w:r>
      <w:r w:rsidR="00DE2D55">
        <w:rPr>
          <w:rFonts w:cs="Arial"/>
          <w:sz w:val="22"/>
          <w:szCs w:val="22"/>
        </w:rPr>
        <w:t>et d’information</w:t>
      </w:r>
      <w:bookmarkEnd w:id="20"/>
    </w:p>
    <w:p w14:paraId="7401A155" w14:textId="77777777" w:rsidR="00DE2D55" w:rsidRDefault="00DE2D55" w:rsidP="00DE2D55">
      <w:pPr>
        <w:spacing w:after="0"/>
        <w:jc w:val="both"/>
        <w:rPr>
          <w:rFonts w:ascii="Arial" w:eastAsia="Arial" w:hAnsi="Arial" w:cs="Arial"/>
          <w:color w:val="000000"/>
          <w:lang w:eastAsia="fr-FR"/>
        </w:rPr>
      </w:pPr>
      <w:r w:rsidRPr="00314366">
        <w:rPr>
          <w:rFonts w:ascii="Arial" w:eastAsia="Arial" w:hAnsi="Arial" w:cs="Arial"/>
          <w:color w:val="000000"/>
          <w:lang w:eastAsia="fr-FR"/>
        </w:rPr>
        <w:t xml:space="preserve">Le </w:t>
      </w:r>
      <w:r>
        <w:rPr>
          <w:rFonts w:ascii="Arial" w:eastAsia="Arial" w:hAnsi="Arial" w:cs="Arial"/>
          <w:color w:val="000000"/>
          <w:lang w:eastAsia="fr-FR"/>
        </w:rPr>
        <w:t>titulaire</w:t>
      </w:r>
      <w:r w:rsidRPr="00314366">
        <w:rPr>
          <w:rFonts w:ascii="Arial" w:eastAsia="Arial" w:hAnsi="Arial" w:cs="Arial"/>
          <w:color w:val="000000"/>
          <w:lang w:eastAsia="fr-FR"/>
        </w:rPr>
        <w:t xml:space="preserve"> du marché est tenu à une obligation permanente de conseil et de mise en garde, relative aux prestations du marché. Dans l'hypothèse où le </w:t>
      </w:r>
      <w:r>
        <w:rPr>
          <w:rFonts w:ascii="Arial" w:eastAsia="Arial" w:hAnsi="Arial" w:cs="Arial"/>
          <w:color w:val="000000"/>
          <w:lang w:eastAsia="fr-FR"/>
        </w:rPr>
        <w:t>Titulaire</w:t>
      </w:r>
      <w:r w:rsidRPr="00314366">
        <w:rPr>
          <w:rFonts w:ascii="Arial" w:eastAsia="Arial" w:hAnsi="Arial" w:cs="Arial"/>
          <w:color w:val="000000"/>
          <w:lang w:eastAsia="fr-FR"/>
        </w:rPr>
        <w:t xml:space="preserve"> ne respecte pas cette obligation, il ne saurait se prévaloir d'une incohérence dans le marché pour s'exonérer de ses obligations contractuelles. </w:t>
      </w:r>
    </w:p>
    <w:p w14:paraId="7D972C37" w14:textId="77777777" w:rsidR="00DE2D55" w:rsidRPr="001F4BE8" w:rsidRDefault="00DE2D55" w:rsidP="00DE2D55">
      <w:pPr>
        <w:spacing w:after="0" w:line="240" w:lineRule="auto"/>
        <w:rPr>
          <w:rFonts w:ascii="Arial" w:eastAsia="Arial" w:hAnsi="Arial" w:cs="Arial"/>
          <w:color w:val="000000"/>
          <w:lang w:eastAsia="fr-FR"/>
        </w:rPr>
      </w:pPr>
      <w:r w:rsidRPr="001F4BE8">
        <w:rPr>
          <w:rFonts w:ascii="Arial" w:eastAsia="Arial" w:hAnsi="Arial" w:cs="Arial"/>
          <w:color w:val="000000"/>
          <w:lang w:eastAsia="fr-FR"/>
        </w:rPr>
        <w:t>Ce devoir de conseil est formel et fondé sur la production d'un rapport qui décrit les risques et menaces et propose des actions pour les réduire.</w:t>
      </w:r>
    </w:p>
    <w:p w14:paraId="2B884161" w14:textId="77777777" w:rsidR="00DE2D55" w:rsidRDefault="00DE2D55" w:rsidP="00DE2D55">
      <w:pPr>
        <w:spacing w:after="5" w:line="270" w:lineRule="auto"/>
        <w:ind w:left="-5" w:right="6" w:hanging="10"/>
        <w:jc w:val="both"/>
        <w:rPr>
          <w:rFonts w:ascii="Arial" w:eastAsia="Arial" w:hAnsi="Arial" w:cs="Arial"/>
          <w:color w:val="000000"/>
          <w:lang w:eastAsia="fr-FR"/>
        </w:rPr>
      </w:pPr>
    </w:p>
    <w:p w14:paraId="2540E268" w14:textId="77777777" w:rsidR="00DE2D55" w:rsidRDefault="00DE2D55" w:rsidP="00DE2D55">
      <w:pPr>
        <w:spacing w:after="5" w:line="270" w:lineRule="auto"/>
        <w:ind w:left="-5" w:right="6" w:hanging="10"/>
        <w:jc w:val="both"/>
        <w:rPr>
          <w:rFonts w:ascii="Arial" w:eastAsia="Arial" w:hAnsi="Arial" w:cs="Arial"/>
          <w:color w:val="000000"/>
          <w:lang w:eastAsia="fr-FR"/>
        </w:rPr>
      </w:pPr>
      <w:r w:rsidRPr="001F4BE8">
        <w:rPr>
          <w:rFonts w:ascii="Arial" w:eastAsia="Arial" w:hAnsi="Arial" w:cs="Arial"/>
          <w:color w:val="000000"/>
          <w:lang w:eastAsia="fr-FR"/>
        </w:rPr>
        <w:t>Le titulaire est tenu de signaler à l'acheteur tous les éléments qui lui paraissent de nature à compromettre la bonne exécution des prestations.</w:t>
      </w:r>
    </w:p>
    <w:p w14:paraId="08E87748" w14:textId="77777777" w:rsidR="00D13BC1" w:rsidRPr="0036009F" w:rsidRDefault="00D13BC1" w:rsidP="006409B1">
      <w:pPr>
        <w:pStyle w:val="Titre2"/>
        <w:ind w:left="2204" w:hanging="1211"/>
        <w:rPr>
          <w:rFonts w:cs="Arial"/>
          <w:sz w:val="22"/>
          <w:szCs w:val="22"/>
        </w:rPr>
      </w:pPr>
      <w:bookmarkStart w:id="21" w:name="_Toc184821580"/>
      <w:r w:rsidRPr="0036009F">
        <w:rPr>
          <w:rFonts w:cs="Arial"/>
          <w:sz w:val="22"/>
          <w:szCs w:val="22"/>
        </w:rPr>
        <w:t>Obligation de confidentialité</w:t>
      </w:r>
      <w:bookmarkEnd w:id="21"/>
      <w:r w:rsidRPr="0036009F">
        <w:rPr>
          <w:rFonts w:cs="Arial"/>
          <w:sz w:val="22"/>
          <w:szCs w:val="22"/>
        </w:rPr>
        <w:t xml:space="preserve"> </w:t>
      </w:r>
    </w:p>
    <w:p w14:paraId="5798E524" w14:textId="26C100B6" w:rsidR="00D13BC1" w:rsidRPr="00314366" w:rsidRDefault="00D13BC1" w:rsidP="006409B1">
      <w:pPr>
        <w:spacing w:after="5" w:line="270" w:lineRule="auto"/>
        <w:ind w:left="-5" w:right="6" w:hanging="10"/>
        <w:jc w:val="both"/>
        <w:rPr>
          <w:rFonts w:ascii="Arial" w:eastAsia="Arial" w:hAnsi="Arial" w:cs="Arial"/>
          <w:color w:val="000000"/>
          <w:lang w:eastAsia="fr-FR"/>
        </w:rPr>
      </w:pPr>
      <w:r w:rsidRPr="00314366">
        <w:rPr>
          <w:rFonts w:ascii="Arial" w:eastAsia="Arial" w:hAnsi="Arial" w:cs="Arial"/>
          <w:color w:val="000000"/>
          <w:lang w:eastAsia="fr-FR"/>
        </w:rPr>
        <w:t xml:space="preserve">Le </w:t>
      </w:r>
      <w:r w:rsidR="00F4453C">
        <w:rPr>
          <w:rFonts w:ascii="Arial" w:eastAsia="Arial" w:hAnsi="Arial" w:cs="Arial"/>
          <w:color w:val="000000"/>
          <w:lang w:eastAsia="fr-FR"/>
        </w:rPr>
        <w:t>Titulaire</w:t>
      </w:r>
      <w:r w:rsidRPr="00314366">
        <w:rPr>
          <w:rFonts w:ascii="Arial" w:eastAsia="Arial" w:hAnsi="Arial" w:cs="Arial"/>
          <w:color w:val="000000"/>
          <w:lang w:eastAsia="fr-FR"/>
        </w:rPr>
        <w:t xml:space="preserve"> s'engage à mettre en œuvre les moyens appropriés afin de garder confidentiels les informations, les documents et les objets auxquels il aura eu accès lors de l'exécution de l'accord-cadre, sans qu'il soit besoin d'en expliciter systématiquement le caractère confidentiel. Ces informations, documents ou objets ne peuvent être, sans autorisation expresse de l’Inserm, divulgués, publiés, communiqués à des tiers ou être utilisés directement par le </w:t>
      </w:r>
      <w:r w:rsidR="00F4453C">
        <w:rPr>
          <w:rFonts w:ascii="Arial" w:eastAsia="Arial" w:hAnsi="Arial" w:cs="Arial"/>
          <w:color w:val="000000"/>
          <w:lang w:eastAsia="fr-FR"/>
        </w:rPr>
        <w:t>Titulaire</w:t>
      </w:r>
      <w:r w:rsidRPr="00314366">
        <w:rPr>
          <w:rFonts w:ascii="Arial" w:eastAsia="Arial" w:hAnsi="Arial" w:cs="Arial"/>
          <w:color w:val="000000"/>
          <w:lang w:eastAsia="fr-FR"/>
        </w:rPr>
        <w:t xml:space="preserve">, hors du marché ou à l'issue de son exécution. </w:t>
      </w:r>
    </w:p>
    <w:p w14:paraId="1F9B8473" w14:textId="77777777" w:rsidR="00D13BC1" w:rsidRPr="00314366" w:rsidRDefault="00D13BC1" w:rsidP="006409B1">
      <w:pPr>
        <w:spacing w:after="5" w:line="270" w:lineRule="auto"/>
        <w:ind w:left="-5" w:right="6" w:hanging="10"/>
        <w:jc w:val="both"/>
        <w:rPr>
          <w:rFonts w:ascii="Arial" w:eastAsia="Arial" w:hAnsi="Arial" w:cs="Arial"/>
          <w:color w:val="000000"/>
          <w:lang w:eastAsia="fr-FR"/>
        </w:rPr>
      </w:pPr>
    </w:p>
    <w:p w14:paraId="2C34F89C" w14:textId="2D22DBF3" w:rsidR="00D13BC1" w:rsidRPr="00314366" w:rsidRDefault="00D13BC1" w:rsidP="006409B1">
      <w:pPr>
        <w:spacing w:after="80" w:line="240" w:lineRule="auto"/>
        <w:contextualSpacing/>
        <w:jc w:val="both"/>
        <w:rPr>
          <w:rFonts w:ascii="Arial" w:eastAsia="Calibri" w:hAnsi="Arial" w:cs="Arial"/>
        </w:rPr>
      </w:pPr>
      <w:r w:rsidRPr="00314366">
        <w:rPr>
          <w:rFonts w:ascii="Arial" w:eastAsia="Calibri" w:hAnsi="Arial" w:cs="Arial"/>
        </w:rPr>
        <w:t>Par dérog</w:t>
      </w:r>
      <w:r w:rsidR="00AE2FB1">
        <w:rPr>
          <w:rFonts w:ascii="Arial" w:eastAsia="Calibri" w:hAnsi="Arial" w:cs="Arial"/>
        </w:rPr>
        <w:t>ation à l’article 5.1.1 du CCAG/</w:t>
      </w:r>
      <w:r w:rsidRPr="00314366">
        <w:rPr>
          <w:rFonts w:ascii="Arial" w:eastAsia="Calibri" w:hAnsi="Arial" w:cs="Arial"/>
        </w:rPr>
        <w:t xml:space="preserve">FCS, le </w:t>
      </w:r>
      <w:r w:rsidR="00F4453C">
        <w:rPr>
          <w:rFonts w:ascii="Arial" w:eastAsia="Calibri" w:hAnsi="Arial" w:cs="Arial"/>
        </w:rPr>
        <w:t>Titulaire</w:t>
      </w:r>
      <w:r w:rsidRPr="00314366">
        <w:rPr>
          <w:rFonts w:ascii="Arial" w:eastAsia="Calibri" w:hAnsi="Arial" w:cs="Arial"/>
        </w:rPr>
        <w:t xml:space="preserve"> qui, à l'occasion de l'exécution du marché, a reçu communication de renseignements, documents ou objets quelconques, bien qu’ils n’aient pas été signalés comme présentant un caractère confidentiel, est tenu de maintenir secrète ou confidentielle cette communication.</w:t>
      </w:r>
    </w:p>
    <w:p w14:paraId="0732416E" w14:textId="77777777" w:rsidR="00D13BC1" w:rsidRPr="00314366" w:rsidRDefault="00D13BC1" w:rsidP="006409B1">
      <w:pPr>
        <w:spacing w:after="80" w:line="240" w:lineRule="auto"/>
        <w:contextualSpacing/>
        <w:jc w:val="both"/>
        <w:rPr>
          <w:rFonts w:ascii="Arial" w:eastAsia="Calibri" w:hAnsi="Arial" w:cs="Arial"/>
        </w:rPr>
      </w:pPr>
    </w:p>
    <w:p w14:paraId="2E04DAC0" w14:textId="6400D5E8" w:rsidR="00D13BC1" w:rsidRPr="00314366" w:rsidRDefault="00D13BC1" w:rsidP="006409B1">
      <w:pPr>
        <w:spacing w:after="80" w:line="240" w:lineRule="auto"/>
        <w:contextualSpacing/>
        <w:jc w:val="both"/>
        <w:rPr>
          <w:rFonts w:ascii="Arial" w:eastAsia="Calibri" w:hAnsi="Arial" w:cs="Arial"/>
        </w:rPr>
      </w:pPr>
      <w:r w:rsidRPr="00314366">
        <w:rPr>
          <w:rFonts w:ascii="Arial" w:eastAsia="Calibri" w:hAnsi="Arial" w:cs="Arial"/>
        </w:rPr>
        <w:t xml:space="preserve">Le </w:t>
      </w:r>
      <w:r w:rsidR="00F4453C">
        <w:rPr>
          <w:rFonts w:ascii="Arial" w:eastAsia="Calibri" w:hAnsi="Arial" w:cs="Arial"/>
        </w:rPr>
        <w:t>Titulaire</w:t>
      </w:r>
      <w:r w:rsidRPr="00314366">
        <w:rPr>
          <w:rFonts w:ascii="Arial" w:eastAsia="Calibri" w:hAnsi="Arial" w:cs="Arial"/>
        </w:rPr>
        <w:t xml:space="preserve"> doit informer ses sous-traitants des obligations de confidentialité qui s’imposent à lui pour l’exécution des contrats, en s’assurant du respect de ces obligations par ses sous-traitants.</w:t>
      </w:r>
    </w:p>
    <w:p w14:paraId="0B48BDA9" w14:textId="5EF08181" w:rsidR="00D13BC1" w:rsidRPr="00314366" w:rsidRDefault="00DE2D55" w:rsidP="00465091">
      <w:pPr>
        <w:spacing w:before="240" w:after="0" w:line="240" w:lineRule="auto"/>
        <w:jc w:val="both"/>
        <w:rPr>
          <w:rFonts w:ascii="Arial" w:eastAsia="Calibri" w:hAnsi="Arial" w:cs="Arial"/>
        </w:rPr>
      </w:pPr>
      <w:r w:rsidRPr="00BA583B">
        <w:rPr>
          <w:rFonts w:ascii="Arial" w:eastAsia="Calibri" w:hAnsi="Arial" w:cs="Arial"/>
        </w:rPr>
        <w:t>La violation de l'obligation de confidentialité par le titulaire peut entraîner la résiliation du marché aux torts du titulaire.</w:t>
      </w:r>
    </w:p>
    <w:p w14:paraId="00A0C1EF" w14:textId="23F70256" w:rsidR="00D13BC1" w:rsidRPr="00314366" w:rsidRDefault="00D13BC1" w:rsidP="006409B1">
      <w:pPr>
        <w:pStyle w:val="Titre2"/>
        <w:ind w:left="2204" w:hanging="1211"/>
        <w:rPr>
          <w:rFonts w:cs="Arial"/>
          <w:sz w:val="22"/>
          <w:szCs w:val="22"/>
        </w:rPr>
      </w:pPr>
      <w:bookmarkStart w:id="22" w:name="_Toc184821581"/>
      <w:r w:rsidRPr="00314366">
        <w:rPr>
          <w:rFonts w:cs="Arial"/>
          <w:sz w:val="22"/>
          <w:szCs w:val="22"/>
        </w:rPr>
        <w:t>Obligations d’information</w:t>
      </w:r>
      <w:r w:rsidR="0036009F">
        <w:rPr>
          <w:rFonts w:cs="Arial"/>
          <w:sz w:val="22"/>
          <w:szCs w:val="22"/>
        </w:rPr>
        <w:t xml:space="preserve"> de modifications affectant le titulaire</w:t>
      </w:r>
      <w:bookmarkEnd w:id="22"/>
    </w:p>
    <w:p w14:paraId="323C9084" w14:textId="5C12089C" w:rsidR="00D13BC1" w:rsidRPr="00314366" w:rsidRDefault="00D13BC1" w:rsidP="006409B1">
      <w:pPr>
        <w:spacing w:after="120" w:line="240" w:lineRule="auto"/>
        <w:jc w:val="both"/>
        <w:rPr>
          <w:rFonts w:ascii="Arial" w:eastAsia="Calibri" w:hAnsi="Arial" w:cs="Arial"/>
          <w:color w:val="000000" w:themeColor="text1"/>
        </w:rPr>
      </w:pPr>
      <w:r w:rsidRPr="00314366">
        <w:rPr>
          <w:rFonts w:ascii="Arial" w:eastAsia="Calibri" w:hAnsi="Arial" w:cs="Arial"/>
          <w:color w:val="000000" w:themeColor="text1"/>
        </w:rPr>
        <w:t>Conform</w:t>
      </w:r>
      <w:r w:rsidR="00980955">
        <w:rPr>
          <w:rFonts w:ascii="Arial" w:eastAsia="Calibri" w:hAnsi="Arial" w:cs="Arial"/>
          <w:color w:val="000000" w:themeColor="text1"/>
        </w:rPr>
        <w:t>ément à l’article 3.4.2 du CCAG/</w:t>
      </w:r>
      <w:r w:rsidRPr="00314366">
        <w:rPr>
          <w:rFonts w:ascii="Arial" w:eastAsia="Calibri" w:hAnsi="Arial" w:cs="Arial"/>
          <w:color w:val="000000" w:themeColor="text1"/>
        </w:rPr>
        <w:t xml:space="preserve">FCS le </w:t>
      </w:r>
      <w:r w:rsidR="0036009F">
        <w:rPr>
          <w:rFonts w:ascii="Arial" w:eastAsia="Calibri" w:hAnsi="Arial" w:cs="Arial"/>
          <w:color w:val="000000" w:themeColor="text1"/>
        </w:rPr>
        <w:t>t</w:t>
      </w:r>
      <w:r w:rsidR="00F4453C">
        <w:rPr>
          <w:rFonts w:ascii="Arial" w:eastAsia="Calibri" w:hAnsi="Arial" w:cs="Arial"/>
          <w:color w:val="000000" w:themeColor="text1"/>
        </w:rPr>
        <w:t>itulaire</w:t>
      </w:r>
      <w:r w:rsidRPr="00314366">
        <w:rPr>
          <w:rFonts w:ascii="Arial" w:eastAsia="Calibri" w:hAnsi="Arial" w:cs="Arial"/>
          <w:color w:val="000000" w:themeColor="text1"/>
        </w:rPr>
        <w:t xml:space="preserve"> est tenu de notifier immédiatement à l’Inserm avec présentation de pièces justificatives, les modifications survenant au cours de l’exécution du marché et qui se rapportent :</w:t>
      </w:r>
    </w:p>
    <w:p w14:paraId="2171741D" w14:textId="77777777" w:rsidR="008959AF" w:rsidRPr="008959AF" w:rsidRDefault="008959AF" w:rsidP="006409B1">
      <w:pPr>
        <w:spacing w:after="80" w:line="240" w:lineRule="auto"/>
        <w:ind w:left="720"/>
        <w:contextualSpacing/>
        <w:jc w:val="both"/>
        <w:rPr>
          <w:rFonts w:ascii="Arial" w:eastAsia="Calibri" w:hAnsi="Arial" w:cs="Arial"/>
          <w:color w:val="000000" w:themeColor="text1"/>
        </w:rPr>
      </w:pPr>
      <w:r w:rsidRPr="008959AF">
        <w:rPr>
          <w:rFonts w:ascii="Arial" w:eastAsia="Calibri" w:hAnsi="Arial" w:cs="Arial"/>
          <w:color w:val="000000" w:themeColor="text1"/>
        </w:rPr>
        <w:t>- aux personnes ayant le pouvoir de l'engager ;</w:t>
      </w:r>
    </w:p>
    <w:p w14:paraId="18803C74" w14:textId="77777777" w:rsidR="008959AF" w:rsidRPr="008959AF" w:rsidRDefault="008959AF" w:rsidP="006409B1">
      <w:pPr>
        <w:spacing w:after="80" w:line="240" w:lineRule="auto"/>
        <w:ind w:left="720"/>
        <w:contextualSpacing/>
        <w:jc w:val="both"/>
        <w:rPr>
          <w:rFonts w:ascii="Arial" w:eastAsia="Calibri" w:hAnsi="Arial" w:cs="Arial"/>
          <w:color w:val="000000" w:themeColor="text1"/>
        </w:rPr>
      </w:pPr>
      <w:r w:rsidRPr="008959AF">
        <w:rPr>
          <w:rFonts w:ascii="Arial" w:eastAsia="Calibri" w:hAnsi="Arial" w:cs="Arial"/>
          <w:color w:val="000000" w:themeColor="text1"/>
        </w:rPr>
        <w:t>- à la forme juridique sous laquelle il exerce son activité ;</w:t>
      </w:r>
    </w:p>
    <w:p w14:paraId="0A9BDF4C" w14:textId="77777777" w:rsidR="008959AF" w:rsidRPr="008959AF" w:rsidRDefault="008959AF" w:rsidP="006409B1">
      <w:pPr>
        <w:spacing w:after="80" w:line="240" w:lineRule="auto"/>
        <w:ind w:left="720"/>
        <w:contextualSpacing/>
        <w:jc w:val="both"/>
        <w:rPr>
          <w:rFonts w:ascii="Arial" w:eastAsia="Calibri" w:hAnsi="Arial" w:cs="Arial"/>
          <w:color w:val="000000" w:themeColor="text1"/>
        </w:rPr>
      </w:pPr>
      <w:r w:rsidRPr="008959AF">
        <w:rPr>
          <w:rFonts w:ascii="Arial" w:eastAsia="Calibri" w:hAnsi="Arial" w:cs="Arial"/>
          <w:color w:val="000000" w:themeColor="text1"/>
        </w:rPr>
        <w:t>- à sa raison sociale ou à sa dénomination ;</w:t>
      </w:r>
    </w:p>
    <w:p w14:paraId="18D22015" w14:textId="77777777" w:rsidR="008959AF" w:rsidRPr="008959AF" w:rsidRDefault="008959AF" w:rsidP="006409B1">
      <w:pPr>
        <w:spacing w:after="80" w:line="240" w:lineRule="auto"/>
        <w:ind w:left="720"/>
        <w:contextualSpacing/>
        <w:jc w:val="both"/>
        <w:rPr>
          <w:rFonts w:ascii="Arial" w:eastAsia="Calibri" w:hAnsi="Arial" w:cs="Arial"/>
          <w:color w:val="000000" w:themeColor="text1"/>
        </w:rPr>
      </w:pPr>
      <w:r w:rsidRPr="008959AF">
        <w:rPr>
          <w:rFonts w:ascii="Arial" w:eastAsia="Calibri" w:hAnsi="Arial" w:cs="Arial"/>
          <w:color w:val="000000" w:themeColor="text1"/>
        </w:rPr>
        <w:t>- à son adresse ou à son siège social ;</w:t>
      </w:r>
    </w:p>
    <w:p w14:paraId="50258551" w14:textId="77777777" w:rsidR="008959AF" w:rsidRPr="008959AF" w:rsidRDefault="008959AF" w:rsidP="006409B1">
      <w:pPr>
        <w:spacing w:after="80" w:line="240" w:lineRule="auto"/>
        <w:ind w:left="720"/>
        <w:contextualSpacing/>
        <w:jc w:val="both"/>
        <w:rPr>
          <w:rFonts w:ascii="Arial" w:eastAsia="Calibri" w:hAnsi="Arial" w:cs="Arial"/>
          <w:color w:val="000000" w:themeColor="text1"/>
        </w:rPr>
      </w:pPr>
      <w:r w:rsidRPr="008959AF">
        <w:rPr>
          <w:rFonts w:ascii="Arial" w:eastAsia="Calibri" w:hAnsi="Arial" w:cs="Arial"/>
          <w:color w:val="000000" w:themeColor="text1"/>
        </w:rPr>
        <w:t>- à ses coordonnées bancaires ;</w:t>
      </w:r>
    </w:p>
    <w:p w14:paraId="691A66C5" w14:textId="5E1A936B" w:rsidR="00D13BC1" w:rsidRDefault="008959AF" w:rsidP="006409B1">
      <w:pPr>
        <w:spacing w:after="80" w:line="240" w:lineRule="auto"/>
        <w:ind w:left="720"/>
        <w:contextualSpacing/>
        <w:jc w:val="both"/>
        <w:rPr>
          <w:rFonts w:ascii="Arial" w:eastAsia="Calibri" w:hAnsi="Arial" w:cs="Arial"/>
          <w:color w:val="000000" w:themeColor="text1"/>
        </w:rPr>
      </w:pPr>
      <w:r w:rsidRPr="008959AF">
        <w:rPr>
          <w:rFonts w:ascii="Arial" w:eastAsia="Calibri" w:hAnsi="Arial" w:cs="Arial"/>
          <w:color w:val="000000" w:themeColor="text1"/>
        </w:rPr>
        <w:t>- aux renseignements qu'il a fournis pour l'acceptation d'un sous-traitant et l'agrément de ses conditions de paiement.</w:t>
      </w:r>
    </w:p>
    <w:p w14:paraId="3C965CD1" w14:textId="77777777" w:rsidR="008959AF" w:rsidRPr="00314366" w:rsidRDefault="008959AF" w:rsidP="006409B1">
      <w:pPr>
        <w:spacing w:after="80" w:line="240" w:lineRule="auto"/>
        <w:ind w:left="720"/>
        <w:contextualSpacing/>
        <w:jc w:val="both"/>
        <w:rPr>
          <w:rFonts w:ascii="Arial" w:eastAsia="Calibri" w:hAnsi="Arial" w:cs="Arial"/>
          <w:color w:val="000000" w:themeColor="text1"/>
        </w:rPr>
      </w:pPr>
    </w:p>
    <w:p w14:paraId="34E5744D" w14:textId="77777777" w:rsidR="00D13BC1" w:rsidRPr="00314366" w:rsidRDefault="00D13BC1" w:rsidP="006409B1">
      <w:pPr>
        <w:spacing w:after="120" w:line="240" w:lineRule="auto"/>
        <w:jc w:val="both"/>
        <w:rPr>
          <w:rFonts w:ascii="Arial" w:eastAsia="Calibri" w:hAnsi="Arial" w:cs="Arial"/>
          <w:color w:val="000000" w:themeColor="text1"/>
        </w:rPr>
      </w:pPr>
      <w:r w:rsidRPr="00314366">
        <w:rPr>
          <w:rFonts w:ascii="Arial" w:eastAsia="Calibri" w:hAnsi="Arial" w:cs="Arial"/>
          <w:color w:val="000000" w:themeColor="text1"/>
        </w:rPr>
        <w:t>et généralement toutes les modifications importantes qui se rapportent au fonctionnement de l’entreprise.</w:t>
      </w:r>
    </w:p>
    <w:p w14:paraId="61AB748E" w14:textId="77777777" w:rsidR="00D13BC1" w:rsidRPr="0036009F" w:rsidRDefault="00D13BC1" w:rsidP="006409B1">
      <w:pPr>
        <w:pStyle w:val="Titre2"/>
        <w:ind w:left="2204" w:hanging="1211"/>
        <w:rPr>
          <w:rFonts w:cs="Arial"/>
          <w:sz w:val="22"/>
          <w:szCs w:val="22"/>
        </w:rPr>
      </w:pPr>
      <w:bookmarkStart w:id="23" w:name="_Toc184821582"/>
      <w:r w:rsidRPr="0036009F">
        <w:rPr>
          <w:rFonts w:cs="Arial"/>
          <w:sz w:val="22"/>
          <w:szCs w:val="22"/>
        </w:rPr>
        <w:t>Obligations réglementaires</w:t>
      </w:r>
      <w:bookmarkEnd w:id="23"/>
      <w:r w:rsidRPr="0036009F">
        <w:rPr>
          <w:rFonts w:cs="Arial"/>
          <w:sz w:val="22"/>
          <w:szCs w:val="22"/>
        </w:rPr>
        <w:t xml:space="preserve"> </w:t>
      </w:r>
    </w:p>
    <w:p w14:paraId="09A3497A" w14:textId="716F4E32" w:rsidR="00D13BC1" w:rsidRPr="00314366" w:rsidRDefault="00D13BC1" w:rsidP="006409B1">
      <w:pPr>
        <w:spacing w:after="120" w:line="240" w:lineRule="auto"/>
        <w:jc w:val="both"/>
        <w:rPr>
          <w:rFonts w:ascii="Arial" w:eastAsia="Calibri" w:hAnsi="Arial" w:cs="Arial"/>
          <w:color w:val="000000" w:themeColor="text1"/>
        </w:rPr>
      </w:pPr>
      <w:r w:rsidRPr="00314366">
        <w:rPr>
          <w:rFonts w:ascii="Arial" w:eastAsia="Calibri" w:hAnsi="Arial" w:cs="Arial"/>
          <w:color w:val="000000" w:themeColor="text1"/>
        </w:rPr>
        <w:t xml:space="preserve">Le </w:t>
      </w:r>
      <w:r w:rsidR="0036009F">
        <w:rPr>
          <w:rFonts w:ascii="Arial" w:eastAsia="Calibri" w:hAnsi="Arial" w:cs="Arial"/>
          <w:color w:val="000000" w:themeColor="text1"/>
        </w:rPr>
        <w:t>t</w:t>
      </w:r>
      <w:r w:rsidR="00F4453C">
        <w:rPr>
          <w:rFonts w:ascii="Arial" w:eastAsia="Calibri" w:hAnsi="Arial" w:cs="Arial"/>
          <w:color w:val="000000" w:themeColor="text1"/>
        </w:rPr>
        <w:t>itulaire</w:t>
      </w:r>
      <w:r w:rsidRPr="00314366">
        <w:rPr>
          <w:rFonts w:ascii="Arial" w:eastAsia="Calibri" w:hAnsi="Arial" w:cs="Arial"/>
          <w:color w:val="000000" w:themeColor="text1"/>
        </w:rPr>
        <w:t xml:space="preserve"> est tenu de produire les pièces mentionnées à l’article </w:t>
      </w:r>
      <w:hyperlink r:id="rId11" w:history="1">
        <w:r w:rsidRPr="008959AF">
          <w:rPr>
            <w:rStyle w:val="Lienhypertexte"/>
            <w:rFonts w:ascii="Arial" w:eastAsia="Calibri" w:hAnsi="Arial" w:cs="Arial"/>
          </w:rPr>
          <w:t>D8222-5</w:t>
        </w:r>
      </w:hyperlink>
      <w:r w:rsidRPr="00314366">
        <w:rPr>
          <w:rFonts w:ascii="Arial" w:eastAsia="Calibri" w:hAnsi="Arial" w:cs="Arial"/>
          <w:color w:val="000000" w:themeColor="text1"/>
        </w:rPr>
        <w:t xml:space="preserve"> ou </w:t>
      </w:r>
      <w:hyperlink r:id="rId12" w:history="1">
        <w:r w:rsidRPr="008959AF">
          <w:rPr>
            <w:rStyle w:val="Lienhypertexte"/>
            <w:rFonts w:ascii="Arial" w:eastAsia="Calibri" w:hAnsi="Arial" w:cs="Arial"/>
          </w:rPr>
          <w:t>D8222-7</w:t>
        </w:r>
      </w:hyperlink>
      <w:r w:rsidR="008959AF">
        <w:rPr>
          <w:rFonts w:ascii="Arial" w:eastAsia="Calibri" w:hAnsi="Arial" w:cs="Arial"/>
          <w:color w:val="000000" w:themeColor="text1"/>
        </w:rPr>
        <w:t xml:space="preserve"> </w:t>
      </w:r>
      <w:r w:rsidRPr="00314366">
        <w:rPr>
          <w:rFonts w:ascii="Arial" w:eastAsia="Calibri" w:hAnsi="Arial" w:cs="Arial"/>
          <w:color w:val="000000" w:themeColor="text1"/>
        </w:rPr>
        <w:t>du Code du travail tous les 6 mois jusqu’à la fin de l’exécution du marché.</w:t>
      </w:r>
      <w:r w:rsidR="008959AF">
        <w:rPr>
          <w:rFonts w:ascii="Arial" w:eastAsia="Calibri" w:hAnsi="Arial" w:cs="Arial"/>
          <w:color w:val="000000" w:themeColor="text1"/>
        </w:rPr>
        <w:t xml:space="preserve"> </w:t>
      </w:r>
    </w:p>
    <w:p w14:paraId="51FCA921" w14:textId="77777777" w:rsidR="00DE2D55" w:rsidRDefault="00DE2D55" w:rsidP="00DE2D55">
      <w:pPr>
        <w:spacing w:after="120" w:line="240" w:lineRule="auto"/>
        <w:jc w:val="both"/>
        <w:rPr>
          <w:rFonts w:ascii="Arial" w:eastAsia="Calibri" w:hAnsi="Arial" w:cs="Arial"/>
          <w:color w:val="000000" w:themeColor="text1"/>
        </w:rPr>
      </w:pPr>
      <w:r w:rsidRPr="00314366">
        <w:rPr>
          <w:rFonts w:ascii="Arial" w:eastAsia="Calibri" w:hAnsi="Arial" w:cs="Arial"/>
          <w:color w:val="000000" w:themeColor="text1"/>
        </w:rPr>
        <w:t xml:space="preserve">La fourniture de ces pièces peut s’effectuer de manière dématérialisée sur la plate-forme gratuite </w:t>
      </w:r>
      <w:hyperlink r:id="rId13" w:history="1">
        <w:r w:rsidRPr="00314366">
          <w:rPr>
            <w:rFonts w:ascii="Arial" w:eastAsia="Calibri" w:hAnsi="Arial" w:cs="Arial"/>
            <w:color w:val="000000" w:themeColor="text1"/>
            <w:u w:val="single"/>
          </w:rPr>
          <w:t>http://www.e-attestations.com/fr/</w:t>
        </w:r>
      </w:hyperlink>
      <w:r>
        <w:rPr>
          <w:rFonts w:ascii="Arial" w:eastAsia="Calibri" w:hAnsi="Arial" w:cs="Arial"/>
          <w:color w:val="000000" w:themeColor="text1"/>
        </w:rPr>
        <w:t>.</w:t>
      </w:r>
    </w:p>
    <w:p w14:paraId="64F149DA" w14:textId="77777777" w:rsidR="00DE2D55" w:rsidRPr="002E02E0" w:rsidRDefault="00DE2D55" w:rsidP="00DE2D55">
      <w:pPr>
        <w:spacing w:after="120" w:line="240" w:lineRule="auto"/>
        <w:jc w:val="both"/>
        <w:rPr>
          <w:rFonts w:ascii="Arial" w:eastAsia="Calibri" w:hAnsi="Arial" w:cs="Arial"/>
          <w:color w:val="000000" w:themeColor="text1"/>
        </w:rPr>
      </w:pPr>
      <w:r w:rsidRPr="002E02E0">
        <w:rPr>
          <w:rFonts w:ascii="Arial" w:eastAsia="Calibri" w:hAnsi="Arial" w:cs="Arial"/>
          <w:color w:val="000000" w:themeColor="text1"/>
        </w:rPr>
        <w:t xml:space="preserve">Si le titulaire, et/ou le cas échéant ses sous-traitants, recourent à des salariés détachés, ils doivent produire avant le début de chaque détachement d'un ou de plusieurs salariés les documents suivants : </w:t>
      </w:r>
    </w:p>
    <w:p w14:paraId="17AB1B7F" w14:textId="77777777" w:rsidR="00DE2D55" w:rsidRPr="002E02E0" w:rsidRDefault="00DE2D55" w:rsidP="00DE2D55">
      <w:pPr>
        <w:spacing w:after="120" w:line="240" w:lineRule="auto"/>
        <w:jc w:val="both"/>
        <w:rPr>
          <w:rFonts w:ascii="Arial" w:eastAsia="Calibri" w:hAnsi="Arial" w:cs="Arial"/>
          <w:color w:val="000000" w:themeColor="text1"/>
        </w:rPr>
      </w:pPr>
      <w:r w:rsidRPr="002E02E0">
        <w:rPr>
          <w:rFonts w:ascii="Arial" w:eastAsia="Calibri" w:hAnsi="Arial" w:cs="Arial"/>
          <w:color w:val="000000" w:themeColor="text1"/>
        </w:rPr>
        <w:t xml:space="preserve">a) L'accusé de réception de la déclaration de détachement effectuée sur le </w:t>
      </w:r>
      <w:proofErr w:type="spellStart"/>
      <w:r w:rsidRPr="002E02E0">
        <w:rPr>
          <w:rFonts w:ascii="Arial" w:eastAsia="Calibri" w:hAnsi="Arial" w:cs="Arial"/>
          <w:color w:val="000000" w:themeColor="text1"/>
        </w:rPr>
        <w:t>télé-service</w:t>
      </w:r>
      <w:proofErr w:type="spellEnd"/>
      <w:r w:rsidRPr="002E02E0">
        <w:rPr>
          <w:rFonts w:ascii="Arial" w:eastAsia="Calibri" w:hAnsi="Arial" w:cs="Arial"/>
          <w:color w:val="000000" w:themeColor="text1"/>
        </w:rPr>
        <w:t xml:space="preserve"> " SIPSI " du ministère chargé du travail, conformément aux articles R. 1263-5 et R. 1263-7 du code du travail ;</w:t>
      </w:r>
    </w:p>
    <w:p w14:paraId="1E533A82" w14:textId="6B97CE4D" w:rsidR="00DE2D55" w:rsidRDefault="00DE2D55" w:rsidP="00DE2D55">
      <w:pPr>
        <w:spacing w:after="120" w:line="240" w:lineRule="auto"/>
        <w:jc w:val="both"/>
        <w:rPr>
          <w:rFonts w:ascii="Arial" w:eastAsia="Calibri" w:hAnsi="Arial" w:cs="Arial"/>
          <w:color w:val="000000" w:themeColor="text1"/>
        </w:rPr>
      </w:pPr>
      <w:r w:rsidRPr="002E02E0">
        <w:rPr>
          <w:rFonts w:ascii="Arial" w:eastAsia="Calibri" w:hAnsi="Arial" w:cs="Arial"/>
          <w:color w:val="000000" w:themeColor="text1"/>
        </w:rPr>
        <w:t>b) Une attestation sur l'honneur certifiant que le cocontractant s'est, le cas échéant, acquitté du paiement des sommes dues au titre des amendes prévues aux articles L. 1263-6, L. 1264-1, L. 1264-2 et L. 8115-1 du code du travail. Cette attestation comporte les nom, prénom, raison sociale du cocontractant et la signature de son représentant légal.</w:t>
      </w:r>
    </w:p>
    <w:p w14:paraId="79F860C5" w14:textId="77777777" w:rsidR="00DE2D55" w:rsidRPr="00DE2D55" w:rsidRDefault="00DE2D55" w:rsidP="00DE2D55">
      <w:pPr>
        <w:pStyle w:val="Titre2"/>
        <w:ind w:left="2204" w:hanging="1211"/>
        <w:rPr>
          <w:rFonts w:cs="Arial"/>
          <w:sz w:val="22"/>
          <w:szCs w:val="22"/>
        </w:rPr>
      </w:pPr>
      <w:bookmarkStart w:id="24" w:name="_Toc144739489"/>
      <w:bookmarkStart w:id="25" w:name="_Toc184821583"/>
      <w:r w:rsidRPr="00DE2D55">
        <w:rPr>
          <w:rFonts w:cs="Arial"/>
          <w:sz w:val="22"/>
          <w:szCs w:val="22"/>
        </w:rPr>
        <w:t>Responsabilités du titulaire</w:t>
      </w:r>
      <w:bookmarkEnd w:id="24"/>
      <w:bookmarkEnd w:id="25"/>
    </w:p>
    <w:p w14:paraId="6949B3C8" w14:textId="5D0E3F8B" w:rsidR="00DE2D55" w:rsidRDefault="00DE2D55" w:rsidP="00DE2D55">
      <w:pPr>
        <w:spacing w:after="120" w:line="240" w:lineRule="auto"/>
        <w:jc w:val="both"/>
        <w:rPr>
          <w:rFonts w:ascii="Arial" w:eastAsia="Calibri" w:hAnsi="Arial" w:cs="Arial"/>
          <w:color w:val="000000" w:themeColor="text1"/>
        </w:rPr>
      </w:pPr>
      <w:r w:rsidRPr="001F4BE8">
        <w:rPr>
          <w:rFonts w:ascii="Arial" w:eastAsia="Calibri" w:hAnsi="Arial" w:cs="Arial"/>
          <w:color w:val="000000" w:themeColor="text1"/>
        </w:rPr>
        <w:t>Le titulaire est tenu de mettre en œuvre, dans le cadre des missions qui lui sont confiées, tous les procédés et moyens lui permettant de réaliser les prestations conformément aux spécifications du cahier des charges. Pour les prestations qui lui incombent, le titulaire doit strictement respecter les délais, les coûts et les niveaux de qualité prévus dans les documents contractuels régissant le marché. Les prestations doivent être conformes aux prescriptions de l'ensemble des normes homologuées ou à toute norme européenne équivalente.</w:t>
      </w:r>
      <w:r>
        <w:rPr>
          <w:rFonts w:ascii="Arial" w:eastAsia="Calibri" w:hAnsi="Arial" w:cs="Arial"/>
          <w:color w:val="000000" w:themeColor="text1"/>
        </w:rPr>
        <w:t xml:space="preserve"> </w:t>
      </w:r>
      <w:r w:rsidRPr="001F4BE8">
        <w:rPr>
          <w:rFonts w:ascii="Arial" w:eastAsia="Calibri" w:hAnsi="Arial" w:cs="Arial"/>
          <w:color w:val="000000" w:themeColor="text1"/>
        </w:rPr>
        <w:t>Cette disposition vaut non seulement pour les normes en vigueur au jour de la passation du marc</w:t>
      </w:r>
      <w:r>
        <w:rPr>
          <w:rFonts w:ascii="Arial" w:eastAsia="Calibri" w:hAnsi="Arial" w:cs="Arial"/>
          <w:color w:val="000000" w:themeColor="text1"/>
        </w:rPr>
        <w:t xml:space="preserve">hé </w:t>
      </w:r>
      <w:r w:rsidRPr="001F4BE8">
        <w:rPr>
          <w:rFonts w:ascii="Arial" w:eastAsia="Calibri" w:hAnsi="Arial" w:cs="Arial"/>
          <w:color w:val="000000" w:themeColor="text1"/>
        </w:rPr>
        <w:t>mais également pour toutes les nouvelles normes qui deviendraient effectives en cours d'exécution du marché.</w:t>
      </w:r>
    </w:p>
    <w:p w14:paraId="4B82F452" w14:textId="77777777" w:rsidR="00DE2D55" w:rsidRPr="008C1CD5" w:rsidRDefault="00DE2D55" w:rsidP="008C1CD5">
      <w:pPr>
        <w:pStyle w:val="Titre2"/>
        <w:rPr>
          <w:sz w:val="22"/>
          <w:szCs w:val="32"/>
        </w:rPr>
      </w:pPr>
      <w:bookmarkStart w:id="26" w:name="_Toc144739490"/>
      <w:bookmarkStart w:id="27" w:name="_Toc184821584"/>
      <w:r w:rsidRPr="008C1CD5">
        <w:rPr>
          <w:sz w:val="22"/>
          <w:szCs w:val="32"/>
        </w:rPr>
        <w:t>Conflit d’intérêt</w:t>
      </w:r>
      <w:bookmarkEnd w:id="26"/>
      <w:bookmarkEnd w:id="27"/>
    </w:p>
    <w:p w14:paraId="2174DE8E" w14:textId="4BA528D9" w:rsidR="00D13BC1" w:rsidRDefault="00DE2D55" w:rsidP="006409B1">
      <w:pPr>
        <w:spacing w:after="120" w:line="240" w:lineRule="auto"/>
        <w:jc w:val="both"/>
        <w:rPr>
          <w:rFonts w:ascii="Arial" w:eastAsia="Calibri" w:hAnsi="Arial" w:cs="Arial"/>
          <w:color w:val="000000" w:themeColor="text1"/>
        </w:rPr>
      </w:pPr>
      <w:r w:rsidRPr="00BA583B">
        <w:rPr>
          <w:rFonts w:ascii="Arial" w:eastAsia="Calibri" w:hAnsi="Arial" w:cs="Arial"/>
          <w:color w:val="000000" w:themeColor="text1"/>
        </w:rPr>
        <w:t>Tout au long de l'exécution du marché, le titulaire est tenu de déclarer sans délai à l'acheteur toute situation de nature à constituer un conflit d'intérêts.</w:t>
      </w:r>
    </w:p>
    <w:p w14:paraId="292EE83C" w14:textId="77777777" w:rsidR="00D13BC1" w:rsidRDefault="00D13BC1" w:rsidP="006409B1">
      <w:pPr>
        <w:pStyle w:val="Titre1"/>
        <w:rPr>
          <w:rFonts w:cs="Arial"/>
          <w:sz w:val="22"/>
          <w:szCs w:val="22"/>
        </w:rPr>
      </w:pPr>
      <w:bookmarkStart w:id="28" w:name="_Toc184821585"/>
      <w:r>
        <w:rPr>
          <w:rFonts w:cs="Arial"/>
          <w:sz w:val="22"/>
          <w:szCs w:val="22"/>
        </w:rPr>
        <w:t>CONSTATATION DE L’EXECUTION DES PRESTATIONS</w:t>
      </w:r>
      <w:bookmarkEnd w:id="28"/>
    </w:p>
    <w:p w14:paraId="7BE1104E" w14:textId="77777777" w:rsidR="00465091" w:rsidRPr="00465091" w:rsidRDefault="00465091" w:rsidP="00465091">
      <w:pPr>
        <w:rPr>
          <w:sz w:val="2"/>
          <w:szCs w:val="2"/>
        </w:rPr>
      </w:pPr>
    </w:p>
    <w:p w14:paraId="2F9C1ED6" w14:textId="6E43C355" w:rsidR="00CB058A" w:rsidRPr="00CB058A" w:rsidRDefault="00CB058A" w:rsidP="00CB058A">
      <w:pPr>
        <w:spacing w:after="120" w:line="240" w:lineRule="auto"/>
        <w:jc w:val="both"/>
        <w:rPr>
          <w:rFonts w:ascii="Arial" w:eastAsia="Calibri" w:hAnsi="Arial" w:cs="Arial"/>
          <w:iCs/>
        </w:rPr>
      </w:pPr>
      <w:r w:rsidRPr="00CB058A">
        <w:rPr>
          <w:rFonts w:ascii="Arial" w:eastAsia="Calibri" w:hAnsi="Arial" w:cs="Arial"/>
          <w:iCs/>
        </w:rPr>
        <w:t>Les vérifications quantitatives et qualitatives simples seront effectuées au moment même de l'exécution de service conformément aux articles 27 et 28.1 du CCAG-FCS.</w:t>
      </w:r>
    </w:p>
    <w:p w14:paraId="27447E84" w14:textId="5958A228" w:rsidR="00CB058A" w:rsidRPr="00CB058A" w:rsidRDefault="00CB058A" w:rsidP="00CB058A">
      <w:pPr>
        <w:spacing w:after="120" w:line="240" w:lineRule="auto"/>
        <w:jc w:val="both"/>
        <w:rPr>
          <w:rFonts w:ascii="Arial" w:eastAsia="Calibri" w:hAnsi="Arial" w:cs="Arial"/>
          <w:iCs/>
        </w:rPr>
      </w:pPr>
      <w:r w:rsidRPr="00CB058A">
        <w:rPr>
          <w:rFonts w:ascii="Arial" w:eastAsia="Calibri" w:hAnsi="Arial" w:cs="Arial"/>
          <w:iCs/>
        </w:rPr>
        <w:t xml:space="preserve">A l'issue des opérations de vérification, le pouvoir adjudicateur prendra sa décision </w:t>
      </w:r>
      <w:r>
        <w:rPr>
          <w:rFonts w:ascii="Arial" w:eastAsia="Calibri" w:hAnsi="Arial" w:cs="Arial"/>
          <w:iCs/>
        </w:rPr>
        <w:t xml:space="preserve">d’admission </w:t>
      </w:r>
      <w:r w:rsidRPr="00CB058A">
        <w:rPr>
          <w:rFonts w:ascii="Arial" w:eastAsia="Calibri" w:hAnsi="Arial" w:cs="Arial"/>
          <w:iCs/>
        </w:rPr>
        <w:t>dans les conditions prévues aux articles 2</w:t>
      </w:r>
      <w:r w:rsidR="008C1CD5">
        <w:rPr>
          <w:rFonts w:ascii="Arial" w:eastAsia="Calibri" w:hAnsi="Arial" w:cs="Arial"/>
          <w:iCs/>
        </w:rPr>
        <w:t>9</w:t>
      </w:r>
      <w:r w:rsidRPr="00CB058A">
        <w:rPr>
          <w:rFonts w:ascii="Arial" w:eastAsia="Calibri" w:hAnsi="Arial" w:cs="Arial"/>
          <w:iCs/>
        </w:rPr>
        <w:t xml:space="preserve"> et 30 du CCAG-FCS.</w:t>
      </w:r>
    </w:p>
    <w:p w14:paraId="6B7711F8" w14:textId="06B2DB98" w:rsidR="00CB058A" w:rsidRPr="00CB058A" w:rsidRDefault="00CB058A" w:rsidP="006409B1">
      <w:pPr>
        <w:spacing w:after="120" w:line="240" w:lineRule="auto"/>
        <w:jc w:val="both"/>
        <w:rPr>
          <w:rFonts w:ascii="Arial" w:eastAsia="Calibri" w:hAnsi="Arial" w:cs="Arial"/>
          <w:iCs/>
        </w:rPr>
      </w:pPr>
      <w:r w:rsidRPr="00CB058A">
        <w:rPr>
          <w:rFonts w:ascii="Arial" w:eastAsia="Calibri" w:hAnsi="Arial" w:cs="Arial"/>
          <w:iCs/>
        </w:rPr>
        <w:t>Ces opérations de vérification conditionnent le bon déroulement des opérations de paiement.</w:t>
      </w:r>
    </w:p>
    <w:p w14:paraId="7647E0F6" w14:textId="77777777" w:rsidR="00D13BC1" w:rsidRDefault="00D13BC1" w:rsidP="006409B1">
      <w:pPr>
        <w:pStyle w:val="Titre1"/>
        <w:rPr>
          <w:lang w:eastAsia="fr-FR"/>
        </w:rPr>
      </w:pPr>
      <w:bookmarkStart w:id="29" w:name="_Toc184821586"/>
      <w:r>
        <w:rPr>
          <w:rFonts w:eastAsia="Arial"/>
          <w:sz w:val="22"/>
          <w:szCs w:val="22"/>
          <w:lang w:eastAsia="fr-FR"/>
        </w:rPr>
        <w:t>REGIME FINANCIER</w:t>
      </w:r>
      <w:bookmarkEnd w:id="29"/>
    </w:p>
    <w:p w14:paraId="3E8E22F8" w14:textId="77EED2A3" w:rsidR="00D13BC1" w:rsidRDefault="00A6158A" w:rsidP="006409B1">
      <w:pPr>
        <w:pStyle w:val="Titre2"/>
        <w:ind w:left="2204" w:hanging="1211"/>
        <w:rPr>
          <w:rFonts w:cs="Arial"/>
          <w:sz w:val="22"/>
          <w:szCs w:val="22"/>
        </w:rPr>
      </w:pPr>
      <w:bookmarkStart w:id="30" w:name="_Toc184821587"/>
      <w:r>
        <w:rPr>
          <w:rFonts w:cs="Arial"/>
          <w:sz w:val="22"/>
          <w:szCs w:val="22"/>
        </w:rPr>
        <w:t>C</w:t>
      </w:r>
      <w:r w:rsidR="00D13BC1" w:rsidRPr="00C64D15">
        <w:rPr>
          <w:rFonts w:cs="Arial"/>
          <w:sz w:val="22"/>
          <w:szCs w:val="22"/>
        </w:rPr>
        <w:t>ontenu</w:t>
      </w:r>
      <w:r w:rsidR="009521A0">
        <w:rPr>
          <w:rFonts w:cs="Arial"/>
          <w:sz w:val="22"/>
          <w:szCs w:val="22"/>
        </w:rPr>
        <w:t xml:space="preserve"> et variation</w:t>
      </w:r>
      <w:r w:rsidR="00D13BC1" w:rsidRPr="00C64D15">
        <w:rPr>
          <w:rFonts w:cs="Arial"/>
          <w:sz w:val="22"/>
          <w:szCs w:val="22"/>
        </w:rPr>
        <w:t xml:space="preserve"> des prix</w:t>
      </w:r>
      <w:bookmarkEnd w:id="30"/>
    </w:p>
    <w:p w14:paraId="3F43C940" w14:textId="77777777" w:rsidR="001072D9" w:rsidRPr="001072D9" w:rsidRDefault="001072D9" w:rsidP="001072D9">
      <w:pPr>
        <w:jc w:val="both"/>
        <w:rPr>
          <w:rFonts w:ascii="Arial" w:hAnsi="Arial" w:cs="Arial"/>
          <w:lang w:eastAsia="fr-FR"/>
        </w:rPr>
      </w:pPr>
      <w:r w:rsidRPr="001072D9">
        <w:rPr>
          <w:rFonts w:ascii="Arial" w:hAnsi="Arial" w:cs="Arial"/>
          <w:lang w:eastAsia="fr-FR"/>
        </w:rPr>
        <w:t>L’euro est la monnaie de compte de l’accord-cadre.</w:t>
      </w:r>
    </w:p>
    <w:p w14:paraId="268C7D49" w14:textId="77777777" w:rsidR="001072D9" w:rsidRPr="001072D9" w:rsidRDefault="001072D9" w:rsidP="001072D9">
      <w:pPr>
        <w:jc w:val="both"/>
        <w:rPr>
          <w:rFonts w:ascii="Arial" w:hAnsi="Arial" w:cs="Arial"/>
          <w:lang w:eastAsia="fr-FR"/>
        </w:rPr>
      </w:pPr>
      <w:r w:rsidRPr="001072D9">
        <w:rPr>
          <w:rFonts w:ascii="Arial" w:hAnsi="Arial" w:cs="Arial"/>
          <w:lang w:eastAsia="fr-FR"/>
        </w:rPr>
        <w:t>Les prix du marché public sont des prix unitaires.</w:t>
      </w:r>
    </w:p>
    <w:p w14:paraId="76AF159C" w14:textId="77777777" w:rsidR="001072D9" w:rsidRPr="001072D9" w:rsidRDefault="001072D9" w:rsidP="001072D9">
      <w:pPr>
        <w:jc w:val="both"/>
        <w:rPr>
          <w:rFonts w:ascii="Arial" w:hAnsi="Arial" w:cs="Arial"/>
          <w:lang w:eastAsia="fr-FR"/>
        </w:rPr>
      </w:pPr>
      <w:r w:rsidRPr="001072D9">
        <w:rPr>
          <w:rFonts w:ascii="Arial" w:hAnsi="Arial" w:cs="Arial"/>
          <w:lang w:eastAsia="fr-FR"/>
        </w:rPr>
        <w:t>Aux prix HT s’applique la taxe à la valeur ajoutée (TVA) selon le taux en vigueur au jour de la livraison.</w:t>
      </w:r>
    </w:p>
    <w:p w14:paraId="35DCF570" w14:textId="77777777" w:rsidR="001072D9" w:rsidRPr="001072D9" w:rsidRDefault="001072D9" w:rsidP="001072D9">
      <w:pPr>
        <w:jc w:val="both"/>
        <w:rPr>
          <w:rFonts w:ascii="Arial" w:hAnsi="Arial" w:cs="Arial"/>
          <w:lang w:eastAsia="fr-FR"/>
        </w:rPr>
      </w:pPr>
      <w:r w:rsidRPr="001072D9">
        <w:rPr>
          <w:rFonts w:ascii="Arial" w:hAnsi="Arial" w:cs="Arial"/>
          <w:lang w:eastAsia="fr-FR"/>
        </w:rPr>
        <w:t>Les prix sont réputés être établis aux conditions économiques de la date de remise des offres.</w:t>
      </w:r>
    </w:p>
    <w:p w14:paraId="2B0048F7" w14:textId="44FC063E" w:rsidR="008F0D50" w:rsidRDefault="001072D9" w:rsidP="001072D9">
      <w:pPr>
        <w:jc w:val="both"/>
        <w:rPr>
          <w:rFonts w:ascii="Arial" w:hAnsi="Arial" w:cs="Arial"/>
          <w:lang w:eastAsia="fr-FR"/>
        </w:rPr>
      </w:pPr>
      <w:r w:rsidRPr="001072D9">
        <w:rPr>
          <w:rFonts w:ascii="Arial" w:hAnsi="Arial" w:cs="Arial"/>
          <w:lang w:eastAsia="fr-FR"/>
        </w:rPr>
        <w:t>Conformément à l’article 10.1.1 du CCAG/FCS, les prix sont fermes pendant la première période contractuelle puis révisables annuellement à la date anniversaire de l’accord-cadre en cas de reconduction.</w:t>
      </w:r>
    </w:p>
    <w:p w14:paraId="3998D5D2" w14:textId="2013BACB" w:rsidR="006D4557" w:rsidRPr="006D4557" w:rsidRDefault="006D4557" w:rsidP="006D4557">
      <w:pPr>
        <w:jc w:val="both"/>
        <w:rPr>
          <w:rFonts w:ascii="Arial" w:hAnsi="Arial" w:cs="Arial"/>
          <w:lang w:eastAsia="fr-FR"/>
        </w:rPr>
      </w:pPr>
      <w:r w:rsidRPr="006D4557">
        <w:rPr>
          <w:rFonts w:ascii="Arial" w:hAnsi="Arial" w:cs="Arial"/>
          <w:lang w:eastAsia="fr-FR"/>
        </w:rPr>
        <w:t>Sans proposition à cette date, les anciens tarifs pourront être appliqués dans le cadre</w:t>
      </w:r>
      <w:r w:rsidR="009521A0">
        <w:rPr>
          <w:rFonts w:ascii="Arial" w:hAnsi="Arial" w:cs="Arial"/>
          <w:lang w:eastAsia="fr-FR"/>
        </w:rPr>
        <w:t xml:space="preserve"> </w:t>
      </w:r>
      <w:r w:rsidRPr="006D4557">
        <w:rPr>
          <w:rFonts w:ascii="Arial" w:hAnsi="Arial" w:cs="Arial"/>
          <w:lang w:eastAsia="fr-FR"/>
        </w:rPr>
        <w:t>de la nouvelle année d'exécution.</w:t>
      </w:r>
    </w:p>
    <w:p w14:paraId="145EF5A9" w14:textId="6665996D" w:rsidR="009521A0" w:rsidRPr="009521A0" w:rsidRDefault="009521A0" w:rsidP="006D4557">
      <w:pPr>
        <w:pStyle w:val="Titre2"/>
        <w:numPr>
          <w:ilvl w:val="1"/>
          <w:numId w:val="48"/>
        </w:numPr>
        <w:rPr>
          <w:rFonts w:cs="Arial"/>
          <w:sz w:val="18"/>
          <w:szCs w:val="18"/>
        </w:rPr>
      </w:pPr>
      <w:bookmarkStart w:id="31" w:name="_Toc184821588"/>
      <w:r w:rsidRPr="009521A0">
        <w:rPr>
          <w:rFonts w:cs="Arial"/>
          <w:sz w:val="18"/>
          <w:szCs w:val="18"/>
        </w:rPr>
        <w:t>CLAUSE BUTOIR</w:t>
      </w:r>
      <w:bookmarkEnd w:id="31"/>
    </w:p>
    <w:p w14:paraId="1DA256C1" w14:textId="3D1B6E8C" w:rsidR="006D4557" w:rsidRDefault="006D4557" w:rsidP="00BE3F56">
      <w:pPr>
        <w:jc w:val="both"/>
        <w:rPr>
          <w:rFonts w:ascii="Arial" w:hAnsi="Arial" w:cs="Arial"/>
          <w:lang w:eastAsia="fr-FR"/>
        </w:rPr>
      </w:pPr>
      <w:r w:rsidRPr="006D4557">
        <w:rPr>
          <w:rFonts w:ascii="Arial" w:hAnsi="Arial" w:cs="Arial"/>
          <w:lang w:eastAsia="fr-FR"/>
        </w:rPr>
        <w:t>La clause</w:t>
      </w:r>
      <w:r w:rsidR="009521A0">
        <w:rPr>
          <w:rFonts w:ascii="Arial" w:hAnsi="Arial" w:cs="Arial"/>
          <w:lang w:eastAsia="fr-FR"/>
        </w:rPr>
        <w:t xml:space="preserve"> butoir</w:t>
      </w:r>
      <w:r w:rsidRPr="006D4557">
        <w:rPr>
          <w:rFonts w:ascii="Arial" w:hAnsi="Arial" w:cs="Arial"/>
          <w:lang w:eastAsia="fr-FR"/>
        </w:rPr>
        <w:t xml:space="preserve"> s’applique : l’évolution des prix de règlement résultant de</w:t>
      </w:r>
      <w:r w:rsidR="009521A0">
        <w:rPr>
          <w:rFonts w:ascii="Arial" w:hAnsi="Arial" w:cs="Arial"/>
          <w:lang w:eastAsia="fr-FR"/>
        </w:rPr>
        <w:t xml:space="preserve"> </w:t>
      </w:r>
      <w:r w:rsidRPr="006D4557">
        <w:rPr>
          <w:rFonts w:ascii="Arial" w:hAnsi="Arial" w:cs="Arial"/>
          <w:lang w:eastAsia="fr-FR"/>
        </w:rPr>
        <w:t>l’ajustement effectué en référence à l’évolution tarifaire du titulaire tenant compte de l’évolution</w:t>
      </w:r>
      <w:r w:rsidR="009521A0">
        <w:rPr>
          <w:rFonts w:ascii="Arial" w:hAnsi="Arial" w:cs="Arial"/>
          <w:lang w:eastAsia="fr-FR"/>
        </w:rPr>
        <w:t xml:space="preserve"> </w:t>
      </w:r>
      <w:r w:rsidRPr="006D4557">
        <w:rPr>
          <w:rFonts w:ascii="Arial" w:hAnsi="Arial" w:cs="Arial"/>
          <w:lang w:eastAsia="fr-FR"/>
        </w:rPr>
        <w:t xml:space="preserve">économique sera limitée à une augmentation de </w:t>
      </w:r>
      <w:r w:rsidR="009521A0">
        <w:rPr>
          <w:rFonts w:ascii="Arial" w:hAnsi="Arial" w:cs="Arial"/>
          <w:lang w:eastAsia="fr-FR"/>
        </w:rPr>
        <w:t>2</w:t>
      </w:r>
      <w:r w:rsidRPr="006D4557">
        <w:rPr>
          <w:rFonts w:ascii="Arial" w:hAnsi="Arial" w:cs="Arial"/>
          <w:lang w:eastAsia="fr-FR"/>
        </w:rPr>
        <w:t>% maximum l’an.</w:t>
      </w:r>
    </w:p>
    <w:p w14:paraId="7BAEA490" w14:textId="10FA84D4" w:rsidR="00DE32FB" w:rsidRDefault="00654783" w:rsidP="006409B1">
      <w:pPr>
        <w:pStyle w:val="Titre2"/>
        <w:ind w:left="2204" w:hanging="1211"/>
        <w:rPr>
          <w:rFonts w:cs="Arial"/>
          <w:sz w:val="22"/>
          <w:szCs w:val="22"/>
          <w:lang w:eastAsia="fr-FR"/>
        </w:rPr>
      </w:pPr>
      <w:bookmarkStart w:id="32" w:name="_Toc184821589"/>
      <w:r>
        <w:rPr>
          <w:rFonts w:cs="Arial"/>
          <w:sz w:val="22"/>
          <w:szCs w:val="22"/>
        </w:rPr>
        <w:t>Emission des</w:t>
      </w:r>
      <w:r w:rsidR="00DE32FB" w:rsidRPr="00863047">
        <w:rPr>
          <w:rFonts w:cs="Arial"/>
          <w:sz w:val="22"/>
          <w:szCs w:val="22"/>
        </w:rPr>
        <w:t xml:space="preserve"> bon</w:t>
      </w:r>
      <w:r>
        <w:rPr>
          <w:rFonts w:cs="Arial"/>
          <w:sz w:val="22"/>
          <w:szCs w:val="22"/>
        </w:rPr>
        <w:t>s</w:t>
      </w:r>
      <w:r w:rsidR="00DE32FB" w:rsidRPr="00863047">
        <w:rPr>
          <w:rFonts w:cs="Arial"/>
          <w:sz w:val="22"/>
          <w:szCs w:val="22"/>
        </w:rPr>
        <w:t xml:space="preserve"> de commande</w:t>
      </w:r>
      <w:bookmarkEnd w:id="32"/>
      <w:r w:rsidR="00DE32FB" w:rsidRPr="00863047">
        <w:rPr>
          <w:rFonts w:cs="Arial"/>
          <w:sz w:val="22"/>
          <w:szCs w:val="22"/>
          <w:lang w:eastAsia="fr-FR"/>
        </w:rPr>
        <w:t xml:space="preserve"> </w:t>
      </w:r>
    </w:p>
    <w:p w14:paraId="6E262441" w14:textId="4091F764" w:rsidR="00654783" w:rsidRPr="00654783" w:rsidRDefault="00654783" w:rsidP="00654783">
      <w:pPr>
        <w:jc w:val="both"/>
        <w:rPr>
          <w:rFonts w:ascii="Arial" w:eastAsia="Calibri" w:hAnsi="Arial" w:cs="Arial"/>
        </w:rPr>
      </w:pPr>
      <w:r w:rsidRPr="00654783">
        <w:rPr>
          <w:rFonts w:ascii="Arial" w:eastAsia="Calibri" w:hAnsi="Arial" w:cs="Arial"/>
        </w:rPr>
        <w:t xml:space="preserve">Chaque bon de commande émis </w:t>
      </w:r>
      <w:r w:rsidR="00925E8D">
        <w:rPr>
          <w:rFonts w:ascii="Arial" w:eastAsia="Calibri" w:hAnsi="Arial" w:cs="Arial"/>
        </w:rPr>
        <w:t xml:space="preserve">est signé ou validé </w:t>
      </w:r>
      <w:r w:rsidRPr="00654783">
        <w:rPr>
          <w:rFonts w:ascii="Arial" w:eastAsia="Calibri" w:hAnsi="Arial" w:cs="Arial"/>
        </w:rPr>
        <w:t xml:space="preserve">par </w:t>
      </w:r>
      <w:r w:rsidR="00925E8D">
        <w:rPr>
          <w:rFonts w:ascii="Arial" w:eastAsia="Calibri" w:hAnsi="Arial" w:cs="Arial"/>
        </w:rPr>
        <w:t>l’ordonnateur</w:t>
      </w:r>
      <w:r w:rsidRPr="00654783">
        <w:rPr>
          <w:rFonts w:ascii="Arial" w:eastAsia="Calibri" w:hAnsi="Arial" w:cs="Arial"/>
        </w:rPr>
        <w:t xml:space="preserve"> </w:t>
      </w:r>
      <w:r w:rsidR="00925E8D">
        <w:rPr>
          <w:rFonts w:ascii="Arial" w:eastAsia="Calibri" w:hAnsi="Arial" w:cs="Arial"/>
        </w:rPr>
        <w:t xml:space="preserve">de l’Inserm </w:t>
      </w:r>
      <w:r w:rsidRPr="00654783">
        <w:rPr>
          <w:rFonts w:ascii="Arial" w:eastAsia="Calibri" w:hAnsi="Arial" w:cs="Arial"/>
        </w:rPr>
        <w:t>concerné (ou so</w:t>
      </w:r>
      <w:r w:rsidR="00925E8D">
        <w:rPr>
          <w:rFonts w:ascii="Arial" w:eastAsia="Calibri" w:hAnsi="Arial" w:cs="Arial"/>
        </w:rPr>
        <w:t>n représentant dûment habilité)</w:t>
      </w:r>
      <w:r w:rsidRPr="00654783">
        <w:rPr>
          <w:rFonts w:ascii="Arial" w:eastAsia="Calibri" w:hAnsi="Arial" w:cs="Arial"/>
        </w:rPr>
        <w:t xml:space="preserve"> et est envoyé par mail </w:t>
      </w:r>
      <w:r w:rsidR="00925E8D">
        <w:rPr>
          <w:rFonts w:ascii="Arial" w:eastAsia="Calibri" w:hAnsi="Arial" w:cs="Arial"/>
        </w:rPr>
        <w:t>au</w:t>
      </w:r>
      <w:r w:rsidRPr="00654783">
        <w:rPr>
          <w:rFonts w:ascii="Arial" w:eastAsia="Calibri" w:hAnsi="Arial" w:cs="Arial"/>
        </w:rPr>
        <w:t xml:space="preserve"> </w:t>
      </w:r>
      <w:r w:rsidR="00925E8D">
        <w:rPr>
          <w:rFonts w:ascii="Arial" w:eastAsia="Calibri" w:hAnsi="Arial" w:cs="Arial"/>
        </w:rPr>
        <w:t>t</w:t>
      </w:r>
      <w:r w:rsidRPr="00654783">
        <w:rPr>
          <w:rFonts w:ascii="Arial" w:eastAsia="Calibri" w:hAnsi="Arial" w:cs="Arial"/>
        </w:rPr>
        <w:t xml:space="preserve">itulaire </w:t>
      </w:r>
      <w:r w:rsidR="00925E8D">
        <w:rPr>
          <w:rFonts w:ascii="Arial" w:eastAsia="Calibri" w:hAnsi="Arial" w:cs="Arial"/>
        </w:rPr>
        <w:t xml:space="preserve">qui </w:t>
      </w:r>
      <w:r w:rsidRPr="00654783">
        <w:rPr>
          <w:rFonts w:ascii="Arial" w:eastAsia="Calibri" w:hAnsi="Arial" w:cs="Arial"/>
        </w:rPr>
        <w:t xml:space="preserve">doit </w:t>
      </w:r>
      <w:r w:rsidR="00925E8D">
        <w:rPr>
          <w:rFonts w:ascii="Arial" w:eastAsia="Calibri" w:hAnsi="Arial" w:cs="Arial"/>
        </w:rPr>
        <w:t xml:space="preserve">en </w:t>
      </w:r>
      <w:r w:rsidRPr="00654783">
        <w:rPr>
          <w:rFonts w:ascii="Arial" w:eastAsia="Calibri" w:hAnsi="Arial" w:cs="Arial"/>
        </w:rPr>
        <w:t>accuser réception.</w:t>
      </w:r>
    </w:p>
    <w:p w14:paraId="4849C946" w14:textId="67E9F9CE" w:rsidR="00654783" w:rsidRPr="00654783" w:rsidRDefault="00654783" w:rsidP="00654783">
      <w:pPr>
        <w:jc w:val="both"/>
        <w:rPr>
          <w:rFonts w:ascii="Arial" w:eastAsia="Calibri" w:hAnsi="Arial" w:cs="Arial"/>
        </w:rPr>
      </w:pPr>
      <w:r w:rsidRPr="00654783">
        <w:rPr>
          <w:rFonts w:ascii="Arial" w:eastAsia="Calibri" w:hAnsi="Arial" w:cs="Arial"/>
        </w:rPr>
        <w:t xml:space="preserve">Les bons de commande peuvent être adressés au </w:t>
      </w:r>
      <w:r w:rsidR="00925E8D">
        <w:rPr>
          <w:rFonts w:ascii="Arial" w:eastAsia="Calibri" w:hAnsi="Arial" w:cs="Arial"/>
        </w:rPr>
        <w:t>t</w:t>
      </w:r>
      <w:r w:rsidRPr="00654783">
        <w:rPr>
          <w:rFonts w:ascii="Arial" w:eastAsia="Calibri" w:hAnsi="Arial" w:cs="Arial"/>
        </w:rPr>
        <w:t xml:space="preserve">itulaire dès la prise d’effet de l’accord-cadre auquel ils se rattachent, et ce jusqu’à l’expiration de la durée de validité de cet accord-cadre. À l’expiration de l’accord-cadre, aucun bon de commande ne pourra plus être émis. </w:t>
      </w:r>
    </w:p>
    <w:p w14:paraId="51BB5F6A" w14:textId="29D6B34D" w:rsidR="00654783" w:rsidRPr="00654783" w:rsidRDefault="00654783" w:rsidP="00654783">
      <w:pPr>
        <w:jc w:val="both"/>
        <w:rPr>
          <w:rFonts w:ascii="Arial" w:eastAsia="Calibri" w:hAnsi="Arial" w:cs="Arial"/>
        </w:rPr>
      </w:pPr>
      <w:r w:rsidRPr="00654783">
        <w:rPr>
          <w:rFonts w:ascii="Arial" w:eastAsia="Calibri" w:hAnsi="Arial" w:cs="Arial"/>
        </w:rPr>
        <w:t xml:space="preserve">Les bons de commande émis avant la date d’expiration de l’accord-cadre auquel ils se rattachent, dont l’exécution s’étend au-delà de cette date, doivent être exécutés entièrement par le </w:t>
      </w:r>
      <w:r w:rsidR="00925E8D">
        <w:rPr>
          <w:rFonts w:ascii="Arial" w:eastAsia="Calibri" w:hAnsi="Arial" w:cs="Arial"/>
        </w:rPr>
        <w:t>t</w:t>
      </w:r>
      <w:r w:rsidRPr="00654783">
        <w:rPr>
          <w:rFonts w:ascii="Arial" w:eastAsia="Calibri" w:hAnsi="Arial" w:cs="Arial"/>
        </w:rPr>
        <w:t>itulaire.</w:t>
      </w:r>
    </w:p>
    <w:p w14:paraId="1C484F4F" w14:textId="1C58A8C0" w:rsidR="00654783" w:rsidRPr="00654783" w:rsidRDefault="00654783" w:rsidP="00654783">
      <w:pPr>
        <w:jc w:val="both"/>
        <w:rPr>
          <w:rFonts w:ascii="Arial" w:eastAsia="Calibri" w:hAnsi="Arial" w:cs="Arial"/>
        </w:rPr>
      </w:pPr>
      <w:r w:rsidRPr="00654783">
        <w:rPr>
          <w:rFonts w:ascii="Arial" w:eastAsia="Calibri" w:hAnsi="Arial" w:cs="Arial"/>
        </w:rPr>
        <w:t xml:space="preserve">Les bons de commande sont établis sur la base des prix prévus à l’annexe </w:t>
      </w:r>
      <w:r>
        <w:rPr>
          <w:rFonts w:ascii="Arial" w:eastAsia="Calibri" w:hAnsi="Arial" w:cs="Arial"/>
        </w:rPr>
        <w:t>financière du présent accord-cadre.</w:t>
      </w:r>
    </w:p>
    <w:p w14:paraId="1D174F76" w14:textId="77777777" w:rsidR="00654783" w:rsidRPr="00654783" w:rsidRDefault="00654783" w:rsidP="00654783">
      <w:pPr>
        <w:jc w:val="both"/>
        <w:rPr>
          <w:rFonts w:ascii="Arial" w:eastAsia="Calibri" w:hAnsi="Arial" w:cs="Arial"/>
        </w:rPr>
      </w:pPr>
      <w:r w:rsidRPr="00654783">
        <w:rPr>
          <w:rFonts w:ascii="Arial" w:eastAsia="Calibri" w:hAnsi="Arial" w:cs="Arial"/>
        </w:rPr>
        <w:t>Les bons de commande portent obligatoirement les mentions suivantes :</w:t>
      </w:r>
    </w:p>
    <w:p w14:paraId="22501977" w14:textId="774FA242" w:rsidR="00654783" w:rsidRPr="00654783" w:rsidRDefault="00654783" w:rsidP="00B075B7">
      <w:pPr>
        <w:spacing w:after="0"/>
        <w:jc w:val="both"/>
        <w:rPr>
          <w:rFonts w:ascii="Arial" w:eastAsia="Calibri" w:hAnsi="Arial" w:cs="Arial"/>
        </w:rPr>
      </w:pPr>
      <w:r w:rsidRPr="00654783">
        <w:rPr>
          <w:rFonts w:ascii="Arial" w:eastAsia="Calibri" w:hAnsi="Arial" w:cs="Arial"/>
        </w:rPr>
        <w:t>•la référence au présent accord-cadre (objet et numéro) ;</w:t>
      </w:r>
    </w:p>
    <w:p w14:paraId="70FB5609" w14:textId="4510AF91" w:rsidR="00B075B7" w:rsidRDefault="00654783" w:rsidP="00B075B7">
      <w:pPr>
        <w:spacing w:after="0"/>
        <w:jc w:val="both"/>
        <w:rPr>
          <w:rFonts w:ascii="Arial" w:eastAsia="Calibri" w:hAnsi="Arial" w:cs="Arial"/>
        </w:rPr>
      </w:pPr>
      <w:r w:rsidRPr="00654783">
        <w:rPr>
          <w:rFonts w:ascii="Arial" w:eastAsia="Calibri" w:hAnsi="Arial" w:cs="Arial"/>
        </w:rPr>
        <w:t>•</w:t>
      </w:r>
      <w:r>
        <w:rPr>
          <w:rFonts w:ascii="Arial" w:eastAsia="Calibri" w:hAnsi="Arial" w:cs="Arial"/>
        </w:rPr>
        <w:t>l</w:t>
      </w:r>
      <w:r w:rsidR="006642EE">
        <w:rPr>
          <w:rFonts w:ascii="Arial" w:eastAsia="Calibri" w:hAnsi="Arial" w:cs="Arial"/>
        </w:rPr>
        <w:t>a nature et la quantité d</w:t>
      </w:r>
      <w:r>
        <w:rPr>
          <w:rFonts w:ascii="Arial" w:eastAsia="Calibri" w:hAnsi="Arial" w:cs="Arial"/>
        </w:rPr>
        <w:t>es prestations commandées</w:t>
      </w:r>
      <w:r w:rsidRPr="00654783">
        <w:rPr>
          <w:rFonts w:ascii="Arial" w:eastAsia="Calibri" w:hAnsi="Arial" w:cs="Arial"/>
        </w:rPr>
        <w:t xml:space="preserve"> ;</w:t>
      </w:r>
    </w:p>
    <w:p w14:paraId="3A129C9F" w14:textId="77777777" w:rsidR="000C0F7E" w:rsidRDefault="00654783" w:rsidP="00B075B7">
      <w:pPr>
        <w:spacing w:after="0"/>
        <w:ind w:left="708" w:hanging="708"/>
        <w:jc w:val="both"/>
        <w:rPr>
          <w:rFonts w:ascii="Arial" w:eastAsia="Calibri" w:hAnsi="Arial" w:cs="Arial"/>
        </w:rPr>
      </w:pPr>
      <w:r w:rsidRPr="00654783">
        <w:rPr>
          <w:rFonts w:ascii="Arial" w:eastAsia="Calibri" w:hAnsi="Arial" w:cs="Arial"/>
        </w:rPr>
        <w:t xml:space="preserve">•les prix des prestations </w:t>
      </w:r>
      <w:r w:rsidR="003610A0">
        <w:rPr>
          <w:rFonts w:ascii="Arial" w:eastAsia="Calibri" w:hAnsi="Arial" w:cs="Arial"/>
        </w:rPr>
        <w:t xml:space="preserve">HT et TTC </w:t>
      </w:r>
      <w:r w:rsidRPr="00654783">
        <w:rPr>
          <w:rFonts w:ascii="Arial" w:eastAsia="Calibri" w:hAnsi="Arial" w:cs="Arial"/>
        </w:rPr>
        <w:t xml:space="preserve">tels que prévus dans </w:t>
      </w:r>
      <w:r w:rsidR="006642EE">
        <w:rPr>
          <w:rFonts w:ascii="Arial" w:eastAsia="Calibri" w:hAnsi="Arial" w:cs="Arial"/>
        </w:rPr>
        <w:t>l’</w:t>
      </w:r>
      <w:r w:rsidRPr="00654783">
        <w:rPr>
          <w:rFonts w:ascii="Arial" w:eastAsia="Calibri" w:hAnsi="Arial" w:cs="Arial"/>
        </w:rPr>
        <w:t xml:space="preserve">annexe </w:t>
      </w:r>
      <w:r w:rsidR="006642EE">
        <w:rPr>
          <w:rFonts w:ascii="Arial" w:eastAsia="Calibri" w:hAnsi="Arial" w:cs="Arial"/>
        </w:rPr>
        <w:t>financière à l’acte</w:t>
      </w:r>
    </w:p>
    <w:p w14:paraId="7F57A178" w14:textId="64E4D6D5" w:rsidR="00654783" w:rsidRPr="00654783" w:rsidRDefault="006642EE" w:rsidP="00B075B7">
      <w:pPr>
        <w:spacing w:after="0"/>
        <w:ind w:left="708" w:hanging="708"/>
        <w:jc w:val="both"/>
        <w:rPr>
          <w:rFonts w:ascii="Arial" w:eastAsia="Calibri" w:hAnsi="Arial" w:cs="Arial"/>
        </w:rPr>
      </w:pPr>
      <w:r>
        <w:rPr>
          <w:rFonts w:ascii="Arial" w:eastAsia="Calibri" w:hAnsi="Arial" w:cs="Arial"/>
        </w:rPr>
        <w:t>d’engagement</w:t>
      </w:r>
      <w:r w:rsidR="00654783" w:rsidRPr="00654783">
        <w:rPr>
          <w:rFonts w:ascii="Arial" w:eastAsia="Calibri" w:hAnsi="Arial" w:cs="Arial"/>
        </w:rPr>
        <w:t xml:space="preserve"> ;</w:t>
      </w:r>
    </w:p>
    <w:p w14:paraId="6B14E862" w14:textId="1058B5B7" w:rsidR="00654783" w:rsidRDefault="00654783" w:rsidP="000C0F7E">
      <w:pPr>
        <w:spacing w:after="0"/>
        <w:jc w:val="both"/>
        <w:rPr>
          <w:rFonts w:ascii="Arial" w:eastAsia="Calibri" w:hAnsi="Arial" w:cs="Arial"/>
        </w:rPr>
      </w:pPr>
      <w:r w:rsidRPr="00654783">
        <w:rPr>
          <w:rFonts w:ascii="Arial" w:eastAsia="Calibri" w:hAnsi="Arial" w:cs="Arial"/>
        </w:rPr>
        <w:t>•</w:t>
      </w:r>
      <w:r w:rsidR="00B075B7">
        <w:rPr>
          <w:rFonts w:ascii="Arial" w:eastAsia="Calibri" w:hAnsi="Arial" w:cs="Arial"/>
        </w:rPr>
        <w:t>l</w:t>
      </w:r>
      <w:r w:rsidRPr="00654783">
        <w:rPr>
          <w:rFonts w:ascii="Arial" w:eastAsia="Calibri" w:hAnsi="Arial" w:cs="Arial"/>
        </w:rPr>
        <w:t>es modalités d’exécution telles que :</w:t>
      </w:r>
      <w:r w:rsidR="008A1A68">
        <w:rPr>
          <w:rFonts w:ascii="Arial" w:eastAsia="Calibri" w:hAnsi="Arial" w:cs="Arial"/>
        </w:rPr>
        <w:t xml:space="preserve"> </w:t>
      </w:r>
      <w:r w:rsidR="006642EE">
        <w:rPr>
          <w:rFonts w:ascii="Arial" w:eastAsia="Calibri" w:hAnsi="Arial" w:cs="Arial"/>
        </w:rPr>
        <w:t xml:space="preserve">l’adresse </w:t>
      </w:r>
      <w:r w:rsidRPr="00654783">
        <w:rPr>
          <w:rFonts w:ascii="Arial" w:eastAsia="Calibri" w:hAnsi="Arial" w:cs="Arial"/>
        </w:rPr>
        <w:t>de livraison</w:t>
      </w:r>
    </w:p>
    <w:p w14:paraId="7B346CFC" w14:textId="1F4424C8" w:rsidR="00DE32FB" w:rsidRPr="00314366" w:rsidRDefault="00654783" w:rsidP="00B075B7">
      <w:pPr>
        <w:spacing w:after="0" w:line="240" w:lineRule="auto"/>
        <w:jc w:val="both"/>
        <w:rPr>
          <w:rFonts w:ascii="Arial" w:eastAsia="Calibri" w:hAnsi="Arial" w:cs="Arial"/>
          <w:b/>
        </w:rPr>
      </w:pPr>
      <w:r w:rsidRPr="00654783">
        <w:rPr>
          <w:rFonts w:ascii="Arial" w:eastAsia="Calibri" w:hAnsi="Arial" w:cs="Arial"/>
        </w:rPr>
        <w:t>•</w:t>
      </w:r>
      <w:r w:rsidR="00DE32FB" w:rsidRPr="00314366">
        <w:rPr>
          <w:rFonts w:ascii="Arial" w:eastAsia="Calibri" w:hAnsi="Arial" w:cs="Arial"/>
        </w:rPr>
        <w:t xml:space="preserve">Le numéro de Siret : </w:t>
      </w:r>
      <w:r w:rsidR="0039359B">
        <w:rPr>
          <w:rFonts w:ascii="Arial" w:eastAsia="Calibri" w:hAnsi="Arial" w:cs="Arial"/>
        </w:rPr>
        <w:t>18003604802482</w:t>
      </w:r>
    </w:p>
    <w:p w14:paraId="25460033" w14:textId="1B42AC7E" w:rsidR="00DE32FB" w:rsidRPr="00314366" w:rsidRDefault="00654783" w:rsidP="00B075B7">
      <w:pPr>
        <w:spacing w:after="0" w:line="240" w:lineRule="auto"/>
        <w:jc w:val="both"/>
        <w:rPr>
          <w:rFonts w:ascii="Arial" w:eastAsia="Calibri" w:hAnsi="Arial" w:cs="Arial"/>
        </w:rPr>
      </w:pPr>
      <w:r w:rsidRPr="00654783">
        <w:rPr>
          <w:rFonts w:ascii="Arial" w:eastAsia="Calibri" w:hAnsi="Arial" w:cs="Arial"/>
        </w:rPr>
        <w:t>•</w:t>
      </w:r>
      <w:r w:rsidR="00DE32FB" w:rsidRPr="00314366">
        <w:rPr>
          <w:rFonts w:ascii="Arial" w:eastAsia="Calibri" w:hAnsi="Arial" w:cs="Arial"/>
        </w:rPr>
        <w:t xml:space="preserve">Le code service : </w:t>
      </w:r>
      <w:r w:rsidR="008A1A68">
        <w:rPr>
          <w:rFonts w:ascii="Arial" w:eastAsia="Calibri" w:hAnsi="Arial" w:cs="Arial"/>
        </w:rPr>
        <w:t>NU</w:t>
      </w:r>
      <w:r w:rsidR="0039359B">
        <w:rPr>
          <w:rFonts w:ascii="Arial" w:eastAsia="Calibri" w:hAnsi="Arial" w:cs="Arial"/>
        </w:rPr>
        <w:t>1085</w:t>
      </w:r>
    </w:p>
    <w:p w14:paraId="098279B9" w14:textId="6BCD474B" w:rsidR="00DE32FB" w:rsidRDefault="00654783" w:rsidP="006642EE">
      <w:pPr>
        <w:spacing w:after="0" w:line="240" w:lineRule="auto"/>
        <w:ind w:left="708" w:hanging="708"/>
        <w:jc w:val="both"/>
        <w:rPr>
          <w:rFonts w:ascii="Arial" w:eastAsia="Calibri" w:hAnsi="Arial" w:cs="Arial"/>
        </w:rPr>
      </w:pPr>
      <w:r w:rsidRPr="00654783">
        <w:rPr>
          <w:rFonts w:ascii="Arial" w:eastAsia="Calibri" w:hAnsi="Arial" w:cs="Arial"/>
        </w:rPr>
        <w:t>•</w:t>
      </w:r>
      <w:r w:rsidR="00DE32FB" w:rsidRPr="00314366">
        <w:rPr>
          <w:rFonts w:ascii="Arial" w:eastAsia="Calibri" w:hAnsi="Arial" w:cs="Arial"/>
        </w:rPr>
        <w:t xml:space="preserve">Le numéro d’engagement : </w:t>
      </w:r>
      <w:r w:rsidR="003610A0">
        <w:rPr>
          <w:rFonts w:ascii="Arial" w:eastAsia="Calibri" w:hAnsi="Arial" w:cs="Arial"/>
        </w:rPr>
        <w:t>n</w:t>
      </w:r>
      <w:r w:rsidR="00DE32FB" w:rsidRPr="003610A0">
        <w:rPr>
          <w:rFonts w:ascii="Arial" w:eastAsia="Calibri" w:hAnsi="Arial" w:cs="Arial"/>
        </w:rPr>
        <w:t xml:space="preserve">uméro de bon de commande </w:t>
      </w:r>
      <w:r w:rsidR="008A1A68">
        <w:rPr>
          <w:rFonts w:ascii="Arial" w:eastAsia="Calibri" w:hAnsi="Arial" w:cs="Arial"/>
        </w:rPr>
        <w:t xml:space="preserve"> </w:t>
      </w:r>
      <w:r w:rsidR="008A1A68" w:rsidRPr="008A1A68">
        <w:rPr>
          <w:rFonts w:ascii="Arial" w:eastAsia="Calibri" w:hAnsi="Arial" w:cs="Arial"/>
          <w:sz w:val="20"/>
          <w:szCs w:val="20"/>
        </w:rPr>
        <w:t>45</w:t>
      </w:r>
      <w:r w:rsidR="008A1A68" w:rsidRPr="008A1A68">
        <w:rPr>
          <w:rFonts w:ascii="Arial" w:eastAsia="Calibri" w:hAnsi="Arial" w:cs="Arial"/>
          <w:sz w:val="16"/>
          <w:szCs w:val="16"/>
        </w:rPr>
        <w:t>XXXXXXXX</w:t>
      </w:r>
    </w:p>
    <w:p w14:paraId="2DE5589A" w14:textId="7B565811" w:rsidR="00DE32FB" w:rsidRDefault="00DE32FB" w:rsidP="006409B1">
      <w:pPr>
        <w:spacing w:after="0" w:line="240" w:lineRule="auto"/>
        <w:jc w:val="both"/>
        <w:rPr>
          <w:rFonts w:ascii="Arial" w:eastAsia="Calibri" w:hAnsi="Arial" w:cs="Arial"/>
        </w:rPr>
      </w:pPr>
    </w:p>
    <w:p w14:paraId="77A46AB6" w14:textId="17F02C6F" w:rsidR="005C0B32" w:rsidRDefault="005C0B32" w:rsidP="006409B1">
      <w:pPr>
        <w:spacing w:after="0" w:line="240" w:lineRule="auto"/>
        <w:jc w:val="both"/>
        <w:rPr>
          <w:rFonts w:ascii="Arial" w:eastAsia="Calibri" w:hAnsi="Arial" w:cs="Arial"/>
        </w:rPr>
      </w:pPr>
      <w:r w:rsidRPr="005C0B32">
        <w:rPr>
          <w:rFonts w:ascii="Arial" w:eastAsia="Calibri" w:hAnsi="Arial" w:cs="Arial"/>
        </w:rPr>
        <w:t xml:space="preserve">Par dérogation à l’article 3.7.2 du CCAG-FCS, à compter de </w:t>
      </w:r>
      <w:r>
        <w:rPr>
          <w:rFonts w:ascii="Arial" w:eastAsia="Calibri" w:hAnsi="Arial" w:cs="Arial"/>
        </w:rPr>
        <w:t>la réception de la commande, le titulaire dispose d’un délai de 3</w:t>
      </w:r>
      <w:r w:rsidRPr="005C0B32">
        <w:rPr>
          <w:rFonts w:ascii="Arial" w:eastAsia="Calibri" w:hAnsi="Arial" w:cs="Arial"/>
        </w:rPr>
        <w:t xml:space="preserve"> jours ouvrés pour émettr</w:t>
      </w:r>
      <w:r>
        <w:rPr>
          <w:rFonts w:ascii="Arial" w:eastAsia="Calibri" w:hAnsi="Arial" w:cs="Arial"/>
        </w:rPr>
        <w:t xml:space="preserve">e des observations par écrit à </w:t>
      </w:r>
      <w:r w:rsidRPr="005C0B32">
        <w:rPr>
          <w:rFonts w:ascii="Arial" w:eastAsia="Calibri" w:hAnsi="Arial" w:cs="Arial"/>
        </w:rPr>
        <w:t>l’</w:t>
      </w:r>
      <w:r>
        <w:rPr>
          <w:rFonts w:ascii="Arial" w:eastAsia="Calibri" w:hAnsi="Arial" w:cs="Arial"/>
        </w:rPr>
        <w:t>émetteur du bon de commande</w:t>
      </w:r>
      <w:r w:rsidRPr="005C0B32">
        <w:rPr>
          <w:rFonts w:ascii="Arial" w:eastAsia="Calibri" w:hAnsi="Arial" w:cs="Arial"/>
        </w:rPr>
        <w:t xml:space="preserve"> ou son représentant.</w:t>
      </w:r>
    </w:p>
    <w:p w14:paraId="0DAF8581" w14:textId="77777777" w:rsidR="005A35E4" w:rsidRPr="00DE32FB" w:rsidRDefault="005A35E4" w:rsidP="006409B1">
      <w:pPr>
        <w:spacing w:after="0" w:line="240" w:lineRule="auto"/>
        <w:jc w:val="both"/>
        <w:rPr>
          <w:rFonts w:ascii="Arial" w:eastAsia="Calibri" w:hAnsi="Arial" w:cs="Arial"/>
        </w:rPr>
      </w:pPr>
    </w:p>
    <w:p w14:paraId="0769D515" w14:textId="77777777" w:rsidR="00D13BC1" w:rsidRDefault="00D13BC1" w:rsidP="005A35E4">
      <w:pPr>
        <w:pStyle w:val="Titre2"/>
        <w:spacing w:before="0" w:after="0" w:line="240" w:lineRule="auto"/>
        <w:ind w:left="2204" w:hanging="1211"/>
        <w:rPr>
          <w:rFonts w:cs="Arial"/>
          <w:sz w:val="22"/>
          <w:szCs w:val="22"/>
        </w:rPr>
      </w:pPr>
      <w:bookmarkStart w:id="33" w:name="_Toc37167108"/>
      <w:bookmarkStart w:id="34" w:name="_Toc184821590"/>
      <w:bookmarkEnd w:id="15"/>
      <w:r w:rsidRPr="00314366">
        <w:rPr>
          <w:rFonts w:cs="Arial"/>
          <w:sz w:val="22"/>
          <w:szCs w:val="22"/>
        </w:rPr>
        <w:t>Avance</w:t>
      </w:r>
      <w:bookmarkEnd w:id="33"/>
      <w:bookmarkEnd w:id="34"/>
    </w:p>
    <w:p w14:paraId="4393955E" w14:textId="77777777" w:rsidR="005A35E4" w:rsidRPr="005A35E4" w:rsidRDefault="005A35E4" w:rsidP="005A35E4">
      <w:pPr>
        <w:rPr>
          <w:sz w:val="2"/>
          <w:szCs w:val="2"/>
        </w:rPr>
      </w:pPr>
    </w:p>
    <w:p w14:paraId="02202B6C" w14:textId="77777777" w:rsidR="00D13BC1" w:rsidRDefault="00D13BC1" w:rsidP="005A35E4">
      <w:pPr>
        <w:pStyle w:val="Titre3"/>
        <w:spacing w:before="0" w:after="0"/>
        <w:ind w:hanging="889"/>
        <w:rPr>
          <w:rFonts w:cs="Arial"/>
          <w:sz w:val="22"/>
          <w:szCs w:val="22"/>
          <w:lang w:eastAsia="fr-FR"/>
        </w:rPr>
      </w:pPr>
      <w:bookmarkStart w:id="35" w:name="_Toc184821591"/>
      <w:r w:rsidRPr="00314366">
        <w:rPr>
          <w:rFonts w:cs="Arial"/>
          <w:sz w:val="22"/>
          <w:szCs w:val="22"/>
          <w:lang w:eastAsia="fr-FR"/>
        </w:rPr>
        <w:t>Principe de versement d’une avance</w:t>
      </w:r>
      <w:bookmarkEnd w:id="35"/>
      <w:r w:rsidRPr="00314366">
        <w:rPr>
          <w:rFonts w:cs="Arial"/>
          <w:sz w:val="22"/>
          <w:szCs w:val="22"/>
          <w:lang w:eastAsia="fr-FR"/>
        </w:rPr>
        <w:t xml:space="preserve"> </w:t>
      </w:r>
    </w:p>
    <w:p w14:paraId="222B6D86" w14:textId="77777777" w:rsidR="005A35E4" w:rsidRPr="005A35E4" w:rsidRDefault="005A35E4" w:rsidP="005A35E4">
      <w:pPr>
        <w:rPr>
          <w:sz w:val="2"/>
          <w:szCs w:val="2"/>
          <w:lang w:eastAsia="fr-FR"/>
        </w:rPr>
      </w:pPr>
    </w:p>
    <w:p w14:paraId="5AD3D52C" w14:textId="0BA5D78C" w:rsidR="008A1A68" w:rsidRDefault="00D13BC1" w:rsidP="005A35E4">
      <w:pPr>
        <w:spacing w:after="0" w:line="240" w:lineRule="auto"/>
        <w:jc w:val="both"/>
        <w:rPr>
          <w:rFonts w:ascii="Arial" w:eastAsia="Calibri" w:hAnsi="Arial" w:cs="Arial"/>
        </w:rPr>
      </w:pPr>
      <w:r w:rsidRPr="00314366">
        <w:rPr>
          <w:rFonts w:ascii="Arial" w:eastAsia="Calibri" w:hAnsi="Arial" w:cs="Arial"/>
        </w:rPr>
        <w:t xml:space="preserve">Conformément aux dispositions de l’article R.2191-3 du Code de la commande publique, sauf renonciation du </w:t>
      </w:r>
      <w:r w:rsidR="00DE32FB">
        <w:rPr>
          <w:rFonts w:ascii="Arial" w:eastAsia="Calibri" w:hAnsi="Arial" w:cs="Arial"/>
        </w:rPr>
        <w:t>t</w:t>
      </w:r>
      <w:r w:rsidR="00F4453C">
        <w:rPr>
          <w:rFonts w:ascii="Arial" w:eastAsia="Calibri" w:hAnsi="Arial" w:cs="Arial"/>
        </w:rPr>
        <w:t>itulaire</w:t>
      </w:r>
      <w:r w:rsidRPr="00314366">
        <w:rPr>
          <w:rFonts w:ascii="Arial" w:eastAsia="Calibri" w:hAnsi="Arial" w:cs="Arial"/>
        </w:rPr>
        <w:t xml:space="preserve">, une avance lui est accordée lorsque le montant </w:t>
      </w:r>
      <w:r w:rsidR="00654783">
        <w:rPr>
          <w:rFonts w:ascii="Arial" w:eastAsia="Calibri" w:hAnsi="Arial" w:cs="Arial"/>
        </w:rPr>
        <w:t>du bon de comma</w:t>
      </w:r>
      <w:r w:rsidR="003610A0">
        <w:rPr>
          <w:rFonts w:ascii="Arial" w:eastAsia="Calibri" w:hAnsi="Arial" w:cs="Arial"/>
        </w:rPr>
        <w:t>n</w:t>
      </w:r>
      <w:r w:rsidR="00654783">
        <w:rPr>
          <w:rFonts w:ascii="Arial" w:eastAsia="Calibri" w:hAnsi="Arial" w:cs="Arial"/>
        </w:rPr>
        <w:t xml:space="preserve">de </w:t>
      </w:r>
      <w:r w:rsidRPr="00314366">
        <w:rPr>
          <w:rFonts w:ascii="Arial" w:eastAsia="Calibri" w:hAnsi="Arial" w:cs="Arial"/>
        </w:rPr>
        <w:t>est supérieur à 50.000 euros HT et sa durée d’exécution est supérieure à deux mois.</w:t>
      </w:r>
    </w:p>
    <w:p w14:paraId="77384B84" w14:textId="19F5834D" w:rsidR="00DE32FB" w:rsidRPr="00314366" w:rsidRDefault="00DE32FB" w:rsidP="00262689">
      <w:pPr>
        <w:spacing w:before="240"/>
        <w:jc w:val="both"/>
        <w:rPr>
          <w:rFonts w:ascii="Arial" w:eastAsia="Calibri" w:hAnsi="Arial" w:cs="Arial"/>
        </w:rPr>
      </w:pPr>
      <w:r>
        <w:rPr>
          <w:rFonts w:ascii="Arial" w:eastAsia="Calibri" w:hAnsi="Arial" w:cs="Arial"/>
        </w:rPr>
        <w:t xml:space="preserve">Le titulaire indique </w:t>
      </w:r>
      <w:r w:rsidR="00FD0023">
        <w:rPr>
          <w:rFonts w:ascii="Arial" w:eastAsia="Calibri" w:hAnsi="Arial" w:cs="Arial"/>
        </w:rPr>
        <w:t xml:space="preserve">à l’article </w:t>
      </w:r>
      <w:r w:rsidR="00FD0023" w:rsidRPr="006642EE">
        <w:rPr>
          <w:rFonts w:ascii="Arial" w:eastAsia="Calibri" w:hAnsi="Arial" w:cs="Arial"/>
        </w:rPr>
        <w:t>1</w:t>
      </w:r>
      <w:r w:rsidR="00D737E9" w:rsidRPr="006642EE">
        <w:rPr>
          <w:rFonts w:ascii="Arial" w:eastAsia="Calibri" w:hAnsi="Arial" w:cs="Arial"/>
        </w:rPr>
        <w:t>8.1</w:t>
      </w:r>
      <w:r w:rsidR="00FD0023">
        <w:rPr>
          <w:rFonts w:ascii="Arial" w:eastAsia="Calibri" w:hAnsi="Arial" w:cs="Arial"/>
        </w:rPr>
        <w:t xml:space="preserve"> du présent CCP</w:t>
      </w:r>
      <w:r>
        <w:rPr>
          <w:rFonts w:ascii="Arial" w:eastAsia="Calibri" w:hAnsi="Arial" w:cs="Arial"/>
        </w:rPr>
        <w:t xml:space="preserve"> s’il souhaite conserver le bénéfice de l’avance ou y renoncer.</w:t>
      </w:r>
    </w:p>
    <w:p w14:paraId="16607DF9" w14:textId="1937722E" w:rsidR="00D13BC1" w:rsidRPr="009E45CC" w:rsidRDefault="00D13BC1" w:rsidP="005A35E4">
      <w:pPr>
        <w:pStyle w:val="Titre3"/>
        <w:ind w:left="1985"/>
        <w:rPr>
          <w:lang w:eastAsia="fr-FR"/>
        </w:rPr>
      </w:pPr>
      <w:bookmarkStart w:id="36" w:name="_Toc184821592"/>
      <w:r w:rsidRPr="009E45CC">
        <w:rPr>
          <w:lang w:eastAsia="fr-FR"/>
        </w:rPr>
        <w:t xml:space="preserve">Modalités de </w:t>
      </w:r>
      <w:r w:rsidR="00262689" w:rsidRPr="00262689">
        <w:rPr>
          <w:sz w:val="16"/>
          <w:szCs w:val="22"/>
          <w:lang w:eastAsia="fr-FR"/>
        </w:rPr>
        <w:t>REMBOUSEMENT</w:t>
      </w:r>
      <w:r w:rsidRPr="00262689">
        <w:rPr>
          <w:sz w:val="16"/>
          <w:szCs w:val="22"/>
          <w:lang w:eastAsia="fr-FR"/>
        </w:rPr>
        <w:t xml:space="preserve"> </w:t>
      </w:r>
      <w:r w:rsidRPr="009E45CC">
        <w:rPr>
          <w:lang w:eastAsia="fr-FR"/>
        </w:rPr>
        <w:t>de l’avance</w:t>
      </w:r>
      <w:bookmarkEnd w:id="36"/>
      <w:r w:rsidRPr="009E45CC">
        <w:rPr>
          <w:lang w:eastAsia="fr-FR"/>
        </w:rPr>
        <w:t xml:space="preserve"> </w:t>
      </w:r>
    </w:p>
    <w:p w14:paraId="7769E91D" w14:textId="6AA7D095" w:rsidR="00937586" w:rsidRDefault="00937586" w:rsidP="00937586">
      <w:pPr>
        <w:spacing w:before="240"/>
        <w:jc w:val="both"/>
        <w:rPr>
          <w:rFonts w:ascii="Arial" w:eastAsia="Calibri" w:hAnsi="Arial" w:cs="Arial"/>
        </w:rPr>
      </w:pPr>
      <w:r w:rsidRPr="00262689">
        <w:rPr>
          <w:rFonts w:ascii="Arial" w:eastAsia="Calibri" w:hAnsi="Arial" w:cs="Arial"/>
        </w:rPr>
        <w:t>Le remboursement de l’avance s’effectue conformément aux dispositions des articles R.2191-11 et R.2191-12 du code de la commande publique.</w:t>
      </w:r>
    </w:p>
    <w:p w14:paraId="3CAEDEDA" w14:textId="77777777" w:rsidR="00D13BC1" w:rsidRDefault="00D13BC1" w:rsidP="005A35E4">
      <w:pPr>
        <w:pStyle w:val="Titre2"/>
        <w:spacing w:before="0" w:after="0" w:line="240" w:lineRule="auto"/>
        <w:ind w:left="2204" w:hanging="1211"/>
        <w:rPr>
          <w:rFonts w:cs="Arial"/>
          <w:sz w:val="22"/>
          <w:szCs w:val="22"/>
        </w:rPr>
      </w:pPr>
      <w:bookmarkStart w:id="37" w:name="_Toc184821593"/>
      <w:r w:rsidRPr="00314366">
        <w:rPr>
          <w:rFonts w:cs="Arial"/>
          <w:sz w:val="22"/>
          <w:szCs w:val="22"/>
        </w:rPr>
        <w:t>Facturation</w:t>
      </w:r>
      <w:r>
        <w:rPr>
          <w:rFonts w:cs="Arial"/>
          <w:sz w:val="22"/>
          <w:szCs w:val="22"/>
        </w:rPr>
        <w:t xml:space="preserve"> et paiement</w:t>
      </w:r>
      <w:bookmarkEnd w:id="37"/>
      <w:r>
        <w:rPr>
          <w:rFonts w:cs="Arial"/>
          <w:sz w:val="22"/>
          <w:szCs w:val="22"/>
        </w:rPr>
        <w:t xml:space="preserve"> </w:t>
      </w:r>
    </w:p>
    <w:p w14:paraId="708055CD" w14:textId="77777777" w:rsidR="005A35E4" w:rsidRPr="005A35E4" w:rsidRDefault="005A35E4" w:rsidP="005A35E4">
      <w:pPr>
        <w:rPr>
          <w:sz w:val="2"/>
          <w:szCs w:val="2"/>
        </w:rPr>
      </w:pPr>
    </w:p>
    <w:p w14:paraId="1BA81994" w14:textId="77777777" w:rsidR="00D13BC1" w:rsidRDefault="00D13BC1" w:rsidP="005A35E4">
      <w:pPr>
        <w:pStyle w:val="Titre3"/>
        <w:spacing w:before="0" w:after="0"/>
        <w:ind w:hanging="889"/>
        <w:rPr>
          <w:rFonts w:cs="Arial"/>
          <w:sz w:val="22"/>
          <w:szCs w:val="22"/>
          <w:lang w:eastAsia="fr-FR"/>
        </w:rPr>
      </w:pPr>
      <w:bookmarkStart w:id="38" w:name="_Toc184821594"/>
      <w:r w:rsidRPr="00314366">
        <w:rPr>
          <w:rFonts w:cs="Arial"/>
          <w:sz w:val="22"/>
          <w:szCs w:val="22"/>
          <w:lang w:eastAsia="fr-FR"/>
        </w:rPr>
        <w:t>Acomptes</w:t>
      </w:r>
      <w:bookmarkEnd w:id="38"/>
      <w:r w:rsidRPr="00314366">
        <w:rPr>
          <w:rFonts w:cs="Arial"/>
          <w:sz w:val="22"/>
          <w:szCs w:val="22"/>
          <w:lang w:eastAsia="fr-FR"/>
        </w:rPr>
        <w:t xml:space="preserve"> </w:t>
      </w:r>
    </w:p>
    <w:p w14:paraId="1F449B6B" w14:textId="77777777" w:rsidR="00D13BC1" w:rsidRDefault="00D13BC1" w:rsidP="006409B1">
      <w:pPr>
        <w:spacing w:before="240" w:after="120" w:line="240" w:lineRule="auto"/>
        <w:jc w:val="both"/>
        <w:rPr>
          <w:rFonts w:ascii="Arial" w:eastAsia="Calibri" w:hAnsi="Arial" w:cs="Arial"/>
        </w:rPr>
      </w:pPr>
      <w:r w:rsidRPr="00314366">
        <w:rPr>
          <w:rFonts w:ascii="Arial" w:eastAsia="Calibri" w:hAnsi="Arial" w:cs="Arial"/>
        </w:rPr>
        <w:t>En application de l’article L. 2191-4 du Code de la commande publique, les prestations donnent lieu à des versements à titre d’acomptes dans les conditions prévues par voie réglementaire, dès lors que les prestations ont commencé à être exécutées.</w:t>
      </w:r>
    </w:p>
    <w:p w14:paraId="260B1B89" w14:textId="77777777" w:rsidR="00D13BC1" w:rsidRPr="00863047" w:rsidRDefault="00D13BC1" w:rsidP="006409B1">
      <w:pPr>
        <w:spacing w:after="120" w:line="240" w:lineRule="auto"/>
        <w:jc w:val="both"/>
        <w:rPr>
          <w:rFonts w:ascii="Arial" w:eastAsia="Calibri" w:hAnsi="Arial" w:cs="Arial"/>
        </w:rPr>
      </w:pPr>
      <w:r w:rsidRPr="00863047">
        <w:rPr>
          <w:rFonts w:ascii="Arial" w:eastAsia="Calibri" w:hAnsi="Arial" w:cs="Arial"/>
        </w:rPr>
        <w:t xml:space="preserve">La demande d'acompte et son versement s'effectuent dans le cadre des articles R.2191-21 et suivants du code de la commande publique et sur la base des prestations effectuées. Les demandes d'acomptes et le solde sont justifiés à partir du constat du service fait. </w:t>
      </w:r>
    </w:p>
    <w:p w14:paraId="1BB18323" w14:textId="4DEEFCB9" w:rsidR="00D13BC1" w:rsidRDefault="00D13BC1" w:rsidP="006409B1">
      <w:pPr>
        <w:spacing w:after="120" w:line="240" w:lineRule="auto"/>
        <w:jc w:val="both"/>
        <w:rPr>
          <w:rFonts w:ascii="Arial" w:eastAsia="Calibri" w:hAnsi="Arial" w:cs="Arial"/>
        </w:rPr>
      </w:pPr>
      <w:r w:rsidRPr="00863047">
        <w:rPr>
          <w:rFonts w:ascii="Arial" w:eastAsia="Calibri" w:hAnsi="Arial" w:cs="Arial"/>
        </w:rPr>
        <w:t xml:space="preserve">La périodicité des versements ne peut excéder trois mois conformément à l’article R. 2191-22 du Code de la commande publique. Ce délai est ramené à un mois si le </w:t>
      </w:r>
      <w:r w:rsidR="00F4453C">
        <w:rPr>
          <w:rFonts w:ascii="Arial" w:eastAsia="Calibri" w:hAnsi="Arial" w:cs="Arial"/>
        </w:rPr>
        <w:t>Titulaire</w:t>
      </w:r>
      <w:r w:rsidRPr="00863047">
        <w:rPr>
          <w:rFonts w:ascii="Arial" w:eastAsia="Calibri" w:hAnsi="Arial" w:cs="Arial"/>
        </w:rPr>
        <w:t xml:space="preserve"> est un</w:t>
      </w:r>
      <w:r w:rsidR="006642EE">
        <w:rPr>
          <w:rFonts w:ascii="Arial" w:eastAsia="Calibri" w:hAnsi="Arial" w:cs="Arial"/>
        </w:rPr>
        <w:t>e petite ou moyenne entreprise.</w:t>
      </w:r>
    </w:p>
    <w:p w14:paraId="5CD71DBA" w14:textId="77777777" w:rsidR="00D13BC1" w:rsidRDefault="00D13BC1" w:rsidP="006409B1">
      <w:pPr>
        <w:pStyle w:val="Titre3"/>
        <w:ind w:hanging="889"/>
        <w:rPr>
          <w:rFonts w:cs="Arial"/>
          <w:sz w:val="22"/>
          <w:szCs w:val="22"/>
          <w:lang w:eastAsia="fr-FR"/>
        </w:rPr>
      </w:pPr>
      <w:bookmarkStart w:id="39" w:name="_Toc184821595"/>
      <w:r>
        <w:rPr>
          <w:rFonts w:cs="Arial"/>
          <w:sz w:val="22"/>
          <w:szCs w:val="22"/>
          <w:lang w:eastAsia="fr-FR"/>
        </w:rPr>
        <w:t>Modalités de facturation</w:t>
      </w:r>
      <w:bookmarkEnd w:id="39"/>
    </w:p>
    <w:p w14:paraId="5DF15933" w14:textId="70879FB6" w:rsidR="00D13BC1" w:rsidRPr="00314366" w:rsidRDefault="00D13BC1" w:rsidP="006409B1">
      <w:pPr>
        <w:spacing w:before="240" w:after="120" w:line="240" w:lineRule="auto"/>
        <w:jc w:val="both"/>
        <w:rPr>
          <w:rFonts w:ascii="Arial" w:eastAsia="Calibri" w:hAnsi="Arial" w:cs="Arial"/>
        </w:rPr>
      </w:pPr>
      <w:r w:rsidRPr="00314366">
        <w:rPr>
          <w:rFonts w:ascii="Arial" w:eastAsia="Calibri" w:hAnsi="Arial" w:cs="Arial"/>
        </w:rPr>
        <w:t xml:space="preserve">Pour le paiement, le </w:t>
      </w:r>
      <w:r w:rsidR="00DE32FB">
        <w:rPr>
          <w:rFonts w:ascii="Arial" w:eastAsia="Calibri" w:hAnsi="Arial" w:cs="Arial"/>
        </w:rPr>
        <w:t>t</w:t>
      </w:r>
      <w:r w:rsidR="00F4453C">
        <w:rPr>
          <w:rFonts w:ascii="Arial" w:eastAsia="Calibri" w:hAnsi="Arial" w:cs="Arial"/>
        </w:rPr>
        <w:t>itulaire</w:t>
      </w:r>
      <w:r w:rsidRPr="00314366">
        <w:rPr>
          <w:rFonts w:ascii="Arial" w:eastAsia="Calibri" w:hAnsi="Arial" w:cs="Arial"/>
        </w:rPr>
        <w:t xml:space="preserve"> adresse une facture correspondant aux prestations fournies, libe</w:t>
      </w:r>
      <w:r>
        <w:rPr>
          <w:rFonts w:ascii="Arial" w:eastAsia="Calibri" w:hAnsi="Arial" w:cs="Arial"/>
        </w:rPr>
        <w:t xml:space="preserve">llée à la Délégation Régionale </w:t>
      </w:r>
      <w:r w:rsidR="005A35E4" w:rsidRPr="005A35E4">
        <w:rPr>
          <w:rFonts w:ascii="Arial" w:eastAsia="Calibri" w:hAnsi="Arial" w:cs="Arial"/>
        </w:rPr>
        <w:t>Grand Ouest</w:t>
      </w:r>
      <w:r w:rsidR="008A1A68">
        <w:rPr>
          <w:rFonts w:ascii="Arial" w:eastAsia="Calibri" w:hAnsi="Arial" w:cs="Arial"/>
        </w:rPr>
        <w:t xml:space="preserve"> INSERM</w:t>
      </w:r>
      <w:r w:rsidRPr="005A35E4">
        <w:rPr>
          <w:rFonts w:ascii="Arial" w:eastAsia="Calibri" w:hAnsi="Arial" w:cs="Arial"/>
        </w:rPr>
        <w:t>.</w:t>
      </w:r>
      <w:r>
        <w:rPr>
          <w:rFonts w:ascii="Arial" w:eastAsia="Calibri" w:hAnsi="Arial" w:cs="Arial"/>
        </w:rPr>
        <w:t xml:space="preserve"> </w:t>
      </w:r>
    </w:p>
    <w:p w14:paraId="0EF7F3F7" w14:textId="0627D65B"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 xml:space="preserve">Elles seront établies </w:t>
      </w:r>
      <w:r w:rsidRPr="005A35E4">
        <w:rPr>
          <w:rFonts w:ascii="Arial" w:eastAsia="Calibri" w:hAnsi="Arial" w:cs="Arial"/>
          <w:u w:val="single"/>
        </w:rPr>
        <w:t>apr</w:t>
      </w:r>
      <w:r w:rsidR="00797BDB" w:rsidRPr="005A35E4">
        <w:rPr>
          <w:rFonts w:ascii="Arial" w:eastAsia="Calibri" w:hAnsi="Arial" w:cs="Arial"/>
          <w:u w:val="single"/>
        </w:rPr>
        <w:t>ès constatation du service fait</w:t>
      </w:r>
      <w:r w:rsidR="005A35E4">
        <w:rPr>
          <w:rFonts w:ascii="Arial" w:eastAsia="Calibri" w:hAnsi="Arial"/>
        </w:rPr>
        <w:t>.</w:t>
      </w:r>
    </w:p>
    <w:p w14:paraId="5956F690" w14:textId="77777777"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 xml:space="preserve">Elles sont établies en un original, à terme échu. </w:t>
      </w:r>
    </w:p>
    <w:p w14:paraId="6F4F5D06" w14:textId="77777777" w:rsidR="00DE2D55" w:rsidRPr="00314366" w:rsidRDefault="00DE2D55" w:rsidP="00DE2D55">
      <w:pPr>
        <w:spacing w:after="120" w:line="240" w:lineRule="auto"/>
        <w:jc w:val="both"/>
        <w:rPr>
          <w:rFonts w:ascii="Arial" w:eastAsia="Calibri" w:hAnsi="Arial" w:cs="Arial"/>
        </w:rPr>
      </w:pPr>
      <w:r w:rsidRPr="00314366">
        <w:rPr>
          <w:rFonts w:ascii="Arial" w:eastAsia="Calibri" w:hAnsi="Arial" w:cs="Arial"/>
        </w:rPr>
        <w:t>Chaque facture devra comprendre, outre les indications prévues par la réglementation de la comptabilité publique, les renseignements suivants :</w:t>
      </w:r>
    </w:p>
    <w:p w14:paraId="52B09B00" w14:textId="45C556D4" w:rsidR="00DE2D55" w:rsidRPr="00314366" w:rsidRDefault="00DE2D55" w:rsidP="00DE2D55">
      <w:pPr>
        <w:numPr>
          <w:ilvl w:val="0"/>
          <w:numId w:val="4"/>
        </w:numPr>
        <w:spacing w:after="0" w:line="240" w:lineRule="auto"/>
        <w:ind w:left="1060" w:hanging="703"/>
        <w:jc w:val="both"/>
        <w:rPr>
          <w:rFonts w:ascii="Arial" w:eastAsia="Calibri" w:hAnsi="Arial" w:cs="Arial"/>
        </w:rPr>
      </w:pPr>
      <w:r w:rsidRPr="00314366">
        <w:rPr>
          <w:rFonts w:ascii="Arial" w:eastAsia="Calibri" w:hAnsi="Arial" w:cs="Arial"/>
        </w:rPr>
        <w:t>le nom et l’adresse complète de la Délégation de l’Inserm</w:t>
      </w:r>
      <w:r w:rsidR="005A35E4">
        <w:rPr>
          <w:rFonts w:ascii="Arial" w:eastAsia="Calibri" w:hAnsi="Arial" w:cs="Arial"/>
        </w:rPr>
        <w:t xml:space="preserve"> </w:t>
      </w:r>
      <w:r>
        <w:rPr>
          <w:rFonts w:ascii="Arial" w:eastAsia="Calibri" w:hAnsi="Arial" w:cs="Arial"/>
        </w:rPr>
        <w:t>;</w:t>
      </w:r>
    </w:p>
    <w:p w14:paraId="5C373786" w14:textId="448ABFA4" w:rsidR="00DE2D55" w:rsidRPr="00314366" w:rsidRDefault="00DE2D55" w:rsidP="00DE2D55">
      <w:pPr>
        <w:numPr>
          <w:ilvl w:val="0"/>
          <w:numId w:val="4"/>
        </w:numPr>
        <w:spacing w:after="0" w:line="240" w:lineRule="auto"/>
        <w:ind w:left="1060" w:hanging="703"/>
        <w:jc w:val="both"/>
        <w:rPr>
          <w:rFonts w:ascii="Arial" w:eastAsia="Calibri" w:hAnsi="Arial" w:cs="Arial"/>
        </w:rPr>
      </w:pPr>
      <w:r w:rsidRPr="00314366">
        <w:rPr>
          <w:rFonts w:ascii="Arial" w:eastAsia="Calibri" w:hAnsi="Arial" w:cs="Arial"/>
        </w:rPr>
        <w:t xml:space="preserve">l’identification du </w:t>
      </w:r>
      <w:r>
        <w:rPr>
          <w:rFonts w:ascii="Arial" w:eastAsia="Calibri" w:hAnsi="Arial" w:cs="Arial"/>
        </w:rPr>
        <w:t>Titulaire</w:t>
      </w:r>
      <w:r w:rsidRPr="00314366">
        <w:rPr>
          <w:rFonts w:ascii="Arial" w:eastAsia="Calibri" w:hAnsi="Arial" w:cs="Arial"/>
        </w:rPr>
        <w:t xml:space="preserve"> </w:t>
      </w:r>
      <w:r w:rsidR="005A35E4">
        <w:rPr>
          <w:rFonts w:ascii="Arial" w:eastAsia="Calibri" w:hAnsi="Arial" w:cs="Arial"/>
        </w:rPr>
        <w:t>émetteur</w:t>
      </w:r>
      <w:r>
        <w:rPr>
          <w:rFonts w:ascii="Arial" w:eastAsia="Calibri" w:hAnsi="Arial" w:cs="Arial"/>
        </w:rPr>
        <w:t xml:space="preserve"> de la facture </w:t>
      </w:r>
      <w:r w:rsidRPr="00314366">
        <w:rPr>
          <w:rFonts w:ascii="Arial" w:eastAsia="Calibri" w:hAnsi="Arial" w:cs="Arial"/>
        </w:rPr>
        <w:t>(nom ou raison social, adresse, numéro SIREN ou SIRET)</w:t>
      </w:r>
      <w:r>
        <w:rPr>
          <w:rFonts w:ascii="Arial" w:eastAsia="Calibri" w:hAnsi="Arial" w:cs="Arial"/>
        </w:rPr>
        <w:t> ;</w:t>
      </w:r>
    </w:p>
    <w:p w14:paraId="4D59F86E" w14:textId="77777777" w:rsidR="00DE2D55" w:rsidRPr="00314366" w:rsidRDefault="00DE2D55" w:rsidP="00DE2D55">
      <w:pPr>
        <w:numPr>
          <w:ilvl w:val="0"/>
          <w:numId w:val="4"/>
        </w:numPr>
        <w:spacing w:after="0" w:line="240" w:lineRule="auto"/>
        <w:ind w:left="1060" w:hanging="703"/>
        <w:jc w:val="both"/>
        <w:rPr>
          <w:rFonts w:ascii="Arial" w:eastAsia="Calibri" w:hAnsi="Arial" w:cs="Arial"/>
        </w:rPr>
      </w:pPr>
      <w:r w:rsidRPr="00314366">
        <w:rPr>
          <w:rFonts w:ascii="Arial" w:eastAsia="Calibri" w:hAnsi="Arial" w:cs="Arial"/>
        </w:rPr>
        <w:t>le numéro et la date d’établissement de la facture</w:t>
      </w:r>
      <w:r>
        <w:rPr>
          <w:rFonts w:ascii="Arial" w:eastAsia="Calibri" w:hAnsi="Arial" w:cs="Arial"/>
        </w:rPr>
        <w:t> ;</w:t>
      </w:r>
    </w:p>
    <w:p w14:paraId="0F9C6B41" w14:textId="77777777" w:rsidR="00DE2D55" w:rsidRPr="00314366" w:rsidRDefault="00DE2D55" w:rsidP="00DE2D55">
      <w:pPr>
        <w:numPr>
          <w:ilvl w:val="0"/>
          <w:numId w:val="4"/>
        </w:numPr>
        <w:spacing w:after="0" w:line="240" w:lineRule="auto"/>
        <w:ind w:left="1060" w:hanging="703"/>
        <w:jc w:val="both"/>
        <w:rPr>
          <w:rFonts w:ascii="Arial" w:eastAsia="Calibri" w:hAnsi="Arial" w:cs="Arial"/>
        </w:rPr>
      </w:pPr>
      <w:r w:rsidRPr="00314366">
        <w:rPr>
          <w:rFonts w:ascii="Arial" w:eastAsia="Calibri" w:hAnsi="Arial" w:cs="Arial"/>
        </w:rPr>
        <w:t>la désignation de la fourniture ou la description des prestations exécutées et leur prix facturé conformément au marché</w:t>
      </w:r>
      <w:r>
        <w:rPr>
          <w:rFonts w:ascii="Arial" w:eastAsia="Calibri" w:hAnsi="Arial" w:cs="Arial"/>
        </w:rPr>
        <w:t> ;</w:t>
      </w:r>
    </w:p>
    <w:p w14:paraId="7ECB678A" w14:textId="77777777" w:rsidR="00DE2D55" w:rsidRPr="00314366" w:rsidRDefault="00DE2D55" w:rsidP="00DE2D55">
      <w:pPr>
        <w:numPr>
          <w:ilvl w:val="0"/>
          <w:numId w:val="4"/>
        </w:numPr>
        <w:spacing w:after="0" w:line="240" w:lineRule="auto"/>
        <w:ind w:left="1060" w:hanging="703"/>
        <w:jc w:val="both"/>
        <w:rPr>
          <w:rFonts w:ascii="Arial" w:eastAsia="Calibri" w:hAnsi="Arial" w:cs="Arial"/>
        </w:rPr>
      </w:pPr>
      <w:r w:rsidRPr="00314366">
        <w:rPr>
          <w:rFonts w:ascii="Arial" w:eastAsia="Calibri" w:hAnsi="Arial" w:cs="Arial"/>
        </w:rPr>
        <w:t>le montant hors taxes de la facture</w:t>
      </w:r>
      <w:r>
        <w:rPr>
          <w:rFonts w:ascii="Arial" w:eastAsia="Calibri" w:hAnsi="Arial" w:cs="Arial"/>
        </w:rPr>
        <w:t xml:space="preserve"> ; </w:t>
      </w:r>
    </w:p>
    <w:p w14:paraId="5C500B8C" w14:textId="77777777" w:rsidR="00DE2D55" w:rsidRPr="00314366" w:rsidRDefault="00DE2D55" w:rsidP="00DE2D55">
      <w:pPr>
        <w:numPr>
          <w:ilvl w:val="0"/>
          <w:numId w:val="4"/>
        </w:numPr>
        <w:spacing w:after="0" w:line="240" w:lineRule="auto"/>
        <w:ind w:left="1060" w:hanging="703"/>
        <w:jc w:val="both"/>
        <w:rPr>
          <w:rFonts w:ascii="Arial" w:eastAsia="Calibri" w:hAnsi="Arial" w:cs="Arial"/>
        </w:rPr>
      </w:pPr>
      <w:r w:rsidRPr="00314366">
        <w:rPr>
          <w:rFonts w:ascii="Arial" w:eastAsia="Calibri" w:hAnsi="Arial" w:cs="Arial"/>
        </w:rPr>
        <w:t>le taux ou le montant de la TVA</w:t>
      </w:r>
      <w:r>
        <w:rPr>
          <w:rFonts w:ascii="Arial" w:eastAsia="Calibri" w:hAnsi="Arial" w:cs="Arial"/>
        </w:rPr>
        <w:t> ;</w:t>
      </w:r>
    </w:p>
    <w:p w14:paraId="05D7E1CA" w14:textId="77777777" w:rsidR="00DE2D55" w:rsidRPr="00314366" w:rsidRDefault="00DE2D55" w:rsidP="00DE2D55">
      <w:pPr>
        <w:numPr>
          <w:ilvl w:val="0"/>
          <w:numId w:val="4"/>
        </w:numPr>
        <w:spacing w:after="0" w:line="240" w:lineRule="auto"/>
        <w:ind w:left="1060" w:hanging="703"/>
        <w:jc w:val="both"/>
        <w:rPr>
          <w:rFonts w:ascii="Arial" w:eastAsia="Calibri" w:hAnsi="Arial" w:cs="Arial"/>
        </w:rPr>
      </w:pPr>
      <w:r w:rsidRPr="00314366">
        <w:rPr>
          <w:rFonts w:ascii="Arial" w:eastAsia="Calibri" w:hAnsi="Arial" w:cs="Arial"/>
        </w:rPr>
        <w:t>le montant T.T.C. de la facture</w:t>
      </w:r>
      <w:r>
        <w:rPr>
          <w:rFonts w:ascii="Arial" w:eastAsia="Calibri" w:hAnsi="Arial" w:cs="Arial"/>
        </w:rPr>
        <w:t> ;</w:t>
      </w:r>
    </w:p>
    <w:p w14:paraId="45FDB363" w14:textId="77777777" w:rsidR="00DE2D55" w:rsidRPr="00314366" w:rsidRDefault="00DE2D55" w:rsidP="00DE2D55">
      <w:pPr>
        <w:numPr>
          <w:ilvl w:val="0"/>
          <w:numId w:val="4"/>
        </w:numPr>
        <w:spacing w:after="0" w:line="240" w:lineRule="auto"/>
        <w:ind w:left="1060" w:hanging="703"/>
        <w:jc w:val="both"/>
        <w:rPr>
          <w:rFonts w:ascii="Arial" w:eastAsia="Calibri" w:hAnsi="Arial" w:cs="Arial"/>
        </w:rPr>
      </w:pPr>
      <w:r w:rsidRPr="00314366">
        <w:rPr>
          <w:rFonts w:ascii="Arial" w:eastAsia="Calibri" w:hAnsi="Arial" w:cs="Arial"/>
        </w:rPr>
        <w:t>le numéro du marché</w:t>
      </w:r>
      <w:r>
        <w:rPr>
          <w:rFonts w:ascii="Arial" w:eastAsia="Calibri" w:hAnsi="Arial" w:cs="Arial"/>
        </w:rPr>
        <w:t> ;</w:t>
      </w:r>
    </w:p>
    <w:p w14:paraId="30D7AEDD" w14:textId="77777777" w:rsidR="00DE2D55" w:rsidRPr="00314366" w:rsidRDefault="00DE2D55" w:rsidP="00DE2D55">
      <w:pPr>
        <w:numPr>
          <w:ilvl w:val="0"/>
          <w:numId w:val="4"/>
        </w:numPr>
        <w:spacing w:after="0" w:line="240" w:lineRule="auto"/>
        <w:ind w:left="1060" w:hanging="703"/>
        <w:jc w:val="both"/>
        <w:rPr>
          <w:rFonts w:ascii="Arial" w:eastAsia="Calibri" w:hAnsi="Arial" w:cs="Arial"/>
        </w:rPr>
      </w:pPr>
      <w:r w:rsidRPr="00314366">
        <w:rPr>
          <w:rFonts w:ascii="Arial" w:eastAsia="Calibri" w:hAnsi="Arial" w:cs="Arial"/>
        </w:rPr>
        <w:t>la référence du bon de commande</w:t>
      </w:r>
      <w:r>
        <w:rPr>
          <w:rFonts w:ascii="Arial" w:eastAsia="Calibri" w:hAnsi="Arial" w:cs="Arial"/>
        </w:rPr>
        <w:t> ;</w:t>
      </w:r>
    </w:p>
    <w:p w14:paraId="5D5C1C37" w14:textId="4EE0A7F3" w:rsidR="00DE2D55" w:rsidRDefault="00DE2D55" w:rsidP="00DE2D55">
      <w:pPr>
        <w:numPr>
          <w:ilvl w:val="0"/>
          <w:numId w:val="4"/>
        </w:numPr>
        <w:spacing w:after="0" w:line="240" w:lineRule="auto"/>
        <w:ind w:left="1060" w:hanging="703"/>
        <w:jc w:val="both"/>
        <w:rPr>
          <w:rFonts w:ascii="Arial" w:eastAsia="Calibri" w:hAnsi="Arial" w:cs="Arial"/>
        </w:rPr>
      </w:pPr>
      <w:r w:rsidRPr="00314366">
        <w:rPr>
          <w:rFonts w:ascii="Arial" w:eastAsia="Calibri" w:hAnsi="Arial" w:cs="Arial"/>
        </w:rPr>
        <w:t>la date de la livraison</w:t>
      </w:r>
      <w:r>
        <w:rPr>
          <w:rFonts w:ascii="Arial" w:eastAsia="Calibri" w:hAnsi="Arial" w:cs="Arial"/>
        </w:rPr>
        <w:t xml:space="preserve"> effective des </w:t>
      </w:r>
      <w:r w:rsidR="005A35E4">
        <w:rPr>
          <w:rFonts w:ascii="Arial" w:eastAsia="Calibri" w:hAnsi="Arial" w:cs="Arial"/>
        </w:rPr>
        <w:t xml:space="preserve">prestations </w:t>
      </w:r>
      <w:r>
        <w:rPr>
          <w:rFonts w:ascii="Arial" w:eastAsia="Calibri" w:hAnsi="Arial" w:cs="Arial"/>
        </w:rPr>
        <w:t>;</w:t>
      </w:r>
    </w:p>
    <w:p w14:paraId="31B35235" w14:textId="77777777" w:rsidR="00DE2D55" w:rsidRDefault="00DE2D55" w:rsidP="00DE2D55">
      <w:pPr>
        <w:numPr>
          <w:ilvl w:val="0"/>
          <w:numId w:val="4"/>
        </w:numPr>
        <w:spacing w:after="0" w:line="240" w:lineRule="auto"/>
        <w:ind w:left="1060" w:hanging="703"/>
        <w:jc w:val="both"/>
        <w:rPr>
          <w:rFonts w:ascii="Arial" w:eastAsia="Calibri" w:hAnsi="Arial" w:cs="Arial"/>
        </w:rPr>
      </w:pPr>
      <w:r>
        <w:rPr>
          <w:rFonts w:ascii="Arial" w:eastAsia="Calibri" w:hAnsi="Arial" w:cs="Arial"/>
        </w:rPr>
        <w:t>le cas échéant les modalités particulières de règlement ;</w:t>
      </w:r>
    </w:p>
    <w:p w14:paraId="47658821" w14:textId="77777777" w:rsidR="00DE2D55" w:rsidRPr="00314366" w:rsidRDefault="00DE2D55" w:rsidP="00DE2D55">
      <w:pPr>
        <w:numPr>
          <w:ilvl w:val="0"/>
          <w:numId w:val="4"/>
        </w:numPr>
        <w:spacing w:after="0" w:line="240" w:lineRule="auto"/>
        <w:jc w:val="both"/>
        <w:rPr>
          <w:rFonts w:ascii="Arial" w:eastAsia="Calibri" w:hAnsi="Arial" w:cs="Arial"/>
        </w:rPr>
      </w:pPr>
      <w:r>
        <w:rPr>
          <w:rFonts w:ascii="Arial" w:eastAsia="Calibri" w:hAnsi="Arial" w:cs="Arial"/>
        </w:rPr>
        <w:t xml:space="preserve">le cas échéant, </w:t>
      </w:r>
      <w:r w:rsidRPr="00117AFF">
        <w:rPr>
          <w:rFonts w:ascii="Arial" w:eastAsia="Calibri" w:hAnsi="Arial" w:cs="Arial"/>
        </w:rPr>
        <w:t>les renseignements relatifs aux déductions ou versements complémentaires</w:t>
      </w:r>
      <w:r>
        <w:rPr>
          <w:rFonts w:ascii="Arial" w:eastAsia="Calibri" w:hAnsi="Arial" w:cs="Arial"/>
        </w:rPr>
        <w:t> ;</w:t>
      </w:r>
    </w:p>
    <w:p w14:paraId="1240FB76" w14:textId="31E1FF5C" w:rsidR="00D13BC1" w:rsidRPr="00314366" w:rsidRDefault="00DE2D55" w:rsidP="00DE2D55">
      <w:pPr>
        <w:numPr>
          <w:ilvl w:val="0"/>
          <w:numId w:val="4"/>
        </w:numPr>
        <w:spacing w:after="0" w:line="240" w:lineRule="auto"/>
        <w:ind w:left="1060" w:hanging="703"/>
        <w:jc w:val="both"/>
        <w:rPr>
          <w:rFonts w:ascii="Arial" w:eastAsia="Calibri" w:hAnsi="Arial" w:cs="Arial"/>
        </w:rPr>
      </w:pPr>
      <w:r w:rsidRPr="00314366">
        <w:rPr>
          <w:rFonts w:ascii="Arial" w:eastAsia="Calibri" w:hAnsi="Arial" w:cs="Arial"/>
        </w:rPr>
        <w:t xml:space="preserve">le numéro du compte bancaire ou postal tel qu’il figure à l’acte </w:t>
      </w:r>
      <w:r w:rsidR="005A35E4" w:rsidRPr="00314366">
        <w:rPr>
          <w:rFonts w:ascii="Arial" w:eastAsia="Calibri" w:hAnsi="Arial" w:cs="Arial"/>
        </w:rPr>
        <w:t>d’engagement.</w:t>
      </w:r>
    </w:p>
    <w:p w14:paraId="61FB9443" w14:textId="77777777" w:rsidR="00D13BC1" w:rsidRPr="005A35E4" w:rsidRDefault="00D13BC1" w:rsidP="006409B1">
      <w:pPr>
        <w:spacing w:after="120" w:line="240" w:lineRule="auto"/>
        <w:jc w:val="both"/>
        <w:rPr>
          <w:rFonts w:ascii="Arial" w:eastAsia="Calibri" w:hAnsi="Arial" w:cs="Arial"/>
          <w:sz w:val="16"/>
          <w:szCs w:val="16"/>
        </w:rPr>
      </w:pPr>
    </w:p>
    <w:p w14:paraId="282514C1" w14:textId="1E070C78" w:rsidR="00FC714D" w:rsidRPr="008E5CF1" w:rsidRDefault="00D13BC1" w:rsidP="006409B1">
      <w:pPr>
        <w:spacing w:after="0" w:line="240" w:lineRule="auto"/>
        <w:jc w:val="both"/>
        <w:rPr>
          <w:rFonts w:ascii="Arial" w:eastAsia="Calibri" w:hAnsi="Arial" w:cs="Arial"/>
        </w:rPr>
      </w:pPr>
      <w:r w:rsidRPr="00314366">
        <w:rPr>
          <w:rFonts w:ascii="Arial" w:eastAsia="Calibri" w:hAnsi="Arial" w:cs="Arial"/>
        </w:rPr>
        <w:t xml:space="preserve">Les factures ne présentant pas toutes les mentions ci-dessus seront retournées au </w:t>
      </w:r>
      <w:r w:rsidR="00F4453C">
        <w:rPr>
          <w:rFonts w:ascii="Arial" w:eastAsia="Calibri" w:hAnsi="Arial" w:cs="Arial"/>
        </w:rPr>
        <w:t>Titulaire</w:t>
      </w:r>
      <w:r w:rsidRPr="00314366">
        <w:rPr>
          <w:rFonts w:ascii="Arial" w:eastAsia="Calibri" w:hAnsi="Arial" w:cs="Arial"/>
        </w:rPr>
        <w:t xml:space="preserve"> pour rectification. Cet envoi interrompra le délai de paiement jusqu’à l’arrivée d’un nouveau</w:t>
      </w:r>
      <w:r w:rsidR="009E45CC">
        <w:rPr>
          <w:rFonts w:ascii="Arial" w:eastAsia="Calibri" w:hAnsi="Arial" w:cs="Arial"/>
        </w:rPr>
        <w:t xml:space="preserve"> document complet.</w:t>
      </w:r>
    </w:p>
    <w:p w14:paraId="6FB12F01" w14:textId="77777777" w:rsidR="00D13BC1" w:rsidRPr="009E45CC" w:rsidRDefault="00D13BC1" w:rsidP="006409B1">
      <w:pPr>
        <w:pStyle w:val="Titre3"/>
        <w:ind w:hanging="889"/>
        <w:rPr>
          <w:rFonts w:cs="Arial"/>
          <w:sz w:val="22"/>
          <w:szCs w:val="22"/>
          <w:lang w:eastAsia="fr-FR"/>
        </w:rPr>
      </w:pPr>
      <w:bookmarkStart w:id="40" w:name="_Toc184821596"/>
      <w:r w:rsidRPr="009E45CC">
        <w:rPr>
          <w:rFonts w:cs="Arial"/>
          <w:sz w:val="22"/>
          <w:szCs w:val="22"/>
          <w:lang w:eastAsia="fr-FR"/>
        </w:rPr>
        <w:t>Transmission de la facture</w:t>
      </w:r>
      <w:bookmarkEnd w:id="40"/>
      <w:r w:rsidRPr="009E45CC">
        <w:rPr>
          <w:rFonts w:cs="Arial"/>
          <w:sz w:val="22"/>
          <w:szCs w:val="22"/>
          <w:lang w:eastAsia="fr-FR"/>
        </w:rPr>
        <w:t xml:space="preserve"> </w:t>
      </w:r>
    </w:p>
    <w:p w14:paraId="767E79DA" w14:textId="460E42D0" w:rsidR="00DE2D55" w:rsidRPr="00314366" w:rsidRDefault="00DE2D55" w:rsidP="00DE2D55">
      <w:pPr>
        <w:spacing w:before="240" w:after="120" w:line="240" w:lineRule="auto"/>
        <w:jc w:val="both"/>
        <w:rPr>
          <w:rFonts w:ascii="Arial" w:eastAsia="Calibri" w:hAnsi="Arial" w:cs="Arial"/>
        </w:rPr>
      </w:pPr>
      <w:r w:rsidRPr="00314366">
        <w:rPr>
          <w:rFonts w:ascii="Arial" w:eastAsia="Calibri" w:hAnsi="Arial" w:cs="Arial"/>
        </w:rPr>
        <w:t xml:space="preserve">Conformément à la loi n° 2019-486 du 22 mai 2019 relative à la croissance et la transformation des entreprises et aux dispositions des articles L2192-1 à L2192-7 et D2192-1, D2192-2 et R2192-3 du Code de la commande publique, le </w:t>
      </w:r>
      <w:r>
        <w:rPr>
          <w:rFonts w:ascii="Arial" w:eastAsia="Calibri" w:hAnsi="Arial" w:cs="Arial"/>
        </w:rPr>
        <w:t>Titulaire</w:t>
      </w:r>
      <w:r w:rsidRPr="00314366">
        <w:rPr>
          <w:rFonts w:ascii="Arial" w:eastAsia="Calibri" w:hAnsi="Arial" w:cs="Arial"/>
        </w:rPr>
        <w:t xml:space="preserve"> ainsi que, le cas échéant, ses cotraitants et ses sous-traitants concernés, doivent transmettre leurs demandes de paiement de manière dématérialisée sur le portail mutualisé de l’Etat, Chorus Pro, à l’adresse suivante: </w:t>
      </w:r>
      <w:hyperlink r:id="rId14" w:history="1">
        <w:r w:rsidRPr="00314366">
          <w:rPr>
            <w:rStyle w:val="Lienhypertexte"/>
            <w:rFonts w:ascii="Arial" w:eastAsia="Calibri" w:hAnsi="Arial" w:cs="Arial"/>
          </w:rPr>
          <w:t>https://chorus-pro.gouv.fr/</w:t>
        </w:r>
      </w:hyperlink>
      <w:r w:rsidRPr="00314366">
        <w:rPr>
          <w:rFonts w:ascii="Arial" w:eastAsia="Calibri" w:hAnsi="Arial" w:cs="Arial"/>
        </w:rPr>
        <w:t>.</w:t>
      </w:r>
    </w:p>
    <w:p w14:paraId="6D15A99D" w14:textId="77777777" w:rsidR="00DE2D55" w:rsidRPr="00117AFF" w:rsidRDefault="00DE2D55" w:rsidP="00DE2D55">
      <w:pPr>
        <w:spacing w:after="120" w:line="240" w:lineRule="auto"/>
        <w:jc w:val="both"/>
        <w:rPr>
          <w:rFonts w:ascii="Arial" w:eastAsia="Calibri" w:hAnsi="Arial" w:cs="Arial"/>
        </w:rPr>
      </w:pPr>
      <w:r w:rsidRPr="00117AFF">
        <w:rPr>
          <w:rFonts w:ascii="Arial" w:eastAsia="Calibri" w:hAnsi="Arial" w:cs="Arial"/>
        </w:rPr>
        <w:t>Préalables techniques et réglementaires : pour connaître les conditions techniques (guide utilisateurs du portail, kit de raccordement technique et spécifications du format normalisé d'échange) et réglementaires dans lesquelles s'opère la dématérialisation des factures, le titulaire est invité à consulter le portail internet suivant :</w:t>
      </w:r>
    </w:p>
    <w:p w14:paraId="7318CAF7" w14:textId="77777777" w:rsidR="00DE2D55" w:rsidRPr="00117AFF" w:rsidRDefault="00DE2D55" w:rsidP="00DE2D55">
      <w:pPr>
        <w:spacing w:after="120" w:line="240" w:lineRule="auto"/>
        <w:jc w:val="both"/>
        <w:rPr>
          <w:rFonts w:ascii="Arial" w:eastAsia="Calibri" w:hAnsi="Arial" w:cs="Arial"/>
        </w:rPr>
      </w:pPr>
      <w:r w:rsidRPr="00117AFF">
        <w:rPr>
          <w:rFonts w:ascii="Arial" w:eastAsia="Calibri" w:hAnsi="Arial" w:cs="Arial"/>
        </w:rPr>
        <w:t>https://communaute.chorus-pro.gouv.fr/</w:t>
      </w:r>
    </w:p>
    <w:p w14:paraId="192F6B55" w14:textId="77777777" w:rsidR="00DE2D55" w:rsidRPr="00117AFF" w:rsidRDefault="00DE2D55" w:rsidP="00DE2D55">
      <w:pPr>
        <w:spacing w:after="120" w:line="240" w:lineRule="auto"/>
        <w:jc w:val="both"/>
        <w:rPr>
          <w:rFonts w:ascii="Arial" w:eastAsia="Calibri" w:hAnsi="Arial" w:cs="Arial"/>
        </w:rPr>
      </w:pPr>
      <w:r w:rsidRPr="00117AFF">
        <w:rPr>
          <w:rFonts w:ascii="Arial" w:eastAsia="Calibri" w:hAnsi="Arial" w:cs="Arial"/>
        </w:rPr>
        <w:t>Pour tout renseignement complémentaire, le titulaire peut s'adresser à :</w:t>
      </w:r>
    </w:p>
    <w:p w14:paraId="4B354A42" w14:textId="77777777" w:rsidR="00DE2D55" w:rsidRDefault="00DE2D55" w:rsidP="00DE2D55">
      <w:pPr>
        <w:spacing w:after="120" w:line="240" w:lineRule="auto"/>
        <w:jc w:val="both"/>
        <w:rPr>
          <w:rFonts w:ascii="Arial" w:eastAsia="Calibri" w:hAnsi="Arial" w:cs="Arial"/>
        </w:rPr>
      </w:pPr>
      <w:hyperlink r:id="rId15" w:history="1">
        <w:r w:rsidRPr="00CC7852">
          <w:rPr>
            <w:rStyle w:val="Lienhypertexte"/>
            <w:rFonts w:ascii="Arial" w:eastAsia="Calibri" w:hAnsi="Arial" w:cs="Arial"/>
          </w:rPr>
          <w:t>https://chorus-pro.gouv.fr/cpp/nousContacter?execution=e2s1</w:t>
        </w:r>
      </w:hyperlink>
    </w:p>
    <w:p w14:paraId="566EB086" w14:textId="77777777" w:rsidR="00DE2D55" w:rsidRPr="00675FB8" w:rsidRDefault="00DE2D55" w:rsidP="00DE2D55">
      <w:pPr>
        <w:spacing w:after="120" w:line="240" w:lineRule="auto"/>
        <w:jc w:val="both"/>
        <w:rPr>
          <w:rFonts w:ascii="Arial" w:eastAsia="Calibri" w:hAnsi="Arial" w:cs="Arial"/>
        </w:rPr>
      </w:pPr>
      <w:r w:rsidRPr="00675FB8">
        <w:rPr>
          <w:rFonts w:ascii="Arial" w:eastAsia="Calibri" w:hAnsi="Arial" w:cs="Arial"/>
        </w:rPr>
        <w:t>Les structures logiques des Siret et du Code Service sont présentes sur le portail Chorus Pro, afin d’assurer un premier acheminement de vos factures vers les utilisateurs concernés.</w:t>
      </w:r>
    </w:p>
    <w:p w14:paraId="5B20947F" w14:textId="2C260FF6" w:rsidR="00675FB8" w:rsidRDefault="00DE2D55" w:rsidP="006409B1">
      <w:pPr>
        <w:spacing w:after="0" w:line="240" w:lineRule="auto"/>
        <w:jc w:val="both"/>
        <w:rPr>
          <w:rFonts w:ascii="Arial" w:eastAsia="Calibri" w:hAnsi="Arial" w:cs="Arial"/>
        </w:rPr>
      </w:pPr>
      <w:r w:rsidRPr="00675FB8">
        <w:rPr>
          <w:rFonts w:ascii="Arial" w:eastAsia="Calibri" w:hAnsi="Arial" w:cs="Arial"/>
        </w:rPr>
        <w:t xml:space="preserve">Le numéro de bon de commande reste nécessaire pour l’étape de rapprochement entre la facture et la commande. Par ailleurs, </w:t>
      </w:r>
      <w:r>
        <w:rPr>
          <w:rFonts w:ascii="Arial" w:eastAsia="Calibri" w:hAnsi="Arial" w:cs="Arial"/>
        </w:rPr>
        <w:t>le</w:t>
      </w:r>
      <w:r w:rsidRPr="00675FB8">
        <w:rPr>
          <w:rFonts w:ascii="Arial" w:eastAsia="Calibri" w:hAnsi="Arial" w:cs="Arial"/>
        </w:rPr>
        <w:t>s documents porteront en zone non obligatoires les références de marché ou de contrats qui permettent leurs rapprochements en l’absence d’un numéro de bon de commande.</w:t>
      </w:r>
    </w:p>
    <w:p w14:paraId="45569057" w14:textId="77777777" w:rsidR="00D13BC1" w:rsidRPr="009E45CC" w:rsidRDefault="00D13BC1" w:rsidP="006409B1">
      <w:pPr>
        <w:pStyle w:val="Titre3"/>
        <w:ind w:hanging="889"/>
        <w:rPr>
          <w:rFonts w:cs="Arial"/>
          <w:sz w:val="22"/>
          <w:szCs w:val="22"/>
          <w:lang w:eastAsia="fr-FR"/>
        </w:rPr>
      </w:pPr>
      <w:bookmarkStart w:id="41" w:name="_Toc184821597"/>
      <w:r w:rsidRPr="009E45CC">
        <w:rPr>
          <w:rFonts w:cs="Arial"/>
          <w:sz w:val="22"/>
          <w:szCs w:val="22"/>
          <w:lang w:eastAsia="fr-FR"/>
        </w:rPr>
        <w:t>Règlement</w:t>
      </w:r>
      <w:bookmarkEnd w:id="41"/>
      <w:r w:rsidRPr="009E45CC">
        <w:rPr>
          <w:rFonts w:cs="Arial"/>
          <w:sz w:val="22"/>
          <w:szCs w:val="22"/>
          <w:lang w:eastAsia="fr-FR"/>
        </w:rPr>
        <w:t xml:space="preserve"> </w:t>
      </w:r>
    </w:p>
    <w:p w14:paraId="77B9EA75" w14:textId="17E8D887" w:rsidR="009E45CC" w:rsidRDefault="00D13BC1" w:rsidP="006409B1">
      <w:pPr>
        <w:spacing w:before="240" w:after="0" w:line="240" w:lineRule="auto"/>
        <w:jc w:val="both"/>
        <w:rPr>
          <w:rFonts w:ascii="Arial" w:eastAsia="Calibri" w:hAnsi="Arial" w:cs="Arial"/>
        </w:rPr>
      </w:pPr>
      <w:r w:rsidRPr="00314366">
        <w:rPr>
          <w:rFonts w:ascii="Arial" w:eastAsia="Calibri" w:hAnsi="Arial" w:cs="Arial"/>
        </w:rPr>
        <w:t xml:space="preserve">Le mode de règlement du présent marché </w:t>
      </w:r>
      <w:r>
        <w:rPr>
          <w:rFonts w:ascii="Arial" w:eastAsia="Calibri" w:hAnsi="Arial" w:cs="Arial"/>
        </w:rPr>
        <w:t>es</w:t>
      </w:r>
      <w:r w:rsidR="009E45CC">
        <w:rPr>
          <w:rFonts w:ascii="Arial" w:eastAsia="Calibri" w:hAnsi="Arial" w:cs="Arial"/>
        </w:rPr>
        <w:t>t celui du virement bancaire.</w:t>
      </w:r>
    </w:p>
    <w:p w14:paraId="6D89636A" w14:textId="471592C4" w:rsidR="0054739A" w:rsidRDefault="0054739A" w:rsidP="006409B1">
      <w:pPr>
        <w:spacing w:after="0" w:line="240" w:lineRule="auto"/>
        <w:jc w:val="both"/>
        <w:rPr>
          <w:rFonts w:ascii="Arial" w:eastAsia="Calibri" w:hAnsi="Arial" w:cs="Arial"/>
        </w:rPr>
      </w:pPr>
    </w:p>
    <w:p w14:paraId="7BF2E3D0" w14:textId="0D392144" w:rsidR="00741BF2" w:rsidRPr="00741BF2" w:rsidRDefault="00741BF2" w:rsidP="00741BF2">
      <w:pPr>
        <w:tabs>
          <w:tab w:val="left" w:pos="3686"/>
        </w:tabs>
        <w:spacing w:after="60"/>
        <w:jc w:val="both"/>
        <w:rPr>
          <w:rFonts w:ascii="Arial" w:eastAsia="Calibri" w:hAnsi="Arial" w:cs="Arial"/>
        </w:rPr>
      </w:pPr>
      <w:r w:rsidRPr="00741BF2">
        <w:rPr>
          <w:rFonts w:ascii="Arial" w:eastAsia="Calibri" w:hAnsi="Arial" w:cs="Arial"/>
        </w:rPr>
        <w:t xml:space="preserve">Titulaire                                   </w:t>
      </w:r>
      <w:r w:rsidRPr="00741BF2">
        <w:rPr>
          <w:rFonts w:ascii="Arial" w:eastAsia="Calibri" w:hAnsi="Arial" w:cs="Arial"/>
        </w:rPr>
        <w:tab/>
        <w:t>:</w:t>
      </w:r>
      <w:r w:rsidR="00AD58A4">
        <w:rPr>
          <w:rFonts w:ascii="Arial" w:eastAsia="Calibri" w:hAnsi="Arial" w:cs="Arial"/>
        </w:rPr>
        <w:t xml:space="preserve"> </w:t>
      </w:r>
      <w:r w:rsidR="000C0F7E" w:rsidRPr="000C0F7E">
        <w:rPr>
          <w:rFonts w:ascii="Arial" w:eastAsia="Calibri" w:hAnsi="Arial" w:cs="Arial"/>
          <w:i/>
          <w:iCs/>
          <w:highlight w:val="yellow"/>
        </w:rPr>
        <w:t>à compléter par le candidat</w:t>
      </w:r>
    </w:p>
    <w:p w14:paraId="301A94E8" w14:textId="2C417D40" w:rsidR="00741BF2" w:rsidRPr="00741BF2" w:rsidRDefault="00741BF2" w:rsidP="00741BF2">
      <w:pPr>
        <w:tabs>
          <w:tab w:val="left" w:pos="3686"/>
        </w:tabs>
        <w:spacing w:after="60"/>
        <w:jc w:val="both"/>
        <w:rPr>
          <w:rFonts w:ascii="Arial" w:eastAsia="Calibri" w:hAnsi="Arial" w:cs="Arial"/>
        </w:rPr>
      </w:pPr>
      <w:r w:rsidRPr="00741BF2">
        <w:rPr>
          <w:rFonts w:ascii="Arial" w:eastAsia="Calibri" w:hAnsi="Arial" w:cs="Arial"/>
        </w:rPr>
        <w:t xml:space="preserve">Intitulé bancaire ou postal      </w:t>
      </w:r>
      <w:r w:rsidRPr="00741BF2">
        <w:rPr>
          <w:rFonts w:ascii="Arial" w:eastAsia="Calibri" w:hAnsi="Arial" w:cs="Arial"/>
        </w:rPr>
        <w:tab/>
        <w:t>:</w:t>
      </w:r>
      <w:r w:rsidR="00AD58A4">
        <w:rPr>
          <w:rFonts w:ascii="Arial" w:eastAsia="Calibri" w:hAnsi="Arial" w:cs="Arial"/>
        </w:rPr>
        <w:t xml:space="preserve"> </w:t>
      </w:r>
      <w:r w:rsidR="00AD58A4" w:rsidRPr="00AD58A4">
        <w:rPr>
          <w:rFonts w:ascii="Arial" w:eastAsia="Calibri" w:hAnsi="Arial" w:cs="Arial"/>
          <w:highlight w:val="yellow"/>
        </w:rPr>
        <w:t>……….</w:t>
      </w:r>
    </w:p>
    <w:p w14:paraId="06CF42F4" w14:textId="44A6F452" w:rsidR="00741BF2" w:rsidRPr="00741BF2" w:rsidRDefault="00741BF2" w:rsidP="00741BF2">
      <w:pPr>
        <w:tabs>
          <w:tab w:val="left" w:pos="3686"/>
        </w:tabs>
        <w:spacing w:after="60"/>
        <w:jc w:val="both"/>
        <w:rPr>
          <w:rFonts w:ascii="Arial" w:eastAsia="Calibri" w:hAnsi="Arial" w:cs="Arial"/>
        </w:rPr>
      </w:pPr>
      <w:r w:rsidRPr="00741BF2">
        <w:rPr>
          <w:rFonts w:ascii="Arial" w:eastAsia="Calibri" w:hAnsi="Arial" w:cs="Arial"/>
        </w:rPr>
        <w:t xml:space="preserve">Adresse                                    </w:t>
      </w:r>
      <w:r w:rsidRPr="00741BF2">
        <w:rPr>
          <w:rFonts w:ascii="Arial" w:eastAsia="Calibri" w:hAnsi="Arial" w:cs="Arial"/>
        </w:rPr>
        <w:tab/>
        <w:t>:</w:t>
      </w:r>
      <w:r w:rsidR="00AD58A4">
        <w:rPr>
          <w:rFonts w:ascii="Arial" w:eastAsia="Calibri" w:hAnsi="Arial" w:cs="Arial"/>
        </w:rPr>
        <w:t xml:space="preserve"> </w:t>
      </w:r>
      <w:r w:rsidR="00AD58A4" w:rsidRPr="00AD58A4">
        <w:rPr>
          <w:rFonts w:ascii="Arial" w:eastAsia="Calibri" w:hAnsi="Arial" w:cs="Arial"/>
          <w:highlight w:val="yellow"/>
        </w:rPr>
        <w:t>……….</w:t>
      </w:r>
    </w:p>
    <w:p w14:paraId="584846BB" w14:textId="3856DB9A" w:rsidR="00741BF2" w:rsidRPr="00741BF2" w:rsidRDefault="00741BF2" w:rsidP="00741BF2">
      <w:pPr>
        <w:tabs>
          <w:tab w:val="left" w:pos="3686"/>
        </w:tabs>
        <w:spacing w:after="60"/>
        <w:jc w:val="both"/>
        <w:rPr>
          <w:rFonts w:ascii="Arial" w:eastAsia="Calibri" w:hAnsi="Arial" w:cs="Arial"/>
        </w:rPr>
      </w:pPr>
      <w:r w:rsidRPr="00741BF2">
        <w:rPr>
          <w:rFonts w:ascii="Arial" w:eastAsia="Calibri" w:hAnsi="Arial" w:cs="Arial"/>
        </w:rPr>
        <w:t xml:space="preserve">Code Banque ou Postal           </w:t>
      </w:r>
      <w:r w:rsidRPr="00741BF2">
        <w:rPr>
          <w:rFonts w:ascii="Arial" w:eastAsia="Calibri" w:hAnsi="Arial" w:cs="Arial"/>
        </w:rPr>
        <w:tab/>
        <w:t>:</w:t>
      </w:r>
      <w:r w:rsidR="00AD58A4">
        <w:rPr>
          <w:rFonts w:ascii="Arial" w:eastAsia="Calibri" w:hAnsi="Arial" w:cs="Arial"/>
        </w:rPr>
        <w:t xml:space="preserve"> </w:t>
      </w:r>
      <w:r w:rsidR="00AD58A4" w:rsidRPr="00AD58A4">
        <w:rPr>
          <w:rFonts w:ascii="Arial" w:eastAsia="Calibri" w:hAnsi="Arial" w:cs="Arial"/>
          <w:highlight w:val="yellow"/>
        </w:rPr>
        <w:t>……….</w:t>
      </w:r>
    </w:p>
    <w:p w14:paraId="67CE67B2" w14:textId="6531AB98" w:rsidR="00741BF2" w:rsidRPr="00741BF2" w:rsidRDefault="00741BF2" w:rsidP="00741BF2">
      <w:pPr>
        <w:tabs>
          <w:tab w:val="left" w:pos="3686"/>
        </w:tabs>
        <w:spacing w:after="60"/>
        <w:jc w:val="both"/>
        <w:rPr>
          <w:rFonts w:ascii="Arial" w:eastAsia="Calibri" w:hAnsi="Arial" w:cs="Arial"/>
        </w:rPr>
      </w:pPr>
      <w:r w:rsidRPr="00741BF2">
        <w:rPr>
          <w:rFonts w:ascii="Arial" w:eastAsia="Calibri" w:hAnsi="Arial" w:cs="Arial"/>
        </w:rPr>
        <w:t xml:space="preserve">Code Guichet                           </w:t>
      </w:r>
      <w:r w:rsidRPr="00741BF2">
        <w:rPr>
          <w:rFonts w:ascii="Arial" w:eastAsia="Calibri" w:hAnsi="Arial" w:cs="Arial"/>
        </w:rPr>
        <w:tab/>
        <w:t>:</w:t>
      </w:r>
      <w:r w:rsidR="00AD58A4">
        <w:rPr>
          <w:rFonts w:ascii="Arial" w:eastAsia="Calibri" w:hAnsi="Arial" w:cs="Arial"/>
        </w:rPr>
        <w:t xml:space="preserve"> </w:t>
      </w:r>
      <w:r w:rsidR="00AD58A4" w:rsidRPr="00AD58A4">
        <w:rPr>
          <w:rFonts w:ascii="Arial" w:eastAsia="Calibri" w:hAnsi="Arial" w:cs="Arial"/>
          <w:highlight w:val="yellow"/>
        </w:rPr>
        <w:t>……….</w:t>
      </w:r>
    </w:p>
    <w:p w14:paraId="746D09DA" w14:textId="34931648" w:rsidR="00741BF2" w:rsidRPr="00741BF2" w:rsidRDefault="00741BF2" w:rsidP="00741BF2">
      <w:pPr>
        <w:tabs>
          <w:tab w:val="left" w:pos="3686"/>
        </w:tabs>
        <w:spacing w:after="60"/>
        <w:jc w:val="both"/>
        <w:rPr>
          <w:rFonts w:ascii="Arial" w:eastAsia="Calibri" w:hAnsi="Arial" w:cs="Arial"/>
        </w:rPr>
      </w:pPr>
      <w:r w:rsidRPr="00741BF2">
        <w:rPr>
          <w:rFonts w:ascii="Arial" w:eastAsia="Calibri" w:hAnsi="Arial" w:cs="Arial"/>
        </w:rPr>
        <w:t xml:space="preserve">au compte n°                           </w:t>
      </w:r>
      <w:r w:rsidRPr="00741BF2">
        <w:rPr>
          <w:rFonts w:ascii="Arial" w:eastAsia="Calibri" w:hAnsi="Arial" w:cs="Arial"/>
        </w:rPr>
        <w:tab/>
        <w:t>:</w:t>
      </w:r>
      <w:r w:rsidR="00AD58A4">
        <w:rPr>
          <w:rFonts w:ascii="Arial" w:eastAsia="Calibri" w:hAnsi="Arial" w:cs="Arial"/>
        </w:rPr>
        <w:t xml:space="preserve"> </w:t>
      </w:r>
      <w:r w:rsidR="00AD58A4" w:rsidRPr="00AD58A4">
        <w:rPr>
          <w:rFonts w:ascii="Arial" w:eastAsia="Calibri" w:hAnsi="Arial" w:cs="Arial"/>
          <w:highlight w:val="yellow"/>
        </w:rPr>
        <w:t>……….</w:t>
      </w:r>
    </w:p>
    <w:p w14:paraId="161FE982" w14:textId="41118C5C" w:rsidR="00741BF2" w:rsidRPr="00741BF2" w:rsidRDefault="00741BF2" w:rsidP="00741BF2">
      <w:pPr>
        <w:tabs>
          <w:tab w:val="left" w:pos="3686"/>
        </w:tabs>
        <w:ind w:right="1"/>
        <w:jc w:val="both"/>
        <w:rPr>
          <w:rFonts w:ascii="Arial" w:eastAsia="Calibri" w:hAnsi="Arial" w:cs="Arial"/>
        </w:rPr>
      </w:pPr>
      <w:r w:rsidRPr="00741BF2">
        <w:rPr>
          <w:rFonts w:ascii="Arial" w:eastAsia="Calibri" w:hAnsi="Arial" w:cs="Arial"/>
        </w:rPr>
        <w:t>Clé RIB ou RIB</w:t>
      </w:r>
      <w:r w:rsidRPr="00741BF2">
        <w:rPr>
          <w:rFonts w:ascii="Arial" w:eastAsia="Calibri" w:hAnsi="Arial" w:cs="Arial"/>
        </w:rPr>
        <w:tab/>
        <w:t>:</w:t>
      </w:r>
      <w:r w:rsidR="00AD58A4">
        <w:rPr>
          <w:rFonts w:ascii="Arial" w:eastAsia="Calibri" w:hAnsi="Arial" w:cs="Arial"/>
        </w:rPr>
        <w:t xml:space="preserve"> </w:t>
      </w:r>
      <w:r w:rsidR="00AD58A4" w:rsidRPr="00AD58A4">
        <w:rPr>
          <w:rFonts w:ascii="Arial" w:eastAsia="Calibri" w:hAnsi="Arial" w:cs="Arial"/>
          <w:highlight w:val="yellow"/>
        </w:rPr>
        <w:t>……….</w:t>
      </w:r>
    </w:p>
    <w:p w14:paraId="614DD6B3" w14:textId="57066BD1" w:rsidR="00741BF2" w:rsidRPr="005A35E4" w:rsidRDefault="00741BF2" w:rsidP="00741BF2">
      <w:pPr>
        <w:spacing w:before="240"/>
        <w:ind w:right="1"/>
        <w:rPr>
          <w:rFonts w:ascii="Arial" w:hAnsi="Arial" w:cs="Arial"/>
          <w:i/>
          <w:iCs/>
          <w:sz w:val="20"/>
          <w:szCs w:val="20"/>
        </w:rPr>
      </w:pPr>
      <w:r w:rsidRPr="005A35E4">
        <w:rPr>
          <w:rFonts w:ascii="Arial" w:hAnsi="Arial" w:cs="Arial"/>
          <w:i/>
          <w:iCs/>
          <w:sz w:val="20"/>
          <w:szCs w:val="20"/>
        </w:rPr>
        <w:t xml:space="preserve">Le titulaire joint un RIB à l’appui </w:t>
      </w:r>
      <w:r w:rsidR="006642EE" w:rsidRPr="005A35E4">
        <w:rPr>
          <w:rFonts w:ascii="Arial" w:hAnsi="Arial" w:cs="Arial"/>
          <w:i/>
          <w:iCs/>
          <w:sz w:val="20"/>
          <w:szCs w:val="20"/>
        </w:rPr>
        <w:t>de son offre</w:t>
      </w:r>
      <w:r w:rsidRPr="005A35E4">
        <w:rPr>
          <w:rFonts w:ascii="Arial" w:hAnsi="Arial" w:cs="Arial"/>
          <w:i/>
          <w:iCs/>
          <w:sz w:val="20"/>
          <w:szCs w:val="20"/>
        </w:rPr>
        <w:t>.</w:t>
      </w:r>
    </w:p>
    <w:p w14:paraId="21AC4BBC" w14:textId="4B3F2782" w:rsidR="00741BF2" w:rsidRDefault="00B075B7" w:rsidP="005A35E4">
      <w:pPr>
        <w:autoSpaceDE w:val="0"/>
        <w:autoSpaceDN w:val="0"/>
        <w:adjustRightInd w:val="0"/>
        <w:spacing w:after="0" w:line="240" w:lineRule="auto"/>
        <w:jc w:val="both"/>
        <w:rPr>
          <w:rFonts w:ascii="Arial" w:eastAsia="Arial Unicode MS" w:hAnsi="Arial" w:cs="Arial"/>
          <w:kern w:val="2"/>
        </w:rPr>
      </w:pPr>
      <w:r w:rsidRPr="001B2D25">
        <w:rPr>
          <w:rFonts w:ascii="Arial" w:eastAsia="Arial Unicode MS" w:hAnsi="Arial" w:cs="Arial"/>
          <w:kern w:val="2"/>
        </w:rPr>
        <w:t>Le T</w:t>
      </w:r>
      <w:r>
        <w:rPr>
          <w:rFonts w:ascii="Arial" w:eastAsia="Arial Unicode MS" w:hAnsi="Arial" w:cs="Arial"/>
          <w:kern w:val="2"/>
        </w:rPr>
        <w:t xml:space="preserve">itulaire s’engage à informer </w:t>
      </w:r>
      <w:r w:rsidRPr="001B2D25">
        <w:rPr>
          <w:rFonts w:ascii="Arial" w:eastAsia="Arial Unicode MS" w:hAnsi="Arial" w:cs="Arial"/>
          <w:kern w:val="2"/>
        </w:rPr>
        <w:t>l’INSERM de toute modification</w:t>
      </w:r>
      <w:r w:rsidRPr="00592045">
        <w:rPr>
          <w:rFonts w:ascii="Arial" w:eastAsia="Arial Unicode MS" w:hAnsi="Arial" w:cs="Arial"/>
          <w:kern w:val="2"/>
        </w:rPr>
        <w:t xml:space="preserve"> de </w:t>
      </w:r>
      <w:r w:rsidR="006642EE">
        <w:rPr>
          <w:rFonts w:ascii="Arial" w:eastAsia="Arial Unicode MS" w:hAnsi="Arial" w:cs="Arial"/>
          <w:kern w:val="2"/>
        </w:rPr>
        <w:t>ses coordonnées bancaires</w:t>
      </w:r>
      <w:r>
        <w:rPr>
          <w:rFonts w:ascii="Arial" w:eastAsia="Arial Unicode MS" w:hAnsi="Arial" w:cs="Arial"/>
          <w:kern w:val="2"/>
        </w:rPr>
        <w:t xml:space="preserve"> avant la transmission de ses factures</w:t>
      </w:r>
      <w:r w:rsidRPr="00592045">
        <w:rPr>
          <w:rFonts w:ascii="Arial" w:eastAsia="Arial Unicode MS" w:hAnsi="Arial" w:cs="Arial"/>
          <w:kern w:val="2"/>
        </w:rPr>
        <w:t xml:space="preserve">. </w:t>
      </w:r>
    </w:p>
    <w:p w14:paraId="1A26B799" w14:textId="77777777" w:rsidR="005A35E4" w:rsidRPr="005A35E4" w:rsidRDefault="005A35E4" w:rsidP="005A35E4">
      <w:pPr>
        <w:autoSpaceDE w:val="0"/>
        <w:autoSpaceDN w:val="0"/>
        <w:adjustRightInd w:val="0"/>
        <w:spacing w:after="0" w:line="240" w:lineRule="auto"/>
        <w:jc w:val="both"/>
        <w:rPr>
          <w:rFonts w:ascii="Arial" w:eastAsia="Arial Unicode MS" w:hAnsi="Arial" w:cs="Arial"/>
          <w:kern w:val="2"/>
          <w:sz w:val="16"/>
          <w:szCs w:val="16"/>
        </w:rPr>
      </w:pPr>
    </w:p>
    <w:p w14:paraId="60A858FF" w14:textId="77777777" w:rsidR="00D13BC1" w:rsidRDefault="00D13BC1" w:rsidP="005A35E4">
      <w:pPr>
        <w:pStyle w:val="Titre2"/>
        <w:spacing w:before="0" w:after="0" w:line="240" w:lineRule="auto"/>
        <w:ind w:left="2204" w:hanging="1211"/>
        <w:rPr>
          <w:rFonts w:cs="Arial"/>
          <w:sz w:val="22"/>
          <w:szCs w:val="22"/>
        </w:rPr>
      </w:pPr>
      <w:bookmarkStart w:id="42" w:name="_Toc37167109"/>
      <w:bookmarkStart w:id="43" w:name="_Toc184821598"/>
      <w:r w:rsidRPr="0036009F">
        <w:rPr>
          <w:rFonts w:cs="Arial"/>
          <w:sz w:val="22"/>
          <w:szCs w:val="22"/>
        </w:rPr>
        <w:t>Délai de paiement</w:t>
      </w:r>
      <w:bookmarkEnd w:id="42"/>
      <w:bookmarkEnd w:id="43"/>
      <w:r w:rsidRPr="0036009F">
        <w:rPr>
          <w:rFonts w:cs="Arial"/>
          <w:sz w:val="22"/>
          <w:szCs w:val="22"/>
        </w:rPr>
        <w:t xml:space="preserve"> </w:t>
      </w:r>
    </w:p>
    <w:p w14:paraId="6BB14BB7" w14:textId="77777777" w:rsidR="005A35E4" w:rsidRPr="005A35E4" w:rsidRDefault="005A35E4" w:rsidP="005A35E4">
      <w:pPr>
        <w:rPr>
          <w:sz w:val="2"/>
          <w:szCs w:val="2"/>
        </w:rPr>
      </w:pPr>
    </w:p>
    <w:p w14:paraId="602C2D6C" w14:textId="6D758741" w:rsidR="005A35E4" w:rsidRDefault="00D13BC1" w:rsidP="005A35E4">
      <w:pPr>
        <w:pStyle w:val="Titre3"/>
        <w:spacing w:before="0" w:after="0"/>
        <w:ind w:hanging="889"/>
        <w:rPr>
          <w:rFonts w:cs="Arial"/>
          <w:sz w:val="22"/>
          <w:szCs w:val="22"/>
          <w:lang w:eastAsia="fr-FR"/>
        </w:rPr>
      </w:pPr>
      <w:bookmarkStart w:id="44" w:name="_Toc184821599"/>
      <w:r w:rsidRPr="00314366">
        <w:rPr>
          <w:rFonts w:cs="Arial"/>
          <w:sz w:val="22"/>
          <w:szCs w:val="22"/>
          <w:lang w:eastAsia="fr-FR"/>
        </w:rPr>
        <w:t xml:space="preserve">Délai de </w:t>
      </w:r>
      <w:r w:rsidRPr="009E45CC">
        <w:rPr>
          <w:rFonts w:cs="Arial"/>
          <w:sz w:val="22"/>
          <w:szCs w:val="22"/>
          <w:lang w:eastAsia="fr-FR"/>
        </w:rPr>
        <w:t>paiement</w:t>
      </w:r>
      <w:bookmarkEnd w:id="44"/>
      <w:r w:rsidRPr="00314366">
        <w:rPr>
          <w:rFonts w:cs="Arial"/>
          <w:sz w:val="22"/>
          <w:szCs w:val="22"/>
          <w:lang w:eastAsia="fr-FR"/>
        </w:rPr>
        <w:t xml:space="preserve"> </w:t>
      </w:r>
    </w:p>
    <w:p w14:paraId="41D64704" w14:textId="77777777" w:rsidR="005A35E4" w:rsidRPr="005A35E4" w:rsidRDefault="005A35E4" w:rsidP="005A35E4">
      <w:pPr>
        <w:rPr>
          <w:sz w:val="2"/>
          <w:szCs w:val="2"/>
          <w:lang w:eastAsia="fr-FR"/>
        </w:rPr>
      </w:pPr>
    </w:p>
    <w:p w14:paraId="7C5F95AD" w14:textId="669E946B" w:rsidR="00D13BC1" w:rsidRDefault="00D13BC1" w:rsidP="005A35E4">
      <w:pPr>
        <w:spacing w:after="0" w:line="240" w:lineRule="auto"/>
        <w:jc w:val="both"/>
        <w:rPr>
          <w:rFonts w:ascii="Arial" w:eastAsia="Calibri" w:hAnsi="Arial" w:cs="Arial"/>
        </w:rPr>
      </w:pPr>
      <w:r w:rsidRPr="00314366">
        <w:rPr>
          <w:rFonts w:ascii="Arial" w:eastAsia="Calibri" w:hAnsi="Arial" w:cs="Arial"/>
        </w:rPr>
        <w:t xml:space="preserve">L’Inserm se libère des sommes dues par virement au compte précisé par le </w:t>
      </w:r>
      <w:r w:rsidR="00FC714D">
        <w:rPr>
          <w:rFonts w:ascii="Arial" w:eastAsia="Calibri" w:hAnsi="Arial" w:cs="Arial"/>
        </w:rPr>
        <w:t>t</w:t>
      </w:r>
      <w:r w:rsidR="00F4453C">
        <w:rPr>
          <w:rFonts w:ascii="Arial" w:eastAsia="Calibri" w:hAnsi="Arial" w:cs="Arial"/>
        </w:rPr>
        <w:t>itulaire</w:t>
      </w:r>
      <w:r w:rsidRPr="00314366">
        <w:rPr>
          <w:rFonts w:ascii="Arial" w:eastAsia="Calibri" w:hAnsi="Arial" w:cs="Arial"/>
        </w:rPr>
        <w:t xml:space="preserve"> </w:t>
      </w:r>
      <w:r w:rsidR="00AD58A4">
        <w:rPr>
          <w:rFonts w:ascii="Arial" w:eastAsia="Calibri" w:hAnsi="Arial" w:cs="Arial"/>
        </w:rPr>
        <w:t>dans le marché</w:t>
      </w:r>
      <w:r w:rsidRPr="00314366">
        <w:rPr>
          <w:rFonts w:ascii="Arial" w:eastAsia="Calibri" w:hAnsi="Arial" w:cs="Arial"/>
        </w:rPr>
        <w:t xml:space="preserve">. </w:t>
      </w:r>
    </w:p>
    <w:p w14:paraId="79FE10E5" w14:textId="77777777"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 xml:space="preserve">Conformément à l’article R2192-10 du Code de la commande publique, le délai de paiement est de </w:t>
      </w:r>
      <w:r w:rsidRPr="005A35E4">
        <w:rPr>
          <w:rFonts w:ascii="Arial" w:eastAsia="Calibri" w:hAnsi="Arial" w:cs="Arial"/>
          <w:b/>
          <w:bCs/>
        </w:rPr>
        <w:t>trente (30) jours</w:t>
      </w:r>
      <w:r w:rsidRPr="00314366">
        <w:rPr>
          <w:rFonts w:ascii="Arial" w:eastAsia="Calibri" w:hAnsi="Arial" w:cs="Arial"/>
        </w:rPr>
        <w:t xml:space="preserve"> Le point de départ du délai de paiement est la date de réception de la facture par la personne publique et sous réserve des dispositions suivantes :</w:t>
      </w:r>
    </w:p>
    <w:p w14:paraId="22DB158F" w14:textId="2F58BFAF" w:rsidR="00D13BC1" w:rsidRPr="00314366" w:rsidRDefault="00D13BC1" w:rsidP="006409B1">
      <w:pPr>
        <w:numPr>
          <w:ilvl w:val="0"/>
          <w:numId w:val="6"/>
        </w:numPr>
        <w:suppressAutoHyphens/>
        <w:autoSpaceDN w:val="0"/>
        <w:spacing w:after="0" w:line="240" w:lineRule="auto"/>
        <w:jc w:val="both"/>
        <w:textAlignment w:val="baseline"/>
        <w:rPr>
          <w:rFonts w:ascii="Arial" w:eastAsia="Calibri" w:hAnsi="Arial" w:cs="Arial"/>
        </w:rPr>
      </w:pPr>
      <w:r w:rsidRPr="00314366">
        <w:rPr>
          <w:rFonts w:ascii="Arial" w:eastAsia="Calibri" w:hAnsi="Arial" w:cs="Arial"/>
        </w:rPr>
        <w:t>prestations reconnues conformes en tous points aux engagements</w:t>
      </w:r>
      <w:r w:rsidR="00AD58A4">
        <w:rPr>
          <w:rFonts w:ascii="Arial" w:eastAsia="Calibri" w:hAnsi="Arial" w:cs="Arial"/>
        </w:rPr>
        <w:t xml:space="preserve"> du titulaire.</w:t>
      </w:r>
    </w:p>
    <w:p w14:paraId="49D6C5DF" w14:textId="77777777" w:rsidR="00D13BC1" w:rsidRPr="00D56D89" w:rsidRDefault="00D13BC1" w:rsidP="006409B1">
      <w:pPr>
        <w:numPr>
          <w:ilvl w:val="0"/>
          <w:numId w:val="6"/>
        </w:numPr>
        <w:suppressAutoHyphens/>
        <w:autoSpaceDN w:val="0"/>
        <w:spacing w:after="0" w:line="240" w:lineRule="auto"/>
        <w:jc w:val="both"/>
        <w:textAlignment w:val="baseline"/>
        <w:rPr>
          <w:rFonts w:ascii="Arial" w:eastAsia="Calibri" w:hAnsi="Arial" w:cs="Arial"/>
        </w:rPr>
      </w:pPr>
      <w:r w:rsidRPr="00314366">
        <w:rPr>
          <w:rFonts w:ascii="Arial" w:eastAsia="Calibri" w:hAnsi="Arial" w:cs="Arial"/>
        </w:rPr>
        <w:t>aucune erreur ou anomalie relevée lors de la vérification de la facture.</w:t>
      </w:r>
    </w:p>
    <w:p w14:paraId="5DF7B46D" w14:textId="77777777" w:rsidR="00D13BC1" w:rsidRPr="00FC714D" w:rsidRDefault="00D13BC1" w:rsidP="006409B1">
      <w:pPr>
        <w:pStyle w:val="Titre3"/>
        <w:ind w:hanging="889"/>
        <w:rPr>
          <w:rFonts w:cs="Arial"/>
          <w:sz w:val="22"/>
          <w:szCs w:val="22"/>
          <w:lang w:eastAsia="fr-FR"/>
        </w:rPr>
      </w:pPr>
      <w:bookmarkStart w:id="45" w:name="_Toc184821600"/>
      <w:r w:rsidRPr="00FC714D">
        <w:rPr>
          <w:rFonts w:cs="Arial"/>
          <w:sz w:val="22"/>
          <w:szCs w:val="22"/>
          <w:lang w:eastAsia="fr-FR"/>
        </w:rPr>
        <w:t>Intérêts moratoires</w:t>
      </w:r>
      <w:bookmarkEnd w:id="45"/>
      <w:r w:rsidRPr="00FC714D">
        <w:rPr>
          <w:rFonts w:cs="Arial"/>
          <w:sz w:val="22"/>
          <w:szCs w:val="22"/>
          <w:lang w:eastAsia="fr-FR"/>
        </w:rPr>
        <w:t xml:space="preserve"> </w:t>
      </w:r>
    </w:p>
    <w:p w14:paraId="3DE997A9" w14:textId="77777777" w:rsidR="00D13BC1" w:rsidRPr="00314366" w:rsidRDefault="00D13BC1" w:rsidP="006409B1">
      <w:pPr>
        <w:spacing w:before="240" w:after="120" w:line="240" w:lineRule="auto"/>
        <w:jc w:val="both"/>
        <w:rPr>
          <w:rFonts w:ascii="Arial" w:eastAsia="Calibri" w:hAnsi="Arial" w:cs="Arial"/>
        </w:rPr>
      </w:pPr>
      <w:r w:rsidRPr="00314366">
        <w:rPr>
          <w:rFonts w:ascii="Arial" w:eastAsia="Calibri" w:hAnsi="Arial" w:cs="Arial"/>
        </w:rPr>
        <w:t>En application de l’article R. 2192-32 du code de la commande publique, les intérêts moratoires courent à compter du lendemain de l'expiration du délai de paiement qui est de</w:t>
      </w:r>
      <w:r>
        <w:rPr>
          <w:rFonts w:ascii="Arial" w:eastAsia="Calibri" w:hAnsi="Arial" w:cs="Arial"/>
        </w:rPr>
        <w:t xml:space="preserve"> trente</w:t>
      </w:r>
      <w:r w:rsidRPr="00314366">
        <w:rPr>
          <w:rFonts w:ascii="Arial" w:eastAsia="Calibri" w:hAnsi="Arial" w:cs="Arial"/>
        </w:rPr>
        <w:t xml:space="preserve"> </w:t>
      </w:r>
      <w:r>
        <w:rPr>
          <w:rFonts w:ascii="Arial" w:eastAsia="Calibri" w:hAnsi="Arial" w:cs="Arial"/>
        </w:rPr>
        <w:t>(</w:t>
      </w:r>
      <w:r w:rsidRPr="00314366">
        <w:rPr>
          <w:rFonts w:ascii="Arial" w:eastAsia="Calibri" w:hAnsi="Arial" w:cs="Arial"/>
        </w:rPr>
        <w:t>30</w:t>
      </w:r>
      <w:r>
        <w:rPr>
          <w:rFonts w:ascii="Arial" w:eastAsia="Calibri" w:hAnsi="Arial" w:cs="Arial"/>
        </w:rPr>
        <w:t>)</w:t>
      </w:r>
      <w:r w:rsidRPr="00314366">
        <w:rPr>
          <w:rFonts w:ascii="Arial" w:eastAsia="Calibri" w:hAnsi="Arial" w:cs="Arial"/>
        </w:rPr>
        <w:t xml:space="preserve"> jours et jusqu'à la date de mise en paiement du principal inclus. </w:t>
      </w:r>
    </w:p>
    <w:p w14:paraId="456C059D" w14:textId="77777777" w:rsidR="00D13BC1" w:rsidRPr="00314366" w:rsidRDefault="00D13BC1" w:rsidP="006409B1">
      <w:pPr>
        <w:spacing w:after="120" w:line="240" w:lineRule="auto"/>
        <w:jc w:val="both"/>
        <w:rPr>
          <w:rFonts w:ascii="Arial" w:eastAsia="Calibri" w:hAnsi="Arial" w:cs="Arial"/>
          <w:lang w:eastAsia="fr-FR"/>
        </w:rPr>
      </w:pPr>
      <w:r w:rsidRPr="00314366">
        <w:rPr>
          <w:rFonts w:ascii="Arial" w:eastAsia="Calibri" w:hAnsi="Arial" w:cs="Arial"/>
        </w:rPr>
        <w:t>Le taux des intérêts moratoires est égal</w:t>
      </w:r>
      <w:r w:rsidRPr="00314366">
        <w:rPr>
          <w:rFonts w:ascii="Arial" w:eastAsia="Calibri" w:hAnsi="Arial" w:cs="Arial"/>
          <w:lang w:eastAsia="fr-FR"/>
        </w:rPr>
        <w:t xml:space="preserve"> au taux d'intérêt de la principale facilité de refinancement appliqué par la Banque centrale européenne à son opération de refinancement principal la plus récente effectuée avant le premier jour de calendrier du semestre de l'année civile au cours duquel les intérêts moratoires ont commencé à courir </w:t>
      </w:r>
      <w:proofErr w:type="gramStart"/>
      <w:r w:rsidRPr="00314366">
        <w:rPr>
          <w:rFonts w:ascii="Arial" w:eastAsia="Calibri" w:hAnsi="Arial" w:cs="Arial"/>
          <w:lang w:eastAsia="fr-FR"/>
        </w:rPr>
        <w:t>majoré</w:t>
      </w:r>
      <w:proofErr w:type="gramEnd"/>
      <w:r w:rsidRPr="00314366">
        <w:rPr>
          <w:rFonts w:ascii="Arial" w:eastAsia="Calibri" w:hAnsi="Arial" w:cs="Arial"/>
          <w:lang w:eastAsia="fr-FR"/>
        </w:rPr>
        <w:t xml:space="preserve"> de huit points.</w:t>
      </w:r>
    </w:p>
    <w:p w14:paraId="5C2032FF" w14:textId="77777777" w:rsidR="00D13BC1" w:rsidRPr="00314366" w:rsidRDefault="00D13BC1" w:rsidP="006409B1">
      <w:pPr>
        <w:spacing w:after="120" w:line="240" w:lineRule="auto"/>
        <w:jc w:val="both"/>
        <w:rPr>
          <w:rFonts w:ascii="Arial" w:eastAsia="Calibri" w:hAnsi="Arial" w:cs="Arial"/>
          <w:lang w:eastAsia="fr-FR"/>
        </w:rPr>
      </w:pPr>
      <w:r w:rsidRPr="00314366">
        <w:rPr>
          <w:rFonts w:ascii="Arial" w:eastAsia="Calibri" w:hAnsi="Arial" w:cs="Arial"/>
          <w:lang w:eastAsia="fr-FR"/>
        </w:rPr>
        <w:t xml:space="preserve">Outre les intérêts moratoires, le défaut de paiement dans le délai de 30 jours fait courir une indemnité forfaitaire pour frais de recouvrement qui est fixée à 40 euros.  </w:t>
      </w:r>
    </w:p>
    <w:p w14:paraId="35834D87" w14:textId="292D4134" w:rsidR="00FC714D" w:rsidRDefault="00D13BC1" w:rsidP="006409B1">
      <w:pPr>
        <w:spacing w:after="120" w:line="240" w:lineRule="auto"/>
        <w:jc w:val="both"/>
        <w:rPr>
          <w:rFonts w:ascii="Arial" w:eastAsia="Calibri" w:hAnsi="Arial" w:cs="Arial"/>
          <w:lang w:eastAsia="fr-FR"/>
        </w:rPr>
      </w:pPr>
      <w:r w:rsidRPr="00314366">
        <w:rPr>
          <w:rFonts w:ascii="Arial" w:eastAsia="Calibri" w:hAnsi="Arial" w:cs="Arial"/>
          <w:lang w:eastAsia="fr-FR"/>
        </w:rPr>
        <w:t>Les intérêts moratoires et l'indemnité forfaitaire pour frais de recouvrement sont payés dans un délai de quarante-cinq (45) jours calendaires suivant la mise en paiement du principal</w:t>
      </w:r>
      <w:r w:rsidR="00F4453C">
        <w:rPr>
          <w:rFonts w:ascii="Arial" w:eastAsia="Calibri" w:hAnsi="Arial" w:cs="Arial"/>
          <w:lang w:eastAsia="fr-FR"/>
        </w:rPr>
        <w:t>.</w:t>
      </w:r>
    </w:p>
    <w:p w14:paraId="473FF792" w14:textId="3E5EC8D8" w:rsidR="005A35E4" w:rsidRDefault="00675FB8" w:rsidP="00D737E9">
      <w:pPr>
        <w:autoSpaceDE w:val="0"/>
        <w:autoSpaceDN w:val="0"/>
        <w:adjustRightInd w:val="0"/>
        <w:spacing w:after="0"/>
        <w:jc w:val="both"/>
        <w:rPr>
          <w:rFonts w:ascii="Arial" w:hAnsi="Arial" w:cs="Arial"/>
        </w:rPr>
      </w:pPr>
      <w:r w:rsidRPr="005B4F6F">
        <w:rPr>
          <w:rFonts w:ascii="Arial" w:hAnsi="Arial" w:cs="Arial"/>
        </w:rPr>
        <w:t>Les intérêts moratoires ne sont pas assujettis à la taxe sur la valeur ajoutée.</w:t>
      </w:r>
    </w:p>
    <w:p w14:paraId="32CD922A" w14:textId="77777777" w:rsidR="00826F97" w:rsidRPr="005B4F6F" w:rsidRDefault="00826F97" w:rsidP="00D737E9">
      <w:pPr>
        <w:autoSpaceDE w:val="0"/>
        <w:autoSpaceDN w:val="0"/>
        <w:adjustRightInd w:val="0"/>
        <w:spacing w:after="0"/>
        <w:jc w:val="both"/>
        <w:rPr>
          <w:rFonts w:ascii="Arial" w:hAnsi="Arial" w:cs="Arial"/>
        </w:rPr>
      </w:pPr>
    </w:p>
    <w:p w14:paraId="11239208" w14:textId="3C6AA620" w:rsidR="00534226" w:rsidRPr="00534226" w:rsidRDefault="00534226" w:rsidP="005A35E4">
      <w:pPr>
        <w:pStyle w:val="Titre2"/>
        <w:spacing w:before="0"/>
        <w:ind w:left="2204" w:hanging="1211"/>
        <w:rPr>
          <w:rFonts w:cs="Arial"/>
          <w:sz w:val="22"/>
          <w:szCs w:val="22"/>
        </w:rPr>
      </w:pPr>
      <w:bookmarkStart w:id="46" w:name="_Toc184821601"/>
      <w:r>
        <w:rPr>
          <w:rFonts w:cs="Arial"/>
          <w:sz w:val="22"/>
          <w:szCs w:val="22"/>
        </w:rPr>
        <w:t>O</w:t>
      </w:r>
      <w:r w:rsidR="00D220BC">
        <w:rPr>
          <w:rFonts w:cs="Arial"/>
          <w:sz w:val="22"/>
          <w:szCs w:val="22"/>
        </w:rPr>
        <w:t>rdonnateur de la dépense et comptable assignataire</w:t>
      </w:r>
      <w:bookmarkEnd w:id="46"/>
    </w:p>
    <w:p w14:paraId="003D9938" w14:textId="3D739E44" w:rsidR="00534226" w:rsidRDefault="00534226" w:rsidP="005A35E4">
      <w:pPr>
        <w:spacing w:after="120" w:line="240" w:lineRule="auto"/>
        <w:jc w:val="both"/>
        <w:rPr>
          <w:rFonts w:ascii="Arial" w:eastAsia="Calibri" w:hAnsi="Arial" w:cs="Arial"/>
          <w:lang w:eastAsia="fr-FR"/>
        </w:rPr>
      </w:pPr>
      <w:r>
        <w:rPr>
          <w:rFonts w:ascii="Arial" w:eastAsia="Calibri" w:hAnsi="Arial" w:cs="Arial"/>
          <w:lang w:eastAsia="fr-FR"/>
        </w:rPr>
        <w:t xml:space="preserve">L’ordonnateur de la dépense relative au présent marché est le délégué régional de la Délégation </w:t>
      </w:r>
      <w:r w:rsidR="005A35E4">
        <w:rPr>
          <w:rFonts w:ascii="Arial" w:eastAsia="Calibri" w:hAnsi="Arial" w:cs="Arial"/>
          <w:lang w:eastAsia="fr-FR"/>
        </w:rPr>
        <w:t xml:space="preserve">Grand Ouest ; la </w:t>
      </w:r>
      <w:r>
        <w:rPr>
          <w:rFonts w:ascii="Arial" w:eastAsia="Calibri" w:hAnsi="Arial" w:cs="Arial"/>
          <w:lang w:eastAsia="fr-FR"/>
        </w:rPr>
        <w:t xml:space="preserve">comptable assignataire </w:t>
      </w:r>
      <w:r w:rsidR="00675FB8">
        <w:rPr>
          <w:rFonts w:ascii="Arial" w:eastAsia="Calibri" w:hAnsi="Arial" w:cs="Arial"/>
          <w:lang w:eastAsia="fr-FR"/>
        </w:rPr>
        <w:t xml:space="preserve">du paiement </w:t>
      </w:r>
      <w:r>
        <w:rPr>
          <w:rFonts w:ascii="Arial" w:eastAsia="Calibri" w:hAnsi="Arial" w:cs="Arial"/>
          <w:lang w:eastAsia="fr-FR"/>
        </w:rPr>
        <w:t xml:space="preserve">de la dépense relative au présent marché est l’agent comptable secondaire de la Délégation </w:t>
      </w:r>
      <w:r w:rsidR="005A35E4">
        <w:rPr>
          <w:rFonts w:ascii="Arial" w:eastAsia="Calibri" w:hAnsi="Arial" w:cs="Arial"/>
          <w:lang w:eastAsia="fr-FR"/>
        </w:rPr>
        <w:t xml:space="preserve">Grand Ouest, tous deux sont situés 24 </w:t>
      </w:r>
      <w:r w:rsidR="00826F97">
        <w:rPr>
          <w:rFonts w:ascii="Arial" w:eastAsia="Calibri" w:hAnsi="Arial" w:cs="Arial"/>
          <w:lang w:eastAsia="fr-FR"/>
        </w:rPr>
        <w:t>blvd</w:t>
      </w:r>
      <w:r w:rsidR="005A35E4">
        <w:rPr>
          <w:rFonts w:ascii="Arial" w:eastAsia="Calibri" w:hAnsi="Arial" w:cs="Arial"/>
          <w:lang w:eastAsia="fr-FR"/>
        </w:rPr>
        <w:t xml:space="preserve"> Vincent Gâche 44200 NANTES.</w:t>
      </w:r>
    </w:p>
    <w:p w14:paraId="7C2E4A1B" w14:textId="77777777" w:rsidR="00D13BC1" w:rsidRPr="00314366" w:rsidRDefault="00D13BC1" w:rsidP="006409B1">
      <w:pPr>
        <w:pStyle w:val="Titre1"/>
        <w:rPr>
          <w:rFonts w:eastAsia="Calibri" w:cs="Arial"/>
          <w:sz w:val="22"/>
          <w:szCs w:val="22"/>
          <w:lang w:eastAsia="fr-FR"/>
        </w:rPr>
      </w:pPr>
      <w:bookmarkStart w:id="47" w:name="_Toc184821602"/>
      <w:r>
        <w:rPr>
          <w:rFonts w:cs="Arial"/>
          <w:sz w:val="22"/>
          <w:szCs w:val="22"/>
        </w:rPr>
        <w:t>MODIFICATIONS</w:t>
      </w:r>
      <w:bookmarkEnd w:id="47"/>
      <w:r>
        <w:rPr>
          <w:rFonts w:cs="Arial"/>
          <w:sz w:val="22"/>
          <w:szCs w:val="22"/>
        </w:rPr>
        <w:t xml:space="preserve"> </w:t>
      </w:r>
    </w:p>
    <w:p w14:paraId="16DDE805" w14:textId="77777777" w:rsidR="00D13BC1" w:rsidRPr="00314366" w:rsidRDefault="00D13BC1" w:rsidP="006409B1">
      <w:pPr>
        <w:pStyle w:val="Titre2"/>
        <w:ind w:left="2204" w:hanging="1211"/>
        <w:rPr>
          <w:rFonts w:cs="Arial"/>
          <w:sz w:val="22"/>
          <w:szCs w:val="22"/>
        </w:rPr>
      </w:pPr>
      <w:bookmarkStart w:id="48" w:name="_Toc184821603"/>
      <w:r w:rsidRPr="00314366">
        <w:rPr>
          <w:rFonts w:cs="Arial"/>
          <w:sz w:val="22"/>
          <w:szCs w:val="22"/>
        </w:rPr>
        <w:t>Modification du marché</w:t>
      </w:r>
      <w:bookmarkEnd w:id="48"/>
      <w:r w:rsidRPr="00314366">
        <w:rPr>
          <w:rFonts w:cs="Arial"/>
          <w:sz w:val="22"/>
          <w:szCs w:val="22"/>
        </w:rPr>
        <w:t xml:space="preserve"> </w:t>
      </w:r>
    </w:p>
    <w:p w14:paraId="2FEFADD0" w14:textId="3D88B917" w:rsidR="00FC714D" w:rsidRDefault="00D13BC1" w:rsidP="006409B1">
      <w:pPr>
        <w:jc w:val="both"/>
        <w:rPr>
          <w:rFonts w:ascii="Arial" w:eastAsia="Calibri" w:hAnsi="Arial" w:cs="Arial"/>
          <w:lang w:eastAsia="fr-FR"/>
        </w:rPr>
      </w:pPr>
      <w:r w:rsidRPr="00314366">
        <w:rPr>
          <w:rFonts w:ascii="Arial" w:eastAsia="Calibri" w:hAnsi="Arial" w:cs="Arial"/>
          <w:lang w:eastAsia="fr-FR"/>
        </w:rPr>
        <w:t xml:space="preserve">La modification des contrats en cours d’exécution est </w:t>
      </w:r>
      <w:r w:rsidR="00E65712" w:rsidRPr="00314366">
        <w:rPr>
          <w:rFonts w:ascii="Arial" w:eastAsia="Calibri" w:hAnsi="Arial" w:cs="Arial"/>
          <w:lang w:eastAsia="fr-FR"/>
        </w:rPr>
        <w:t>encadrée</w:t>
      </w:r>
      <w:r w:rsidRPr="00314366">
        <w:rPr>
          <w:rFonts w:ascii="Arial" w:eastAsia="Calibri" w:hAnsi="Arial" w:cs="Arial"/>
          <w:lang w:eastAsia="fr-FR"/>
        </w:rPr>
        <w:t xml:space="preserve"> par les articles R.2194-1 à R.2194-10 du Code de la commande publique. Dans tous les cas les modifications envisagées ne doivent pas altére</w:t>
      </w:r>
      <w:r w:rsidR="00FC714D">
        <w:rPr>
          <w:rFonts w:ascii="Arial" w:eastAsia="Calibri" w:hAnsi="Arial" w:cs="Arial"/>
          <w:lang w:eastAsia="fr-FR"/>
        </w:rPr>
        <w:t>r la nature globale du contrat.</w:t>
      </w:r>
    </w:p>
    <w:p w14:paraId="43309940" w14:textId="212A3F4B" w:rsidR="00DB5821" w:rsidRPr="00314366" w:rsidRDefault="00DB5821" w:rsidP="006409B1">
      <w:pPr>
        <w:jc w:val="both"/>
        <w:rPr>
          <w:rFonts w:ascii="Arial" w:eastAsia="Calibri" w:hAnsi="Arial" w:cs="Arial"/>
          <w:lang w:eastAsia="fr-FR"/>
        </w:rPr>
      </w:pPr>
      <w:r w:rsidRPr="00DB5821">
        <w:rPr>
          <w:rFonts w:ascii="Arial" w:eastAsia="Calibri" w:hAnsi="Arial" w:cs="Arial"/>
          <w:lang w:eastAsia="fr-FR"/>
        </w:rPr>
        <w:t xml:space="preserve">En cas de modification des conditions du marché telles qu’elles nécessitent la conclusion d’un avenant, les nouvelles conditions n’entreront en vigueur qu’à partir de la date de la notification dudit avenant après avis et/ou visa </w:t>
      </w:r>
      <w:r>
        <w:rPr>
          <w:rFonts w:ascii="Arial" w:eastAsia="Calibri" w:hAnsi="Arial" w:cs="Arial"/>
          <w:lang w:eastAsia="fr-FR"/>
        </w:rPr>
        <w:t xml:space="preserve">éventuel </w:t>
      </w:r>
      <w:r w:rsidRPr="00DB5821">
        <w:rPr>
          <w:rFonts w:ascii="Arial" w:eastAsia="Calibri" w:hAnsi="Arial" w:cs="Arial"/>
          <w:lang w:eastAsia="fr-FR"/>
        </w:rPr>
        <w:t>des instances de contrôle.</w:t>
      </w:r>
    </w:p>
    <w:p w14:paraId="500B6CD9" w14:textId="6FC45A07" w:rsidR="00D13BC1" w:rsidRPr="00314366" w:rsidRDefault="00D13BC1" w:rsidP="006409B1">
      <w:pPr>
        <w:pStyle w:val="Titre2"/>
        <w:ind w:left="2204" w:hanging="1211"/>
        <w:rPr>
          <w:rFonts w:cs="Arial"/>
          <w:sz w:val="22"/>
          <w:szCs w:val="22"/>
        </w:rPr>
      </w:pPr>
      <w:bookmarkStart w:id="49" w:name="_Toc184821604"/>
      <w:r w:rsidRPr="00314366">
        <w:rPr>
          <w:rFonts w:cs="Arial"/>
          <w:sz w:val="22"/>
          <w:szCs w:val="22"/>
        </w:rPr>
        <w:t xml:space="preserve">Modifications mineures </w:t>
      </w:r>
      <w:r>
        <w:rPr>
          <w:rFonts w:cs="Arial"/>
          <w:sz w:val="22"/>
          <w:szCs w:val="22"/>
        </w:rPr>
        <w:t xml:space="preserve">relatives au </w:t>
      </w:r>
      <w:r w:rsidR="00F4453C">
        <w:rPr>
          <w:rFonts w:cs="Arial"/>
          <w:sz w:val="22"/>
          <w:szCs w:val="22"/>
        </w:rPr>
        <w:t>titulaire</w:t>
      </w:r>
      <w:bookmarkEnd w:id="49"/>
      <w:r>
        <w:rPr>
          <w:rFonts w:cs="Arial"/>
          <w:sz w:val="22"/>
          <w:szCs w:val="22"/>
        </w:rPr>
        <w:t xml:space="preserve"> </w:t>
      </w:r>
    </w:p>
    <w:p w14:paraId="615B9354" w14:textId="2A0E5C99" w:rsidR="00D13BC1" w:rsidRPr="00314366" w:rsidRDefault="00D13BC1" w:rsidP="006409B1">
      <w:pPr>
        <w:spacing w:after="0" w:line="240" w:lineRule="auto"/>
        <w:jc w:val="both"/>
        <w:rPr>
          <w:rFonts w:ascii="Arial" w:hAnsi="Arial" w:cs="Arial"/>
        </w:rPr>
      </w:pPr>
      <w:r w:rsidRPr="00314366">
        <w:rPr>
          <w:rFonts w:ascii="Arial" w:hAnsi="Arial" w:cs="Arial"/>
        </w:rPr>
        <w:t>Les modifications</w:t>
      </w:r>
      <w:r>
        <w:rPr>
          <w:rFonts w:ascii="Arial" w:hAnsi="Arial" w:cs="Arial"/>
        </w:rPr>
        <w:t xml:space="preserve"> </w:t>
      </w:r>
      <w:r w:rsidRPr="00314366">
        <w:rPr>
          <w:rFonts w:ascii="Arial" w:hAnsi="Arial" w:cs="Arial"/>
        </w:rPr>
        <w:t>s</w:t>
      </w:r>
      <w:r>
        <w:rPr>
          <w:rFonts w:ascii="Arial" w:hAnsi="Arial" w:cs="Arial"/>
        </w:rPr>
        <w:t xml:space="preserve">uivantes qui sont relatives au </w:t>
      </w:r>
      <w:r w:rsidR="00F4453C">
        <w:rPr>
          <w:rFonts w:ascii="Arial" w:hAnsi="Arial" w:cs="Arial"/>
        </w:rPr>
        <w:t>titulaire</w:t>
      </w:r>
      <w:r>
        <w:rPr>
          <w:rFonts w:ascii="Arial" w:hAnsi="Arial" w:cs="Arial"/>
        </w:rPr>
        <w:t xml:space="preserve"> </w:t>
      </w:r>
      <w:r w:rsidRPr="00314366">
        <w:rPr>
          <w:rFonts w:ascii="Arial" w:hAnsi="Arial" w:cs="Arial"/>
        </w:rPr>
        <w:t xml:space="preserve">sont considérées mineures, de ce fait ne nécessitent pas la passation d’un avenant mais doivent être communiquées dans les plus bref délais : </w:t>
      </w:r>
    </w:p>
    <w:p w14:paraId="112FD6D5" w14:textId="77777777" w:rsidR="00D13BC1" w:rsidRPr="00314366" w:rsidRDefault="00D13BC1" w:rsidP="006409B1">
      <w:pPr>
        <w:pStyle w:val="Default"/>
        <w:jc w:val="both"/>
        <w:rPr>
          <w:sz w:val="22"/>
          <w:szCs w:val="22"/>
        </w:rPr>
      </w:pPr>
    </w:p>
    <w:p w14:paraId="735170A2" w14:textId="2AE3740F" w:rsidR="00D13BC1" w:rsidRPr="00314366" w:rsidRDefault="00D13BC1" w:rsidP="006409B1">
      <w:pPr>
        <w:pStyle w:val="Default"/>
        <w:numPr>
          <w:ilvl w:val="0"/>
          <w:numId w:val="8"/>
        </w:numPr>
        <w:spacing w:after="5"/>
        <w:jc w:val="both"/>
        <w:rPr>
          <w:sz w:val="22"/>
          <w:szCs w:val="22"/>
        </w:rPr>
      </w:pPr>
      <w:r w:rsidRPr="00314366">
        <w:rPr>
          <w:sz w:val="22"/>
          <w:szCs w:val="22"/>
        </w:rPr>
        <w:t xml:space="preserve">Modification de la dénomination sociale du </w:t>
      </w:r>
      <w:r w:rsidR="00FC714D">
        <w:rPr>
          <w:sz w:val="22"/>
          <w:szCs w:val="22"/>
        </w:rPr>
        <w:t>t</w:t>
      </w:r>
      <w:r w:rsidR="00F4453C">
        <w:rPr>
          <w:sz w:val="22"/>
          <w:szCs w:val="22"/>
        </w:rPr>
        <w:t>itulaire</w:t>
      </w:r>
      <w:r w:rsidRPr="00314366">
        <w:rPr>
          <w:sz w:val="22"/>
          <w:szCs w:val="22"/>
        </w:rPr>
        <w:t xml:space="preserve"> ; </w:t>
      </w:r>
    </w:p>
    <w:p w14:paraId="165AED17" w14:textId="4384684E" w:rsidR="00D13BC1" w:rsidRPr="00314366" w:rsidRDefault="00D13BC1" w:rsidP="006409B1">
      <w:pPr>
        <w:pStyle w:val="Default"/>
        <w:numPr>
          <w:ilvl w:val="0"/>
          <w:numId w:val="8"/>
        </w:numPr>
        <w:spacing w:after="5"/>
        <w:jc w:val="both"/>
        <w:rPr>
          <w:sz w:val="22"/>
          <w:szCs w:val="22"/>
        </w:rPr>
      </w:pPr>
      <w:r w:rsidRPr="00314366">
        <w:rPr>
          <w:sz w:val="22"/>
          <w:szCs w:val="22"/>
        </w:rPr>
        <w:t xml:space="preserve">Modification de l’adresse postale du </w:t>
      </w:r>
      <w:r w:rsidR="00FC714D">
        <w:rPr>
          <w:sz w:val="22"/>
          <w:szCs w:val="22"/>
        </w:rPr>
        <w:t>t</w:t>
      </w:r>
      <w:r w:rsidR="00F4453C">
        <w:rPr>
          <w:sz w:val="22"/>
          <w:szCs w:val="22"/>
        </w:rPr>
        <w:t>itulaire</w:t>
      </w:r>
      <w:r w:rsidRPr="00314366">
        <w:rPr>
          <w:sz w:val="22"/>
          <w:szCs w:val="22"/>
        </w:rPr>
        <w:t xml:space="preserve"> ; </w:t>
      </w:r>
    </w:p>
    <w:p w14:paraId="3946571C" w14:textId="27406B6F" w:rsidR="00D13BC1" w:rsidRPr="00314366" w:rsidRDefault="00D13BC1" w:rsidP="006409B1">
      <w:pPr>
        <w:pStyle w:val="Default"/>
        <w:numPr>
          <w:ilvl w:val="0"/>
          <w:numId w:val="8"/>
        </w:numPr>
        <w:spacing w:after="5"/>
        <w:jc w:val="both"/>
        <w:rPr>
          <w:sz w:val="22"/>
          <w:szCs w:val="22"/>
        </w:rPr>
      </w:pPr>
      <w:r w:rsidRPr="00314366">
        <w:rPr>
          <w:sz w:val="22"/>
          <w:szCs w:val="22"/>
        </w:rPr>
        <w:t xml:space="preserve">Modification du SIRET du </w:t>
      </w:r>
      <w:r w:rsidR="00FC714D">
        <w:rPr>
          <w:sz w:val="22"/>
          <w:szCs w:val="22"/>
        </w:rPr>
        <w:t>t</w:t>
      </w:r>
      <w:r w:rsidR="00F4453C">
        <w:rPr>
          <w:sz w:val="22"/>
          <w:szCs w:val="22"/>
        </w:rPr>
        <w:t>itulaire</w:t>
      </w:r>
      <w:r w:rsidRPr="00314366">
        <w:rPr>
          <w:sz w:val="22"/>
          <w:szCs w:val="22"/>
        </w:rPr>
        <w:t xml:space="preserve"> ; </w:t>
      </w:r>
    </w:p>
    <w:p w14:paraId="5A889926" w14:textId="17E0E46A" w:rsidR="00D13BC1" w:rsidRDefault="00D13BC1" w:rsidP="006409B1">
      <w:pPr>
        <w:pStyle w:val="Default"/>
        <w:numPr>
          <w:ilvl w:val="0"/>
          <w:numId w:val="8"/>
        </w:numPr>
        <w:spacing w:after="5"/>
        <w:jc w:val="both"/>
        <w:rPr>
          <w:sz w:val="22"/>
          <w:szCs w:val="22"/>
        </w:rPr>
      </w:pPr>
      <w:r w:rsidRPr="00314366">
        <w:rPr>
          <w:sz w:val="22"/>
          <w:szCs w:val="22"/>
        </w:rPr>
        <w:t>Modification des coordonnées bancaires</w:t>
      </w:r>
      <w:r w:rsidR="00FC714D">
        <w:rPr>
          <w:sz w:val="22"/>
          <w:szCs w:val="22"/>
        </w:rPr>
        <w:t xml:space="preserve"> du titulaire</w:t>
      </w:r>
      <w:r w:rsidRPr="00314366">
        <w:rPr>
          <w:sz w:val="22"/>
          <w:szCs w:val="22"/>
        </w:rPr>
        <w:t xml:space="preserve"> ; </w:t>
      </w:r>
    </w:p>
    <w:p w14:paraId="29A777C6" w14:textId="361FD6C0" w:rsidR="00E222B7" w:rsidRDefault="00E222B7" w:rsidP="00E222B7">
      <w:pPr>
        <w:pStyle w:val="Default"/>
        <w:spacing w:after="5"/>
        <w:jc w:val="both"/>
        <w:rPr>
          <w:sz w:val="22"/>
          <w:szCs w:val="22"/>
        </w:rPr>
      </w:pPr>
    </w:p>
    <w:p w14:paraId="7E7E4FF3" w14:textId="0421CE49" w:rsidR="00E222B7" w:rsidRDefault="00E222B7" w:rsidP="00E222B7">
      <w:pPr>
        <w:pStyle w:val="Default"/>
        <w:spacing w:after="5"/>
        <w:jc w:val="both"/>
        <w:rPr>
          <w:sz w:val="22"/>
          <w:szCs w:val="22"/>
        </w:rPr>
      </w:pPr>
      <w:r w:rsidRPr="00E222B7">
        <w:rPr>
          <w:sz w:val="22"/>
          <w:szCs w:val="22"/>
        </w:rPr>
        <w:t>En cas de modification de sa dénomination sociale, le Titulaire d</w:t>
      </w:r>
      <w:r w:rsidR="00B76BF0">
        <w:rPr>
          <w:sz w:val="22"/>
          <w:szCs w:val="22"/>
        </w:rPr>
        <w:t xml:space="preserve">oit impérativement en informer </w:t>
      </w:r>
      <w:r w:rsidRPr="00E222B7">
        <w:rPr>
          <w:sz w:val="22"/>
          <w:szCs w:val="22"/>
        </w:rPr>
        <w:t>l’Acheteur par écrit et communiquer un extrait du regis</w:t>
      </w:r>
      <w:r w:rsidR="00B76BF0">
        <w:rPr>
          <w:sz w:val="22"/>
          <w:szCs w:val="22"/>
        </w:rPr>
        <w:t xml:space="preserve">tre du commerce et des sociétés </w:t>
      </w:r>
      <w:r w:rsidRPr="00E222B7">
        <w:rPr>
          <w:sz w:val="22"/>
          <w:szCs w:val="22"/>
        </w:rPr>
        <w:t>mentionnant le changement, dans les plus brefs délais.</w:t>
      </w:r>
    </w:p>
    <w:p w14:paraId="1FF36BC3" w14:textId="5D155289" w:rsidR="00B76BF0" w:rsidRPr="002F0ACE" w:rsidRDefault="00B76BF0" w:rsidP="00E222B7">
      <w:pPr>
        <w:pStyle w:val="Default"/>
        <w:spacing w:after="5"/>
        <w:jc w:val="both"/>
        <w:rPr>
          <w:sz w:val="2"/>
          <w:szCs w:val="2"/>
        </w:rPr>
      </w:pPr>
    </w:p>
    <w:p w14:paraId="4DF60E4A" w14:textId="6507BCE0" w:rsidR="00B76BF0" w:rsidRPr="00B76BF0" w:rsidRDefault="00B76BF0" w:rsidP="00B76BF0">
      <w:pPr>
        <w:pStyle w:val="Titre2"/>
        <w:ind w:left="2204" w:hanging="1211"/>
        <w:rPr>
          <w:rFonts w:cs="Arial"/>
          <w:sz w:val="22"/>
          <w:szCs w:val="22"/>
        </w:rPr>
      </w:pPr>
      <w:bookmarkStart w:id="50" w:name="_Toc184821605"/>
      <w:r>
        <w:rPr>
          <w:rFonts w:cs="Arial"/>
          <w:sz w:val="22"/>
          <w:szCs w:val="22"/>
        </w:rPr>
        <w:t>Changement de titulaire</w:t>
      </w:r>
      <w:bookmarkEnd w:id="50"/>
    </w:p>
    <w:p w14:paraId="09150E3A" w14:textId="46AD3A03" w:rsidR="00B76BF0" w:rsidRPr="00B76BF0" w:rsidRDefault="00B76BF0" w:rsidP="00B76BF0">
      <w:pPr>
        <w:pStyle w:val="Default"/>
        <w:spacing w:after="5"/>
        <w:jc w:val="both"/>
        <w:rPr>
          <w:sz w:val="22"/>
          <w:szCs w:val="22"/>
        </w:rPr>
      </w:pPr>
      <w:r w:rsidRPr="00B76BF0">
        <w:rPr>
          <w:sz w:val="22"/>
          <w:szCs w:val="22"/>
        </w:rPr>
        <w:t>Le marché public ne pourra en aucun cas, faire l’objet d’une cession totale ou partielle, à titre onéreux ou non, sauf accord écrit et préalable de l’Acheteur. Le transfert du marché public à la société née de la fusion ou de l’absorption du Titulaire ne peu</w:t>
      </w:r>
      <w:r>
        <w:rPr>
          <w:sz w:val="22"/>
          <w:szCs w:val="22"/>
        </w:rPr>
        <w:t xml:space="preserve">t s’opérer de plein droit sans </w:t>
      </w:r>
      <w:r w:rsidRPr="00B76BF0">
        <w:rPr>
          <w:sz w:val="22"/>
          <w:szCs w:val="22"/>
        </w:rPr>
        <w:t>agrément préalable de l’Acheteur.</w:t>
      </w:r>
    </w:p>
    <w:p w14:paraId="4FA920CC" w14:textId="2DF4DC37" w:rsidR="00B76BF0" w:rsidRPr="00B76BF0" w:rsidRDefault="00B76BF0" w:rsidP="00B76BF0">
      <w:pPr>
        <w:pStyle w:val="Default"/>
        <w:spacing w:before="240" w:after="5"/>
        <w:jc w:val="both"/>
        <w:rPr>
          <w:sz w:val="22"/>
          <w:szCs w:val="22"/>
        </w:rPr>
      </w:pPr>
      <w:r w:rsidRPr="00B76BF0">
        <w:rPr>
          <w:sz w:val="22"/>
          <w:szCs w:val="22"/>
        </w:rPr>
        <w:t>Dans ces cas, le Titulaire doit en informer l’Acheteur dans les plu</w:t>
      </w:r>
      <w:r>
        <w:rPr>
          <w:sz w:val="22"/>
          <w:szCs w:val="22"/>
        </w:rPr>
        <w:t xml:space="preserve">s brefs et produire l’ensemble </w:t>
      </w:r>
      <w:r w:rsidRPr="00B76BF0">
        <w:rPr>
          <w:sz w:val="22"/>
          <w:szCs w:val="22"/>
        </w:rPr>
        <w:t xml:space="preserve">des documents et renseignements suivants, concernant la nouvelle entreprise à qui </w:t>
      </w:r>
      <w:r>
        <w:rPr>
          <w:sz w:val="22"/>
          <w:szCs w:val="22"/>
        </w:rPr>
        <w:t xml:space="preserve">le marché </w:t>
      </w:r>
      <w:r w:rsidRPr="00B76BF0">
        <w:rPr>
          <w:sz w:val="22"/>
          <w:szCs w:val="22"/>
        </w:rPr>
        <w:t xml:space="preserve">public est cédé : </w:t>
      </w:r>
    </w:p>
    <w:p w14:paraId="3285AEFF" w14:textId="329CC35E" w:rsidR="00B76BF0" w:rsidRPr="00B76BF0" w:rsidRDefault="00B76BF0" w:rsidP="00B76BF0">
      <w:pPr>
        <w:pStyle w:val="Default"/>
        <w:spacing w:after="5"/>
        <w:ind w:left="708"/>
        <w:jc w:val="both"/>
        <w:rPr>
          <w:sz w:val="22"/>
          <w:szCs w:val="22"/>
        </w:rPr>
      </w:pPr>
      <w:r w:rsidRPr="00B76BF0">
        <w:rPr>
          <w:sz w:val="22"/>
          <w:szCs w:val="22"/>
        </w:rPr>
        <w:t xml:space="preserve">- Une copie de l’acte de fusion ou d’absorption définitif déposé au greffe du Tribunal de commerce territorialement compétent ; </w:t>
      </w:r>
    </w:p>
    <w:p w14:paraId="4D97389D" w14:textId="77777777" w:rsidR="00B76BF0" w:rsidRPr="00B76BF0" w:rsidRDefault="00B76BF0" w:rsidP="00B76BF0">
      <w:pPr>
        <w:pStyle w:val="Default"/>
        <w:spacing w:after="5"/>
        <w:ind w:firstLine="708"/>
        <w:jc w:val="both"/>
        <w:rPr>
          <w:sz w:val="22"/>
          <w:szCs w:val="22"/>
        </w:rPr>
      </w:pPr>
      <w:r w:rsidRPr="00B76BF0">
        <w:rPr>
          <w:sz w:val="22"/>
          <w:szCs w:val="22"/>
        </w:rPr>
        <w:t xml:space="preserve">- Une copie de l’annonce légale ; </w:t>
      </w:r>
    </w:p>
    <w:p w14:paraId="3D63BFEB" w14:textId="16B870DA" w:rsidR="00B76BF0" w:rsidRPr="00B76BF0" w:rsidRDefault="00B76BF0" w:rsidP="00B76BF0">
      <w:pPr>
        <w:pStyle w:val="Default"/>
        <w:spacing w:after="5"/>
        <w:ind w:firstLine="708"/>
        <w:jc w:val="both"/>
        <w:rPr>
          <w:sz w:val="22"/>
          <w:szCs w:val="22"/>
        </w:rPr>
      </w:pPr>
      <w:r w:rsidRPr="00B76BF0">
        <w:rPr>
          <w:sz w:val="22"/>
          <w:szCs w:val="22"/>
        </w:rPr>
        <w:t xml:space="preserve">- Les attestations fiscales et sociales mentionnées à l’article 8.2 du présent CCP ; </w:t>
      </w:r>
    </w:p>
    <w:p w14:paraId="7598F678" w14:textId="40E94D48" w:rsidR="00B76BF0" w:rsidRPr="00B76BF0" w:rsidRDefault="00B76BF0" w:rsidP="00B76BF0">
      <w:pPr>
        <w:pStyle w:val="Default"/>
        <w:spacing w:after="5"/>
        <w:ind w:left="708"/>
        <w:jc w:val="both"/>
        <w:rPr>
          <w:sz w:val="22"/>
          <w:szCs w:val="22"/>
        </w:rPr>
      </w:pPr>
      <w:r w:rsidRPr="00B76BF0">
        <w:rPr>
          <w:sz w:val="22"/>
          <w:szCs w:val="22"/>
        </w:rPr>
        <w:t xml:space="preserve">- Un extrait du registre du commerce et </w:t>
      </w:r>
      <w:r w:rsidR="007F345D">
        <w:rPr>
          <w:sz w:val="22"/>
          <w:szCs w:val="22"/>
        </w:rPr>
        <w:t>des sociétés originales</w:t>
      </w:r>
      <w:r w:rsidRPr="00B76BF0">
        <w:rPr>
          <w:sz w:val="22"/>
          <w:szCs w:val="22"/>
        </w:rPr>
        <w:t xml:space="preserve"> datant de moins de trois mois faisant apparaître la fusion – absorption de la société Titulaire.</w:t>
      </w:r>
    </w:p>
    <w:p w14:paraId="0C44ED54" w14:textId="1A2E4FA3" w:rsidR="00B76BF0" w:rsidRPr="00B76BF0" w:rsidRDefault="00B76BF0" w:rsidP="00B76BF0">
      <w:pPr>
        <w:pStyle w:val="Default"/>
        <w:spacing w:before="240" w:after="5"/>
        <w:jc w:val="both"/>
        <w:rPr>
          <w:sz w:val="22"/>
          <w:szCs w:val="22"/>
        </w:rPr>
      </w:pPr>
      <w:r w:rsidRPr="00B76BF0">
        <w:rPr>
          <w:sz w:val="22"/>
          <w:szCs w:val="22"/>
        </w:rPr>
        <w:t xml:space="preserve">La cession du marché public acceptée par l’Acheteur fera l’objet d’un </w:t>
      </w:r>
      <w:r>
        <w:rPr>
          <w:sz w:val="22"/>
          <w:szCs w:val="22"/>
        </w:rPr>
        <w:t xml:space="preserve">avenant conclu entre </w:t>
      </w:r>
      <w:r w:rsidRPr="00B76BF0">
        <w:rPr>
          <w:sz w:val="22"/>
          <w:szCs w:val="22"/>
        </w:rPr>
        <w:t>l’Acheteur, la société cessionnaire et la société cédante con</w:t>
      </w:r>
      <w:r>
        <w:rPr>
          <w:sz w:val="22"/>
          <w:szCs w:val="22"/>
        </w:rPr>
        <w:t xml:space="preserve">statant le transfert du marché </w:t>
      </w:r>
      <w:r w:rsidR="007F345D">
        <w:rPr>
          <w:sz w:val="22"/>
          <w:szCs w:val="22"/>
        </w:rPr>
        <w:t>public au nouveau Titulaire.</w:t>
      </w:r>
    </w:p>
    <w:p w14:paraId="2C28EC5E" w14:textId="77777777" w:rsidR="00B76BF0" w:rsidRDefault="00B76BF0" w:rsidP="00B76BF0">
      <w:pPr>
        <w:pStyle w:val="Default"/>
        <w:spacing w:after="5"/>
        <w:jc w:val="both"/>
        <w:rPr>
          <w:sz w:val="22"/>
          <w:szCs w:val="22"/>
        </w:rPr>
      </w:pPr>
    </w:p>
    <w:p w14:paraId="27236503" w14:textId="7919D15F" w:rsidR="006D4557" w:rsidRDefault="00B76BF0" w:rsidP="00B76BF0">
      <w:pPr>
        <w:pStyle w:val="Default"/>
        <w:spacing w:after="5"/>
        <w:jc w:val="both"/>
        <w:rPr>
          <w:sz w:val="22"/>
          <w:szCs w:val="22"/>
        </w:rPr>
      </w:pPr>
      <w:r w:rsidRPr="00B76BF0">
        <w:rPr>
          <w:sz w:val="22"/>
          <w:szCs w:val="22"/>
        </w:rPr>
        <w:t>Dans le cas où la cession du marché public ne pourrait s’opére</w:t>
      </w:r>
      <w:r>
        <w:rPr>
          <w:sz w:val="22"/>
          <w:szCs w:val="22"/>
        </w:rPr>
        <w:t xml:space="preserve">r dans les conditions fixées à </w:t>
      </w:r>
      <w:r w:rsidRPr="00B76BF0">
        <w:rPr>
          <w:sz w:val="22"/>
          <w:szCs w:val="22"/>
        </w:rPr>
        <w:t>l’article R.2194-6 2° du code de la commande publique, le marché</w:t>
      </w:r>
      <w:r>
        <w:rPr>
          <w:sz w:val="22"/>
          <w:szCs w:val="22"/>
        </w:rPr>
        <w:t xml:space="preserve"> public pourra être résilié de </w:t>
      </w:r>
      <w:r w:rsidRPr="00B76BF0">
        <w:rPr>
          <w:sz w:val="22"/>
          <w:szCs w:val="22"/>
        </w:rPr>
        <w:t>plein droit par le représentant du pouvoir adjudicateur, s</w:t>
      </w:r>
      <w:r>
        <w:rPr>
          <w:sz w:val="22"/>
          <w:szCs w:val="22"/>
        </w:rPr>
        <w:t xml:space="preserve">ans que le Titulaire ne puisse </w:t>
      </w:r>
      <w:r w:rsidRPr="00B76BF0">
        <w:rPr>
          <w:sz w:val="22"/>
          <w:szCs w:val="22"/>
        </w:rPr>
        <w:t>prétendre à une quelconque indemnité.</w:t>
      </w:r>
    </w:p>
    <w:p w14:paraId="0B498C4F" w14:textId="77777777" w:rsidR="002F0ACE" w:rsidRDefault="002F0ACE" w:rsidP="00B76BF0">
      <w:pPr>
        <w:pStyle w:val="Default"/>
        <w:spacing w:after="5"/>
        <w:jc w:val="both"/>
        <w:rPr>
          <w:sz w:val="22"/>
          <w:szCs w:val="22"/>
        </w:rPr>
      </w:pPr>
    </w:p>
    <w:p w14:paraId="7D64128E" w14:textId="7D4355A2" w:rsidR="006D4557" w:rsidRDefault="006D4557" w:rsidP="006D4557">
      <w:pPr>
        <w:pStyle w:val="Titre1"/>
      </w:pPr>
      <w:bookmarkStart w:id="51" w:name="_Toc184821606"/>
      <w:r>
        <w:t>PROTECTION DES DONNEES A CARACTERE PERSONNEL</w:t>
      </w:r>
      <w:bookmarkEnd w:id="51"/>
    </w:p>
    <w:p w14:paraId="7BD94636" w14:textId="77777777" w:rsidR="006D4557" w:rsidRPr="006D4557" w:rsidRDefault="006D4557" w:rsidP="006D4557">
      <w:pPr>
        <w:rPr>
          <w:sz w:val="4"/>
          <w:szCs w:val="4"/>
          <w:lang w:eastAsia="fr-FR"/>
        </w:rPr>
      </w:pPr>
    </w:p>
    <w:p w14:paraId="0328C9C6" w14:textId="77777777" w:rsidR="006D4557" w:rsidRPr="006D4557" w:rsidRDefault="006D4557" w:rsidP="006D4557">
      <w:pPr>
        <w:pStyle w:val="Default"/>
        <w:spacing w:after="5"/>
        <w:jc w:val="both"/>
        <w:rPr>
          <w:sz w:val="22"/>
          <w:szCs w:val="22"/>
        </w:rPr>
      </w:pPr>
      <w:r w:rsidRPr="006D4557">
        <w:rPr>
          <w:sz w:val="22"/>
          <w:szCs w:val="22"/>
        </w:rPr>
        <w:t>Dans le cadre de leurs relations contractuelles, les parties s’engagent à respecter la réglementation en vigueur applicable au traitement de données à caractère personnel et, en particulier, le règlement (UE) 2016/679 du Parlement européen sur la protection des données et du Conseil du 27 avril 2016.</w:t>
      </w:r>
    </w:p>
    <w:p w14:paraId="4ED171E4" w14:textId="77777777" w:rsidR="006D4557" w:rsidRPr="006D4557" w:rsidRDefault="006D4557" w:rsidP="006D4557">
      <w:pPr>
        <w:pStyle w:val="Default"/>
        <w:spacing w:after="5"/>
        <w:jc w:val="both"/>
        <w:rPr>
          <w:sz w:val="22"/>
          <w:szCs w:val="22"/>
        </w:rPr>
      </w:pPr>
      <w:r w:rsidRPr="006D4557">
        <w:rPr>
          <w:sz w:val="22"/>
          <w:szCs w:val="22"/>
        </w:rPr>
        <w:t>On entend par données à caractère personnel toute information se rapportant à une personne physique identifiée ou directement ou indirectement identifiable,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w:t>
      </w:r>
    </w:p>
    <w:p w14:paraId="540B242D" w14:textId="77777777" w:rsidR="006D4557" w:rsidRPr="006D4557" w:rsidRDefault="006D4557" w:rsidP="006D4557">
      <w:pPr>
        <w:pStyle w:val="Default"/>
        <w:spacing w:after="5"/>
        <w:jc w:val="both"/>
        <w:rPr>
          <w:sz w:val="22"/>
          <w:szCs w:val="22"/>
        </w:rPr>
      </w:pPr>
    </w:p>
    <w:p w14:paraId="4A77B5DA" w14:textId="77777777" w:rsidR="006D4557" w:rsidRPr="006D4557" w:rsidRDefault="006D4557" w:rsidP="006D4557">
      <w:pPr>
        <w:pStyle w:val="Default"/>
        <w:spacing w:after="5"/>
        <w:jc w:val="both"/>
        <w:rPr>
          <w:sz w:val="22"/>
          <w:szCs w:val="22"/>
        </w:rPr>
      </w:pPr>
      <w:r w:rsidRPr="006D4557">
        <w:rPr>
          <w:sz w:val="22"/>
          <w:szCs w:val="22"/>
        </w:rPr>
        <w:t>Chaque Partie est tenue au respect de la réglementation relative à la protection des Données Personnelles.</w:t>
      </w:r>
    </w:p>
    <w:p w14:paraId="32F021D4" w14:textId="59677542" w:rsidR="00711F06" w:rsidRPr="006D4557" w:rsidRDefault="006D4557" w:rsidP="006D4557">
      <w:pPr>
        <w:pStyle w:val="Default"/>
        <w:spacing w:after="5"/>
        <w:jc w:val="both"/>
        <w:rPr>
          <w:sz w:val="22"/>
          <w:szCs w:val="22"/>
        </w:rPr>
      </w:pPr>
      <w:r w:rsidRPr="006D4557">
        <w:rPr>
          <w:sz w:val="22"/>
          <w:szCs w:val="22"/>
        </w:rPr>
        <w:t>Le titulaire s’engage à mettre en place toutes les procédures nécessaires pour en assurer la confidentialité et la plus grande sécurité. Dans le cas où il aurait à collecter et traiter des données, il devra mettre en place une procédure interne, et devra la fournir à la demande du pouvoir adjudicateur.</w:t>
      </w:r>
    </w:p>
    <w:p w14:paraId="7BD9114F" w14:textId="1899D620" w:rsidR="005D62EC" w:rsidRPr="0081668A" w:rsidRDefault="00711F06" w:rsidP="005D62EC">
      <w:pPr>
        <w:pStyle w:val="Titre1"/>
        <w:spacing w:after="0"/>
        <w:ind w:left="0" w:firstLine="0"/>
        <w:rPr>
          <w:rFonts w:eastAsia="Calibri" w:cs="Arial"/>
          <w:sz w:val="22"/>
          <w:szCs w:val="22"/>
          <w:lang w:eastAsia="fr-FR"/>
        </w:rPr>
      </w:pPr>
      <w:bookmarkStart w:id="52" w:name="_Toc184821607"/>
      <w:r>
        <w:rPr>
          <w:rFonts w:cs="Arial"/>
          <w:sz w:val="22"/>
          <w:szCs w:val="22"/>
        </w:rPr>
        <w:t xml:space="preserve">MESURES PRISES EN FAVEUR DE LA PROTECTION </w:t>
      </w:r>
      <w:r w:rsidR="00DE2D55">
        <w:rPr>
          <w:rFonts w:cs="Arial"/>
          <w:sz w:val="22"/>
          <w:szCs w:val="22"/>
        </w:rPr>
        <w:t xml:space="preserve">et de la valorisation </w:t>
      </w:r>
      <w:r>
        <w:rPr>
          <w:rFonts w:cs="Arial"/>
          <w:sz w:val="22"/>
          <w:szCs w:val="22"/>
        </w:rPr>
        <w:t>DE L’ENVIRONNEMENT</w:t>
      </w:r>
      <w:bookmarkEnd w:id="52"/>
    </w:p>
    <w:p w14:paraId="1506D792" w14:textId="04496ECF" w:rsidR="007F345D" w:rsidRDefault="007F345D" w:rsidP="007F345D">
      <w:pPr>
        <w:spacing w:before="240" w:after="120" w:line="240" w:lineRule="auto"/>
        <w:jc w:val="both"/>
        <w:rPr>
          <w:rFonts w:ascii="Arial" w:hAnsi="Arial" w:cs="Arial"/>
        </w:rPr>
      </w:pPr>
      <w:r w:rsidRPr="00577166">
        <w:rPr>
          <w:rFonts w:ascii="Arial" w:hAnsi="Arial" w:cs="Arial"/>
        </w:rPr>
        <w:t xml:space="preserve">Le titulaire veille à limiter l'impact </w:t>
      </w:r>
      <w:r w:rsidR="00E65712">
        <w:rPr>
          <w:rFonts w:ascii="Arial" w:hAnsi="Arial" w:cs="Arial"/>
        </w:rPr>
        <w:t>sur l’</w:t>
      </w:r>
      <w:r w:rsidRPr="00577166">
        <w:rPr>
          <w:rFonts w:ascii="Arial" w:hAnsi="Arial" w:cs="Arial"/>
        </w:rPr>
        <w:t>environnement</w:t>
      </w:r>
      <w:r w:rsidR="00E65712">
        <w:rPr>
          <w:rFonts w:ascii="Arial" w:hAnsi="Arial" w:cs="Arial"/>
        </w:rPr>
        <w:t xml:space="preserve"> lors de la réalisation des prestations objet du présent accord-cadre.</w:t>
      </w:r>
    </w:p>
    <w:p w14:paraId="35CFE218" w14:textId="5B6F15E8" w:rsidR="005D62EC" w:rsidRPr="00577166" w:rsidRDefault="005D62EC" w:rsidP="005D62EC">
      <w:pPr>
        <w:spacing w:before="240" w:after="120" w:line="240" w:lineRule="auto"/>
        <w:jc w:val="both"/>
        <w:rPr>
          <w:rFonts w:ascii="Arial" w:hAnsi="Arial" w:cs="Arial"/>
        </w:rPr>
      </w:pPr>
      <w:r w:rsidRPr="00577166">
        <w:rPr>
          <w:rFonts w:ascii="Arial" w:hAnsi="Arial" w:cs="Arial"/>
        </w:rPr>
        <w:t>La valorisation ou l'élimination des déchets créés lors de l'exécution d</w:t>
      </w:r>
      <w:r>
        <w:rPr>
          <w:rFonts w:ascii="Arial" w:hAnsi="Arial" w:cs="Arial"/>
        </w:rPr>
        <w:t>u marché</w:t>
      </w:r>
      <w:r w:rsidRPr="00577166">
        <w:rPr>
          <w:rFonts w:ascii="Arial" w:hAnsi="Arial" w:cs="Arial"/>
        </w:rPr>
        <w:t xml:space="preserve"> est de la responsabilité du titulaire pendant la durée du marché.</w:t>
      </w:r>
      <w:r>
        <w:rPr>
          <w:rFonts w:ascii="Arial" w:hAnsi="Arial" w:cs="Arial"/>
        </w:rPr>
        <w:t xml:space="preserve"> </w:t>
      </w:r>
      <w:r w:rsidRPr="00577166">
        <w:rPr>
          <w:rFonts w:ascii="Arial" w:hAnsi="Arial" w:cs="Arial"/>
        </w:rPr>
        <w:t>Le titulaire veille à ce que soient effectuées les opérations, de collecte, transport, entreposage, tris éventuels, traitement et de l'évacuation des déchets créés par les prestations vers les sites susceptibles de les recevoir, conformément à la réglementation en vigueur.</w:t>
      </w:r>
    </w:p>
    <w:p w14:paraId="3475F86F" w14:textId="11583F44" w:rsidR="005D62EC" w:rsidRDefault="005D62EC" w:rsidP="006409B1">
      <w:pPr>
        <w:spacing w:after="120" w:line="240" w:lineRule="auto"/>
        <w:jc w:val="both"/>
        <w:rPr>
          <w:rFonts w:ascii="Arial" w:hAnsi="Arial" w:cs="Arial"/>
        </w:rPr>
      </w:pPr>
      <w:r>
        <w:rPr>
          <w:rFonts w:ascii="Arial" w:hAnsi="Arial" w:cs="Arial"/>
        </w:rPr>
        <w:t>Les actions telles que l’utilisation de matériels à basse consommation d’énergie, la limitation de l’usage de plastiques à usage unique, le recours aux échanges électroniques pour économiser le papier seront à favoriser.</w:t>
      </w:r>
    </w:p>
    <w:p w14:paraId="247EB13A" w14:textId="36166EEF" w:rsidR="005D62EC" w:rsidRDefault="005D62EC" w:rsidP="006409B1">
      <w:pPr>
        <w:spacing w:after="120" w:line="240" w:lineRule="auto"/>
        <w:jc w:val="both"/>
        <w:rPr>
          <w:rFonts w:ascii="Arial" w:hAnsi="Arial" w:cs="Arial"/>
        </w:rPr>
      </w:pPr>
      <w:r>
        <w:rPr>
          <w:rFonts w:ascii="Arial" w:hAnsi="Arial" w:cs="Arial"/>
        </w:rPr>
        <w:t xml:space="preserve">De même, le titulaire </w:t>
      </w:r>
      <w:r w:rsidRPr="005D62EC">
        <w:rPr>
          <w:rFonts w:ascii="Arial" w:hAnsi="Arial" w:cs="Arial"/>
        </w:rPr>
        <w:t>veille</w:t>
      </w:r>
      <w:r>
        <w:rPr>
          <w:rFonts w:ascii="Arial" w:hAnsi="Arial" w:cs="Arial"/>
        </w:rPr>
        <w:t>ra</w:t>
      </w:r>
      <w:r w:rsidRPr="005D62EC">
        <w:rPr>
          <w:rFonts w:ascii="Arial" w:hAnsi="Arial" w:cs="Arial"/>
        </w:rPr>
        <w:t xml:space="preserve"> à limiter l'impact environnemental des transports </w:t>
      </w:r>
      <w:r w:rsidR="0081668A">
        <w:rPr>
          <w:rFonts w:ascii="Arial" w:hAnsi="Arial" w:cs="Arial"/>
        </w:rPr>
        <w:t>des</w:t>
      </w:r>
      <w:r w:rsidRPr="005D62EC">
        <w:rPr>
          <w:rFonts w:ascii="Arial" w:hAnsi="Arial" w:cs="Arial"/>
        </w:rPr>
        <w:t xml:space="preserve"> personnel</w:t>
      </w:r>
      <w:r>
        <w:rPr>
          <w:rFonts w:ascii="Arial" w:hAnsi="Arial" w:cs="Arial"/>
        </w:rPr>
        <w:t xml:space="preserve">s, </w:t>
      </w:r>
      <w:r w:rsidRPr="005D62EC">
        <w:rPr>
          <w:rFonts w:ascii="Arial" w:hAnsi="Arial" w:cs="Arial"/>
        </w:rPr>
        <w:t>matériels</w:t>
      </w:r>
      <w:r>
        <w:rPr>
          <w:rFonts w:ascii="Arial" w:hAnsi="Arial" w:cs="Arial"/>
        </w:rPr>
        <w:t xml:space="preserve"> et/ou échantillons lors de l’exécution du marché</w:t>
      </w:r>
      <w:r w:rsidRPr="005D62EC">
        <w:rPr>
          <w:rFonts w:ascii="Arial" w:hAnsi="Arial" w:cs="Arial"/>
        </w:rPr>
        <w:t>, et favorise</w:t>
      </w:r>
      <w:r>
        <w:rPr>
          <w:rFonts w:ascii="Arial" w:hAnsi="Arial" w:cs="Arial"/>
        </w:rPr>
        <w:t>r</w:t>
      </w:r>
      <w:r w:rsidRPr="005D62EC">
        <w:rPr>
          <w:rFonts w:ascii="Arial" w:hAnsi="Arial" w:cs="Arial"/>
        </w:rPr>
        <w:t xml:space="preserve"> les modes de transports les plus respectueux de l'environnement</w:t>
      </w:r>
    </w:p>
    <w:p w14:paraId="7F8B7CBB" w14:textId="6222A53D" w:rsidR="00711F06" w:rsidRPr="00314366" w:rsidRDefault="007F345D" w:rsidP="006409B1">
      <w:pPr>
        <w:spacing w:after="120" w:line="240" w:lineRule="auto"/>
        <w:jc w:val="both"/>
        <w:rPr>
          <w:rFonts w:ascii="Arial" w:hAnsi="Arial" w:cs="Arial"/>
        </w:rPr>
      </w:pPr>
      <w:r w:rsidRPr="005D62EC">
        <w:rPr>
          <w:rFonts w:ascii="Arial" w:hAnsi="Arial" w:cs="Arial"/>
        </w:rPr>
        <w:t xml:space="preserve">En cas de non-respect de ses engagements, le titulaire encourt une pénalité telle que prévue à </w:t>
      </w:r>
      <w:r w:rsidRPr="00826F97">
        <w:rPr>
          <w:rFonts w:ascii="Arial" w:hAnsi="Arial" w:cs="Arial"/>
        </w:rPr>
        <w:t>l’article 1</w:t>
      </w:r>
      <w:r w:rsidR="00826F97" w:rsidRPr="00826F97">
        <w:rPr>
          <w:rFonts w:ascii="Arial" w:hAnsi="Arial" w:cs="Arial"/>
        </w:rPr>
        <w:t>3</w:t>
      </w:r>
      <w:r w:rsidRPr="00826F97">
        <w:rPr>
          <w:rFonts w:ascii="Arial" w:hAnsi="Arial" w:cs="Arial"/>
        </w:rPr>
        <w:t>.</w:t>
      </w:r>
      <w:r w:rsidR="00826F97">
        <w:rPr>
          <w:rFonts w:ascii="Arial" w:hAnsi="Arial" w:cs="Arial"/>
        </w:rPr>
        <w:t>2</w:t>
      </w:r>
      <w:r w:rsidRPr="005D62EC">
        <w:rPr>
          <w:rFonts w:ascii="Arial" w:hAnsi="Arial" w:cs="Arial"/>
        </w:rPr>
        <w:t xml:space="preserve"> du présent CCP.</w:t>
      </w:r>
    </w:p>
    <w:p w14:paraId="47C75F75" w14:textId="77777777" w:rsidR="00D13BC1" w:rsidRPr="0081668A" w:rsidRDefault="00D13BC1" w:rsidP="006409B1">
      <w:pPr>
        <w:pStyle w:val="Titre1"/>
        <w:rPr>
          <w:rFonts w:eastAsia="Calibri" w:cs="Arial"/>
          <w:sz w:val="22"/>
          <w:szCs w:val="22"/>
        </w:rPr>
      </w:pPr>
      <w:bookmarkStart w:id="53" w:name="_Toc184821608"/>
      <w:bookmarkStart w:id="54" w:name="_Toc37167112"/>
      <w:r w:rsidRPr="0081668A">
        <w:rPr>
          <w:rFonts w:cs="Arial"/>
          <w:sz w:val="22"/>
          <w:szCs w:val="22"/>
        </w:rPr>
        <w:t>PENALITES</w:t>
      </w:r>
      <w:bookmarkEnd w:id="53"/>
    </w:p>
    <w:p w14:paraId="46A5E126" w14:textId="1BC30CF5" w:rsidR="00D13BC1" w:rsidRPr="0081668A" w:rsidRDefault="00D13BC1" w:rsidP="006409B1">
      <w:pPr>
        <w:spacing w:before="240"/>
        <w:jc w:val="both"/>
        <w:rPr>
          <w:rFonts w:ascii="Arial" w:eastAsia="Calibri" w:hAnsi="Arial" w:cs="Arial"/>
        </w:rPr>
      </w:pPr>
      <w:r w:rsidRPr="0081668A">
        <w:rPr>
          <w:rFonts w:ascii="Arial" w:eastAsia="Calibri" w:hAnsi="Arial" w:cs="Arial"/>
        </w:rPr>
        <w:t xml:space="preserve">Tout manquement du </w:t>
      </w:r>
      <w:r w:rsidR="00F4453C" w:rsidRPr="0081668A">
        <w:rPr>
          <w:rFonts w:ascii="Arial" w:eastAsia="Calibri" w:hAnsi="Arial" w:cs="Arial"/>
        </w:rPr>
        <w:t>Titulaire</w:t>
      </w:r>
      <w:r w:rsidRPr="0081668A">
        <w:rPr>
          <w:rFonts w:ascii="Arial" w:eastAsia="Calibri" w:hAnsi="Arial" w:cs="Arial"/>
        </w:rPr>
        <w:t xml:space="preserve"> à ses obligations contractuelles peut donner lieu à pénalité. </w:t>
      </w:r>
    </w:p>
    <w:p w14:paraId="64BB39E2" w14:textId="77777777" w:rsidR="00D13BC1" w:rsidRPr="0081668A" w:rsidRDefault="00D13BC1" w:rsidP="006409B1">
      <w:pPr>
        <w:jc w:val="both"/>
        <w:rPr>
          <w:rFonts w:ascii="Arial" w:eastAsia="Calibri" w:hAnsi="Arial" w:cs="Arial"/>
        </w:rPr>
      </w:pPr>
      <w:r w:rsidRPr="0081668A">
        <w:rPr>
          <w:rFonts w:ascii="Arial" w:eastAsia="Calibri" w:hAnsi="Arial" w:cs="Arial"/>
        </w:rPr>
        <w:t xml:space="preserve">Les pénalités sont applicables de plein droit, sans mise en demeure préalable. </w:t>
      </w:r>
    </w:p>
    <w:p w14:paraId="416DEAF7" w14:textId="6FD90571" w:rsidR="00D13BC1" w:rsidRPr="00314366" w:rsidRDefault="00D13BC1" w:rsidP="006409B1">
      <w:pPr>
        <w:jc w:val="both"/>
        <w:rPr>
          <w:rFonts w:ascii="Arial" w:eastAsia="Calibri" w:hAnsi="Arial" w:cs="Arial"/>
        </w:rPr>
      </w:pPr>
      <w:r w:rsidRPr="0081668A">
        <w:rPr>
          <w:rFonts w:ascii="Arial" w:eastAsia="Calibri" w:hAnsi="Arial" w:cs="Arial"/>
        </w:rPr>
        <w:t xml:space="preserve">Les pénalités ne présentent aucun caractère libératoire. Le </w:t>
      </w:r>
      <w:r w:rsidR="00F4453C" w:rsidRPr="0081668A">
        <w:rPr>
          <w:rFonts w:ascii="Arial" w:eastAsia="Calibri" w:hAnsi="Arial" w:cs="Arial"/>
        </w:rPr>
        <w:t>Titulaire</w:t>
      </w:r>
      <w:r w:rsidRPr="0081668A">
        <w:rPr>
          <w:rFonts w:ascii="Arial" w:eastAsia="Calibri" w:hAnsi="Arial" w:cs="Arial"/>
        </w:rPr>
        <w:t xml:space="preserve"> est donc intégralement redevable de ses obligations contractuelles et notamment des prestations dont l'inexécution a donné lieu à l'application de pénalités.</w:t>
      </w:r>
      <w:r w:rsidRPr="00314366">
        <w:rPr>
          <w:rFonts w:ascii="Arial" w:eastAsia="Calibri" w:hAnsi="Arial" w:cs="Arial"/>
        </w:rPr>
        <w:t xml:space="preserve"> </w:t>
      </w:r>
    </w:p>
    <w:p w14:paraId="30DBD6E1" w14:textId="4A0ACDEE" w:rsidR="00D13BC1" w:rsidRPr="0036009F" w:rsidRDefault="0051526B" w:rsidP="006409B1">
      <w:pPr>
        <w:pStyle w:val="Titre2"/>
        <w:ind w:left="2204" w:hanging="1211"/>
        <w:rPr>
          <w:rFonts w:cs="Arial"/>
          <w:sz w:val="22"/>
          <w:szCs w:val="22"/>
        </w:rPr>
      </w:pPr>
      <w:bookmarkStart w:id="55" w:name="_Toc184821609"/>
      <w:r w:rsidRPr="0036009F">
        <w:rPr>
          <w:rFonts w:cs="Arial"/>
          <w:sz w:val="22"/>
          <w:szCs w:val="22"/>
        </w:rPr>
        <w:t>Pénalités</w:t>
      </w:r>
      <w:r w:rsidR="00D13BC1" w:rsidRPr="0036009F">
        <w:rPr>
          <w:rFonts w:cs="Arial"/>
          <w:sz w:val="22"/>
          <w:szCs w:val="22"/>
        </w:rPr>
        <w:t xml:space="preserve"> pour retard</w:t>
      </w:r>
      <w:bookmarkEnd w:id="55"/>
      <w:r w:rsidR="00D13BC1" w:rsidRPr="0036009F">
        <w:rPr>
          <w:rFonts w:cs="Arial"/>
          <w:sz w:val="22"/>
          <w:szCs w:val="22"/>
        </w:rPr>
        <w:t xml:space="preserve"> </w:t>
      </w:r>
    </w:p>
    <w:p w14:paraId="7CCF44B6" w14:textId="77777777" w:rsidR="00D13BC1" w:rsidRPr="00314366" w:rsidRDefault="00D13BC1" w:rsidP="006409B1">
      <w:pPr>
        <w:jc w:val="both"/>
        <w:rPr>
          <w:rFonts w:ascii="Arial" w:eastAsia="Calibri" w:hAnsi="Arial" w:cs="Arial"/>
        </w:rPr>
      </w:pPr>
      <w:r>
        <w:rPr>
          <w:rFonts w:ascii="Arial" w:eastAsia="Calibri" w:hAnsi="Arial" w:cs="Arial"/>
        </w:rPr>
        <w:t>Par dérogation à l’article 14.1.1 du CCAG/FCS, l</w:t>
      </w:r>
      <w:r w:rsidRPr="00314366">
        <w:rPr>
          <w:rFonts w:ascii="Arial" w:eastAsia="Calibri" w:hAnsi="Arial" w:cs="Arial"/>
        </w:rPr>
        <w:t xml:space="preserve">es pénalités sont applicables de plein droit, sans mise en demeure préalable. </w:t>
      </w:r>
    </w:p>
    <w:bookmarkEnd w:id="54"/>
    <w:p w14:paraId="38453FEA" w14:textId="130E209F"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 xml:space="preserve">Le </w:t>
      </w:r>
      <w:r w:rsidR="00F4453C">
        <w:rPr>
          <w:rFonts w:ascii="Arial" w:eastAsia="Calibri" w:hAnsi="Arial" w:cs="Arial"/>
        </w:rPr>
        <w:t>Titulaire</w:t>
      </w:r>
      <w:r w:rsidRPr="00314366">
        <w:rPr>
          <w:rFonts w:ascii="Arial" w:eastAsia="Calibri" w:hAnsi="Arial" w:cs="Arial"/>
        </w:rPr>
        <w:t xml:space="preserve"> encourt une pénalité en cas de dépassement du délai </w:t>
      </w:r>
      <w:r w:rsidR="00D0661E">
        <w:rPr>
          <w:rFonts w:ascii="Arial" w:eastAsia="Calibri" w:hAnsi="Arial" w:cs="Arial"/>
        </w:rPr>
        <w:t>d’exécution</w:t>
      </w:r>
      <w:r w:rsidRPr="00314366">
        <w:rPr>
          <w:rFonts w:ascii="Arial" w:eastAsia="Calibri" w:hAnsi="Arial" w:cs="Arial"/>
        </w:rPr>
        <w:t xml:space="preserve"> fixé </w:t>
      </w:r>
      <w:r w:rsidR="0081668A">
        <w:rPr>
          <w:rFonts w:ascii="Arial" w:eastAsia="Calibri" w:hAnsi="Arial" w:cs="Arial"/>
        </w:rPr>
        <w:t>dans les documents de son offre.</w:t>
      </w:r>
    </w:p>
    <w:p w14:paraId="53B1BBCA" w14:textId="524928F1"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 xml:space="preserve">Les pénalités peuvent être retenues sur les sommes dues au </w:t>
      </w:r>
      <w:r w:rsidR="00F4453C">
        <w:rPr>
          <w:rFonts w:ascii="Arial" w:eastAsia="Calibri" w:hAnsi="Arial" w:cs="Arial"/>
        </w:rPr>
        <w:t>Titulaire</w:t>
      </w:r>
      <w:r w:rsidRPr="00314366">
        <w:rPr>
          <w:rFonts w:ascii="Arial" w:eastAsia="Calibri" w:hAnsi="Arial" w:cs="Arial"/>
        </w:rPr>
        <w:t>, sans mise en demeure préalable.</w:t>
      </w:r>
    </w:p>
    <w:p w14:paraId="647E0EAB" w14:textId="0939B6E8" w:rsidR="00D13BC1" w:rsidRPr="00314366" w:rsidRDefault="00D13BC1" w:rsidP="006409B1">
      <w:pPr>
        <w:spacing w:before="120" w:after="120" w:line="240" w:lineRule="auto"/>
        <w:jc w:val="both"/>
        <w:rPr>
          <w:rFonts w:ascii="Arial" w:eastAsia="Times New Roman" w:hAnsi="Arial" w:cs="Arial"/>
          <w:b/>
        </w:rPr>
      </w:pPr>
      <m:oMathPara>
        <m:oMath>
          <m:r>
            <m:rPr>
              <m:sty m:val="bi"/>
            </m:rPr>
            <w:rPr>
              <w:rFonts w:ascii="Cambria Math" w:eastAsia="Times New Roman" w:hAnsi="Cambria Math" w:cs="Arial"/>
            </w:rPr>
            <m:t>P=</m:t>
          </m:r>
          <m:f>
            <m:fPr>
              <m:ctrlPr>
                <w:rPr>
                  <w:rFonts w:ascii="Cambria Math" w:eastAsia="Times New Roman" w:hAnsi="Cambria Math" w:cs="Arial"/>
                  <w:b/>
                  <w:i/>
                </w:rPr>
              </m:ctrlPr>
            </m:fPr>
            <m:num>
              <m:r>
                <m:rPr>
                  <m:sty m:val="bi"/>
                </m:rPr>
                <w:rPr>
                  <w:rFonts w:ascii="Cambria Math" w:eastAsia="Times New Roman" w:hAnsi="Cambria Math" w:cs="Arial"/>
                </w:rPr>
                <m:t>V*R</m:t>
              </m:r>
            </m:num>
            <m:den>
              <m:r>
                <m:rPr>
                  <m:sty m:val="bi"/>
                </m:rPr>
                <w:rPr>
                  <w:rFonts w:ascii="Cambria Math" w:eastAsia="Times New Roman" w:hAnsi="Cambria Math" w:cs="Arial"/>
                </w:rPr>
                <m:t>200</m:t>
              </m:r>
            </m:den>
          </m:f>
        </m:oMath>
      </m:oMathPara>
    </w:p>
    <w:p w14:paraId="5305B19A" w14:textId="77777777" w:rsidR="00D13BC1" w:rsidRPr="00314366" w:rsidRDefault="00D13BC1" w:rsidP="006409B1">
      <w:pPr>
        <w:spacing w:after="120" w:line="240" w:lineRule="auto"/>
        <w:jc w:val="both"/>
        <w:rPr>
          <w:rFonts w:ascii="Arial" w:eastAsia="Calibri" w:hAnsi="Arial" w:cs="Arial"/>
        </w:rPr>
      </w:pPr>
      <w:bookmarkStart w:id="56" w:name="_Toc220124210"/>
      <w:r w:rsidRPr="00314366">
        <w:rPr>
          <w:rFonts w:ascii="Arial" w:eastAsia="Calibri" w:hAnsi="Arial" w:cs="Arial"/>
        </w:rPr>
        <w:t xml:space="preserve">P = </w:t>
      </w:r>
      <w:r>
        <w:rPr>
          <w:rFonts w:ascii="Arial" w:eastAsia="Calibri" w:hAnsi="Arial" w:cs="Arial"/>
        </w:rPr>
        <w:t xml:space="preserve">montant des pénalités </w:t>
      </w:r>
    </w:p>
    <w:p w14:paraId="1C7B47F9" w14:textId="36CF993D"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 xml:space="preserve">V = la valeur des prestations sur laquelle est calculée la pénalité, cette valeur étant égale à la valeur du prix d’acquisition </w:t>
      </w:r>
      <w:r w:rsidR="00EA0627">
        <w:rPr>
          <w:rFonts w:ascii="Arial" w:eastAsia="Calibri" w:hAnsi="Arial" w:cs="Arial"/>
        </w:rPr>
        <w:t>des prestations en retard</w:t>
      </w:r>
      <w:r w:rsidRPr="00314366">
        <w:rPr>
          <w:rFonts w:ascii="Arial" w:eastAsia="Calibri" w:hAnsi="Arial" w:cs="Arial"/>
        </w:rPr>
        <w:t xml:space="preserve"> ; </w:t>
      </w:r>
    </w:p>
    <w:p w14:paraId="4084EBEE" w14:textId="2C2885A5"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R = le nombre de jou</w:t>
      </w:r>
      <w:r w:rsidR="00D0661E">
        <w:rPr>
          <w:rFonts w:ascii="Arial" w:eastAsia="Calibri" w:hAnsi="Arial" w:cs="Arial"/>
        </w:rPr>
        <w:t xml:space="preserve">rs ouvrés de retard de </w:t>
      </w:r>
      <w:r w:rsidR="00EA0627">
        <w:rPr>
          <w:rFonts w:ascii="Arial" w:eastAsia="Calibri" w:hAnsi="Arial" w:cs="Arial"/>
        </w:rPr>
        <w:t>livraison</w:t>
      </w:r>
      <w:r w:rsidRPr="00314366">
        <w:rPr>
          <w:rFonts w:ascii="Arial" w:eastAsia="Calibri" w:hAnsi="Arial" w:cs="Arial"/>
        </w:rPr>
        <w:t xml:space="preserve"> ; toute journée ouvrée entamée comptant pour une journée pleine. </w:t>
      </w:r>
      <w:bookmarkEnd w:id="56"/>
    </w:p>
    <w:p w14:paraId="105F9550" w14:textId="2006328E" w:rsidR="00DC4645" w:rsidRDefault="00D13BC1" w:rsidP="0081668A">
      <w:pPr>
        <w:spacing w:after="120" w:line="240" w:lineRule="auto"/>
        <w:jc w:val="both"/>
        <w:rPr>
          <w:rFonts w:ascii="Arial" w:eastAsia="Calibri" w:hAnsi="Arial" w:cs="Arial"/>
        </w:rPr>
      </w:pPr>
      <w:r w:rsidRPr="00314366">
        <w:rPr>
          <w:rFonts w:ascii="Arial" w:eastAsia="Calibri" w:hAnsi="Arial" w:cs="Arial"/>
        </w:rPr>
        <w:t xml:space="preserve">Les pénalités commencent à courir à </w:t>
      </w:r>
      <w:r w:rsidR="00D0661E">
        <w:rPr>
          <w:rFonts w:ascii="Arial" w:eastAsia="Calibri" w:hAnsi="Arial" w:cs="Arial"/>
        </w:rPr>
        <w:t xml:space="preserve">compter </w:t>
      </w:r>
      <w:r w:rsidR="00DC4645" w:rsidRPr="00DC4645">
        <w:rPr>
          <w:rFonts w:ascii="Arial" w:eastAsia="Calibri" w:hAnsi="Arial" w:cs="Arial"/>
        </w:rPr>
        <w:t>à comp</w:t>
      </w:r>
      <w:r w:rsidR="00DC4645">
        <w:rPr>
          <w:rFonts w:ascii="Arial" w:eastAsia="Calibri" w:hAnsi="Arial" w:cs="Arial"/>
        </w:rPr>
        <w:t xml:space="preserve">ter du lendemain du jour où le </w:t>
      </w:r>
      <w:r w:rsidR="00DC4645" w:rsidRPr="00DC4645">
        <w:rPr>
          <w:rFonts w:ascii="Arial" w:eastAsia="Calibri" w:hAnsi="Arial" w:cs="Arial"/>
        </w:rPr>
        <w:t>délai contractuel d’exécution est expiré.</w:t>
      </w:r>
    </w:p>
    <w:p w14:paraId="0678D3B2" w14:textId="77777777" w:rsidR="0081668A" w:rsidRPr="0081668A" w:rsidRDefault="0081668A" w:rsidP="0081668A">
      <w:pPr>
        <w:spacing w:after="120" w:line="240" w:lineRule="auto"/>
        <w:jc w:val="both"/>
        <w:rPr>
          <w:rFonts w:ascii="Arial" w:eastAsia="Calibri" w:hAnsi="Arial" w:cs="Arial"/>
          <w:sz w:val="2"/>
          <w:szCs w:val="2"/>
        </w:rPr>
      </w:pPr>
    </w:p>
    <w:p w14:paraId="50A86332" w14:textId="7936D7AB" w:rsidR="00711F06" w:rsidRPr="00711F06" w:rsidRDefault="00711F06" w:rsidP="0081668A">
      <w:pPr>
        <w:pStyle w:val="Titre2"/>
        <w:spacing w:before="0" w:after="0" w:line="240" w:lineRule="auto"/>
        <w:ind w:left="993" w:hanging="142"/>
        <w:rPr>
          <w:rFonts w:cs="Arial"/>
          <w:sz w:val="22"/>
          <w:szCs w:val="22"/>
        </w:rPr>
      </w:pPr>
      <w:bookmarkStart w:id="57" w:name="_Toc184821610"/>
      <w:r w:rsidRPr="00711F06">
        <w:rPr>
          <w:rFonts w:cs="Arial"/>
          <w:sz w:val="22"/>
          <w:szCs w:val="22"/>
        </w:rPr>
        <w:t>Pénalités pour</w:t>
      </w:r>
      <w:r>
        <w:rPr>
          <w:rFonts w:cs="Arial"/>
          <w:sz w:val="22"/>
          <w:szCs w:val="22"/>
        </w:rPr>
        <w:t xml:space="preserve"> non-respect des engagements pris en matière de protection de l’environnement</w:t>
      </w:r>
      <w:bookmarkEnd w:id="57"/>
      <w:r w:rsidRPr="00711F06">
        <w:rPr>
          <w:rFonts w:cs="Arial"/>
          <w:sz w:val="22"/>
          <w:szCs w:val="22"/>
        </w:rPr>
        <w:t xml:space="preserve"> </w:t>
      </w:r>
    </w:p>
    <w:p w14:paraId="375477E5" w14:textId="761B129F" w:rsidR="00711F06" w:rsidRDefault="00711F06" w:rsidP="00711F06">
      <w:pPr>
        <w:spacing w:before="240" w:after="120" w:line="240" w:lineRule="auto"/>
        <w:jc w:val="both"/>
        <w:rPr>
          <w:rFonts w:ascii="Arial" w:eastAsia="Calibri" w:hAnsi="Arial" w:cs="Arial"/>
        </w:rPr>
      </w:pPr>
      <w:r>
        <w:rPr>
          <w:rFonts w:ascii="Arial" w:eastAsia="Calibri" w:hAnsi="Arial" w:cs="Arial"/>
        </w:rPr>
        <w:t xml:space="preserve">Le titulaire encourt une pénalité forfaitaire de </w:t>
      </w:r>
      <w:r w:rsidR="00826F97">
        <w:rPr>
          <w:rFonts w:ascii="Arial" w:eastAsia="Calibri" w:hAnsi="Arial" w:cs="Arial"/>
        </w:rPr>
        <w:t>5</w:t>
      </w:r>
      <w:r>
        <w:rPr>
          <w:rFonts w:ascii="Arial" w:eastAsia="Calibri" w:hAnsi="Arial" w:cs="Arial"/>
        </w:rPr>
        <w:t>00€ en cas de non-respect de ses engagements en matière de protection de l’environnement tels que définis dans les pièces du présent marché.</w:t>
      </w:r>
    </w:p>
    <w:p w14:paraId="79CF51CC" w14:textId="77777777" w:rsidR="007F345D" w:rsidRPr="007F345D" w:rsidRDefault="007F345D" w:rsidP="0081668A">
      <w:pPr>
        <w:pStyle w:val="Titre2"/>
        <w:ind w:hanging="644"/>
        <w:rPr>
          <w:rFonts w:cs="Arial"/>
          <w:sz w:val="22"/>
          <w:szCs w:val="22"/>
        </w:rPr>
      </w:pPr>
      <w:bookmarkStart w:id="58" w:name="_Toc144733566"/>
      <w:bookmarkStart w:id="59" w:name="_Toc144739524"/>
      <w:bookmarkStart w:id="60" w:name="_Toc184821611"/>
      <w:r w:rsidRPr="007F345D">
        <w:rPr>
          <w:rFonts w:cs="Arial"/>
          <w:sz w:val="22"/>
          <w:szCs w:val="22"/>
        </w:rPr>
        <w:t xml:space="preserve">Plafonnement des </w:t>
      </w:r>
      <w:bookmarkEnd w:id="58"/>
      <w:r w:rsidRPr="007F345D">
        <w:rPr>
          <w:rFonts w:cs="Arial"/>
          <w:sz w:val="22"/>
          <w:szCs w:val="22"/>
        </w:rPr>
        <w:t>pénalités</w:t>
      </w:r>
      <w:bookmarkEnd w:id="59"/>
      <w:bookmarkEnd w:id="60"/>
    </w:p>
    <w:p w14:paraId="51AFB227" w14:textId="0B482A1B" w:rsidR="00711F06" w:rsidRDefault="007F345D" w:rsidP="0081668A">
      <w:pPr>
        <w:tabs>
          <w:tab w:val="left" w:pos="2390"/>
        </w:tabs>
        <w:spacing w:after="0" w:line="240" w:lineRule="auto"/>
        <w:jc w:val="both"/>
        <w:rPr>
          <w:rFonts w:ascii="Arial" w:eastAsia="Calibri" w:hAnsi="Arial" w:cs="Arial"/>
        </w:rPr>
      </w:pPr>
      <w:r w:rsidRPr="00BA583B">
        <w:rPr>
          <w:rFonts w:ascii="Arial" w:eastAsia="Calibri" w:hAnsi="Arial" w:cs="Arial"/>
        </w:rPr>
        <w:t xml:space="preserve">Par dérogation </w:t>
      </w:r>
      <w:r>
        <w:rPr>
          <w:rFonts w:ascii="Arial" w:eastAsia="Calibri" w:hAnsi="Arial" w:cs="Arial"/>
        </w:rPr>
        <w:t>à l’article 14.1.2 du</w:t>
      </w:r>
      <w:r w:rsidRPr="00BA583B">
        <w:rPr>
          <w:rFonts w:ascii="Arial" w:eastAsia="Calibri" w:hAnsi="Arial" w:cs="Arial"/>
        </w:rPr>
        <w:t xml:space="preserve"> CCAG </w:t>
      </w:r>
      <w:r>
        <w:rPr>
          <w:rFonts w:ascii="Arial" w:eastAsia="Calibri" w:hAnsi="Arial" w:cs="Arial"/>
        </w:rPr>
        <w:t>FCS</w:t>
      </w:r>
      <w:r w:rsidRPr="00BA583B">
        <w:rPr>
          <w:rFonts w:ascii="Arial" w:eastAsia="Calibri" w:hAnsi="Arial" w:cs="Arial"/>
        </w:rPr>
        <w:t xml:space="preserve">, le montant total des pénalités encourues est plafonné à </w:t>
      </w:r>
      <w:r w:rsidRPr="0081668A">
        <w:rPr>
          <w:rFonts w:ascii="Arial" w:eastAsia="Calibri" w:hAnsi="Arial" w:cs="Arial"/>
        </w:rPr>
        <w:t>20</w:t>
      </w:r>
      <w:r w:rsidRPr="00BA583B">
        <w:rPr>
          <w:rFonts w:ascii="Arial" w:eastAsia="Calibri" w:hAnsi="Arial" w:cs="Arial"/>
        </w:rPr>
        <w:t xml:space="preserve">% de la valeur des prestations </w:t>
      </w:r>
      <w:r>
        <w:rPr>
          <w:rFonts w:ascii="Arial" w:eastAsia="Calibri" w:hAnsi="Arial" w:cs="Arial"/>
          <w:bCs/>
        </w:rPr>
        <w:t>commandées</w:t>
      </w:r>
      <w:r w:rsidRPr="00BA583B">
        <w:rPr>
          <w:rFonts w:ascii="Arial" w:eastAsia="Calibri" w:hAnsi="Arial" w:cs="Arial"/>
          <w:bCs/>
        </w:rPr>
        <w:t>.</w:t>
      </w:r>
    </w:p>
    <w:p w14:paraId="78334212" w14:textId="6AB44177" w:rsidR="00030EA0" w:rsidRDefault="00D13BC1" w:rsidP="00030EA0">
      <w:pPr>
        <w:pStyle w:val="Titre1"/>
        <w:rPr>
          <w:rFonts w:cs="Arial"/>
          <w:sz w:val="22"/>
          <w:szCs w:val="22"/>
        </w:rPr>
      </w:pPr>
      <w:bookmarkStart w:id="61" w:name="_Toc184821612"/>
      <w:r>
        <w:rPr>
          <w:rFonts w:cs="Arial"/>
          <w:sz w:val="22"/>
          <w:szCs w:val="22"/>
        </w:rPr>
        <w:t>SOUS-TRAITANT</w:t>
      </w:r>
      <w:bookmarkEnd w:id="61"/>
    </w:p>
    <w:p w14:paraId="20406373" w14:textId="6C00C280" w:rsidR="00030EA0" w:rsidRPr="0081668A" w:rsidRDefault="00030EA0" w:rsidP="00030EA0">
      <w:pPr>
        <w:spacing w:after="0"/>
        <w:rPr>
          <w:sz w:val="16"/>
          <w:szCs w:val="16"/>
        </w:rPr>
      </w:pPr>
    </w:p>
    <w:p w14:paraId="7432A81E" w14:textId="7249D9EE" w:rsidR="00030EA0" w:rsidRDefault="00030EA0" w:rsidP="0081668A">
      <w:pPr>
        <w:spacing w:after="0" w:line="240" w:lineRule="auto"/>
        <w:rPr>
          <w:rFonts w:ascii="Arial" w:eastAsia="Arial" w:hAnsi="Arial" w:cs="Arial"/>
          <w:color w:val="000000"/>
          <w:lang w:eastAsia="fr-FR"/>
        </w:rPr>
      </w:pPr>
      <w:r w:rsidRPr="00030EA0">
        <w:rPr>
          <w:rFonts w:ascii="Arial" w:eastAsia="Arial" w:hAnsi="Arial" w:cs="Arial"/>
          <w:color w:val="000000"/>
          <w:lang w:eastAsia="fr-FR"/>
        </w:rPr>
        <w:t>En cas de marché</w:t>
      </w:r>
      <w:r>
        <w:rPr>
          <w:rFonts w:ascii="Arial" w:eastAsia="Arial" w:hAnsi="Arial" w:cs="Arial"/>
          <w:color w:val="000000"/>
          <w:lang w:eastAsia="fr-FR"/>
        </w:rPr>
        <w:t xml:space="preserve"> portant uniquement sur des</w:t>
      </w:r>
      <w:r w:rsidRPr="00030EA0">
        <w:rPr>
          <w:rFonts w:ascii="Arial" w:eastAsia="Arial" w:hAnsi="Arial" w:cs="Arial"/>
          <w:color w:val="000000"/>
          <w:lang w:eastAsia="fr-FR"/>
        </w:rPr>
        <w:t xml:space="preserve"> fournitures, la sous-traitance est interdite.</w:t>
      </w:r>
    </w:p>
    <w:p w14:paraId="07379392" w14:textId="77777777" w:rsidR="0081668A" w:rsidRPr="00030EA0" w:rsidRDefault="0081668A" w:rsidP="0081668A">
      <w:pPr>
        <w:spacing w:after="0" w:line="240" w:lineRule="auto"/>
        <w:rPr>
          <w:rFonts w:ascii="Arial" w:eastAsia="Arial" w:hAnsi="Arial" w:cs="Arial"/>
          <w:color w:val="000000"/>
          <w:lang w:eastAsia="fr-FR"/>
        </w:rPr>
      </w:pPr>
    </w:p>
    <w:p w14:paraId="38A1C34B" w14:textId="77777777" w:rsidR="00D13BC1" w:rsidRDefault="00D13BC1" w:rsidP="0081668A">
      <w:pPr>
        <w:pStyle w:val="Titre2"/>
        <w:spacing w:before="0" w:after="0" w:line="240" w:lineRule="auto"/>
        <w:ind w:left="2204" w:hanging="1211"/>
        <w:rPr>
          <w:rFonts w:cs="Arial"/>
          <w:sz w:val="22"/>
          <w:szCs w:val="22"/>
        </w:rPr>
      </w:pPr>
      <w:bookmarkStart w:id="62" w:name="_Toc184821613"/>
      <w:r w:rsidRPr="0036009F">
        <w:rPr>
          <w:rFonts w:cs="Arial"/>
          <w:sz w:val="22"/>
          <w:szCs w:val="22"/>
        </w:rPr>
        <w:t>Procédure d’agrément</w:t>
      </w:r>
      <w:bookmarkEnd w:id="62"/>
      <w:r w:rsidRPr="0036009F">
        <w:rPr>
          <w:rFonts w:cs="Arial"/>
          <w:sz w:val="22"/>
          <w:szCs w:val="22"/>
        </w:rPr>
        <w:t xml:space="preserve"> </w:t>
      </w:r>
    </w:p>
    <w:p w14:paraId="75E91E9B" w14:textId="77777777" w:rsidR="0081668A" w:rsidRPr="0081668A" w:rsidRDefault="0081668A" w:rsidP="0081668A">
      <w:pPr>
        <w:rPr>
          <w:sz w:val="2"/>
          <w:szCs w:val="2"/>
        </w:rPr>
      </w:pPr>
    </w:p>
    <w:p w14:paraId="5EE3CB2E" w14:textId="77777777" w:rsidR="00987C5F" w:rsidRPr="00051565" w:rsidRDefault="00987C5F" w:rsidP="0081668A">
      <w:pPr>
        <w:spacing w:after="0" w:line="240" w:lineRule="auto"/>
        <w:jc w:val="both"/>
        <w:rPr>
          <w:rFonts w:ascii="Arial" w:eastAsia="Arial" w:hAnsi="Arial" w:cs="Arial"/>
          <w:color w:val="000000"/>
          <w:lang w:eastAsia="fr-FR"/>
        </w:rPr>
      </w:pPr>
      <w:r w:rsidRPr="00051565">
        <w:rPr>
          <w:rFonts w:ascii="Arial" w:eastAsia="Arial" w:hAnsi="Arial" w:cs="Arial"/>
          <w:color w:val="000000"/>
          <w:lang w:eastAsia="fr-FR"/>
        </w:rPr>
        <w:t xml:space="preserve">L'acceptation des sous-traitants et l'agrément de leurs conditions de paiement sont soumis aux dispositions légales et réglementaires en vigueur. </w:t>
      </w:r>
    </w:p>
    <w:p w14:paraId="63F67A2D" w14:textId="77777777" w:rsidR="00987C5F" w:rsidRDefault="00987C5F" w:rsidP="00987C5F">
      <w:pPr>
        <w:spacing w:before="240" w:after="120" w:line="240" w:lineRule="auto"/>
        <w:jc w:val="both"/>
        <w:rPr>
          <w:rFonts w:ascii="Arial" w:eastAsia="Arial" w:hAnsi="Arial" w:cs="Arial"/>
          <w:color w:val="000000"/>
          <w:lang w:eastAsia="fr-FR"/>
        </w:rPr>
      </w:pPr>
      <w:r w:rsidRPr="00051565">
        <w:rPr>
          <w:rFonts w:ascii="Arial" w:eastAsia="Arial" w:hAnsi="Arial" w:cs="Arial"/>
          <w:color w:val="000000"/>
          <w:lang w:eastAsia="fr-FR"/>
        </w:rPr>
        <w:t>La sous-traitance totale des prestations est interdite.</w:t>
      </w:r>
    </w:p>
    <w:p w14:paraId="01BA01B8" w14:textId="77777777" w:rsidR="00987C5F" w:rsidRPr="004A17A4" w:rsidRDefault="00987C5F" w:rsidP="00987C5F">
      <w:pPr>
        <w:spacing w:before="240" w:after="120" w:line="240" w:lineRule="auto"/>
        <w:jc w:val="both"/>
        <w:rPr>
          <w:rFonts w:ascii="Arial" w:eastAsia="Arial" w:hAnsi="Arial" w:cs="Arial"/>
          <w:color w:val="000000"/>
          <w:lang w:eastAsia="fr-FR"/>
        </w:rPr>
      </w:pPr>
      <w:r w:rsidRPr="004A17A4">
        <w:rPr>
          <w:rFonts w:ascii="Arial" w:eastAsia="Arial" w:hAnsi="Arial" w:cs="Arial"/>
          <w:color w:val="000000"/>
          <w:lang w:eastAsia="fr-FR"/>
        </w:rPr>
        <w:t xml:space="preserve">Le </w:t>
      </w:r>
      <w:r>
        <w:rPr>
          <w:rFonts w:ascii="Arial" w:eastAsia="Arial" w:hAnsi="Arial" w:cs="Arial"/>
          <w:color w:val="000000"/>
          <w:lang w:eastAsia="fr-FR"/>
        </w:rPr>
        <w:t>Titulaire</w:t>
      </w:r>
      <w:r w:rsidRPr="004A17A4">
        <w:rPr>
          <w:rFonts w:ascii="Arial" w:eastAsia="Arial" w:hAnsi="Arial" w:cs="Arial"/>
          <w:color w:val="000000"/>
          <w:lang w:eastAsia="fr-FR"/>
        </w:rPr>
        <w:t xml:space="preserve"> a l’obligation de s’assurer que ses sous-traitants respectent les obligations énoncées dans le présent document et leur sont applicables. </w:t>
      </w:r>
    </w:p>
    <w:p w14:paraId="57E09C80" w14:textId="77777777" w:rsidR="00987C5F" w:rsidRPr="004A17A4" w:rsidRDefault="00987C5F" w:rsidP="00987C5F">
      <w:pPr>
        <w:spacing w:after="120" w:line="240" w:lineRule="auto"/>
        <w:jc w:val="both"/>
        <w:rPr>
          <w:rFonts w:ascii="Arial" w:eastAsia="Arial" w:hAnsi="Arial" w:cs="Arial"/>
          <w:color w:val="000000"/>
          <w:lang w:eastAsia="fr-FR"/>
        </w:rPr>
      </w:pPr>
      <w:r w:rsidRPr="004A17A4">
        <w:rPr>
          <w:rFonts w:ascii="Arial" w:eastAsia="Arial" w:hAnsi="Arial" w:cs="Arial"/>
          <w:color w:val="000000"/>
          <w:lang w:eastAsia="fr-FR"/>
        </w:rPr>
        <w:t xml:space="preserve">A cette fin, le </w:t>
      </w:r>
      <w:r>
        <w:rPr>
          <w:rFonts w:ascii="Arial" w:eastAsia="Arial" w:hAnsi="Arial" w:cs="Arial"/>
          <w:color w:val="000000"/>
          <w:lang w:eastAsia="fr-FR"/>
        </w:rPr>
        <w:t>Titulaire</w:t>
      </w:r>
      <w:r w:rsidRPr="004A17A4">
        <w:rPr>
          <w:rFonts w:ascii="Arial" w:eastAsia="Arial" w:hAnsi="Arial" w:cs="Arial"/>
          <w:color w:val="000000"/>
          <w:lang w:eastAsia="fr-FR"/>
        </w:rPr>
        <w:t xml:space="preserve"> doit préalablement informer </w:t>
      </w:r>
      <w:r>
        <w:rPr>
          <w:rFonts w:ascii="Arial" w:eastAsia="Arial" w:hAnsi="Arial" w:cs="Arial"/>
          <w:color w:val="000000"/>
          <w:lang w:eastAsia="fr-FR"/>
        </w:rPr>
        <w:t>l’Inserm</w:t>
      </w:r>
      <w:r w:rsidRPr="004A17A4">
        <w:rPr>
          <w:rFonts w:ascii="Arial" w:eastAsia="Arial" w:hAnsi="Arial" w:cs="Arial"/>
          <w:color w:val="000000"/>
          <w:lang w:eastAsia="fr-FR"/>
        </w:rPr>
        <w:t xml:space="preserve"> par écrit des raisons du recours </w:t>
      </w:r>
      <w:r>
        <w:rPr>
          <w:rFonts w:ascii="Arial" w:eastAsia="Arial" w:hAnsi="Arial" w:cs="Arial"/>
          <w:color w:val="000000"/>
          <w:lang w:eastAsia="fr-FR"/>
        </w:rPr>
        <w:t>envisagé à un sous-traitant. L’Inserm</w:t>
      </w:r>
      <w:r w:rsidRPr="004A17A4">
        <w:rPr>
          <w:rFonts w:ascii="Arial" w:eastAsia="Arial" w:hAnsi="Arial" w:cs="Arial"/>
          <w:color w:val="000000"/>
          <w:lang w:eastAsia="fr-FR"/>
        </w:rPr>
        <w:t xml:space="preserve"> se réserve le droit de refuser le s</w:t>
      </w:r>
      <w:r>
        <w:rPr>
          <w:rFonts w:ascii="Arial" w:eastAsia="Arial" w:hAnsi="Arial" w:cs="Arial"/>
          <w:color w:val="000000"/>
          <w:lang w:eastAsia="fr-FR"/>
        </w:rPr>
        <w:t>ous-traitant ou de l'autoriser. Le refus d’agréer un sous-traitant doit être justifié.</w:t>
      </w:r>
    </w:p>
    <w:p w14:paraId="5EE0BE3B" w14:textId="77777777" w:rsidR="00987C5F" w:rsidRPr="004A17A4" w:rsidRDefault="00987C5F" w:rsidP="00987C5F">
      <w:pPr>
        <w:spacing w:after="120" w:line="240" w:lineRule="auto"/>
        <w:jc w:val="both"/>
        <w:rPr>
          <w:rFonts w:ascii="Arial" w:eastAsia="Arial" w:hAnsi="Arial" w:cs="Arial"/>
          <w:color w:val="000000"/>
          <w:lang w:eastAsia="fr-FR"/>
        </w:rPr>
      </w:pPr>
      <w:r w:rsidRPr="004A17A4">
        <w:rPr>
          <w:rFonts w:ascii="Arial" w:eastAsia="Arial" w:hAnsi="Arial" w:cs="Arial"/>
          <w:color w:val="000000"/>
          <w:lang w:eastAsia="fr-FR"/>
        </w:rPr>
        <w:t xml:space="preserve">En tout état de cause, le </w:t>
      </w:r>
      <w:r>
        <w:rPr>
          <w:rFonts w:ascii="Arial" w:eastAsia="Arial" w:hAnsi="Arial" w:cs="Arial"/>
          <w:color w:val="000000"/>
          <w:lang w:eastAsia="fr-FR"/>
        </w:rPr>
        <w:t>Titulaire</w:t>
      </w:r>
      <w:r w:rsidRPr="004A17A4">
        <w:rPr>
          <w:rFonts w:ascii="Arial" w:eastAsia="Arial" w:hAnsi="Arial" w:cs="Arial"/>
          <w:color w:val="000000"/>
          <w:lang w:eastAsia="fr-FR"/>
        </w:rPr>
        <w:t xml:space="preserve"> s'engage à insérer dans les documents contractuels régissant ses rapports avec son sous-traitant, l'obligation pour celui-ci de respecter l'ensemble des règles de protection de la sécurité des données et systèmes d'information auxquelles le </w:t>
      </w:r>
      <w:r>
        <w:rPr>
          <w:rFonts w:ascii="Arial" w:eastAsia="Arial" w:hAnsi="Arial" w:cs="Arial"/>
          <w:color w:val="000000"/>
          <w:lang w:eastAsia="fr-FR"/>
        </w:rPr>
        <w:t>Titulaire</w:t>
      </w:r>
      <w:r w:rsidRPr="004A17A4">
        <w:rPr>
          <w:rFonts w:ascii="Arial" w:eastAsia="Arial" w:hAnsi="Arial" w:cs="Arial"/>
          <w:color w:val="000000"/>
          <w:lang w:eastAsia="fr-FR"/>
        </w:rPr>
        <w:t xml:space="preserve"> est lui-même soumis aux termes du présent </w:t>
      </w:r>
      <w:r>
        <w:rPr>
          <w:rFonts w:ascii="Arial" w:eastAsia="Arial" w:hAnsi="Arial" w:cs="Arial"/>
          <w:color w:val="000000"/>
          <w:lang w:eastAsia="fr-FR"/>
        </w:rPr>
        <w:t xml:space="preserve">marché. </w:t>
      </w:r>
    </w:p>
    <w:p w14:paraId="6EEEC535" w14:textId="77777777" w:rsidR="00987C5F" w:rsidRDefault="00987C5F" w:rsidP="00987C5F">
      <w:pPr>
        <w:spacing w:after="120" w:line="240" w:lineRule="auto"/>
        <w:jc w:val="both"/>
        <w:rPr>
          <w:rFonts w:ascii="Arial" w:eastAsia="Arial" w:hAnsi="Arial" w:cs="Arial"/>
          <w:color w:val="000000"/>
          <w:lang w:eastAsia="fr-FR"/>
        </w:rPr>
      </w:pPr>
      <w:r w:rsidRPr="004A17A4">
        <w:rPr>
          <w:rFonts w:ascii="Arial" w:eastAsia="Arial" w:hAnsi="Arial" w:cs="Arial"/>
          <w:color w:val="000000"/>
          <w:lang w:eastAsia="fr-FR"/>
        </w:rPr>
        <w:t xml:space="preserve">Les dispositions de la loi n° 75-1334 du 31 décembre 1975 relative à la sous-traitance et celles du chapitre III du titre IX du livre Ier de la deuxième partie du Code de la commande publique sont applicables. </w:t>
      </w:r>
    </w:p>
    <w:p w14:paraId="5910720C" w14:textId="77777777" w:rsidR="00987C5F" w:rsidRDefault="00987C5F" w:rsidP="00987C5F">
      <w:pPr>
        <w:spacing w:after="120" w:line="240" w:lineRule="auto"/>
        <w:jc w:val="both"/>
        <w:rPr>
          <w:rFonts w:ascii="Arial" w:eastAsia="Arial" w:hAnsi="Arial" w:cs="Arial"/>
          <w:color w:val="000000"/>
          <w:lang w:eastAsia="fr-FR"/>
        </w:rPr>
      </w:pPr>
      <w:r>
        <w:rPr>
          <w:rFonts w:ascii="Arial" w:eastAsia="Arial" w:hAnsi="Arial" w:cs="Arial"/>
          <w:color w:val="000000"/>
          <w:lang w:eastAsia="fr-FR"/>
        </w:rPr>
        <w:t>L</w:t>
      </w:r>
      <w:r w:rsidRPr="004A17A4">
        <w:rPr>
          <w:rFonts w:ascii="Arial" w:eastAsia="Arial" w:hAnsi="Arial" w:cs="Arial"/>
          <w:color w:val="000000"/>
          <w:lang w:eastAsia="fr-FR"/>
        </w:rPr>
        <w:t xml:space="preserve">a notification </w:t>
      </w:r>
      <w:r>
        <w:rPr>
          <w:rFonts w:ascii="Arial" w:eastAsia="Arial" w:hAnsi="Arial" w:cs="Arial"/>
          <w:color w:val="000000"/>
          <w:lang w:eastAsia="fr-FR"/>
        </w:rPr>
        <w:t>du marché</w:t>
      </w:r>
      <w:r w:rsidRPr="004A17A4">
        <w:rPr>
          <w:rFonts w:ascii="Arial" w:eastAsia="Arial" w:hAnsi="Arial" w:cs="Arial"/>
          <w:color w:val="000000"/>
          <w:lang w:eastAsia="fr-FR"/>
        </w:rPr>
        <w:t xml:space="preserve"> vaut acceptation du sous-traitant déclaré au moment de la remise de l’offre. </w:t>
      </w:r>
    </w:p>
    <w:p w14:paraId="66F4107F" w14:textId="77777777" w:rsidR="00987C5F" w:rsidRPr="00547E95" w:rsidRDefault="00987C5F" w:rsidP="00987C5F">
      <w:pPr>
        <w:spacing w:after="120" w:line="240" w:lineRule="auto"/>
        <w:jc w:val="both"/>
        <w:rPr>
          <w:rFonts w:ascii="Arial" w:eastAsia="Arial" w:hAnsi="Arial" w:cs="Arial"/>
          <w:color w:val="000000"/>
          <w:lang w:eastAsia="fr-FR"/>
        </w:rPr>
      </w:pPr>
      <w:r w:rsidRPr="00547E95">
        <w:rPr>
          <w:rFonts w:ascii="Arial" w:eastAsia="Arial" w:hAnsi="Arial" w:cs="Arial"/>
          <w:color w:val="000000"/>
          <w:lang w:eastAsia="fr-FR"/>
        </w:rPr>
        <w:t>Afin d'obtenir l'acceptation et l'agrément de l’Inserm, le titulaire doit présenter son sous-traitant par le biais de l'acte spécial de sous-traitance, dont les formalités sont comprises dans le formulaire DC4 ou éq</w:t>
      </w:r>
      <w:r>
        <w:rPr>
          <w:rFonts w:ascii="Arial" w:eastAsia="Arial" w:hAnsi="Arial" w:cs="Arial"/>
          <w:color w:val="000000"/>
          <w:lang w:eastAsia="fr-FR"/>
        </w:rPr>
        <w:t xml:space="preserve">uivalent (téléchargeable sur : </w:t>
      </w:r>
    </w:p>
    <w:p w14:paraId="3C29C5AF" w14:textId="77777777" w:rsidR="00987C5F" w:rsidRDefault="00987C5F" w:rsidP="00987C5F">
      <w:pPr>
        <w:spacing w:after="120" w:line="240" w:lineRule="auto"/>
        <w:jc w:val="both"/>
        <w:rPr>
          <w:rFonts w:ascii="Arial" w:eastAsia="Arial" w:hAnsi="Arial" w:cs="Arial"/>
          <w:color w:val="000000"/>
          <w:lang w:eastAsia="fr-FR"/>
        </w:rPr>
      </w:pPr>
      <w:hyperlink r:id="rId16" w:history="1">
        <w:r w:rsidRPr="00931FEF">
          <w:rPr>
            <w:rStyle w:val="Lienhypertexte"/>
            <w:rFonts w:ascii="Arial" w:eastAsia="Arial" w:hAnsi="Arial" w:cs="Arial"/>
            <w:lang w:eastAsia="fr-FR"/>
          </w:rPr>
          <w:t>https://www.economie.gouv.fr/daj/formulaires-declaration-du-candidat</w:t>
        </w:r>
      </w:hyperlink>
    </w:p>
    <w:p w14:paraId="2991937B" w14:textId="77777777" w:rsidR="00987C5F" w:rsidRPr="00547E95" w:rsidRDefault="00987C5F" w:rsidP="0081668A">
      <w:pPr>
        <w:spacing w:after="0" w:line="240" w:lineRule="auto"/>
        <w:jc w:val="both"/>
        <w:rPr>
          <w:rFonts w:ascii="Arial" w:eastAsia="Arial" w:hAnsi="Arial" w:cs="Arial"/>
          <w:color w:val="000000"/>
          <w:lang w:eastAsia="fr-FR"/>
        </w:rPr>
      </w:pPr>
      <w:r w:rsidRPr="00547E95">
        <w:rPr>
          <w:rFonts w:ascii="Arial" w:eastAsia="Arial" w:hAnsi="Arial" w:cs="Arial"/>
          <w:color w:val="000000"/>
          <w:lang w:eastAsia="fr-FR"/>
        </w:rPr>
        <w:t xml:space="preserve">Cet acte mentionne : </w:t>
      </w:r>
    </w:p>
    <w:p w14:paraId="50D3A568" w14:textId="77777777" w:rsidR="00987C5F" w:rsidRPr="00547E95" w:rsidRDefault="00987C5F" w:rsidP="0081668A">
      <w:pPr>
        <w:spacing w:after="0" w:line="240" w:lineRule="auto"/>
        <w:jc w:val="both"/>
        <w:rPr>
          <w:rFonts w:ascii="Arial" w:eastAsia="Arial" w:hAnsi="Arial" w:cs="Arial"/>
          <w:color w:val="000000"/>
          <w:lang w:eastAsia="fr-FR"/>
        </w:rPr>
      </w:pPr>
      <w:r w:rsidRPr="00547E95">
        <w:rPr>
          <w:rFonts w:ascii="Arial" w:eastAsia="Arial" w:hAnsi="Arial" w:cs="Arial"/>
          <w:color w:val="000000"/>
          <w:lang w:eastAsia="fr-FR"/>
        </w:rPr>
        <w:t>-</w:t>
      </w:r>
      <w:r w:rsidRPr="00547E95">
        <w:rPr>
          <w:rFonts w:ascii="Arial" w:eastAsia="Arial" w:hAnsi="Arial" w:cs="Arial"/>
          <w:color w:val="000000"/>
          <w:lang w:eastAsia="fr-FR"/>
        </w:rPr>
        <w:tab/>
        <w:t xml:space="preserve">la nature des prestations sous-traitées envisagée, </w:t>
      </w:r>
    </w:p>
    <w:p w14:paraId="627D6ACF" w14:textId="77777777" w:rsidR="00987C5F" w:rsidRPr="00547E95" w:rsidRDefault="00987C5F" w:rsidP="0081668A">
      <w:pPr>
        <w:spacing w:after="0" w:line="240" w:lineRule="auto"/>
        <w:jc w:val="both"/>
        <w:rPr>
          <w:rFonts w:ascii="Arial" w:eastAsia="Arial" w:hAnsi="Arial" w:cs="Arial"/>
          <w:color w:val="000000"/>
          <w:lang w:eastAsia="fr-FR"/>
        </w:rPr>
      </w:pPr>
      <w:r w:rsidRPr="00547E95">
        <w:rPr>
          <w:rFonts w:ascii="Arial" w:eastAsia="Arial" w:hAnsi="Arial" w:cs="Arial"/>
          <w:color w:val="000000"/>
          <w:lang w:eastAsia="fr-FR"/>
        </w:rPr>
        <w:t>-</w:t>
      </w:r>
      <w:r w:rsidRPr="00547E95">
        <w:rPr>
          <w:rFonts w:ascii="Arial" w:eastAsia="Arial" w:hAnsi="Arial" w:cs="Arial"/>
          <w:color w:val="000000"/>
          <w:lang w:eastAsia="fr-FR"/>
        </w:rPr>
        <w:tab/>
        <w:t xml:space="preserve">le nom, la raison ou la dénomination sociale et l'adresse du sous-traitant, </w:t>
      </w:r>
    </w:p>
    <w:p w14:paraId="007773D9" w14:textId="0AE1C0B6" w:rsidR="00987C5F" w:rsidRPr="00547E95" w:rsidRDefault="00987C5F" w:rsidP="0081668A">
      <w:pPr>
        <w:spacing w:after="0" w:line="240" w:lineRule="auto"/>
        <w:jc w:val="both"/>
        <w:rPr>
          <w:rFonts w:ascii="Arial" w:eastAsia="Arial" w:hAnsi="Arial" w:cs="Arial"/>
          <w:color w:val="000000"/>
          <w:lang w:eastAsia="fr-FR"/>
        </w:rPr>
      </w:pPr>
      <w:r w:rsidRPr="00547E95">
        <w:rPr>
          <w:rFonts w:ascii="Arial" w:eastAsia="Arial" w:hAnsi="Arial" w:cs="Arial"/>
          <w:color w:val="000000"/>
          <w:lang w:eastAsia="fr-FR"/>
        </w:rPr>
        <w:t>-</w:t>
      </w:r>
      <w:r w:rsidRPr="00547E95">
        <w:rPr>
          <w:rFonts w:ascii="Arial" w:eastAsia="Arial" w:hAnsi="Arial" w:cs="Arial"/>
          <w:color w:val="000000"/>
          <w:lang w:eastAsia="fr-FR"/>
        </w:rPr>
        <w:tab/>
        <w:t xml:space="preserve">le montant maximum des sommes à verser par paiement direct au </w:t>
      </w:r>
      <w:r w:rsidR="0081668A" w:rsidRPr="00547E95">
        <w:rPr>
          <w:rFonts w:ascii="Arial" w:eastAsia="Arial" w:hAnsi="Arial" w:cs="Arial"/>
          <w:color w:val="000000"/>
          <w:lang w:eastAsia="fr-FR"/>
        </w:rPr>
        <w:t>sous-traitant</w:t>
      </w:r>
      <w:r w:rsidRPr="00547E95">
        <w:rPr>
          <w:rFonts w:ascii="Arial" w:eastAsia="Arial" w:hAnsi="Arial" w:cs="Arial"/>
          <w:color w:val="000000"/>
          <w:lang w:eastAsia="fr-FR"/>
        </w:rPr>
        <w:t xml:space="preserve">, </w:t>
      </w:r>
    </w:p>
    <w:p w14:paraId="01A40DD9" w14:textId="77777777" w:rsidR="00987C5F" w:rsidRPr="00547E95" w:rsidRDefault="00987C5F" w:rsidP="0081668A">
      <w:pPr>
        <w:spacing w:after="0" w:line="240" w:lineRule="auto"/>
        <w:jc w:val="both"/>
        <w:rPr>
          <w:rFonts w:ascii="Arial" w:eastAsia="Arial" w:hAnsi="Arial" w:cs="Arial"/>
          <w:color w:val="000000"/>
          <w:lang w:eastAsia="fr-FR"/>
        </w:rPr>
      </w:pPr>
      <w:r w:rsidRPr="00547E95">
        <w:rPr>
          <w:rFonts w:ascii="Arial" w:eastAsia="Arial" w:hAnsi="Arial" w:cs="Arial"/>
          <w:color w:val="000000"/>
          <w:lang w:eastAsia="fr-FR"/>
        </w:rPr>
        <w:t>-</w:t>
      </w:r>
      <w:r w:rsidRPr="00547E95">
        <w:rPr>
          <w:rFonts w:ascii="Arial" w:eastAsia="Arial" w:hAnsi="Arial" w:cs="Arial"/>
          <w:color w:val="000000"/>
          <w:lang w:eastAsia="fr-FR"/>
        </w:rPr>
        <w:tab/>
        <w:t xml:space="preserve">les conditions de paiement prévues et le cas échéant les modalités de variation de prix, </w:t>
      </w:r>
    </w:p>
    <w:p w14:paraId="0DB3F249" w14:textId="77777777" w:rsidR="00987C5F" w:rsidRPr="00547E95" w:rsidRDefault="00987C5F" w:rsidP="0081668A">
      <w:pPr>
        <w:spacing w:after="0" w:line="240" w:lineRule="auto"/>
        <w:jc w:val="both"/>
        <w:rPr>
          <w:rFonts w:ascii="Arial" w:eastAsia="Arial" w:hAnsi="Arial" w:cs="Arial"/>
          <w:color w:val="000000"/>
          <w:lang w:eastAsia="fr-FR"/>
        </w:rPr>
      </w:pPr>
      <w:r w:rsidRPr="00547E95">
        <w:rPr>
          <w:rFonts w:ascii="Arial" w:eastAsia="Arial" w:hAnsi="Arial" w:cs="Arial"/>
          <w:color w:val="000000"/>
          <w:lang w:eastAsia="fr-FR"/>
        </w:rPr>
        <w:t>-</w:t>
      </w:r>
      <w:r w:rsidRPr="00547E95">
        <w:rPr>
          <w:rFonts w:ascii="Arial" w:eastAsia="Arial" w:hAnsi="Arial" w:cs="Arial"/>
          <w:color w:val="000000"/>
          <w:lang w:eastAsia="fr-FR"/>
        </w:rPr>
        <w:tab/>
        <w:t xml:space="preserve">les capacités financières et professionnelles du sous-traitant. </w:t>
      </w:r>
    </w:p>
    <w:p w14:paraId="4B629F30" w14:textId="77777777" w:rsidR="00987C5F" w:rsidRPr="0081668A" w:rsidRDefault="00987C5F" w:rsidP="0081668A">
      <w:pPr>
        <w:spacing w:after="0" w:line="240" w:lineRule="auto"/>
        <w:jc w:val="both"/>
        <w:rPr>
          <w:rFonts w:ascii="Arial" w:eastAsia="Arial" w:hAnsi="Arial" w:cs="Arial"/>
          <w:color w:val="000000"/>
          <w:sz w:val="12"/>
          <w:szCs w:val="12"/>
          <w:lang w:eastAsia="fr-FR"/>
        </w:rPr>
      </w:pPr>
      <w:r w:rsidRPr="00547E95">
        <w:rPr>
          <w:rFonts w:ascii="Arial" w:eastAsia="Arial" w:hAnsi="Arial" w:cs="Arial"/>
          <w:color w:val="000000"/>
          <w:lang w:eastAsia="fr-FR"/>
        </w:rPr>
        <w:t xml:space="preserve"> </w:t>
      </w:r>
    </w:p>
    <w:p w14:paraId="2181DCA1" w14:textId="77777777" w:rsidR="00987C5F" w:rsidRPr="00547E95" w:rsidRDefault="00987C5F" w:rsidP="00987C5F">
      <w:pPr>
        <w:spacing w:after="120" w:line="240" w:lineRule="auto"/>
        <w:jc w:val="both"/>
        <w:rPr>
          <w:rFonts w:ascii="Arial" w:eastAsia="Arial" w:hAnsi="Arial" w:cs="Arial"/>
          <w:color w:val="000000"/>
          <w:lang w:eastAsia="fr-FR"/>
        </w:rPr>
      </w:pPr>
      <w:r w:rsidRPr="00547E95">
        <w:rPr>
          <w:rFonts w:ascii="Arial" w:eastAsia="Arial" w:hAnsi="Arial" w:cs="Arial"/>
          <w:color w:val="000000"/>
          <w:lang w:eastAsia="fr-FR"/>
        </w:rPr>
        <w:t xml:space="preserve">L'Inserm doit accepter ou refuser le sous-traitant et agréer ses conditions de paiement. Passé un délai de 21 jours à compter de la remise du DC4 et, le cas échéant, de la remise de l'exemplaire unique pour nantissement (ou du certificat de cessibilité), l'Inserm est réputé avoir accepté le sous-traitant et agréé les conditions de paiement. </w:t>
      </w:r>
    </w:p>
    <w:p w14:paraId="3A6EDA57" w14:textId="11AABE9E" w:rsidR="00D13BC1" w:rsidRDefault="00987C5F" w:rsidP="0081668A">
      <w:pPr>
        <w:spacing w:after="120" w:line="240" w:lineRule="auto"/>
        <w:jc w:val="both"/>
        <w:rPr>
          <w:rFonts w:ascii="Arial" w:eastAsia="Arial" w:hAnsi="Arial" w:cs="Arial"/>
          <w:color w:val="000000"/>
          <w:lang w:eastAsia="fr-FR"/>
        </w:rPr>
      </w:pPr>
      <w:r w:rsidRPr="00547E95">
        <w:rPr>
          <w:rFonts w:ascii="Arial" w:eastAsia="Arial" w:hAnsi="Arial" w:cs="Arial"/>
          <w:color w:val="000000"/>
          <w:lang w:eastAsia="fr-FR"/>
        </w:rPr>
        <w:t>En application des dispositions de l'article L.2193-7 du code de la commande publique, le titulaire communique le ou les contrats de sous-traitance à l'Inserm lorsque ce dernier lui en fait la demande sous 15 jours dès réception de la demande.</w:t>
      </w:r>
    </w:p>
    <w:p w14:paraId="27162067" w14:textId="629D68DB" w:rsidR="00D13BC1" w:rsidRPr="0036009F" w:rsidRDefault="00D13BC1" w:rsidP="006409B1">
      <w:pPr>
        <w:pStyle w:val="Titre2"/>
        <w:spacing w:after="0"/>
        <w:ind w:left="2204" w:hanging="1211"/>
        <w:rPr>
          <w:rFonts w:cs="Arial"/>
          <w:sz w:val="22"/>
          <w:szCs w:val="22"/>
        </w:rPr>
      </w:pPr>
      <w:bookmarkStart w:id="63" w:name="_Toc184821614"/>
      <w:r w:rsidRPr="0036009F">
        <w:rPr>
          <w:rFonts w:cs="Arial"/>
          <w:sz w:val="22"/>
          <w:szCs w:val="22"/>
        </w:rPr>
        <w:t>Modalités de paiement des sous-traitants</w:t>
      </w:r>
      <w:bookmarkEnd w:id="63"/>
    </w:p>
    <w:p w14:paraId="2C907759" w14:textId="5E5F6539" w:rsidR="00987C5F" w:rsidRDefault="00D13BC1" w:rsidP="006409B1">
      <w:pPr>
        <w:spacing w:after="120" w:line="240" w:lineRule="auto"/>
        <w:jc w:val="both"/>
        <w:rPr>
          <w:rFonts w:ascii="Arial" w:eastAsia="Calibri" w:hAnsi="Arial" w:cs="Arial"/>
        </w:rPr>
      </w:pPr>
      <w:r w:rsidRPr="008E5CF1">
        <w:rPr>
          <w:rFonts w:ascii="Arial" w:eastAsia="Calibri" w:hAnsi="Arial" w:cs="Arial"/>
        </w:rPr>
        <w:t>Le paiement du sous-traitant s’effectue dans le respect du délai global de paiement</w:t>
      </w:r>
      <w:r>
        <w:rPr>
          <w:rFonts w:ascii="Arial" w:eastAsia="Calibri" w:hAnsi="Arial" w:cs="Arial"/>
        </w:rPr>
        <w:t xml:space="preserve"> qui est de trente (30) jours conformément à l’article </w:t>
      </w:r>
      <w:r w:rsidR="00EA0627">
        <w:rPr>
          <w:rFonts w:ascii="Arial" w:eastAsia="Calibri" w:hAnsi="Arial" w:cs="Arial"/>
        </w:rPr>
        <w:t>9.6</w:t>
      </w:r>
      <w:r>
        <w:rPr>
          <w:rFonts w:ascii="Arial" w:eastAsia="Calibri" w:hAnsi="Arial" w:cs="Arial"/>
        </w:rPr>
        <w:t>.1 du</w:t>
      </w:r>
      <w:r w:rsidR="00EA0627">
        <w:rPr>
          <w:rFonts w:ascii="Arial" w:eastAsia="Calibri" w:hAnsi="Arial" w:cs="Arial"/>
        </w:rPr>
        <w:t xml:space="preserve"> présent </w:t>
      </w:r>
      <w:r>
        <w:rPr>
          <w:rFonts w:ascii="Arial" w:eastAsia="Calibri" w:hAnsi="Arial" w:cs="Arial"/>
        </w:rPr>
        <w:t>CCP.</w:t>
      </w:r>
    </w:p>
    <w:p w14:paraId="50D38565" w14:textId="6635726D" w:rsidR="00D13BC1" w:rsidRPr="00314366" w:rsidRDefault="006A5E81" w:rsidP="0081668A">
      <w:pPr>
        <w:pStyle w:val="Titre1"/>
        <w:rPr>
          <w:lang w:eastAsia="fr-FR"/>
        </w:rPr>
      </w:pPr>
      <w:bookmarkStart w:id="64" w:name="_Toc466560842"/>
      <w:bookmarkStart w:id="65" w:name="_Toc37167113"/>
      <w:bookmarkStart w:id="66" w:name="_Toc184821615"/>
      <w:r>
        <w:t xml:space="preserve">Assurance </w:t>
      </w:r>
      <w:r w:rsidR="00D13BC1" w:rsidRPr="00314366">
        <w:t>R</w:t>
      </w:r>
      <w:bookmarkEnd w:id="64"/>
      <w:bookmarkEnd w:id="65"/>
      <w:r w:rsidR="00D13BC1">
        <w:t>ESPONSABILITE CIVILE</w:t>
      </w:r>
      <w:bookmarkEnd w:id="66"/>
    </w:p>
    <w:p w14:paraId="696194A5" w14:textId="77777777" w:rsidR="00987C5F" w:rsidRDefault="00987C5F" w:rsidP="00987C5F">
      <w:pPr>
        <w:spacing w:before="240"/>
        <w:ind w:left="-5" w:right="6"/>
        <w:jc w:val="both"/>
        <w:rPr>
          <w:rFonts w:ascii="Arial" w:eastAsia="Calibri" w:hAnsi="Arial" w:cs="Arial"/>
        </w:rPr>
      </w:pPr>
      <w:r w:rsidRPr="00314366">
        <w:rPr>
          <w:rFonts w:ascii="Arial" w:eastAsia="Calibri" w:hAnsi="Arial" w:cs="Arial"/>
        </w:rPr>
        <w:t xml:space="preserve">Le </w:t>
      </w:r>
      <w:r>
        <w:rPr>
          <w:rFonts w:ascii="Arial" w:eastAsia="Calibri" w:hAnsi="Arial" w:cs="Arial"/>
        </w:rPr>
        <w:t>Titulaire</w:t>
      </w:r>
      <w:r w:rsidRPr="00314366">
        <w:rPr>
          <w:rFonts w:ascii="Arial" w:eastAsia="Calibri" w:hAnsi="Arial" w:cs="Arial"/>
        </w:rPr>
        <w:t xml:space="preserve"> doit avoir contracté une assurance, valable pour la durée du marché, auprès d’une compagnie d’assurance agréée au sens des articles R 321-1 et suivants du Code des Assurances.</w:t>
      </w:r>
      <w:r w:rsidRPr="00547E95">
        <w:rPr>
          <w:rFonts w:ascii="Arial" w:eastAsia="Calibri" w:hAnsi="Arial" w:cs="Arial"/>
        </w:rPr>
        <w:t xml:space="preserve"> </w:t>
      </w:r>
    </w:p>
    <w:p w14:paraId="5F907201" w14:textId="77777777" w:rsidR="00987C5F" w:rsidRPr="00547E95" w:rsidRDefault="00987C5F" w:rsidP="00987C5F">
      <w:pPr>
        <w:ind w:left="-5" w:right="6"/>
        <w:jc w:val="both"/>
        <w:rPr>
          <w:rFonts w:ascii="Arial" w:eastAsia="Calibri" w:hAnsi="Arial" w:cs="Arial"/>
        </w:rPr>
      </w:pPr>
      <w:r w:rsidRPr="00547E95">
        <w:rPr>
          <w:rFonts w:ascii="Arial" w:eastAsia="Calibri" w:hAnsi="Arial" w:cs="Arial"/>
        </w:rPr>
        <w:t xml:space="preserve">Dans un délai de quinze jours à compter de la notification de l'accord-cadre et avant tout commencement d'exécution, le titulaire devra justifier être en possession d'une police d'assurances. </w:t>
      </w:r>
    </w:p>
    <w:p w14:paraId="43727810" w14:textId="77777777" w:rsidR="00987C5F" w:rsidRDefault="00987C5F" w:rsidP="00987C5F">
      <w:pPr>
        <w:spacing w:after="120" w:line="240" w:lineRule="auto"/>
        <w:jc w:val="both"/>
        <w:rPr>
          <w:rFonts w:ascii="Arial" w:eastAsia="Calibri" w:hAnsi="Arial" w:cs="Arial"/>
        </w:rPr>
      </w:pPr>
      <w:r w:rsidRPr="00314366">
        <w:rPr>
          <w:rFonts w:ascii="Arial" w:eastAsia="Calibri" w:hAnsi="Arial" w:cs="Arial"/>
        </w:rPr>
        <w:t xml:space="preserve">L’assurance du </w:t>
      </w:r>
      <w:r>
        <w:rPr>
          <w:rFonts w:ascii="Arial" w:eastAsia="Calibri" w:hAnsi="Arial" w:cs="Arial"/>
        </w:rPr>
        <w:t>Titulaire</w:t>
      </w:r>
      <w:r w:rsidRPr="00314366">
        <w:rPr>
          <w:rFonts w:ascii="Arial" w:eastAsia="Calibri" w:hAnsi="Arial" w:cs="Arial"/>
        </w:rPr>
        <w:t xml:space="preserve"> doit garantir la responsabilité civile, d’exploitation et professionnelle, incluant la responsabilité civile après travaux ou livraison du </w:t>
      </w:r>
      <w:r>
        <w:rPr>
          <w:rFonts w:ascii="Arial" w:eastAsia="Calibri" w:hAnsi="Arial" w:cs="Arial"/>
        </w:rPr>
        <w:t>Titulaire</w:t>
      </w:r>
      <w:r w:rsidRPr="00314366">
        <w:rPr>
          <w:rFonts w:ascii="Arial" w:eastAsia="Calibri" w:hAnsi="Arial" w:cs="Arial"/>
        </w:rPr>
        <w:t xml:space="preserve"> en couvrant les dommages matériels, immatériels et corporels pouvant être causés à l’Inserm ainsi qu’aux tiers, par tout événement intervenant dans le cadre de l’exécution du présent marché, et notamment par le fait des produits, du personnel ou des collaborateurs du </w:t>
      </w:r>
      <w:r>
        <w:rPr>
          <w:rFonts w:ascii="Arial" w:eastAsia="Calibri" w:hAnsi="Arial" w:cs="Arial"/>
        </w:rPr>
        <w:t>Titulaire</w:t>
      </w:r>
      <w:r w:rsidRPr="00314366">
        <w:rPr>
          <w:rFonts w:ascii="Arial" w:eastAsia="Calibri" w:hAnsi="Arial" w:cs="Arial"/>
        </w:rPr>
        <w:t xml:space="preserve">, de façon à faire bénéficier l’INSERM dans tous les cas de mise en jeu de la responsabilité du </w:t>
      </w:r>
      <w:r>
        <w:rPr>
          <w:rFonts w:ascii="Arial" w:eastAsia="Calibri" w:hAnsi="Arial" w:cs="Arial"/>
        </w:rPr>
        <w:t>Titulaire</w:t>
      </w:r>
      <w:r w:rsidRPr="00314366">
        <w:rPr>
          <w:rFonts w:ascii="Arial" w:eastAsia="Calibri" w:hAnsi="Arial" w:cs="Arial"/>
        </w:rPr>
        <w:t>, d’une indemnisation pécuniaire.</w:t>
      </w:r>
    </w:p>
    <w:p w14:paraId="1974E6A4" w14:textId="77777777" w:rsidR="00987C5F" w:rsidRDefault="00987C5F" w:rsidP="00987C5F">
      <w:pPr>
        <w:ind w:left="-5" w:right="6"/>
        <w:jc w:val="both"/>
        <w:rPr>
          <w:rFonts w:ascii="Arial" w:eastAsia="Calibri" w:hAnsi="Arial" w:cs="Arial"/>
        </w:rPr>
      </w:pPr>
      <w:r w:rsidRPr="00547E95">
        <w:rPr>
          <w:rFonts w:ascii="Arial" w:eastAsia="Calibri" w:hAnsi="Arial" w:cs="Arial"/>
        </w:rPr>
        <w:t xml:space="preserve">Le titulaire assume la responsabilité de l'exécution des prestations et des dommages qu'il cause à l’Inserm en cas d'inexécution. </w:t>
      </w:r>
    </w:p>
    <w:p w14:paraId="34C0D97A" w14:textId="77777777" w:rsidR="00987C5F" w:rsidRDefault="00987C5F" w:rsidP="00987C5F">
      <w:pPr>
        <w:spacing w:line="240" w:lineRule="auto"/>
        <w:jc w:val="both"/>
        <w:rPr>
          <w:rFonts w:ascii="Arial" w:eastAsia="Calibri" w:hAnsi="Arial" w:cs="Arial"/>
        </w:rPr>
      </w:pPr>
      <w:r w:rsidRPr="00314366">
        <w:rPr>
          <w:rFonts w:ascii="Arial" w:eastAsia="Calibri" w:hAnsi="Arial" w:cs="Arial"/>
        </w:rPr>
        <w:t xml:space="preserve">Le </w:t>
      </w:r>
      <w:r>
        <w:rPr>
          <w:rFonts w:ascii="Arial" w:eastAsia="Calibri" w:hAnsi="Arial" w:cs="Arial"/>
        </w:rPr>
        <w:t>Titulaire</w:t>
      </w:r>
      <w:r w:rsidRPr="00314366">
        <w:rPr>
          <w:rFonts w:ascii="Arial" w:eastAsia="Calibri" w:hAnsi="Arial" w:cs="Arial"/>
        </w:rPr>
        <w:t xml:space="preserve"> doit pouvoir fournir, sur la demande de l’INSERM une attestation de la police d’assurance souscrite ainsi que des justificatifs de renouvellement de cette police.</w:t>
      </w:r>
    </w:p>
    <w:p w14:paraId="21FBD5BC" w14:textId="51060B0F" w:rsidR="00534226" w:rsidRDefault="00987C5F" w:rsidP="0081668A">
      <w:pPr>
        <w:spacing w:after="0"/>
        <w:ind w:left="-5" w:right="6"/>
        <w:rPr>
          <w:rFonts w:ascii="Arial" w:eastAsia="Calibri" w:hAnsi="Arial" w:cs="Arial"/>
        </w:rPr>
      </w:pPr>
      <w:r w:rsidRPr="00547E95">
        <w:rPr>
          <w:rFonts w:ascii="Arial" w:eastAsia="Calibri" w:hAnsi="Arial" w:cs="Arial"/>
        </w:rPr>
        <w:t>Les sous-traitants doivent fournir les mêmes documents que le titulaire.</w:t>
      </w:r>
    </w:p>
    <w:p w14:paraId="0534AF22" w14:textId="77777777" w:rsidR="00D13BC1" w:rsidRDefault="00D13BC1" w:rsidP="006409B1">
      <w:pPr>
        <w:pStyle w:val="Titre1"/>
        <w:rPr>
          <w:rFonts w:cs="Arial"/>
          <w:sz w:val="22"/>
          <w:szCs w:val="22"/>
        </w:rPr>
      </w:pPr>
      <w:bookmarkStart w:id="67" w:name="_Toc466560844"/>
      <w:bookmarkStart w:id="68" w:name="_Toc37167114"/>
      <w:bookmarkStart w:id="69" w:name="_Toc184821616"/>
      <w:r w:rsidRPr="00314366">
        <w:rPr>
          <w:rFonts w:cs="Arial"/>
          <w:sz w:val="22"/>
          <w:szCs w:val="22"/>
        </w:rPr>
        <w:t>RESILIATION</w:t>
      </w:r>
      <w:bookmarkEnd w:id="67"/>
      <w:bookmarkEnd w:id="68"/>
      <w:bookmarkEnd w:id="69"/>
    </w:p>
    <w:p w14:paraId="1FB7CF50" w14:textId="04652A20" w:rsidR="00D13BC1" w:rsidRPr="00314366" w:rsidRDefault="00D13BC1" w:rsidP="006409B1">
      <w:pPr>
        <w:spacing w:before="240"/>
        <w:jc w:val="both"/>
        <w:rPr>
          <w:rFonts w:ascii="Arial" w:eastAsia="Calibri" w:hAnsi="Arial" w:cs="Arial"/>
        </w:rPr>
      </w:pPr>
      <w:r>
        <w:rPr>
          <w:rFonts w:ascii="Arial" w:eastAsia="Calibri" w:hAnsi="Arial" w:cs="Arial"/>
        </w:rPr>
        <w:t xml:space="preserve">L’Inserm </w:t>
      </w:r>
      <w:r w:rsidRPr="00314366">
        <w:rPr>
          <w:rFonts w:ascii="Arial" w:eastAsia="Calibri" w:hAnsi="Arial" w:cs="Arial"/>
        </w:rPr>
        <w:t xml:space="preserve">peut mettre fin à l’exécution des prestations avant l’achèvement de celle-ci conformément aux dispositions du chapitre 7 du </w:t>
      </w:r>
      <w:r w:rsidR="00AE2FB1">
        <w:rPr>
          <w:rFonts w:ascii="Arial" w:eastAsia="Calibri" w:hAnsi="Arial" w:cs="Arial"/>
        </w:rPr>
        <w:t>CCAG/FCS</w:t>
      </w:r>
      <w:r w:rsidRPr="00314366">
        <w:rPr>
          <w:rFonts w:ascii="Arial" w:eastAsia="Calibri" w:hAnsi="Arial" w:cs="Arial"/>
        </w:rPr>
        <w:t xml:space="preserve">. </w:t>
      </w:r>
    </w:p>
    <w:p w14:paraId="239A0085" w14:textId="55217D80" w:rsidR="00534226" w:rsidRDefault="00C202F4" w:rsidP="006409B1">
      <w:pPr>
        <w:spacing w:after="0"/>
        <w:jc w:val="both"/>
        <w:rPr>
          <w:rFonts w:ascii="Arial" w:eastAsia="Calibri" w:hAnsi="Arial" w:cs="Arial"/>
        </w:rPr>
      </w:pPr>
      <w:r>
        <w:rPr>
          <w:rFonts w:ascii="Arial" w:eastAsia="Calibri" w:hAnsi="Arial" w:cs="Arial"/>
        </w:rPr>
        <w:t>En cas de résiliation pour motif d’intérêt général, p</w:t>
      </w:r>
      <w:r w:rsidR="00D13BC1" w:rsidRPr="00314366">
        <w:rPr>
          <w:rFonts w:ascii="Arial" w:eastAsia="Calibri" w:hAnsi="Arial" w:cs="Arial"/>
        </w:rPr>
        <w:t xml:space="preserve">ar dérogation aux articles 38 et 42 du CCAG- FCS, la résiliation du marché n’ouvre droit à aucune indemnité pour le </w:t>
      </w:r>
      <w:r w:rsidR="00365025">
        <w:rPr>
          <w:rFonts w:ascii="Arial" w:eastAsia="Calibri" w:hAnsi="Arial" w:cs="Arial"/>
        </w:rPr>
        <w:t>t</w:t>
      </w:r>
      <w:r w:rsidR="00F4453C">
        <w:rPr>
          <w:rFonts w:ascii="Arial" w:eastAsia="Calibri" w:hAnsi="Arial" w:cs="Arial"/>
        </w:rPr>
        <w:t>itulaire</w:t>
      </w:r>
      <w:r w:rsidR="00951F7E">
        <w:rPr>
          <w:rFonts w:ascii="Arial" w:eastAsia="Calibri" w:hAnsi="Arial" w:cs="Arial"/>
        </w:rPr>
        <w:t>.</w:t>
      </w:r>
    </w:p>
    <w:p w14:paraId="5E6CCCBE" w14:textId="77777777" w:rsidR="00D13BC1" w:rsidRDefault="00D13BC1" w:rsidP="006409B1">
      <w:pPr>
        <w:pStyle w:val="Titre1"/>
        <w:rPr>
          <w:rFonts w:eastAsia="MS Gothic" w:cs="Arial"/>
          <w:sz w:val="22"/>
          <w:szCs w:val="22"/>
          <w:lang w:eastAsia="fr-FR"/>
        </w:rPr>
      </w:pPr>
      <w:bookmarkStart w:id="70" w:name="_Toc466560845"/>
      <w:bookmarkStart w:id="71" w:name="_Toc37167115"/>
      <w:bookmarkStart w:id="72" w:name="_Toc184821617"/>
      <w:r w:rsidRPr="00314366">
        <w:rPr>
          <w:rFonts w:eastAsia="MS Gothic" w:cs="Arial"/>
          <w:sz w:val="22"/>
          <w:szCs w:val="22"/>
        </w:rPr>
        <w:t>DIFFERENDS</w:t>
      </w:r>
      <w:r w:rsidRPr="00314366">
        <w:rPr>
          <w:rFonts w:eastAsia="MS Gothic" w:cs="Arial"/>
          <w:sz w:val="22"/>
          <w:szCs w:val="22"/>
          <w:lang w:eastAsia="fr-FR"/>
        </w:rPr>
        <w:t xml:space="preserve"> </w:t>
      </w:r>
      <w:r>
        <w:rPr>
          <w:rFonts w:eastAsia="MS Gothic" w:cs="Arial"/>
          <w:sz w:val="22"/>
          <w:szCs w:val="22"/>
          <w:lang w:eastAsia="fr-FR"/>
        </w:rPr>
        <w:t>–</w:t>
      </w:r>
      <w:r w:rsidRPr="00314366">
        <w:rPr>
          <w:rFonts w:eastAsia="MS Gothic" w:cs="Arial"/>
          <w:sz w:val="22"/>
          <w:szCs w:val="22"/>
          <w:lang w:eastAsia="fr-FR"/>
        </w:rPr>
        <w:t xml:space="preserve"> LITIGES</w:t>
      </w:r>
      <w:bookmarkEnd w:id="70"/>
      <w:bookmarkEnd w:id="71"/>
      <w:bookmarkEnd w:id="72"/>
    </w:p>
    <w:p w14:paraId="46451BDF" w14:textId="3F6AB4AD" w:rsidR="00D13BC1" w:rsidRDefault="00D13BC1" w:rsidP="006409B1">
      <w:pPr>
        <w:spacing w:before="240" w:after="80" w:line="240" w:lineRule="auto"/>
        <w:jc w:val="both"/>
        <w:rPr>
          <w:rFonts w:ascii="Arial" w:eastAsia="Calibri" w:hAnsi="Arial" w:cs="Arial"/>
        </w:rPr>
      </w:pPr>
      <w:r w:rsidRPr="00314366">
        <w:rPr>
          <w:rFonts w:ascii="Arial" w:eastAsia="Calibri" w:hAnsi="Arial" w:cs="Arial"/>
        </w:rPr>
        <w:t>Tout litige résultant de l'exécution du présent marché et ne pouvant être réglé à l'amiable, est soumis à la juridiction compétente dans la résidence administra</w:t>
      </w:r>
      <w:r>
        <w:rPr>
          <w:rFonts w:ascii="Arial" w:eastAsia="Calibri" w:hAnsi="Arial" w:cs="Arial"/>
        </w:rPr>
        <w:t xml:space="preserve">tive de la Délégation Régionale </w:t>
      </w:r>
      <w:r>
        <w:rPr>
          <w:rFonts w:ascii="Arial" w:eastAsia="Calibri" w:hAnsi="Arial" w:cs="Arial"/>
        </w:rPr>
        <w:br/>
      </w:r>
      <w:r w:rsidR="003F2767">
        <w:rPr>
          <w:rFonts w:ascii="Arial" w:eastAsia="Calibri" w:hAnsi="Arial" w:cs="Arial"/>
        </w:rPr>
        <w:t>Grand Ouest.</w:t>
      </w:r>
      <w:r>
        <w:rPr>
          <w:rFonts w:ascii="Arial" w:eastAsia="Calibri" w:hAnsi="Arial" w:cs="Arial"/>
        </w:rPr>
        <w:t xml:space="preserve"> </w:t>
      </w:r>
    </w:p>
    <w:p w14:paraId="6133F7E0" w14:textId="7BA236BF" w:rsidR="00D13BC1" w:rsidRDefault="00D13BC1" w:rsidP="006409B1">
      <w:pPr>
        <w:spacing w:after="80" w:line="240" w:lineRule="auto"/>
        <w:jc w:val="both"/>
        <w:rPr>
          <w:rFonts w:ascii="Arial" w:eastAsia="Calibri" w:hAnsi="Arial" w:cs="Arial"/>
        </w:rPr>
      </w:pPr>
      <w:r w:rsidRPr="004A17A4">
        <w:rPr>
          <w:rFonts w:ascii="Arial" w:eastAsia="Calibri" w:hAnsi="Arial" w:cs="Arial"/>
        </w:rPr>
        <w:t>Seul le droit français est applicable</w:t>
      </w:r>
      <w:r>
        <w:rPr>
          <w:rFonts w:ascii="Arial" w:eastAsia="Calibri" w:hAnsi="Arial" w:cs="Arial"/>
        </w:rPr>
        <w:t>.</w:t>
      </w:r>
    </w:p>
    <w:p w14:paraId="71B8AFD4" w14:textId="77777777" w:rsidR="00950707" w:rsidRPr="00950707" w:rsidRDefault="00950707" w:rsidP="006409B1">
      <w:pPr>
        <w:spacing w:after="80" w:line="240" w:lineRule="auto"/>
        <w:jc w:val="both"/>
        <w:rPr>
          <w:rFonts w:ascii="Arial" w:eastAsia="Calibri" w:hAnsi="Arial" w:cs="Arial"/>
          <w:sz w:val="10"/>
          <w:szCs w:val="10"/>
        </w:rPr>
      </w:pPr>
    </w:p>
    <w:p w14:paraId="43B76213" w14:textId="00B06B66" w:rsidR="00D13BC1" w:rsidRDefault="00D13BC1" w:rsidP="006409B1">
      <w:pPr>
        <w:pStyle w:val="Titre1"/>
        <w:rPr>
          <w:rFonts w:cs="Arial"/>
          <w:sz w:val="22"/>
          <w:szCs w:val="22"/>
        </w:rPr>
      </w:pPr>
      <w:bookmarkStart w:id="73" w:name="_Toc37167116"/>
      <w:bookmarkStart w:id="74" w:name="_Toc184821618"/>
      <w:r w:rsidRPr="00314366">
        <w:rPr>
          <w:rFonts w:cs="Arial"/>
          <w:sz w:val="22"/>
          <w:szCs w:val="22"/>
        </w:rPr>
        <w:t>D</w:t>
      </w:r>
      <w:bookmarkEnd w:id="73"/>
      <w:r>
        <w:rPr>
          <w:rFonts w:cs="Arial"/>
          <w:sz w:val="22"/>
          <w:szCs w:val="22"/>
        </w:rPr>
        <w:t>EROGATIONS</w:t>
      </w:r>
      <w:r w:rsidR="00C202F4">
        <w:rPr>
          <w:rFonts w:cs="Arial"/>
          <w:sz w:val="22"/>
          <w:szCs w:val="22"/>
        </w:rPr>
        <w:t xml:space="preserve"> AU </w:t>
      </w:r>
      <w:r w:rsidR="00AE2FB1">
        <w:rPr>
          <w:rFonts w:cs="Arial"/>
          <w:sz w:val="22"/>
          <w:szCs w:val="22"/>
        </w:rPr>
        <w:t>CCAG/FCS</w:t>
      </w:r>
      <w:r w:rsidR="00C202F4">
        <w:rPr>
          <w:rFonts w:cs="Arial"/>
          <w:sz w:val="22"/>
          <w:szCs w:val="22"/>
        </w:rPr>
        <w:t>.</w:t>
      </w:r>
      <w:bookmarkEnd w:id="74"/>
    </w:p>
    <w:p w14:paraId="17FD6784" w14:textId="77777777" w:rsidR="006A5E81" w:rsidRPr="00950707" w:rsidRDefault="006A5E81" w:rsidP="006A5E81">
      <w:pPr>
        <w:jc w:val="both"/>
        <w:rPr>
          <w:sz w:val="16"/>
          <w:szCs w:val="16"/>
        </w:rPr>
      </w:pPr>
    </w:p>
    <w:tbl>
      <w:tblPr>
        <w:tblW w:w="4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555"/>
        <w:gridCol w:w="3118"/>
      </w:tblGrid>
      <w:tr w:rsidR="006A5E81" w:rsidRPr="00314366" w14:paraId="3936E959" w14:textId="77777777" w:rsidTr="000C0F7E">
        <w:trPr>
          <w:trHeight w:val="79"/>
        </w:trPr>
        <w:tc>
          <w:tcPr>
            <w:tcW w:w="1555" w:type="dxa"/>
          </w:tcPr>
          <w:p w14:paraId="6F78FDA7" w14:textId="0DE5733D" w:rsidR="006A5E81" w:rsidRPr="00314366" w:rsidRDefault="006A5E81" w:rsidP="00CB3718">
            <w:pPr>
              <w:suppressAutoHyphens/>
              <w:spacing w:after="0" w:line="240" w:lineRule="auto"/>
              <w:jc w:val="both"/>
              <w:rPr>
                <w:rFonts w:ascii="Arial" w:eastAsia="Times New Roman" w:hAnsi="Arial" w:cs="Arial"/>
              </w:rPr>
            </w:pPr>
            <w:r w:rsidRPr="00314366">
              <w:rPr>
                <w:rFonts w:ascii="Arial" w:eastAsia="Times New Roman" w:hAnsi="Arial" w:cs="Arial"/>
              </w:rPr>
              <w:t>ARTICLES DU CCP</w:t>
            </w:r>
          </w:p>
        </w:tc>
        <w:tc>
          <w:tcPr>
            <w:tcW w:w="3118" w:type="dxa"/>
          </w:tcPr>
          <w:p w14:paraId="4BADC927" w14:textId="77777777" w:rsidR="000C0F7E" w:rsidRDefault="006A5E81" w:rsidP="00CB3718">
            <w:pPr>
              <w:suppressAutoHyphens/>
              <w:spacing w:after="0" w:line="240" w:lineRule="auto"/>
              <w:jc w:val="both"/>
              <w:rPr>
                <w:rFonts w:ascii="Arial" w:eastAsia="Times New Roman" w:hAnsi="Arial" w:cs="Arial"/>
              </w:rPr>
            </w:pPr>
            <w:r w:rsidRPr="00314366">
              <w:rPr>
                <w:rFonts w:ascii="Arial" w:eastAsia="Times New Roman" w:hAnsi="Arial" w:cs="Arial"/>
              </w:rPr>
              <w:t xml:space="preserve">ARTICLES DU </w:t>
            </w:r>
          </w:p>
          <w:p w14:paraId="0FA7F38C" w14:textId="36829C2A" w:rsidR="006A5E81" w:rsidRPr="00314366" w:rsidRDefault="006A5E81" w:rsidP="00CB3718">
            <w:pPr>
              <w:suppressAutoHyphens/>
              <w:spacing w:after="0" w:line="240" w:lineRule="auto"/>
              <w:jc w:val="both"/>
              <w:rPr>
                <w:rFonts w:ascii="Arial" w:eastAsia="Times New Roman" w:hAnsi="Arial" w:cs="Arial"/>
              </w:rPr>
            </w:pPr>
            <w:r w:rsidRPr="00314366">
              <w:rPr>
                <w:rFonts w:ascii="Arial" w:eastAsia="Times New Roman" w:hAnsi="Arial" w:cs="Arial"/>
              </w:rPr>
              <w:t>CCAG/FCS</w:t>
            </w:r>
          </w:p>
        </w:tc>
      </w:tr>
      <w:tr w:rsidR="006A5E81" w:rsidRPr="00314366" w14:paraId="121B15D7" w14:textId="77777777" w:rsidTr="000C0F7E">
        <w:trPr>
          <w:trHeight w:val="251"/>
        </w:trPr>
        <w:tc>
          <w:tcPr>
            <w:tcW w:w="1555" w:type="dxa"/>
          </w:tcPr>
          <w:p w14:paraId="0AA2CA9C" w14:textId="77777777" w:rsidR="006A5E81" w:rsidRPr="00314366" w:rsidRDefault="006A5E81" w:rsidP="00CB3718">
            <w:pPr>
              <w:suppressAutoHyphens/>
              <w:spacing w:after="0" w:line="240" w:lineRule="auto"/>
              <w:jc w:val="both"/>
              <w:rPr>
                <w:rFonts w:ascii="Arial" w:eastAsia="Times New Roman" w:hAnsi="Arial" w:cs="Arial"/>
              </w:rPr>
            </w:pPr>
            <w:r>
              <w:rPr>
                <w:rFonts w:ascii="Arial" w:eastAsia="Times New Roman" w:hAnsi="Arial" w:cs="Arial"/>
              </w:rPr>
              <w:t>4</w:t>
            </w:r>
          </w:p>
        </w:tc>
        <w:tc>
          <w:tcPr>
            <w:tcW w:w="3118" w:type="dxa"/>
          </w:tcPr>
          <w:p w14:paraId="22437CE5" w14:textId="6A90C44A" w:rsidR="006A5E81" w:rsidRPr="00314366" w:rsidRDefault="006A5E81" w:rsidP="00CB3718">
            <w:pPr>
              <w:suppressAutoHyphens/>
              <w:spacing w:after="0" w:line="240" w:lineRule="auto"/>
              <w:jc w:val="both"/>
              <w:rPr>
                <w:rFonts w:ascii="Arial" w:eastAsia="Times New Roman" w:hAnsi="Arial" w:cs="Arial"/>
              </w:rPr>
            </w:pPr>
            <w:r w:rsidRPr="00314366">
              <w:rPr>
                <w:rFonts w:ascii="Arial" w:eastAsia="Times New Roman" w:hAnsi="Arial" w:cs="Arial"/>
              </w:rPr>
              <w:t xml:space="preserve">4.1 </w:t>
            </w:r>
            <w:r w:rsidR="000C0F7E">
              <w:rPr>
                <w:rFonts w:ascii="Arial" w:eastAsia="Times New Roman" w:hAnsi="Arial" w:cs="Arial"/>
              </w:rPr>
              <w:t>pièces contractuelles</w:t>
            </w:r>
          </w:p>
        </w:tc>
      </w:tr>
      <w:tr w:rsidR="006A5E81" w:rsidRPr="00314366" w14:paraId="0771639B" w14:textId="77777777" w:rsidTr="000C0F7E">
        <w:trPr>
          <w:trHeight w:val="251"/>
        </w:trPr>
        <w:tc>
          <w:tcPr>
            <w:tcW w:w="1555" w:type="dxa"/>
          </w:tcPr>
          <w:p w14:paraId="085BC3C5" w14:textId="77777777" w:rsidR="006A5E81" w:rsidRDefault="006A5E81" w:rsidP="00CB3718">
            <w:pPr>
              <w:suppressAutoHyphens/>
              <w:spacing w:after="0" w:line="240" w:lineRule="auto"/>
              <w:jc w:val="both"/>
              <w:rPr>
                <w:rFonts w:ascii="Arial" w:eastAsia="Times New Roman" w:hAnsi="Arial" w:cs="Arial"/>
              </w:rPr>
            </w:pPr>
            <w:r>
              <w:rPr>
                <w:rFonts w:ascii="Arial" w:eastAsia="Times New Roman" w:hAnsi="Arial" w:cs="Arial"/>
              </w:rPr>
              <w:t>7.2</w:t>
            </w:r>
          </w:p>
        </w:tc>
        <w:tc>
          <w:tcPr>
            <w:tcW w:w="3118" w:type="dxa"/>
          </w:tcPr>
          <w:p w14:paraId="4371FFDC" w14:textId="37C6666A" w:rsidR="006A5E81" w:rsidRDefault="006A5E81" w:rsidP="00CB3718">
            <w:pPr>
              <w:suppressAutoHyphens/>
              <w:spacing w:after="0" w:line="240" w:lineRule="auto"/>
              <w:jc w:val="both"/>
              <w:rPr>
                <w:rFonts w:ascii="Arial" w:eastAsia="Times New Roman" w:hAnsi="Arial" w:cs="Arial"/>
              </w:rPr>
            </w:pPr>
            <w:r>
              <w:rPr>
                <w:rFonts w:ascii="Arial" w:eastAsia="Times New Roman" w:hAnsi="Arial" w:cs="Arial"/>
              </w:rPr>
              <w:t>5.1.1</w:t>
            </w:r>
            <w:r w:rsidR="000C0F7E">
              <w:rPr>
                <w:rFonts w:ascii="Arial" w:eastAsia="Times New Roman" w:hAnsi="Arial" w:cs="Arial"/>
              </w:rPr>
              <w:t xml:space="preserve">  confidentialité</w:t>
            </w:r>
          </w:p>
        </w:tc>
      </w:tr>
      <w:tr w:rsidR="006A5E81" w:rsidRPr="00314366" w14:paraId="0C121CFB" w14:textId="77777777" w:rsidTr="000C0F7E">
        <w:trPr>
          <w:trHeight w:val="251"/>
        </w:trPr>
        <w:tc>
          <w:tcPr>
            <w:tcW w:w="1555" w:type="dxa"/>
          </w:tcPr>
          <w:p w14:paraId="2406EC21" w14:textId="2387947C" w:rsidR="006A5E81" w:rsidRPr="00314366" w:rsidRDefault="000C0F7E" w:rsidP="00CB3718">
            <w:pPr>
              <w:suppressAutoHyphens/>
              <w:spacing w:after="0" w:line="240" w:lineRule="auto"/>
              <w:jc w:val="both"/>
              <w:rPr>
                <w:rFonts w:ascii="Arial" w:eastAsia="Times New Roman" w:hAnsi="Arial" w:cs="Arial"/>
              </w:rPr>
            </w:pPr>
            <w:r>
              <w:rPr>
                <w:rFonts w:ascii="Arial" w:eastAsia="Times New Roman" w:hAnsi="Arial" w:cs="Arial"/>
              </w:rPr>
              <w:t>9.2</w:t>
            </w:r>
          </w:p>
        </w:tc>
        <w:tc>
          <w:tcPr>
            <w:tcW w:w="3118" w:type="dxa"/>
          </w:tcPr>
          <w:p w14:paraId="389D7805" w14:textId="126494D1" w:rsidR="006A5E81" w:rsidRPr="00314366" w:rsidRDefault="000C0F7E" w:rsidP="006A5E81">
            <w:pPr>
              <w:suppressAutoHyphens/>
              <w:spacing w:after="0" w:line="240" w:lineRule="auto"/>
              <w:jc w:val="both"/>
              <w:rPr>
                <w:rFonts w:ascii="Arial" w:eastAsia="Times New Roman" w:hAnsi="Arial" w:cs="Arial"/>
              </w:rPr>
            </w:pPr>
            <w:r>
              <w:rPr>
                <w:rFonts w:ascii="Arial" w:eastAsia="Times New Roman" w:hAnsi="Arial" w:cs="Arial"/>
              </w:rPr>
              <w:t>3.7.2  bon de commande</w:t>
            </w:r>
          </w:p>
        </w:tc>
      </w:tr>
      <w:tr w:rsidR="006A5E81" w:rsidRPr="00314366" w14:paraId="1BDB372D" w14:textId="77777777" w:rsidTr="000C0F7E">
        <w:trPr>
          <w:trHeight w:val="251"/>
        </w:trPr>
        <w:tc>
          <w:tcPr>
            <w:tcW w:w="1555" w:type="dxa"/>
          </w:tcPr>
          <w:p w14:paraId="70C13F02" w14:textId="1653D4B0" w:rsidR="006A5E81" w:rsidRPr="000C0F7E" w:rsidRDefault="006A5E81" w:rsidP="00CB3718">
            <w:pPr>
              <w:suppressAutoHyphens/>
              <w:spacing w:after="0" w:line="240" w:lineRule="auto"/>
              <w:jc w:val="both"/>
              <w:rPr>
                <w:rFonts w:ascii="Arial" w:eastAsia="Times New Roman" w:hAnsi="Arial" w:cs="Arial"/>
              </w:rPr>
            </w:pPr>
            <w:r w:rsidRPr="00826F97">
              <w:rPr>
                <w:rFonts w:ascii="Arial" w:eastAsia="Times New Roman" w:hAnsi="Arial" w:cs="Arial"/>
                <w:color w:val="000000" w:themeColor="text1"/>
              </w:rPr>
              <w:t>1</w:t>
            </w:r>
            <w:r w:rsidR="003F2767" w:rsidRPr="00826F97">
              <w:rPr>
                <w:rFonts w:ascii="Arial" w:eastAsia="Times New Roman" w:hAnsi="Arial" w:cs="Arial"/>
                <w:color w:val="000000" w:themeColor="text1"/>
              </w:rPr>
              <w:t>3</w:t>
            </w:r>
            <w:r w:rsidRPr="00826F97">
              <w:rPr>
                <w:rFonts w:ascii="Arial" w:eastAsia="Times New Roman" w:hAnsi="Arial" w:cs="Arial"/>
                <w:color w:val="000000" w:themeColor="text1"/>
              </w:rPr>
              <w:t>.1</w:t>
            </w:r>
          </w:p>
        </w:tc>
        <w:tc>
          <w:tcPr>
            <w:tcW w:w="3118" w:type="dxa"/>
          </w:tcPr>
          <w:p w14:paraId="409B2B5C" w14:textId="0F488774" w:rsidR="006A5E81" w:rsidRPr="00314366" w:rsidRDefault="00ED2F8B" w:rsidP="00CB3718">
            <w:pPr>
              <w:suppressAutoHyphens/>
              <w:spacing w:after="0" w:line="240" w:lineRule="auto"/>
              <w:jc w:val="both"/>
              <w:rPr>
                <w:rFonts w:ascii="Arial" w:eastAsia="Times New Roman" w:hAnsi="Arial" w:cs="Arial"/>
              </w:rPr>
            </w:pPr>
            <w:r>
              <w:rPr>
                <w:rFonts w:ascii="Arial" w:eastAsia="Times New Roman" w:hAnsi="Arial" w:cs="Arial"/>
              </w:rPr>
              <w:t>14.1.1</w:t>
            </w:r>
            <w:r w:rsidR="000C0F7E">
              <w:rPr>
                <w:rFonts w:ascii="Arial" w:eastAsia="Times New Roman" w:hAnsi="Arial" w:cs="Arial"/>
              </w:rPr>
              <w:t xml:space="preserve">  pénalités</w:t>
            </w:r>
          </w:p>
        </w:tc>
      </w:tr>
      <w:tr w:rsidR="007F345D" w:rsidRPr="00314366" w14:paraId="652613D8" w14:textId="77777777" w:rsidTr="000C0F7E">
        <w:trPr>
          <w:trHeight w:val="251"/>
        </w:trPr>
        <w:tc>
          <w:tcPr>
            <w:tcW w:w="1555" w:type="dxa"/>
          </w:tcPr>
          <w:p w14:paraId="4E6B2923" w14:textId="7B09B2EB" w:rsidR="007F345D" w:rsidRPr="000C0F7E" w:rsidRDefault="007F345D" w:rsidP="00CB3718">
            <w:pPr>
              <w:suppressAutoHyphens/>
              <w:spacing w:after="0" w:line="240" w:lineRule="auto"/>
              <w:jc w:val="both"/>
              <w:rPr>
                <w:rFonts w:ascii="Arial" w:eastAsia="Times New Roman" w:hAnsi="Arial" w:cs="Arial"/>
              </w:rPr>
            </w:pPr>
            <w:r w:rsidRPr="000C0F7E">
              <w:rPr>
                <w:rFonts w:ascii="Arial" w:eastAsia="Times New Roman" w:hAnsi="Arial" w:cs="Arial"/>
              </w:rPr>
              <w:t>1</w:t>
            </w:r>
            <w:r w:rsidR="003F2767" w:rsidRPr="000C0F7E">
              <w:rPr>
                <w:rFonts w:ascii="Arial" w:eastAsia="Times New Roman" w:hAnsi="Arial" w:cs="Arial"/>
              </w:rPr>
              <w:t>3</w:t>
            </w:r>
            <w:r w:rsidRPr="000C0F7E">
              <w:rPr>
                <w:rFonts w:ascii="Arial" w:eastAsia="Times New Roman" w:hAnsi="Arial" w:cs="Arial"/>
              </w:rPr>
              <w:t>.</w:t>
            </w:r>
            <w:r w:rsidR="003F2767" w:rsidRPr="000C0F7E">
              <w:rPr>
                <w:rFonts w:ascii="Arial" w:eastAsia="Times New Roman" w:hAnsi="Arial" w:cs="Arial"/>
              </w:rPr>
              <w:t>3</w:t>
            </w:r>
          </w:p>
        </w:tc>
        <w:tc>
          <w:tcPr>
            <w:tcW w:w="3118" w:type="dxa"/>
          </w:tcPr>
          <w:p w14:paraId="0015F35E" w14:textId="0BACA121" w:rsidR="007F345D" w:rsidRDefault="007F345D" w:rsidP="00CB3718">
            <w:pPr>
              <w:suppressAutoHyphens/>
              <w:spacing w:after="0" w:line="240" w:lineRule="auto"/>
              <w:jc w:val="both"/>
              <w:rPr>
                <w:rFonts w:ascii="Arial" w:eastAsia="Times New Roman" w:hAnsi="Arial" w:cs="Arial"/>
              </w:rPr>
            </w:pPr>
            <w:r>
              <w:rPr>
                <w:rFonts w:ascii="Arial" w:eastAsia="Times New Roman" w:hAnsi="Arial" w:cs="Arial"/>
              </w:rPr>
              <w:t>14.1.2</w:t>
            </w:r>
            <w:r w:rsidR="000C0F7E">
              <w:rPr>
                <w:rFonts w:ascii="Arial" w:eastAsia="Times New Roman" w:hAnsi="Arial" w:cs="Arial"/>
              </w:rPr>
              <w:t xml:space="preserve"> pénalités</w:t>
            </w:r>
          </w:p>
        </w:tc>
      </w:tr>
      <w:tr w:rsidR="006A5E81" w:rsidRPr="00314366" w14:paraId="32E2DA14" w14:textId="77777777" w:rsidTr="000C0F7E">
        <w:trPr>
          <w:trHeight w:val="251"/>
        </w:trPr>
        <w:tc>
          <w:tcPr>
            <w:tcW w:w="1555" w:type="dxa"/>
          </w:tcPr>
          <w:p w14:paraId="72E1D9C8" w14:textId="11142513" w:rsidR="006A5E81" w:rsidRPr="000C0F7E" w:rsidRDefault="006A5E81" w:rsidP="00CB3718">
            <w:pPr>
              <w:suppressAutoHyphens/>
              <w:spacing w:after="0" w:line="240" w:lineRule="auto"/>
              <w:jc w:val="both"/>
              <w:rPr>
                <w:rFonts w:ascii="Arial" w:eastAsia="Times New Roman" w:hAnsi="Arial" w:cs="Arial"/>
              </w:rPr>
            </w:pPr>
            <w:r w:rsidRPr="000C0F7E">
              <w:rPr>
                <w:rFonts w:ascii="Arial" w:eastAsia="Times New Roman" w:hAnsi="Arial" w:cs="Arial"/>
              </w:rPr>
              <w:t>1</w:t>
            </w:r>
            <w:r w:rsidR="00826F97">
              <w:rPr>
                <w:rFonts w:ascii="Arial" w:eastAsia="Times New Roman" w:hAnsi="Arial" w:cs="Arial"/>
              </w:rPr>
              <w:t>6</w:t>
            </w:r>
          </w:p>
        </w:tc>
        <w:tc>
          <w:tcPr>
            <w:tcW w:w="3118" w:type="dxa"/>
          </w:tcPr>
          <w:p w14:paraId="5D6CD2E1" w14:textId="373C6A8F" w:rsidR="006A5E81" w:rsidRPr="00314366" w:rsidRDefault="006A5E81" w:rsidP="00CB3718">
            <w:pPr>
              <w:suppressAutoHyphens/>
              <w:spacing w:after="0" w:line="240" w:lineRule="auto"/>
              <w:jc w:val="both"/>
              <w:rPr>
                <w:rFonts w:ascii="Arial" w:eastAsia="Times New Roman" w:hAnsi="Arial" w:cs="Arial"/>
              </w:rPr>
            </w:pPr>
            <w:r w:rsidRPr="00314366">
              <w:rPr>
                <w:rFonts w:ascii="Arial" w:eastAsia="Times New Roman" w:hAnsi="Arial" w:cs="Arial"/>
              </w:rPr>
              <w:t>38 et 42</w:t>
            </w:r>
            <w:r w:rsidR="000C0F7E">
              <w:rPr>
                <w:rFonts w:ascii="Arial" w:eastAsia="Times New Roman" w:hAnsi="Arial" w:cs="Arial"/>
              </w:rPr>
              <w:t xml:space="preserve"> résiliation</w:t>
            </w:r>
          </w:p>
        </w:tc>
      </w:tr>
    </w:tbl>
    <w:p w14:paraId="43D51106" w14:textId="77777777" w:rsidR="006A5E81" w:rsidRPr="00314366" w:rsidRDefault="006A5E81" w:rsidP="006A5E81">
      <w:pPr>
        <w:spacing w:after="0" w:line="240" w:lineRule="auto"/>
        <w:jc w:val="both"/>
        <w:rPr>
          <w:rFonts w:ascii="Arial" w:eastAsia="Times New Roman" w:hAnsi="Arial" w:cs="Arial"/>
          <w:lang w:eastAsia="zh-CN"/>
        </w:rPr>
      </w:pPr>
    </w:p>
    <w:p w14:paraId="4960344A" w14:textId="55C1125B" w:rsidR="00950707" w:rsidRDefault="00950707">
      <w:r>
        <w:br w:type="page"/>
      </w:r>
    </w:p>
    <w:p w14:paraId="6C41120C" w14:textId="78AB7D44" w:rsidR="00AD0A5B" w:rsidRPr="00826F97" w:rsidRDefault="00D220BC" w:rsidP="006409B1">
      <w:pPr>
        <w:pStyle w:val="Titre1"/>
        <w:rPr>
          <w:rFonts w:cs="Arial"/>
          <w:sz w:val="24"/>
          <w:szCs w:val="24"/>
        </w:rPr>
      </w:pPr>
      <w:bookmarkStart w:id="75" w:name="_Toc184821619"/>
      <w:r w:rsidRPr="00826F97">
        <w:rPr>
          <w:rFonts w:cs="Arial"/>
          <w:sz w:val="24"/>
          <w:szCs w:val="24"/>
        </w:rPr>
        <w:t>ENGAGEMENT DES PARTIES</w:t>
      </w:r>
      <w:bookmarkEnd w:id="75"/>
    </w:p>
    <w:p w14:paraId="48C7C3BA" w14:textId="5D2ABF09" w:rsidR="00AD0A5B" w:rsidRDefault="00AD0A5B" w:rsidP="006409B1">
      <w:pPr>
        <w:pStyle w:val="Titre2"/>
        <w:spacing w:after="0"/>
        <w:ind w:left="2204" w:hanging="1211"/>
        <w:rPr>
          <w:rFonts w:cs="Arial"/>
          <w:sz w:val="22"/>
          <w:szCs w:val="22"/>
        </w:rPr>
      </w:pPr>
      <w:bookmarkStart w:id="76" w:name="_Toc184821620"/>
      <w:r>
        <w:rPr>
          <w:rFonts w:cs="Arial"/>
          <w:sz w:val="22"/>
          <w:szCs w:val="22"/>
        </w:rPr>
        <w:t>ENGAGEMENT DU TITULAIRE</w:t>
      </w:r>
      <w:bookmarkEnd w:id="76"/>
    </w:p>
    <w:p w14:paraId="1DE0DB3A" w14:textId="77777777" w:rsidR="00E213C8" w:rsidRPr="00950707" w:rsidRDefault="00E213C8" w:rsidP="006409B1">
      <w:pPr>
        <w:pStyle w:val="Default"/>
        <w:jc w:val="both"/>
        <w:rPr>
          <w:sz w:val="10"/>
          <w:szCs w:val="10"/>
        </w:rPr>
      </w:pPr>
    </w:p>
    <w:p w14:paraId="6BAEFAD8" w14:textId="6594DBB1" w:rsidR="00E213C8" w:rsidRPr="00D70BB2" w:rsidRDefault="00E213C8" w:rsidP="006409B1">
      <w:pPr>
        <w:pStyle w:val="Default"/>
        <w:jc w:val="both"/>
        <w:rPr>
          <w:color w:val="auto"/>
          <w:sz w:val="22"/>
          <w:szCs w:val="22"/>
        </w:rPr>
      </w:pPr>
      <w:r w:rsidRPr="00D70BB2">
        <w:rPr>
          <w:color w:val="auto"/>
          <w:sz w:val="22"/>
          <w:szCs w:val="22"/>
        </w:rPr>
        <w:t xml:space="preserve">Après avoir pris connaissance du présent document et des pièces qui y sont mentionnées, le </w:t>
      </w:r>
      <w:r w:rsidR="00244440" w:rsidRPr="00D70BB2">
        <w:rPr>
          <w:color w:val="auto"/>
          <w:sz w:val="22"/>
          <w:szCs w:val="22"/>
        </w:rPr>
        <w:t>signataire :</w:t>
      </w:r>
    </w:p>
    <w:p w14:paraId="746B4491" w14:textId="77777777" w:rsidR="00244440" w:rsidRPr="00826F97" w:rsidRDefault="00244440" w:rsidP="006409B1">
      <w:pPr>
        <w:pStyle w:val="Default"/>
        <w:jc w:val="both"/>
        <w:rPr>
          <w:color w:val="auto"/>
          <w:sz w:val="12"/>
          <w:szCs w:val="12"/>
        </w:rPr>
      </w:pPr>
    </w:p>
    <w:p w14:paraId="32DA16AC" w14:textId="0EEDF565" w:rsidR="00E213C8" w:rsidRPr="00D70BB2" w:rsidRDefault="00244440" w:rsidP="00D70BB2">
      <w:pPr>
        <w:pStyle w:val="Default"/>
        <w:numPr>
          <w:ilvl w:val="0"/>
          <w:numId w:val="30"/>
        </w:numPr>
        <w:spacing w:after="240"/>
        <w:ind w:left="426" w:hanging="436"/>
        <w:jc w:val="both"/>
        <w:rPr>
          <w:color w:val="auto"/>
          <w:sz w:val="22"/>
          <w:szCs w:val="22"/>
        </w:rPr>
      </w:pPr>
      <w:r w:rsidRPr="00D70BB2">
        <w:rPr>
          <w:color w:val="auto"/>
          <w:sz w:val="22"/>
          <w:szCs w:val="22"/>
        </w:rPr>
        <w:t xml:space="preserve">Déclare sur l’honneur </w:t>
      </w:r>
      <w:r w:rsidR="00D70BB2" w:rsidRPr="00D70BB2">
        <w:rPr>
          <w:sz w:val="22"/>
          <w:szCs w:val="22"/>
        </w:rPr>
        <w:t xml:space="preserve">ne pas entrer dans l’un des cas d’exclusion prévus aux </w:t>
      </w:r>
      <w:hyperlink r:id="rId17" w:history="1">
        <w:r w:rsidR="00D70BB2" w:rsidRPr="00D70BB2">
          <w:rPr>
            <w:rStyle w:val="Lienhypertexte"/>
            <w:sz w:val="22"/>
            <w:szCs w:val="22"/>
          </w:rPr>
          <w:t>articles L. 2141-1 à L. 2141-5</w:t>
        </w:r>
      </w:hyperlink>
      <w:r w:rsidR="00D70BB2" w:rsidRPr="00D70BB2">
        <w:rPr>
          <w:sz w:val="22"/>
          <w:szCs w:val="22"/>
        </w:rPr>
        <w:t xml:space="preserve"> ou aux </w:t>
      </w:r>
      <w:hyperlink r:id="rId18" w:history="1">
        <w:r w:rsidR="00D70BB2" w:rsidRPr="00D70BB2">
          <w:rPr>
            <w:rStyle w:val="Lienhypertexte"/>
            <w:sz w:val="22"/>
            <w:szCs w:val="22"/>
          </w:rPr>
          <w:t>articles L. 2141-7 à L. 2141-10</w:t>
        </w:r>
      </w:hyperlink>
      <w:r w:rsidR="00D70BB2" w:rsidRPr="00D70BB2">
        <w:rPr>
          <w:sz w:val="22"/>
          <w:szCs w:val="22"/>
        </w:rPr>
        <w:t xml:space="preserve"> du code de la commande publique</w:t>
      </w:r>
      <w:r w:rsidR="00D70BB2">
        <w:rPr>
          <w:sz w:val="22"/>
          <w:szCs w:val="22"/>
        </w:rPr>
        <w:t xml:space="preserve">. </w:t>
      </w:r>
    </w:p>
    <w:p w14:paraId="301AEC7E" w14:textId="603D3800" w:rsidR="00244440" w:rsidRPr="00D70BB2" w:rsidRDefault="00D70BB2" w:rsidP="00D70BB2">
      <w:pPr>
        <w:pStyle w:val="Paragraphedeliste"/>
        <w:numPr>
          <w:ilvl w:val="0"/>
          <w:numId w:val="30"/>
        </w:numPr>
        <w:tabs>
          <w:tab w:val="left" w:pos="851"/>
        </w:tabs>
        <w:ind w:left="426" w:hanging="426"/>
        <w:rPr>
          <w:rFonts w:cs="Arial"/>
          <w:i/>
          <w:sz w:val="22"/>
        </w:rPr>
      </w:pPr>
      <w:r>
        <w:rPr>
          <w:rFonts w:cs="Arial"/>
          <w:sz w:val="22"/>
        </w:rPr>
        <w:t>E</w:t>
      </w:r>
      <w:r w:rsidR="00244440" w:rsidRPr="00D70BB2">
        <w:rPr>
          <w:rFonts w:cs="Arial"/>
          <w:sz w:val="22"/>
        </w:rPr>
        <w:t xml:space="preserve">ngage la société dont la raison sociale et les coordonnées sont indiquées à l’article 1.2 du présent CCP </w:t>
      </w:r>
      <w:r>
        <w:rPr>
          <w:rFonts w:cs="Arial"/>
          <w:sz w:val="22"/>
        </w:rPr>
        <w:t>à</w:t>
      </w:r>
      <w:r w:rsidR="00244440" w:rsidRPr="00D70BB2">
        <w:rPr>
          <w:rFonts w:cs="Arial"/>
          <w:sz w:val="22"/>
        </w:rPr>
        <w:t xml:space="preserve"> exécuter les prestations demandées dans le présent marché au</w:t>
      </w:r>
      <w:r w:rsidR="005C008F">
        <w:rPr>
          <w:rFonts w:cs="Arial"/>
          <w:sz w:val="22"/>
        </w:rPr>
        <w:t>x</w:t>
      </w:r>
      <w:r w:rsidR="00244440" w:rsidRPr="00D70BB2">
        <w:rPr>
          <w:rFonts w:cs="Arial"/>
          <w:sz w:val="22"/>
        </w:rPr>
        <w:t xml:space="preserve"> prix indiqué </w:t>
      </w:r>
      <w:r w:rsidR="005C008F">
        <w:rPr>
          <w:rFonts w:cs="Arial"/>
          <w:sz w:val="22"/>
        </w:rPr>
        <w:t>dans l’annexe financière du présent accord-cadre ;</w:t>
      </w:r>
      <w:r w:rsidR="00244440" w:rsidRPr="00D70BB2">
        <w:rPr>
          <w:rFonts w:cs="Arial"/>
          <w:sz w:val="22"/>
        </w:rPr>
        <w:t xml:space="preserve"> </w:t>
      </w:r>
    </w:p>
    <w:p w14:paraId="18FD547D" w14:textId="6913E283" w:rsidR="00E213C8" w:rsidRPr="00826F97" w:rsidRDefault="00E213C8" w:rsidP="006409B1">
      <w:pPr>
        <w:jc w:val="both"/>
        <w:rPr>
          <w:sz w:val="2"/>
          <w:szCs w:val="2"/>
        </w:rPr>
      </w:pPr>
    </w:p>
    <w:p w14:paraId="02B8EBE3" w14:textId="39201245" w:rsidR="00FD0023" w:rsidRDefault="00FD0023" w:rsidP="00D70BB2">
      <w:pPr>
        <w:ind w:left="426"/>
        <w:jc w:val="both"/>
        <w:rPr>
          <w:rFonts w:ascii="Arial" w:hAnsi="Arial" w:cs="Arial"/>
        </w:rPr>
      </w:pPr>
      <w:r w:rsidRPr="007C3103">
        <w:rPr>
          <w:rFonts w:ascii="Arial" w:hAnsi="Arial" w:cs="Arial"/>
        </w:rPr>
        <w:fldChar w:fldCharType="begin">
          <w:ffData>
            <w:name w:val="CaseACocher54"/>
            <w:enabled/>
            <w:calcOnExit w:val="0"/>
            <w:checkBox>
              <w:sizeAuto/>
              <w:default w:val="0"/>
            </w:checkBox>
          </w:ffData>
        </w:fldChar>
      </w:r>
      <w:r w:rsidRPr="007C3103">
        <w:rPr>
          <w:rFonts w:ascii="Arial" w:hAnsi="Arial" w:cs="Arial"/>
        </w:rPr>
        <w:instrText xml:space="preserve"> FORMCHECKBOX </w:instrText>
      </w:r>
      <w:r w:rsidRPr="007C3103">
        <w:rPr>
          <w:rFonts w:ascii="Arial" w:hAnsi="Arial" w:cs="Arial"/>
        </w:rPr>
      </w:r>
      <w:r w:rsidRPr="007C3103">
        <w:rPr>
          <w:rFonts w:ascii="Arial" w:hAnsi="Arial" w:cs="Arial"/>
        </w:rPr>
        <w:fldChar w:fldCharType="separate"/>
      </w:r>
      <w:r w:rsidRPr="007C3103">
        <w:rPr>
          <w:rFonts w:ascii="Arial" w:hAnsi="Arial" w:cs="Arial"/>
        </w:rPr>
        <w:fldChar w:fldCharType="end"/>
      </w:r>
      <w:r>
        <w:rPr>
          <w:rFonts w:ascii="Arial" w:hAnsi="Arial" w:cs="Arial"/>
        </w:rPr>
        <w:t xml:space="preserve"> Accepte le bénéfice de l’avance sous réserve que </w:t>
      </w:r>
      <w:r w:rsidR="00473BF0">
        <w:rPr>
          <w:rFonts w:ascii="Arial" w:hAnsi="Arial" w:cs="Arial"/>
        </w:rPr>
        <w:t xml:space="preserve">les </w:t>
      </w:r>
      <w:r>
        <w:rPr>
          <w:rFonts w:ascii="Arial" w:hAnsi="Arial" w:cs="Arial"/>
        </w:rPr>
        <w:t>conditions du marché rendent le versement de l’avance éligible.</w:t>
      </w:r>
    </w:p>
    <w:p w14:paraId="0B3E08B5" w14:textId="31FA158E" w:rsidR="00FD0023" w:rsidRPr="007C3103" w:rsidRDefault="00FD0023" w:rsidP="00D70BB2">
      <w:pPr>
        <w:ind w:left="426"/>
        <w:jc w:val="both"/>
        <w:rPr>
          <w:rFonts w:ascii="Arial" w:hAnsi="Arial" w:cs="Arial"/>
          <w:i/>
          <w:iCs/>
        </w:rPr>
      </w:pPr>
      <w:r w:rsidRPr="007C3103">
        <w:rPr>
          <w:rFonts w:ascii="Arial" w:hAnsi="Arial" w:cs="Arial"/>
        </w:rPr>
        <w:fldChar w:fldCharType="begin">
          <w:ffData>
            <w:name w:val="CaseACocher54"/>
            <w:enabled/>
            <w:calcOnExit w:val="0"/>
            <w:checkBox>
              <w:sizeAuto/>
              <w:default w:val="0"/>
            </w:checkBox>
          </w:ffData>
        </w:fldChar>
      </w:r>
      <w:r w:rsidRPr="007C3103">
        <w:rPr>
          <w:rFonts w:ascii="Arial" w:hAnsi="Arial" w:cs="Arial"/>
        </w:rPr>
        <w:instrText xml:space="preserve"> FORMCHECKBOX </w:instrText>
      </w:r>
      <w:r w:rsidRPr="007C3103">
        <w:rPr>
          <w:rFonts w:ascii="Arial" w:hAnsi="Arial" w:cs="Arial"/>
        </w:rPr>
      </w:r>
      <w:r w:rsidRPr="007C3103">
        <w:rPr>
          <w:rFonts w:ascii="Arial" w:hAnsi="Arial" w:cs="Arial"/>
        </w:rPr>
        <w:fldChar w:fldCharType="separate"/>
      </w:r>
      <w:r w:rsidRPr="007C3103">
        <w:rPr>
          <w:rFonts w:ascii="Arial" w:hAnsi="Arial" w:cs="Arial"/>
        </w:rPr>
        <w:fldChar w:fldCharType="end"/>
      </w:r>
      <w:r w:rsidRPr="007C3103">
        <w:rPr>
          <w:rFonts w:ascii="Arial" w:hAnsi="Arial" w:cs="Arial"/>
        </w:rPr>
        <w:t xml:space="preserve"> </w:t>
      </w:r>
      <w:r>
        <w:rPr>
          <w:rFonts w:ascii="Arial" w:hAnsi="Arial" w:cs="Arial"/>
        </w:rPr>
        <w:t>Renonce au bénéfice de l’avance.</w:t>
      </w:r>
    </w:p>
    <w:p w14:paraId="3A27B20C" w14:textId="77777777" w:rsidR="00D70BB2" w:rsidRDefault="00D70BB2" w:rsidP="006409B1">
      <w:pPr>
        <w:jc w:val="both"/>
      </w:pPr>
    </w:p>
    <w:tbl>
      <w:tblPr>
        <w:tblStyle w:val="Grilledutableau"/>
        <w:tblW w:w="0" w:type="auto"/>
        <w:tblInd w:w="0" w:type="dxa"/>
        <w:tblLook w:val="04A0" w:firstRow="1" w:lastRow="0" w:firstColumn="1" w:lastColumn="0" w:noHBand="0" w:noVBand="1"/>
      </w:tblPr>
      <w:tblGrid>
        <w:gridCol w:w="3020"/>
        <w:gridCol w:w="3021"/>
        <w:gridCol w:w="3021"/>
      </w:tblGrid>
      <w:tr w:rsidR="006409B1" w:rsidRPr="006409B1" w14:paraId="2FF48E28" w14:textId="77777777" w:rsidTr="006409B1">
        <w:tc>
          <w:tcPr>
            <w:tcW w:w="3020" w:type="dxa"/>
          </w:tcPr>
          <w:p w14:paraId="34588F0E" w14:textId="0AA230FB" w:rsidR="006409B1" w:rsidRPr="006409B1" w:rsidRDefault="006409B1" w:rsidP="006409B1">
            <w:pPr>
              <w:jc w:val="both"/>
              <w:rPr>
                <w:rFonts w:ascii="Arial" w:hAnsi="Arial" w:cs="Arial"/>
              </w:rPr>
            </w:pPr>
            <w:r w:rsidRPr="006409B1">
              <w:rPr>
                <w:rFonts w:ascii="Arial" w:hAnsi="Arial" w:cs="Arial"/>
              </w:rPr>
              <w:t>Nom, prénom et qualité du signataire</w:t>
            </w:r>
          </w:p>
        </w:tc>
        <w:tc>
          <w:tcPr>
            <w:tcW w:w="3021" w:type="dxa"/>
          </w:tcPr>
          <w:p w14:paraId="4474DB83" w14:textId="7E9C1EED" w:rsidR="006409B1" w:rsidRPr="006409B1" w:rsidRDefault="006409B1" w:rsidP="006409B1">
            <w:pPr>
              <w:jc w:val="both"/>
              <w:rPr>
                <w:rFonts w:ascii="Arial" w:hAnsi="Arial" w:cs="Arial"/>
              </w:rPr>
            </w:pPr>
            <w:r w:rsidRPr="006409B1">
              <w:rPr>
                <w:rFonts w:ascii="Arial" w:hAnsi="Arial" w:cs="Arial"/>
              </w:rPr>
              <w:t>L</w:t>
            </w:r>
            <w:r>
              <w:rPr>
                <w:rFonts w:ascii="Arial" w:hAnsi="Arial" w:cs="Arial"/>
              </w:rPr>
              <w:t>ieu et date de la</w:t>
            </w:r>
            <w:r w:rsidRPr="006409B1">
              <w:rPr>
                <w:rFonts w:ascii="Arial" w:hAnsi="Arial" w:cs="Arial"/>
              </w:rPr>
              <w:t xml:space="preserve"> signat</w:t>
            </w:r>
            <w:r>
              <w:rPr>
                <w:rFonts w:ascii="Arial" w:hAnsi="Arial" w:cs="Arial"/>
              </w:rPr>
              <w:t>u</w:t>
            </w:r>
            <w:r w:rsidRPr="006409B1">
              <w:rPr>
                <w:rFonts w:ascii="Arial" w:hAnsi="Arial" w:cs="Arial"/>
              </w:rPr>
              <w:t>re</w:t>
            </w:r>
          </w:p>
        </w:tc>
        <w:tc>
          <w:tcPr>
            <w:tcW w:w="3021" w:type="dxa"/>
          </w:tcPr>
          <w:p w14:paraId="5215F8BF" w14:textId="6C3C513A" w:rsidR="006409B1" w:rsidRPr="006409B1" w:rsidRDefault="006409B1" w:rsidP="006409B1">
            <w:pPr>
              <w:jc w:val="both"/>
              <w:rPr>
                <w:rFonts w:ascii="Arial" w:hAnsi="Arial" w:cs="Arial"/>
              </w:rPr>
            </w:pPr>
            <w:r w:rsidRPr="006409B1">
              <w:rPr>
                <w:rFonts w:ascii="Arial" w:hAnsi="Arial" w:cs="Arial"/>
              </w:rPr>
              <w:t>Signature</w:t>
            </w:r>
          </w:p>
        </w:tc>
      </w:tr>
      <w:tr w:rsidR="006409B1" w:rsidRPr="006409B1" w14:paraId="51EAB6EB" w14:textId="77777777" w:rsidTr="006409B1">
        <w:tc>
          <w:tcPr>
            <w:tcW w:w="3020" w:type="dxa"/>
          </w:tcPr>
          <w:p w14:paraId="2D9762B5" w14:textId="77777777" w:rsidR="006409B1" w:rsidRPr="006409B1" w:rsidRDefault="006409B1" w:rsidP="006409B1">
            <w:pPr>
              <w:jc w:val="both"/>
              <w:rPr>
                <w:rFonts w:ascii="Arial" w:hAnsi="Arial" w:cs="Arial"/>
              </w:rPr>
            </w:pPr>
          </w:p>
          <w:p w14:paraId="7516C378" w14:textId="77777777" w:rsidR="006409B1" w:rsidRDefault="006409B1" w:rsidP="006409B1">
            <w:pPr>
              <w:jc w:val="both"/>
              <w:rPr>
                <w:rFonts w:ascii="Arial" w:hAnsi="Arial" w:cs="Arial"/>
              </w:rPr>
            </w:pPr>
          </w:p>
          <w:p w14:paraId="2CFC96F5" w14:textId="73B6DA2E" w:rsidR="00826F97" w:rsidRPr="006409B1" w:rsidRDefault="00826F97" w:rsidP="006409B1">
            <w:pPr>
              <w:jc w:val="both"/>
              <w:rPr>
                <w:rFonts w:ascii="Arial" w:hAnsi="Arial" w:cs="Arial"/>
              </w:rPr>
            </w:pPr>
            <w:r>
              <w:rPr>
                <w:rFonts w:ascii="Arial" w:hAnsi="Arial" w:cs="Arial"/>
              </w:rPr>
              <w:t>Société ……………….</w:t>
            </w:r>
          </w:p>
          <w:p w14:paraId="7BFEEEE1" w14:textId="77777777" w:rsidR="006409B1" w:rsidRPr="006409B1" w:rsidRDefault="006409B1" w:rsidP="006409B1">
            <w:pPr>
              <w:jc w:val="both"/>
              <w:rPr>
                <w:rFonts w:ascii="Arial" w:hAnsi="Arial" w:cs="Arial"/>
              </w:rPr>
            </w:pPr>
          </w:p>
          <w:p w14:paraId="6D1A11FC" w14:textId="77777777" w:rsidR="006409B1" w:rsidRPr="006409B1" w:rsidRDefault="006409B1" w:rsidP="006409B1">
            <w:pPr>
              <w:jc w:val="both"/>
              <w:rPr>
                <w:rFonts w:ascii="Arial" w:hAnsi="Arial" w:cs="Arial"/>
              </w:rPr>
            </w:pPr>
          </w:p>
          <w:p w14:paraId="53FE550B" w14:textId="72922ECB" w:rsidR="006409B1" w:rsidRPr="006409B1" w:rsidRDefault="006409B1" w:rsidP="006409B1">
            <w:pPr>
              <w:jc w:val="both"/>
              <w:rPr>
                <w:rFonts w:ascii="Arial" w:hAnsi="Arial" w:cs="Arial"/>
              </w:rPr>
            </w:pPr>
          </w:p>
        </w:tc>
        <w:tc>
          <w:tcPr>
            <w:tcW w:w="3021" w:type="dxa"/>
          </w:tcPr>
          <w:p w14:paraId="7BB83169" w14:textId="0813420F" w:rsidR="006409B1" w:rsidRDefault="00950707" w:rsidP="006409B1">
            <w:pPr>
              <w:jc w:val="both"/>
              <w:rPr>
                <w:rFonts w:ascii="Arial" w:hAnsi="Arial" w:cs="Arial"/>
              </w:rPr>
            </w:pPr>
            <w:r>
              <w:rPr>
                <w:rFonts w:ascii="Arial" w:hAnsi="Arial" w:cs="Arial"/>
              </w:rPr>
              <w:t xml:space="preserve">A …………………….  </w:t>
            </w:r>
          </w:p>
          <w:p w14:paraId="74993C55" w14:textId="77777777" w:rsidR="00950707" w:rsidRDefault="00950707" w:rsidP="006409B1">
            <w:pPr>
              <w:jc w:val="both"/>
              <w:rPr>
                <w:rFonts w:ascii="Arial" w:hAnsi="Arial" w:cs="Arial"/>
              </w:rPr>
            </w:pPr>
          </w:p>
          <w:p w14:paraId="5AA833DD" w14:textId="77777777" w:rsidR="00950707" w:rsidRDefault="00950707" w:rsidP="006409B1">
            <w:pPr>
              <w:jc w:val="both"/>
              <w:rPr>
                <w:rFonts w:ascii="Arial" w:hAnsi="Arial" w:cs="Arial"/>
              </w:rPr>
            </w:pPr>
          </w:p>
          <w:p w14:paraId="4E528404" w14:textId="07822F15" w:rsidR="00950707" w:rsidRPr="006409B1" w:rsidRDefault="00950707" w:rsidP="006409B1">
            <w:pPr>
              <w:jc w:val="both"/>
              <w:rPr>
                <w:rFonts w:ascii="Arial" w:hAnsi="Arial" w:cs="Arial"/>
              </w:rPr>
            </w:pPr>
            <w:r>
              <w:rPr>
                <w:rFonts w:ascii="Arial" w:hAnsi="Arial" w:cs="Arial"/>
              </w:rPr>
              <w:t>Le …………………….</w:t>
            </w:r>
          </w:p>
          <w:p w14:paraId="061BF5FF" w14:textId="77777777" w:rsidR="006409B1" w:rsidRPr="006409B1" w:rsidRDefault="006409B1" w:rsidP="006409B1">
            <w:pPr>
              <w:jc w:val="both"/>
              <w:rPr>
                <w:rFonts w:ascii="Arial" w:hAnsi="Arial" w:cs="Arial"/>
              </w:rPr>
            </w:pPr>
          </w:p>
          <w:p w14:paraId="75317328" w14:textId="77777777" w:rsidR="006409B1" w:rsidRDefault="006409B1" w:rsidP="006409B1">
            <w:pPr>
              <w:jc w:val="both"/>
              <w:rPr>
                <w:rFonts w:ascii="Arial" w:hAnsi="Arial" w:cs="Arial"/>
              </w:rPr>
            </w:pPr>
          </w:p>
          <w:p w14:paraId="1E113AD5" w14:textId="77777777" w:rsidR="002F0ACE" w:rsidRDefault="002F0ACE" w:rsidP="006409B1">
            <w:pPr>
              <w:jc w:val="both"/>
              <w:rPr>
                <w:rFonts w:ascii="Arial" w:hAnsi="Arial" w:cs="Arial"/>
              </w:rPr>
            </w:pPr>
          </w:p>
          <w:p w14:paraId="5F116FE5" w14:textId="6C8A062E" w:rsidR="002F0ACE" w:rsidRPr="006409B1" w:rsidRDefault="002F0ACE" w:rsidP="006409B1">
            <w:pPr>
              <w:jc w:val="both"/>
              <w:rPr>
                <w:rFonts w:ascii="Arial" w:hAnsi="Arial" w:cs="Arial"/>
              </w:rPr>
            </w:pPr>
          </w:p>
        </w:tc>
        <w:tc>
          <w:tcPr>
            <w:tcW w:w="3021" w:type="dxa"/>
          </w:tcPr>
          <w:p w14:paraId="122FEEF3" w14:textId="77777777" w:rsidR="006409B1" w:rsidRPr="006409B1" w:rsidRDefault="006409B1" w:rsidP="006409B1">
            <w:pPr>
              <w:jc w:val="both"/>
              <w:rPr>
                <w:rFonts w:ascii="Arial" w:hAnsi="Arial" w:cs="Arial"/>
              </w:rPr>
            </w:pPr>
          </w:p>
          <w:p w14:paraId="5633007C" w14:textId="77777777" w:rsidR="006409B1" w:rsidRPr="006409B1" w:rsidRDefault="006409B1" w:rsidP="006409B1">
            <w:pPr>
              <w:jc w:val="both"/>
              <w:rPr>
                <w:rFonts w:ascii="Arial" w:hAnsi="Arial" w:cs="Arial"/>
              </w:rPr>
            </w:pPr>
          </w:p>
          <w:p w14:paraId="2E9C84FA" w14:textId="77777777" w:rsidR="006409B1" w:rsidRPr="006409B1" w:rsidRDefault="006409B1" w:rsidP="006409B1">
            <w:pPr>
              <w:jc w:val="both"/>
              <w:rPr>
                <w:rFonts w:ascii="Arial" w:hAnsi="Arial" w:cs="Arial"/>
              </w:rPr>
            </w:pPr>
          </w:p>
          <w:p w14:paraId="3AFE896C" w14:textId="68C6D314" w:rsidR="006409B1" w:rsidRPr="006409B1" w:rsidRDefault="006409B1" w:rsidP="006409B1">
            <w:pPr>
              <w:jc w:val="both"/>
              <w:rPr>
                <w:rFonts w:ascii="Arial" w:hAnsi="Arial" w:cs="Arial"/>
              </w:rPr>
            </w:pPr>
          </w:p>
        </w:tc>
      </w:tr>
    </w:tbl>
    <w:p w14:paraId="59B70F5A" w14:textId="77777777" w:rsidR="007D65B3" w:rsidRPr="006409B1" w:rsidRDefault="007D65B3" w:rsidP="007D65B3">
      <w:pPr>
        <w:spacing w:before="240"/>
        <w:jc w:val="both"/>
        <w:rPr>
          <w:rFonts w:ascii="Arial" w:hAnsi="Arial" w:cs="Arial"/>
        </w:rPr>
      </w:pPr>
    </w:p>
    <w:p w14:paraId="620C8B3A" w14:textId="6985FC4E" w:rsidR="00AD0A5B" w:rsidRDefault="00AD0A5B" w:rsidP="00711F06">
      <w:pPr>
        <w:pStyle w:val="Titre2"/>
        <w:ind w:left="2204" w:hanging="1211"/>
        <w:rPr>
          <w:rFonts w:cs="Arial"/>
          <w:sz w:val="22"/>
          <w:szCs w:val="22"/>
        </w:rPr>
      </w:pPr>
      <w:bookmarkStart w:id="77" w:name="_Toc184821621"/>
      <w:r>
        <w:rPr>
          <w:rFonts w:cs="Arial"/>
          <w:sz w:val="22"/>
          <w:szCs w:val="22"/>
        </w:rPr>
        <w:t>ENGAGEMENT DE L’INSERM</w:t>
      </w:r>
      <w:bookmarkEnd w:id="77"/>
    </w:p>
    <w:tbl>
      <w:tblPr>
        <w:tblStyle w:val="Grilledutableau"/>
        <w:tblW w:w="0" w:type="auto"/>
        <w:tblInd w:w="0" w:type="dxa"/>
        <w:tblLook w:val="04A0" w:firstRow="1" w:lastRow="0" w:firstColumn="1" w:lastColumn="0" w:noHBand="0" w:noVBand="1"/>
      </w:tblPr>
      <w:tblGrid>
        <w:gridCol w:w="3020"/>
        <w:gridCol w:w="3021"/>
        <w:gridCol w:w="3021"/>
      </w:tblGrid>
      <w:tr w:rsidR="006409B1" w:rsidRPr="006409B1" w14:paraId="427505AE" w14:textId="77777777" w:rsidTr="006409B1">
        <w:tc>
          <w:tcPr>
            <w:tcW w:w="3020" w:type="dxa"/>
          </w:tcPr>
          <w:p w14:paraId="02C8F242" w14:textId="05210A2F" w:rsidR="006409B1" w:rsidRPr="006409B1" w:rsidRDefault="006409B1" w:rsidP="006409B1">
            <w:pPr>
              <w:jc w:val="both"/>
              <w:rPr>
                <w:rFonts w:ascii="Arial" w:hAnsi="Arial" w:cs="Arial"/>
              </w:rPr>
            </w:pPr>
            <w:r w:rsidRPr="006409B1">
              <w:rPr>
                <w:rFonts w:ascii="Arial" w:hAnsi="Arial" w:cs="Arial"/>
              </w:rPr>
              <w:t xml:space="preserve">Nom, prénom et qualité du </w:t>
            </w:r>
            <w:r>
              <w:rPr>
                <w:rFonts w:ascii="Arial" w:hAnsi="Arial" w:cs="Arial"/>
              </w:rPr>
              <w:t>représentant de l’Inserm habilité à signer le marché public</w:t>
            </w:r>
          </w:p>
        </w:tc>
        <w:tc>
          <w:tcPr>
            <w:tcW w:w="3021" w:type="dxa"/>
          </w:tcPr>
          <w:p w14:paraId="7202729D" w14:textId="77777777" w:rsidR="006409B1" w:rsidRPr="006409B1" w:rsidRDefault="006409B1" w:rsidP="006409B1">
            <w:pPr>
              <w:jc w:val="both"/>
              <w:rPr>
                <w:rFonts w:ascii="Arial" w:hAnsi="Arial" w:cs="Arial"/>
              </w:rPr>
            </w:pPr>
            <w:r w:rsidRPr="006409B1">
              <w:rPr>
                <w:rFonts w:ascii="Arial" w:hAnsi="Arial" w:cs="Arial"/>
              </w:rPr>
              <w:t>L</w:t>
            </w:r>
            <w:r>
              <w:rPr>
                <w:rFonts w:ascii="Arial" w:hAnsi="Arial" w:cs="Arial"/>
              </w:rPr>
              <w:t>ieu et date de la</w:t>
            </w:r>
            <w:r w:rsidRPr="006409B1">
              <w:rPr>
                <w:rFonts w:ascii="Arial" w:hAnsi="Arial" w:cs="Arial"/>
              </w:rPr>
              <w:t xml:space="preserve"> signat</w:t>
            </w:r>
            <w:r>
              <w:rPr>
                <w:rFonts w:ascii="Arial" w:hAnsi="Arial" w:cs="Arial"/>
              </w:rPr>
              <w:t>u</w:t>
            </w:r>
            <w:r w:rsidRPr="006409B1">
              <w:rPr>
                <w:rFonts w:ascii="Arial" w:hAnsi="Arial" w:cs="Arial"/>
              </w:rPr>
              <w:t>re</w:t>
            </w:r>
          </w:p>
        </w:tc>
        <w:tc>
          <w:tcPr>
            <w:tcW w:w="3021" w:type="dxa"/>
          </w:tcPr>
          <w:p w14:paraId="62F3EA6B" w14:textId="7A55F11E" w:rsidR="006409B1" w:rsidRPr="006409B1" w:rsidRDefault="006409B1" w:rsidP="006409B1">
            <w:pPr>
              <w:jc w:val="both"/>
              <w:rPr>
                <w:rFonts w:ascii="Arial" w:hAnsi="Arial" w:cs="Arial"/>
              </w:rPr>
            </w:pPr>
            <w:r w:rsidRPr="006409B1">
              <w:rPr>
                <w:rFonts w:ascii="Arial" w:hAnsi="Arial" w:cs="Arial"/>
              </w:rPr>
              <w:t>Signature</w:t>
            </w:r>
            <w:r w:rsidR="0040514C">
              <w:rPr>
                <w:rFonts w:ascii="Arial" w:hAnsi="Arial" w:cs="Arial"/>
              </w:rPr>
              <w:t xml:space="preserve"> </w:t>
            </w:r>
          </w:p>
        </w:tc>
      </w:tr>
      <w:tr w:rsidR="006409B1" w:rsidRPr="006409B1" w14:paraId="4B9AD592" w14:textId="77777777" w:rsidTr="006409B1">
        <w:tc>
          <w:tcPr>
            <w:tcW w:w="3020" w:type="dxa"/>
          </w:tcPr>
          <w:p w14:paraId="1E67B2E3" w14:textId="77777777" w:rsidR="006409B1" w:rsidRPr="006409B1" w:rsidRDefault="006409B1" w:rsidP="006409B1">
            <w:pPr>
              <w:jc w:val="both"/>
              <w:rPr>
                <w:rFonts w:ascii="Arial" w:hAnsi="Arial" w:cs="Arial"/>
              </w:rPr>
            </w:pPr>
          </w:p>
          <w:p w14:paraId="0B467DAB" w14:textId="2A525782" w:rsidR="006409B1" w:rsidRDefault="00950707" w:rsidP="006409B1">
            <w:pPr>
              <w:jc w:val="both"/>
              <w:rPr>
                <w:rFonts w:ascii="Arial" w:hAnsi="Arial" w:cs="Arial"/>
              </w:rPr>
            </w:pPr>
            <w:r>
              <w:rPr>
                <w:rFonts w:ascii="Arial" w:hAnsi="Arial" w:cs="Arial"/>
              </w:rPr>
              <w:t>Frédéric DELALEU</w:t>
            </w:r>
          </w:p>
          <w:p w14:paraId="2DF4C8E1" w14:textId="77777777" w:rsidR="00950707" w:rsidRDefault="00950707" w:rsidP="006409B1">
            <w:pPr>
              <w:jc w:val="both"/>
              <w:rPr>
                <w:rFonts w:ascii="Arial" w:hAnsi="Arial" w:cs="Arial"/>
              </w:rPr>
            </w:pPr>
          </w:p>
          <w:p w14:paraId="6633B98D" w14:textId="77777777" w:rsidR="00950707" w:rsidRDefault="00950707" w:rsidP="006409B1">
            <w:pPr>
              <w:jc w:val="both"/>
              <w:rPr>
                <w:rFonts w:ascii="Arial" w:hAnsi="Arial" w:cs="Arial"/>
              </w:rPr>
            </w:pPr>
          </w:p>
          <w:p w14:paraId="4FFA6BA4" w14:textId="491C5D17" w:rsidR="006409B1" w:rsidRPr="006409B1" w:rsidRDefault="00950707" w:rsidP="006409B1">
            <w:pPr>
              <w:jc w:val="both"/>
              <w:rPr>
                <w:rFonts w:ascii="Arial" w:hAnsi="Arial" w:cs="Arial"/>
              </w:rPr>
            </w:pPr>
            <w:r>
              <w:rPr>
                <w:rFonts w:ascii="Arial" w:hAnsi="Arial" w:cs="Arial"/>
              </w:rPr>
              <w:t>Délégué Régional</w:t>
            </w:r>
          </w:p>
          <w:p w14:paraId="55005854" w14:textId="77777777" w:rsidR="006409B1" w:rsidRPr="006409B1" w:rsidRDefault="006409B1" w:rsidP="006409B1">
            <w:pPr>
              <w:jc w:val="both"/>
              <w:rPr>
                <w:rFonts w:ascii="Arial" w:hAnsi="Arial" w:cs="Arial"/>
              </w:rPr>
            </w:pPr>
          </w:p>
        </w:tc>
        <w:tc>
          <w:tcPr>
            <w:tcW w:w="3021" w:type="dxa"/>
          </w:tcPr>
          <w:p w14:paraId="094981FC" w14:textId="77777777" w:rsidR="006409B1" w:rsidRPr="006409B1" w:rsidRDefault="006409B1" w:rsidP="006409B1">
            <w:pPr>
              <w:jc w:val="both"/>
              <w:rPr>
                <w:rFonts w:ascii="Arial" w:hAnsi="Arial" w:cs="Arial"/>
              </w:rPr>
            </w:pPr>
          </w:p>
          <w:p w14:paraId="640C5080" w14:textId="695E5D9E" w:rsidR="006409B1" w:rsidRDefault="00950707" w:rsidP="006409B1">
            <w:pPr>
              <w:jc w:val="both"/>
              <w:rPr>
                <w:rFonts w:ascii="Arial" w:hAnsi="Arial" w:cs="Arial"/>
              </w:rPr>
            </w:pPr>
            <w:r>
              <w:rPr>
                <w:rFonts w:ascii="Arial" w:hAnsi="Arial" w:cs="Arial"/>
              </w:rPr>
              <w:t xml:space="preserve">Nantes, </w:t>
            </w:r>
          </w:p>
          <w:p w14:paraId="2FC58786" w14:textId="77777777" w:rsidR="00950707" w:rsidRDefault="00950707" w:rsidP="006409B1">
            <w:pPr>
              <w:jc w:val="both"/>
              <w:rPr>
                <w:rFonts w:ascii="Arial" w:hAnsi="Arial" w:cs="Arial"/>
              </w:rPr>
            </w:pPr>
          </w:p>
          <w:p w14:paraId="69A5EF8E" w14:textId="77777777" w:rsidR="00950707" w:rsidRDefault="00950707" w:rsidP="006409B1">
            <w:pPr>
              <w:jc w:val="both"/>
              <w:rPr>
                <w:rFonts w:ascii="Arial" w:hAnsi="Arial" w:cs="Arial"/>
              </w:rPr>
            </w:pPr>
          </w:p>
          <w:p w14:paraId="4FE22BB7" w14:textId="54378391" w:rsidR="00950707" w:rsidRPr="006409B1" w:rsidRDefault="00950707" w:rsidP="006409B1">
            <w:pPr>
              <w:jc w:val="both"/>
              <w:rPr>
                <w:rFonts w:ascii="Arial" w:hAnsi="Arial" w:cs="Arial"/>
              </w:rPr>
            </w:pPr>
            <w:r>
              <w:rPr>
                <w:rFonts w:ascii="Arial" w:hAnsi="Arial" w:cs="Arial"/>
              </w:rPr>
              <w:t>……………/…</w:t>
            </w:r>
            <w:proofErr w:type="gramStart"/>
            <w:r>
              <w:rPr>
                <w:rFonts w:ascii="Arial" w:hAnsi="Arial" w:cs="Arial"/>
              </w:rPr>
              <w:t>…….</w:t>
            </w:r>
            <w:proofErr w:type="gramEnd"/>
            <w:r>
              <w:rPr>
                <w:rFonts w:ascii="Arial" w:hAnsi="Arial" w:cs="Arial"/>
              </w:rPr>
              <w:t>/2025</w:t>
            </w:r>
          </w:p>
          <w:p w14:paraId="477921EE" w14:textId="77777777" w:rsidR="006409B1" w:rsidRPr="006409B1" w:rsidRDefault="006409B1" w:rsidP="006409B1">
            <w:pPr>
              <w:jc w:val="both"/>
              <w:rPr>
                <w:rFonts w:ascii="Arial" w:hAnsi="Arial" w:cs="Arial"/>
              </w:rPr>
            </w:pPr>
          </w:p>
        </w:tc>
        <w:tc>
          <w:tcPr>
            <w:tcW w:w="3021" w:type="dxa"/>
          </w:tcPr>
          <w:p w14:paraId="0D1782BA" w14:textId="77777777" w:rsidR="006409B1" w:rsidRPr="006409B1" w:rsidRDefault="006409B1" w:rsidP="006409B1">
            <w:pPr>
              <w:jc w:val="both"/>
              <w:rPr>
                <w:rFonts w:ascii="Arial" w:hAnsi="Arial" w:cs="Arial"/>
              </w:rPr>
            </w:pPr>
          </w:p>
          <w:p w14:paraId="59FED630" w14:textId="77777777" w:rsidR="006409B1" w:rsidRPr="006409B1" w:rsidRDefault="006409B1" w:rsidP="006409B1">
            <w:pPr>
              <w:jc w:val="both"/>
              <w:rPr>
                <w:rFonts w:ascii="Arial" w:hAnsi="Arial" w:cs="Arial"/>
              </w:rPr>
            </w:pPr>
          </w:p>
          <w:p w14:paraId="206BC741" w14:textId="77777777" w:rsidR="006409B1" w:rsidRPr="006409B1" w:rsidRDefault="006409B1" w:rsidP="006409B1">
            <w:pPr>
              <w:jc w:val="both"/>
              <w:rPr>
                <w:rFonts w:ascii="Arial" w:hAnsi="Arial" w:cs="Arial"/>
              </w:rPr>
            </w:pPr>
          </w:p>
          <w:p w14:paraId="61C7DDF4" w14:textId="77777777" w:rsidR="006409B1" w:rsidRPr="006409B1" w:rsidRDefault="006409B1" w:rsidP="006409B1">
            <w:pPr>
              <w:jc w:val="both"/>
              <w:rPr>
                <w:rFonts w:ascii="Arial" w:hAnsi="Arial" w:cs="Arial"/>
              </w:rPr>
            </w:pPr>
          </w:p>
        </w:tc>
      </w:tr>
    </w:tbl>
    <w:p w14:paraId="0E002C84" w14:textId="77777777" w:rsidR="006409B1" w:rsidRPr="006409B1" w:rsidRDefault="006409B1" w:rsidP="006409B1">
      <w:pPr>
        <w:jc w:val="both"/>
        <w:rPr>
          <w:rFonts w:ascii="Arial" w:hAnsi="Arial" w:cs="Arial"/>
        </w:rPr>
      </w:pPr>
    </w:p>
    <w:p w14:paraId="5C1ED1F8" w14:textId="7841D9D2" w:rsidR="00AD0A5B" w:rsidRPr="005C008F" w:rsidRDefault="00711F06" w:rsidP="006642EE">
      <w:pPr>
        <w:jc w:val="center"/>
      </w:pPr>
      <w:r>
        <w:t>FIN DU DOCUMENT.</w:t>
      </w:r>
    </w:p>
    <w:sectPr w:rsidR="00AD0A5B" w:rsidRPr="005C008F" w:rsidSect="004531D4">
      <w:headerReference w:type="default" r:id="rId19"/>
      <w:foot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BFF001" w14:textId="77777777" w:rsidR="00CC6890" w:rsidRDefault="00CC6890">
      <w:pPr>
        <w:spacing w:after="0" w:line="240" w:lineRule="auto"/>
      </w:pPr>
      <w:r>
        <w:separator/>
      </w:r>
    </w:p>
  </w:endnote>
  <w:endnote w:type="continuationSeparator" w:id="0">
    <w:p w14:paraId="63B4C5FB" w14:textId="77777777" w:rsidR="00CC6890" w:rsidRDefault="00CC68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T Extra"/>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21BE2" w14:textId="77777777" w:rsidR="00987C5F" w:rsidRDefault="00987C5F">
    <w:pPr>
      <w:pStyle w:val="Pieddepage"/>
      <w:jc w:val="right"/>
    </w:pPr>
  </w:p>
  <w:sdt>
    <w:sdtPr>
      <w:rPr>
        <w:rFonts w:cs="Arial"/>
        <w:sz w:val="16"/>
        <w:szCs w:val="16"/>
      </w:rPr>
      <w:id w:val="1045020204"/>
      <w:docPartObj>
        <w:docPartGallery w:val="Page Numbers (Bottom of Page)"/>
        <w:docPartUnique/>
      </w:docPartObj>
    </w:sdtPr>
    <w:sdtEndPr/>
    <w:sdtContent>
      <w:sdt>
        <w:sdtPr>
          <w:rPr>
            <w:rFonts w:cs="Arial"/>
            <w:sz w:val="16"/>
            <w:szCs w:val="16"/>
          </w:rPr>
          <w:id w:val="-1769616900"/>
          <w:docPartObj>
            <w:docPartGallery w:val="Page Numbers (Top of Page)"/>
            <w:docPartUnique/>
          </w:docPartObj>
        </w:sdtPr>
        <w:sdtEndPr/>
        <w:sdtContent>
          <w:p w14:paraId="2B216EF6" w14:textId="5B9ACC28" w:rsidR="009739AA" w:rsidRPr="00FE4E1E" w:rsidRDefault="009739AA" w:rsidP="009739AA">
            <w:pPr>
              <w:pStyle w:val="Pieddepage"/>
              <w:spacing w:after="0"/>
              <w:rPr>
                <w:rFonts w:cs="Arial"/>
                <w:sz w:val="16"/>
                <w:szCs w:val="16"/>
              </w:rPr>
            </w:pPr>
            <w:r>
              <w:rPr>
                <w:rFonts w:cs="Arial"/>
                <w:sz w:val="16"/>
                <w:szCs w:val="16"/>
              </w:rPr>
              <w:t>Cahier des Clauses Particulières</w:t>
            </w:r>
          </w:p>
          <w:p w14:paraId="5B155CFA" w14:textId="78E08CAF" w:rsidR="00CC6890" w:rsidRPr="009739AA" w:rsidRDefault="009739AA" w:rsidP="009739AA">
            <w:pPr>
              <w:pStyle w:val="Pieddepage"/>
              <w:tabs>
                <w:tab w:val="clear" w:pos="4536"/>
              </w:tabs>
              <w:spacing w:after="0"/>
              <w:rPr>
                <w:rFonts w:cs="Arial"/>
                <w:sz w:val="16"/>
                <w:szCs w:val="16"/>
              </w:rPr>
            </w:pPr>
            <w:r>
              <w:rPr>
                <w:rFonts w:cs="Arial"/>
                <w:sz w:val="16"/>
                <w:szCs w:val="16"/>
              </w:rPr>
              <w:t>Séquençage haut débit U1085</w:t>
            </w:r>
            <w:r w:rsidRPr="00FE4E1E">
              <w:rPr>
                <w:rFonts w:cs="Arial"/>
                <w:sz w:val="16"/>
                <w:szCs w:val="16"/>
              </w:rPr>
              <w:tab/>
              <w:t xml:space="preserve">Page </w:t>
            </w:r>
            <w:r w:rsidRPr="00FE4E1E">
              <w:rPr>
                <w:rFonts w:cs="Arial"/>
                <w:bCs/>
                <w:sz w:val="16"/>
                <w:szCs w:val="16"/>
              </w:rPr>
              <w:fldChar w:fldCharType="begin"/>
            </w:r>
            <w:r w:rsidRPr="00FE4E1E">
              <w:rPr>
                <w:rFonts w:cs="Arial"/>
                <w:bCs/>
                <w:sz w:val="16"/>
                <w:szCs w:val="16"/>
              </w:rPr>
              <w:instrText>PAGE</w:instrText>
            </w:r>
            <w:r w:rsidRPr="00FE4E1E">
              <w:rPr>
                <w:rFonts w:cs="Arial"/>
                <w:bCs/>
                <w:sz w:val="16"/>
                <w:szCs w:val="16"/>
              </w:rPr>
              <w:fldChar w:fldCharType="separate"/>
            </w:r>
            <w:r>
              <w:rPr>
                <w:rFonts w:cs="Arial"/>
                <w:bCs/>
                <w:sz w:val="16"/>
                <w:szCs w:val="16"/>
              </w:rPr>
              <w:t>2</w:t>
            </w:r>
            <w:r w:rsidRPr="00FE4E1E">
              <w:rPr>
                <w:rFonts w:cs="Arial"/>
                <w:bCs/>
                <w:sz w:val="16"/>
                <w:szCs w:val="16"/>
              </w:rPr>
              <w:fldChar w:fldCharType="end"/>
            </w:r>
          </w:p>
        </w:sdtContent>
      </w:sdt>
    </w:sdtContent>
  </w:sdt>
  <w:p w14:paraId="5D9CBAEF" w14:textId="77777777" w:rsidR="00CC6890" w:rsidRPr="008A7A01" w:rsidRDefault="00CC6890" w:rsidP="009739AA">
    <w:pPr>
      <w:pStyle w:val="Pieddepage"/>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8AD40E" w14:textId="77777777" w:rsidR="00CC6890" w:rsidRDefault="00CC6890">
      <w:pPr>
        <w:spacing w:after="0" w:line="240" w:lineRule="auto"/>
      </w:pPr>
      <w:r>
        <w:separator/>
      </w:r>
    </w:p>
  </w:footnote>
  <w:footnote w:type="continuationSeparator" w:id="0">
    <w:p w14:paraId="01D561DF" w14:textId="77777777" w:rsidR="00CC6890" w:rsidRDefault="00CC68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34541" w14:textId="77777777" w:rsidR="00CC6890" w:rsidRPr="007C21F7" w:rsidRDefault="00CC6890" w:rsidP="004531D4">
    <w:pPr>
      <w:widowControl w:val="0"/>
      <w:shd w:val="clear" w:color="auto" w:fill="FFFFFF"/>
      <w:tabs>
        <w:tab w:val="left" w:pos="4320"/>
      </w:tabs>
      <w:autoSpaceDE w:val="0"/>
      <w:autoSpaceDN w:val="0"/>
      <w:adjustRightInd w:val="0"/>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0EF15" w14:textId="77777777" w:rsidR="00CC6890" w:rsidRDefault="00CC6890" w:rsidP="004531D4">
    <w:pPr>
      <w:pStyle w:val="En-tte"/>
    </w:pPr>
    <w:r>
      <w:rPr>
        <w:noProof/>
        <w:lang w:eastAsia="fr-FR"/>
      </w:rPr>
      <w:drawing>
        <wp:anchor distT="0" distB="0" distL="114300" distR="114300" simplePos="0" relativeHeight="251659264" behindDoc="0" locked="0" layoutInCell="1" allowOverlap="1" wp14:anchorId="44B0B69D" wp14:editId="4D1DA698">
          <wp:simplePos x="0" y="0"/>
          <wp:positionH relativeFrom="margin">
            <wp:posOffset>71562</wp:posOffset>
          </wp:positionH>
          <wp:positionV relativeFrom="paragraph">
            <wp:posOffset>-255077</wp:posOffset>
          </wp:positionV>
          <wp:extent cx="6914702" cy="1322151"/>
          <wp:effectExtent l="0" t="0" r="63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14702" cy="132215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Wingdings" w:hAnsi="Wingdings" w:cs="OpenSymbol"/>
      </w:rPr>
    </w:lvl>
  </w:abstractNum>
  <w:abstractNum w:abstractNumId="1" w15:restartNumberingAfterBreak="0">
    <w:nsid w:val="00000007"/>
    <w:multiLevelType w:val="singleLevel"/>
    <w:tmpl w:val="00000007"/>
    <w:name w:val="WW8Num7"/>
    <w:lvl w:ilvl="0">
      <w:start w:val="1"/>
      <w:numFmt w:val="bullet"/>
      <w:lvlText w:val=""/>
      <w:lvlJc w:val="left"/>
      <w:pPr>
        <w:tabs>
          <w:tab w:val="num" w:pos="1068"/>
        </w:tabs>
        <w:ind w:left="1068" w:hanging="360"/>
      </w:pPr>
      <w:rPr>
        <w:rFonts w:ascii="Symbol" w:hAnsi="Symbol" w:cs="Helvetica"/>
      </w:rPr>
    </w:lvl>
  </w:abstractNum>
  <w:abstractNum w:abstractNumId="2" w15:restartNumberingAfterBreak="0">
    <w:nsid w:val="00000009"/>
    <w:multiLevelType w:val="singleLevel"/>
    <w:tmpl w:val="00000009"/>
    <w:name w:val="WW8Num10"/>
    <w:lvl w:ilvl="0">
      <w:start w:val="1"/>
      <w:numFmt w:val="bullet"/>
      <w:lvlText w:val=""/>
      <w:lvlJc w:val="left"/>
      <w:pPr>
        <w:tabs>
          <w:tab w:val="num" w:pos="360"/>
        </w:tabs>
        <w:ind w:left="360" w:hanging="360"/>
      </w:pPr>
      <w:rPr>
        <w:rFonts w:ascii="Wingdings" w:hAnsi="Wingdings" w:cs="OpenSymbol"/>
      </w:rPr>
    </w:lvl>
  </w:abstractNum>
  <w:abstractNum w:abstractNumId="3" w15:restartNumberingAfterBreak="0">
    <w:nsid w:val="18703757"/>
    <w:multiLevelType w:val="hybridMultilevel"/>
    <w:tmpl w:val="806C29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8749C5"/>
    <w:multiLevelType w:val="multilevel"/>
    <w:tmpl w:val="8B1C57C2"/>
    <w:lvl w:ilvl="0">
      <w:start w:val="3"/>
      <w:numFmt w:val="decimal"/>
      <w:lvlText w:val="%1"/>
      <w:lvlJc w:val="left"/>
      <w:pPr>
        <w:ind w:left="360" w:hanging="360"/>
      </w:pPr>
      <w:rPr>
        <w:rFonts w:hint="default"/>
      </w:rPr>
    </w:lvl>
    <w:lvl w:ilvl="1">
      <w:start w:val="5"/>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5" w15:restartNumberingAfterBreak="0">
    <w:nsid w:val="30C65B31"/>
    <w:multiLevelType w:val="hybridMultilevel"/>
    <w:tmpl w:val="29C82684"/>
    <w:lvl w:ilvl="0" w:tplc="14405B70">
      <w:start w:val="2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EC7AC2"/>
    <w:multiLevelType w:val="multilevel"/>
    <w:tmpl w:val="70AAC536"/>
    <w:lvl w:ilvl="0">
      <w:start w:val="1"/>
      <w:numFmt w:val="decimal"/>
      <w:pStyle w:val="Titre1"/>
      <w:suff w:val="space"/>
      <w:lvlText w:val="ARTICLE %1."/>
      <w:lvlJc w:val="left"/>
      <w:pPr>
        <w:ind w:left="360" w:hanging="360"/>
      </w:pPr>
      <w:rPr>
        <w:rFonts w:hint="default"/>
        <w:b/>
        <w:i w:val="0"/>
        <w:u w:val="single"/>
      </w:rPr>
    </w:lvl>
    <w:lvl w:ilvl="1">
      <w:start w:val="1"/>
      <w:numFmt w:val="decimal"/>
      <w:pStyle w:val="Titre2"/>
      <w:suff w:val="space"/>
      <w:lvlText w:val="%1.%2."/>
      <w:lvlJc w:val="left"/>
      <w:pPr>
        <w:ind w:left="1495"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space"/>
      <w:lvlText w:val="%1.%2.%3."/>
      <w:lvlJc w:val="right"/>
      <w:pPr>
        <w:ind w:left="2874"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 w15:restartNumberingAfterBreak="0">
    <w:nsid w:val="404258B1"/>
    <w:multiLevelType w:val="multilevel"/>
    <w:tmpl w:val="404258B1"/>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8" w15:restartNumberingAfterBreak="0">
    <w:nsid w:val="5D664D96"/>
    <w:multiLevelType w:val="hybridMultilevel"/>
    <w:tmpl w:val="A36283D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F74607"/>
    <w:multiLevelType w:val="hybridMultilevel"/>
    <w:tmpl w:val="9FC039FE"/>
    <w:lvl w:ilvl="0" w:tplc="A5CE6FFE">
      <w:start w:val="1"/>
      <w:numFmt w:val="bullet"/>
      <w:lvlText w:val=""/>
      <w:lvlJc w:val="left"/>
      <w:pPr>
        <w:ind w:left="720" w:hanging="360"/>
      </w:pPr>
      <w:rPr>
        <w:rFonts w:ascii="Wingdings" w:hAnsi="Wingdings"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0BE1EE8"/>
    <w:multiLevelType w:val="hybridMultilevel"/>
    <w:tmpl w:val="64FA5278"/>
    <w:lvl w:ilvl="0" w:tplc="454AAADC">
      <w:start w:val="1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CE116D"/>
    <w:multiLevelType w:val="hybridMultilevel"/>
    <w:tmpl w:val="84866D1E"/>
    <w:lvl w:ilvl="0" w:tplc="1E72443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2D71E76"/>
    <w:multiLevelType w:val="hybridMultilevel"/>
    <w:tmpl w:val="8CB80BC4"/>
    <w:lvl w:ilvl="0" w:tplc="1520B7E4">
      <w:numFmt w:val="bullet"/>
      <w:lvlText w:val="•"/>
      <w:lvlJc w:val="left"/>
      <w:pPr>
        <w:ind w:left="1065" w:hanging="705"/>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60E036C"/>
    <w:multiLevelType w:val="hybridMultilevel"/>
    <w:tmpl w:val="DB166E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481454"/>
    <w:multiLevelType w:val="hybridMultilevel"/>
    <w:tmpl w:val="B6B0EB94"/>
    <w:lvl w:ilvl="0" w:tplc="7AFA581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FE86D5F"/>
    <w:multiLevelType w:val="hybridMultilevel"/>
    <w:tmpl w:val="6E60BE50"/>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4121502"/>
    <w:multiLevelType w:val="hybridMultilevel"/>
    <w:tmpl w:val="695C7D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32732997">
    <w:abstractNumId w:val="6"/>
  </w:num>
  <w:num w:numId="2" w16cid:durableId="1300265422">
    <w:abstractNumId w:val="15"/>
  </w:num>
  <w:num w:numId="3" w16cid:durableId="847250456">
    <w:abstractNumId w:val="14"/>
  </w:num>
  <w:num w:numId="4" w16cid:durableId="36241419">
    <w:abstractNumId w:val="12"/>
  </w:num>
  <w:num w:numId="5" w16cid:durableId="275791917">
    <w:abstractNumId w:val="13"/>
  </w:num>
  <w:num w:numId="6" w16cid:durableId="277493845">
    <w:abstractNumId w:val="7"/>
  </w:num>
  <w:num w:numId="7" w16cid:durableId="1869754774">
    <w:abstractNumId w:val="1"/>
  </w:num>
  <w:num w:numId="8" w16cid:durableId="1980720818">
    <w:abstractNumId w:val="3"/>
  </w:num>
  <w:num w:numId="9" w16cid:durableId="609751107">
    <w:abstractNumId w:val="6"/>
  </w:num>
  <w:num w:numId="10" w16cid:durableId="1553348127">
    <w:abstractNumId w:val="6"/>
  </w:num>
  <w:num w:numId="11" w16cid:durableId="962032124">
    <w:abstractNumId w:val="6"/>
  </w:num>
  <w:num w:numId="12" w16cid:durableId="1727292668">
    <w:abstractNumId w:val="6"/>
  </w:num>
  <w:num w:numId="13" w16cid:durableId="1394694545">
    <w:abstractNumId w:val="6"/>
  </w:num>
  <w:num w:numId="14" w16cid:durableId="1410350698">
    <w:abstractNumId w:val="6"/>
  </w:num>
  <w:num w:numId="15" w16cid:durableId="22484018">
    <w:abstractNumId w:val="6"/>
  </w:num>
  <w:num w:numId="16" w16cid:durableId="1605529835">
    <w:abstractNumId w:val="6"/>
  </w:num>
  <w:num w:numId="17" w16cid:durableId="1581795035">
    <w:abstractNumId w:val="9"/>
  </w:num>
  <w:num w:numId="18" w16cid:durableId="4302053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93024117">
    <w:abstractNumId w:val="6"/>
  </w:num>
  <w:num w:numId="20" w16cid:durableId="983631149">
    <w:abstractNumId w:val="6"/>
  </w:num>
  <w:num w:numId="21" w16cid:durableId="453404330">
    <w:abstractNumId w:val="6"/>
  </w:num>
  <w:num w:numId="22" w16cid:durableId="17823322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6479742">
    <w:abstractNumId w:val="6"/>
  </w:num>
  <w:num w:numId="24" w16cid:durableId="914244172">
    <w:abstractNumId w:val="11"/>
  </w:num>
  <w:num w:numId="25" w16cid:durableId="92405892">
    <w:abstractNumId w:val="6"/>
  </w:num>
  <w:num w:numId="26" w16cid:durableId="449518793">
    <w:abstractNumId w:val="6"/>
  </w:num>
  <w:num w:numId="27" w16cid:durableId="5461384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85013152">
    <w:abstractNumId w:val="6"/>
  </w:num>
  <w:num w:numId="29" w16cid:durableId="551235913">
    <w:abstractNumId w:val="8"/>
  </w:num>
  <w:num w:numId="30" w16cid:durableId="313488578">
    <w:abstractNumId w:val="10"/>
  </w:num>
  <w:num w:numId="31" w16cid:durableId="15665245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706249">
    <w:abstractNumId w:val="6"/>
  </w:num>
  <w:num w:numId="33" w16cid:durableId="11891016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85979940">
    <w:abstractNumId w:val="6"/>
  </w:num>
  <w:num w:numId="35" w16cid:durableId="1559826333">
    <w:abstractNumId w:val="6"/>
  </w:num>
  <w:num w:numId="36" w16cid:durableId="679939314">
    <w:abstractNumId w:val="6"/>
  </w:num>
  <w:num w:numId="37" w16cid:durableId="1849441672">
    <w:abstractNumId w:val="16"/>
  </w:num>
  <w:num w:numId="38" w16cid:durableId="2753301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24861965">
    <w:abstractNumId w:val="4"/>
  </w:num>
  <w:num w:numId="40" w16cid:durableId="1665626909">
    <w:abstractNumId w:val="6"/>
  </w:num>
  <w:num w:numId="41" w16cid:durableId="21409533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46826884">
    <w:abstractNumId w:val="6"/>
  </w:num>
  <w:num w:numId="43" w16cid:durableId="4967713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72073098">
    <w:abstractNumId w:val="6"/>
  </w:num>
  <w:num w:numId="45" w16cid:durableId="7665387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35370954">
    <w:abstractNumId w:val="6"/>
  </w:num>
  <w:num w:numId="47" w16cid:durableId="5704255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427358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7441769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BC1"/>
    <w:rsid w:val="00030EA0"/>
    <w:rsid w:val="000562EA"/>
    <w:rsid w:val="0006713D"/>
    <w:rsid w:val="000707B6"/>
    <w:rsid w:val="0009471C"/>
    <w:rsid w:val="00094E55"/>
    <w:rsid w:val="000C0F7E"/>
    <w:rsid w:val="000C6DB5"/>
    <w:rsid w:val="000D3A9C"/>
    <w:rsid w:val="000E7B57"/>
    <w:rsid w:val="001072D9"/>
    <w:rsid w:val="00111CD1"/>
    <w:rsid w:val="001520D4"/>
    <w:rsid w:val="00152923"/>
    <w:rsid w:val="00163223"/>
    <w:rsid w:val="00207294"/>
    <w:rsid w:val="002239C1"/>
    <w:rsid w:val="00240BA4"/>
    <w:rsid w:val="00244440"/>
    <w:rsid w:val="00262689"/>
    <w:rsid w:val="0027494A"/>
    <w:rsid w:val="00281008"/>
    <w:rsid w:val="002A15E8"/>
    <w:rsid w:val="002D1ECE"/>
    <w:rsid w:val="002F0ACE"/>
    <w:rsid w:val="0031654E"/>
    <w:rsid w:val="00353895"/>
    <w:rsid w:val="0036009F"/>
    <w:rsid w:val="003610A0"/>
    <w:rsid w:val="00365025"/>
    <w:rsid w:val="00390FE7"/>
    <w:rsid w:val="0039359B"/>
    <w:rsid w:val="003A2E82"/>
    <w:rsid w:val="003E27D0"/>
    <w:rsid w:val="003E503D"/>
    <w:rsid w:val="003F0799"/>
    <w:rsid w:val="003F2767"/>
    <w:rsid w:val="0040514C"/>
    <w:rsid w:val="004106B8"/>
    <w:rsid w:val="004179E9"/>
    <w:rsid w:val="00441CB8"/>
    <w:rsid w:val="004531D4"/>
    <w:rsid w:val="00465091"/>
    <w:rsid w:val="00473BF0"/>
    <w:rsid w:val="00485E56"/>
    <w:rsid w:val="004A1314"/>
    <w:rsid w:val="004B5AF4"/>
    <w:rsid w:val="004C0DC5"/>
    <w:rsid w:val="004C7F88"/>
    <w:rsid w:val="004D04C9"/>
    <w:rsid w:val="004E2A1F"/>
    <w:rsid w:val="004F3FFC"/>
    <w:rsid w:val="0051526B"/>
    <w:rsid w:val="005270ED"/>
    <w:rsid w:val="00534226"/>
    <w:rsid w:val="0054739A"/>
    <w:rsid w:val="00597867"/>
    <w:rsid w:val="005A35E4"/>
    <w:rsid w:val="005C008F"/>
    <w:rsid w:val="005C0B32"/>
    <w:rsid w:val="005C7067"/>
    <w:rsid w:val="005D08F4"/>
    <w:rsid w:val="005D62EC"/>
    <w:rsid w:val="005F305D"/>
    <w:rsid w:val="006409B1"/>
    <w:rsid w:val="00654783"/>
    <w:rsid w:val="006640D5"/>
    <w:rsid w:val="006642EE"/>
    <w:rsid w:val="00675FB8"/>
    <w:rsid w:val="00696556"/>
    <w:rsid w:val="006A0305"/>
    <w:rsid w:val="006A5E81"/>
    <w:rsid w:val="006C6436"/>
    <w:rsid w:val="006D4557"/>
    <w:rsid w:val="006F5D99"/>
    <w:rsid w:val="00703F9E"/>
    <w:rsid w:val="0070400C"/>
    <w:rsid w:val="00711F06"/>
    <w:rsid w:val="00727A7D"/>
    <w:rsid w:val="00730A43"/>
    <w:rsid w:val="00741BF2"/>
    <w:rsid w:val="00743DD6"/>
    <w:rsid w:val="00763C70"/>
    <w:rsid w:val="00797BDB"/>
    <w:rsid w:val="007C51F6"/>
    <w:rsid w:val="007D65B3"/>
    <w:rsid w:val="007F345D"/>
    <w:rsid w:val="0081668A"/>
    <w:rsid w:val="008239DB"/>
    <w:rsid w:val="00826F97"/>
    <w:rsid w:val="00840D0C"/>
    <w:rsid w:val="008441C4"/>
    <w:rsid w:val="008959AF"/>
    <w:rsid w:val="008A1A68"/>
    <w:rsid w:val="008B7775"/>
    <w:rsid w:val="008C1CD5"/>
    <w:rsid w:val="008F0D50"/>
    <w:rsid w:val="0091729C"/>
    <w:rsid w:val="00925E8D"/>
    <w:rsid w:val="00937586"/>
    <w:rsid w:val="00943ABC"/>
    <w:rsid w:val="00950707"/>
    <w:rsid w:val="00951D7B"/>
    <w:rsid w:val="00951F7E"/>
    <w:rsid w:val="009521A0"/>
    <w:rsid w:val="00952B3A"/>
    <w:rsid w:val="00960C64"/>
    <w:rsid w:val="009739AA"/>
    <w:rsid w:val="00980955"/>
    <w:rsid w:val="00987C5F"/>
    <w:rsid w:val="009B111D"/>
    <w:rsid w:val="009B2CC4"/>
    <w:rsid w:val="009E45CC"/>
    <w:rsid w:val="009F532E"/>
    <w:rsid w:val="00A02094"/>
    <w:rsid w:val="00A02ADE"/>
    <w:rsid w:val="00A10C3B"/>
    <w:rsid w:val="00A1389C"/>
    <w:rsid w:val="00A366D9"/>
    <w:rsid w:val="00A604C0"/>
    <w:rsid w:val="00A6158A"/>
    <w:rsid w:val="00A630C6"/>
    <w:rsid w:val="00AC54A4"/>
    <w:rsid w:val="00AD0A5B"/>
    <w:rsid w:val="00AD58A4"/>
    <w:rsid w:val="00AD789C"/>
    <w:rsid w:val="00AE2FB1"/>
    <w:rsid w:val="00AE7CE2"/>
    <w:rsid w:val="00B000AE"/>
    <w:rsid w:val="00B075B7"/>
    <w:rsid w:val="00B23F26"/>
    <w:rsid w:val="00B31C64"/>
    <w:rsid w:val="00B329D6"/>
    <w:rsid w:val="00B43A89"/>
    <w:rsid w:val="00B60980"/>
    <w:rsid w:val="00B76BF0"/>
    <w:rsid w:val="00B8386F"/>
    <w:rsid w:val="00BA7D2B"/>
    <w:rsid w:val="00BB73E6"/>
    <w:rsid w:val="00BD5202"/>
    <w:rsid w:val="00BD73BA"/>
    <w:rsid w:val="00BE3F56"/>
    <w:rsid w:val="00C027E0"/>
    <w:rsid w:val="00C202F4"/>
    <w:rsid w:val="00C45849"/>
    <w:rsid w:val="00C46477"/>
    <w:rsid w:val="00C669B4"/>
    <w:rsid w:val="00C6767D"/>
    <w:rsid w:val="00C71390"/>
    <w:rsid w:val="00C85475"/>
    <w:rsid w:val="00CB058A"/>
    <w:rsid w:val="00CC6890"/>
    <w:rsid w:val="00D0661E"/>
    <w:rsid w:val="00D117FA"/>
    <w:rsid w:val="00D13BC1"/>
    <w:rsid w:val="00D15AB2"/>
    <w:rsid w:val="00D220BC"/>
    <w:rsid w:val="00D464A7"/>
    <w:rsid w:val="00D70BB2"/>
    <w:rsid w:val="00D71017"/>
    <w:rsid w:val="00D737E9"/>
    <w:rsid w:val="00DB5821"/>
    <w:rsid w:val="00DC4645"/>
    <w:rsid w:val="00DE2D55"/>
    <w:rsid w:val="00DE32FB"/>
    <w:rsid w:val="00E070D3"/>
    <w:rsid w:val="00E213C8"/>
    <w:rsid w:val="00E222B7"/>
    <w:rsid w:val="00E45796"/>
    <w:rsid w:val="00E50740"/>
    <w:rsid w:val="00E65712"/>
    <w:rsid w:val="00EA0627"/>
    <w:rsid w:val="00EC3C0E"/>
    <w:rsid w:val="00ED2F8B"/>
    <w:rsid w:val="00EE112A"/>
    <w:rsid w:val="00EE4F40"/>
    <w:rsid w:val="00F233A9"/>
    <w:rsid w:val="00F4453C"/>
    <w:rsid w:val="00FC4A8A"/>
    <w:rsid w:val="00FC714D"/>
    <w:rsid w:val="00FD0023"/>
    <w:rsid w:val="00FE7462"/>
    <w:rsid w:val="00FF54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6BC1803"/>
  <w15:chartTrackingRefBased/>
  <w15:docId w15:val="{C708D1F1-B53E-4BDA-A793-54ABD51B7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3BC1"/>
  </w:style>
  <w:style w:type="paragraph" w:styleId="Titre1">
    <w:name w:val="heading 1"/>
    <w:basedOn w:val="Normal"/>
    <w:next w:val="Normal"/>
    <w:link w:val="Titre1Car"/>
    <w:uiPriority w:val="99"/>
    <w:qFormat/>
    <w:rsid w:val="00D13BC1"/>
    <w:pPr>
      <w:keepNext/>
      <w:numPr>
        <w:numId w:val="1"/>
      </w:numPr>
      <w:spacing w:before="240" w:after="60" w:line="240" w:lineRule="auto"/>
      <w:jc w:val="both"/>
      <w:outlineLvl w:val="0"/>
    </w:pPr>
    <w:rPr>
      <w:rFonts w:ascii="Arial" w:eastAsia="Times New Roman" w:hAnsi="Arial" w:cs="Times New Roman"/>
      <w:b/>
      <w:bCs/>
      <w:caps/>
      <w:kern w:val="32"/>
      <w:sz w:val="20"/>
      <w:szCs w:val="32"/>
      <w:u w:val="single"/>
    </w:rPr>
  </w:style>
  <w:style w:type="paragraph" w:styleId="Titre2">
    <w:name w:val="heading 2"/>
    <w:basedOn w:val="Normal"/>
    <w:next w:val="Normal"/>
    <w:link w:val="Titre2Car"/>
    <w:uiPriority w:val="99"/>
    <w:unhideWhenUsed/>
    <w:qFormat/>
    <w:rsid w:val="00D13BC1"/>
    <w:pPr>
      <w:keepNext/>
      <w:numPr>
        <w:ilvl w:val="1"/>
        <w:numId w:val="1"/>
      </w:numPr>
      <w:spacing w:before="240" w:after="60" w:line="360" w:lineRule="auto"/>
      <w:jc w:val="both"/>
      <w:outlineLvl w:val="1"/>
    </w:pPr>
    <w:rPr>
      <w:rFonts w:ascii="Arial" w:eastAsia="Times New Roman" w:hAnsi="Arial" w:cs="Times New Roman"/>
      <w:b/>
      <w:bCs/>
      <w:i/>
      <w:iCs/>
      <w:smallCaps/>
      <w:sz w:val="20"/>
      <w:szCs w:val="28"/>
    </w:rPr>
  </w:style>
  <w:style w:type="paragraph" w:styleId="Titre3">
    <w:name w:val="heading 3"/>
    <w:basedOn w:val="Normal"/>
    <w:next w:val="Normal"/>
    <w:link w:val="Titre3Car"/>
    <w:uiPriority w:val="9"/>
    <w:unhideWhenUsed/>
    <w:qFormat/>
    <w:rsid w:val="00D13BC1"/>
    <w:pPr>
      <w:keepNext/>
      <w:numPr>
        <w:ilvl w:val="2"/>
        <w:numId w:val="1"/>
      </w:numPr>
      <w:spacing w:before="240" w:after="60" w:line="240" w:lineRule="auto"/>
      <w:jc w:val="both"/>
      <w:outlineLvl w:val="2"/>
    </w:pPr>
    <w:rPr>
      <w:rFonts w:ascii="Arial" w:eastAsia="Times New Roman" w:hAnsi="Arial" w:cs="Times New Roman"/>
      <w:b/>
      <w:bCs/>
      <w:i/>
      <w:smallCaps/>
      <w:sz w:val="20"/>
      <w:szCs w:val="26"/>
    </w:rPr>
  </w:style>
  <w:style w:type="paragraph" w:styleId="Titre4">
    <w:name w:val="heading 4"/>
    <w:basedOn w:val="Normal"/>
    <w:next w:val="Normal"/>
    <w:link w:val="Titre4Car"/>
    <w:uiPriority w:val="9"/>
    <w:unhideWhenUsed/>
    <w:qFormat/>
    <w:rsid w:val="00D13BC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D13BC1"/>
    <w:rPr>
      <w:rFonts w:ascii="Arial" w:eastAsia="Times New Roman" w:hAnsi="Arial" w:cs="Times New Roman"/>
      <w:b/>
      <w:bCs/>
      <w:caps/>
      <w:kern w:val="32"/>
      <w:sz w:val="20"/>
      <w:szCs w:val="32"/>
      <w:u w:val="single"/>
    </w:rPr>
  </w:style>
  <w:style w:type="character" w:customStyle="1" w:styleId="Titre2Car">
    <w:name w:val="Titre 2 Car"/>
    <w:basedOn w:val="Policepardfaut"/>
    <w:link w:val="Titre2"/>
    <w:uiPriority w:val="99"/>
    <w:rsid w:val="00D13BC1"/>
    <w:rPr>
      <w:rFonts w:ascii="Arial" w:eastAsia="Times New Roman" w:hAnsi="Arial" w:cs="Times New Roman"/>
      <w:b/>
      <w:bCs/>
      <w:i/>
      <w:iCs/>
      <w:smallCaps/>
      <w:sz w:val="20"/>
      <w:szCs w:val="28"/>
    </w:rPr>
  </w:style>
  <w:style w:type="character" w:customStyle="1" w:styleId="Titre3Car">
    <w:name w:val="Titre 3 Car"/>
    <w:basedOn w:val="Policepardfaut"/>
    <w:link w:val="Titre3"/>
    <w:uiPriority w:val="9"/>
    <w:rsid w:val="00D13BC1"/>
    <w:rPr>
      <w:rFonts w:ascii="Arial" w:eastAsia="Times New Roman" w:hAnsi="Arial" w:cs="Times New Roman"/>
      <w:b/>
      <w:bCs/>
      <w:i/>
      <w:smallCaps/>
      <w:sz w:val="20"/>
      <w:szCs w:val="26"/>
    </w:rPr>
  </w:style>
  <w:style w:type="character" w:customStyle="1" w:styleId="Titre4Car">
    <w:name w:val="Titre 4 Car"/>
    <w:basedOn w:val="Policepardfaut"/>
    <w:link w:val="Titre4"/>
    <w:uiPriority w:val="9"/>
    <w:rsid w:val="00D13BC1"/>
    <w:rPr>
      <w:rFonts w:asciiTheme="majorHAnsi" w:eastAsiaTheme="majorEastAsia" w:hAnsiTheme="majorHAnsi" w:cstheme="majorBidi"/>
      <w:i/>
      <w:iCs/>
      <w:color w:val="2E74B5" w:themeColor="accent1" w:themeShade="BF"/>
    </w:rPr>
  </w:style>
  <w:style w:type="numbering" w:customStyle="1" w:styleId="Aucuneliste1">
    <w:name w:val="Aucune liste1"/>
    <w:next w:val="Aucuneliste"/>
    <w:uiPriority w:val="99"/>
    <w:semiHidden/>
    <w:unhideWhenUsed/>
    <w:rsid w:val="00D13BC1"/>
  </w:style>
  <w:style w:type="paragraph" w:styleId="Pieddepage">
    <w:name w:val="footer"/>
    <w:basedOn w:val="Normal"/>
    <w:link w:val="PieddepageCar"/>
    <w:uiPriority w:val="99"/>
    <w:unhideWhenUsed/>
    <w:rsid w:val="00D13BC1"/>
    <w:pPr>
      <w:tabs>
        <w:tab w:val="center" w:pos="4536"/>
        <w:tab w:val="right" w:pos="9072"/>
      </w:tabs>
      <w:spacing w:after="120" w:line="240" w:lineRule="auto"/>
      <w:jc w:val="both"/>
    </w:pPr>
    <w:rPr>
      <w:rFonts w:ascii="Arial" w:eastAsia="Calibri" w:hAnsi="Arial" w:cs="Times New Roman"/>
      <w:sz w:val="20"/>
    </w:rPr>
  </w:style>
  <w:style w:type="character" w:customStyle="1" w:styleId="PieddepageCar">
    <w:name w:val="Pied de page Car"/>
    <w:basedOn w:val="Policepardfaut"/>
    <w:link w:val="Pieddepage"/>
    <w:uiPriority w:val="99"/>
    <w:rsid w:val="00D13BC1"/>
    <w:rPr>
      <w:rFonts w:ascii="Arial" w:eastAsia="Calibri" w:hAnsi="Arial" w:cs="Times New Roman"/>
      <w:sz w:val="20"/>
    </w:rPr>
  </w:style>
  <w:style w:type="paragraph" w:styleId="Paragraphedeliste">
    <w:name w:val="List Paragraph"/>
    <w:basedOn w:val="Normal"/>
    <w:uiPriority w:val="99"/>
    <w:qFormat/>
    <w:rsid w:val="00D13BC1"/>
    <w:pPr>
      <w:spacing w:after="120" w:line="240" w:lineRule="auto"/>
      <w:ind w:left="720"/>
      <w:contextualSpacing/>
      <w:jc w:val="both"/>
    </w:pPr>
    <w:rPr>
      <w:rFonts w:ascii="Arial" w:eastAsia="Calibri" w:hAnsi="Arial" w:cs="Times New Roman"/>
      <w:sz w:val="20"/>
    </w:rPr>
  </w:style>
  <w:style w:type="character" w:styleId="Lienhypertexte">
    <w:name w:val="Hyperlink"/>
    <w:uiPriority w:val="99"/>
    <w:unhideWhenUsed/>
    <w:rsid w:val="00D13BC1"/>
    <w:rPr>
      <w:color w:val="0563C1"/>
      <w:u w:val="single"/>
    </w:rPr>
  </w:style>
  <w:style w:type="paragraph" w:customStyle="1" w:styleId="Standard">
    <w:name w:val="Standard"/>
    <w:qFormat/>
    <w:rsid w:val="00D13BC1"/>
    <w:pPr>
      <w:suppressAutoHyphens/>
      <w:autoSpaceDN w:val="0"/>
      <w:textAlignment w:val="baseline"/>
    </w:pPr>
    <w:rPr>
      <w:rFonts w:ascii="Times New Roman" w:eastAsia="Times New Roman" w:hAnsi="Times New Roman" w:cs="Times New Roman"/>
      <w:kern w:val="3"/>
      <w:sz w:val="24"/>
      <w:szCs w:val="24"/>
      <w:lang w:eastAsia="fr-FR"/>
    </w:rPr>
  </w:style>
  <w:style w:type="paragraph" w:customStyle="1" w:styleId="Retraitcorpsdetexte31">
    <w:name w:val="Retrait corps de texte 31"/>
    <w:basedOn w:val="Normal"/>
    <w:rsid w:val="00D13BC1"/>
    <w:pPr>
      <w:tabs>
        <w:tab w:val="left" w:pos="7920"/>
      </w:tabs>
      <w:suppressAutoHyphens/>
      <w:spacing w:after="0" w:line="240" w:lineRule="exact"/>
      <w:ind w:left="22" w:hanging="22"/>
      <w:jc w:val="both"/>
    </w:pPr>
    <w:rPr>
      <w:rFonts w:ascii="Bookman Old Style" w:eastAsia="Times New Roman" w:hAnsi="Bookman Old Style" w:cs="Bookman Old Style"/>
      <w:sz w:val="20"/>
      <w:szCs w:val="20"/>
      <w:lang w:eastAsia="ar-SA"/>
    </w:rPr>
  </w:style>
  <w:style w:type="paragraph" w:styleId="Corpsdetexte">
    <w:name w:val="Body Text"/>
    <w:basedOn w:val="Normal"/>
    <w:link w:val="CorpsdetexteCar"/>
    <w:uiPriority w:val="1"/>
    <w:qFormat/>
    <w:rsid w:val="00D13BC1"/>
    <w:pPr>
      <w:widowControl w:val="0"/>
      <w:autoSpaceDE w:val="0"/>
      <w:autoSpaceDN w:val="0"/>
      <w:adjustRightInd w:val="0"/>
      <w:spacing w:after="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uiPriority w:val="1"/>
    <w:rsid w:val="00D13BC1"/>
    <w:rPr>
      <w:rFonts w:ascii="Times New Roman" w:eastAsia="Times New Roman" w:hAnsi="Times New Roman" w:cs="Times New Roman"/>
      <w:sz w:val="24"/>
      <w:szCs w:val="24"/>
      <w:lang w:eastAsia="fr-FR"/>
    </w:rPr>
  </w:style>
  <w:style w:type="paragraph" w:styleId="TM1">
    <w:name w:val="toc 1"/>
    <w:basedOn w:val="Normal"/>
    <w:next w:val="Normal"/>
    <w:autoRedefine/>
    <w:uiPriority w:val="39"/>
    <w:unhideWhenUsed/>
    <w:rsid w:val="00365025"/>
    <w:pPr>
      <w:tabs>
        <w:tab w:val="right" w:leader="dot" w:pos="9062"/>
      </w:tabs>
      <w:spacing w:after="120" w:line="240" w:lineRule="auto"/>
      <w:jc w:val="both"/>
    </w:pPr>
    <w:rPr>
      <w:rFonts w:ascii="Arial" w:eastAsia="Calibri" w:hAnsi="Arial" w:cs="Times New Roman"/>
      <w:b/>
      <w:sz w:val="20"/>
    </w:rPr>
  </w:style>
  <w:style w:type="paragraph" w:styleId="TM2">
    <w:name w:val="toc 2"/>
    <w:basedOn w:val="Normal"/>
    <w:next w:val="Normal"/>
    <w:autoRedefine/>
    <w:uiPriority w:val="39"/>
    <w:unhideWhenUsed/>
    <w:rsid w:val="00D13BC1"/>
    <w:pPr>
      <w:spacing w:after="120" w:line="240" w:lineRule="auto"/>
      <w:ind w:left="200"/>
      <w:jc w:val="both"/>
    </w:pPr>
    <w:rPr>
      <w:rFonts w:ascii="Arial" w:eastAsia="Calibri" w:hAnsi="Arial" w:cs="Times New Roman"/>
      <w:sz w:val="20"/>
    </w:rPr>
  </w:style>
  <w:style w:type="paragraph" w:styleId="TM3">
    <w:name w:val="toc 3"/>
    <w:basedOn w:val="Normal"/>
    <w:next w:val="Normal"/>
    <w:autoRedefine/>
    <w:uiPriority w:val="39"/>
    <w:unhideWhenUsed/>
    <w:rsid w:val="00D13BC1"/>
    <w:pPr>
      <w:spacing w:after="120" w:line="240" w:lineRule="auto"/>
      <w:ind w:left="400"/>
      <w:jc w:val="both"/>
    </w:pPr>
    <w:rPr>
      <w:rFonts w:ascii="Arial" w:eastAsia="Calibri" w:hAnsi="Arial" w:cs="Times New Roman"/>
      <w:i/>
      <w:sz w:val="20"/>
    </w:rPr>
  </w:style>
  <w:style w:type="character" w:styleId="Lienhypertextesuivivisit">
    <w:name w:val="FollowedHyperlink"/>
    <w:basedOn w:val="Policepardfaut"/>
    <w:uiPriority w:val="99"/>
    <w:semiHidden/>
    <w:unhideWhenUsed/>
    <w:rsid w:val="00D13BC1"/>
    <w:rPr>
      <w:color w:val="954F72" w:themeColor="followedHyperlink"/>
      <w:u w:val="single"/>
    </w:rPr>
  </w:style>
  <w:style w:type="paragraph" w:styleId="En-tte">
    <w:name w:val="header"/>
    <w:basedOn w:val="Normal"/>
    <w:link w:val="En-tteCar"/>
    <w:unhideWhenUsed/>
    <w:rsid w:val="00D13BC1"/>
    <w:pPr>
      <w:tabs>
        <w:tab w:val="center" w:pos="4536"/>
        <w:tab w:val="right" w:pos="9072"/>
      </w:tabs>
      <w:spacing w:after="0" w:line="240" w:lineRule="auto"/>
    </w:pPr>
  </w:style>
  <w:style w:type="character" w:customStyle="1" w:styleId="En-tteCar">
    <w:name w:val="En-tête Car"/>
    <w:basedOn w:val="Policepardfaut"/>
    <w:link w:val="En-tte"/>
    <w:rsid w:val="00D13BC1"/>
  </w:style>
  <w:style w:type="paragraph" w:styleId="Textedebulles">
    <w:name w:val="Balloon Text"/>
    <w:basedOn w:val="Normal"/>
    <w:link w:val="TextedebullesCar"/>
    <w:uiPriority w:val="99"/>
    <w:semiHidden/>
    <w:unhideWhenUsed/>
    <w:rsid w:val="00D13BC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13BC1"/>
    <w:rPr>
      <w:rFonts w:ascii="Segoe UI" w:hAnsi="Segoe UI" w:cs="Segoe UI"/>
      <w:sz w:val="18"/>
      <w:szCs w:val="18"/>
    </w:rPr>
  </w:style>
  <w:style w:type="character" w:styleId="Marquedecommentaire">
    <w:name w:val="annotation reference"/>
    <w:basedOn w:val="Policepardfaut"/>
    <w:unhideWhenUsed/>
    <w:rsid w:val="00D13BC1"/>
    <w:rPr>
      <w:sz w:val="16"/>
      <w:szCs w:val="16"/>
    </w:rPr>
  </w:style>
  <w:style w:type="paragraph" w:styleId="Commentaire">
    <w:name w:val="annotation text"/>
    <w:basedOn w:val="Normal"/>
    <w:link w:val="CommentaireCar"/>
    <w:uiPriority w:val="99"/>
    <w:unhideWhenUsed/>
    <w:rsid w:val="00D13BC1"/>
    <w:pPr>
      <w:spacing w:line="240" w:lineRule="auto"/>
    </w:pPr>
    <w:rPr>
      <w:sz w:val="20"/>
      <w:szCs w:val="20"/>
    </w:rPr>
  </w:style>
  <w:style w:type="character" w:customStyle="1" w:styleId="CommentaireCar">
    <w:name w:val="Commentaire Car"/>
    <w:basedOn w:val="Policepardfaut"/>
    <w:link w:val="Commentaire"/>
    <w:uiPriority w:val="99"/>
    <w:rsid w:val="00D13BC1"/>
    <w:rPr>
      <w:sz w:val="20"/>
      <w:szCs w:val="20"/>
    </w:rPr>
  </w:style>
  <w:style w:type="paragraph" w:styleId="Objetducommentaire">
    <w:name w:val="annotation subject"/>
    <w:basedOn w:val="Commentaire"/>
    <w:next w:val="Commentaire"/>
    <w:link w:val="ObjetducommentaireCar"/>
    <w:uiPriority w:val="99"/>
    <w:semiHidden/>
    <w:unhideWhenUsed/>
    <w:rsid w:val="00D13BC1"/>
    <w:rPr>
      <w:b/>
      <w:bCs/>
    </w:rPr>
  </w:style>
  <w:style w:type="character" w:customStyle="1" w:styleId="ObjetducommentaireCar">
    <w:name w:val="Objet du commentaire Car"/>
    <w:basedOn w:val="CommentaireCar"/>
    <w:link w:val="Objetducommentaire"/>
    <w:uiPriority w:val="99"/>
    <w:semiHidden/>
    <w:rsid w:val="00D13BC1"/>
    <w:rPr>
      <w:b/>
      <w:bCs/>
      <w:sz w:val="20"/>
      <w:szCs w:val="20"/>
    </w:rPr>
  </w:style>
  <w:style w:type="table" w:styleId="Grilledutableau">
    <w:name w:val="Table Grid"/>
    <w:basedOn w:val="TableauNormal"/>
    <w:uiPriority w:val="39"/>
    <w:rsid w:val="00D13BC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D13BC1"/>
    <w:pPr>
      <w:keepLines/>
      <w:spacing w:after="0" w:line="240" w:lineRule="auto"/>
      <w:jc w:val="both"/>
    </w:pPr>
    <w:rPr>
      <w:rFonts w:ascii="Arial" w:eastAsia="Times New Roman" w:hAnsi="Arial" w:cs="Times New Roman"/>
      <w:sz w:val="20"/>
      <w:szCs w:val="20"/>
      <w:lang w:eastAsia="fr-FR"/>
    </w:rPr>
  </w:style>
  <w:style w:type="character" w:styleId="Textedelespacerserv">
    <w:name w:val="Placeholder Text"/>
    <w:basedOn w:val="Policepardfaut"/>
    <w:uiPriority w:val="99"/>
    <w:semiHidden/>
    <w:rsid w:val="00D13BC1"/>
    <w:rPr>
      <w:color w:val="808080"/>
    </w:rPr>
  </w:style>
  <w:style w:type="paragraph" w:customStyle="1" w:styleId="western">
    <w:name w:val="western"/>
    <w:basedOn w:val="Normal"/>
    <w:rsid w:val="00D13BC1"/>
    <w:pPr>
      <w:spacing w:before="57" w:after="0" w:line="240" w:lineRule="auto"/>
      <w:jc w:val="both"/>
    </w:pPr>
    <w:rPr>
      <w:rFonts w:ascii="Arial" w:eastAsia="Times New Roman" w:hAnsi="Arial" w:cs="Arial"/>
      <w:sz w:val="20"/>
      <w:szCs w:val="20"/>
      <w:lang w:eastAsia="fr-FR"/>
    </w:rPr>
  </w:style>
  <w:style w:type="paragraph" w:styleId="Citationintense">
    <w:name w:val="Intense Quote"/>
    <w:basedOn w:val="Normal"/>
    <w:next w:val="Normal"/>
    <w:link w:val="CitationintenseCar"/>
    <w:uiPriority w:val="30"/>
    <w:qFormat/>
    <w:rsid w:val="00D13BC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D13BC1"/>
    <w:rPr>
      <w:i/>
      <w:iCs/>
      <w:color w:val="5B9BD5" w:themeColor="accent1"/>
    </w:rPr>
  </w:style>
  <w:style w:type="paragraph" w:customStyle="1" w:styleId="Default">
    <w:name w:val="Default"/>
    <w:link w:val="DefaultCar"/>
    <w:rsid w:val="00D13BC1"/>
    <w:pPr>
      <w:autoSpaceDE w:val="0"/>
      <w:autoSpaceDN w:val="0"/>
      <w:adjustRightInd w:val="0"/>
      <w:spacing w:after="0" w:line="240" w:lineRule="auto"/>
    </w:pPr>
    <w:rPr>
      <w:rFonts w:ascii="Arial" w:hAnsi="Arial" w:cs="Arial"/>
      <w:color w:val="000000"/>
      <w:sz w:val="24"/>
      <w:szCs w:val="24"/>
    </w:rPr>
  </w:style>
  <w:style w:type="paragraph" w:styleId="Notedefin">
    <w:name w:val="endnote text"/>
    <w:basedOn w:val="Normal"/>
    <w:link w:val="NotedefinCar"/>
    <w:uiPriority w:val="99"/>
    <w:semiHidden/>
    <w:unhideWhenUsed/>
    <w:rsid w:val="00D13BC1"/>
    <w:pPr>
      <w:spacing w:after="0" w:line="240" w:lineRule="auto"/>
    </w:pPr>
    <w:rPr>
      <w:sz w:val="20"/>
      <w:szCs w:val="20"/>
    </w:rPr>
  </w:style>
  <w:style w:type="character" w:customStyle="1" w:styleId="NotedefinCar">
    <w:name w:val="Note de fin Car"/>
    <w:basedOn w:val="Policepardfaut"/>
    <w:link w:val="Notedefin"/>
    <w:uiPriority w:val="99"/>
    <w:semiHidden/>
    <w:rsid w:val="00D13BC1"/>
    <w:rPr>
      <w:sz w:val="20"/>
      <w:szCs w:val="20"/>
    </w:rPr>
  </w:style>
  <w:style w:type="character" w:styleId="Appeldenotedefin">
    <w:name w:val="endnote reference"/>
    <w:basedOn w:val="Policepardfaut"/>
    <w:uiPriority w:val="99"/>
    <w:semiHidden/>
    <w:unhideWhenUsed/>
    <w:rsid w:val="00D13BC1"/>
    <w:rPr>
      <w:vertAlign w:val="superscript"/>
    </w:rPr>
  </w:style>
  <w:style w:type="paragraph" w:styleId="Notedebasdepage">
    <w:name w:val="footnote text"/>
    <w:basedOn w:val="Normal"/>
    <w:link w:val="NotedebasdepageCar"/>
    <w:uiPriority w:val="99"/>
    <w:semiHidden/>
    <w:unhideWhenUsed/>
    <w:rsid w:val="00D13BC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13BC1"/>
    <w:rPr>
      <w:sz w:val="20"/>
      <w:szCs w:val="20"/>
    </w:rPr>
  </w:style>
  <w:style w:type="character" w:styleId="Appelnotedebasdep">
    <w:name w:val="footnote reference"/>
    <w:basedOn w:val="Policepardfaut"/>
    <w:uiPriority w:val="99"/>
    <w:semiHidden/>
    <w:unhideWhenUsed/>
    <w:rsid w:val="00D13BC1"/>
    <w:rPr>
      <w:vertAlign w:val="superscript"/>
    </w:rPr>
  </w:style>
  <w:style w:type="paragraph" w:styleId="Citation">
    <w:name w:val="Quote"/>
    <w:basedOn w:val="Normal"/>
    <w:next w:val="Normal"/>
    <w:link w:val="CitationCar"/>
    <w:uiPriority w:val="29"/>
    <w:qFormat/>
    <w:rsid w:val="00D13BC1"/>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D13BC1"/>
    <w:rPr>
      <w:i/>
      <w:iCs/>
      <w:color w:val="404040" w:themeColor="text1" w:themeTint="BF"/>
    </w:rPr>
  </w:style>
  <w:style w:type="paragraph" w:styleId="NormalWeb">
    <w:name w:val="Normal (Web)"/>
    <w:basedOn w:val="Normal"/>
    <w:uiPriority w:val="99"/>
    <w:semiHidden/>
    <w:unhideWhenUsed/>
    <w:rsid w:val="0035389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Corpsdetexte3">
    <w:name w:val="Body Text 3"/>
    <w:basedOn w:val="Normal"/>
    <w:link w:val="Corpsdetexte3Car"/>
    <w:rsid w:val="00C027E0"/>
    <w:pPr>
      <w:spacing w:after="120" w:line="240" w:lineRule="auto"/>
    </w:pPr>
    <w:rPr>
      <w:rFonts w:ascii="Times New Roman" w:eastAsia="Times New Roman" w:hAnsi="Times New Roman" w:cs="Times New Roman"/>
      <w:sz w:val="16"/>
      <w:szCs w:val="16"/>
      <w:lang w:eastAsia="fr-FR"/>
    </w:rPr>
  </w:style>
  <w:style w:type="character" w:customStyle="1" w:styleId="Corpsdetexte3Car">
    <w:name w:val="Corps de texte 3 Car"/>
    <w:basedOn w:val="Policepardfaut"/>
    <w:link w:val="Corpsdetexte3"/>
    <w:rsid w:val="00C027E0"/>
    <w:rPr>
      <w:rFonts w:ascii="Times New Roman" w:eastAsia="Times New Roman" w:hAnsi="Times New Roman" w:cs="Times New Roman"/>
      <w:sz w:val="16"/>
      <w:szCs w:val="16"/>
      <w:lang w:eastAsia="fr-FR"/>
    </w:rPr>
  </w:style>
  <w:style w:type="paragraph" w:customStyle="1" w:styleId="Corpsdetexte21">
    <w:name w:val="Corps de texte 21"/>
    <w:basedOn w:val="Normal"/>
    <w:rsid w:val="00534226"/>
    <w:pPr>
      <w:suppressAutoHyphens/>
      <w:spacing w:after="0" w:line="240" w:lineRule="auto"/>
      <w:jc w:val="both"/>
    </w:pPr>
    <w:rPr>
      <w:rFonts w:ascii="Times New Roman" w:eastAsia="Times New Roman" w:hAnsi="Times New Roman" w:cs="Times New Roman"/>
      <w:i/>
      <w:iCs/>
      <w:sz w:val="16"/>
      <w:szCs w:val="16"/>
      <w:lang w:eastAsia="ar-SA"/>
    </w:rPr>
  </w:style>
  <w:style w:type="character" w:customStyle="1" w:styleId="DefaultCar">
    <w:name w:val="Default Car"/>
    <w:basedOn w:val="Policepardfaut"/>
    <w:link w:val="Default"/>
    <w:uiPriority w:val="99"/>
    <w:locked/>
    <w:rsid w:val="00E213C8"/>
    <w:rPr>
      <w:rFonts w:ascii="Arial" w:hAnsi="Arial" w:cs="Arial"/>
      <w:color w:val="000000"/>
      <w:sz w:val="24"/>
      <w:szCs w:val="24"/>
    </w:rPr>
  </w:style>
  <w:style w:type="paragraph" w:styleId="Rvision">
    <w:name w:val="Revision"/>
    <w:hidden/>
    <w:uiPriority w:val="99"/>
    <w:semiHidden/>
    <w:rsid w:val="00FF54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3632798">
      <w:bodyDiv w:val="1"/>
      <w:marLeft w:val="0"/>
      <w:marRight w:val="0"/>
      <w:marTop w:val="0"/>
      <w:marBottom w:val="0"/>
      <w:divBdr>
        <w:top w:val="none" w:sz="0" w:space="0" w:color="auto"/>
        <w:left w:val="none" w:sz="0" w:space="0" w:color="auto"/>
        <w:bottom w:val="none" w:sz="0" w:space="0" w:color="auto"/>
        <w:right w:val="none" w:sz="0" w:space="0" w:color="auto"/>
      </w:divBdr>
    </w:div>
    <w:div w:id="930509659">
      <w:bodyDiv w:val="1"/>
      <w:marLeft w:val="0"/>
      <w:marRight w:val="0"/>
      <w:marTop w:val="0"/>
      <w:marBottom w:val="0"/>
      <w:divBdr>
        <w:top w:val="none" w:sz="0" w:space="0" w:color="auto"/>
        <w:left w:val="none" w:sz="0" w:space="0" w:color="auto"/>
        <w:bottom w:val="none" w:sz="0" w:space="0" w:color="auto"/>
        <w:right w:val="none" w:sz="0" w:space="0" w:color="auto"/>
      </w:divBdr>
    </w:div>
    <w:div w:id="1114060551">
      <w:bodyDiv w:val="1"/>
      <w:marLeft w:val="0"/>
      <w:marRight w:val="0"/>
      <w:marTop w:val="0"/>
      <w:marBottom w:val="0"/>
      <w:divBdr>
        <w:top w:val="none" w:sz="0" w:space="0" w:color="auto"/>
        <w:left w:val="none" w:sz="0" w:space="0" w:color="auto"/>
        <w:bottom w:val="none" w:sz="0" w:space="0" w:color="auto"/>
        <w:right w:val="none" w:sz="0" w:space="0" w:color="auto"/>
      </w:divBdr>
    </w:div>
    <w:div w:id="175971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attestations.com/fr/"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s://www.legifrance.gouv.fr/codes/article_lc/LEGIARTI000024833495"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economie.gouv.fr/daj/formulaires-declaration-du-candida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gifrance.gouv.fr/codes/article_lc/LEGIARTI000024833491" TargetMode="External"/><Relationship Id="rId5" Type="http://schemas.openxmlformats.org/officeDocument/2006/relationships/styles" Target="styles.xml"/><Relationship Id="rId15" Type="http://schemas.openxmlformats.org/officeDocument/2006/relationships/hyperlink" Target="https://chorus-pro.gouv.fr/cpp/nousContacter?execution=e2s1" TargetMode="External"/><Relationship Id="rId23" Type="http://schemas.openxmlformats.org/officeDocument/2006/relationships/theme" Target="theme/theme1.xml"/><Relationship Id="rId10" Type="http://schemas.openxmlformats.org/officeDocument/2006/relationships/hyperlink" Target="https://www.legifrance.gouv.fr/jorf/id/JORFTEXT000043310341"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chorus-pro.gouv.fr/"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953772E63E010488FF1D2701075CB1B" ma:contentTypeVersion="2" ma:contentTypeDescription="Crée un document." ma:contentTypeScope="" ma:versionID="3dc7106d5b9e94c7962a947f5ea00b95">
  <xsd:schema xmlns:xsd="http://www.w3.org/2001/XMLSchema" xmlns:xs="http://www.w3.org/2001/XMLSchema" xmlns:p="http://schemas.microsoft.com/office/2006/metadata/properties" xmlns:ns2="b6572f15-2f73-4dc1-8447-18db9efee997" targetNamespace="http://schemas.microsoft.com/office/2006/metadata/properties" ma:root="true" ma:fieldsID="284e6406cc4c606fb709d1ed1d6721b0" ns2:_="">
    <xsd:import namespace="b6572f15-2f73-4dc1-8447-18db9efee99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72f15-2f73-4dc1-8447-18db9efee997"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866F0F-1F11-477A-8FBD-37B400E21A5A}">
  <ds:schemaRefs>
    <ds:schemaRef ds:uri="http://schemas.microsoft.com/sharepoint/v3/contenttype/forms"/>
  </ds:schemaRefs>
</ds:datastoreItem>
</file>

<file path=customXml/itemProps2.xml><?xml version="1.0" encoding="utf-8"?>
<ds:datastoreItem xmlns:ds="http://schemas.openxmlformats.org/officeDocument/2006/customXml" ds:itemID="{45A1AB57-ADB7-48A5-8E92-7F0B2EC0C3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72f15-2f73-4dc1-8447-18db9efee9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A81BEC-8014-4D3D-ADB6-16A8034A31A9}">
  <ds:schemaRefs>
    <ds:schemaRef ds:uri="http://purl.org/dc/dcmitype/"/>
    <ds:schemaRef ds:uri="http://schemas.microsoft.com/office/2006/metadata/properties"/>
    <ds:schemaRef ds:uri="http://schemas.openxmlformats.org/package/2006/metadata/core-properties"/>
    <ds:schemaRef ds:uri="http://schemas.microsoft.com/office/2006/documentManagement/types"/>
    <ds:schemaRef ds:uri="http://purl.org/dc/elements/1.1/"/>
    <ds:schemaRef ds:uri="http://www.w3.org/XML/1998/namespace"/>
    <ds:schemaRef ds:uri="b6572f15-2f73-4dc1-8447-18db9efee997"/>
    <ds:schemaRef ds:uri="http://schemas.microsoft.com/office/infopath/2007/PartnerControl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6149</Words>
  <Characters>33822</Characters>
  <Application>Microsoft Office Word</Application>
  <DocSecurity>0</DocSecurity>
  <Lines>281</Lines>
  <Paragraphs>79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Dilek OZDEMIR</dc:creator>
  <cp:keywords/>
  <dc:description/>
  <cp:lastModifiedBy>Fatima Boubekeur</cp:lastModifiedBy>
  <cp:revision>2</cp:revision>
  <dcterms:created xsi:type="dcterms:W3CDTF">2025-04-25T14:53:00Z</dcterms:created>
  <dcterms:modified xsi:type="dcterms:W3CDTF">2025-04-25T14:53:00Z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0x0101001953772E63E010488FF1D2701075CB1B</vt:lpwstr>
  </property>
</Properties>
</file>