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2B603F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2B603F">
        <w:rPr>
          <w:rFonts w:ascii="Arial" w:hAnsi="Arial" w:cs="Arial"/>
          <w:b/>
          <w:bCs/>
          <w:spacing w:val="80"/>
          <w:sz w:val="22"/>
          <w:szCs w:val="22"/>
        </w:rPr>
        <w:t>MARCHÉS DE L'OFFICE NATIONAL DES FORÊTS</w:t>
      </w:r>
    </w:p>
    <w:p w14:paraId="5B8AB6EA" w14:textId="77777777" w:rsidR="00534C3D" w:rsidRDefault="00534C3D" w:rsidP="0078129F">
      <w:pPr>
        <w:jc w:val="center"/>
        <w:rPr>
          <w:rFonts w:ascii="Arial" w:hAnsi="Arial"/>
          <w:b/>
        </w:rPr>
      </w:pPr>
    </w:p>
    <w:p w14:paraId="6EBB0B6C" w14:textId="77777777" w:rsidR="00004166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F50B1D2" w14:textId="43A7A63B" w:rsidR="00004166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PRESTATIONS SYLVICOLES</w:t>
      </w:r>
    </w:p>
    <w:p w14:paraId="75C281E7" w14:textId="77777777" w:rsidR="00004166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78896D" w14:textId="0A322D3D" w:rsidR="00004166" w:rsidRDefault="00004166" w:rsidP="009408C1">
      <w:pPr>
        <w:pBdr>
          <w:top w:val="single" w:sz="4" w:space="8" w:color="auto"/>
          <w:left w:val="single" w:sz="4" w:space="4" w:color="auto"/>
          <w:bottom w:val="single" w:sz="4" w:space="12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28"/>
          <w:szCs w:val="28"/>
        </w:rPr>
        <w:t>MARCHÉ PONCTUEL N° …</w:t>
      </w:r>
      <w:r w:rsidR="00E23C48">
        <w:rPr>
          <w:rFonts w:ascii="Arial" w:hAnsi="Arial" w:cs="Arial"/>
          <w:b/>
          <w:bCs/>
          <w:sz w:val="28"/>
          <w:szCs w:val="28"/>
        </w:rPr>
        <w:t>202</w:t>
      </w:r>
      <w:r w:rsidR="00D75E83">
        <w:rPr>
          <w:rFonts w:ascii="Arial" w:hAnsi="Arial" w:cs="Arial"/>
          <w:b/>
          <w:bCs/>
          <w:sz w:val="28"/>
          <w:szCs w:val="28"/>
        </w:rPr>
        <w:t>5</w:t>
      </w:r>
      <w:r w:rsidR="00E23C48">
        <w:rPr>
          <w:rFonts w:ascii="Arial" w:hAnsi="Arial" w:cs="Arial"/>
          <w:b/>
          <w:bCs/>
          <w:sz w:val="28"/>
          <w:szCs w:val="28"/>
        </w:rPr>
        <w:t>-7302-005</w:t>
      </w:r>
    </w:p>
    <w:p w14:paraId="5D3CF02A" w14:textId="23D2D1CF" w:rsidR="00004166" w:rsidRDefault="00004166" w:rsidP="009408C1">
      <w:pPr>
        <w:pBdr>
          <w:top w:val="single" w:sz="4" w:space="8" w:color="auto"/>
          <w:left w:val="single" w:sz="4" w:space="4" w:color="auto"/>
          <w:bottom w:val="single" w:sz="4" w:space="12" w:color="auto"/>
          <w:right w:val="single" w:sz="4" w:space="4" w:color="auto"/>
        </w:pBdr>
        <w:autoSpaceDE w:val="0"/>
        <w:autoSpaceDN w:val="0"/>
        <w:adjustRightInd w:val="0"/>
        <w:spacing w:before="120" w:after="240"/>
        <w:jc w:val="center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2"/>
          <w:szCs w:val="22"/>
        </w:rPr>
        <w:t xml:space="preserve">Lot </w:t>
      </w:r>
      <w:r w:rsidR="00D75E83">
        <w:rPr>
          <w:rFonts w:ascii="Arial" w:hAnsi="Arial" w:cs="Arial"/>
          <w:b/>
          <w:bCs/>
          <w:sz w:val="22"/>
          <w:szCs w:val="22"/>
        </w:rPr>
        <w:t xml:space="preserve">Unique </w:t>
      </w:r>
      <w:r>
        <w:rPr>
          <w:rFonts w:ascii="Arial" w:hAnsi="Arial" w:cs="Arial"/>
          <w:b/>
          <w:bCs/>
          <w:sz w:val="20"/>
          <w:szCs w:val="28"/>
        </w:rPr>
        <w:t>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D75E83">
        <w:rPr>
          <w:rFonts w:ascii="Arial" w:hAnsi="Arial" w:cs="Arial"/>
          <w:b/>
          <w:bCs/>
          <w:sz w:val="28"/>
          <w:szCs w:val="28"/>
        </w:rPr>
        <w:t>Fourniture et mise en place de clôtures et d’escaliers</w:t>
      </w:r>
    </w:p>
    <w:p w14:paraId="18710474" w14:textId="19B1F833" w:rsidR="002E79CF" w:rsidRPr="00380FEE" w:rsidRDefault="002E79CF" w:rsidP="00E2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</w:p>
    <w:p w14:paraId="0CAEB83B" w14:textId="14158C3F" w:rsidR="002E79CF" w:rsidRPr="00EF3DDF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25DE78DE" w14:textId="77777777" w:rsidR="002E79CF" w:rsidRPr="00EF3DDF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62CF906C" w14:textId="77777777" w:rsidR="002E79CF" w:rsidRPr="00380FEE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4C66CB75" w:rsidR="00534C3D" w:rsidRPr="002F565E" w:rsidRDefault="00534C3D" w:rsidP="00E2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outlineLvl w:val="0"/>
        <w:rPr>
          <w:bCs/>
          <w:i/>
          <w:iCs/>
          <w:sz w:val="16"/>
          <w:szCs w:val="16"/>
        </w:rPr>
      </w:pPr>
    </w:p>
    <w:p w14:paraId="2EE3A844" w14:textId="77777777" w:rsidR="00004166" w:rsidRPr="002B603F" w:rsidRDefault="00004166" w:rsidP="00004166">
      <w:pPr>
        <w:spacing w:before="120"/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  <w:t>ET BORDEREAU DES PRIX UNITAIRES</w:t>
      </w:r>
    </w:p>
    <w:p w14:paraId="1DDFD463" w14:textId="77777777" w:rsidR="00004166" w:rsidRDefault="00004166" w:rsidP="003A680D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3FE3D6B1" w14:textId="2964BC2B" w:rsidR="00E23C48" w:rsidRPr="003E5125" w:rsidRDefault="00E23C48" w:rsidP="003E5125">
      <w:pPr>
        <w:widowControl w:val="0"/>
        <w:spacing w:before="120"/>
        <w:rPr>
          <w:rFonts w:ascii="Arial" w:hAnsi="Arial" w:cs="Arial"/>
          <w:color w:val="000000"/>
          <w:sz w:val="20"/>
          <w:szCs w:val="20"/>
        </w:rPr>
      </w:pPr>
      <w:bookmarkStart w:id="0" w:name="_Toc81880367"/>
      <w:r w:rsidRPr="00D5632B">
        <w:rPr>
          <w:rFonts w:ascii="Arial" w:hAnsi="Arial" w:cs="Arial"/>
          <w:color w:val="000000"/>
          <w:sz w:val="20"/>
          <w:szCs w:val="20"/>
        </w:rPr>
        <w:t xml:space="preserve">Le présent marché a pour objet la réalisation de prestations de services sylvicoles de protection de plantations sur plusieurs parcelles forestières. Il s’agit de fournir et de mettre en place </w:t>
      </w:r>
      <w:r w:rsidR="008824CE" w:rsidRPr="00D5632B">
        <w:rPr>
          <w:rFonts w:ascii="Arial" w:hAnsi="Arial" w:cs="Arial"/>
          <w:color w:val="000000"/>
          <w:sz w:val="20"/>
          <w:szCs w:val="20"/>
        </w:rPr>
        <w:t>des clôtures</w:t>
      </w:r>
      <w:r w:rsidRPr="00D5632B">
        <w:rPr>
          <w:rFonts w:ascii="Arial" w:hAnsi="Arial" w:cs="Arial"/>
          <w:color w:val="000000"/>
          <w:sz w:val="20"/>
          <w:szCs w:val="20"/>
        </w:rPr>
        <w:t xml:space="preserve"> de protection, avec des escaliers de passage sommaires permettant l’accès au personnel forestier à l’intérieur des parcelles forestières.</w:t>
      </w:r>
    </w:p>
    <w:bookmarkEnd w:id="0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FB4555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FB4555">
      <w:pPr>
        <w:rPr>
          <w:rFonts w:ascii="Arial" w:hAnsi="Arial" w:cs="Arial"/>
          <w:sz w:val="20"/>
          <w:szCs w:val="20"/>
        </w:rPr>
      </w:pPr>
    </w:p>
    <w:p w14:paraId="0E73D717" w14:textId="77777777" w:rsidR="00E23C48" w:rsidRPr="00E23C48" w:rsidRDefault="00E23C48" w:rsidP="00E23C48">
      <w:pPr>
        <w:jc w:val="both"/>
        <w:rPr>
          <w:rFonts w:ascii="Arial" w:hAnsi="Arial" w:cs="Arial"/>
          <w:sz w:val="20"/>
          <w:szCs w:val="20"/>
        </w:rPr>
      </w:pPr>
      <w:bookmarkStart w:id="1" w:name="_Hlk173135982"/>
      <w:r w:rsidRPr="00E23C48">
        <w:rPr>
          <w:rFonts w:ascii="Arial" w:hAnsi="Arial" w:cs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 dont le siège est Boulevard de la Providence CS 71072 – 97404 Saint Denis Cedex</w:t>
      </w:r>
    </w:p>
    <w:bookmarkEnd w:id="1"/>
    <w:p w14:paraId="4FBA9BA2" w14:textId="77777777" w:rsidR="003C0EEA" w:rsidRPr="00CC5D3C" w:rsidRDefault="003C0EEA" w:rsidP="00FB455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DA2C6DD" w14:textId="18937E49" w:rsidR="001B5DE9" w:rsidRDefault="001B5DE9" w:rsidP="001B5DE9">
      <w:pPr>
        <w:pStyle w:val="Commentaire"/>
      </w:pPr>
      <w:r w:rsidRPr="00E23C48">
        <w:rPr>
          <w:rFonts w:ascii="Arial" w:hAnsi="Arial" w:cs="Arial"/>
          <w:szCs w:val="22"/>
        </w:rPr>
        <w:t>Représenté par M</w:t>
      </w:r>
      <w:r w:rsidR="00E23C48" w:rsidRPr="00E23C48">
        <w:rPr>
          <w:rFonts w:ascii="Arial" w:hAnsi="Arial" w:cs="Arial"/>
          <w:szCs w:val="22"/>
        </w:rPr>
        <w:t xml:space="preserve"> Adrien FRANCK</w:t>
      </w:r>
      <w:r w:rsidRPr="00E23C48">
        <w:rPr>
          <w:rFonts w:ascii="Arial" w:hAnsi="Arial" w:cs="Arial"/>
          <w:szCs w:val="22"/>
        </w:rPr>
        <w:t>, Directeur de l’agence de</w:t>
      </w:r>
      <w:r w:rsidR="00E23C48" w:rsidRPr="00E23C48">
        <w:rPr>
          <w:rFonts w:ascii="Arial" w:hAnsi="Arial" w:cs="Arial"/>
          <w:szCs w:val="22"/>
        </w:rPr>
        <w:t xml:space="preserve"> L’Agence Travaux Réunion</w:t>
      </w:r>
      <w:r w:rsidRPr="00E23C48">
        <w:rPr>
          <w:rFonts w:ascii="Arial" w:hAnsi="Arial" w:cs="Arial"/>
          <w:szCs w:val="22"/>
        </w:rPr>
        <w:t xml:space="preserve"> de l’Office national des forêts</w:t>
      </w:r>
    </w:p>
    <w:p w14:paraId="20DA3083" w14:textId="77777777" w:rsidR="003C0EEA" w:rsidRPr="00CC5D3C" w:rsidRDefault="003C0EEA" w:rsidP="00FB45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0431CC84" w:rsidR="003C0EEA" w:rsidRDefault="003C0EEA" w:rsidP="00E23C48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7B403A23" w14:textId="77777777" w:rsidR="00E23C48" w:rsidRPr="005A0135" w:rsidRDefault="00E23C48" w:rsidP="00E23C48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5A0135">
        <w:rPr>
          <w:rFonts w:ascii="Arial" w:hAnsi="Arial" w:cs="Arial"/>
          <w:sz w:val="20"/>
          <w:szCs w:val="20"/>
        </w:rPr>
        <w:t>Monsieur le Directeur de l’Agence Travaux de la Réunion</w:t>
      </w:r>
    </w:p>
    <w:p w14:paraId="6A034587" w14:textId="77777777" w:rsidR="00E23C48" w:rsidRPr="005A0135" w:rsidRDefault="00E23C48" w:rsidP="00E23C48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5A0135">
        <w:rPr>
          <w:rFonts w:ascii="Arial" w:hAnsi="Arial" w:cs="Arial"/>
          <w:sz w:val="20"/>
          <w:szCs w:val="20"/>
        </w:rPr>
        <w:t xml:space="preserve">7 </w:t>
      </w:r>
      <w:proofErr w:type="gramStart"/>
      <w:r w:rsidRPr="005A0135">
        <w:rPr>
          <w:rFonts w:ascii="Arial" w:hAnsi="Arial" w:cs="Arial"/>
          <w:sz w:val="20"/>
          <w:szCs w:val="20"/>
        </w:rPr>
        <w:t>impasse</w:t>
      </w:r>
      <w:proofErr w:type="gramEnd"/>
      <w:r w:rsidRPr="005A0135">
        <w:rPr>
          <w:rFonts w:ascii="Arial" w:hAnsi="Arial" w:cs="Arial"/>
          <w:sz w:val="20"/>
          <w:szCs w:val="20"/>
        </w:rPr>
        <w:t xml:space="preserve"> Bonaparte – CSS 22114</w:t>
      </w:r>
    </w:p>
    <w:p w14:paraId="1A8F2CC7" w14:textId="77777777" w:rsidR="00E23C48" w:rsidRPr="005A0135" w:rsidRDefault="00E23C48" w:rsidP="00E23C48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5A0135">
        <w:rPr>
          <w:rFonts w:ascii="Arial" w:hAnsi="Arial" w:cs="Arial"/>
          <w:sz w:val="20"/>
          <w:szCs w:val="20"/>
        </w:rPr>
        <w:t>97831 le Tampon</w:t>
      </w:r>
    </w:p>
    <w:p w14:paraId="01B594E1" w14:textId="77777777" w:rsidR="00E23C48" w:rsidRDefault="00E23C48" w:rsidP="00E23C48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proofErr w:type="gramStart"/>
      <w:r w:rsidRPr="005A0135">
        <w:rPr>
          <w:rFonts w:ascii="Arial" w:hAnsi="Arial" w:cs="Arial"/>
          <w:sz w:val="20"/>
          <w:szCs w:val="20"/>
        </w:rPr>
        <w:t>Email</w:t>
      </w:r>
      <w:proofErr w:type="gramEnd"/>
      <w:r w:rsidRPr="005A0135">
        <w:rPr>
          <w:rFonts w:ascii="Arial" w:hAnsi="Arial" w:cs="Arial"/>
          <w:sz w:val="20"/>
          <w:szCs w:val="20"/>
        </w:rPr>
        <w:t xml:space="preserve"> : </w:t>
      </w:r>
      <w:hyperlink r:id="rId9" w:history="1">
        <w:r w:rsidRPr="005A0135">
          <w:rPr>
            <w:rStyle w:val="Lienhypertexte"/>
            <w:rFonts w:ascii="Arial" w:hAnsi="Arial" w:cs="Arial"/>
            <w:sz w:val="20"/>
            <w:szCs w:val="20"/>
          </w:rPr>
          <w:t>adrien.franck@onf.fr</w:t>
        </w:r>
      </w:hyperlink>
      <w:r w:rsidRPr="005A01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</w:t>
      </w:r>
    </w:p>
    <w:p w14:paraId="76F61332" w14:textId="77777777" w:rsidR="003C0EEA" w:rsidRDefault="003C0EEA" w:rsidP="00FB4555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4E3363A5" w14:textId="7F065CF4" w:rsidR="002E79CF" w:rsidRDefault="002E79CF" w:rsidP="002E79C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  <w:r w:rsidR="00E23C48" w:rsidRPr="00E23C48">
        <w:rPr>
          <w:rFonts w:ascii="Arial" w:hAnsi="Arial" w:cs="Arial"/>
          <w:b/>
          <w:bCs/>
          <w:sz w:val="20"/>
        </w:rPr>
        <w:t>l’Agent comptable secondaire</w:t>
      </w:r>
    </w:p>
    <w:p w14:paraId="6A5DA8A8" w14:textId="045D59BB" w:rsidR="00501C58" w:rsidRPr="00CC5D3C" w:rsidRDefault="00501C58" w:rsidP="00E23C48">
      <w:pPr>
        <w:spacing w:before="120" w:after="120"/>
        <w:jc w:val="both"/>
        <w:rPr>
          <w:rFonts w:ascii="Arial" w:hAnsi="Arial" w:cs="Arial"/>
          <w:sz w:val="20"/>
          <w:highlight w:val="cyan"/>
          <w:u w:val="single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CC5D3C">
        <w:rPr>
          <w:rFonts w:ascii="Arial" w:hAnsi="Arial" w:cs="Arial"/>
          <w:sz w:val="20"/>
        </w:rPr>
        <w:t xml:space="preserve"> :</w:t>
      </w:r>
      <w:r w:rsidR="00950012" w:rsidRPr="00CC5D3C">
        <w:rPr>
          <w:rFonts w:ascii="Arial" w:hAnsi="Arial" w:cs="Arial"/>
          <w:sz w:val="20"/>
        </w:rPr>
        <w:t xml:space="preserve"> </w:t>
      </w:r>
    </w:p>
    <w:p w14:paraId="67FC0B03" w14:textId="6EA93C5E" w:rsidR="003C0EEA" w:rsidRDefault="00E23C48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E23C48">
        <w:rPr>
          <w:noProof/>
        </w:rPr>
        <w:drawing>
          <wp:inline distT="0" distB="0" distL="0" distR="0" wp14:anchorId="7E6033A1" wp14:editId="1696EE5F">
            <wp:extent cx="5760720" cy="406400"/>
            <wp:effectExtent l="0" t="0" r="0" b="0"/>
            <wp:docPr id="12587833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4AA23" w14:textId="77777777" w:rsidR="00E23C48" w:rsidRDefault="00E23C48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2B279B43" w14:textId="77777777" w:rsidR="008824CE" w:rsidRPr="008B1B38" w:rsidRDefault="008824CE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24839ACD" w14:textId="77777777" w:rsidR="00EB6446" w:rsidRDefault="00EB6446" w:rsidP="00EB6446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7D675EC" w14:textId="77777777" w:rsidR="00EB6446" w:rsidRDefault="00EB6446" w:rsidP="00EB6446">
      <w:pPr>
        <w:rPr>
          <w:rFonts w:ascii="Arial" w:hAnsi="Arial" w:cs="Arial"/>
          <w:sz w:val="20"/>
          <w:szCs w:val="20"/>
        </w:rPr>
      </w:pPr>
    </w:p>
    <w:p w14:paraId="2976DB91" w14:textId="77777777" w:rsidR="00EB6446" w:rsidRDefault="00EB6446" w:rsidP="00EB64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4FD214AE" w14:textId="77777777" w:rsidR="00EB6446" w:rsidRPr="00C91D0A" w:rsidRDefault="00EB6446" w:rsidP="00EB64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9702A3B" w14:textId="77777777" w:rsidR="00EB6446" w:rsidRDefault="00EB6446" w:rsidP="00EB64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6F10FD29" w14:textId="77777777" w:rsidR="00EB6446" w:rsidRDefault="00EB6446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0759DEC7" w14:textId="0BA67600" w:rsidR="00C5082A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7153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ahier des </w:t>
      </w:r>
      <w:r w:rsidR="007153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lauses </w:t>
      </w:r>
      <w:r w:rsidR="007153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echniques </w:t>
      </w:r>
      <w:r w:rsidR="007153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articulières (CCTP) ;</w:t>
      </w:r>
    </w:p>
    <w:p w14:paraId="1BDC0E35" w14:textId="4E791E41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</w:t>
      </w:r>
      <w:r w:rsidR="007153A4">
        <w:rPr>
          <w:rFonts w:ascii="Arial" w:hAnsi="Arial" w:cs="Arial"/>
          <w:sz w:val="20"/>
          <w:szCs w:val="20"/>
        </w:rPr>
        <w:t>c</w:t>
      </w:r>
      <w:r w:rsidRPr="009324B7">
        <w:rPr>
          <w:rFonts w:ascii="Arial" w:hAnsi="Arial" w:cs="Arial"/>
          <w:sz w:val="20"/>
          <w:szCs w:val="20"/>
        </w:rPr>
        <w:t xml:space="preserve">ahier des </w:t>
      </w:r>
      <w:r w:rsidR="007153A4">
        <w:rPr>
          <w:rFonts w:ascii="Arial" w:hAnsi="Arial" w:cs="Arial"/>
          <w:sz w:val="20"/>
          <w:szCs w:val="20"/>
        </w:rPr>
        <w:t>c</w:t>
      </w:r>
      <w:r w:rsidRPr="009324B7">
        <w:rPr>
          <w:rFonts w:ascii="Arial" w:hAnsi="Arial" w:cs="Arial"/>
          <w:sz w:val="20"/>
          <w:szCs w:val="20"/>
        </w:rPr>
        <w:t xml:space="preserve">lauses </w:t>
      </w:r>
      <w:r w:rsidR="007153A4">
        <w:rPr>
          <w:rFonts w:ascii="Arial" w:hAnsi="Arial" w:cs="Arial"/>
          <w:sz w:val="20"/>
          <w:szCs w:val="20"/>
        </w:rPr>
        <w:t>a</w:t>
      </w:r>
      <w:r w:rsidRPr="009324B7">
        <w:rPr>
          <w:rFonts w:ascii="Arial" w:hAnsi="Arial" w:cs="Arial"/>
          <w:sz w:val="20"/>
          <w:szCs w:val="20"/>
        </w:rPr>
        <w:t xml:space="preserve">dministratives </w:t>
      </w:r>
      <w:r w:rsidR="007153A4">
        <w:rPr>
          <w:rFonts w:ascii="Arial" w:hAnsi="Arial" w:cs="Arial"/>
          <w:sz w:val="20"/>
          <w:szCs w:val="20"/>
        </w:rPr>
        <w:t>p</w:t>
      </w:r>
      <w:r w:rsidRPr="009324B7">
        <w:rPr>
          <w:rFonts w:ascii="Arial" w:hAnsi="Arial" w:cs="Arial"/>
          <w:sz w:val="20"/>
          <w:szCs w:val="20"/>
        </w:rPr>
        <w:t>articulières (CCAP)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061FB123" w14:textId="7AE4AED0" w:rsidR="00DD10A4" w:rsidRPr="002D4352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 w:rsidR="007153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ahier</w:t>
      </w:r>
      <w:r w:rsidRPr="002D4352">
        <w:rPr>
          <w:rFonts w:ascii="Arial" w:hAnsi="Arial" w:cs="Arial"/>
          <w:sz w:val="20"/>
          <w:szCs w:val="20"/>
        </w:rPr>
        <w:t xml:space="preserve"> </w:t>
      </w:r>
      <w:r w:rsidR="007153A4">
        <w:rPr>
          <w:rFonts w:ascii="Arial" w:hAnsi="Arial" w:cs="Arial"/>
          <w:sz w:val="20"/>
          <w:szCs w:val="20"/>
        </w:rPr>
        <w:t>n</w:t>
      </w:r>
      <w:r w:rsidRPr="002D4352">
        <w:rPr>
          <w:rFonts w:ascii="Arial" w:hAnsi="Arial" w:cs="Arial"/>
          <w:sz w:val="20"/>
          <w:szCs w:val="20"/>
        </w:rPr>
        <w:t xml:space="preserve">ational </w:t>
      </w:r>
      <w:r>
        <w:rPr>
          <w:rFonts w:ascii="Arial" w:hAnsi="Arial" w:cs="Arial"/>
          <w:sz w:val="20"/>
          <w:szCs w:val="20"/>
        </w:rPr>
        <w:t xml:space="preserve">des </w:t>
      </w:r>
      <w:r w:rsidR="007153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rescriptions des </w:t>
      </w:r>
      <w:r w:rsidR="007153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ravaux et </w:t>
      </w:r>
      <w:r w:rsidR="007153A4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ervices </w:t>
      </w:r>
      <w:r w:rsidR="007153A4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orestiers (</w:t>
      </w:r>
      <w:proofErr w:type="gramStart"/>
      <w:r>
        <w:rPr>
          <w:rFonts w:ascii="Arial" w:hAnsi="Arial" w:cs="Arial"/>
          <w:sz w:val="20"/>
          <w:szCs w:val="20"/>
        </w:rPr>
        <w:t xml:space="preserve">CNPTSF) </w:t>
      </w:r>
      <w:r w:rsidRPr="002D4352">
        <w:rPr>
          <w:rFonts w:ascii="Arial" w:hAnsi="Arial" w:cs="Arial"/>
          <w:sz w:val="20"/>
          <w:szCs w:val="20"/>
        </w:rPr>
        <w:t xml:space="preserve"> et</w:t>
      </w:r>
      <w:proofErr w:type="gramEnd"/>
      <w:r w:rsidRPr="002D4352">
        <w:rPr>
          <w:rFonts w:ascii="Arial" w:hAnsi="Arial" w:cs="Arial"/>
          <w:sz w:val="20"/>
          <w:szCs w:val="20"/>
        </w:rPr>
        <w:t xml:space="preserve"> les </w:t>
      </w:r>
      <w:r w:rsidR="007153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 w:rsidR="007153A4">
        <w:rPr>
          <w:rFonts w:ascii="Arial" w:hAnsi="Arial" w:cs="Arial"/>
          <w:sz w:val="20"/>
          <w:szCs w:val="20"/>
        </w:rPr>
        <w:t>g</w:t>
      </w:r>
      <w:r w:rsidRPr="002D4352">
        <w:rPr>
          <w:rFonts w:ascii="Arial" w:hAnsi="Arial" w:cs="Arial"/>
          <w:sz w:val="20"/>
          <w:szCs w:val="20"/>
        </w:rPr>
        <w:t>énérales d'</w:t>
      </w:r>
      <w:r w:rsidR="007153A4"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chat de prestations </w:t>
      </w:r>
      <w:r>
        <w:rPr>
          <w:rFonts w:ascii="Arial" w:hAnsi="Arial" w:cs="Arial"/>
          <w:sz w:val="20"/>
          <w:szCs w:val="20"/>
        </w:rPr>
        <w:t>de services forestiers </w:t>
      </w:r>
      <w:r w:rsidR="00CD5DBB">
        <w:rPr>
          <w:rFonts w:ascii="Arial" w:hAnsi="Arial" w:cs="Arial"/>
          <w:sz w:val="20"/>
          <w:szCs w:val="20"/>
        </w:rPr>
        <w:t xml:space="preserve">en forêts domaniales </w:t>
      </w:r>
      <w:r>
        <w:rPr>
          <w:rFonts w:ascii="Arial" w:hAnsi="Arial" w:cs="Arial"/>
          <w:sz w:val="20"/>
          <w:szCs w:val="20"/>
        </w:rPr>
        <w:t>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04804ED1" w14:textId="77777777" w:rsidR="002E79CF" w:rsidRDefault="002E79CF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9D5E22C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F15478">
        <w:rPr>
          <w:rFonts w:ascii="Arial" w:hAnsi="Arial" w:cs="Arial"/>
          <w:sz w:val="20"/>
          <w:szCs w:val="20"/>
        </w:rPr>
        <w:t>9</w:t>
      </w:r>
      <w:r w:rsidR="00E20C97" w:rsidRPr="008B1B38">
        <w:rPr>
          <w:rFonts w:ascii="Arial" w:hAnsi="Arial" w:cs="Arial"/>
          <w:sz w:val="20"/>
          <w:szCs w:val="20"/>
        </w:rPr>
        <w:t xml:space="preserve">0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196BA3ED" w14:textId="77777777" w:rsidR="008824CE" w:rsidRDefault="008824CE" w:rsidP="00DF635B">
      <w:pPr>
        <w:jc w:val="both"/>
        <w:rPr>
          <w:rFonts w:ascii="Arial" w:hAnsi="Arial" w:cs="Arial"/>
          <w:sz w:val="20"/>
          <w:szCs w:val="20"/>
        </w:rPr>
      </w:pPr>
    </w:p>
    <w:p w14:paraId="2D7BEFBE" w14:textId="77777777" w:rsidR="00D75E83" w:rsidRPr="008B1B38" w:rsidRDefault="00D75E83" w:rsidP="00DF635B">
      <w:pPr>
        <w:jc w:val="both"/>
        <w:rPr>
          <w:rFonts w:ascii="Arial" w:hAnsi="Arial" w:cs="Arial"/>
          <w:sz w:val="20"/>
          <w:szCs w:val="20"/>
        </w:rPr>
      </w:pPr>
    </w:p>
    <w:p w14:paraId="20954016" w14:textId="77777777" w:rsidR="00FB4555" w:rsidRDefault="00FB4555" w:rsidP="00DF635B">
      <w:pPr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636F1F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C47B3A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C5082A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DBC7E33" w14:textId="1B15631F" w:rsidR="00F91A8A" w:rsidRPr="000162C6" w:rsidRDefault="00F91A8A" w:rsidP="00F91A8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3424651" w14:textId="59799528" w:rsidR="00F91A8A" w:rsidRDefault="00F91A8A" w:rsidP="00F91A8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C5082A">
        <w:rPr>
          <w:rFonts w:ascii="Arial" w:hAnsi="Arial" w:cs="Arial"/>
          <w:sz w:val="20"/>
        </w:rPr>
        <w:t>quantités</w:t>
      </w:r>
      <w:r w:rsidR="00C5082A" w:rsidRPr="00F90DDB">
        <w:rPr>
          <w:rFonts w:ascii="Arial" w:hAnsi="Arial" w:cs="Arial"/>
          <w:sz w:val="20"/>
        </w:rPr>
        <w:t xml:space="preserve"> </w:t>
      </w:r>
      <w:r w:rsidRPr="00F90DDB">
        <w:rPr>
          <w:rFonts w:ascii="Arial" w:hAnsi="Arial" w:cs="Arial"/>
          <w:sz w:val="20"/>
        </w:rPr>
        <w:t xml:space="preserve">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30F4964B" w14:textId="458244EA" w:rsidR="006B38D1" w:rsidRDefault="006B38D1" w:rsidP="006B38D1">
      <w:pPr>
        <w:spacing w:before="120" w:after="120"/>
        <w:rPr>
          <w:rFonts w:ascii="Arial" w:hAnsi="Arial" w:cs="Arial"/>
          <w:b/>
          <w:sz w:val="20"/>
        </w:rPr>
      </w:pPr>
      <w:r w:rsidRPr="009D493C">
        <w:rPr>
          <w:rFonts w:ascii="Arial" w:hAnsi="Arial" w:cs="Arial"/>
          <w:b/>
          <w:sz w:val="20"/>
          <w:u w:val="single"/>
        </w:rPr>
        <w:t>Nature de la prestation</w:t>
      </w:r>
      <w:r w:rsidRPr="009D493C">
        <w:rPr>
          <w:rFonts w:ascii="Arial" w:hAnsi="Arial" w:cs="Arial"/>
          <w:b/>
          <w:sz w:val="20"/>
        </w:rPr>
        <w:t xml:space="preserve"> : LOT </w:t>
      </w:r>
      <w:r w:rsidR="00D75E83">
        <w:rPr>
          <w:rFonts w:ascii="Arial" w:hAnsi="Arial" w:cs="Arial"/>
          <w:b/>
          <w:sz w:val="20"/>
        </w:rPr>
        <w:t>Unique</w:t>
      </w:r>
    </w:p>
    <w:tbl>
      <w:tblPr>
        <w:tblW w:w="524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769"/>
        <w:gridCol w:w="3245"/>
        <w:gridCol w:w="1716"/>
        <w:gridCol w:w="709"/>
        <w:gridCol w:w="1275"/>
        <w:gridCol w:w="1134"/>
      </w:tblGrid>
      <w:tr w:rsidR="00D75E83" w:rsidRPr="00511FEB" w14:paraId="10C19C29" w14:textId="77777777" w:rsidTr="00D75E83">
        <w:trPr>
          <w:trHeight w:val="941"/>
        </w:trPr>
        <w:tc>
          <w:tcPr>
            <w:tcW w:w="343" w:type="pct"/>
            <w:shd w:val="clear" w:color="auto" w:fill="92D050"/>
            <w:vAlign w:val="center"/>
          </w:tcPr>
          <w:p w14:paraId="62CA4F64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405" w:type="pct"/>
            <w:shd w:val="clear" w:color="auto" w:fill="92D050"/>
            <w:vAlign w:val="center"/>
            <w:hideMark/>
          </w:tcPr>
          <w:p w14:paraId="0654A891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Article</w:t>
            </w:r>
          </w:p>
        </w:tc>
        <w:tc>
          <w:tcPr>
            <w:tcW w:w="1708" w:type="pct"/>
            <w:shd w:val="clear" w:color="auto" w:fill="92D050"/>
            <w:vAlign w:val="center"/>
            <w:hideMark/>
          </w:tcPr>
          <w:p w14:paraId="78D3721A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NATURE DES PRESTATIONS</w:t>
            </w:r>
          </w:p>
        </w:tc>
        <w:tc>
          <w:tcPr>
            <w:tcW w:w="903" w:type="pct"/>
            <w:shd w:val="clear" w:color="auto" w:fill="92D050"/>
            <w:vAlign w:val="center"/>
            <w:hideMark/>
          </w:tcPr>
          <w:p w14:paraId="62CD4ED2" w14:textId="77777777" w:rsidR="00D75E83" w:rsidRPr="00511FEB" w:rsidRDefault="00D75E83" w:rsidP="006B1E45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Lieux d'exécution</w:t>
            </w:r>
          </w:p>
        </w:tc>
        <w:tc>
          <w:tcPr>
            <w:tcW w:w="373" w:type="pct"/>
            <w:shd w:val="clear" w:color="auto" w:fill="92D050"/>
            <w:vAlign w:val="center"/>
            <w:hideMark/>
          </w:tcPr>
          <w:p w14:paraId="7955C665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UNITE</w:t>
            </w:r>
          </w:p>
        </w:tc>
        <w:tc>
          <w:tcPr>
            <w:tcW w:w="671" w:type="pct"/>
            <w:shd w:val="clear" w:color="auto" w:fill="92D050"/>
            <w:vAlign w:val="center"/>
            <w:hideMark/>
          </w:tcPr>
          <w:p w14:paraId="6AA91769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QTE</w:t>
            </w:r>
          </w:p>
          <w:p w14:paraId="73F407C2" w14:textId="77777777" w:rsidR="00D75E83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Mini de commandée</w:t>
            </w:r>
          </w:p>
          <w:p w14:paraId="73DA9DE7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an</w:t>
            </w:r>
          </w:p>
        </w:tc>
        <w:tc>
          <w:tcPr>
            <w:tcW w:w="597" w:type="pct"/>
            <w:shd w:val="clear" w:color="auto" w:fill="92D050"/>
            <w:vAlign w:val="center"/>
          </w:tcPr>
          <w:p w14:paraId="24E88DA6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QTE</w:t>
            </w:r>
          </w:p>
          <w:p w14:paraId="088ECDFC" w14:textId="77777777" w:rsidR="00D75E83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Maxi de commandée</w:t>
            </w:r>
          </w:p>
          <w:p w14:paraId="6980E442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11FEB">
              <w:rPr>
                <w:rFonts w:ascii="Arial" w:hAnsi="Arial" w:cs="Arial"/>
                <w:b/>
                <w:bCs/>
                <w:sz w:val="16"/>
                <w:szCs w:val="16"/>
              </w:rPr>
              <w:t>an</w:t>
            </w:r>
          </w:p>
        </w:tc>
      </w:tr>
      <w:tr w:rsidR="00D75E83" w:rsidRPr="00511FEB" w14:paraId="47CEE9B1" w14:textId="77777777" w:rsidTr="00D75E83">
        <w:trPr>
          <w:trHeight w:val="924"/>
        </w:trPr>
        <w:tc>
          <w:tcPr>
            <w:tcW w:w="343" w:type="pct"/>
            <w:vMerge w:val="restart"/>
            <w:shd w:val="clear" w:color="auto" w:fill="auto"/>
            <w:vAlign w:val="center"/>
          </w:tcPr>
          <w:p w14:paraId="6E907EC0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FEB">
              <w:rPr>
                <w:rFonts w:ascii="Arial" w:hAnsi="Arial" w:cs="Arial"/>
                <w:b/>
                <w:sz w:val="16"/>
                <w:szCs w:val="16"/>
              </w:rPr>
              <w:t xml:space="preserve">LOT </w:t>
            </w:r>
            <w:r>
              <w:rPr>
                <w:rFonts w:ascii="Arial" w:hAnsi="Arial" w:cs="Arial"/>
                <w:b/>
                <w:sz w:val="16"/>
                <w:szCs w:val="16"/>
              </w:rPr>
              <w:t>Unique</w:t>
            </w:r>
          </w:p>
          <w:p w14:paraId="385B6BE2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14:paraId="264698BE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1-1</w:t>
            </w:r>
          </w:p>
        </w:tc>
        <w:tc>
          <w:tcPr>
            <w:tcW w:w="1708" w:type="pct"/>
            <w:shd w:val="clear" w:color="auto" w:fill="auto"/>
            <w:vAlign w:val="center"/>
          </w:tcPr>
          <w:p w14:paraId="7D5E6A1E" w14:textId="77777777" w:rsidR="00D75E83" w:rsidRPr="00511FEB" w:rsidRDefault="00D75E83" w:rsidP="006B1E45">
            <w:pPr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 xml:space="preserve">Fourniture et mise en place d'une clôture en 'ronce </w:t>
            </w:r>
            <w:proofErr w:type="spellStart"/>
            <w:r w:rsidRPr="00511FEB">
              <w:rPr>
                <w:rFonts w:ascii="Arial" w:hAnsi="Arial" w:cs="Arial"/>
                <w:sz w:val="16"/>
                <w:szCs w:val="16"/>
              </w:rPr>
              <w:t>galva</w:t>
            </w:r>
            <w:proofErr w:type="spellEnd"/>
            <w:r w:rsidRPr="00511FEB">
              <w:rPr>
                <w:rFonts w:ascii="Arial" w:hAnsi="Arial" w:cs="Arial"/>
                <w:sz w:val="16"/>
                <w:szCs w:val="16"/>
              </w:rPr>
              <w:t>' sur 5 rangs en périphérie de parcelle. Fourniture de piquets métalliques pour clôtures.</w:t>
            </w:r>
          </w:p>
        </w:tc>
        <w:tc>
          <w:tcPr>
            <w:tcW w:w="903" w:type="pct"/>
            <w:shd w:val="clear" w:color="auto" w:fill="auto"/>
            <w:vAlign w:val="center"/>
            <w:hideMark/>
          </w:tcPr>
          <w:p w14:paraId="2A19EA79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 xml:space="preserve">Forêts </w:t>
            </w:r>
            <w:proofErr w:type="spellStart"/>
            <w:r w:rsidRPr="00511FEB">
              <w:rPr>
                <w:rFonts w:ascii="Arial" w:hAnsi="Arial" w:cs="Arial"/>
                <w:sz w:val="16"/>
                <w:szCs w:val="16"/>
              </w:rPr>
              <w:t>Départemento</w:t>
            </w:r>
            <w:proofErr w:type="spellEnd"/>
            <w:r w:rsidRPr="00511FEB">
              <w:rPr>
                <w:rFonts w:ascii="Arial" w:hAnsi="Arial" w:cs="Arial"/>
                <w:sz w:val="16"/>
                <w:szCs w:val="16"/>
              </w:rPr>
              <w:t xml:space="preserve"> domaniales des Hauts sous le Vent Toutes parcelles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3F44FB40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11FEB">
              <w:rPr>
                <w:rFonts w:ascii="Arial" w:hAnsi="Arial" w:cs="Arial"/>
                <w:sz w:val="16"/>
                <w:szCs w:val="16"/>
              </w:rPr>
              <w:t>ml</w:t>
            </w:r>
            <w:proofErr w:type="gramEnd"/>
          </w:p>
        </w:tc>
        <w:tc>
          <w:tcPr>
            <w:tcW w:w="671" w:type="pct"/>
            <w:shd w:val="clear" w:color="auto" w:fill="auto"/>
            <w:vAlign w:val="center"/>
            <w:hideMark/>
          </w:tcPr>
          <w:p w14:paraId="5467912D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97" w:type="pct"/>
            <w:vAlign w:val="center"/>
          </w:tcPr>
          <w:p w14:paraId="24395DC4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</w:tr>
      <w:tr w:rsidR="00D75E83" w:rsidRPr="00511FEB" w14:paraId="52B6A37E" w14:textId="77777777" w:rsidTr="00D75E83">
        <w:trPr>
          <w:trHeight w:val="756"/>
        </w:trPr>
        <w:tc>
          <w:tcPr>
            <w:tcW w:w="343" w:type="pct"/>
            <w:vMerge/>
            <w:shd w:val="clear" w:color="auto" w:fill="auto"/>
            <w:vAlign w:val="center"/>
          </w:tcPr>
          <w:p w14:paraId="67E7FBB2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14:paraId="49AFD80B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1-2</w:t>
            </w:r>
          </w:p>
        </w:tc>
        <w:tc>
          <w:tcPr>
            <w:tcW w:w="1708" w:type="pct"/>
            <w:shd w:val="clear" w:color="auto" w:fill="auto"/>
            <w:vAlign w:val="center"/>
          </w:tcPr>
          <w:p w14:paraId="7A000BEA" w14:textId="77777777" w:rsidR="00D75E83" w:rsidRPr="00511FEB" w:rsidRDefault="00D75E83" w:rsidP="006B1E45">
            <w:pPr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Fourniture et mise en place d’escaliers rustiques permettant le passage de la clôture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6ED5FBC1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 xml:space="preserve">Forêts </w:t>
            </w:r>
            <w:proofErr w:type="spellStart"/>
            <w:r w:rsidRPr="00511FEB">
              <w:rPr>
                <w:rFonts w:ascii="Arial" w:hAnsi="Arial" w:cs="Arial"/>
                <w:sz w:val="16"/>
                <w:szCs w:val="16"/>
              </w:rPr>
              <w:t>Départemento</w:t>
            </w:r>
            <w:proofErr w:type="spellEnd"/>
            <w:r w:rsidRPr="00511FEB">
              <w:rPr>
                <w:rFonts w:ascii="Arial" w:hAnsi="Arial" w:cs="Arial"/>
                <w:sz w:val="16"/>
                <w:szCs w:val="16"/>
              </w:rPr>
              <w:t xml:space="preserve"> domaniales des Hauts sous le Vent Toutes parcelles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2227FCBF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7317F8EF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97" w:type="pct"/>
            <w:vAlign w:val="center"/>
          </w:tcPr>
          <w:p w14:paraId="79B5E8F3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D75E83" w:rsidRPr="00511FEB" w14:paraId="4DC7F123" w14:textId="77777777" w:rsidTr="00D75E83">
        <w:trPr>
          <w:trHeight w:val="756"/>
        </w:trPr>
        <w:tc>
          <w:tcPr>
            <w:tcW w:w="343" w:type="pct"/>
            <w:vMerge/>
            <w:shd w:val="clear" w:color="auto" w:fill="auto"/>
            <w:vAlign w:val="center"/>
          </w:tcPr>
          <w:p w14:paraId="43AB044C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14:paraId="12D0A430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1-3</w:t>
            </w:r>
          </w:p>
        </w:tc>
        <w:tc>
          <w:tcPr>
            <w:tcW w:w="1708" w:type="pct"/>
            <w:shd w:val="clear" w:color="auto" w:fill="auto"/>
            <w:vAlign w:val="center"/>
          </w:tcPr>
          <w:p w14:paraId="69379156" w14:textId="77777777" w:rsidR="00D75E83" w:rsidRPr="00511FEB" w:rsidRDefault="00D75E83" w:rsidP="006B1E45">
            <w:pPr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Enlèvement des clôtures et dépôt des déchets en site agréé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13CF9086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 xml:space="preserve">Forêts </w:t>
            </w:r>
            <w:proofErr w:type="spellStart"/>
            <w:r w:rsidRPr="00511FEB">
              <w:rPr>
                <w:rFonts w:ascii="Arial" w:hAnsi="Arial" w:cs="Arial"/>
                <w:sz w:val="16"/>
                <w:szCs w:val="16"/>
              </w:rPr>
              <w:t>Départemento</w:t>
            </w:r>
            <w:proofErr w:type="spellEnd"/>
            <w:r w:rsidRPr="00511FEB">
              <w:rPr>
                <w:rFonts w:ascii="Arial" w:hAnsi="Arial" w:cs="Arial"/>
                <w:sz w:val="16"/>
                <w:szCs w:val="16"/>
              </w:rPr>
              <w:t xml:space="preserve"> domaniales des Hauts sous le Vent Toutes parcelles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1CE816F6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11FEB">
              <w:rPr>
                <w:rFonts w:ascii="Arial" w:hAnsi="Arial" w:cs="Arial"/>
                <w:sz w:val="16"/>
                <w:szCs w:val="16"/>
              </w:rPr>
              <w:t>ml</w:t>
            </w:r>
            <w:proofErr w:type="gramEnd"/>
          </w:p>
        </w:tc>
        <w:tc>
          <w:tcPr>
            <w:tcW w:w="671" w:type="pct"/>
            <w:shd w:val="clear" w:color="auto" w:fill="auto"/>
            <w:vAlign w:val="center"/>
          </w:tcPr>
          <w:p w14:paraId="0EC58A47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97" w:type="pct"/>
            <w:vAlign w:val="center"/>
          </w:tcPr>
          <w:p w14:paraId="4B566E07" w14:textId="77777777" w:rsidR="00D75E83" w:rsidRPr="00511FEB" w:rsidRDefault="00D75E83" w:rsidP="006B1E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FEB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</w:tr>
    </w:tbl>
    <w:p w14:paraId="453A25D6" w14:textId="77777777" w:rsidR="00D75E83" w:rsidRPr="009D493C" w:rsidRDefault="00D75E83" w:rsidP="006B38D1">
      <w:pPr>
        <w:spacing w:before="120" w:after="120"/>
        <w:rPr>
          <w:rFonts w:ascii="Arial" w:hAnsi="Arial" w:cs="Arial"/>
          <w:sz w:val="20"/>
        </w:rPr>
      </w:pPr>
    </w:p>
    <w:p w14:paraId="2C311399" w14:textId="7210ED2B" w:rsidR="00F91A8A" w:rsidRDefault="00F91A8A" w:rsidP="00C220AD">
      <w:pPr>
        <w:spacing w:before="120" w:after="120"/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tbl>
      <w:tblPr>
        <w:tblW w:w="942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9"/>
        <w:gridCol w:w="2432"/>
        <w:gridCol w:w="1497"/>
      </w:tblGrid>
      <w:tr w:rsidR="006B38D1" w:rsidRPr="009D493C" w14:paraId="3EBCAE5C" w14:textId="77777777" w:rsidTr="00A54CC1">
        <w:trPr>
          <w:trHeight w:val="209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EC0835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D493C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03B1F8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D493C">
              <w:rPr>
                <w:b/>
                <w:sz w:val="22"/>
                <w:szCs w:val="22"/>
              </w:rPr>
              <w:t>Prix en € HT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5355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D493C">
              <w:rPr>
                <w:b/>
                <w:sz w:val="22"/>
                <w:szCs w:val="22"/>
              </w:rPr>
              <w:t>Unité (*)</w:t>
            </w:r>
          </w:p>
        </w:tc>
      </w:tr>
      <w:tr w:rsidR="006B38D1" w:rsidRPr="009D493C" w14:paraId="3E972487" w14:textId="77777777" w:rsidTr="00A54CC1">
        <w:trPr>
          <w:trHeight w:val="839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C806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D49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Fourniture et mise en place d'une clôture en 'ronce </w:t>
            </w:r>
            <w:proofErr w:type="spellStart"/>
            <w:r w:rsidRPr="009D493C">
              <w:rPr>
                <w:rFonts w:ascii="Arial" w:hAnsi="Arial" w:cs="Arial"/>
                <w:b/>
                <w:bCs/>
                <w:sz w:val="18"/>
                <w:szCs w:val="18"/>
              </w:rPr>
              <w:t>galva</w:t>
            </w:r>
            <w:proofErr w:type="spellEnd"/>
            <w:r w:rsidRPr="009D49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' sur 5 rangs en périphérie de parcelle. Fourniture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et mise en place </w:t>
            </w:r>
            <w:r w:rsidRPr="009D493C">
              <w:rPr>
                <w:rFonts w:ascii="Arial" w:hAnsi="Arial" w:cs="Arial"/>
                <w:b/>
                <w:bCs/>
                <w:sz w:val="18"/>
                <w:szCs w:val="18"/>
              </w:rPr>
              <w:t>de piquets métalliques pour clôtures.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8EC2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76A0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CF3C346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9D493C">
              <w:rPr>
                <w:sz w:val="22"/>
                <w:szCs w:val="22"/>
              </w:rPr>
              <w:t>ml</w:t>
            </w:r>
            <w:proofErr w:type="gramEnd"/>
          </w:p>
        </w:tc>
      </w:tr>
      <w:tr w:rsidR="006B38D1" w:rsidRPr="009D493C" w14:paraId="12D17A37" w14:textId="77777777" w:rsidTr="00D75E83">
        <w:trPr>
          <w:trHeight w:val="573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2F8D" w14:textId="49D18864" w:rsidR="006B38D1" w:rsidRPr="00F5425B" w:rsidRDefault="006B38D1" w:rsidP="00385FD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54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Fourniture et mise en place d’escaliers rustiques permettant le </w:t>
            </w:r>
            <w:r w:rsidR="00D75E83">
              <w:rPr>
                <w:rFonts w:ascii="Arial" w:hAnsi="Arial" w:cs="Arial"/>
                <w:b/>
                <w:bCs/>
                <w:sz w:val="18"/>
                <w:szCs w:val="18"/>
              </w:rPr>
              <w:t>passage</w:t>
            </w:r>
            <w:r w:rsidRPr="00F54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la clôture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0C43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5096" w14:textId="77777777" w:rsidR="006B38D1" w:rsidRPr="009D493C" w:rsidRDefault="006B38D1" w:rsidP="00385F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9D493C">
              <w:rPr>
                <w:sz w:val="22"/>
                <w:szCs w:val="22"/>
              </w:rPr>
              <w:t>u</w:t>
            </w:r>
            <w:proofErr w:type="gramEnd"/>
          </w:p>
        </w:tc>
      </w:tr>
      <w:tr w:rsidR="00D75E83" w:rsidRPr="009D493C" w14:paraId="4C750580" w14:textId="77777777" w:rsidTr="00A54CC1">
        <w:trPr>
          <w:trHeight w:val="573"/>
        </w:trPr>
        <w:tc>
          <w:tcPr>
            <w:tcW w:w="5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03F3" w14:textId="7A5FDCA6" w:rsidR="00D75E83" w:rsidRPr="00F5425B" w:rsidRDefault="00D75E83" w:rsidP="00385F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5E83">
              <w:rPr>
                <w:rFonts w:ascii="Arial" w:hAnsi="Arial" w:cs="Arial"/>
                <w:b/>
                <w:bCs/>
                <w:sz w:val="18"/>
                <w:szCs w:val="18"/>
              </w:rPr>
              <w:t>Enlèvement des clôtures et dépôt des déchets en site agréé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70FF" w14:textId="77777777" w:rsidR="00D75E83" w:rsidRPr="009D493C" w:rsidRDefault="00D75E83" w:rsidP="00385F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B9CE" w14:textId="39024668" w:rsidR="00D75E83" w:rsidRPr="009D493C" w:rsidRDefault="00D75E83" w:rsidP="00385F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ml</w:t>
            </w:r>
            <w:proofErr w:type="gramEnd"/>
          </w:p>
        </w:tc>
      </w:tr>
    </w:tbl>
    <w:p w14:paraId="0DA2FDB7" w14:textId="77777777" w:rsidR="006B38D1" w:rsidRDefault="006B38D1" w:rsidP="00F91A8A">
      <w:pPr>
        <w:rPr>
          <w:rFonts w:ascii="Arial" w:hAnsi="Arial" w:cs="Arial"/>
          <w:b/>
          <w:bCs/>
          <w:color w:val="0066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4E0E6D" w14:textId="4F46B1B1" w:rsidR="00C220AD" w:rsidRPr="00C220AD" w:rsidRDefault="00C220AD" w:rsidP="00C220AD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</w:pPr>
      <w:r>
        <w:t>Je renonce au bénéfice de l'avance :</w:t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 w14:paraId="6C03D11C" w14:textId="69CFC180" w:rsidR="00F361E1" w:rsidRPr="00C220AD" w:rsidRDefault="00C220AD" w:rsidP="00C220AD">
      <w:pPr>
        <w:tabs>
          <w:tab w:val="left" w:pos="851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  <w:r w:rsidR="00DD10A4" w:rsidRPr="00E26C53">
        <w:rPr>
          <w:rFonts w:ascii="Arial" w:hAnsi="Arial" w:cs="Arial"/>
          <w:sz w:val="20"/>
          <w:szCs w:val="20"/>
        </w:rPr>
        <w:t>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4B78381" w14:textId="77777777" w:rsidR="00D75E83" w:rsidRPr="00D75E83" w:rsidRDefault="00D75E83" w:rsidP="00D75E83">
      <w:pPr>
        <w:spacing w:before="120"/>
        <w:rPr>
          <w:rFonts w:ascii="Arial" w:hAnsi="Arial" w:cs="Arial"/>
          <w:sz w:val="20"/>
          <w:szCs w:val="20"/>
        </w:rPr>
      </w:pPr>
      <w:r w:rsidRPr="00D75E83">
        <w:rPr>
          <w:rFonts w:ascii="Arial" w:hAnsi="Arial" w:cs="Arial"/>
          <w:sz w:val="20"/>
          <w:szCs w:val="20"/>
        </w:rPr>
        <w:t>L’accord-cadre est conclu pour un an à compter de sa date de notification. Il est renouvelable par tacite reconduction, par période d'une année. En cas de non-reconduction, le pouvoir adjudicateur notifiera sa décision au titulaire par lettre recommandée avec accusé de réception, 4 (quatre) mois avant la fin de l'année en cours. Toutefois la durée totale de l'accord-cadre ne pourra pas excéder 3 (trois) ans. Le titulaire de l'accord-cadre marché ne peut refuser la reconduction de l'accord-cadre.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7FAA4E1" w14:textId="03A051D9" w:rsidR="002B603F" w:rsidRPr="0093171C" w:rsidRDefault="002B603F" w:rsidP="009408C1">
      <w:pPr>
        <w:pStyle w:val="Corpsdetexte"/>
        <w:spacing w:before="120" w:after="120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46808AA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26211D4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5F6C02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4DADC749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06783E21" w14:textId="77777777" w:rsidR="00D75E83" w:rsidRDefault="00D75E83" w:rsidP="002B603F">
      <w:pPr>
        <w:pStyle w:val="Corpsdetexte"/>
        <w:jc w:val="both"/>
        <w:rPr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FB4555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B4555"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FB4555">
              <w:rPr>
                <w:rFonts w:ascii="Arial" w:hAnsi="Arial" w:cs="Arial"/>
                <w:b/>
                <w:color w:val="000000" w:themeColor="text1"/>
              </w:rPr>
              <w:br w:type="page"/>
            </w:r>
            <w:r w:rsidRPr="00FB4555">
              <w:rPr>
                <w:rFonts w:ascii="Arial" w:hAnsi="Arial" w:cs="Arial"/>
                <w:b/>
                <w:color w:val="000000" w:themeColor="text1"/>
              </w:rPr>
              <w:br w:type="page"/>
            </w:r>
            <w:r w:rsidR="00A60C12" w:rsidRPr="00FB4555">
              <w:rPr>
                <w:rFonts w:ascii="Arial" w:hAnsi="Arial" w:cs="Arial"/>
                <w:b/>
                <w:color w:val="000000" w:themeColor="text1"/>
              </w:rPr>
              <w:t>H</w:t>
            </w:r>
            <w:r w:rsidRPr="00FB4555">
              <w:rPr>
                <w:rFonts w:ascii="Arial" w:hAnsi="Arial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2053C9D8" w14:textId="54654C3B" w:rsidR="002B603F" w:rsidRDefault="0093171C" w:rsidP="00D75E83">
      <w:pPr>
        <w:spacing w:after="120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3"/>
        <w:gridCol w:w="3643"/>
        <w:gridCol w:w="2245"/>
      </w:tblGrid>
      <w:tr w:rsidR="002B603F" w:rsidRPr="00FB4555" w14:paraId="5AA60FD7" w14:textId="77777777" w:rsidTr="00D75E83">
        <w:trPr>
          <w:cantSplit/>
          <w:trHeight w:val="5"/>
        </w:trPr>
        <w:tc>
          <w:tcPr>
            <w:tcW w:w="3843" w:type="dxa"/>
            <w:vMerge w:val="restart"/>
            <w:vAlign w:val="center"/>
          </w:tcPr>
          <w:p w14:paraId="4973281A" w14:textId="77777777" w:rsidR="002B603F" w:rsidRPr="00FB4555" w:rsidRDefault="002B603F" w:rsidP="004005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B4555" w:rsidRDefault="002B603F" w:rsidP="004005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888" w:type="dxa"/>
            <w:gridSpan w:val="2"/>
            <w:vAlign w:val="center"/>
          </w:tcPr>
          <w:p w14:paraId="76ACF3D7" w14:textId="77777777" w:rsidR="002B603F" w:rsidRPr="00FB4555" w:rsidRDefault="002B603F" w:rsidP="004005DB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B4555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B4555" w:rsidRDefault="002B603F" w:rsidP="004005DB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B4555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B4555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B4555" w14:paraId="50DA649D" w14:textId="77777777" w:rsidTr="00D75E83">
        <w:trPr>
          <w:cantSplit/>
          <w:trHeight w:val="5"/>
        </w:trPr>
        <w:tc>
          <w:tcPr>
            <w:tcW w:w="3843" w:type="dxa"/>
            <w:vMerge/>
            <w:shd w:val="solid" w:color="FFFFFF" w:fill="auto"/>
            <w:vAlign w:val="center"/>
          </w:tcPr>
          <w:p w14:paraId="2FBAA47E" w14:textId="77777777" w:rsidR="002B603F" w:rsidRPr="00FB4555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43" w:type="dxa"/>
            <w:shd w:val="solid" w:color="FFFFFF" w:fill="auto"/>
            <w:vAlign w:val="center"/>
          </w:tcPr>
          <w:p w14:paraId="26453324" w14:textId="77777777" w:rsidR="002B603F" w:rsidRPr="00FB4555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44" w:type="dxa"/>
            <w:shd w:val="solid" w:color="FFFFFF" w:fill="auto"/>
            <w:vAlign w:val="center"/>
          </w:tcPr>
          <w:p w14:paraId="54A4C9B1" w14:textId="3FF47CC3" w:rsidR="002B603F" w:rsidRPr="00FB4555" w:rsidRDefault="00CD5DBB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B4555" w14:paraId="696C7981" w14:textId="77777777" w:rsidTr="00D75E83">
        <w:trPr>
          <w:trHeight w:val="446"/>
        </w:trPr>
        <w:tc>
          <w:tcPr>
            <w:tcW w:w="3843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B4555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B4555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4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B4555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B4555" w14:paraId="67B482F1" w14:textId="77777777" w:rsidTr="00D75E83">
        <w:trPr>
          <w:trHeight w:val="9"/>
        </w:trPr>
        <w:tc>
          <w:tcPr>
            <w:tcW w:w="3843" w:type="dxa"/>
            <w:tcBorders>
              <w:top w:val="nil"/>
              <w:bottom w:val="nil"/>
            </w:tcBorders>
          </w:tcPr>
          <w:p w14:paraId="017E32FE" w14:textId="77777777" w:rsidR="002B603F" w:rsidRPr="00FB4555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3" w:type="dxa"/>
            <w:tcBorders>
              <w:top w:val="nil"/>
              <w:bottom w:val="nil"/>
            </w:tcBorders>
          </w:tcPr>
          <w:p w14:paraId="22F2F1BC" w14:textId="77777777" w:rsidR="004005DB" w:rsidRDefault="004005DB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4DC825" w14:textId="77777777" w:rsidR="004005DB" w:rsidRDefault="004005DB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76E7AE" w14:textId="5A5DB293" w:rsidR="004005DB" w:rsidRPr="00FB4555" w:rsidRDefault="004005DB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bottom w:val="nil"/>
            </w:tcBorders>
          </w:tcPr>
          <w:p w14:paraId="29A2DAE6" w14:textId="77777777" w:rsidR="002B603F" w:rsidRPr="00FB4555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B4555" w14:paraId="5AEC2B17" w14:textId="77777777" w:rsidTr="00D75E83">
        <w:trPr>
          <w:trHeight w:val="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B4555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3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B4555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B4555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E4D0CEE" w14:textId="77777777" w:rsidR="00D75E83" w:rsidRPr="00F75A09" w:rsidRDefault="00D75E83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053788A" w14:textId="6E2FB66F" w:rsidR="002B603F" w:rsidRPr="00D75E83" w:rsidRDefault="00A60C12" w:rsidP="00D75E8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spacing w:after="120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97EE38" w14:textId="77777777" w:rsidR="002E79CF" w:rsidRPr="00AD7CC4" w:rsidRDefault="002E79CF" w:rsidP="002E79C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AD7CC4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2E79CF" w:rsidRPr="00AD7CC4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79CF" w:rsidRPr="00AD7CC4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79CF" w:rsidRPr="00AD7CC4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2E79CF" w:rsidRPr="00AD7CC4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2E79CF" w:rsidRPr="00AD7CC4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6F831D1" w14:textId="77777777" w:rsidR="002E79CF" w:rsidRPr="00AD7CC4" w:rsidRDefault="002E79CF" w:rsidP="002E79C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4CDC1BFA" w14:textId="77777777" w:rsidR="00D75E83" w:rsidRPr="009F492E" w:rsidRDefault="00D75E83" w:rsidP="002B603F">
      <w:pPr>
        <w:widowControl w:val="0"/>
        <w:jc w:val="both"/>
        <w:rPr>
          <w:rFonts w:ascii="Arial" w:hAnsi="Arial" w:cs="Arial"/>
        </w:rPr>
      </w:pPr>
    </w:p>
    <w:p w14:paraId="395F16B9" w14:textId="56CB7523" w:rsidR="002B603F" w:rsidRPr="00066C1A" w:rsidRDefault="00A60C12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BD077E4" w14:textId="77777777" w:rsidR="00395C2A" w:rsidRPr="00F75A09" w:rsidRDefault="00395C2A" w:rsidP="00395C2A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2639"/>
        <w:gridCol w:w="2706"/>
      </w:tblGrid>
      <w:tr w:rsidR="002B603F" w:rsidRPr="00F75A09" w14:paraId="234BEFCC" w14:textId="77777777" w:rsidTr="00D75E83">
        <w:trPr>
          <w:trHeight w:val="334"/>
        </w:trPr>
        <w:tc>
          <w:tcPr>
            <w:tcW w:w="4395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639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6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75E83">
        <w:trPr>
          <w:trHeight w:val="759"/>
        </w:trPr>
        <w:tc>
          <w:tcPr>
            <w:tcW w:w="4395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75E83">
        <w:trPr>
          <w:trHeight w:val="759"/>
        </w:trPr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066C1A" w14:paraId="63628BB3" w14:textId="77777777" w:rsidTr="00CC5D3C">
        <w:tc>
          <w:tcPr>
            <w:tcW w:w="10561" w:type="dxa"/>
            <w:shd w:val="clear" w:color="FFFF00" w:fill="auto"/>
          </w:tcPr>
          <w:p w14:paraId="4DB63D82" w14:textId="4A4FE11F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60C12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4D345477" w14:textId="44F59727" w:rsidR="002F4731" w:rsidRDefault="002F4731" w:rsidP="002F473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Pour valoir acte d’engagement, la présente offre est acceptée pou</w:t>
      </w:r>
      <w:r w:rsidRPr="009408C1">
        <w:rPr>
          <w:rFonts w:ascii="Arial" w:hAnsi="Arial" w:cs="Arial"/>
          <w:sz w:val="20"/>
        </w:rPr>
        <w:t xml:space="preserve">r le lot </w:t>
      </w:r>
      <w:r w:rsidR="00D75E83">
        <w:rPr>
          <w:rFonts w:ascii="Arial" w:hAnsi="Arial" w:cs="Arial"/>
          <w:sz w:val="20"/>
        </w:rPr>
        <w:t>Unique</w:t>
      </w:r>
      <w:r w:rsidR="00E20C97" w:rsidRPr="009408C1">
        <w:rPr>
          <w:rFonts w:ascii="Arial" w:hAnsi="Arial" w:cs="Arial"/>
          <w:sz w:val="20"/>
        </w:rPr>
        <w:t xml:space="preserve"> </w:t>
      </w:r>
    </w:p>
    <w:p w14:paraId="45DAFED6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7D6F2EB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7274C404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0490B3CF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3E4EC479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7E212F07" w14:textId="3B54814E" w:rsidR="002B603F" w:rsidRDefault="002B603F" w:rsidP="00D75E83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du marché </w:t>
      </w:r>
      <w:bookmarkStart w:id="2" w:name="_Toc227665335"/>
    </w:p>
    <w:p w14:paraId="2169F061" w14:textId="77777777" w:rsidR="00D75E83" w:rsidRPr="002E79CF" w:rsidRDefault="00D75E83" w:rsidP="00D75E83">
      <w:pPr>
        <w:jc w:val="both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75E83" w:rsidRPr="00F95EB8" w14:paraId="28C01A89" w14:textId="77777777" w:rsidTr="006B1E45">
        <w:trPr>
          <w:trHeight w:val="1725"/>
        </w:trPr>
        <w:tc>
          <w:tcPr>
            <w:tcW w:w="4253" w:type="dxa"/>
            <w:vAlign w:val="center"/>
          </w:tcPr>
          <w:bookmarkEnd w:id="2"/>
          <w:p w14:paraId="64353477" w14:textId="77777777" w:rsidR="00D75E83" w:rsidRPr="00281036" w:rsidRDefault="00D75E83" w:rsidP="006B1E4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lastRenderedPageBreak/>
              <w:t xml:space="preserve">Fait </w:t>
            </w:r>
            <w:r>
              <w:rPr>
                <w:rFonts w:ascii="Arial" w:hAnsi="Arial" w:cs="Arial"/>
                <w:sz w:val="18"/>
                <w:szCs w:val="18"/>
              </w:rPr>
              <w:t>au Tampon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  <w:r w:rsidRPr="00BB6B93">
              <w:rPr>
                <w:rFonts w:ascii="Arial" w:hAnsi="Arial" w:cs="Arial"/>
                <w:sz w:val="18"/>
                <w:szCs w:val="18"/>
              </w:rPr>
              <w:t>, le …………………</w:t>
            </w:r>
            <w:proofErr w:type="gramStart"/>
            <w:r w:rsidRPr="00BB6B93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82AA13B" w14:textId="77777777" w:rsidR="00D75E83" w:rsidRDefault="00D75E83" w:rsidP="006B1E45">
            <w:pPr>
              <w:jc w:val="center"/>
            </w:pPr>
            <w:r>
              <w:t>   </w:t>
            </w:r>
          </w:p>
          <w:p w14:paraId="467832C5" w14:textId="77777777" w:rsidR="00D75E83" w:rsidRDefault="00D75E83" w:rsidP="006B1E45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bookmarkStart w:id="3" w:name="_Hlk58595679"/>
            <w:r>
              <w:rPr>
                <w:rFonts w:ascii="Arial" w:hAnsi="Arial" w:cs="Arial"/>
                <w:sz w:val="20"/>
              </w:rPr>
              <w:t xml:space="preserve"> Directeur de l’Agence Travaux Réunion</w:t>
            </w:r>
          </w:p>
          <w:p w14:paraId="0C407D58" w14:textId="77777777" w:rsidR="00D75E83" w:rsidRDefault="00D75E83" w:rsidP="006B1E45">
            <w:pPr>
              <w:jc w:val="center"/>
              <w:rPr>
                <w:rFonts w:ascii="Arial" w:hAnsi="Arial" w:cs="Arial"/>
                <w:sz w:val="20"/>
              </w:rPr>
            </w:pPr>
          </w:p>
          <w:p w14:paraId="21156147" w14:textId="77777777" w:rsidR="00D75E83" w:rsidRDefault="00D75E83" w:rsidP="006B1E45">
            <w:pPr>
              <w:jc w:val="center"/>
              <w:rPr>
                <w:rFonts w:ascii="Arial" w:hAnsi="Arial" w:cs="Arial"/>
                <w:sz w:val="20"/>
              </w:rPr>
            </w:pPr>
          </w:p>
          <w:p w14:paraId="4C419F22" w14:textId="77777777" w:rsidR="00D75E83" w:rsidRDefault="00D75E83" w:rsidP="006B1E45">
            <w:pPr>
              <w:jc w:val="center"/>
              <w:rPr>
                <w:rFonts w:ascii="Arial" w:hAnsi="Arial" w:cs="Arial"/>
                <w:sz w:val="20"/>
              </w:rPr>
            </w:pPr>
          </w:p>
          <w:p w14:paraId="0C82B9FD" w14:textId="77777777" w:rsidR="00D75E83" w:rsidRPr="00F31C48" w:rsidRDefault="00D75E83" w:rsidP="006B1E45">
            <w:pPr>
              <w:jc w:val="center"/>
              <w:rPr>
                <w:rFonts w:ascii="Arial" w:hAnsi="Arial" w:cs="Arial"/>
                <w:sz w:val="20"/>
              </w:rPr>
            </w:pPr>
          </w:p>
          <w:p w14:paraId="0E25E233" w14:textId="77777777" w:rsidR="00D75E83" w:rsidRPr="00F31C48" w:rsidRDefault="00D75E83" w:rsidP="006B1E45">
            <w:pPr>
              <w:jc w:val="center"/>
              <w:rPr>
                <w:rFonts w:ascii="Arial" w:hAnsi="Arial" w:cs="Arial"/>
                <w:sz w:val="20"/>
              </w:rPr>
            </w:pPr>
            <w:r>
              <w:t>Adrien FRANCK</w:t>
            </w:r>
          </w:p>
          <w:bookmarkEnd w:id="3"/>
          <w:p w14:paraId="5E637659" w14:textId="77777777" w:rsidR="00D75E83" w:rsidRPr="005D6D89" w:rsidRDefault="00D75E83" w:rsidP="006B1E4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207615" w14:textId="3BA8B501" w:rsidR="003C0EEA" w:rsidRPr="00F75A09" w:rsidRDefault="003C0EEA" w:rsidP="00D75E83">
      <w:pPr>
        <w:tabs>
          <w:tab w:val="left" w:pos="5040"/>
        </w:tabs>
        <w:rPr>
          <w:rFonts w:ascii="Arial" w:hAnsi="Arial"/>
          <w:sz w:val="20"/>
        </w:rPr>
      </w:pPr>
    </w:p>
    <w:sectPr w:rsidR="003C0EEA" w:rsidRPr="00F75A09" w:rsidSect="00004166">
      <w:footerReference w:type="default" r:id="rId11"/>
      <w:type w:val="continuous"/>
      <w:pgSz w:w="11906" w:h="16838"/>
      <w:pgMar w:top="426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384ACF5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9408C1">
            <w:rPr>
              <w:rFonts w:ascii="Arial" w:hAnsi="Arial" w:cs="Arial"/>
              <w:b/>
              <w:bCs/>
              <w:sz w:val="20"/>
            </w:rPr>
            <w:t>Marché n°20</w:t>
          </w:r>
          <w:r w:rsidR="00E23C48" w:rsidRPr="009408C1">
            <w:rPr>
              <w:rFonts w:ascii="Arial" w:hAnsi="Arial" w:cs="Arial"/>
              <w:b/>
              <w:bCs/>
              <w:sz w:val="20"/>
            </w:rPr>
            <w:t>2</w:t>
          </w:r>
          <w:r w:rsidR="00D75E83">
            <w:rPr>
              <w:rFonts w:ascii="Arial" w:hAnsi="Arial" w:cs="Arial"/>
              <w:b/>
              <w:bCs/>
              <w:sz w:val="20"/>
            </w:rPr>
            <w:t>5</w:t>
          </w:r>
          <w:r w:rsidR="00E23C48" w:rsidRPr="009408C1">
            <w:rPr>
              <w:rFonts w:ascii="Arial" w:hAnsi="Arial" w:cs="Arial"/>
              <w:b/>
              <w:bCs/>
              <w:sz w:val="20"/>
            </w:rPr>
            <w:t>-7302-</w:t>
          </w:r>
          <w:r w:rsidR="00E23C48">
            <w:rPr>
              <w:rFonts w:ascii="Arial" w:hAnsi="Arial" w:cs="Arial"/>
              <w:b/>
              <w:bCs/>
              <w:sz w:val="20"/>
            </w:rPr>
            <w:t>005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345AA"/>
    <w:multiLevelType w:val="hybridMultilevel"/>
    <w:tmpl w:val="F61C15DE"/>
    <w:lvl w:ilvl="0" w:tplc="44DE89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185228">
    <w:abstractNumId w:val="11"/>
  </w:num>
  <w:num w:numId="2" w16cid:durableId="488905581">
    <w:abstractNumId w:val="3"/>
  </w:num>
  <w:num w:numId="3" w16cid:durableId="505020713">
    <w:abstractNumId w:val="4"/>
  </w:num>
  <w:num w:numId="4" w16cid:durableId="157842286">
    <w:abstractNumId w:val="2"/>
  </w:num>
  <w:num w:numId="5" w16cid:durableId="1720667622">
    <w:abstractNumId w:val="10"/>
  </w:num>
  <w:num w:numId="6" w16cid:durableId="1812019327">
    <w:abstractNumId w:val="13"/>
  </w:num>
  <w:num w:numId="7" w16cid:durableId="1037508114">
    <w:abstractNumId w:val="6"/>
  </w:num>
  <w:num w:numId="8" w16cid:durableId="1619098155">
    <w:abstractNumId w:val="9"/>
  </w:num>
  <w:num w:numId="9" w16cid:durableId="443958801">
    <w:abstractNumId w:val="14"/>
  </w:num>
  <w:num w:numId="10" w16cid:durableId="78912704">
    <w:abstractNumId w:val="12"/>
  </w:num>
  <w:num w:numId="11" w16cid:durableId="921379134">
    <w:abstractNumId w:val="1"/>
  </w:num>
  <w:num w:numId="12" w16cid:durableId="542445485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889758295">
    <w:abstractNumId w:val="7"/>
  </w:num>
  <w:num w:numId="14" w16cid:durableId="161817270">
    <w:abstractNumId w:val="15"/>
  </w:num>
  <w:num w:numId="15" w16cid:durableId="2145583684">
    <w:abstractNumId w:val="8"/>
  </w:num>
  <w:num w:numId="16" w16cid:durableId="20805900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0F5F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09EB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211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65CD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5125"/>
    <w:rsid w:val="003F082F"/>
    <w:rsid w:val="003F14BC"/>
    <w:rsid w:val="003F2BAC"/>
    <w:rsid w:val="003F5641"/>
    <w:rsid w:val="003F581F"/>
    <w:rsid w:val="003F59A8"/>
    <w:rsid w:val="004004BE"/>
    <w:rsid w:val="004005DB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468F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18F4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2F08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38D1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173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4CE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55BB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5AAA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08C1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4CC1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1A56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20A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3D47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E83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3C48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45F3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0092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465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E23C48"/>
    <w:pPr>
      <w:ind w:left="708"/>
      <w:jc w:val="both"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E23C48"/>
    <w:rPr>
      <w:sz w:val="24"/>
      <w:szCs w:val="24"/>
    </w:rPr>
  </w:style>
  <w:style w:type="paragraph" w:customStyle="1" w:styleId="fcasegauche">
    <w:name w:val="f_case_gauche"/>
    <w:basedOn w:val="Normal"/>
    <w:rsid w:val="00C220AD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adrien.franck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1227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14</cp:revision>
  <cp:lastPrinted>2013-08-27T12:58:00Z</cp:lastPrinted>
  <dcterms:created xsi:type="dcterms:W3CDTF">2022-07-22T16:03:00Z</dcterms:created>
  <dcterms:modified xsi:type="dcterms:W3CDTF">2025-04-28T08:26:00Z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