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C667B" w14:textId="77777777" w:rsidR="00694C6E" w:rsidRPr="00694C6E" w:rsidRDefault="00694C6E" w:rsidP="00694C6E">
      <w:pPr>
        <w:rPr>
          <w:rFonts w:ascii="Times New Roman" w:hAnsi="Times New Roman"/>
        </w:rPr>
      </w:pPr>
      <w:bookmarkStart w:id="0" w:name="_Hlk187411576"/>
      <w:bookmarkStart w:id="1" w:name="_Hlk197434545"/>
      <w:r w:rsidRPr="00694C6E">
        <w:rPr>
          <w:noProof/>
        </w:rPr>
        <w:drawing>
          <wp:inline distT="0" distB="0" distL="0" distR="0" wp14:anchorId="0E3BE9B1" wp14:editId="2B80F21C">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1F543482" w14:textId="77777777" w:rsidR="00694C6E" w:rsidRPr="00694C6E" w:rsidRDefault="00694C6E" w:rsidP="00694C6E"/>
    <w:p w14:paraId="7C6F1F10" w14:textId="77777777" w:rsidR="00694C6E" w:rsidRPr="00694C6E" w:rsidRDefault="00694C6E" w:rsidP="00694C6E"/>
    <w:p w14:paraId="4E079FB9" w14:textId="0D6330E5" w:rsidR="00694C6E" w:rsidRDefault="00694C6E" w:rsidP="00033EDB">
      <w:pPr>
        <w:spacing w:line="276" w:lineRule="auto"/>
      </w:pPr>
      <w:r>
        <w:t>Numéro de marché : 25-180-</w:t>
      </w:r>
      <w:r w:rsidR="00F01777">
        <w:t>7</w:t>
      </w:r>
      <w:r w:rsidR="008C601C">
        <w:t>9</w:t>
      </w:r>
    </w:p>
    <w:p w14:paraId="5BEBA7C4" w14:textId="77777777" w:rsidR="00694C6E" w:rsidRPr="00694C6E" w:rsidRDefault="00694C6E" w:rsidP="00033EDB">
      <w:pPr>
        <w:spacing w:line="276" w:lineRule="auto"/>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2D52F964" w14:textId="77777777" w:rsidTr="00A53573">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1587603D" w14:textId="77777777" w:rsidR="00694C6E" w:rsidRPr="00694C6E" w:rsidRDefault="00694C6E" w:rsidP="00033EDB">
            <w:pPr>
              <w:spacing w:line="276" w:lineRule="auto"/>
              <w:jc w:val="center"/>
            </w:pPr>
          </w:p>
          <w:p w14:paraId="0583CA72" w14:textId="77777777" w:rsidR="00694C6E" w:rsidRPr="00694C6E" w:rsidRDefault="00694C6E" w:rsidP="00033EDB">
            <w:pPr>
              <w:spacing w:line="276" w:lineRule="auto"/>
              <w:jc w:val="center"/>
            </w:pPr>
          </w:p>
          <w:p w14:paraId="3979E569" w14:textId="517CBE72" w:rsidR="00694C6E" w:rsidRDefault="00F01777" w:rsidP="00033EDB">
            <w:pPr>
              <w:spacing w:line="276" w:lineRule="auto"/>
              <w:jc w:val="center"/>
            </w:pPr>
            <w:r w:rsidRPr="00F01777">
              <w:rPr>
                <w:b/>
                <w:bCs/>
              </w:rPr>
              <w:t>Château de Maisons – Maisons-Laffitte (78)</w:t>
            </w:r>
          </w:p>
          <w:p w14:paraId="3E11947B" w14:textId="77777777" w:rsidR="00F01777" w:rsidRPr="00694C6E" w:rsidRDefault="00F01777" w:rsidP="00033EDB">
            <w:pPr>
              <w:spacing w:line="276" w:lineRule="auto"/>
              <w:jc w:val="center"/>
            </w:pPr>
          </w:p>
          <w:p w14:paraId="1462CCAE" w14:textId="77777777" w:rsidR="00694C6E" w:rsidRPr="00694C6E" w:rsidRDefault="00694C6E" w:rsidP="00033EDB">
            <w:pPr>
              <w:spacing w:line="276" w:lineRule="auto"/>
              <w:jc w:val="center"/>
            </w:pPr>
          </w:p>
        </w:tc>
      </w:tr>
    </w:tbl>
    <w:p w14:paraId="6336446C" w14:textId="77777777" w:rsidR="00694C6E" w:rsidRPr="00694C6E" w:rsidRDefault="00694C6E" w:rsidP="00033EDB">
      <w:pPr>
        <w:spacing w:line="276" w:lineRule="auto"/>
        <w:jc w:val="center"/>
      </w:pPr>
    </w:p>
    <w:p w14:paraId="33EBCDEF" w14:textId="77777777" w:rsidR="00694C6E" w:rsidRPr="00694C6E" w:rsidRDefault="00694C6E" w:rsidP="00033EDB">
      <w:pPr>
        <w:spacing w:line="276" w:lineRule="auto"/>
        <w:jc w:val="center"/>
      </w:pPr>
    </w:p>
    <w:p w14:paraId="78481679"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5BE5AE68"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263A42BF" w14:textId="77777777" w:rsidR="00694C6E" w:rsidRPr="00694C6E" w:rsidRDefault="00694C6E" w:rsidP="00033EDB">
            <w:pPr>
              <w:spacing w:line="276" w:lineRule="auto"/>
            </w:pPr>
          </w:p>
          <w:p w14:paraId="1459F5CA" w14:textId="77777777" w:rsidR="00F01777" w:rsidRPr="00F01777" w:rsidRDefault="00F01777" w:rsidP="00033EDB">
            <w:pPr>
              <w:spacing w:line="276" w:lineRule="auto"/>
              <w:jc w:val="center"/>
              <w:rPr>
                <w:rFonts w:eastAsia="Arial"/>
              </w:rPr>
            </w:pPr>
            <w:r w:rsidRPr="00F01777">
              <w:rPr>
                <w:rFonts w:eastAsia="Arial"/>
              </w:rPr>
              <w:t>Réalisation de l'exposition temporaire « Le comte d’Artois, prince et mécène. La jeunesse du dernier roi de France » qui se tiendra du 14 novembre au 2 mars 2026 (dates prévisionnelles) au château de Maisons</w:t>
            </w:r>
          </w:p>
          <w:p w14:paraId="61CBA0D3" w14:textId="77777777" w:rsidR="00694C6E" w:rsidRPr="00694C6E" w:rsidRDefault="00694C6E" w:rsidP="00033EDB">
            <w:pPr>
              <w:spacing w:line="276" w:lineRule="auto"/>
              <w:jc w:val="center"/>
            </w:pPr>
          </w:p>
        </w:tc>
      </w:tr>
    </w:tbl>
    <w:p w14:paraId="1560B595" w14:textId="77777777" w:rsidR="00694C6E" w:rsidRPr="00694C6E" w:rsidRDefault="00694C6E" w:rsidP="00033EDB">
      <w:pPr>
        <w:spacing w:line="276" w:lineRule="auto"/>
        <w:jc w:val="center"/>
      </w:pPr>
    </w:p>
    <w:p w14:paraId="3A22DAE3" w14:textId="77777777" w:rsidR="00694C6E" w:rsidRPr="00694C6E" w:rsidRDefault="00694C6E" w:rsidP="00033EDB">
      <w:pPr>
        <w:spacing w:line="276" w:lineRule="auto"/>
        <w:jc w:val="center"/>
      </w:pPr>
    </w:p>
    <w:p w14:paraId="6634146C"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06234870"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77006AE4" w14:textId="77777777" w:rsidR="00694C6E" w:rsidRPr="00694C6E" w:rsidRDefault="00694C6E" w:rsidP="00033EDB">
            <w:pPr>
              <w:spacing w:line="276" w:lineRule="auto"/>
              <w:jc w:val="center"/>
            </w:pPr>
          </w:p>
          <w:p w14:paraId="6611B01A" w14:textId="031E55CB" w:rsidR="00694C6E" w:rsidRPr="00694C6E" w:rsidRDefault="00694C6E" w:rsidP="00033EDB">
            <w:pPr>
              <w:spacing w:line="276" w:lineRule="auto"/>
              <w:jc w:val="center"/>
              <w:rPr>
                <w:b/>
                <w:bCs/>
              </w:rPr>
            </w:pPr>
            <w:r>
              <w:rPr>
                <w:b/>
                <w:bCs/>
              </w:rPr>
              <w:t xml:space="preserve">ACTE D’ENGAGEMENT </w:t>
            </w:r>
          </w:p>
          <w:p w14:paraId="4F9DB846" w14:textId="77777777" w:rsidR="00694C6E" w:rsidRPr="00694C6E" w:rsidRDefault="00694C6E" w:rsidP="00033EDB">
            <w:pPr>
              <w:spacing w:line="276" w:lineRule="auto"/>
              <w:jc w:val="center"/>
              <w:rPr>
                <w:b/>
                <w:bCs/>
              </w:rPr>
            </w:pPr>
          </w:p>
          <w:p w14:paraId="04692759" w14:textId="583B025B" w:rsidR="00694C6E" w:rsidRDefault="00694C6E" w:rsidP="00033EDB">
            <w:pPr>
              <w:spacing w:line="276" w:lineRule="auto"/>
              <w:jc w:val="center"/>
              <w:rPr>
                <w:b/>
                <w:bCs/>
              </w:rPr>
            </w:pPr>
            <w:r w:rsidRPr="00694C6E">
              <w:rPr>
                <w:b/>
                <w:bCs/>
              </w:rPr>
              <w:t>Lot n°</w:t>
            </w:r>
            <w:r w:rsidR="00233FF5">
              <w:rPr>
                <w:b/>
                <w:bCs/>
              </w:rPr>
              <w:t>2</w:t>
            </w:r>
            <w:r w:rsidRPr="00694C6E">
              <w:rPr>
                <w:b/>
                <w:bCs/>
              </w:rPr>
              <w:t xml:space="preserve"> – </w:t>
            </w:r>
            <w:r w:rsidR="00233FF5" w:rsidRPr="00E37581">
              <w:rPr>
                <w:rFonts w:eastAsia="Arial"/>
                <w:b/>
              </w:rPr>
              <w:t>Electricité éclairage</w:t>
            </w:r>
          </w:p>
          <w:p w14:paraId="2884B512" w14:textId="4CD0A032" w:rsidR="00694C6E" w:rsidRPr="00694C6E" w:rsidRDefault="00694C6E" w:rsidP="00033EDB">
            <w:pPr>
              <w:spacing w:line="276" w:lineRule="auto"/>
              <w:jc w:val="center"/>
            </w:pPr>
          </w:p>
        </w:tc>
      </w:tr>
    </w:tbl>
    <w:p w14:paraId="129E9C73" w14:textId="77777777" w:rsidR="00694C6E" w:rsidRPr="00694C6E" w:rsidRDefault="00694C6E" w:rsidP="00033EDB">
      <w:pPr>
        <w:spacing w:line="276" w:lineRule="auto"/>
      </w:pPr>
    </w:p>
    <w:p w14:paraId="69E49E3F" w14:textId="77777777" w:rsidR="00694C6E" w:rsidRPr="00694C6E" w:rsidRDefault="00694C6E" w:rsidP="00033EDB">
      <w:pPr>
        <w:spacing w:line="276" w:lineRule="auto"/>
      </w:pPr>
    </w:p>
    <w:bookmarkEnd w:id="0"/>
    <w:p w14:paraId="0297D91E" w14:textId="77777777" w:rsidR="00694C6E" w:rsidRPr="00694C6E" w:rsidRDefault="00694C6E" w:rsidP="00033EDB">
      <w:pPr>
        <w:spacing w:line="276" w:lineRule="auto"/>
      </w:pPr>
    </w:p>
    <w:p w14:paraId="1670FB8A" w14:textId="77777777" w:rsidR="00694C6E" w:rsidRPr="00694C6E" w:rsidRDefault="00694C6E" w:rsidP="00233FF5">
      <w:pPr>
        <w:spacing w:line="276" w:lineRule="auto"/>
      </w:pPr>
      <w:r w:rsidRPr="00694C6E">
        <w:rPr>
          <w:b/>
        </w:rPr>
        <w:t xml:space="preserve">PROCEDURE DE PASSATION : </w:t>
      </w:r>
      <w:bookmarkStart w:id="2" w:name="_Hlk187334548"/>
      <w:r w:rsidRPr="00694C6E">
        <w:t xml:space="preserve">Marché passé selon la procédure adaptée restreinte en application des articles R2123-1.3° (services sociaux et autres services spécifiques – CPV </w:t>
      </w:r>
      <w:r w:rsidRPr="00694C6E">
        <w:rPr>
          <w:rFonts w:eastAsia="Arial"/>
        </w:rPr>
        <w:t>92521100-0 Services d’exposition dans les musées</w:t>
      </w:r>
      <w:r w:rsidRPr="00694C6E">
        <w:t>) ; R.2123-4 et R.2123-5 du Code de la commande publique</w:t>
      </w:r>
      <w:bookmarkEnd w:id="2"/>
    </w:p>
    <w:p w14:paraId="076E93FD" w14:textId="77777777" w:rsidR="00694C6E" w:rsidRPr="00694C6E" w:rsidRDefault="00694C6E" w:rsidP="00233FF5">
      <w:pPr>
        <w:spacing w:line="276" w:lineRule="auto"/>
      </w:pPr>
    </w:p>
    <w:p w14:paraId="382FF387" w14:textId="77777777" w:rsidR="00694C6E" w:rsidRPr="00694C6E" w:rsidRDefault="00694C6E" w:rsidP="00233FF5">
      <w:pPr>
        <w:spacing w:line="276" w:lineRule="auto"/>
      </w:pPr>
    </w:p>
    <w:p w14:paraId="229E58BD" w14:textId="77777777" w:rsidR="00694C6E" w:rsidRPr="00694C6E" w:rsidRDefault="00694C6E" w:rsidP="00233FF5">
      <w:pPr>
        <w:spacing w:line="276" w:lineRule="auto"/>
        <w:rPr>
          <w:b/>
        </w:rPr>
      </w:pPr>
      <w:r w:rsidRPr="00694C6E">
        <w:rPr>
          <w:b/>
        </w:rPr>
        <w:t xml:space="preserve">POUVOIR ADJUDICATEUR : </w:t>
      </w:r>
      <w:r w:rsidRPr="00694C6E">
        <w:t xml:space="preserve">Centre des Monuments Nationaux - Hôtel de Sully - 62 rue Saint-Antoine - 75186 PARIS CEDEX 04, </w:t>
      </w:r>
      <w:r w:rsidRPr="00694C6E">
        <w:rPr>
          <w:iCs/>
        </w:rPr>
        <w:t>représenté par Madame Marie LAVANDIER, agissant en qualité de Présidente du Centre des Monuments Nationaux.</w:t>
      </w:r>
    </w:p>
    <w:p w14:paraId="2FBF0435" w14:textId="77777777" w:rsidR="00694C6E" w:rsidRPr="00694C6E" w:rsidRDefault="00694C6E" w:rsidP="00233FF5">
      <w:pPr>
        <w:spacing w:line="276" w:lineRule="auto"/>
      </w:pPr>
    </w:p>
    <w:p w14:paraId="4E112BE9" w14:textId="77777777" w:rsidR="00694C6E" w:rsidRPr="00694C6E" w:rsidRDefault="00694C6E" w:rsidP="00233FF5">
      <w:pPr>
        <w:spacing w:line="276" w:lineRule="auto"/>
      </w:pPr>
    </w:p>
    <w:p w14:paraId="03CE6E81" w14:textId="77777777" w:rsidR="00694C6E" w:rsidRPr="00694C6E" w:rsidRDefault="00694C6E" w:rsidP="00233FF5">
      <w:pPr>
        <w:spacing w:line="276" w:lineRule="auto"/>
      </w:pPr>
      <w:r w:rsidRPr="00694C6E">
        <w:rPr>
          <w:b/>
          <w:color w:val="000000"/>
        </w:rPr>
        <w:t xml:space="preserve">SERVICE GESTIONNAIRE DU MARCHE : </w:t>
      </w:r>
      <w:r w:rsidRPr="00694C6E">
        <w:t xml:space="preserve">Direction du Développement Culturel et des Publics – Département des Manifestations Culturelles </w:t>
      </w:r>
    </w:p>
    <w:p w14:paraId="2171EAB6" w14:textId="77777777" w:rsidR="00694C6E" w:rsidRPr="00694C6E" w:rsidRDefault="00694C6E" w:rsidP="00233FF5">
      <w:pPr>
        <w:spacing w:line="276" w:lineRule="auto"/>
      </w:pPr>
    </w:p>
    <w:p w14:paraId="2A46032A" w14:textId="77777777" w:rsidR="00694C6E" w:rsidRPr="00694C6E" w:rsidRDefault="00694C6E" w:rsidP="00233FF5">
      <w:pPr>
        <w:spacing w:line="276" w:lineRule="auto"/>
      </w:pPr>
    </w:p>
    <w:p w14:paraId="5AF41AD4" w14:textId="77777777" w:rsidR="00694C6E" w:rsidRPr="00694C6E" w:rsidRDefault="00694C6E" w:rsidP="00233FF5">
      <w:pPr>
        <w:spacing w:line="276" w:lineRule="auto"/>
      </w:pPr>
      <w:r w:rsidRPr="00694C6E">
        <w:rPr>
          <w:b/>
          <w:bCs/>
        </w:rPr>
        <w:t>M0 :</w:t>
      </w:r>
      <w:r w:rsidRPr="00694C6E">
        <w:t xml:space="preserve"> mois de remise de l’offre finale (</w:t>
      </w:r>
      <w:r w:rsidRPr="00694C6E">
        <w:rPr>
          <w:i/>
          <w:iCs/>
        </w:rPr>
        <w:t>cf.</w:t>
      </w:r>
      <w:r w:rsidRPr="00694C6E">
        <w:t xml:space="preserve"> date de signature de l’acte d’engagement par l’attributaire)</w:t>
      </w:r>
    </w:p>
    <w:bookmarkEnd w:id="1"/>
    <w:p w14:paraId="61B6162C" w14:textId="77777777" w:rsidR="00694C6E" w:rsidRPr="00694C6E" w:rsidRDefault="00694C6E" w:rsidP="00233FF5">
      <w:pPr>
        <w:spacing w:line="276" w:lineRule="auto"/>
      </w:pPr>
    </w:p>
    <w:p w14:paraId="217D8A0D" w14:textId="77777777" w:rsidR="00694C6E" w:rsidRPr="00694C6E" w:rsidRDefault="00694C6E" w:rsidP="00233FF5">
      <w:pPr>
        <w:spacing w:line="276" w:lineRule="auto"/>
      </w:pPr>
    </w:p>
    <w:p w14:paraId="6825D60F" w14:textId="77777777" w:rsidR="00694C6E" w:rsidRPr="00694C6E" w:rsidRDefault="00694C6E" w:rsidP="00033EDB">
      <w:pPr>
        <w:spacing w:line="276" w:lineRule="auto"/>
      </w:pPr>
    </w:p>
    <w:p w14:paraId="0E91E647" w14:textId="77777777" w:rsidR="00694C6E" w:rsidRPr="00694C6E" w:rsidRDefault="00694C6E" w:rsidP="00033EDB">
      <w:pPr>
        <w:spacing w:line="276" w:lineRule="auto"/>
        <w:rPr>
          <w:rFonts w:eastAsia="Arial"/>
        </w:rPr>
      </w:pPr>
    </w:p>
    <w:p w14:paraId="00000026" w14:textId="177131D7" w:rsidR="00694C6E" w:rsidRDefault="00694C6E" w:rsidP="00033EDB">
      <w:pPr>
        <w:spacing w:line="276" w:lineRule="auto"/>
        <w:rPr>
          <w:rFonts w:eastAsia="Arial"/>
          <w:b/>
          <w:u w:val="single"/>
        </w:rPr>
      </w:pPr>
      <w:r>
        <w:rPr>
          <w:rFonts w:eastAsia="Arial"/>
          <w:b/>
          <w:u w:val="single"/>
        </w:rPr>
        <w:br w:type="page"/>
      </w:r>
    </w:p>
    <w:sdt>
      <w:sdtPr>
        <w:rPr>
          <w:rFonts w:ascii="Arial" w:eastAsia="Times New Roman" w:hAnsi="Arial"/>
          <w:color w:val="auto"/>
          <w:sz w:val="20"/>
          <w:szCs w:val="20"/>
        </w:rPr>
        <w:id w:val="-1774322496"/>
        <w:docPartObj>
          <w:docPartGallery w:val="Table of Contents"/>
          <w:docPartUnique/>
        </w:docPartObj>
      </w:sdtPr>
      <w:sdtEndPr>
        <w:rPr>
          <w:b/>
          <w:bCs/>
        </w:rPr>
      </w:sdtEndPr>
      <w:sdtContent>
        <w:p w14:paraId="62BE935B" w14:textId="4AAC32A0" w:rsidR="00033EDB" w:rsidRPr="00033EDB" w:rsidRDefault="00033EDB">
          <w:pPr>
            <w:pStyle w:val="En-ttedetabledesmatires"/>
            <w:rPr>
              <w:rFonts w:ascii="Arial" w:hAnsi="Arial"/>
              <w:b/>
              <w:bCs/>
              <w:color w:val="auto"/>
              <w:sz w:val="22"/>
              <w:szCs w:val="22"/>
            </w:rPr>
          </w:pPr>
          <w:r w:rsidRPr="00033EDB">
            <w:rPr>
              <w:rFonts w:ascii="Arial" w:hAnsi="Arial"/>
              <w:b/>
              <w:bCs/>
              <w:color w:val="auto"/>
              <w:sz w:val="22"/>
              <w:szCs w:val="22"/>
            </w:rPr>
            <w:t>Table des matières</w:t>
          </w:r>
        </w:p>
        <w:p w14:paraId="548E686D" w14:textId="77777777" w:rsidR="00033EDB" w:rsidRDefault="00033EDB">
          <w:pPr>
            <w:pStyle w:val="TM1"/>
            <w:tabs>
              <w:tab w:val="left" w:pos="1200"/>
              <w:tab w:val="right" w:leader="dot" w:pos="9294"/>
            </w:tabs>
          </w:pPr>
        </w:p>
        <w:p w14:paraId="11EBD771" w14:textId="5645F32A" w:rsidR="00033EDB" w:rsidRPr="00033EDB" w:rsidRDefault="00033EDB">
          <w:pPr>
            <w:pStyle w:val="TM1"/>
            <w:tabs>
              <w:tab w:val="left" w:pos="1200"/>
              <w:tab w:val="right" w:leader="dot" w:pos="9294"/>
            </w:tabs>
            <w:rPr>
              <w:noProof/>
            </w:rPr>
          </w:pPr>
          <w:r w:rsidRPr="00033EDB">
            <w:fldChar w:fldCharType="begin"/>
          </w:r>
          <w:r w:rsidRPr="00033EDB">
            <w:instrText xml:space="preserve"> TOC \o "1-3" \h \z \u </w:instrText>
          </w:r>
          <w:r w:rsidRPr="00033EDB">
            <w:fldChar w:fldCharType="separate"/>
          </w:r>
          <w:hyperlink w:anchor="_Toc197519529" w:history="1">
            <w:r w:rsidRPr="00033EDB">
              <w:rPr>
                <w:rStyle w:val="Lienhypertexte"/>
                <w:bCs/>
                <w:noProof/>
                <w:color w:val="auto"/>
              </w:rPr>
              <w:t>Article 1.</w:t>
            </w:r>
            <w:r w:rsidRPr="00033EDB">
              <w:rPr>
                <w:noProof/>
              </w:rPr>
              <w:tab/>
            </w:r>
            <w:r w:rsidRPr="00033EDB">
              <w:rPr>
                <w:rStyle w:val="Lienhypertexte"/>
                <w:noProof/>
                <w:color w:val="auto"/>
              </w:rPr>
              <w:t>Identification des parties</w:t>
            </w:r>
            <w:r w:rsidRPr="00033EDB">
              <w:rPr>
                <w:noProof/>
                <w:webHidden/>
              </w:rPr>
              <w:tab/>
            </w:r>
            <w:r w:rsidRPr="00033EDB">
              <w:rPr>
                <w:noProof/>
                <w:webHidden/>
              </w:rPr>
              <w:fldChar w:fldCharType="begin"/>
            </w:r>
            <w:r w:rsidRPr="00033EDB">
              <w:rPr>
                <w:noProof/>
                <w:webHidden/>
              </w:rPr>
              <w:instrText xml:space="preserve"> PAGEREF _Toc197519529 \h </w:instrText>
            </w:r>
            <w:r w:rsidRPr="00033EDB">
              <w:rPr>
                <w:noProof/>
                <w:webHidden/>
              </w:rPr>
            </w:r>
            <w:r w:rsidRPr="00033EDB">
              <w:rPr>
                <w:noProof/>
                <w:webHidden/>
              </w:rPr>
              <w:fldChar w:fldCharType="separate"/>
            </w:r>
            <w:r w:rsidRPr="00033EDB">
              <w:rPr>
                <w:noProof/>
                <w:webHidden/>
              </w:rPr>
              <w:t>2</w:t>
            </w:r>
            <w:r w:rsidRPr="00033EDB">
              <w:rPr>
                <w:noProof/>
                <w:webHidden/>
              </w:rPr>
              <w:fldChar w:fldCharType="end"/>
            </w:r>
          </w:hyperlink>
        </w:p>
        <w:p w14:paraId="1FB4C2EC" w14:textId="43137D02" w:rsidR="00033EDB" w:rsidRPr="00033EDB" w:rsidRDefault="00033EDB">
          <w:pPr>
            <w:pStyle w:val="TM1"/>
            <w:tabs>
              <w:tab w:val="left" w:pos="1200"/>
              <w:tab w:val="right" w:leader="dot" w:pos="9294"/>
            </w:tabs>
            <w:rPr>
              <w:noProof/>
            </w:rPr>
          </w:pPr>
          <w:hyperlink w:anchor="_Toc197519530" w:history="1">
            <w:r w:rsidRPr="00033EDB">
              <w:rPr>
                <w:rStyle w:val="Lienhypertexte"/>
                <w:bCs/>
                <w:noProof/>
                <w:color w:val="auto"/>
              </w:rPr>
              <w:t>Article 2.</w:t>
            </w:r>
            <w:r w:rsidRPr="00033EDB">
              <w:rPr>
                <w:noProof/>
              </w:rPr>
              <w:tab/>
            </w:r>
            <w:r w:rsidRPr="00033EDB">
              <w:rPr>
                <w:rStyle w:val="Lienhypertexte"/>
                <w:noProof/>
                <w:color w:val="auto"/>
              </w:rPr>
              <w:t>Objet du marche</w:t>
            </w:r>
            <w:r w:rsidRPr="00033EDB">
              <w:rPr>
                <w:noProof/>
                <w:webHidden/>
              </w:rPr>
              <w:tab/>
            </w:r>
            <w:r w:rsidRPr="00033EDB">
              <w:rPr>
                <w:noProof/>
                <w:webHidden/>
              </w:rPr>
              <w:fldChar w:fldCharType="begin"/>
            </w:r>
            <w:r w:rsidRPr="00033EDB">
              <w:rPr>
                <w:noProof/>
                <w:webHidden/>
              </w:rPr>
              <w:instrText xml:space="preserve"> PAGEREF _Toc197519530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74A6AC67" w14:textId="5E902EB2" w:rsidR="00033EDB" w:rsidRPr="00033EDB" w:rsidRDefault="00033EDB">
          <w:pPr>
            <w:pStyle w:val="TM1"/>
            <w:tabs>
              <w:tab w:val="left" w:pos="1200"/>
              <w:tab w:val="right" w:leader="dot" w:pos="9294"/>
            </w:tabs>
            <w:rPr>
              <w:noProof/>
            </w:rPr>
          </w:pPr>
          <w:hyperlink w:anchor="_Toc197519531" w:history="1">
            <w:r w:rsidRPr="00033EDB">
              <w:rPr>
                <w:rStyle w:val="Lienhypertexte"/>
                <w:bCs/>
                <w:noProof/>
                <w:color w:val="auto"/>
              </w:rPr>
              <w:t>Article 3.</w:t>
            </w:r>
            <w:r w:rsidRPr="00033EDB">
              <w:rPr>
                <w:noProof/>
              </w:rPr>
              <w:tab/>
            </w:r>
            <w:r w:rsidRPr="00033EDB">
              <w:rPr>
                <w:rStyle w:val="Lienhypertexte"/>
                <w:noProof/>
                <w:color w:val="auto"/>
              </w:rPr>
              <w:t>Durée du marché – Délais d’exécution</w:t>
            </w:r>
            <w:r w:rsidRPr="00033EDB">
              <w:rPr>
                <w:noProof/>
                <w:webHidden/>
              </w:rPr>
              <w:tab/>
            </w:r>
            <w:r w:rsidRPr="00033EDB">
              <w:rPr>
                <w:noProof/>
                <w:webHidden/>
              </w:rPr>
              <w:fldChar w:fldCharType="begin"/>
            </w:r>
            <w:r w:rsidRPr="00033EDB">
              <w:rPr>
                <w:noProof/>
                <w:webHidden/>
              </w:rPr>
              <w:instrText xml:space="preserve"> PAGEREF _Toc197519531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930CF00" w14:textId="1395D20D" w:rsidR="00033EDB" w:rsidRPr="00033EDB" w:rsidRDefault="00033EDB">
          <w:pPr>
            <w:pStyle w:val="TM1"/>
            <w:tabs>
              <w:tab w:val="left" w:pos="1200"/>
              <w:tab w:val="right" w:leader="dot" w:pos="9294"/>
            </w:tabs>
            <w:rPr>
              <w:noProof/>
            </w:rPr>
          </w:pPr>
          <w:hyperlink w:anchor="_Toc197519532" w:history="1">
            <w:r w:rsidRPr="00033EDB">
              <w:rPr>
                <w:rStyle w:val="Lienhypertexte"/>
                <w:bCs/>
                <w:noProof/>
                <w:color w:val="auto"/>
              </w:rPr>
              <w:t>Article 4.</w:t>
            </w:r>
            <w:r w:rsidRPr="00033EDB">
              <w:rPr>
                <w:noProof/>
              </w:rPr>
              <w:tab/>
            </w:r>
            <w:r w:rsidRPr="00033EDB">
              <w:rPr>
                <w:rStyle w:val="Lienhypertexte"/>
                <w:noProof/>
                <w:color w:val="auto"/>
              </w:rPr>
              <w:t>Montant du marché</w:t>
            </w:r>
            <w:r w:rsidRPr="00033EDB">
              <w:rPr>
                <w:noProof/>
                <w:webHidden/>
              </w:rPr>
              <w:tab/>
            </w:r>
            <w:r w:rsidRPr="00033EDB">
              <w:rPr>
                <w:noProof/>
                <w:webHidden/>
              </w:rPr>
              <w:fldChar w:fldCharType="begin"/>
            </w:r>
            <w:r w:rsidRPr="00033EDB">
              <w:rPr>
                <w:noProof/>
                <w:webHidden/>
              </w:rPr>
              <w:instrText xml:space="preserve"> PAGEREF _Toc197519532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2081F5EA" w14:textId="520EF954" w:rsidR="00033EDB" w:rsidRPr="00033EDB" w:rsidRDefault="00033EDB">
          <w:pPr>
            <w:pStyle w:val="TM1"/>
            <w:tabs>
              <w:tab w:val="left" w:pos="1200"/>
              <w:tab w:val="right" w:leader="dot" w:pos="9294"/>
            </w:tabs>
            <w:rPr>
              <w:noProof/>
            </w:rPr>
          </w:pPr>
          <w:hyperlink w:anchor="_Toc197519533" w:history="1">
            <w:r w:rsidRPr="00033EDB">
              <w:rPr>
                <w:rStyle w:val="Lienhypertexte"/>
                <w:bCs/>
                <w:noProof/>
                <w:color w:val="auto"/>
              </w:rPr>
              <w:t>Article 5.</w:t>
            </w:r>
            <w:r w:rsidRPr="00033EDB">
              <w:rPr>
                <w:noProof/>
              </w:rPr>
              <w:tab/>
            </w:r>
            <w:r w:rsidRPr="00033EDB">
              <w:rPr>
                <w:rStyle w:val="Lienhypertexte"/>
                <w:noProof/>
                <w:color w:val="auto"/>
              </w:rPr>
              <w:t>Paiement et avance</w:t>
            </w:r>
            <w:r w:rsidRPr="00033EDB">
              <w:rPr>
                <w:noProof/>
                <w:webHidden/>
              </w:rPr>
              <w:tab/>
            </w:r>
            <w:r w:rsidRPr="00033EDB">
              <w:rPr>
                <w:noProof/>
                <w:webHidden/>
              </w:rPr>
              <w:fldChar w:fldCharType="begin"/>
            </w:r>
            <w:r w:rsidRPr="00033EDB">
              <w:rPr>
                <w:noProof/>
                <w:webHidden/>
              </w:rPr>
              <w:instrText xml:space="preserve"> PAGEREF _Toc197519533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4C3CD5A" w14:textId="4AB07DBD" w:rsidR="00033EDB" w:rsidRPr="00033EDB" w:rsidRDefault="00033EDB">
          <w:pPr>
            <w:pStyle w:val="TM2"/>
            <w:tabs>
              <w:tab w:val="left" w:pos="960"/>
              <w:tab w:val="right" w:leader="dot" w:pos="9294"/>
            </w:tabs>
            <w:rPr>
              <w:noProof/>
            </w:rPr>
          </w:pPr>
          <w:hyperlink w:anchor="_Toc197519534" w:history="1">
            <w:r w:rsidRPr="00033EDB">
              <w:rPr>
                <w:rStyle w:val="Lienhypertexte"/>
                <w:noProof/>
                <w:color w:val="auto"/>
              </w:rPr>
              <w:t>5.1</w:t>
            </w:r>
            <w:r w:rsidRPr="00033EDB">
              <w:rPr>
                <w:noProof/>
              </w:rPr>
              <w:tab/>
            </w:r>
            <w:r w:rsidRPr="00033EDB">
              <w:rPr>
                <w:rStyle w:val="Lienhypertexte"/>
                <w:noProof/>
                <w:color w:val="auto"/>
              </w:rPr>
              <w:t>Avances</w:t>
            </w:r>
            <w:r w:rsidRPr="00033EDB">
              <w:rPr>
                <w:noProof/>
                <w:webHidden/>
              </w:rPr>
              <w:tab/>
            </w:r>
            <w:r w:rsidRPr="00033EDB">
              <w:rPr>
                <w:noProof/>
                <w:webHidden/>
              </w:rPr>
              <w:fldChar w:fldCharType="begin"/>
            </w:r>
            <w:r w:rsidRPr="00033EDB">
              <w:rPr>
                <w:noProof/>
                <w:webHidden/>
              </w:rPr>
              <w:instrText xml:space="preserve"> PAGEREF _Toc197519534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56A9CA23" w14:textId="45B94498" w:rsidR="00033EDB" w:rsidRPr="00033EDB" w:rsidRDefault="00033EDB">
          <w:pPr>
            <w:pStyle w:val="TM2"/>
            <w:tabs>
              <w:tab w:val="left" w:pos="960"/>
              <w:tab w:val="right" w:leader="dot" w:pos="9294"/>
            </w:tabs>
            <w:rPr>
              <w:noProof/>
            </w:rPr>
          </w:pPr>
          <w:hyperlink w:anchor="_Toc197519535" w:history="1">
            <w:r w:rsidRPr="00033EDB">
              <w:rPr>
                <w:rStyle w:val="Lienhypertexte"/>
                <w:noProof/>
                <w:color w:val="auto"/>
              </w:rPr>
              <w:t>5.2</w:t>
            </w:r>
            <w:r w:rsidRPr="00033EDB">
              <w:rPr>
                <w:noProof/>
              </w:rPr>
              <w:tab/>
            </w:r>
            <w:r w:rsidRPr="00033EDB">
              <w:rPr>
                <w:rStyle w:val="Lienhypertexte"/>
                <w:noProof/>
                <w:color w:val="auto"/>
              </w:rPr>
              <w:t>Paiement</w:t>
            </w:r>
            <w:r w:rsidRPr="00033EDB">
              <w:rPr>
                <w:noProof/>
                <w:webHidden/>
              </w:rPr>
              <w:tab/>
            </w:r>
            <w:r w:rsidRPr="00033EDB">
              <w:rPr>
                <w:noProof/>
                <w:webHidden/>
              </w:rPr>
              <w:fldChar w:fldCharType="begin"/>
            </w:r>
            <w:r w:rsidRPr="00033EDB">
              <w:rPr>
                <w:noProof/>
                <w:webHidden/>
              </w:rPr>
              <w:instrText xml:space="preserve"> PAGEREF _Toc197519535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4ABC95C1" w14:textId="080FD9A5" w:rsidR="00033EDB" w:rsidRPr="00033EDB" w:rsidRDefault="00033EDB">
          <w:pPr>
            <w:pStyle w:val="TM2"/>
            <w:tabs>
              <w:tab w:val="left" w:pos="960"/>
              <w:tab w:val="right" w:leader="dot" w:pos="9294"/>
            </w:tabs>
            <w:rPr>
              <w:noProof/>
            </w:rPr>
          </w:pPr>
          <w:hyperlink w:anchor="_Toc197519536" w:history="1">
            <w:r w:rsidRPr="00033EDB">
              <w:rPr>
                <w:rStyle w:val="Lienhypertexte"/>
                <w:noProof/>
                <w:color w:val="auto"/>
              </w:rPr>
              <w:t>5.3</w:t>
            </w:r>
            <w:r w:rsidRPr="00033EDB">
              <w:rPr>
                <w:noProof/>
              </w:rPr>
              <w:tab/>
            </w:r>
            <w:r w:rsidRPr="00033EDB">
              <w:rPr>
                <w:rStyle w:val="Lienhypertexte"/>
                <w:noProof/>
                <w:color w:val="auto"/>
              </w:rPr>
              <w:t>Modalités de paiement</w:t>
            </w:r>
            <w:r w:rsidRPr="00033EDB">
              <w:rPr>
                <w:noProof/>
                <w:webHidden/>
              </w:rPr>
              <w:tab/>
            </w:r>
            <w:r w:rsidRPr="00033EDB">
              <w:rPr>
                <w:noProof/>
                <w:webHidden/>
              </w:rPr>
              <w:fldChar w:fldCharType="begin"/>
            </w:r>
            <w:r w:rsidRPr="00033EDB">
              <w:rPr>
                <w:noProof/>
                <w:webHidden/>
              </w:rPr>
              <w:instrText xml:space="preserve"> PAGEREF _Toc197519536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FC9DC50" w14:textId="31130D78" w:rsidR="00033EDB" w:rsidRPr="00033EDB" w:rsidRDefault="00033EDB">
          <w:pPr>
            <w:pStyle w:val="TM1"/>
            <w:tabs>
              <w:tab w:val="left" w:pos="1200"/>
              <w:tab w:val="right" w:leader="dot" w:pos="9294"/>
            </w:tabs>
            <w:rPr>
              <w:noProof/>
            </w:rPr>
          </w:pPr>
          <w:hyperlink w:anchor="_Toc197519537" w:history="1">
            <w:r w:rsidRPr="00033EDB">
              <w:rPr>
                <w:rStyle w:val="Lienhypertexte"/>
                <w:bCs/>
                <w:noProof/>
                <w:color w:val="auto"/>
              </w:rPr>
              <w:t>Article 6.</w:t>
            </w:r>
            <w:r w:rsidRPr="00033EDB">
              <w:rPr>
                <w:noProof/>
              </w:rPr>
              <w:tab/>
            </w:r>
            <w:r w:rsidRPr="00033EDB">
              <w:rPr>
                <w:rStyle w:val="Lienhypertexte"/>
                <w:noProof/>
                <w:color w:val="auto"/>
              </w:rPr>
              <w:t>Pièces constitutives du marché</w:t>
            </w:r>
            <w:r w:rsidRPr="00033EDB">
              <w:rPr>
                <w:noProof/>
                <w:webHidden/>
              </w:rPr>
              <w:tab/>
            </w:r>
            <w:r w:rsidRPr="00033EDB">
              <w:rPr>
                <w:noProof/>
                <w:webHidden/>
              </w:rPr>
              <w:fldChar w:fldCharType="begin"/>
            </w:r>
            <w:r w:rsidRPr="00033EDB">
              <w:rPr>
                <w:noProof/>
                <w:webHidden/>
              </w:rPr>
              <w:instrText xml:space="preserve"> PAGEREF _Toc197519537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E15C2AD" w14:textId="72567F02" w:rsidR="00033EDB" w:rsidRPr="00033EDB" w:rsidRDefault="00033EDB">
          <w:pPr>
            <w:pStyle w:val="TM1"/>
            <w:tabs>
              <w:tab w:val="left" w:pos="1200"/>
              <w:tab w:val="right" w:leader="dot" w:pos="9294"/>
            </w:tabs>
            <w:rPr>
              <w:noProof/>
            </w:rPr>
          </w:pPr>
          <w:hyperlink w:anchor="_Toc197519538" w:history="1">
            <w:r w:rsidRPr="00033EDB">
              <w:rPr>
                <w:rStyle w:val="Lienhypertexte"/>
                <w:bCs/>
                <w:noProof/>
                <w:color w:val="auto"/>
              </w:rPr>
              <w:t>Article 7.</w:t>
            </w:r>
            <w:r w:rsidRPr="00033EDB">
              <w:rPr>
                <w:noProof/>
              </w:rPr>
              <w:tab/>
            </w:r>
            <w:r w:rsidRPr="00033EDB">
              <w:rPr>
                <w:rStyle w:val="Lienhypertexte"/>
                <w:noProof/>
                <w:color w:val="auto"/>
              </w:rPr>
              <w:t>Engagement et signature du Titulaire</w:t>
            </w:r>
            <w:r w:rsidRPr="00033EDB">
              <w:rPr>
                <w:noProof/>
                <w:webHidden/>
              </w:rPr>
              <w:tab/>
            </w:r>
            <w:r w:rsidRPr="00033EDB">
              <w:rPr>
                <w:noProof/>
                <w:webHidden/>
              </w:rPr>
              <w:fldChar w:fldCharType="begin"/>
            </w:r>
            <w:r w:rsidRPr="00033EDB">
              <w:rPr>
                <w:noProof/>
                <w:webHidden/>
              </w:rPr>
              <w:instrText xml:space="preserve"> PAGEREF _Toc197519538 \h </w:instrText>
            </w:r>
            <w:r w:rsidRPr="00033EDB">
              <w:rPr>
                <w:noProof/>
                <w:webHidden/>
              </w:rPr>
            </w:r>
            <w:r w:rsidRPr="00033EDB">
              <w:rPr>
                <w:noProof/>
                <w:webHidden/>
              </w:rPr>
              <w:fldChar w:fldCharType="separate"/>
            </w:r>
            <w:r w:rsidRPr="00033EDB">
              <w:rPr>
                <w:noProof/>
                <w:webHidden/>
              </w:rPr>
              <w:t>8</w:t>
            </w:r>
            <w:r w:rsidRPr="00033EDB">
              <w:rPr>
                <w:noProof/>
                <w:webHidden/>
              </w:rPr>
              <w:fldChar w:fldCharType="end"/>
            </w:r>
          </w:hyperlink>
        </w:p>
        <w:p w14:paraId="4427EE8A" w14:textId="7B536DE7" w:rsidR="00033EDB" w:rsidRDefault="00033EDB">
          <w:r w:rsidRPr="00033EDB">
            <w:rPr>
              <w:b/>
              <w:bCs/>
            </w:rPr>
            <w:fldChar w:fldCharType="end"/>
          </w:r>
        </w:p>
      </w:sdtContent>
    </w:sdt>
    <w:p w14:paraId="6C91C0E5" w14:textId="618B24EE" w:rsidR="00033EDB" w:rsidRDefault="00033EDB">
      <w:pPr>
        <w:autoSpaceDE/>
        <w:autoSpaceDN/>
        <w:adjustRightInd/>
        <w:jc w:val="left"/>
        <w:rPr>
          <w:rFonts w:eastAsia="Arial"/>
          <w:b/>
          <w:u w:val="single"/>
        </w:rPr>
      </w:pPr>
      <w:r>
        <w:rPr>
          <w:rFonts w:eastAsia="Arial"/>
          <w:b/>
          <w:u w:val="single"/>
        </w:rPr>
        <w:br w:type="page"/>
      </w:r>
    </w:p>
    <w:p w14:paraId="32149E25" w14:textId="77777777" w:rsidR="00863BE3" w:rsidRPr="00E62816" w:rsidRDefault="00863BE3" w:rsidP="00F01777">
      <w:pPr>
        <w:spacing w:line="276" w:lineRule="auto"/>
        <w:rPr>
          <w:rFonts w:eastAsia="Arial"/>
          <w:b/>
          <w:u w:val="single"/>
        </w:rPr>
      </w:pPr>
    </w:p>
    <w:p w14:paraId="00000027" w14:textId="015ABFEA" w:rsidR="00863BE3" w:rsidRPr="00F01777" w:rsidRDefault="00F01777" w:rsidP="00F01777">
      <w:pPr>
        <w:pStyle w:val="Titre1"/>
      </w:pPr>
      <w:bookmarkStart w:id="3" w:name="_Toc197519529"/>
      <w:r w:rsidRPr="00F01777">
        <w:t>Identification des parties</w:t>
      </w:r>
      <w:bookmarkEnd w:id="3"/>
    </w:p>
    <w:p w14:paraId="59F60B45" w14:textId="77777777" w:rsidR="00F01777" w:rsidRDefault="00F01777" w:rsidP="00F01777">
      <w:pPr>
        <w:spacing w:line="276" w:lineRule="auto"/>
        <w:rPr>
          <w:rFonts w:eastAsia="Arial"/>
          <w:b/>
        </w:rPr>
      </w:pPr>
    </w:p>
    <w:p w14:paraId="468AC380" w14:textId="0F877090" w:rsidR="00453813" w:rsidRPr="00453813" w:rsidRDefault="00453813" w:rsidP="00F01777">
      <w:pPr>
        <w:spacing w:line="276" w:lineRule="auto"/>
        <w:rPr>
          <w:rFonts w:eastAsia="Arial"/>
          <w:b/>
        </w:rPr>
      </w:pPr>
      <w:r w:rsidRPr="00453813">
        <w:rPr>
          <w:rFonts w:eastAsia="Arial"/>
          <w:b/>
        </w:rPr>
        <w:t>Le présent marché est conclu entre :</w:t>
      </w:r>
    </w:p>
    <w:p w14:paraId="547AF165" w14:textId="77777777" w:rsidR="00453813" w:rsidRPr="00453813" w:rsidRDefault="00453813" w:rsidP="00F01777">
      <w:pPr>
        <w:spacing w:line="276" w:lineRule="auto"/>
        <w:rPr>
          <w:rFonts w:eastAsia="Arial"/>
          <w:b/>
        </w:rPr>
      </w:pPr>
    </w:p>
    <w:p w14:paraId="0B8B9F1D" w14:textId="77777777" w:rsidR="00453813" w:rsidRPr="00453813" w:rsidRDefault="00453813" w:rsidP="00F01777">
      <w:pPr>
        <w:spacing w:line="276" w:lineRule="auto"/>
        <w:rPr>
          <w:rFonts w:eastAsia="Arial"/>
        </w:rPr>
      </w:pPr>
      <w:r w:rsidRPr="00453813">
        <w:rPr>
          <w:rFonts w:eastAsia="Arial"/>
        </w:rPr>
        <w:t>Le Centre des monuments nationaux, représenté comme indiqué ci-dessus.</w:t>
      </w:r>
    </w:p>
    <w:p w14:paraId="0663D2D6" w14:textId="77777777" w:rsidR="00453813" w:rsidRPr="00453813" w:rsidRDefault="00453813" w:rsidP="00F01777">
      <w:pPr>
        <w:spacing w:line="276" w:lineRule="auto"/>
        <w:rPr>
          <w:rFonts w:eastAsia="Arial"/>
          <w:b/>
        </w:rPr>
      </w:pPr>
      <w:r w:rsidRPr="00453813">
        <w:rPr>
          <w:rFonts w:eastAsia="Arial"/>
          <w:b/>
        </w:rPr>
        <w:t>D’une part, ci-après dénommé « le pouvoir adjudicateur »,</w:t>
      </w:r>
    </w:p>
    <w:p w14:paraId="3E9C112B" w14:textId="77777777" w:rsidR="00453813" w:rsidRPr="00453813" w:rsidRDefault="00453813" w:rsidP="00F01777">
      <w:pPr>
        <w:spacing w:line="276" w:lineRule="auto"/>
        <w:rPr>
          <w:rFonts w:eastAsia="Arial"/>
          <w:b/>
        </w:rPr>
      </w:pPr>
    </w:p>
    <w:p w14:paraId="044B65A8" w14:textId="77777777" w:rsidR="00453813" w:rsidRPr="00453813" w:rsidRDefault="00453813" w:rsidP="00F01777">
      <w:pPr>
        <w:spacing w:line="276" w:lineRule="auto"/>
        <w:rPr>
          <w:rFonts w:eastAsia="Arial"/>
          <w:b/>
        </w:rPr>
      </w:pPr>
      <w:r w:rsidRPr="00453813">
        <w:rPr>
          <w:rFonts w:eastAsia="Arial"/>
          <w:b/>
        </w:rPr>
        <w:t>Et d'autre part</w:t>
      </w:r>
      <w:r w:rsidRPr="00453813">
        <w:rPr>
          <w:rFonts w:eastAsia="Arial"/>
          <w:b/>
          <w:vertAlign w:val="superscript"/>
        </w:rPr>
        <w:footnoteReference w:id="1"/>
      </w:r>
      <w:r w:rsidRPr="00453813">
        <w:rPr>
          <w:rFonts w:eastAsia="Arial"/>
          <w:b/>
        </w:rPr>
        <w:t>,</w:t>
      </w:r>
    </w:p>
    <w:p w14:paraId="5B879900" w14:textId="77777777" w:rsidR="00453813" w:rsidRPr="00453813" w:rsidRDefault="00453813" w:rsidP="00F01777">
      <w:pPr>
        <w:spacing w:line="276" w:lineRule="auto"/>
        <w:rPr>
          <w:rFonts w:eastAsia="Arial"/>
          <w:b/>
        </w:rPr>
      </w:pPr>
    </w:p>
    <w:p w14:paraId="7C056CF6" w14:textId="77777777" w:rsidR="00453813" w:rsidRPr="00453813" w:rsidRDefault="00453813" w:rsidP="00F01777">
      <w:pPr>
        <w:spacing w:line="276" w:lineRule="auto"/>
        <w:rPr>
          <w:rFonts w:eastAsia="Arial"/>
        </w:rPr>
      </w:pPr>
      <w:r w:rsidRPr="00453813">
        <w:rPr>
          <w:rFonts w:eastAsia="Arial"/>
        </w:rPr>
        <w:t xml:space="preserve">Le candidat, co-contractant, ci-après dénommé </w:t>
      </w:r>
      <w:r w:rsidRPr="00453813">
        <w:rPr>
          <w:rFonts w:eastAsia="Arial"/>
          <w:b/>
        </w:rPr>
        <w:t>« le titulaire</w:t>
      </w:r>
      <w:r w:rsidRPr="00453813">
        <w:rPr>
          <w:rFonts w:eastAsia="Arial"/>
        </w:rPr>
        <w:t xml:space="preserve"> » :</w:t>
      </w:r>
    </w:p>
    <w:p w14:paraId="77322302" w14:textId="77777777" w:rsidR="00453813" w:rsidRPr="00453813" w:rsidRDefault="00453813" w:rsidP="00F01777">
      <w:pPr>
        <w:spacing w:line="276" w:lineRule="auto"/>
        <w:rPr>
          <w:rFonts w:eastAsia="Arial"/>
        </w:rPr>
      </w:pPr>
      <w:r w:rsidRPr="00453813">
        <w:rPr>
          <w:rFonts w:eastAsia="Arial"/>
        </w:rPr>
        <w:t>Dénomination sociale ………………………………………………………………………………………………..</w:t>
      </w:r>
    </w:p>
    <w:p w14:paraId="5975F77D" w14:textId="77777777" w:rsidR="00453813" w:rsidRPr="00453813" w:rsidRDefault="00453813" w:rsidP="00F01777">
      <w:pPr>
        <w:spacing w:line="276" w:lineRule="auto"/>
        <w:rPr>
          <w:rFonts w:eastAsia="Arial"/>
        </w:rPr>
      </w:pPr>
      <w:r w:rsidRPr="00453813">
        <w:rPr>
          <w:rFonts w:eastAsia="Arial"/>
        </w:rPr>
        <w:t>Ayant son siège social à : ……………………………………………………………………………………………</w:t>
      </w:r>
    </w:p>
    <w:p w14:paraId="1DA468AE"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vertAlign w:val="superscript"/>
        </w:rPr>
        <w:footnoteReference w:id="2"/>
      </w:r>
      <w:r w:rsidRPr="00453813">
        <w:rPr>
          <w:rFonts w:eastAsia="Arial"/>
        </w:rPr>
        <w:t>:………………………………………………………………..</w:t>
      </w:r>
    </w:p>
    <w:p w14:paraId="47508EC3" w14:textId="77777777" w:rsidR="00453813" w:rsidRPr="00453813" w:rsidRDefault="00453813" w:rsidP="00F01777">
      <w:pPr>
        <w:spacing w:line="276" w:lineRule="auto"/>
        <w:rPr>
          <w:rFonts w:eastAsia="Arial"/>
        </w:rPr>
      </w:pPr>
      <w:r w:rsidRPr="00453813">
        <w:rPr>
          <w:rFonts w:eastAsia="Arial"/>
        </w:rPr>
        <w:t>Représentée par :</w:t>
      </w:r>
    </w:p>
    <w:p w14:paraId="7881A77A" w14:textId="77777777" w:rsidR="00453813" w:rsidRPr="00453813" w:rsidRDefault="00453813" w:rsidP="00F01777">
      <w:pPr>
        <w:spacing w:line="276" w:lineRule="auto"/>
        <w:rPr>
          <w:rFonts w:eastAsia="Arial"/>
        </w:rPr>
      </w:pPr>
      <w:r w:rsidRPr="00453813">
        <w:rPr>
          <w:rFonts w:eastAsia="Arial"/>
        </w:rPr>
        <w:t>Nom ……………………………………………………………………………………………………………………</w:t>
      </w:r>
    </w:p>
    <w:p w14:paraId="2102EEF4" w14:textId="77777777" w:rsidR="00453813" w:rsidRPr="00453813" w:rsidRDefault="00453813" w:rsidP="00F01777">
      <w:pPr>
        <w:spacing w:line="276" w:lineRule="auto"/>
        <w:rPr>
          <w:rFonts w:eastAsia="Arial"/>
        </w:rPr>
      </w:pPr>
      <w:r w:rsidRPr="00453813">
        <w:rPr>
          <w:rFonts w:eastAsia="Arial"/>
        </w:rPr>
        <w:t xml:space="preserve">Qualité </w:t>
      </w:r>
      <w:r w:rsidRPr="00453813">
        <w:rPr>
          <w:rFonts w:eastAsia="Arial"/>
          <w:b/>
          <w:vertAlign w:val="superscript"/>
        </w:rPr>
        <w:footnoteReference w:id="3"/>
      </w:r>
      <w:r w:rsidRPr="00453813">
        <w:rPr>
          <w:rFonts w:eastAsia="Arial"/>
          <w:b/>
        </w:rPr>
        <w:t xml:space="preserve"> </w:t>
      </w:r>
      <w:r w:rsidRPr="00453813">
        <w:rPr>
          <w:rFonts w:eastAsia="Arial"/>
        </w:rPr>
        <w:t>:</w:t>
      </w:r>
    </w:p>
    <w:p w14:paraId="0895D565" w14:textId="6FD439FB" w:rsidR="00453813" w:rsidRPr="00F01777" w:rsidRDefault="005C7790" w:rsidP="00F01777">
      <w:pPr>
        <w:spacing w:line="276" w:lineRule="auto"/>
        <w:rPr>
          <w:rFonts w:eastAsia="Arial"/>
          <w:bCs/>
        </w:rPr>
      </w:pPr>
      <w:sdt>
        <w:sdtPr>
          <w:rPr>
            <w:rFonts w:eastAsia="Arial"/>
            <w:bCs/>
          </w:rPr>
          <w:id w:val="1755394539"/>
          <w14:checkbox>
            <w14:checked w14:val="0"/>
            <w14:checkedState w14:val="2612" w14:font="MS Gothic"/>
            <w14:uncheckedState w14:val="2610" w14:font="MS Gothic"/>
          </w14:checkbox>
        </w:sdtPr>
        <w:sdtEndPr/>
        <w:sdtContent>
          <w:r w:rsidR="00063782" w:rsidRPr="00F01777">
            <w:rPr>
              <w:rFonts w:ascii="MS Gothic" w:eastAsia="MS Gothic" w:hAnsi="MS Gothic" w:hint="eastAsia"/>
              <w:bCs/>
            </w:rPr>
            <w:t>☐</w:t>
          </w:r>
        </w:sdtContent>
      </w:sdt>
      <w:r w:rsidR="00453813" w:rsidRPr="00F01777">
        <w:rPr>
          <w:rFonts w:eastAsia="Arial"/>
          <w:bCs/>
        </w:rPr>
        <w:t xml:space="preserve"> Représentant légal de l’entreprise.</w:t>
      </w:r>
    </w:p>
    <w:p w14:paraId="7728337E" w14:textId="77777777" w:rsidR="00453813" w:rsidRPr="00F01777" w:rsidRDefault="005C7790" w:rsidP="00F01777">
      <w:pPr>
        <w:spacing w:line="276" w:lineRule="auto"/>
        <w:rPr>
          <w:rFonts w:eastAsia="Arial"/>
          <w:bCs/>
        </w:rPr>
      </w:pPr>
      <w:sdt>
        <w:sdtPr>
          <w:rPr>
            <w:rFonts w:eastAsia="Arial"/>
            <w:bCs/>
          </w:rPr>
          <w:id w:val="-657612404"/>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5C4C64A1"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4"/>
      </w:r>
      <w:r w:rsidRPr="00F01777">
        <w:rPr>
          <w:rFonts w:eastAsia="Arial"/>
          <w:bCs/>
        </w:rPr>
        <w:t xml:space="preserve"> :</w:t>
      </w:r>
    </w:p>
    <w:p w14:paraId="79BD5811" w14:textId="77777777" w:rsidR="00453813" w:rsidRPr="00F01777" w:rsidRDefault="005C7790" w:rsidP="00F01777">
      <w:pPr>
        <w:spacing w:line="276" w:lineRule="auto"/>
        <w:rPr>
          <w:rFonts w:eastAsia="Arial"/>
          <w:bCs/>
        </w:rPr>
      </w:pPr>
      <w:sdt>
        <w:sdtPr>
          <w:rPr>
            <w:rFonts w:eastAsia="Arial"/>
            <w:bCs/>
          </w:rPr>
          <w:id w:val="1679155259"/>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6FE86D5F" w14:textId="77777777" w:rsidR="00453813" w:rsidRPr="00F01777" w:rsidRDefault="005C7790" w:rsidP="00F01777">
      <w:pPr>
        <w:spacing w:line="276" w:lineRule="auto"/>
        <w:rPr>
          <w:rFonts w:eastAsia="Arial"/>
          <w:bCs/>
        </w:rPr>
      </w:pPr>
      <w:sdt>
        <w:sdtPr>
          <w:rPr>
            <w:rFonts w:eastAsia="Arial"/>
            <w:bCs/>
          </w:rPr>
          <w:id w:val="418385617"/>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42B8D69D" w14:textId="77777777" w:rsidR="00453813" w:rsidRPr="00453813" w:rsidRDefault="00453813" w:rsidP="00F01777">
      <w:pPr>
        <w:spacing w:line="276" w:lineRule="auto"/>
        <w:rPr>
          <w:rFonts w:eastAsia="Arial"/>
        </w:rPr>
      </w:pPr>
      <w:r w:rsidRPr="00453813">
        <w:rPr>
          <w:rFonts w:eastAsia="Arial"/>
        </w:rPr>
        <w:t>Nom : …………………………………………………………………………………………………………….........</w:t>
      </w:r>
    </w:p>
    <w:p w14:paraId="480E1DAD" w14:textId="77777777" w:rsidR="00453813" w:rsidRPr="00453813" w:rsidRDefault="00453813" w:rsidP="00F01777">
      <w:pPr>
        <w:spacing w:line="276" w:lineRule="auto"/>
        <w:rPr>
          <w:rFonts w:eastAsia="Arial"/>
        </w:rPr>
      </w:pPr>
      <w:r w:rsidRPr="00453813">
        <w:rPr>
          <w:rFonts w:eastAsia="Arial"/>
        </w:rPr>
        <w:t>Adresse : ………………………………………………………………………………………………………………</w:t>
      </w:r>
    </w:p>
    <w:p w14:paraId="60954B1D" w14:textId="77777777" w:rsidR="00453813" w:rsidRPr="00453813" w:rsidRDefault="00453813" w:rsidP="00F01777">
      <w:pPr>
        <w:spacing w:line="276" w:lineRule="auto"/>
        <w:rPr>
          <w:rFonts w:eastAsia="Arial"/>
        </w:rPr>
      </w:pPr>
      <w:r w:rsidRPr="00453813">
        <w:rPr>
          <w:rFonts w:eastAsia="Arial"/>
        </w:rPr>
        <w:t>Numéro unique d'identification SIRET :…………………………………………………………………………….</w:t>
      </w:r>
    </w:p>
    <w:p w14:paraId="5A6F8C7F" w14:textId="77777777" w:rsidR="00453813" w:rsidRPr="00453813" w:rsidRDefault="00453813" w:rsidP="00F01777">
      <w:pPr>
        <w:spacing w:line="276" w:lineRule="auto"/>
        <w:rPr>
          <w:rFonts w:eastAsia="Arial"/>
        </w:rPr>
      </w:pPr>
    </w:p>
    <w:p w14:paraId="046DD2BC" w14:textId="77777777" w:rsidR="00453813" w:rsidRPr="00453813" w:rsidRDefault="00453813" w:rsidP="00F01777">
      <w:pPr>
        <w:spacing w:line="276" w:lineRule="auto"/>
        <w:rPr>
          <w:rFonts w:eastAsia="Arial"/>
        </w:rPr>
      </w:pPr>
      <w:r w:rsidRPr="00453813">
        <w:rPr>
          <w:rFonts w:eastAsia="Arial"/>
        </w:rPr>
        <w:t>Après avoir pris connaissance des pièces contractuelles du marché et des documents qui y sont mentionnés, fourni les certificats, les déclarations et attestations prévus aux articles R. 2143-3 à R. 2143-16 du Code de la commande publique,</w:t>
      </w:r>
    </w:p>
    <w:p w14:paraId="043A2DAC" w14:textId="77777777" w:rsidR="00453813" w:rsidRPr="00453813" w:rsidRDefault="00453813" w:rsidP="00F01777">
      <w:pPr>
        <w:spacing w:line="276" w:lineRule="auto"/>
        <w:rPr>
          <w:rFonts w:eastAsia="Arial"/>
        </w:rPr>
      </w:pPr>
    </w:p>
    <w:p w14:paraId="46F6DBE0" w14:textId="77777777" w:rsidR="00453813" w:rsidRPr="00453813" w:rsidRDefault="00453813" w:rsidP="00F01777">
      <w:pPr>
        <w:spacing w:line="276" w:lineRule="auto"/>
        <w:rPr>
          <w:rFonts w:eastAsia="Arial"/>
        </w:rPr>
      </w:pPr>
      <w:r w:rsidRPr="00453813">
        <w:rPr>
          <w:rFonts w:eastAsia="Arial"/>
          <w:b/>
        </w:rPr>
        <w:t xml:space="preserve">M’ENGAGE </w:t>
      </w:r>
      <w:r w:rsidRPr="00453813">
        <w:rPr>
          <w:rFonts w:eastAsia="Arial"/>
        </w:rPr>
        <w:t>sans réserve, conformément aux stipulations des documents visés ci-dessus à exécuter les prestations demandées dans les conditions définies au marché.</w:t>
      </w:r>
    </w:p>
    <w:p w14:paraId="075E09A7" w14:textId="77777777" w:rsidR="00453813" w:rsidRPr="00453813" w:rsidRDefault="00453813" w:rsidP="00F01777">
      <w:pPr>
        <w:spacing w:line="276" w:lineRule="auto"/>
        <w:rPr>
          <w:rFonts w:eastAsia="Arial"/>
        </w:rPr>
      </w:pPr>
    </w:p>
    <w:p w14:paraId="3DA50703" w14:textId="77777777" w:rsidR="00453813" w:rsidRPr="00453813" w:rsidRDefault="00453813" w:rsidP="00F01777">
      <w:pPr>
        <w:spacing w:line="276" w:lineRule="auto"/>
        <w:rPr>
          <w:rFonts w:eastAsia="Arial"/>
        </w:rPr>
      </w:pPr>
      <w:r w:rsidRPr="00453813">
        <w:rPr>
          <w:rFonts w:eastAsia="Arial"/>
        </w:rPr>
        <w:t>L’offre ainsi présentée ne me lie toutefois que si le marché est attribué dans un délai de 180 jours à compter de la date limite de remise des offres fixée dans le règlement de la consultation.</w:t>
      </w:r>
    </w:p>
    <w:p w14:paraId="7F0AD288" w14:textId="77777777" w:rsidR="00453813" w:rsidRPr="00453813" w:rsidRDefault="00453813" w:rsidP="00F01777">
      <w:pPr>
        <w:spacing w:line="276" w:lineRule="auto"/>
        <w:rPr>
          <w:rFonts w:eastAsia="Arial"/>
          <w:b/>
        </w:rPr>
      </w:pPr>
    </w:p>
    <w:p w14:paraId="5D3BA071" w14:textId="77777777" w:rsidR="00453813" w:rsidRPr="00453813" w:rsidRDefault="00453813" w:rsidP="00F01777">
      <w:pPr>
        <w:spacing w:line="276" w:lineRule="auto"/>
        <w:rPr>
          <w:rFonts w:eastAsia="Arial"/>
          <w:b/>
        </w:rPr>
      </w:pPr>
      <w:r w:rsidRPr="00453813">
        <w:rPr>
          <w:rFonts w:eastAsia="Arial"/>
          <w:b/>
        </w:rPr>
        <w:t>OU</w:t>
      </w:r>
    </w:p>
    <w:p w14:paraId="538704C3" w14:textId="77777777" w:rsidR="00453813" w:rsidRPr="00453813" w:rsidRDefault="00453813" w:rsidP="00F01777">
      <w:pPr>
        <w:spacing w:line="276" w:lineRule="auto"/>
        <w:rPr>
          <w:rFonts w:eastAsia="Arial"/>
          <w:b/>
        </w:rPr>
      </w:pPr>
    </w:p>
    <w:p w14:paraId="7DCE9463" w14:textId="77777777" w:rsidR="00453813" w:rsidRPr="00453813" w:rsidRDefault="00453813" w:rsidP="00F01777">
      <w:pPr>
        <w:spacing w:line="276" w:lineRule="auto"/>
        <w:rPr>
          <w:rFonts w:eastAsia="Arial"/>
          <w:iCs/>
        </w:rPr>
      </w:pPr>
      <w:r w:rsidRPr="00453813">
        <w:rPr>
          <w:rFonts w:eastAsia="Arial"/>
          <w:b/>
          <w:iCs/>
          <w:u w:val="single"/>
        </w:rPr>
        <w:t>Le groupement solidaire ou conjoint</w:t>
      </w:r>
      <w:r w:rsidRPr="00453813">
        <w:rPr>
          <w:rFonts w:eastAsia="Arial"/>
          <w:iCs/>
        </w:rPr>
        <w:t>,</w:t>
      </w:r>
      <w:r w:rsidRPr="00453813">
        <w:rPr>
          <w:rFonts w:eastAsia="Arial"/>
          <w:iCs/>
          <w:vertAlign w:val="superscript"/>
        </w:rPr>
        <w:footnoteReference w:id="5"/>
      </w:r>
      <w:r w:rsidRPr="00453813">
        <w:rPr>
          <w:rFonts w:eastAsia="Arial"/>
          <w:iCs/>
        </w:rPr>
        <w:t xml:space="preserve"> ci-après dénommé « le titulaire » :</w:t>
      </w:r>
    </w:p>
    <w:p w14:paraId="791F9B37" w14:textId="77777777" w:rsidR="00453813" w:rsidRPr="00453813" w:rsidRDefault="00453813" w:rsidP="00F01777">
      <w:pPr>
        <w:spacing w:line="276" w:lineRule="auto"/>
        <w:rPr>
          <w:rFonts w:eastAsia="Arial"/>
        </w:rPr>
      </w:pPr>
    </w:p>
    <w:p w14:paraId="4C92738F" w14:textId="77777777" w:rsidR="00453813" w:rsidRPr="00453813" w:rsidRDefault="00453813" w:rsidP="00F01777">
      <w:pPr>
        <w:spacing w:line="276" w:lineRule="auto"/>
        <w:rPr>
          <w:rFonts w:eastAsia="Arial"/>
          <w:b/>
        </w:rPr>
      </w:pPr>
      <w:r w:rsidRPr="00453813">
        <w:rPr>
          <w:rFonts w:eastAsia="Arial"/>
          <w:b/>
          <w:u w:val="single"/>
        </w:rPr>
        <w:t>1</w:t>
      </w:r>
      <w:r w:rsidRPr="00453813">
        <w:rPr>
          <w:rFonts w:eastAsia="Arial"/>
          <w:b/>
          <w:u w:val="single"/>
          <w:vertAlign w:val="superscript"/>
        </w:rPr>
        <w:t>er</w:t>
      </w:r>
      <w:r w:rsidRPr="00453813">
        <w:rPr>
          <w:rFonts w:eastAsia="Arial"/>
          <w:b/>
          <w:u w:val="single"/>
        </w:rPr>
        <w:t xml:space="preserve"> co-traitant</w:t>
      </w:r>
      <w:r w:rsidRPr="00453813">
        <w:rPr>
          <w:rFonts w:eastAsia="Arial"/>
          <w:b/>
        </w:rPr>
        <w:t xml:space="preserve"> mandataire du groupement :</w:t>
      </w:r>
    </w:p>
    <w:p w14:paraId="2968020D" w14:textId="77777777" w:rsidR="00453813" w:rsidRPr="00453813" w:rsidRDefault="00453813" w:rsidP="00F01777">
      <w:pPr>
        <w:spacing w:line="276" w:lineRule="auto"/>
        <w:rPr>
          <w:rFonts w:eastAsia="Arial"/>
        </w:rPr>
      </w:pPr>
      <w:r w:rsidRPr="00453813">
        <w:rPr>
          <w:rFonts w:eastAsia="Arial"/>
        </w:rPr>
        <w:t>Dénomination sociale : ……………………………………………………………………………………………….</w:t>
      </w:r>
    </w:p>
    <w:p w14:paraId="1623830B" w14:textId="77777777" w:rsidR="00453813" w:rsidRPr="00453813" w:rsidRDefault="00453813" w:rsidP="00F01777">
      <w:pPr>
        <w:spacing w:line="276" w:lineRule="auto"/>
        <w:rPr>
          <w:rFonts w:eastAsia="Arial"/>
        </w:rPr>
      </w:pPr>
      <w:r w:rsidRPr="00453813">
        <w:rPr>
          <w:rFonts w:eastAsia="Arial"/>
        </w:rPr>
        <w:t>Ayant son siège social à : ………………………………….………………………………………………..……….</w:t>
      </w:r>
    </w:p>
    <w:p w14:paraId="6B66FA0F"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b/>
        </w:rPr>
        <w:t xml:space="preserve"> </w:t>
      </w:r>
      <w:r w:rsidRPr="00453813">
        <w:rPr>
          <w:rFonts w:eastAsia="Arial"/>
          <w:b/>
          <w:vertAlign w:val="superscript"/>
        </w:rPr>
        <w:footnoteReference w:id="6"/>
      </w:r>
      <w:r w:rsidRPr="00453813">
        <w:rPr>
          <w:rFonts w:eastAsia="Arial"/>
          <w:b/>
        </w:rPr>
        <w:t xml:space="preserve"> </w:t>
      </w:r>
      <w:r w:rsidRPr="00453813">
        <w:rPr>
          <w:rFonts w:eastAsia="Arial"/>
        </w:rPr>
        <w:t>: …..………….………………………………………………</w:t>
      </w:r>
    </w:p>
    <w:p w14:paraId="68941313" w14:textId="77777777" w:rsidR="00453813" w:rsidRPr="00453813" w:rsidRDefault="00453813" w:rsidP="00F01777">
      <w:pPr>
        <w:spacing w:line="276" w:lineRule="auto"/>
        <w:rPr>
          <w:rFonts w:eastAsia="Arial"/>
        </w:rPr>
      </w:pPr>
      <w:r w:rsidRPr="00453813">
        <w:rPr>
          <w:rFonts w:eastAsia="Arial"/>
        </w:rPr>
        <w:t>Représentée par :</w:t>
      </w:r>
    </w:p>
    <w:p w14:paraId="13ACA309" w14:textId="77777777" w:rsidR="00453813" w:rsidRPr="00453813" w:rsidRDefault="00453813" w:rsidP="00F01777">
      <w:pPr>
        <w:spacing w:line="276" w:lineRule="auto"/>
        <w:rPr>
          <w:rFonts w:eastAsia="Arial"/>
        </w:rPr>
      </w:pPr>
      <w:r w:rsidRPr="00453813">
        <w:rPr>
          <w:rFonts w:eastAsia="Arial"/>
        </w:rPr>
        <w:t>Nom : ……………………………………….…………………………………………………………………………</w:t>
      </w:r>
    </w:p>
    <w:p w14:paraId="60F74FA8" w14:textId="77777777" w:rsidR="00453813" w:rsidRPr="00453813" w:rsidRDefault="00453813" w:rsidP="00F01777">
      <w:pPr>
        <w:spacing w:line="276" w:lineRule="auto"/>
        <w:rPr>
          <w:rFonts w:eastAsia="Arial"/>
        </w:rPr>
      </w:pPr>
      <w:r w:rsidRPr="00453813">
        <w:rPr>
          <w:rFonts w:eastAsia="Arial"/>
        </w:rPr>
        <w:lastRenderedPageBreak/>
        <w:t>Qualité</w:t>
      </w:r>
      <w:r w:rsidRPr="00453813">
        <w:rPr>
          <w:rFonts w:eastAsia="Arial"/>
          <w:vertAlign w:val="superscript"/>
        </w:rPr>
        <w:footnoteReference w:id="7"/>
      </w:r>
      <w:r w:rsidRPr="00453813">
        <w:rPr>
          <w:rFonts w:eastAsia="Arial"/>
          <w:b/>
        </w:rPr>
        <w:t xml:space="preserve"> </w:t>
      </w:r>
      <w:r w:rsidRPr="00453813">
        <w:rPr>
          <w:rFonts w:eastAsia="Arial"/>
        </w:rPr>
        <w:t>:</w:t>
      </w:r>
    </w:p>
    <w:p w14:paraId="0AB7D380" w14:textId="77777777" w:rsidR="00453813" w:rsidRPr="00453813" w:rsidRDefault="00453813" w:rsidP="00F01777">
      <w:pPr>
        <w:spacing w:line="276" w:lineRule="auto"/>
        <w:rPr>
          <w:rFonts w:eastAsia="Arial"/>
        </w:rPr>
      </w:pPr>
      <w:r w:rsidRPr="00453813">
        <w:rPr>
          <w:rFonts w:eastAsia="Arial"/>
        </w:rPr>
        <w:t>Représentant légal de l’entreprise.</w:t>
      </w:r>
    </w:p>
    <w:p w14:paraId="49398574" w14:textId="77777777" w:rsidR="00453813" w:rsidRPr="00453813" w:rsidRDefault="00453813" w:rsidP="00F01777">
      <w:pPr>
        <w:spacing w:line="276" w:lineRule="auto"/>
        <w:rPr>
          <w:rFonts w:eastAsia="Arial"/>
        </w:rPr>
      </w:pPr>
      <w:r w:rsidRPr="00453813">
        <w:rPr>
          <w:rFonts w:eastAsia="Arial"/>
        </w:rPr>
        <w:t>Ayant reçu pouvoir du représentant légal de l’entreprise.</w:t>
      </w:r>
    </w:p>
    <w:p w14:paraId="3EC19692" w14:textId="77777777" w:rsidR="00453813" w:rsidRPr="00453813" w:rsidRDefault="00453813" w:rsidP="00F01777">
      <w:pPr>
        <w:spacing w:line="276" w:lineRule="auto"/>
        <w:rPr>
          <w:rFonts w:eastAsia="Arial"/>
        </w:rPr>
      </w:pPr>
      <w:r w:rsidRPr="00453813">
        <w:rPr>
          <w:rFonts w:eastAsia="Arial"/>
        </w:rPr>
        <w:t>Les prestations réalisées dans le cadre du présent marché seront exécutées</w:t>
      </w:r>
      <w:r w:rsidRPr="00453813">
        <w:rPr>
          <w:rFonts w:eastAsia="Arial"/>
          <w:vertAlign w:val="superscript"/>
        </w:rPr>
        <w:footnoteReference w:id="8"/>
      </w:r>
      <w:r w:rsidRPr="00453813">
        <w:rPr>
          <w:rFonts w:eastAsia="Arial"/>
          <w:b/>
        </w:rPr>
        <w:t xml:space="preserve"> </w:t>
      </w:r>
      <w:r w:rsidRPr="00453813">
        <w:rPr>
          <w:rFonts w:eastAsia="Arial"/>
        </w:rPr>
        <w:t>:</w:t>
      </w:r>
    </w:p>
    <w:p w14:paraId="23BA3A4E" w14:textId="77777777" w:rsidR="00453813" w:rsidRPr="00F01777" w:rsidRDefault="005C7790" w:rsidP="00F01777">
      <w:pPr>
        <w:spacing w:line="276" w:lineRule="auto"/>
        <w:rPr>
          <w:rFonts w:eastAsia="Arial"/>
          <w:bCs/>
        </w:rPr>
      </w:pPr>
      <w:sdt>
        <w:sdtPr>
          <w:rPr>
            <w:rFonts w:eastAsia="Arial"/>
            <w:bCs/>
          </w:rPr>
          <w:id w:val="2753538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3A5B7EF4" w14:textId="77777777" w:rsidR="00453813" w:rsidRPr="00F01777" w:rsidRDefault="005C7790" w:rsidP="00F01777">
      <w:pPr>
        <w:spacing w:line="276" w:lineRule="auto"/>
        <w:rPr>
          <w:rFonts w:eastAsia="Arial"/>
          <w:bCs/>
        </w:rPr>
      </w:pPr>
      <w:sdt>
        <w:sdtPr>
          <w:rPr>
            <w:rFonts w:eastAsia="Arial"/>
            <w:bCs/>
          </w:rPr>
          <w:id w:val="209443496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63222E74" w14:textId="77777777" w:rsidR="00453813" w:rsidRPr="00453813" w:rsidRDefault="00453813" w:rsidP="00F01777">
      <w:pPr>
        <w:spacing w:line="276" w:lineRule="auto"/>
        <w:rPr>
          <w:rFonts w:eastAsia="Arial"/>
        </w:rPr>
      </w:pPr>
      <w:r w:rsidRPr="00453813">
        <w:rPr>
          <w:rFonts w:eastAsia="Arial"/>
        </w:rPr>
        <w:t>Nom : …………………………………………………………………………………………………………………..</w:t>
      </w:r>
    </w:p>
    <w:p w14:paraId="315D13D9" w14:textId="77777777" w:rsidR="00453813" w:rsidRPr="00453813" w:rsidRDefault="00453813" w:rsidP="00F01777">
      <w:pPr>
        <w:spacing w:line="276" w:lineRule="auto"/>
        <w:rPr>
          <w:rFonts w:eastAsia="Arial"/>
        </w:rPr>
      </w:pPr>
      <w:r w:rsidRPr="00453813">
        <w:rPr>
          <w:rFonts w:eastAsia="Arial"/>
        </w:rPr>
        <w:t>Adresse : ………………………………………………………………………………………………………………</w:t>
      </w:r>
    </w:p>
    <w:p w14:paraId="5ACF4166" w14:textId="77777777" w:rsidR="00453813" w:rsidRPr="00453813" w:rsidRDefault="00453813" w:rsidP="00F01777">
      <w:pPr>
        <w:spacing w:line="276" w:lineRule="auto"/>
        <w:rPr>
          <w:rFonts w:eastAsia="Arial"/>
        </w:rPr>
      </w:pPr>
      <w:r w:rsidRPr="00453813">
        <w:rPr>
          <w:rFonts w:eastAsia="Arial"/>
        </w:rPr>
        <w:t>Numéro unique d'identification SIRET : …………………………………………………………………………….</w:t>
      </w:r>
    </w:p>
    <w:p w14:paraId="2304311D" w14:textId="77777777" w:rsidR="00F01777" w:rsidRDefault="00F01777" w:rsidP="00F01777">
      <w:pPr>
        <w:spacing w:line="276" w:lineRule="auto"/>
        <w:rPr>
          <w:rFonts w:eastAsia="Arial"/>
          <w:b/>
          <w:u w:val="single"/>
        </w:rPr>
      </w:pPr>
    </w:p>
    <w:p w14:paraId="5C0CD087" w14:textId="2B958B0D" w:rsidR="00453813" w:rsidRPr="00453813" w:rsidRDefault="00453813" w:rsidP="00F01777">
      <w:pPr>
        <w:spacing w:line="276" w:lineRule="auto"/>
        <w:rPr>
          <w:rFonts w:eastAsia="Arial"/>
          <w:b/>
        </w:rPr>
      </w:pPr>
      <w:r w:rsidRPr="00453813">
        <w:rPr>
          <w:rFonts w:eastAsia="Arial"/>
          <w:b/>
          <w:u w:val="single"/>
        </w:rPr>
        <w:t>2ème co-traitant</w:t>
      </w:r>
      <w:r w:rsidRPr="00453813">
        <w:rPr>
          <w:rFonts w:eastAsia="Arial"/>
          <w:b/>
          <w:u w:val="single"/>
          <w:vertAlign w:val="superscript"/>
        </w:rPr>
        <w:footnoteReference w:id="9"/>
      </w:r>
      <w:r w:rsidRPr="00453813">
        <w:rPr>
          <w:rFonts w:eastAsia="Arial"/>
          <w:b/>
        </w:rPr>
        <w:t xml:space="preserve"> :</w:t>
      </w:r>
    </w:p>
    <w:p w14:paraId="72A8A926" w14:textId="77777777" w:rsidR="00453813" w:rsidRPr="00453813" w:rsidRDefault="00453813" w:rsidP="00F01777">
      <w:pPr>
        <w:spacing w:line="276" w:lineRule="auto"/>
        <w:rPr>
          <w:rFonts w:eastAsia="Arial"/>
        </w:rPr>
      </w:pPr>
      <w:r w:rsidRPr="00453813">
        <w:rPr>
          <w:rFonts w:eastAsia="Arial"/>
        </w:rPr>
        <w:t>Dénomination sociale : ……………………………………………………………………………………………….</w:t>
      </w:r>
    </w:p>
    <w:p w14:paraId="4B6E1C67" w14:textId="77777777" w:rsidR="00453813" w:rsidRPr="00453813" w:rsidRDefault="00453813" w:rsidP="00F01777">
      <w:pPr>
        <w:spacing w:line="276" w:lineRule="auto"/>
        <w:rPr>
          <w:rFonts w:eastAsia="Arial"/>
        </w:rPr>
      </w:pPr>
      <w:r w:rsidRPr="00453813">
        <w:rPr>
          <w:rFonts w:eastAsia="Arial"/>
        </w:rPr>
        <w:t>Ayant son siège social à : ……..……………………………………………………………………………………..</w:t>
      </w:r>
    </w:p>
    <w:p w14:paraId="5A447029" w14:textId="77777777" w:rsidR="00453813" w:rsidRPr="00453813" w:rsidRDefault="00453813" w:rsidP="00F01777">
      <w:pPr>
        <w:spacing w:line="276" w:lineRule="auto"/>
        <w:rPr>
          <w:rFonts w:eastAsia="Arial"/>
        </w:rPr>
      </w:pPr>
      <w:r w:rsidRPr="00453813">
        <w:rPr>
          <w:rFonts w:eastAsia="Arial"/>
        </w:rPr>
        <w:t>Numéro unique d'identification SIRET</w:t>
      </w:r>
      <w:r w:rsidRPr="00453813">
        <w:rPr>
          <w:rFonts w:eastAsia="Arial"/>
          <w:b/>
          <w:vertAlign w:val="superscript"/>
        </w:rPr>
        <w:footnoteReference w:id="10"/>
      </w:r>
      <w:r w:rsidRPr="00453813">
        <w:rPr>
          <w:rFonts w:eastAsia="Arial"/>
          <w:b/>
        </w:rPr>
        <w:t xml:space="preserve"> </w:t>
      </w:r>
      <w:r w:rsidRPr="00453813">
        <w:rPr>
          <w:rFonts w:eastAsia="Arial"/>
        </w:rPr>
        <w:t>: …………………………………………………………………………..</w:t>
      </w:r>
    </w:p>
    <w:p w14:paraId="0E8FBF72" w14:textId="77777777" w:rsidR="00453813" w:rsidRPr="00453813" w:rsidRDefault="00453813" w:rsidP="00F01777">
      <w:pPr>
        <w:spacing w:line="276" w:lineRule="auto"/>
        <w:rPr>
          <w:rFonts w:eastAsia="Arial"/>
        </w:rPr>
      </w:pPr>
      <w:r w:rsidRPr="00453813">
        <w:rPr>
          <w:rFonts w:eastAsia="Arial"/>
        </w:rPr>
        <w:t>Représenté par :</w:t>
      </w:r>
    </w:p>
    <w:p w14:paraId="3BB03721" w14:textId="77777777" w:rsidR="00453813" w:rsidRPr="00453813" w:rsidRDefault="00453813" w:rsidP="00F01777">
      <w:pPr>
        <w:spacing w:line="276" w:lineRule="auto"/>
        <w:rPr>
          <w:rFonts w:eastAsia="Arial"/>
        </w:rPr>
      </w:pPr>
      <w:r w:rsidRPr="00453813">
        <w:rPr>
          <w:rFonts w:eastAsia="Arial"/>
        </w:rPr>
        <w:t>Nom : .……..…………………………………………………………………………………………………………</w:t>
      </w:r>
    </w:p>
    <w:p w14:paraId="723FC819" w14:textId="77777777" w:rsidR="00453813" w:rsidRPr="00453813" w:rsidRDefault="00453813" w:rsidP="00F01777">
      <w:pPr>
        <w:spacing w:line="276" w:lineRule="auto"/>
        <w:rPr>
          <w:rFonts w:eastAsia="Arial"/>
        </w:rPr>
      </w:pPr>
      <w:r w:rsidRPr="00453813">
        <w:rPr>
          <w:rFonts w:eastAsia="Arial"/>
        </w:rPr>
        <w:t>Qualité</w:t>
      </w:r>
      <w:r w:rsidRPr="00453813">
        <w:rPr>
          <w:rFonts w:eastAsia="Arial"/>
          <w:vertAlign w:val="superscript"/>
        </w:rPr>
        <w:footnoteReference w:id="11"/>
      </w:r>
      <w:r w:rsidRPr="00453813">
        <w:rPr>
          <w:rFonts w:eastAsia="Arial"/>
        </w:rPr>
        <w:t>:</w:t>
      </w:r>
    </w:p>
    <w:p w14:paraId="13EC627E" w14:textId="33E50CDC" w:rsidR="00453813" w:rsidRPr="00F01777" w:rsidRDefault="005C7790" w:rsidP="00F01777">
      <w:pPr>
        <w:spacing w:line="276" w:lineRule="auto"/>
        <w:rPr>
          <w:rFonts w:eastAsia="Arial"/>
          <w:bCs/>
        </w:rPr>
      </w:pPr>
      <w:sdt>
        <w:sdtPr>
          <w:rPr>
            <w:rFonts w:eastAsia="Arial"/>
            <w:bCs/>
          </w:rPr>
          <w:id w:val="690884334"/>
          <w14:checkbox>
            <w14:checked w14:val="0"/>
            <w14:checkedState w14:val="2612" w14:font="MS Gothic"/>
            <w14:uncheckedState w14:val="2610" w14:font="MS Gothic"/>
          </w14:checkbox>
        </w:sdtPr>
        <w:sdtEndPr/>
        <w:sdtContent>
          <w:r w:rsidR="00F01777">
            <w:rPr>
              <w:rFonts w:ascii="MS Gothic" w:eastAsia="MS Gothic" w:hAnsi="MS Gothic" w:hint="eastAsia"/>
              <w:bCs/>
            </w:rPr>
            <w:t>☐</w:t>
          </w:r>
        </w:sdtContent>
      </w:sdt>
      <w:r w:rsidR="00453813" w:rsidRPr="00F01777">
        <w:rPr>
          <w:rFonts w:eastAsia="Arial"/>
          <w:bCs/>
        </w:rPr>
        <w:t xml:space="preserve"> Représentant légal de l’entreprise.</w:t>
      </w:r>
    </w:p>
    <w:p w14:paraId="6E8B358A" w14:textId="77777777" w:rsidR="00453813" w:rsidRPr="00F01777" w:rsidRDefault="005C7790" w:rsidP="00F01777">
      <w:pPr>
        <w:spacing w:line="276" w:lineRule="auto"/>
        <w:rPr>
          <w:rFonts w:eastAsia="Arial"/>
          <w:bCs/>
        </w:rPr>
      </w:pPr>
      <w:sdt>
        <w:sdtPr>
          <w:rPr>
            <w:rFonts w:eastAsia="Arial"/>
            <w:bCs/>
          </w:rPr>
          <w:id w:val="111463490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6D91F10E"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12"/>
      </w:r>
      <w:r w:rsidRPr="00F01777">
        <w:rPr>
          <w:rFonts w:eastAsia="Arial"/>
          <w:bCs/>
        </w:rPr>
        <w:t>:</w:t>
      </w:r>
    </w:p>
    <w:p w14:paraId="12D9A518" w14:textId="01349A26" w:rsidR="00453813" w:rsidRPr="00F01777" w:rsidRDefault="005C7790" w:rsidP="00F01777">
      <w:pPr>
        <w:spacing w:line="276" w:lineRule="auto"/>
        <w:rPr>
          <w:rFonts w:eastAsia="Arial"/>
          <w:bCs/>
        </w:rPr>
      </w:pPr>
      <w:sdt>
        <w:sdtPr>
          <w:rPr>
            <w:rFonts w:eastAsia="Arial"/>
            <w:bCs/>
          </w:rPr>
          <w:id w:val="5559373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 le siège.</w:t>
      </w:r>
    </w:p>
    <w:p w14:paraId="429F38B3" w14:textId="51DCC9E3" w:rsidR="00453813" w:rsidRPr="00453813" w:rsidRDefault="005C7790" w:rsidP="00F01777">
      <w:pPr>
        <w:spacing w:line="276" w:lineRule="auto"/>
        <w:rPr>
          <w:rFonts w:eastAsia="Arial"/>
        </w:rPr>
      </w:pPr>
      <w:sdt>
        <w:sdtPr>
          <w:rPr>
            <w:rFonts w:eastAsia="Arial"/>
            <w:bCs/>
          </w:rPr>
          <w:id w:val="6607851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w:t>
      </w:r>
      <w:r w:rsidR="00453813" w:rsidRPr="00453813">
        <w:rPr>
          <w:rFonts w:eastAsia="Arial"/>
        </w:rPr>
        <w:t xml:space="preserve"> l’établissement suivant :</w:t>
      </w:r>
    </w:p>
    <w:p w14:paraId="714F0098" w14:textId="77777777" w:rsidR="00453813" w:rsidRPr="00453813" w:rsidRDefault="00453813" w:rsidP="00F01777">
      <w:pPr>
        <w:spacing w:line="276" w:lineRule="auto"/>
        <w:rPr>
          <w:rFonts w:eastAsia="Arial"/>
        </w:rPr>
      </w:pPr>
      <w:r w:rsidRPr="00453813">
        <w:rPr>
          <w:rFonts w:eastAsia="Arial"/>
        </w:rPr>
        <w:t>Nom : ………………………………………………………………………………………………………………......</w:t>
      </w:r>
    </w:p>
    <w:p w14:paraId="7ED6B1B0" w14:textId="77777777" w:rsidR="00453813" w:rsidRPr="00453813" w:rsidRDefault="00453813" w:rsidP="00F01777">
      <w:pPr>
        <w:spacing w:line="276" w:lineRule="auto"/>
        <w:rPr>
          <w:rFonts w:eastAsia="Arial"/>
        </w:rPr>
      </w:pPr>
      <w:r w:rsidRPr="00453813">
        <w:rPr>
          <w:rFonts w:eastAsia="Arial"/>
        </w:rPr>
        <w:t>Adresse : …………………………………………………….……………………………………………………......</w:t>
      </w:r>
    </w:p>
    <w:p w14:paraId="0D6BB17D" w14:textId="77777777" w:rsidR="00453813" w:rsidRPr="00453813" w:rsidRDefault="00453813" w:rsidP="00F01777">
      <w:pPr>
        <w:spacing w:line="276" w:lineRule="auto"/>
        <w:rPr>
          <w:rFonts w:eastAsia="Arial"/>
        </w:rPr>
      </w:pPr>
      <w:r w:rsidRPr="00453813">
        <w:rPr>
          <w:rFonts w:eastAsia="Arial"/>
        </w:rPr>
        <w:t>Numéro unique d'identification SIRET : …...............................................................................……………….</w:t>
      </w:r>
    </w:p>
    <w:p w14:paraId="7784C852" w14:textId="77777777" w:rsidR="00453813" w:rsidRPr="00453813" w:rsidRDefault="00453813" w:rsidP="00F01777">
      <w:pPr>
        <w:spacing w:line="276" w:lineRule="auto"/>
        <w:rPr>
          <w:rFonts w:eastAsia="Arial"/>
        </w:rPr>
      </w:pPr>
    </w:p>
    <w:p w14:paraId="3C05EFAB" w14:textId="77777777" w:rsidR="00453813" w:rsidRPr="00453813" w:rsidRDefault="00453813" w:rsidP="00F01777">
      <w:pPr>
        <w:spacing w:line="276" w:lineRule="auto"/>
        <w:rPr>
          <w:rFonts w:eastAsia="Arial"/>
        </w:rPr>
      </w:pPr>
      <w:r w:rsidRPr="00453813">
        <w:rPr>
          <w:rFonts w:eastAsia="Arial"/>
        </w:rPr>
        <w:t>Chaque membre du groupement ayant pris connaissance des pièces du marché et des documents qui y sont mentionnés, fourni les certificats, les déclarations et attestations prévus aux articles R. 2143-3 à R.2143-16 du Code de la commande publique,</w:t>
      </w:r>
    </w:p>
    <w:p w14:paraId="4AC852F4" w14:textId="77777777" w:rsidR="00453813" w:rsidRPr="00453813" w:rsidRDefault="00453813" w:rsidP="00F01777">
      <w:pPr>
        <w:spacing w:line="276" w:lineRule="auto"/>
        <w:rPr>
          <w:rFonts w:eastAsia="Arial"/>
        </w:rPr>
      </w:pPr>
    </w:p>
    <w:p w14:paraId="022340B2" w14:textId="77777777" w:rsidR="00453813" w:rsidRPr="00453813" w:rsidRDefault="00453813" w:rsidP="00F01777">
      <w:pPr>
        <w:spacing w:line="276" w:lineRule="auto"/>
        <w:rPr>
          <w:rFonts w:eastAsia="Arial"/>
        </w:rPr>
      </w:pPr>
      <w:r w:rsidRPr="00453813">
        <w:rPr>
          <w:rFonts w:eastAsia="Arial"/>
          <w:b/>
        </w:rPr>
        <w:t xml:space="preserve">NOUS ENGAGEONS </w:t>
      </w:r>
      <w:r w:rsidRPr="00453813">
        <w:rPr>
          <w:rFonts w:eastAsia="Arial"/>
        </w:rPr>
        <w:t>sans réserve, en qualité d’entrepreneurs groupés solidaires ou conjoints</w:t>
      </w:r>
      <w:r w:rsidRPr="00453813">
        <w:rPr>
          <w:rFonts w:eastAsia="Arial"/>
          <w:vertAlign w:val="superscript"/>
        </w:rPr>
        <w:footnoteReference w:id="13"/>
      </w:r>
      <w:r w:rsidRPr="00453813">
        <w:rPr>
          <w:rFonts w:eastAsia="Arial"/>
        </w:rPr>
        <w:t>, conformément aux stipulations des documents visés ci-dessus à exécuter les prestations demandées dans les conditions définies au marché.</w:t>
      </w:r>
    </w:p>
    <w:p w14:paraId="1D75AF47" w14:textId="77777777" w:rsidR="00453813" w:rsidRPr="00453813" w:rsidRDefault="00453813" w:rsidP="00F01777">
      <w:pPr>
        <w:spacing w:line="276" w:lineRule="auto"/>
        <w:rPr>
          <w:rFonts w:eastAsia="Arial"/>
        </w:rPr>
      </w:pPr>
    </w:p>
    <w:p w14:paraId="46D1FCA1" w14:textId="77777777" w:rsidR="00453813" w:rsidRPr="00453813" w:rsidRDefault="00453813" w:rsidP="00F01777">
      <w:pPr>
        <w:spacing w:line="276" w:lineRule="auto"/>
        <w:rPr>
          <w:rFonts w:eastAsia="Arial"/>
        </w:rPr>
      </w:pPr>
      <w:r w:rsidRPr="00453813">
        <w:rPr>
          <w:rFonts w:eastAsia="Arial"/>
        </w:rPr>
        <w:t>L’offre ainsi présentée ne nous lie toutefois que si le marché est attribué dans un délai de 180 jours à compter de la date limite de remise des offres indiquée dans le règlement de la consultation.</w:t>
      </w:r>
    </w:p>
    <w:p w14:paraId="00000028" w14:textId="77777777" w:rsidR="00863BE3" w:rsidRPr="00063782" w:rsidRDefault="00863BE3" w:rsidP="00F01777">
      <w:pPr>
        <w:spacing w:line="276" w:lineRule="auto"/>
        <w:rPr>
          <w:rFonts w:eastAsia="Arial"/>
        </w:rPr>
      </w:pPr>
    </w:p>
    <w:p w14:paraId="2A601F5D" w14:textId="77777777" w:rsidR="00453813" w:rsidRPr="00063782" w:rsidRDefault="00453813" w:rsidP="00F01777">
      <w:pPr>
        <w:spacing w:line="276" w:lineRule="auto"/>
        <w:rPr>
          <w:rFonts w:eastAsia="Arial"/>
          <w:b/>
        </w:rPr>
      </w:pPr>
    </w:p>
    <w:p w14:paraId="48650694" w14:textId="77777777" w:rsidR="00453813" w:rsidRPr="00063782" w:rsidRDefault="00453813" w:rsidP="00F01777">
      <w:pPr>
        <w:spacing w:line="276" w:lineRule="auto"/>
        <w:rPr>
          <w:rFonts w:eastAsia="Arial"/>
          <w:b/>
        </w:rPr>
      </w:pPr>
    </w:p>
    <w:p w14:paraId="0E17EA78" w14:textId="72DCF2A2" w:rsidR="00F01777" w:rsidRDefault="00F01777">
      <w:pPr>
        <w:autoSpaceDE/>
        <w:autoSpaceDN/>
        <w:adjustRightInd/>
        <w:jc w:val="left"/>
        <w:rPr>
          <w:rFonts w:eastAsia="Arial"/>
          <w:b/>
        </w:rPr>
      </w:pPr>
      <w:r>
        <w:rPr>
          <w:rFonts w:eastAsia="Arial"/>
          <w:b/>
        </w:rPr>
        <w:br w:type="page"/>
      </w:r>
    </w:p>
    <w:p w14:paraId="21552D89" w14:textId="77777777" w:rsidR="00453813" w:rsidRPr="00063782" w:rsidRDefault="00453813" w:rsidP="00F01777">
      <w:pPr>
        <w:spacing w:line="276" w:lineRule="auto"/>
        <w:rPr>
          <w:rFonts w:eastAsia="Arial"/>
          <w:b/>
        </w:rPr>
      </w:pPr>
    </w:p>
    <w:p w14:paraId="0000006D" w14:textId="01495E96" w:rsidR="00863BE3" w:rsidRPr="00F01777" w:rsidRDefault="00F01777" w:rsidP="00F01777">
      <w:pPr>
        <w:pStyle w:val="Titre1"/>
      </w:pPr>
      <w:bookmarkStart w:id="4" w:name="_Toc197519530"/>
      <w:r w:rsidRPr="00F01777">
        <w:t>Objet du marche</w:t>
      </w:r>
      <w:bookmarkEnd w:id="4"/>
    </w:p>
    <w:p w14:paraId="01236631" w14:textId="77777777" w:rsidR="00F01777" w:rsidRDefault="00F01777" w:rsidP="00F01777">
      <w:pPr>
        <w:spacing w:line="276" w:lineRule="auto"/>
        <w:rPr>
          <w:rFonts w:eastAsia="Arial"/>
        </w:rPr>
      </w:pPr>
    </w:p>
    <w:p w14:paraId="3B4A51E8" w14:textId="77777777" w:rsidR="00233FF5" w:rsidRPr="00233FF5" w:rsidRDefault="00233FF5" w:rsidP="00233FF5">
      <w:pPr>
        <w:spacing w:line="276" w:lineRule="auto"/>
        <w:rPr>
          <w:rFonts w:eastAsia="Arial"/>
        </w:rPr>
      </w:pPr>
      <w:r w:rsidRPr="00233FF5">
        <w:rPr>
          <w:rFonts w:eastAsia="Arial"/>
        </w:rPr>
        <w:t xml:space="preserve">Le présent marché a pour objet le </w:t>
      </w:r>
      <w:r w:rsidRPr="00233FF5">
        <w:rPr>
          <w:rFonts w:eastAsia="Arial"/>
          <w:b/>
          <w:bCs/>
        </w:rPr>
        <w:t>lot n°2 – Electricité éclairage</w:t>
      </w:r>
      <w:r w:rsidRPr="00233FF5">
        <w:rPr>
          <w:rFonts w:eastAsia="Arial"/>
        </w:rPr>
        <w:t xml:space="preserve"> dans le cadre des prestations de réalisation de l'exposition temporaire « Le comte d’Artois, prince et mécène. La jeunesse du dernier roi de France » au château de Maisons, prévue pour être présentée au public du vendredi 14 novembre 2025 au lundi 2 mars 2026 (dates prévisionnelles). </w:t>
      </w:r>
    </w:p>
    <w:p w14:paraId="06A99D8C" w14:textId="77777777" w:rsidR="00063782" w:rsidRPr="00063782" w:rsidRDefault="00063782" w:rsidP="00F01777">
      <w:pPr>
        <w:spacing w:line="276" w:lineRule="auto"/>
        <w:rPr>
          <w:rFonts w:eastAsia="Arial"/>
        </w:rPr>
      </w:pPr>
    </w:p>
    <w:p w14:paraId="00000076" w14:textId="320B6EDC" w:rsidR="00863BE3" w:rsidRPr="00F01777" w:rsidRDefault="00F01777" w:rsidP="00F01777">
      <w:pPr>
        <w:pStyle w:val="Titre1"/>
      </w:pPr>
      <w:bookmarkStart w:id="5" w:name="_Toc197519531"/>
      <w:r w:rsidRPr="00F01777">
        <w:t xml:space="preserve">Durée du marché – </w:t>
      </w:r>
      <w:r>
        <w:t>D</w:t>
      </w:r>
      <w:r w:rsidRPr="00F01777">
        <w:t>élais d’exécution</w:t>
      </w:r>
      <w:bookmarkEnd w:id="5"/>
    </w:p>
    <w:p w14:paraId="0F2D99AC" w14:textId="77777777" w:rsidR="00063782" w:rsidRPr="00063782" w:rsidRDefault="00063782" w:rsidP="00F01777">
      <w:pPr>
        <w:spacing w:line="276" w:lineRule="auto"/>
        <w:rPr>
          <w:rFonts w:eastAsia="Arial"/>
          <w:b/>
          <w:u w:val="single"/>
        </w:rPr>
      </w:pPr>
    </w:p>
    <w:p w14:paraId="3D8712CF" w14:textId="58E7C9FA" w:rsidR="00063782" w:rsidRPr="00063782" w:rsidRDefault="00063782" w:rsidP="00F01777">
      <w:pPr>
        <w:spacing w:line="276" w:lineRule="auto"/>
        <w:rPr>
          <w:rFonts w:eastAsia="Arial"/>
        </w:rPr>
      </w:pPr>
      <w:bookmarkStart w:id="6" w:name="_Hlk197435519"/>
      <w:r w:rsidRPr="00063782">
        <w:rPr>
          <w:rFonts w:eastAsia="Arial"/>
        </w:rPr>
        <w:t xml:space="preserve">Les marché prend effet à compter de sa notification : il prend fin à l’expiration des garanties contractuelles. </w:t>
      </w:r>
    </w:p>
    <w:bookmarkEnd w:id="6"/>
    <w:p w14:paraId="74780E7C" w14:textId="77777777" w:rsidR="00F01777" w:rsidRDefault="00F01777" w:rsidP="00F01777">
      <w:pPr>
        <w:spacing w:line="276" w:lineRule="auto"/>
        <w:rPr>
          <w:rFonts w:eastAsia="Arial"/>
        </w:rPr>
      </w:pPr>
    </w:p>
    <w:p w14:paraId="00000079" w14:textId="7D61E9C4" w:rsidR="00863BE3" w:rsidRDefault="00A85D84" w:rsidP="00F01777">
      <w:pPr>
        <w:spacing w:line="276" w:lineRule="auto"/>
        <w:rPr>
          <w:rFonts w:eastAsia="Arial"/>
        </w:rPr>
      </w:pPr>
      <w:r w:rsidRPr="00063782">
        <w:rPr>
          <w:rFonts w:eastAsia="Arial"/>
        </w:rPr>
        <w:t xml:space="preserve">Les délais d’exécution sont ceux indiqués dans le planning général prévisionnel de réalisation des prestations </w:t>
      </w:r>
      <w:r w:rsidR="00F01777">
        <w:rPr>
          <w:rFonts w:eastAsia="Arial"/>
        </w:rPr>
        <w:t>présenté dans le</w:t>
      </w:r>
      <w:r w:rsidRPr="00063782">
        <w:rPr>
          <w:rFonts w:eastAsia="Arial"/>
        </w:rPr>
        <w:t xml:space="preserve"> C</w:t>
      </w:r>
      <w:r w:rsidR="00233FF5">
        <w:rPr>
          <w:rFonts w:eastAsia="Arial"/>
        </w:rPr>
        <w:t>ahier des Clauses Techniques Particulières (CCTP)</w:t>
      </w:r>
      <w:r w:rsidR="00AC2B9E" w:rsidRPr="00063782">
        <w:rPr>
          <w:rFonts w:eastAsia="Arial"/>
        </w:rPr>
        <w:t xml:space="preserve">, qui deviendra ensuite contractuel dans les conditions mentionnées à cet article. </w:t>
      </w:r>
    </w:p>
    <w:p w14:paraId="6CD4E327" w14:textId="77777777" w:rsidR="00063782" w:rsidRPr="00063782" w:rsidRDefault="00063782" w:rsidP="00F01777">
      <w:pPr>
        <w:spacing w:line="276" w:lineRule="auto"/>
      </w:pPr>
    </w:p>
    <w:p w14:paraId="0000007A" w14:textId="370D8A25" w:rsidR="00863BE3" w:rsidRPr="00F01777" w:rsidRDefault="00F01777" w:rsidP="00F01777">
      <w:pPr>
        <w:pStyle w:val="Titre1"/>
      </w:pPr>
      <w:bookmarkStart w:id="7" w:name="_Toc197519532"/>
      <w:r w:rsidRPr="00F01777">
        <w:t>Montant du marché</w:t>
      </w:r>
      <w:bookmarkEnd w:id="7"/>
      <w:r w:rsidRPr="00F01777">
        <w:t xml:space="preserve"> </w:t>
      </w:r>
    </w:p>
    <w:p w14:paraId="0000007B" w14:textId="77777777" w:rsidR="00863BE3" w:rsidRPr="00063782" w:rsidRDefault="00863BE3" w:rsidP="00F01777">
      <w:pPr>
        <w:keepLines/>
        <w:widowControl w:val="0"/>
        <w:pBdr>
          <w:top w:val="nil"/>
          <w:left w:val="nil"/>
          <w:bottom w:val="nil"/>
          <w:right w:val="nil"/>
          <w:between w:val="nil"/>
        </w:pBdr>
        <w:spacing w:line="276" w:lineRule="auto"/>
        <w:rPr>
          <w:rFonts w:eastAsia="Arial"/>
          <w:color w:val="000000"/>
        </w:rPr>
      </w:pPr>
    </w:p>
    <w:p w14:paraId="0000007C" w14:textId="77777777" w:rsidR="00863BE3" w:rsidRPr="00063782" w:rsidRDefault="00A85D84" w:rsidP="00F01777">
      <w:pPr>
        <w:keepLines/>
        <w:widowControl w:val="0"/>
        <w:pBdr>
          <w:top w:val="nil"/>
          <w:left w:val="nil"/>
          <w:bottom w:val="nil"/>
          <w:right w:val="nil"/>
          <w:between w:val="nil"/>
        </w:pBdr>
        <w:spacing w:line="276" w:lineRule="auto"/>
        <w:rPr>
          <w:rFonts w:eastAsia="Arial"/>
          <w:color w:val="000000"/>
        </w:rPr>
      </w:pPr>
      <w:r w:rsidRPr="00063782">
        <w:rPr>
          <w:rFonts w:eastAsia="Arial"/>
          <w:color w:val="000000"/>
        </w:rPr>
        <w:t>Le montant global et forfaitaire du marché s’élève à la somme de :</w:t>
      </w:r>
    </w:p>
    <w:p w14:paraId="0000007D" w14:textId="77777777" w:rsidR="00863BE3" w:rsidRPr="00063782" w:rsidRDefault="00863BE3" w:rsidP="00F01777">
      <w:pPr>
        <w:keepLines/>
        <w:widowControl w:val="0"/>
        <w:pBdr>
          <w:top w:val="nil"/>
          <w:left w:val="nil"/>
          <w:bottom w:val="nil"/>
          <w:right w:val="nil"/>
          <w:between w:val="nil"/>
        </w:pBdr>
        <w:spacing w:line="276" w:lineRule="auto"/>
        <w:rPr>
          <w:rFonts w:eastAsia="Arial"/>
          <w:b/>
          <w:color w:val="000000"/>
        </w:rPr>
      </w:pPr>
    </w:p>
    <w:tbl>
      <w:tblPr>
        <w:tblStyle w:val="a1"/>
        <w:tblW w:w="9348" w:type="dxa"/>
        <w:tblInd w:w="17" w:type="dxa"/>
        <w:tblLayout w:type="fixed"/>
        <w:tblLook w:val="0000" w:firstRow="0" w:lastRow="0" w:firstColumn="0" w:lastColumn="0" w:noHBand="0" w:noVBand="0"/>
      </w:tblPr>
      <w:tblGrid>
        <w:gridCol w:w="5778"/>
        <w:gridCol w:w="3570"/>
      </w:tblGrid>
      <w:tr w:rsidR="00863BE3" w:rsidRPr="00063782" w14:paraId="186CE5F3"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7E"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7F" w14:textId="77777777" w:rsidR="00863BE3" w:rsidRPr="00063782" w:rsidRDefault="00A85D84" w:rsidP="00F01777">
            <w:pPr>
              <w:keepLines/>
              <w:widowControl w:val="0"/>
              <w:spacing w:before="60" w:after="60" w:line="276" w:lineRule="auto"/>
              <w:ind w:left="126" w:right="80"/>
              <w:rPr>
                <w:rFonts w:eastAsia="Arial"/>
              </w:rPr>
            </w:pPr>
            <w:r w:rsidRPr="00063782">
              <w:rPr>
                <w:rFonts w:eastAsia="Arial"/>
                <w:color w:val="000000"/>
              </w:rPr>
              <w:t>€</w:t>
            </w:r>
          </w:p>
        </w:tc>
      </w:tr>
      <w:tr w:rsidR="00863BE3" w:rsidRPr="00063782" w14:paraId="24BE587F"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80"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TVA (20%)</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81" w14:textId="77777777" w:rsidR="00863BE3" w:rsidRPr="00063782" w:rsidRDefault="00A85D84" w:rsidP="00F01777">
            <w:pPr>
              <w:keepLines/>
              <w:widowControl w:val="0"/>
              <w:tabs>
                <w:tab w:val="left" w:pos="3330"/>
              </w:tabs>
              <w:spacing w:before="60" w:after="60" w:line="276" w:lineRule="auto"/>
              <w:ind w:left="126" w:right="85"/>
              <w:rPr>
                <w:rFonts w:eastAsia="Arial"/>
              </w:rPr>
            </w:pPr>
            <w:r w:rsidRPr="00063782">
              <w:rPr>
                <w:rFonts w:eastAsia="Arial"/>
              </w:rPr>
              <w:t>€</w:t>
            </w:r>
          </w:p>
        </w:tc>
      </w:tr>
      <w:tr w:rsidR="00863BE3" w:rsidRPr="00063782" w14:paraId="3555C2F9"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82"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TTC</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83" w14:textId="77777777" w:rsidR="00863BE3" w:rsidRPr="00063782" w:rsidRDefault="00A85D84" w:rsidP="00F01777">
            <w:pPr>
              <w:widowControl w:val="0"/>
              <w:spacing w:before="60" w:after="60" w:line="276" w:lineRule="auto"/>
              <w:ind w:left="126" w:right="80"/>
              <w:rPr>
                <w:rFonts w:eastAsia="Arial"/>
              </w:rPr>
            </w:pPr>
            <w:r w:rsidRPr="00063782">
              <w:rPr>
                <w:rFonts w:eastAsia="Arial"/>
                <w:color w:val="000000"/>
              </w:rPr>
              <w:t>€</w:t>
            </w:r>
          </w:p>
        </w:tc>
      </w:tr>
    </w:tbl>
    <w:p w14:paraId="00000084" w14:textId="77777777" w:rsidR="00863BE3" w:rsidRPr="00063782" w:rsidRDefault="00863BE3" w:rsidP="00F01777">
      <w:pPr>
        <w:keepLines/>
        <w:widowControl w:val="0"/>
        <w:spacing w:before="60" w:line="276" w:lineRule="auto"/>
        <w:ind w:left="117" w:right="111"/>
        <w:rPr>
          <w:rFonts w:eastAsia="Arial"/>
          <w:i/>
          <w:color w:val="000000"/>
        </w:rPr>
      </w:pPr>
    </w:p>
    <w:p w14:paraId="00000085" w14:textId="77777777" w:rsidR="00863BE3" w:rsidRPr="00063782" w:rsidRDefault="00A85D84" w:rsidP="00F01777">
      <w:pPr>
        <w:keepLines/>
        <w:widowControl w:val="0"/>
        <w:spacing w:before="60" w:line="276" w:lineRule="auto"/>
        <w:ind w:right="111"/>
        <w:rPr>
          <w:rFonts w:eastAsia="Arial"/>
        </w:rPr>
      </w:pPr>
      <w:r w:rsidRPr="00063782">
        <w:rPr>
          <w:rFonts w:eastAsia="Arial"/>
          <w:i/>
          <w:color w:val="000000"/>
        </w:rPr>
        <w:t>Montant global TTC de l’offre (en lettres)</w:t>
      </w:r>
    </w:p>
    <w:p w14:paraId="00000086" w14:textId="77777777" w:rsidR="00863BE3" w:rsidRPr="00063782" w:rsidRDefault="00A85D84" w:rsidP="00F01777">
      <w:pPr>
        <w:keepLines/>
        <w:widowControl w:val="0"/>
        <w:spacing w:line="276" w:lineRule="auto"/>
        <w:ind w:right="111"/>
        <w:rPr>
          <w:rFonts w:eastAsia="Arial"/>
          <w:color w:val="000000"/>
        </w:rPr>
      </w:pPr>
      <w:r w:rsidRPr="00063782">
        <w:rPr>
          <w:rFonts w:eastAsia="Arial"/>
          <w:color w:val="000000"/>
        </w:rPr>
        <w:t>........................................................................................................................................................................................................................................................................euros</w:t>
      </w:r>
    </w:p>
    <w:p w14:paraId="00000087" w14:textId="77777777" w:rsidR="00863BE3" w:rsidRPr="00063782" w:rsidRDefault="00863BE3" w:rsidP="00F01777">
      <w:pPr>
        <w:keepLines/>
        <w:widowControl w:val="0"/>
        <w:spacing w:line="276" w:lineRule="auto"/>
        <w:ind w:right="111"/>
        <w:rPr>
          <w:rFonts w:eastAsia="Arial"/>
        </w:rPr>
      </w:pPr>
    </w:p>
    <w:p w14:paraId="00000089" w14:textId="1B1FD06B" w:rsidR="00863BE3" w:rsidRPr="00063782" w:rsidRDefault="00A85D84" w:rsidP="00F01777">
      <w:pPr>
        <w:keepLines/>
        <w:widowControl w:val="0"/>
        <w:spacing w:line="276" w:lineRule="auto"/>
        <w:ind w:right="111"/>
        <w:rPr>
          <w:rFonts w:eastAsia="Arial"/>
          <w:color w:val="000000"/>
        </w:rPr>
      </w:pPr>
      <w:r w:rsidRPr="00063782">
        <w:rPr>
          <w:rFonts w:eastAsia="Arial"/>
        </w:rPr>
        <w:t xml:space="preserve">Le montant maximal </w:t>
      </w:r>
      <w:r w:rsidRPr="00063782">
        <w:rPr>
          <w:rFonts w:eastAsia="Arial"/>
          <w:color w:val="000000"/>
        </w:rPr>
        <w:t>de la créance que je pourrai céder ou nantir est de ........................... euros TVA incluse</w:t>
      </w:r>
      <w:r w:rsidR="00033EDB">
        <w:rPr>
          <w:rFonts w:eastAsia="Arial"/>
          <w:color w:val="000000"/>
        </w:rPr>
        <w:t>.</w:t>
      </w:r>
    </w:p>
    <w:p w14:paraId="2581D69D" w14:textId="77777777" w:rsidR="00AC2B9E" w:rsidRPr="00063782" w:rsidRDefault="00AC2B9E" w:rsidP="00033EDB">
      <w:pPr>
        <w:keepLines/>
        <w:widowControl w:val="0"/>
        <w:spacing w:line="276" w:lineRule="auto"/>
        <w:ind w:right="111"/>
        <w:rPr>
          <w:rFonts w:eastAsia="Arial"/>
          <w:color w:val="000000"/>
        </w:rPr>
      </w:pPr>
    </w:p>
    <w:p w14:paraId="0000008C" w14:textId="1D78E318" w:rsidR="00863BE3" w:rsidRPr="00033EDB" w:rsidRDefault="00033EDB" w:rsidP="00033EDB">
      <w:pPr>
        <w:pStyle w:val="Titre1"/>
      </w:pPr>
      <w:bookmarkStart w:id="8" w:name="_Toc197519533"/>
      <w:r w:rsidRPr="00033EDB">
        <w:t>Paiement et avance</w:t>
      </w:r>
      <w:bookmarkEnd w:id="8"/>
    </w:p>
    <w:p w14:paraId="672D4207" w14:textId="77777777" w:rsidR="00033EDB" w:rsidRDefault="005C7790" w:rsidP="00033EDB">
      <w:pPr>
        <w:spacing w:line="276" w:lineRule="auto"/>
        <w:rPr>
          <w:b/>
        </w:rPr>
      </w:pPr>
      <w:sdt>
        <w:sdtPr>
          <w:rPr>
            <w:b/>
          </w:rPr>
          <w:tag w:val="goog_rdk_0"/>
          <w:id w:val="775601516"/>
        </w:sdtPr>
        <w:sdtEndPr/>
        <w:sdtContent/>
      </w:sdt>
      <w:sdt>
        <w:sdtPr>
          <w:rPr>
            <w:b/>
          </w:rPr>
          <w:tag w:val="goog_rdk_1"/>
          <w:id w:val="1100834717"/>
        </w:sdtPr>
        <w:sdtEndPr/>
        <w:sdtContent/>
      </w:sdt>
    </w:p>
    <w:p w14:paraId="069473B8" w14:textId="1C49D054" w:rsidR="00694C6E" w:rsidRPr="00033EDB" w:rsidRDefault="00A85D84" w:rsidP="00033EDB">
      <w:pPr>
        <w:pStyle w:val="Titre2"/>
        <w:spacing w:before="0" w:after="0"/>
      </w:pPr>
      <w:bookmarkStart w:id="9" w:name="_Toc197519534"/>
      <w:r w:rsidRPr="00033EDB">
        <w:t>Avances</w:t>
      </w:r>
      <w:bookmarkEnd w:id="9"/>
    </w:p>
    <w:p w14:paraId="210B9467" w14:textId="77777777" w:rsidR="00033EDB" w:rsidRDefault="00033EDB" w:rsidP="00033EDB">
      <w:pPr>
        <w:spacing w:line="276" w:lineRule="auto"/>
        <w:rPr>
          <w:rFonts w:eastAsia="Arial"/>
        </w:rPr>
      </w:pPr>
    </w:p>
    <w:p w14:paraId="08280F59" w14:textId="46CC2746" w:rsidR="00694C6E" w:rsidRPr="00694C6E" w:rsidRDefault="00694C6E" w:rsidP="00033EDB">
      <w:pPr>
        <w:spacing w:line="276" w:lineRule="auto"/>
        <w:rPr>
          <w:rFonts w:eastAsia="Arial"/>
        </w:rPr>
      </w:pPr>
      <w:r w:rsidRPr="00694C6E">
        <w:rPr>
          <w:rFonts w:eastAsia="Arial"/>
        </w:rPr>
        <w:t>Conformément à l’article R. 2191-3 du Code de la commande publique, le titulaire peut bénéficier d’une avance. Le montant de l’avance, telle que définie à l’article R. 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03E170F9" w14:textId="77777777" w:rsidR="00694C6E" w:rsidRPr="00694C6E" w:rsidRDefault="00694C6E" w:rsidP="00F01777">
      <w:pPr>
        <w:spacing w:line="276" w:lineRule="auto"/>
        <w:rPr>
          <w:rFonts w:eastAsia="Arial"/>
        </w:rPr>
      </w:pPr>
      <w:r w:rsidRPr="00694C6E">
        <w:rPr>
          <w:rFonts w:eastAsia="Arial"/>
        </w:rPr>
        <w:t xml:space="preserve"> </w:t>
      </w:r>
    </w:p>
    <w:p w14:paraId="7AB7B74D" w14:textId="77777777" w:rsidR="00694C6E" w:rsidRPr="00694C6E" w:rsidRDefault="00694C6E" w:rsidP="00F01777">
      <w:pPr>
        <w:spacing w:line="276" w:lineRule="auto"/>
        <w:rPr>
          <w:rFonts w:eastAsia="Arial"/>
        </w:rPr>
      </w:pPr>
      <w:r w:rsidRPr="00694C6E">
        <w:rPr>
          <w:rFonts w:eastAsia="Arial"/>
        </w:rPr>
        <w:t xml:space="preserve">Le versement de l'avance intervient à compter de la date à laquelle commence à courir le délai contractuel d'exécution, et au plus tard au 1er acompte. </w:t>
      </w:r>
    </w:p>
    <w:p w14:paraId="750003AC" w14:textId="77777777" w:rsidR="00694C6E" w:rsidRPr="00694C6E" w:rsidRDefault="00694C6E" w:rsidP="00F01777">
      <w:pPr>
        <w:spacing w:line="276" w:lineRule="auto"/>
        <w:rPr>
          <w:rFonts w:eastAsia="Arial"/>
        </w:rPr>
      </w:pPr>
    </w:p>
    <w:p w14:paraId="1C99E3AF" w14:textId="77777777" w:rsidR="00694C6E" w:rsidRPr="00694C6E" w:rsidRDefault="00694C6E" w:rsidP="00F01777">
      <w:pPr>
        <w:spacing w:line="276" w:lineRule="auto"/>
        <w:rPr>
          <w:rFonts w:eastAsia="Arial"/>
        </w:rPr>
      </w:pPr>
      <w:r w:rsidRPr="00694C6E">
        <w:rPr>
          <w:rFonts w:eastAsia="Arial"/>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56C07056" w14:textId="77777777" w:rsidR="00694C6E" w:rsidRPr="00694C6E" w:rsidRDefault="00694C6E" w:rsidP="00F01777">
      <w:pPr>
        <w:spacing w:line="276" w:lineRule="auto"/>
        <w:rPr>
          <w:rFonts w:eastAsia="Arial"/>
        </w:rPr>
      </w:pPr>
    </w:p>
    <w:p w14:paraId="2FA28330" w14:textId="77777777" w:rsidR="00694C6E" w:rsidRPr="00694C6E" w:rsidRDefault="00694C6E" w:rsidP="00F01777">
      <w:pPr>
        <w:spacing w:line="276" w:lineRule="auto"/>
        <w:rPr>
          <w:rFonts w:eastAsia="Arial"/>
        </w:rPr>
      </w:pPr>
      <w:r w:rsidRPr="00694C6E">
        <w:rPr>
          <w:rFonts w:eastAsia="Arial"/>
        </w:rPr>
        <w:t xml:space="preserve">Si le titulaire du marché est un groupement conjoint ou solidaire avec individualisation des prestations, les stipulations qui précèdent sont applicables à chaque cotraitant dès lors que sa part du marché est au </w:t>
      </w:r>
      <w:r w:rsidRPr="00694C6E">
        <w:rPr>
          <w:rFonts w:eastAsia="Arial"/>
        </w:rPr>
        <w:lastRenderedPageBreak/>
        <w:t xml:space="preserve">moins égale au montant déclenchant l'avance. Le régime du remboursement, s'applique au mandataire et à chacun des cotraitants en fonction de l'avancement des prestations de chacun. </w:t>
      </w:r>
    </w:p>
    <w:p w14:paraId="088F8A27" w14:textId="77777777" w:rsidR="00694C6E" w:rsidRPr="00694C6E" w:rsidRDefault="00694C6E" w:rsidP="00F01777">
      <w:pPr>
        <w:spacing w:line="276" w:lineRule="auto"/>
        <w:rPr>
          <w:rFonts w:eastAsia="Arial"/>
        </w:rPr>
      </w:pPr>
    </w:p>
    <w:p w14:paraId="05B3B91D" w14:textId="77777777" w:rsidR="00694C6E" w:rsidRPr="00694C6E" w:rsidRDefault="00694C6E" w:rsidP="00F01777">
      <w:pPr>
        <w:spacing w:line="276" w:lineRule="auto"/>
        <w:rPr>
          <w:rFonts w:eastAsia="Arial"/>
        </w:rPr>
      </w:pPr>
      <w:r w:rsidRPr="00694C6E">
        <w:rPr>
          <w:rFonts w:eastAsia="Arial"/>
        </w:rPr>
        <w:t xml:space="preserve">Si le titulaire du marché est un groupement sans individualisation des prestations, les stipulations qui précèdent et le régime de remboursement ne sont applicables qu’au mandataire du groupement. </w:t>
      </w:r>
    </w:p>
    <w:p w14:paraId="5AD130D3" w14:textId="77777777" w:rsidR="00694C6E" w:rsidRPr="00694C6E" w:rsidRDefault="00694C6E" w:rsidP="00F01777">
      <w:pPr>
        <w:spacing w:line="276" w:lineRule="auto"/>
        <w:rPr>
          <w:rFonts w:eastAsia="Arial"/>
        </w:rPr>
      </w:pPr>
    </w:p>
    <w:p w14:paraId="264AFDB3"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p>
    <w:p w14:paraId="25F376D9"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r w:rsidRPr="00694C6E">
        <w:rPr>
          <w:rFonts w:eastAsia="Arial"/>
          <w:highlight w:val="yellow"/>
        </w:rPr>
        <w:t>Dans l’hypothèse où les seuils de l’article R.2191-3 du Code de la commande publique sont atteints :</w:t>
      </w:r>
    </w:p>
    <w:p w14:paraId="08232CD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487CDF72" w14:textId="517B497E" w:rsidR="00694C6E" w:rsidRPr="00694C6E" w:rsidRDefault="005C7790"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446889629"/>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J’accepte le bénéfice de l’avance forfaitaire.</w:t>
      </w:r>
    </w:p>
    <w:p w14:paraId="7994E4FD" w14:textId="5514B6D1" w:rsidR="00694C6E" w:rsidRPr="00694C6E" w:rsidRDefault="005C7790"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263446405"/>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Je refuse le bénéfice de l’avance forfaitaire.</w:t>
      </w:r>
    </w:p>
    <w:p w14:paraId="6021B02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07708857"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r w:rsidRPr="00694C6E">
        <w:rPr>
          <w:rFonts w:eastAsia="Arial"/>
          <w:highlight w:val="yellow"/>
        </w:rPr>
        <w:t>(Le candidat doit cocher la case de son choix. A défaut, ou si les deux cases sont cochées, le candidat sera réputé avoir refusé le versement de l’avance)</w:t>
      </w:r>
    </w:p>
    <w:p w14:paraId="032B2ADB" w14:textId="77777777" w:rsidR="00694C6E" w:rsidRPr="00694C6E" w:rsidRDefault="00694C6E" w:rsidP="00F01777">
      <w:pPr>
        <w:spacing w:line="276" w:lineRule="auto"/>
        <w:rPr>
          <w:rFonts w:eastAsia="Arial"/>
        </w:rPr>
      </w:pPr>
    </w:p>
    <w:p w14:paraId="2A17BE58" w14:textId="77777777" w:rsidR="00694C6E" w:rsidRPr="00694C6E" w:rsidRDefault="00694C6E" w:rsidP="00F01777">
      <w:pPr>
        <w:spacing w:line="276" w:lineRule="auto"/>
        <w:rPr>
          <w:rFonts w:eastAsia="Arial"/>
          <w:b/>
          <w:bCs/>
          <w:u w:val="single"/>
        </w:rPr>
      </w:pPr>
      <w:r w:rsidRPr="00694C6E">
        <w:rPr>
          <w:rFonts w:eastAsia="Arial"/>
          <w:b/>
          <w:bCs/>
          <w:u w:val="single"/>
        </w:rPr>
        <w:t>En cas de sous-traitant :</w:t>
      </w:r>
    </w:p>
    <w:p w14:paraId="6BEE04F1" w14:textId="77777777" w:rsidR="00694C6E" w:rsidRPr="00694C6E" w:rsidRDefault="00694C6E" w:rsidP="00F01777">
      <w:pPr>
        <w:spacing w:line="276" w:lineRule="auto"/>
        <w:rPr>
          <w:rFonts w:eastAsia="Arial"/>
        </w:rPr>
      </w:pPr>
    </w:p>
    <w:p w14:paraId="254093A1" w14:textId="77777777" w:rsidR="00694C6E" w:rsidRPr="00694C6E" w:rsidRDefault="00694C6E" w:rsidP="00F01777">
      <w:pPr>
        <w:spacing w:line="276" w:lineRule="auto"/>
        <w:rPr>
          <w:rFonts w:eastAsia="Arial"/>
        </w:rPr>
      </w:pPr>
      <w:r w:rsidRPr="00694C6E">
        <w:rPr>
          <w:rFonts w:eastAsia="Arial"/>
        </w:rPr>
        <w:t xml:space="preserve">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 </w:t>
      </w:r>
    </w:p>
    <w:p w14:paraId="396C478D" w14:textId="77777777" w:rsidR="00694C6E" w:rsidRPr="00694C6E" w:rsidRDefault="00694C6E" w:rsidP="00F01777">
      <w:pPr>
        <w:spacing w:line="276" w:lineRule="auto"/>
        <w:rPr>
          <w:rFonts w:eastAsia="Arial"/>
        </w:rPr>
      </w:pPr>
    </w:p>
    <w:p w14:paraId="0A01D1AE" w14:textId="77777777" w:rsidR="00694C6E" w:rsidRPr="00694C6E" w:rsidRDefault="00694C6E" w:rsidP="00F01777">
      <w:pPr>
        <w:spacing w:line="276" w:lineRule="auto"/>
        <w:rPr>
          <w:rFonts w:eastAsia="Arial"/>
        </w:rPr>
      </w:pPr>
      <w:r w:rsidRPr="00694C6E">
        <w:rPr>
          <w:rFonts w:eastAsia="Arial"/>
        </w:rPr>
        <w:t xml:space="preserve">Le droit à l'avance du sous-traitant est ouvert dès la notification du marché ou de l'acte spécial de sous-traitance. </w:t>
      </w:r>
    </w:p>
    <w:p w14:paraId="02D5B171" w14:textId="77777777" w:rsidR="00694C6E" w:rsidRPr="00694C6E" w:rsidRDefault="00694C6E" w:rsidP="00F01777">
      <w:pPr>
        <w:spacing w:line="276" w:lineRule="auto"/>
        <w:rPr>
          <w:rFonts w:eastAsia="Arial"/>
        </w:rPr>
      </w:pPr>
    </w:p>
    <w:p w14:paraId="5B04FC7D" w14:textId="77777777" w:rsidR="00694C6E" w:rsidRPr="00694C6E" w:rsidRDefault="00694C6E" w:rsidP="00F01777">
      <w:pPr>
        <w:spacing w:line="276" w:lineRule="auto"/>
        <w:rPr>
          <w:rFonts w:eastAsia="Arial"/>
        </w:rPr>
      </w:pPr>
      <w:r w:rsidRPr="00694C6E">
        <w:rPr>
          <w:rFonts w:eastAsia="Arial"/>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69572957" w14:textId="77777777" w:rsidR="00694C6E" w:rsidRPr="00694C6E" w:rsidRDefault="00694C6E" w:rsidP="00F01777">
      <w:pPr>
        <w:spacing w:line="276" w:lineRule="auto"/>
        <w:rPr>
          <w:rFonts w:eastAsia="Arial"/>
        </w:rPr>
      </w:pPr>
    </w:p>
    <w:p w14:paraId="4FD9EEF5" w14:textId="77777777" w:rsidR="00694C6E" w:rsidRPr="00694C6E" w:rsidRDefault="00694C6E" w:rsidP="00F01777">
      <w:pPr>
        <w:spacing w:line="276" w:lineRule="auto"/>
        <w:rPr>
          <w:rFonts w:eastAsia="Arial"/>
        </w:rPr>
      </w:pPr>
      <w:r w:rsidRPr="00694C6E">
        <w:rPr>
          <w:rFonts w:eastAsia="Arial"/>
        </w:rPr>
        <w:t xml:space="preserve">Le remboursement de l'avance versée au sous-traitant est effectué par émission d'un titre de recette sur les sommes dues au sous-traitant. </w:t>
      </w:r>
    </w:p>
    <w:p w14:paraId="76B10C9C" w14:textId="77777777" w:rsidR="00694C6E" w:rsidRPr="00694C6E" w:rsidRDefault="00694C6E" w:rsidP="00F01777">
      <w:pPr>
        <w:spacing w:line="276" w:lineRule="auto"/>
        <w:rPr>
          <w:rFonts w:eastAsia="Arial"/>
        </w:rPr>
      </w:pPr>
    </w:p>
    <w:p w14:paraId="013DB430" w14:textId="7E40747D" w:rsidR="00033EDB" w:rsidRDefault="00694C6E" w:rsidP="00033EDB">
      <w:pPr>
        <w:spacing w:line="276" w:lineRule="auto"/>
        <w:rPr>
          <w:rFonts w:eastAsia="Arial"/>
        </w:rPr>
      </w:pPr>
      <w:r w:rsidRPr="00694C6E">
        <w:rPr>
          <w:rFonts w:eastAsia="Arial"/>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09C1D414" w14:textId="77777777" w:rsidR="00033EDB" w:rsidRDefault="00033EDB">
      <w:pPr>
        <w:autoSpaceDE/>
        <w:autoSpaceDN/>
        <w:adjustRightInd/>
        <w:jc w:val="left"/>
        <w:rPr>
          <w:rFonts w:eastAsia="Arial"/>
        </w:rPr>
      </w:pPr>
      <w:r>
        <w:rPr>
          <w:rFonts w:eastAsia="Arial"/>
        </w:rPr>
        <w:br w:type="page"/>
      </w:r>
    </w:p>
    <w:p w14:paraId="604CD2D1" w14:textId="77777777" w:rsidR="00694C6E" w:rsidRPr="00063782" w:rsidRDefault="00694C6E" w:rsidP="00033EDB">
      <w:pPr>
        <w:spacing w:line="276" w:lineRule="auto"/>
        <w:rPr>
          <w:rFonts w:eastAsia="Arial"/>
        </w:rPr>
      </w:pPr>
    </w:p>
    <w:p w14:paraId="62233FD6" w14:textId="77777777" w:rsidR="00694C6E" w:rsidRPr="00694C6E" w:rsidRDefault="00694C6E" w:rsidP="00033EDB">
      <w:pPr>
        <w:spacing w:line="276" w:lineRule="auto"/>
        <w:rPr>
          <w:rFonts w:eastAsia="Arial"/>
        </w:rPr>
      </w:pPr>
    </w:p>
    <w:p w14:paraId="00000093" w14:textId="7DF48D89" w:rsidR="00863BE3" w:rsidRDefault="00A85D84" w:rsidP="00033EDB">
      <w:pPr>
        <w:pStyle w:val="Titre2"/>
        <w:spacing w:before="0" w:after="0"/>
      </w:pPr>
      <w:bookmarkStart w:id="10" w:name="_Toc197519535"/>
      <w:r w:rsidRPr="00033EDB">
        <w:t>Paiement</w:t>
      </w:r>
      <w:bookmarkEnd w:id="10"/>
      <w:r w:rsidRPr="00033EDB">
        <w:t xml:space="preserve"> </w:t>
      </w:r>
    </w:p>
    <w:p w14:paraId="6A777CA5" w14:textId="77777777" w:rsidR="00033EDB" w:rsidRPr="00033EDB" w:rsidRDefault="00033EDB" w:rsidP="00033EDB">
      <w:pPr>
        <w:rPr>
          <w:rFonts w:eastAsia="Arial"/>
        </w:rPr>
      </w:pPr>
    </w:p>
    <w:p w14:paraId="00000094" w14:textId="77777777" w:rsidR="00863BE3" w:rsidRDefault="00A85D84" w:rsidP="00033EDB">
      <w:pPr>
        <w:spacing w:line="276" w:lineRule="auto"/>
        <w:rPr>
          <w:rFonts w:eastAsia="Arial"/>
          <w:color w:val="000000"/>
        </w:rPr>
      </w:pPr>
      <w:r w:rsidRPr="00063782">
        <w:rPr>
          <w:rFonts w:eastAsia="Arial"/>
          <w:color w:val="000000"/>
        </w:rPr>
        <w:t>Les sommes dues au titre du présent marché seront portées au crédit du compte suivant :</w:t>
      </w:r>
    </w:p>
    <w:p w14:paraId="1ADB049A" w14:textId="77777777" w:rsidR="00033EDB" w:rsidRPr="00063782" w:rsidRDefault="00033EDB" w:rsidP="00033EDB">
      <w:pPr>
        <w:spacing w:line="276" w:lineRule="auto"/>
        <w:rPr>
          <w:rFonts w:eastAsia="Arial"/>
          <w:color w:val="000000"/>
        </w:rPr>
      </w:pPr>
    </w:p>
    <w:tbl>
      <w:tblPr>
        <w:tblStyle w:val="a2"/>
        <w:tblW w:w="9402" w:type="dxa"/>
        <w:jc w:val="center"/>
        <w:tblInd w:w="0" w:type="dxa"/>
        <w:tblLayout w:type="fixed"/>
        <w:tblLook w:val="0400" w:firstRow="0" w:lastRow="0" w:firstColumn="0" w:lastColumn="0" w:noHBand="0" w:noVBand="1"/>
      </w:tblPr>
      <w:tblGrid>
        <w:gridCol w:w="9402"/>
      </w:tblGrid>
      <w:tr w:rsidR="00863BE3" w:rsidRPr="00063782" w14:paraId="48B678FE" w14:textId="77777777">
        <w:trPr>
          <w:trHeight w:val="3551"/>
          <w:tblHeader/>
          <w:jc w:val="center"/>
        </w:trPr>
        <w:tc>
          <w:tcPr>
            <w:tcW w:w="9402"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0000095" w14:textId="77777777" w:rsidR="00863BE3" w:rsidRPr="00063782" w:rsidRDefault="00A85D84" w:rsidP="00F01777">
            <w:pPr>
              <w:spacing w:line="276" w:lineRule="auto"/>
              <w:jc w:val="center"/>
              <w:rPr>
                <w:rFonts w:eastAsia="Arial"/>
              </w:rPr>
            </w:pPr>
            <w:r w:rsidRPr="00063782">
              <w:rPr>
                <w:rFonts w:eastAsia="Arial"/>
              </w:rPr>
              <w:t>Coller un RIB original</w:t>
            </w:r>
          </w:p>
        </w:tc>
      </w:tr>
    </w:tbl>
    <w:p w14:paraId="00000096" w14:textId="77777777" w:rsidR="00863BE3" w:rsidRPr="00063782" w:rsidRDefault="00A85D84" w:rsidP="00F01777">
      <w:pPr>
        <w:spacing w:before="240" w:line="276" w:lineRule="auto"/>
        <w:rPr>
          <w:rFonts w:eastAsia="Arial"/>
          <w:color w:val="000000"/>
        </w:rPr>
      </w:pPr>
      <w:r w:rsidRPr="00063782">
        <w:rPr>
          <w:rFonts w:eastAsia="Arial"/>
          <w:color w:val="00000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00000097" w14:textId="77777777" w:rsidR="00863BE3" w:rsidRPr="00063782" w:rsidRDefault="00863BE3" w:rsidP="00F01777">
      <w:pPr>
        <w:spacing w:line="276" w:lineRule="auto"/>
        <w:rPr>
          <w:rFonts w:eastAsia="Arial"/>
          <w:color w:val="000000"/>
        </w:rPr>
      </w:pPr>
    </w:p>
    <w:p w14:paraId="00000098" w14:textId="60A9DCF1" w:rsidR="00863BE3" w:rsidRPr="00033EDB" w:rsidRDefault="00A85D84" w:rsidP="00033EDB">
      <w:pPr>
        <w:pStyle w:val="Titre2"/>
        <w:spacing w:before="0" w:after="0"/>
      </w:pPr>
      <w:bookmarkStart w:id="11" w:name="_Toc197519536"/>
      <w:r w:rsidRPr="00033EDB">
        <w:t>Modalités de paiement</w:t>
      </w:r>
      <w:bookmarkEnd w:id="11"/>
      <w:r w:rsidRPr="00033EDB">
        <w:t xml:space="preserve"> </w:t>
      </w:r>
    </w:p>
    <w:p w14:paraId="00000099" w14:textId="77777777" w:rsidR="00863BE3" w:rsidRDefault="00863BE3" w:rsidP="00F01777">
      <w:pPr>
        <w:tabs>
          <w:tab w:val="left" w:pos="720"/>
        </w:tabs>
        <w:spacing w:line="276" w:lineRule="auto"/>
        <w:rPr>
          <w:rFonts w:eastAsia="Arial"/>
          <w:i/>
        </w:rPr>
      </w:pPr>
    </w:p>
    <w:p w14:paraId="0A9BEF64" w14:textId="47A0B65A" w:rsidR="00033EDB" w:rsidRPr="00033EDB" w:rsidRDefault="00033EDB" w:rsidP="00F01777">
      <w:pPr>
        <w:tabs>
          <w:tab w:val="left" w:pos="720"/>
        </w:tabs>
        <w:spacing w:line="276" w:lineRule="auto"/>
        <w:rPr>
          <w:rFonts w:eastAsia="Arial"/>
          <w:iCs/>
        </w:rPr>
      </w:pPr>
      <w:r w:rsidRPr="00033EDB">
        <w:rPr>
          <w:rFonts w:eastAsia="Arial"/>
          <w:i/>
        </w:rPr>
        <w:t>Cf.</w:t>
      </w:r>
      <w:r w:rsidRPr="00033EDB">
        <w:rPr>
          <w:rFonts w:eastAsia="Arial"/>
          <w:iCs/>
        </w:rPr>
        <w:t xml:space="preserve"> article 9 du Cahier des Clauses Administratives Particulières. </w:t>
      </w:r>
    </w:p>
    <w:p w14:paraId="0996425C" w14:textId="77777777" w:rsidR="00033EDB" w:rsidRPr="00063782" w:rsidRDefault="00033EDB" w:rsidP="00F01777">
      <w:pPr>
        <w:tabs>
          <w:tab w:val="left" w:pos="720"/>
        </w:tabs>
        <w:spacing w:line="276" w:lineRule="auto"/>
        <w:rPr>
          <w:rFonts w:eastAsia="Arial"/>
          <w:i/>
        </w:rPr>
      </w:pPr>
    </w:p>
    <w:p w14:paraId="37A4B58A" w14:textId="77777777" w:rsidR="00063782" w:rsidRPr="00063782" w:rsidRDefault="00063782" w:rsidP="00F01777">
      <w:pPr>
        <w:spacing w:line="276" w:lineRule="auto"/>
        <w:rPr>
          <w:rFonts w:eastAsia="Arial"/>
          <w:color w:val="000000"/>
        </w:rPr>
      </w:pPr>
      <w:r w:rsidRPr="00063782">
        <w:rPr>
          <w:rFonts w:eastAsia="Arial"/>
          <w:color w:val="000000"/>
        </w:rPr>
        <w:t>Le comptable assignataire chargé des paiements est : l’agent comptable du Centre des monuments nationaux – Hôtel de Sully – 62, rue Saint-Antoine – 75186 PARIS Cedex 04.</w:t>
      </w:r>
    </w:p>
    <w:p w14:paraId="44D53378" w14:textId="77777777" w:rsidR="00063782" w:rsidRPr="00063782" w:rsidRDefault="00063782" w:rsidP="00F01777">
      <w:pPr>
        <w:spacing w:line="276" w:lineRule="auto"/>
        <w:rPr>
          <w:rFonts w:eastAsia="Arial"/>
          <w:color w:val="000000"/>
        </w:rPr>
      </w:pPr>
    </w:p>
    <w:p w14:paraId="35E8507F" w14:textId="77777777" w:rsidR="00033EDB"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42244F3F" w14:textId="6F8E01CF"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IMPUTATION BUDGETAIRE : </w:t>
      </w:r>
      <w:r w:rsidRPr="00033EDB">
        <w:rPr>
          <w:rFonts w:eastAsia="Arial"/>
          <w:bCs/>
          <w:color w:val="000000"/>
        </w:rPr>
        <w:t>62883</w:t>
      </w:r>
    </w:p>
    <w:p w14:paraId="0600F6C3" w14:textId="77777777"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CODE DESTINATION : </w:t>
      </w:r>
      <w:r w:rsidRPr="00033EDB">
        <w:rPr>
          <w:rFonts w:eastAsia="Arial"/>
          <w:bCs/>
          <w:color w:val="000000"/>
        </w:rPr>
        <w:t>D111</w:t>
      </w:r>
    </w:p>
    <w:p w14:paraId="6E074644" w14:textId="77777777" w:rsid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Cs/>
          <w:color w:val="000000"/>
        </w:rPr>
      </w:pPr>
      <w:r w:rsidRPr="00063782">
        <w:rPr>
          <w:rFonts w:eastAsia="Arial"/>
          <w:b/>
          <w:color w:val="000000"/>
        </w:rPr>
        <w:t xml:space="preserve">SERVICE GESTIONNAIRE : </w:t>
      </w:r>
      <w:r w:rsidRPr="00033EDB">
        <w:rPr>
          <w:rFonts w:eastAsia="Arial"/>
          <w:bCs/>
          <w:color w:val="000000"/>
        </w:rPr>
        <w:t>1801</w:t>
      </w:r>
    </w:p>
    <w:p w14:paraId="340BFEE1" w14:textId="77777777" w:rsidR="00033EDB" w:rsidRPr="00063782"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0000009F" w14:textId="38D6DEF9" w:rsidR="00632B76" w:rsidRDefault="00632B76">
      <w:pPr>
        <w:autoSpaceDE/>
        <w:autoSpaceDN/>
        <w:adjustRightInd/>
        <w:jc w:val="left"/>
        <w:rPr>
          <w:rFonts w:eastAsia="Arial"/>
          <w:color w:val="000000"/>
        </w:rPr>
      </w:pPr>
      <w:r>
        <w:rPr>
          <w:rFonts w:eastAsia="Arial"/>
          <w:color w:val="000000"/>
        </w:rPr>
        <w:br w:type="page"/>
      </w:r>
    </w:p>
    <w:p w14:paraId="2634BDDE" w14:textId="77777777" w:rsidR="00863BE3" w:rsidRPr="00063782" w:rsidRDefault="00863BE3" w:rsidP="00033EDB">
      <w:pPr>
        <w:keepLines/>
        <w:widowControl w:val="0"/>
        <w:spacing w:line="276" w:lineRule="auto"/>
        <w:ind w:right="111"/>
        <w:rPr>
          <w:rFonts w:eastAsia="Arial"/>
          <w:color w:val="000000"/>
        </w:rPr>
      </w:pPr>
    </w:p>
    <w:p w14:paraId="000000A0" w14:textId="78FE8A44" w:rsidR="00863BE3" w:rsidRPr="00063782" w:rsidRDefault="00033EDB" w:rsidP="00033EDB">
      <w:pPr>
        <w:pStyle w:val="Titre1"/>
      </w:pPr>
      <w:bookmarkStart w:id="12" w:name="_Toc197519537"/>
      <w:r w:rsidRPr="00063782">
        <w:t>Pi</w:t>
      </w:r>
      <w:r>
        <w:t>è</w:t>
      </w:r>
      <w:r w:rsidRPr="00063782">
        <w:t>ces constitutives du march</w:t>
      </w:r>
      <w:r>
        <w:t>é</w:t>
      </w:r>
      <w:bookmarkEnd w:id="12"/>
    </w:p>
    <w:p w14:paraId="000000A1" w14:textId="77777777" w:rsidR="00863BE3" w:rsidRPr="00063782" w:rsidRDefault="00863BE3" w:rsidP="00033EDB">
      <w:pPr>
        <w:spacing w:line="276" w:lineRule="auto"/>
      </w:pPr>
    </w:p>
    <w:p w14:paraId="258557EF" w14:textId="27F89511" w:rsidR="00AC2B9E" w:rsidRDefault="00AC2B9E" w:rsidP="00033EDB">
      <w:pPr>
        <w:tabs>
          <w:tab w:val="left" w:pos="720"/>
          <w:tab w:val="left" w:pos="1008"/>
          <w:tab w:val="left" w:pos="2835"/>
          <w:tab w:val="left" w:pos="2880"/>
          <w:tab w:val="left" w:pos="3168"/>
        </w:tabs>
        <w:spacing w:line="276" w:lineRule="auto"/>
        <w:rPr>
          <w:rFonts w:eastAsia="Arial"/>
        </w:rPr>
      </w:pPr>
      <w:bookmarkStart w:id="13" w:name="_Hlk197435669"/>
      <w:r w:rsidRPr="00063782">
        <w:rPr>
          <w:rFonts w:eastAsia="Arial"/>
        </w:rPr>
        <w:t xml:space="preserve">Par dérogation à l’article 4.1 du CCG-FCS, la signature du présent </w:t>
      </w:r>
      <w:r w:rsidR="00063782" w:rsidRPr="00063782">
        <w:rPr>
          <w:rFonts w:eastAsia="Arial"/>
        </w:rPr>
        <w:t>A</w:t>
      </w:r>
      <w:r w:rsidRPr="00063782">
        <w:rPr>
          <w:rFonts w:eastAsia="Arial"/>
        </w:rPr>
        <w:t>cte d’engagement emporte acceptation des pièces constitutives du marché mentionnées ci-dessous par ordre de priorité décroissant :</w:t>
      </w:r>
    </w:p>
    <w:p w14:paraId="41A9EBCB" w14:textId="77777777" w:rsidR="00033EDB" w:rsidRPr="00063782" w:rsidRDefault="00033EDB" w:rsidP="00033EDB">
      <w:pPr>
        <w:tabs>
          <w:tab w:val="left" w:pos="720"/>
          <w:tab w:val="left" w:pos="1008"/>
          <w:tab w:val="left" w:pos="2835"/>
          <w:tab w:val="left" w:pos="2880"/>
          <w:tab w:val="left" w:pos="3168"/>
        </w:tabs>
        <w:spacing w:line="276" w:lineRule="auto"/>
        <w:rPr>
          <w:rFonts w:eastAsia="Arial"/>
        </w:rPr>
      </w:pPr>
    </w:p>
    <w:p w14:paraId="078B2F0A" w14:textId="77777777"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L’Acte d’Engagement (A.E.) et ses éventuelles annexes :</w:t>
      </w:r>
    </w:p>
    <w:p w14:paraId="0198437D"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 xml:space="preserve">Annexe n°1 : Déclaration de sous-traitance ; </w:t>
      </w:r>
    </w:p>
    <w:p w14:paraId="4961D65F"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Annexe n°2 : Répartition des paiements entre membres du groupement</w:t>
      </w:r>
    </w:p>
    <w:p w14:paraId="4969CAB0" w14:textId="77777777"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Particulières (CCAP) commun à tous les lots ;</w:t>
      </w:r>
    </w:p>
    <w:p w14:paraId="7A918E83" w14:textId="77777777"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 xml:space="preserve">Le Cahier des Clauses Techniques Particulières (CCTP) ses annexes : </w:t>
      </w:r>
    </w:p>
    <w:p w14:paraId="3D1529DB" w14:textId="77777777"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n°1 : Pièces graphiques ; </w:t>
      </w:r>
    </w:p>
    <w:p w14:paraId="6FF3908B" w14:textId="226818ED"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n°2 : Planning général définitif (devenu contractuel dans les conditions mentionnées au CCTP) ; </w:t>
      </w:r>
    </w:p>
    <w:p w14:paraId="6DFD2A77" w14:textId="63DE9F53"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La Décomposition du prix global et forfaitaire (DPGF) </w:t>
      </w:r>
      <w:r w:rsidR="005C7790" w:rsidRPr="005C7790">
        <w:rPr>
          <w:rFonts w:eastAsia="Arial"/>
          <w:szCs w:val="20"/>
        </w:rPr>
        <w:t>dans ses seuls éléments de prix</w:t>
      </w:r>
      <w:r w:rsidR="005C7790">
        <w:rPr>
          <w:rFonts w:eastAsia="Arial"/>
          <w:szCs w:val="20"/>
        </w:rPr>
        <w:t xml:space="preserve"> </w:t>
      </w:r>
      <w:r w:rsidRPr="00063782">
        <w:rPr>
          <w:rFonts w:eastAsia="Arial"/>
          <w:szCs w:val="20"/>
        </w:rPr>
        <w:t xml:space="preserve">; </w:t>
      </w:r>
    </w:p>
    <w:p w14:paraId="24530EBE" w14:textId="344D0974"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Générales applicable aux marchés publics de Fournitures Courantes et Services (CCAG-FCS) approuvé par arrêté du 30 mars 2021</w:t>
      </w:r>
      <w:r w:rsidR="00F01777">
        <w:rPr>
          <w:rFonts w:eastAsia="Arial"/>
          <w:szCs w:val="20"/>
        </w:rPr>
        <w:t> ;</w:t>
      </w:r>
    </w:p>
    <w:p w14:paraId="21695E13" w14:textId="09F0F9D6"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L’offre technique du titulair</w:t>
      </w:r>
      <w:r w:rsidR="00F01777">
        <w:rPr>
          <w:rFonts w:eastAsia="Arial"/>
          <w:szCs w:val="20"/>
        </w:rPr>
        <w:t>e ;</w:t>
      </w:r>
    </w:p>
    <w:p w14:paraId="5F71C2AC" w14:textId="77777777" w:rsidR="00063782" w:rsidRPr="00063782" w:rsidRDefault="00063782" w:rsidP="00F01777">
      <w:pPr>
        <w:pStyle w:val="Paragraphedeliste"/>
        <w:numPr>
          <w:ilvl w:val="0"/>
          <w:numId w:val="4"/>
        </w:numPr>
        <w:tabs>
          <w:tab w:val="left" w:pos="426"/>
        </w:tabs>
        <w:spacing w:line="276" w:lineRule="auto"/>
        <w:rPr>
          <w:rFonts w:eastAsia="Arial"/>
          <w:szCs w:val="20"/>
        </w:rPr>
      </w:pPr>
      <w:bookmarkStart w:id="14" w:name="_Hlk197436076"/>
      <w:r w:rsidRPr="00063782">
        <w:rPr>
          <w:rFonts w:eastAsia="Arial"/>
          <w:szCs w:val="20"/>
        </w:rPr>
        <w:t>Les actes spéciaux de sous-traitance et leurs éventuels actes modificatifs, postérieurs à la notification du marché.</w:t>
      </w:r>
    </w:p>
    <w:p w14:paraId="313729ED" w14:textId="77777777" w:rsidR="00063782" w:rsidRPr="00063782" w:rsidRDefault="00063782" w:rsidP="00F01777">
      <w:pPr>
        <w:tabs>
          <w:tab w:val="left" w:pos="426"/>
        </w:tabs>
        <w:spacing w:line="276" w:lineRule="auto"/>
        <w:rPr>
          <w:rFonts w:eastAsia="Arial"/>
        </w:rPr>
      </w:pPr>
    </w:p>
    <w:p w14:paraId="6BC4D389" w14:textId="77777777" w:rsidR="00063782" w:rsidRPr="00063782" w:rsidRDefault="00063782" w:rsidP="00F01777">
      <w:pPr>
        <w:widowControl w:val="0"/>
        <w:overflowPunct w:val="0"/>
        <w:spacing w:line="276" w:lineRule="auto"/>
        <w:rPr>
          <w:lang w:eastAsia="ar-SA"/>
        </w:rPr>
      </w:pPr>
      <w:r w:rsidRPr="00063782">
        <w:rPr>
          <w:lang w:eastAsia="ar-SA"/>
        </w:rPr>
        <w:t xml:space="preserve">Seul l’original de ces pièces conservé dans les archives du Centre des monuments nationaux fait foi. </w:t>
      </w:r>
    </w:p>
    <w:p w14:paraId="78F41AE3" w14:textId="77777777" w:rsidR="00063782" w:rsidRPr="00063782" w:rsidRDefault="00063782" w:rsidP="00F01777">
      <w:pPr>
        <w:widowControl w:val="0"/>
        <w:overflowPunct w:val="0"/>
        <w:spacing w:line="276" w:lineRule="auto"/>
        <w:rPr>
          <w:lang w:eastAsia="ar-SA"/>
        </w:rPr>
      </w:pPr>
    </w:p>
    <w:p w14:paraId="47B87ADD" w14:textId="5D14BED4" w:rsidR="00063782" w:rsidRPr="00063782" w:rsidRDefault="00063782" w:rsidP="00F01777">
      <w:pPr>
        <w:widowControl w:val="0"/>
        <w:overflowPunct w:val="0"/>
        <w:spacing w:line="276" w:lineRule="auto"/>
        <w:rPr>
          <w:kern w:val="28"/>
          <w:lang w:eastAsia="ar-SA"/>
        </w:rPr>
      </w:pPr>
      <w:r w:rsidRPr="00063782">
        <w:rPr>
          <w:kern w:val="28"/>
          <w:lang w:eastAsia="ar-SA"/>
        </w:rPr>
        <w:t>Le CCAG-FCS n’est pas joint au présent marché et est réputée connu des parties en présence, la signature des pièces particulières entrainant son acceptation.</w:t>
      </w:r>
    </w:p>
    <w:p w14:paraId="0B4E48A1" w14:textId="77777777" w:rsidR="00063782" w:rsidRPr="00063782" w:rsidRDefault="00063782" w:rsidP="00F01777">
      <w:pPr>
        <w:widowControl w:val="0"/>
        <w:overflowPunct w:val="0"/>
        <w:spacing w:line="276" w:lineRule="auto"/>
        <w:rPr>
          <w:kern w:val="28"/>
          <w:lang w:eastAsia="ar-SA"/>
        </w:rPr>
      </w:pPr>
    </w:p>
    <w:p w14:paraId="554501E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documents applicables sont ceux en vigueur au premier jour du mois d'établissement des prix. Le Titulaire doit se tenir informé de l'évolution de la législation et de la réglementation ainsi que de l'homologation des normes.</w:t>
      </w:r>
    </w:p>
    <w:p w14:paraId="53661A2F" w14:textId="77777777" w:rsidR="00063782" w:rsidRPr="00063782" w:rsidRDefault="00063782" w:rsidP="00F01777">
      <w:pPr>
        <w:widowControl w:val="0"/>
        <w:overflowPunct w:val="0"/>
        <w:spacing w:line="276" w:lineRule="auto"/>
        <w:rPr>
          <w:kern w:val="28"/>
          <w:lang w:eastAsia="ar-SA"/>
        </w:rPr>
      </w:pPr>
    </w:p>
    <w:p w14:paraId="0F076A2C"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A80DF72" w14:textId="77777777" w:rsidR="00063782" w:rsidRPr="00063782" w:rsidRDefault="00063782" w:rsidP="00F01777">
      <w:pPr>
        <w:widowControl w:val="0"/>
        <w:overflowPunct w:val="0"/>
        <w:spacing w:line="276" w:lineRule="auto"/>
        <w:rPr>
          <w:kern w:val="28"/>
          <w:lang w:eastAsia="ar-SA"/>
        </w:rPr>
      </w:pPr>
    </w:p>
    <w:p w14:paraId="2D08DA81" w14:textId="77777777" w:rsidR="00063782" w:rsidRPr="00063782" w:rsidRDefault="00063782" w:rsidP="00F01777">
      <w:pPr>
        <w:widowControl w:val="0"/>
        <w:overflowPunct w:val="0"/>
        <w:spacing w:line="276" w:lineRule="auto"/>
        <w:rPr>
          <w:kern w:val="28"/>
          <w:lang w:eastAsia="ar-SA"/>
        </w:rPr>
      </w:pPr>
      <w:r w:rsidRPr="00063782">
        <w:rPr>
          <w:kern w:val="28"/>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7B34248" w14:textId="77777777" w:rsidR="00063782" w:rsidRPr="00063782" w:rsidRDefault="00063782" w:rsidP="00F01777">
      <w:pPr>
        <w:widowControl w:val="0"/>
        <w:overflowPunct w:val="0"/>
        <w:spacing w:line="276" w:lineRule="auto"/>
        <w:rPr>
          <w:kern w:val="28"/>
          <w:lang w:eastAsia="ar-SA"/>
        </w:rPr>
      </w:pPr>
    </w:p>
    <w:p w14:paraId="43029F9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l'absence d'initiative du Titulaire, celui-ci est réputé avoir intégré cette évolution dans ses prestations, sans incidence sur le prix de sa rémunération.</w:t>
      </w:r>
    </w:p>
    <w:p w14:paraId="56B06E97" w14:textId="77777777" w:rsidR="00063782" w:rsidRPr="00063782" w:rsidRDefault="00063782" w:rsidP="00F01777">
      <w:pPr>
        <w:widowControl w:val="0"/>
        <w:overflowPunct w:val="0"/>
        <w:spacing w:line="276" w:lineRule="auto"/>
        <w:rPr>
          <w:kern w:val="28"/>
          <w:lang w:eastAsia="ar-SA"/>
        </w:rPr>
      </w:pPr>
    </w:p>
    <w:p w14:paraId="498F8CCB"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Remarque :</w:t>
      </w:r>
    </w:p>
    <w:p w14:paraId="23191DD7" w14:textId="77777777" w:rsidR="00063782" w:rsidRPr="00063782" w:rsidRDefault="00063782" w:rsidP="00F01777">
      <w:pPr>
        <w:widowControl w:val="0"/>
        <w:overflowPunct w:val="0"/>
        <w:spacing w:line="276" w:lineRule="auto"/>
        <w:rPr>
          <w:kern w:val="28"/>
          <w:lang w:eastAsia="ar-SA"/>
        </w:rPr>
      </w:pPr>
    </w:p>
    <w:p w14:paraId="159A8FA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de litige, seul l'original des pièces détenu par le Pouvoir adjudicateur fait foi.</w:t>
      </w:r>
    </w:p>
    <w:p w14:paraId="6584FB1D" w14:textId="77777777" w:rsidR="00063782" w:rsidRPr="00063782" w:rsidRDefault="00063782" w:rsidP="00F01777">
      <w:pPr>
        <w:widowControl w:val="0"/>
        <w:overflowPunct w:val="0"/>
        <w:spacing w:line="276" w:lineRule="auto"/>
        <w:rPr>
          <w:kern w:val="28"/>
          <w:lang w:eastAsia="ar-SA"/>
        </w:rPr>
      </w:pPr>
    </w:p>
    <w:p w14:paraId="39A26964" w14:textId="77777777" w:rsidR="00063782" w:rsidRPr="00063782" w:rsidRDefault="00063782" w:rsidP="00F01777">
      <w:pPr>
        <w:widowControl w:val="0"/>
        <w:overflowPunct w:val="0"/>
        <w:spacing w:line="276" w:lineRule="auto"/>
        <w:rPr>
          <w:kern w:val="28"/>
          <w:lang w:eastAsia="ar-SA"/>
        </w:rPr>
      </w:pPr>
      <w:r w:rsidRPr="00063782">
        <w:rPr>
          <w:kern w:val="28"/>
          <w:lang w:eastAsia="ar-SA"/>
        </w:rPr>
        <w:t xml:space="preserve">En cas de contradiction, la pièce de rang le plus élevé prévaut. </w:t>
      </w:r>
    </w:p>
    <w:p w14:paraId="26B203B6" w14:textId="77777777" w:rsidR="00063782" w:rsidRPr="00063782" w:rsidRDefault="00063782" w:rsidP="00F01777">
      <w:pPr>
        <w:widowControl w:val="0"/>
        <w:overflowPunct w:val="0"/>
        <w:spacing w:line="276" w:lineRule="auto"/>
        <w:rPr>
          <w:kern w:val="28"/>
          <w:lang w:eastAsia="ar-SA"/>
        </w:rPr>
      </w:pPr>
    </w:p>
    <w:p w14:paraId="1645238D" w14:textId="77777777" w:rsidR="00063782" w:rsidRPr="00063782" w:rsidRDefault="00063782" w:rsidP="00F01777">
      <w:pPr>
        <w:widowControl w:val="0"/>
        <w:overflowPunct w:val="0"/>
        <w:spacing w:line="276" w:lineRule="auto"/>
        <w:rPr>
          <w:kern w:val="28"/>
          <w:lang w:eastAsia="ar-SA"/>
        </w:rPr>
      </w:pPr>
      <w:r w:rsidRPr="00063782">
        <w:rPr>
          <w:kern w:val="28"/>
          <w:lang w:eastAsia="ar-SA"/>
        </w:rPr>
        <w:t>Une contradiction s'entend d'une impossibilité radicale d'appliquer simultanément deux stipulations. Si tel n'est pas le cas, les stipulations sont considérées comme complémentaires et s'appliquent.</w:t>
      </w:r>
    </w:p>
    <w:p w14:paraId="7571A82B" w14:textId="77777777" w:rsidR="00063782" w:rsidRPr="00063782" w:rsidRDefault="00063782" w:rsidP="00F01777">
      <w:pPr>
        <w:widowControl w:val="0"/>
        <w:overflowPunct w:val="0"/>
        <w:spacing w:line="276" w:lineRule="auto"/>
        <w:rPr>
          <w:kern w:val="28"/>
          <w:lang w:eastAsia="ar-SA"/>
        </w:rPr>
      </w:pPr>
    </w:p>
    <w:p w14:paraId="244D728F"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annexes aux pièces sont également citées par ordre de priorité décroissante, l'annexe de rang le plus élevé prévaut sur la suivante.</w:t>
      </w:r>
    </w:p>
    <w:p w14:paraId="4A309205" w14:textId="77777777" w:rsidR="00063782" w:rsidRPr="00063782" w:rsidRDefault="00063782" w:rsidP="00F01777">
      <w:pPr>
        <w:widowControl w:val="0"/>
        <w:overflowPunct w:val="0"/>
        <w:spacing w:line="276" w:lineRule="auto"/>
        <w:rPr>
          <w:kern w:val="28"/>
          <w:lang w:eastAsia="ar-SA"/>
        </w:rPr>
      </w:pPr>
    </w:p>
    <w:p w14:paraId="445E9AE4" w14:textId="77777777" w:rsidR="00063782" w:rsidRPr="00063782" w:rsidRDefault="00063782" w:rsidP="00F01777">
      <w:pPr>
        <w:widowControl w:val="0"/>
        <w:overflowPunct w:val="0"/>
        <w:spacing w:line="276" w:lineRule="auto"/>
        <w:rPr>
          <w:kern w:val="28"/>
          <w:lang w:eastAsia="ar-SA"/>
        </w:rPr>
      </w:pPr>
      <w:r w:rsidRPr="00063782">
        <w:rPr>
          <w:kern w:val="28"/>
          <w:lang w:eastAsia="ar-SA"/>
        </w:rPr>
        <w:lastRenderedPageBreak/>
        <w:t>Cette disposition est d'application générale, sauf dans les cas suivants :</w:t>
      </w:r>
    </w:p>
    <w:p w14:paraId="7C68E4D5"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5F1FAE92"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En cas d'accord intervenu entre les parties concernées par la contradiction.</w:t>
      </w:r>
    </w:p>
    <w:p w14:paraId="5D790628" w14:textId="77777777" w:rsidR="00063782" w:rsidRPr="00063782" w:rsidRDefault="00063782" w:rsidP="00F01777">
      <w:pPr>
        <w:widowControl w:val="0"/>
        <w:overflowPunct w:val="0"/>
        <w:spacing w:line="276" w:lineRule="auto"/>
        <w:ind w:left="708"/>
        <w:rPr>
          <w:kern w:val="28"/>
          <w:lang w:eastAsia="ar-SA"/>
        </w:rPr>
      </w:pPr>
    </w:p>
    <w:p w14:paraId="06EE14AF"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Engagement unilatéraux du Titulaire :</w:t>
      </w:r>
    </w:p>
    <w:p w14:paraId="769C437B" w14:textId="77777777" w:rsidR="00063782" w:rsidRPr="00063782" w:rsidRDefault="00063782" w:rsidP="00F01777">
      <w:pPr>
        <w:widowControl w:val="0"/>
        <w:overflowPunct w:val="0"/>
        <w:spacing w:line="276" w:lineRule="auto"/>
        <w:rPr>
          <w:kern w:val="28"/>
          <w:lang w:eastAsia="ar-SA"/>
        </w:rPr>
      </w:pPr>
    </w:p>
    <w:p w14:paraId="3BDC4DF1" w14:textId="6EB835D8" w:rsidR="00063782" w:rsidRPr="00063782" w:rsidRDefault="00063782" w:rsidP="00033EDB">
      <w:pPr>
        <w:widowControl w:val="0"/>
        <w:overflowPunct w:val="0"/>
        <w:spacing w:line="276" w:lineRule="auto"/>
        <w:rPr>
          <w:kern w:val="28"/>
          <w:lang w:eastAsia="ar-SA"/>
        </w:rPr>
      </w:pPr>
      <w:r w:rsidRPr="00063782">
        <w:rPr>
          <w:kern w:val="28"/>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r w:rsidRPr="00063782">
        <w:rPr>
          <w:kern w:val="28"/>
          <w:lang w:eastAsia="ar-SA"/>
        </w:rPr>
        <w:br w:type="page"/>
      </w:r>
    </w:p>
    <w:p w14:paraId="50A091FC" w14:textId="5BFA66E4" w:rsidR="00063782" w:rsidRPr="00063782" w:rsidRDefault="00033EDB" w:rsidP="00F01777">
      <w:pPr>
        <w:pStyle w:val="Titre1"/>
      </w:pPr>
      <w:bookmarkStart w:id="15" w:name="_Toc197519538"/>
      <w:r w:rsidRPr="00063782">
        <w:lastRenderedPageBreak/>
        <w:t xml:space="preserve">Engagement et signature du </w:t>
      </w:r>
      <w:r>
        <w:t>T</w:t>
      </w:r>
      <w:r w:rsidRPr="00063782">
        <w:t>itulaire</w:t>
      </w:r>
      <w:bookmarkEnd w:id="15"/>
    </w:p>
    <w:p w14:paraId="73C046C6" w14:textId="77777777" w:rsidR="00063782" w:rsidRPr="00063782" w:rsidRDefault="00063782" w:rsidP="00F01777">
      <w:pPr>
        <w:spacing w:line="276" w:lineRule="auto"/>
      </w:pPr>
    </w:p>
    <w:p w14:paraId="096F982E" w14:textId="0DA6F69D" w:rsidR="00063782" w:rsidRPr="00063782" w:rsidRDefault="00063782" w:rsidP="00F01777">
      <w:pPr>
        <w:tabs>
          <w:tab w:val="left" w:pos="3420"/>
        </w:tabs>
        <w:suppressAutoHyphens/>
        <w:spacing w:line="276" w:lineRule="auto"/>
        <w:rPr>
          <w:bCs/>
          <w:iCs/>
          <w:lang w:eastAsia="ar-SA"/>
        </w:rPr>
      </w:pPr>
      <w:r w:rsidRPr="00063782">
        <w:rPr>
          <w:bCs/>
          <w:iCs/>
          <w:lang w:eastAsia="ar-SA"/>
        </w:rPr>
        <w:t>La signature du présent document vaut signature des pièces remises par le soumissionnaire que le Pouvoir adjudicateur décide de rendre contractuelles.</w:t>
      </w:r>
    </w:p>
    <w:p w14:paraId="1A14E8DC" w14:textId="77777777" w:rsidR="00063782" w:rsidRPr="00063782" w:rsidRDefault="00063782" w:rsidP="00F01777">
      <w:pPr>
        <w:tabs>
          <w:tab w:val="left" w:pos="3420"/>
        </w:tabs>
        <w:suppressAutoHyphens/>
        <w:spacing w:line="276" w:lineRule="auto"/>
        <w:rPr>
          <w:bCs/>
          <w:iCs/>
          <w:lang w:eastAsia="ar-SA"/>
        </w:rPr>
      </w:pPr>
    </w:p>
    <w:p w14:paraId="106452E9" w14:textId="594F9344" w:rsidR="00063782" w:rsidRPr="00063782" w:rsidRDefault="00063782" w:rsidP="00F01777">
      <w:pPr>
        <w:tabs>
          <w:tab w:val="left" w:pos="3420"/>
        </w:tabs>
        <w:suppressAutoHyphens/>
        <w:spacing w:line="276" w:lineRule="auto"/>
        <w:rPr>
          <w:bCs/>
          <w:iCs/>
          <w:lang w:eastAsia="ar-SA"/>
        </w:rPr>
      </w:pPr>
      <w:r w:rsidRPr="00063782">
        <w:rPr>
          <w:bCs/>
          <w:iCs/>
          <w:lang w:eastAsia="ar-SA"/>
        </w:rPr>
        <w:t xml:space="preserve"> Après avoir pris connaissance des documents constitutifs du dossier de marché : </w:t>
      </w:r>
    </w:p>
    <w:p w14:paraId="73CD7155"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 m'engage, </w:t>
      </w:r>
    </w:p>
    <w:p w14:paraId="2B81CF0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J'engage le groupement dont je suis mandataire, </w:t>
      </w:r>
    </w:p>
    <w:p w14:paraId="2DF010D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L'ensemble des membres du groupement s'engagent, </w:t>
      </w:r>
    </w:p>
    <w:p w14:paraId="6DC2E504" w14:textId="77777777" w:rsidR="00063782" w:rsidRPr="00063782" w:rsidRDefault="00063782" w:rsidP="00F01777">
      <w:pPr>
        <w:tabs>
          <w:tab w:val="left" w:pos="3420"/>
        </w:tabs>
        <w:suppressAutoHyphens/>
        <w:spacing w:line="276" w:lineRule="auto"/>
        <w:rPr>
          <w:bCs/>
          <w:iCs/>
          <w:lang w:eastAsia="ar-SA"/>
        </w:rPr>
      </w:pPr>
    </w:p>
    <w:p w14:paraId="5B7C9379" w14:textId="5CD17450"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r w:rsidRPr="00063782">
        <w:rPr>
          <w:bCs/>
          <w:iCs/>
          <w:szCs w:val="20"/>
          <w:lang w:eastAsia="ar-SA"/>
        </w:rPr>
        <w:t>à exécuter les prestations demandées dans les conditions fixées aux pièces contractuelles (dont annexes)</w:t>
      </w:r>
    </w:p>
    <w:p w14:paraId="0AA00B4B" w14:textId="6A680E61"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r w:rsidRPr="00063782">
        <w:rPr>
          <w:bCs/>
          <w:iCs/>
          <w:szCs w:val="20"/>
          <w:lang w:eastAsia="ar-SA"/>
        </w:rPr>
        <w:t>à respecter les dispositions de l'article L.1132-1 du code du Travail relatives à la non-discrimination au travail.</w:t>
      </w:r>
    </w:p>
    <w:p w14:paraId="38DDE169" w14:textId="77777777"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r w:rsidRPr="00063782">
        <w:rPr>
          <w:bCs/>
          <w:iCs/>
          <w:szCs w:val="20"/>
          <w:lang w:eastAsia="ar-SA"/>
        </w:rPr>
        <w:t>à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21569B7D" w14:textId="77777777" w:rsidR="00063782" w:rsidRPr="00063782" w:rsidRDefault="00063782" w:rsidP="00F01777">
      <w:pPr>
        <w:tabs>
          <w:tab w:val="left" w:pos="3420"/>
        </w:tabs>
        <w:suppressAutoHyphens/>
        <w:spacing w:line="276" w:lineRule="auto"/>
        <w:rPr>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433"/>
      </w:tblGrid>
      <w:tr w:rsidR="00063782" w:rsidRPr="00063782" w14:paraId="6350D424" w14:textId="77777777" w:rsidTr="00A53573">
        <w:trPr>
          <w:trHeight w:val="477"/>
          <w:jc w:val="center"/>
        </w:trPr>
        <w:tc>
          <w:tcPr>
            <w:tcW w:w="5000" w:type="pct"/>
            <w:shd w:val="clear" w:color="auto" w:fill="D9D9D9"/>
            <w:vAlign w:val="center"/>
          </w:tcPr>
          <w:p w14:paraId="1297C442" w14:textId="77777777" w:rsidR="00063782" w:rsidRPr="00063782" w:rsidRDefault="00063782" w:rsidP="00F01777">
            <w:pPr>
              <w:tabs>
                <w:tab w:val="left" w:pos="3420"/>
              </w:tabs>
              <w:suppressAutoHyphens/>
              <w:spacing w:line="276" w:lineRule="auto"/>
              <w:jc w:val="center"/>
              <w:rPr>
                <w:b/>
                <w:bCs/>
                <w:lang w:eastAsia="ar-SA"/>
              </w:rPr>
            </w:pPr>
            <w:r w:rsidRPr="00063782">
              <w:rPr>
                <w:b/>
                <w:bCs/>
                <w:lang w:eastAsia="ar-SA"/>
              </w:rPr>
              <w:t>SIGNATURE DU CANDIDAT OU DES MEMBRES DU GROUPEMENT CANDIDAT</w:t>
            </w:r>
          </w:p>
        </w:tc>
      </w:tr>
      <w:tr w:rsidR="00063782" w:rsidRPr="00063782" w14:paraId="4087AB34" w14:textId="77777777" w:rsidTr="00A53573">
        <w:trPr>
          <w:trHeight w:val="2262"/>
          <w:jc w:val="center"/>
        </w:trPr>
        <w:tc>
          <w:tcPr>
            <w:tcW w:w="5000" w:type="pct"/>
            <w:shd w:val="clear" w:color="auto" w:fill="FFFFFF"/>
            <w:vAlign w:val="center"/>
          </w:tcPr>
          <w:p w14:paraId="2EE763D0" w14:textId="77777777" w:rsidR="00063782" w:rsidRPr="00063782" w:rsidRDefault="00063782" w:rsidP="00F01777">
            <w:pPr>
              <w:tabs>
                <w:tab w:val="left" w:pos="3420"/>
              </w:tabs>
              <w:suppressAutoHyphens/>
              <w:spacing w:line="276" w:lineRule="auto"/>
              <w:jc w:val="center"/>
              <w:rPr>
                <w:lang w:eastAsia="ar-SA"/>
              </w:rPr>
            </w:pPr>
            <w:r w:rsidRPr="00063782">
              <w:rPr>
                <w:bCs/>
                <w:lang w:eastAsia="ar-SA"/>
              </w:rPr>
              <w:t>A</w:t>
            </w:r>
            <w:r w:rsidRPr="00063782">
              <w:rPr>
                <w:lang w:eastAsia="ar-SA"/>
              </w:rPr>
              <w:t xml:space="preserve"> .................................., </w:t>
            </w:r>
            <w:r w:rsidRPr="00063782">
              <w:rPr>
                <w:bCs/>
                <w:lang w:eastAsia="ar-SA"/>
              </w:rPr>
              <w:t>le</w:t>
            </w:r>
            <w:r w:rsidRPr="00063782">
              <w:rPr>
                <w:lang w:eastAsia="ar-SA"/>
              </w:rPr>
              <w:t xml:space="preserve"> ...........................</w:t>
            </w:r>
          </w:p>
          <w:p w14:paraId="7DECEA44" w14:textId="77777777" w:rsidR="00063782" w:rsidRPr="00063782" w:rsidRDefault="00063782" w:rsidP="00F01777">
            <w:pPr>
              <w:tabs>
                <w:tab w:val="left" w:pos="3420"/>
              </w:tabs>
              <w:suppressAutoHyphens/>
              <w:spacing w:line="276" w:lineRule="auto"/>
              <w:jc w:val="center"/>
              <w:rPr>
                <w:lang w:eastAsia="ar-SA"/>
              </w:rPr>
            </w:pPr>
          </w:p>
          <w:p w14:paraId="04E42C64" w14:textId="77777777" w:rsidR="00063782" w:rsidRPr="00063782" w:rsidRDefault="00063782" w:rsidP="00F01777">
            <w:pPr>
              <w:tabs>
                <w:tab w:val="left" w:pos="3420"/>
              </w:tabs>
              <w:suppressAutoHyphens/>
              <w:spacing w:line="276" w:lineRule="auto"/>
              <w:rPr>
                <w:lang w:eastAsia="ar-SA"/>
              </w:rPr>
            </w:pPr>
          </w:p>
        </w:tc>
      </w:tr>
    </w:tbl>
    <w:p w14:paraId="6CB0387D" w14:textId="77777777" w:rsidR="00063782" w:rsidRPr="00063782" w:rsidRDefault="00063782" w:rsidP="00F01777">
      <w:pPr>
        <w:tabs>
          <w:tab w:val="left" w:pos="3420"/>
        </w:tabs>
        <w:suppressAutoHyphens/>
        <w:spacing w:line="276" w:lineRule="auto"/>
        <w:rPr>
          <w:lang w:eastAsia="ar-SA"/>
        </w:rPr>
      </w:pPr>
    </w:p>
    <w:p w14:paraId="60F0B8ED" w14:textId="0F952123" w:rsidR="00063782" w:rsidRPr="00063782" w:rsidRDefault="00063782" w:rsidP="00F01777">
      <w:pPr>
        <w:tabs>
          <w:tab w:val="left" w:pos="3420"/>
        </w:tabs>
        <w:suppressAutoHyphens/>
        <w:spacing w:line="276" w:lineRule="auto"/>
        <w:rPr>
          <w:lang w:eastAsia="ar-SA"/>
        </w:rPr>
      </w:pPr>
      <w:r w:rsidRPr="00063782">
        <w:rPr>
          <w:lang w:eastAsia="ar-SA"/>
        </w:rPr>
        <w:t>ATTENTION : Si le présent Acte d’Engagement pas signé par le représentant légal du candidat, le signataire doit obligatoirement produire avec le marché, un pouvoir daté et signé en original par le représentant légal l’autorisant à signer, en son nom, tous les documents relatifs à l’offre.</w:t>
      </w:r>
    </w:p>
    <w:p w14:paraId="01DAE09B" w14:textId="77777777" w:rsidR="00063782" w:rsidRPr="00063782" w:rsidRDefault="00063782" w:rsidP="00F01777">
      <w:pPr>
        <w:tabs>
          <w:tab w:val="left" w:pos="3420"/>
        </w:tabs>
        <w:suppressAutoHyphens/>
        <w:spacing w:line="276" w:lineRule="auto"/>
        <w:rPr>
          <w:lang w:eastAsia="ar-SA"/>
        </w:rPr>
      </w:pPr>
    </w:p>
    <w:p w14:paraId="0DF33378" w14:textId="77777777" w:rsidR="00063782" w:rsidRPr="00063782" w:rsidRDefault="00063782" w:rsidP="00F01777">
      <w:pPr>
        <w:tabs>
          <w:tab w:val="left" w:pos="3420"/>
        </w:tabs>
        <w:suppressAutoHyphens/>
        <w:spacing w:line="276" w:lineRule="auto"/>
        <w:rPr>
          <w:lang w:eastAsia="ar-SA"/>
        </w:rPr>
      </w:pPr>
      <w:r w:rsidRPr="00063782">
        <w:rPr>
          <w:lang w:eastAsia="ar-SA"/>
        </w:rPr>
        <w:t xml:space="preserve">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 </w:t>
      </w:r>
    </w:p>
    <w:p w14:paraId="460A2E21" w14:textId="77777777" w:rsidR="00063782" w:rsidRPr="00063782" w:rsidRDefault="00063782" w:rsidP="00F01777">
      <w:pPr>
        <w:tabs>
          <w:tab w:val="left" w:pos="3420"/>
        </w:tabs>
        <w:suppressAutoHyphens/>
        <w:spacing w:line="276" w:lineRule="auto"/>
        <w:rPr>
          <w:lang w:eastAsia="ar-SA"/>
        </w:rPr>
      </w:pPr>
      <w:r w:rsidRPr="00063782">
        <w:rPr>
          <w:lang w:eastAsia="ar-SA"/>
        </w:rPr>
        <w:br w:type="page"/>
      </w:r>
    </w:p>
    <w:p w14:paraId="0F986FEC" w14:textId="77777777" w:rsidR="00063782" w:rsidRPr="00DE731B" w:rsidRDefault="00063782" w:rsidP="00F01777">
      <w:pPr>
        <w:tabs>
          <w:tab w:val="left" w:pos="3420"/>
        </w:tabs>
        <w:suppressAutoHyphens/>
        <w:spacing w:line="276" w:lineRule="auto"/>
        <w:rPr>
          <w:lang w:eastAsia="ar-SA"/>
        </w:rPr>
      </w:pPr>
    </w:p>
    <w:p w14:paraId="660A7298" w14:textId="77777777" w:rsidR="00063782" w:rsidRPr="00DE731B" w:rsidRDefault="00063782" w:rsidP="00F01777">
      <w:pPr>
        <w:tabs>
          <w:tab w:val="left" w:pos="3420"/>
        </w:tabs>
        <w:suppressAutoHyphens/>
        <w:spacing w:line="276" w:lineRule="auto"/>
        <w:rPr>
          <w:b/>
          <w:u w:val="single"/>
          <w:lang w:eastAsia="ar-SA"/>
        </w:rPr>
      </w:pPr>
      <w:r w:rsidRPr="00DE731B">
        <w:rPr>
          <w:b/>
          <w:u w:val="single"/>
          <w:lang w:eastAsia="ar-SA"/>
        </w:rPr>
        <w:t>Partie réservée</w:t>
      </w:r>
    </w:p>
    <w:p w14:paraId="39DB2476" w14:textId="77777777" w:rsidR="00063782" w:rsidRPr="00DE731B" w:rsidRDefault="00063782" w:rsidP="00F01777">
      <w:pPr>
        <w:tabs>
          <w:tab w:val="left" w:pos="3420"/>
        </w:tabs>
        <w:suppressAutoHyphens/>
        <w:spacing w:line="276" w:lineRule="auto"/>
        <w:rPr>
          <w:b/>
          <w:u w:val="single"/>
          <w:lang w:eastAsia="ar-SA"/>
        </w:rPr>
      </w:pPr>
    </w:p>
    <w:tbl>
      <w:tblPr>
        <w:tblW w:w="906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7"/>
      </w:tblGrid>
      <w:tr w:rsidR="00063782" w:rsidRPr="00DE731B" w14:paraId="0C698797" w14:textId="77777777" w:rsidTr="00A53573">
        <w:trPr>
          <w:trHeight w:val="612"/>
          <w:jc w:val="center"/>
        </w:trPr>
        <w:tc>
          <w:tcPr>
            <w:tcW w:w="9067" w:type="dxa"/>
            <w:tcBorders>
              <w:top w:val="single" w:sz="4" w:space="0" w:color="auto"/>
              <w:bottom w:val="single" w:sz="4" w:space="0" w:color="auto"/>
            </w:tcBorders>
            <w:shd w:val="clear" w:color="auto" w:fill="D9D9D9" w:themeFill="background1" w:themeFillShade="D9"/>
            <w:vAlign w:val="center"/>
          </w:tcPr>
          <w:p w14:paraId="27128448" w14:textId="77777777" w:rsidR="00063782" w:rsidRPr="00DE731B" w:rsidRDefault="00063782" w:rsidP="00F01777">
            <w:pPr>
              <w:tabs>
                <w:tab w:val="left" w:pos="3420"/>
              </w:tabs>
              <w:suppressAutoHyphens/>
              <w:spacing w:line="276" w:lineRule="auto"/>
              <w:jc w:val="center"/>
              <w:rPr>
                <w:b/>
                <w:lang w:eastAsia="ar-SA"/>
              </w:rPr>
            </w:pPr>
            <w:r w:rsidRPr="00B727D5">
              <w:rPr>
                <w:b/>
                <w:bCs/>
                <w:lang w:eastAsia="ar-SA"/>
              </w:rPr>
              <w:t>DECISION DU POUVOIR ADJUDICATEUR</w:t>
            </w:r>
          </w:p>
        </w:tc>
      </w:tr>
      <w:tr w:rsidR="00063782" w:rsidRPr="00DE731B" w14:paraId="27AEBAA2" w14:textId="77777777" w:rsidTr="00A53573">
        <w:trPr>
          <w:trHeight w:val="4233"/>
          <w:jc w:val="center"/>
        </w:trPr>
        <w:tc>
          <w:tcPr>
            <w:tcW w:w="9067" w:type="dxa"/>
            <w:tcBorders>
              <w:top w:val="single" w:sz="4" w:space="0" w:color="auto"/>
            </w:tcBorders>
          </w:tcPr>
          <w:p w14:paraId="47835FA1" w14:textId="77777777" w:rsidR="00063782" w:rsidRPr="00DE731B" w:rsidRDefault="00063782" w:rsidP="00F01777">
            <w:pPr>
              <w:tabs>
                <w:tab w:val="left" w:pos="3420"/>
              </w:tabs>
              <w:suppressAutoHyphens/>
              <w:spacing w:line="276" w:lineRule="auto"/>
              <w:rPr>
                <w:lang w:eastAsia="ar-SA"/>
              </w:rPr>
            </w:pPr>
          </w:p>
          <w:p w14:paraId="1F0AC818" w14:textId="77777777" w:rsidR="008A1A87" w:rsidRPr="004E776E" w:rsidRDefault="008A1A87" w:rsidP="00F01777">
            <w:pPr>
              <w:tabs>
                <w:tab w:val="left" w:pos="3420"/>
              </w:tabs>
              <w:suppressAutoHyphens/>
              <w:spacing w:line="276" w:lineRule="auto"/>
              <w:rPr>
                <w:lang w:eastAsia="ar-SA"/>
              </w:rPr>
            </w:pPr>
            <w:r w:rsidRPr="004E776E">
              <w:rPr>
                <w:lang w:eastAsia="ar-SA"/>
              </w:rPr>
              <w:t xml:space="preserve">Conformément à la décision du Pouvoir adjudicateur, la présente offre comprenant </w:t>
            </w:r>
            <w:r>
              <w:rPr>
                <w:lang w:eastAsia="ar-SA"/>
              </w:rPr>
              <w:t>les prestations</w:t>
            </w:r>
            <w:r w:rsidRPr="004E776E">
              <w:rPr>
                <w:lang w:eastAsia="ar-SA"/>
              </w:rPr>
              <w:t xml:space="preserve"> décrite</w:t>
            </w:r>
            <w:r>
              <w:rPr>
                <w:lang w:eastAsia="ar-SA"/>
              </w:rPr>
              <w:t>s</w:t>
            </w:r>
            <w:r w:rsidRPr="004E776E">
              <w:rPr>
                <w:lang w:eastAsia="ar-SA"/>
              </w:rPr>
              <w:t xml:space="preserve"> dans </w:t>
            </w:r>
            <w:r>
              <w:rPr>
                <w:lang w:eastAsia="ar-SA"/>
              </w:rPr>
              <w:t>les pièces contractuelles du marché</w:t>
            </w:r>
            <w:r w:rsidRPr="004E776E">
              <w:rPr>
                <w:lang w:eastAsia="ar-SA"/>
              </w:rPr>
              <w:t xml:space="preserve"> est acceptée pour le prix global et forfaitaire figurant à l’article 4 </w:t>
            </w:r>
            <w:r w:rsidRPr="00033EDB">
              <w:rPr>
                <w:i/>
                <w:iCs/>
                <w:lang w:eastAsia="ar-SA"/>
              </w:rPr>
              <w:t>supra</w:t>
            </w:r>
            <w:r w:rsidRPr="004E776E">
              <w:rPr>
                <w:lang w:eastAsia="ar-SA"/>
              </w:rPr>
              <w:t xml:space="preserve">.  </w:t>
            </w:r>
          </w:p>
          <w:p w14:paraId="7BE0CF2C" w14:textId="77777777" w:rsidR="00063782" w:rsidRPr="00DE731B" w:rsidRDefault="00063782" w:rsidP="00F01777">
            <w:pPr>
              <w:tabs>
                <w:tab w:val="left" w:pos="3420"/>
              </w:tabs>
              <w:suppressAutoHyphens/>
              <w:spacing w:line="276" w:lineRule="auto"/>
              <w:rPr>
                <w:lang w:eastAsia="ar-SA"/>
              </w:rPr>
            </w:pPr>
          </w:p>
          <w:p w14:paraId="7A78C111" w14:textId="77777777" w:rsidR="00063782" w:rsidRPr="00DE731B" w:rsidRDefault="00063782" w:rsidP="00F01777">
            <w:pPr>
              <w:tabs>
                <w:tab w:val="left" w:pos="3420"/>
              </w:tabs>
              <w:suppressAutoHyphens/>
              <w:spacing w:line="276" w:lineRule="auto"/>
              <w:rPr>
                <w:lang w:eastAsia="ar-SA"/>
              </w:rPr>
            </w:pPr>
            <w:r w:rsidRPr="00DE731B">
              <w:rPr>
                <w:lang w:eastAsia="ar-SA"/>
              </w:rPr>
              <w:t>A …………………, le ………………….</w:t>
            </w:r>
          </w:p>
          <w:p w14:paraId="0593B392" w14:textId="77777777" w:rsidR="00063782" w:rsidRPr="00DE731B" w:rsidRDefault="00063782" w:rsidP="00F01777">
            <w:pPr>
              <w:tabs>
                <w:tab w:val="left" w:pos="3420"/>
              </w:tabs>
              <w:suppressAutoHyphens/>
              <w:spacing w:line="276" w:lineRule="auto"/>
              <w:rPr>
                <w:lang w:eastAsia="ar-SA"/>
              </w:rPr>
            </w:pPr>
          </w:p>
          <w:p w14:paraId="0E5CAE66" w14:textId="77777777" w:rsidR="00063782" w:rsidRPr="00DE731B" w:rsidRDefault="00063782" w:rsidP="00F01777">
            <w:pPr>
              <w:tabs>
                <w:tab w:val="left" w:pos="3420"/>
              </w:tabs>
              <w:suppressAutoHyphens/>
              <w:spacing w:line="276" w:lineRule="auto"/>
              <w:rPr>
                <w:lang w:eastAsia="ar-SA"/>
              </w:rPr>
            </w:pPr>
          </w:p>
          <w:p w14:paraId="149B480A" w14:textId="77777777" w:rsidR="00063782" w:rsidRPr="00F01777" w:rsidRDefault="00063782" w:rsidP="00F01777">
            <w:pPr>
              <w:tabs>
                <w:tab w:val="left" w:pos="3420"/>
              </w:tabs>
              <w:suppressAutoHyphens/>
              <w:spacing w:line="276" w:lineRule="auto"/>
              <w:rPr>
                <w:lang w:eastAsia="ar-SA"/>
              </w:rPr>
            </w:pPr>
            <w:r w:rsidRPr="00F01777">
              <w:rPr>
                <w:lang w:eastAsia="ar-SA"/>
              </w:rPr>
              <w:t>Pour le pouvoir adjudicateur,</w:t>
            </w:r>
          </w:p>
          <w:p w14:paraId="242757F7" w14:textId="77777777" w:rsidR="00063782" w:rsidRPr="00DE731B" w:rsidRDefault="00063782" w:rsidP="00F01777">
            <w:pPr>
              <w:tabs>
                <w:tab w:val="left" w:pos="3420"/>
              </w:tabs>
              <w:suppressAutoHyphens/>
              <w:spacing w:line="276" w:lineRule="auto"/>
              <w:rPr>
                <w:lang w:eastAsia="ar-SA"/>
              </w:rPr>
            </w:pPr>
          </w:p>
          <w:p w14:paraId="14665847" w14:textId="77777777" w:rsidR="00063782" w:rsidRPr="00DE731B" w:rsidRDefault="00063782" w:rsidP="00F01777">
            <w:pPr>
              <w:tabs>
                <w:tab w:val="left" w:pos="3420"/>
              </w:tabs>
              <w:suppressAutoHyphens/>
              <w:spacing w:line="276" w:lineRule="auto"/>
              <w:rPr>
                <w:lang w:eastAsia="ar-SA"/>
              </w:rPr>
            </w:pPr>
          </w:p>
          <w:p w14:paraId="35556274" w14:textId="77777777" w:rsidR="00063782" w:rsidRPr="00DE731B" w:rsidRDefault="00063782" w:rsidP="00F01777">
            <w:pPr>
              <w:tabs>
                <w:tab w:val="left" w:pos="3420"/>
              </w:tabs>
              <w:suppressAutoHyphens/>
              <w:spacing w:line="276" w:lineRule="auto"/>
              <w:rPr>
                <w:lang w:eastAsia="ar-SA"/>
              </w:rPr>
            </w:pPr>
          </w:p>
        </w:tc>
      </w:tr>
    </w:tbl>
    <w:p w14:paraId="753A9F0E" w14:textId="77777777" w:rsidR="00063782" w:rsidRPr="00DE731B" w:rsidRDefault="00063782" w:rsidP="00F01777">
      <w:pPr>
        <w:tabs>
          <w:tab w:val="left" w:pos="3420"/>
        </w:tabs>
        <w:suppressAutoHyphens/>
        <w:spacing w:line="276" w:lineRule="auto"/>
        <w:rPr>
          <w:lang w:eastAsia="ar-SA"/>
        </w:rPr>
      </w:pPr>
    </w:p>
    <w:p w14:paraId="64F4E3DB" w14:textId="77777777" w:rsidR="00063782" w:rsidRPr="00DE731B" w:rsidRDefault="00063782" w:rsidP="00F01777">
      <w:pPr>
        <w:tabs>
          <w:tab w:val="left" w:pos="3420"/>
        </w:tabs>
        <w:suppressAutoHyphens/>
        <w:spacing w:line="276" w:lineRule="auto"/>
        <w:rPr>
          <w:lang w:eastAsia="ar-SA"/>
        </w:rPr>
      </w:pPr>
    </w:p>
    <w:p w14:paraId="21D6277F" w14:textId="77777777" w:rsidR="00063782" w:rsidRPr="00DE731B" w:rsidRDefault="00063782" w:rsidP="00F01777">
      <w:pPr>
        <w:tabs>
          <w:tab w:val="left" w:pos="3736"/>
        </w:tabs>
        <w:spacing w:line="276" w:lineRule="auto"/>
        <w:rPr>
          <w:color w:val="000000"/>
        </w:rPr>
      </w:pPr>
    </w:p>
    <w:p w14:paraId="000000AC" w14:textId="5572DB3C" w:rsidR="00863BE3" w:rsidRPr="006C5E01" w:rsidRDefault="00063782" w:rsidP="00F01777">
      <w:pPr>
        <w:spacing w:line="276" w:lineRule="auto"/>
        <w:rPr>
          <w:b/>
          <w:kern w:val="32"/>
        </w:rPr>
      </w:pPr>
      <w:r w:rsidRPr="00DE731B">
        <w:rPr>
          <w:b/>
          <w:kern w:val="32"/>
        </w:rPr>
        <w:br w:type="page"/>
      </w:r>
      <w:bookmarkEnd w:id="13"/>
    </w:p>
    <w:p w14:paraId="000000BC" w14:textId="02F286FF" w:rsidR="00863BE3" w:rsidRPr="00E62816" w:rsidRDefault="00A85D84" w:rsidP="00F01777">
      <w:pPr>
        <w:spacing w:line="276" w:lineRule="auto"/>
        <w:jc w:val="center"/>
        <w:rPr>
          <w:rFonts w:eastAsia="Arial"/>
          <w:b/>
        </w:rPr>
      </w:pPr>
      <w:r w:rsidRPr="00E62816">
        <w:rPr>
          <w:rFonts w:eastAsia="Arial"/>
          <w:b/>
        </w:rPr>
        <w:lastRenderedPageBreak/>
        <w:t>ANNEXE N° 1</w:t>
      </w:r>
    </w:p>
    <w:p w14:paraId="000000BD" w14:textId="77777777" w:rsidR="00863BE3" w:rsidRPr="00E62816" w:rsidRDefault="00863BE3" w:rsidP="00F01777">
      <w:pPr>
        <w:spacing w:line="276" w:lineRule="auto"/>
        <w:jc w:val="center"/>
        <w:rPr>
          <w:rFonts w:eastAsia="Arial"/>
          <w:b/>
        </w:rPr>
      </w:pPr>
    </w:p>
    <w:p w14:paraId="000000BE" w14:textId="77777777" w:rsidR="00863BE3" w:rsidRPr="00E62816" w:rsidRDefault="00863BE3" w:rsidP="00F01777">
      <w:pPr>
        <w:spacing w:line="276" w:lineRule="auto"/>
        <w:jc w:val="center"/>
        <w:rPr>
          <w:rFonts w:eastAsia="Arial"/>
          <w:b/>
        </w:rPr>
      </w:pPr>
    </w:p>
    <w:p w14:paraId="000000BF" w14:textId="38861005" w:rsidR="00863BE3" w:rsidRPr="00E62816" w:rsidRDefault="00A85D84" w:rsidP="00F01777">
      <w:pPr>
        <w:spacing w:line="276" w:lineRule="auto"/>
        <w:jc w:val="center"/>
        <w:rPr>
          <w:rFonts w:eastAsia="Arial"/>
          <w:b/>
        </w:rPr>
      </w:pPr>
      <w:r w:rsidRPr="00E62816">
        <w:rPr>
          <w:rFonts w:eastAsia="Arial"/>
          <w:b/>
        </w:rPr>
        <w:t>PRESENTATION D’UN SOUS-TRAITANT</w:t>
      </w:r>
    </w:p>
    <w:p w14:paraId="000000C0" w14:textId="77777777" w:rsidR="00863BE3" w:rsidRPr="00E62816" w:rsidRDefault="00863BE3" w:rsidP="00F01777">
      <w:pPr>
        <w:spacing w:line="276" w:lineRule="auto"/>
        <w:jc w:val="center"/>
        <w:rPr>
          <w:rFonts w:eastAsia="Arial"/>
          <w:b/>
        </w:rPr>
      </w:pPr>
    </w:p>
    <w:p w14:paraId="000000C1" w14:textId="77777777" w:rsidR="00863BE3" w:rsidRPr="00E62816" w:rsidRDefault="00A85D84" w:rsidP="00F01777">
      <w:pPr>
        <w:spacing w:line="276" w:lineRule="auto"/>
        <w:jc w:val="center"/>
        <w:rPr>
          <w:rFonts w:eastAsia="Arial"/>
          <w:b/>
        </w:rPr>
      </w:pPr>
      <w:r w:rsidRPr="00E62816">
        <w:rPr>
          <w:rFonts w:eastAsia="Arial"/>
          <w:b/>
        </w:rPr>
        <w:t>OU</w:t>
      </w:r>
    </w:p>
    <w:p w14:paraId="000000C2" w14:textId="77777777" w:rsidR="00863BE3" w:rsidRPr="00E62816" w:rsidRDefault="00863BE3" w:rsidP="00F01777">
      <w:pPr>
        <w:spacing w:line="276" w:lineRule="auto"/>
        <w:jc w:val="center"/>
        <w:rPr>
          <w:rFonts w:eastAsia="Arial"/>
          <w:b/>
        </w:rPr>
      </w:pPr>
    </w:p>
    <w:p w14:paraId="000000C3" w14:textId="77777777" w:rsidR="00863BE3" w:rsidRPr="00E62816" w:rsidRDefault="00A85D84" w:rsidP="00F01777">
      <w:pPr>
        <w:spacing w:line="276" w:lineRule="auto"/>
        <w:jc w:val="center"/>
        <w:rPr>
          <w:rFonts w:eastAsia="Arial"/>
          <w:b/>
        </w:rPr>
      </w:pPr>
      <w:r w:rsidRPr="00E62816">
        <w:rPr>
          <w:rFonts w:eastAsia="Arial"/>
          <w:b/>
        </w:rPr>
        <w:t>ACTE SPECIAL</w:t>
      </w:r>
    </w:p>
    <w:p w14:paraId="000000C4" w14:textId="77777777" w:rsidR="00863BE3" w:rsidRPr="00E62816" w:rsidRDefault="00863BE3" w:rsidP="00F01777">
      <w:pPr>
        <w:spacing w:line="276" w:lineRule="auto"/>
        <w:rPr>
          <w:rFonts w:eastAsia="Arial"/>
          <w:color w:val="FF00FF"/>
        </w:rPr>
      </w:pPr>
    </w:p>
    <w:p w14:paraId="000000C5" w14:textId="77777777" w:rsidR="00863BE3" w:rsidRPr="00E62816" w:rsidRDefault="00863BE3" w:rsidP="00F01777">
      <w:pPr>
        <w:spacing w:line="276" w:lineRule="auto"/>
        <w:rPr>
          <w:rFonts w:eastAsia="Arial"/>
          <w:color w:val="FF00FF"/>
        </w:rPr>
      </w:pPr>
    </w:p>
    <w:p w14:paraId="000000C6" w14:textId="77777777" w:rsidR="00863BE3" w:rsidRPr="00E62816" w:rsidRDefault="00863BE3" w:rsidP="00F01777">
      <w:pPr>
        <w:spacing w:line="276" w:lineRule="auto"/>
        <w:rPr>
          <w:rFonts w:eastAsia="Arial"/>
        </w:rPr>
      </w:pPr>
    </w:p>
    <w:p w14:paraId="000000C7" w14:textId="77777777" w:rsidR="00863BE3" w:rsidRPr="00E62816" w:rsidRDefault="00863BE3" w:rsidP="00F01777">
      <w:pPr>
        <w:spacing w:line="276" w:lineRule="auto"/>
        <w:rPr>
          <w:rFonts w:eastAsia="Arial"/>
        </w:rPr>
      </w:pPr>
    </w:p>
    <w:p w14:paraId="000000C8" w14:textId="77777777" w:rsidR="00863BE3" w:rsidRPr="00E62816" w:rsidRDefault="00863BE3" w:rsidP="00F01777">
      <w:pPr>
        <w:spacing w:line="276" w:lineRule="auto"/>
        <w:rPr>
          <w:rFonts w:eastAsia="Arial"/>
        </w:rPr>
      </w:pPr>
    </w:p>
    <w:p w14:paraId="000000C9" w14:textId="77777777" w:rsidR="00863BE3" w:rsidRPr="00E62816" w:rsidRDefault="00863BE3" w:rsidP="00F01777">
      <w:pPr>
        <w:spacing w:line="276" w:lineRule="auto"/>
        <w:rPr>
          <w:rFonts w:eastAsia="Arial"/>
        </w:rPr>
      </w:pPr>
    </w:p>
    <w:p w14:paraId="000000CA" w14:textId="77777777" w:rsidR="00863BE3" w:rsidRPr="00E62816" w:rsidRDefault="00863BE3" w:rsidP="00F01777">
      <w:pPr>
        <w:spacing w:line="276" w:lineRule="auto"/>
        <w:rPr>
          <w:rFonts w:eastAsia="Arial"/>
        </w:rPr>
      </w:pPr>
    </w:p>
    <w:p w14:paraId="000000CB" w14:textId="77777777" w:rsidR="00863BE3" w:rsidRPr="00E62816" w:rsidRDefault="00863BE3" w:rsidP="00F01777">
      <w:pPr>
        <w:spacing w:line="276" w:lineRule="auto"/>
        <w:rPr>
          <w:rFonts w:eastAsia="Arial"/>
        </w:rPr>
      </w:pPr>
    </w:p>
    <w:p w14:paraId="000000CC" w14:textId="77777777" w:rsidR="00863BE3" w:rsidRPr="00E62816" w:rsidRDefault="00A85D84" w:rsidP="00F01777">
      <w:pPr>
        <w:spacing w:line="276" w:lineRule="auto"/>
        <w:rPr>
          <w:rFonts w:eastAsia="Arial"/>
          <w:b/>
        </w:rPr>
      </w:pPr>
      <w:r w:rsidRPr="00E62816">
        <w:rPr>
          <w:rFonts w:eastAsia="Arial"/>
          <w:b/>
        </w:rPr>
        <w:t>Joindre un acte spécial (formulaire DC4) renseigné, par sous-traitant, et accessible à l’adresse suivante :</w:t>
      </w:r>
    </w:p>
    <w:p w14:paraId="000000CD" w14:textId="77777777" w:rsidR="00863BE3" w:rsidRPr="00E62816" w:rsidRDefault="00A85D84" w:rsidP="00F01777">
      <w:pPr>
        <w:spacing w:line="276" w:lineRule="auto"/>
        <w:rPr>
          <w:rFonts w:eastAsia="Arial"/>
          <w:b/>
        </w:rPr>
      </w:pPr>
      <w:hyperlink r:id="rId9">
        <w:r w:rsidRPr="00E62816">
          <w:rPr>
            <w:color w:val="0000FF"/>
            <w:u w:val="single"/>
          </w:rPr>
          <w:t>https://www.economie.gouv.fr/daj/formulaires-declaration-du-candidat</w:t>
        </w:r>
      </w:hyperlink>
      <w:r w:rsidRPr="00E62816">
        <w:t xml:space="preserve"> </w:t>
      </w:r>
    </w:p>
    <w:p w14:paraId="000000CE" w14:textId="77777777" w:rsidR="00863BE3" w:rsidRPr="00E62816" w:rsidRDefault="00863BE3" w:rsidP="00F01777">
      <w:pPr>
        <w:spacing w:line="276" w:lineRule="auto"/>
        <w:rPr>
          <w:rFonts w:eastAsia="Arial"/>
          <w:b/>
        </w:rPr>
      </w:pPr>
    </w:p>
    <w:p w14:paraId="000000CF" w14:textId="77777777" w:rsidR="00863BE3" w:rsidRPr="00E62816" w:rsidRDefault="00863BE3" w:rsidP="00F01777">
      <w:pPr>
        <w:spacing w:line="276" w:lineRule="auto"/>
        <w:rPr>
          <w:rFonts w:eastAsia="Arial"/>
          <w:b/>
        </w:rPr>
      </w:pPr>
    </w:p>
    <w:p w14:paraId="000000D0" w14:textId="77777777" w:rsidR="00863BE3" w:rsidRPr="00E62816" w:rsidRDefault="00863BE3" w:rsidP="00F01777">
      <w:pPr>
        <w:spacing w:line="276" w:lineRule="auto"/>
        <w:rPr>
          <w:rFonts w:eastAsia="Arial"/>
          <w:b/>
        </w:rPr>
      </w:pPr>
    </w:p>
    <w:p w14:paraId="000000D1" w14:textId="77777777" w:rsidR="00863BE3" w:rsidRPr="00E62816" w:rsidRDefault="00863BE3" w:rsidP="00F01777">
      <w:pPr>
        <w:spacing w:line="276" w:lineRule="auto"/>
        <w:rPr>
          <w:rFonts w:eastAsia="Arial"/>
          <w:b/>
        </w:rPr>
      </w:pPr>
    </w:p>
    <w:p w14:paraId="000000D2" w14:textId="77777777" w:rsidR="00863BE3" w:rsidRPr="00E62816" w:rsidRDefault="00863BE3" w:rsidP="00F01777">
      <w:pPr>
        <w:spacing w:line="276" w:lineRule="auto"/>
        <w:rPr>
          <w:rFonts w:eastAsia="Arial"/>
          <w:b/>
        </w:rPr>
      </w:pPr>
    </w:p>
    <w:p w14:paraId="000000D3" w14:textId="77777777" w:rsidR="00863BE3" w:rsidRPr="00E62816" w:rsidRDefault="00863BE3" w:rsidP="00F01777">
      <w:pPr>
        <w:spacing w:line="276" w:lineRule="auto"/>
        <w:rPr>
          <w:rFonts w:eastAsia="Arial"/>
          <w:b/>
        </w:rPr>
      </w:pPr>
    </w:p>
    <w:p w14:paraId="000000D4" w14:textId="77777777" w:rsidR="00863BE3" w:rsidRPr="00E62816" w:rsidRDefault="00863BE3" w:rsidP="00F01777">
      <w:pPr>
        <w:spacing w:line="276" w:lineRule="auto"/>
        <w:rPr>
          <w:rFonts w:eastAsia="Arial"/>
          <w:b/>
        </w:rPr>
      </w:pPr>
    </w:p>
    <w:p w14:paraId="000000D5" w14:textId="01C8368E" w:rsidR="00AC2B9E" w:rsidRDefault="00AC2B9E" w:rsidP="00F01777">
      <w:pPr>
        <w:spacing w:line="276" w:lineRule="auto"/>
        <w:rPr>
          <w:rFonts w:eastAsia="Arial"/>
          <w:b/>
        </w:rPr>
      </w:pPr>
      <w:r>
        <w:rPr>
          <w:rFonts w:eastAsia="Arial"/>
          <w:b/>
        </w:rPr>
        <w:br w:type="page"/>
      </w:r>
    </w:p>
    <w:p w14:paraId="3A584A77" w14:textId="77777777" w:rsidR="00063782" w:rsidRPr="00063782" w:rsidRDefault="00063782" w:rsidP="00F01777">
      <w:pPr>
        <w:widowControl w:val="0"/>
        <w:overflowPunct w:val="0"/>
        <w:spacing w:line="276" w:lineRule="auto"/>
        <w:jc w:val="center"/>
        <w:rPr>
          <w:color w:val="000000"/>
          <w:kern w:val="28"/>
          <w:lang w:eastAsia="en-US"/>
        </w:rPr>
      </w:pPr>
      <w:r w:rsidRPr="00063782">
        <w:rPr>
          <w:b/>
          <w:color w:val="000000"/>
          <w:kern w:val="28"/>
          <w:lang w:eastAsia="en-US"/>
        </w:rPr>
        <w:lastRenderedPageBreak/>
        <w:t xml:space="preserve">ANNEXE N°2 </w:t>
      </w:r>
      <w:r w:rsidRPr="00063782">
        <w:rPr>
          <w:color w:val="000000"/>
          <w:kern w:val="28"/>
          <w:lang w:eastAsia="en-US"/>
        </w:rPr>
        <w:t xml:space="preserve">Répartition des prestations entre membres du groupement </w:t>
      </w:r>
    </w:p>
    <w:p w14:paraId="682D7EEF" w14:textId="77777777" w:rsidR="00063782" w:rsidRPr="00063782" w:rsidRDefault="00063782" w:rsidP="00F01777">
      <w:pPr>
        <w:widowControl w:val="0"/>
        <w:overflowPunct w:val="0"/>
        <w:spacing w:line="276" w:lineRule="auto"/>
        <w:jc w:val="center"/>
        <w:rPr>
          <w:b/>
          <w:color w:val="000000"/>
          <w:kern w:val="28"/>
          <w:lang w:eastAsia="en-US"/>
        </w:rPr>
      </w:pPr>
    </w:p>
    <w:p w14:paraId="346B9082" w14:textId="77777777" w:rsidR="00063782" w:rsidRPr="00063782" w:rsidRDefault="00063782" w:rsidP="00F01777">
      <w:pPr>
        <w:keepLines/>
        <w:widowControl w:val="0"/>
        <w:overflowPunct w:val="0"/>
        <w:spacing w:line="276" w:lineRule="auto"/>
        <w:ind w:right="111"/>
        <w:rPr>
          <w:color w:val="000000"/>
          <w:kern w:val="28"/>
          <w:lang w:eastAsia="en-US"/>
        </w:rPr>
      </w:pPr>
      <w:r w:rsidRPr="00063782">
        <w:rPr>
          <w:color w:val="000000"/>
          <w:kern w:val="28"/>
          <w:lang w:eastAsia="en-US"/>
        </w:rPr>
        <w:t xml:space="preserve"> </w:t>
      </w:r>
    </w:p>
    <w:tbl>
      <w:tblPr>
        <w:tblStyle w:val="Grilledutableau2"/>
        <w:tblW w:w="5000" w:type="pct"/>
        <w:tblLook w:val="04A0" w:firstRow="1" w:lastRow="0" w:firstColumn="1" w:lastColumn="0" w:noHBand="0" w:noVBand="1"/>
      </w:tblPr>
      <w:tblGrid>
        <w:gridCol w:w="3096"/>
        <w:gridCol w:w="3099"/>
        <w:gridCol w:w="3099"/>
      </w:tblGrid>
      <w:tr w:rsidR="00063782" w:rsidRPr="00063782" w14:paraId="3AE12DA0" w14:textId="77777777" w:rsidTr="00A53573">
        <w:trPr>
          <w:trHeight w:val="927"/>
        </w:trPr>
        <w:tc>
          <w:tcPr>
            <w:tcW w:w="1666" w:type="pct"/>
            <w:vAlign w:val="center"/>
          </w:tcPr>
          <w:p w14:paraId="1D93A478"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Désignation des membres du groupement</w:t>
            </w:r>
          </w:p>
        </w:tc>
        <w:tc>
          <w:tcPr>
            <w:tcW w:w="1667" w:type="pct"/>
            <w:vAlign w:val="center"/>
          </w:tcPr>
          <w:p w14:paraId="44194FE2"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Nature de la prestation</w:t>
            </w:r>
          </w:p>
        </w:tc>
        <w:tc>
          <w:tcPr>
            <w:tcW w:w="1667" w:type="pct"/>
            <w:vAlign w:val="center"/>
          </w:tcPr>
          <w:p w14:paraId="1A1A6519"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Montant HT de la prestation</w:t>
            </w:r>
          </w:p>
          <w:p w14:paraId="01A53B50" w14:textId="77777777" w:rsidR="00063782" w:rsidRPr="00063782" w:rsidRDefault="00063782" w:rsidP="00F01777">
            <w:pPr>
              <w:keepLines/>
              <w:overflowPunct w:val="0"/>
              <w:spacing w:line="276" w:lineRule="auto"/>
              <w:ind w:right="111"/>
              <w:jc w:val="center"/>
              <w:rPr>
                <w:i/>
                <w:iCs/>
                <w:color w:val="000000"/>
                <w:kern w:val="28"/>
                <w:lang w:eastAsia="en-US"/>
              </w:rPr>
            </w:pPr>
            <w:r w:rsidRPr="00063782">
              <w:rPr>
                <w:i/>
                <w:iCs/>
                <w:color w:val="000000"/>
                <w:kern w:val="28"/>
                <w:lang w:eastAsia="en-US"/>
              </w:rPr>
              <w:t>(A ne remplir qu’en cas de groupement conjoint ou de groupement solidaire si les membres du groupement souhaitent être payés sur des comptes séparés)</w:t>
            </w:r>
          </w:p>
        </w:tc>
      </w:tr>
      <w:tr w:rsidR="00063782" w:rsidRPr="00063782" w14:paraId="7E5E1B82" w14:textId="77777777" w:rsidTr="00A53573">
        <w:tc>
          <w:tcPr>
            <w:tcW w:w="1666" w:type="pct"/>
          </w:tcPr>
          <w:p w14:paraId="6BA02A7D" w14:textId="77777777" w:rsidR="00063782" w:rsidRPr="00063782" w:rsidRDefault="00063782" w:rsidP="00F01777">
            <w:pPr>
              <w:keepLines/>
              <w:overflowPunct w:val="0"/>
              <w:spacing w:line="276" w:lineRule="auto"/>
              <w:ind w:right="111"/>
              <w:jc w:val="center"/>
              <w:rPr>
                <w:i/>
                <w:color w:val="000000"/>
                <w:kern w:val="28"/>
                <w:lang w:eastAsia="en-US"/>
              </w:rPr>
            </w:pPr>
          </w:p>
          <w:p w14:paraId="7A8B0121" w14:textId="77777777" w:rsidR="00063782" w:rsidRPr="00063782" w:rsidRDefault="00063782" w:rsidP="00F01777">
            <w:pPr>
              <w:keepLines/>
              <w:overflowPunct w:val="0"/>
              <w:spacing w:line="276" w:lineRule="auto"/>
              <w:ind w:right="111"/>
              <w:jc w:val="center"/>
              <w:rPr>
                <w:i/>
                <w:color w:val="000000"/>
                <w:kern w:val="28"/>
                <w:lang w:eastAsia="en-US"/>
              </w:rPr>
            </w:pPr>
          </w:p>
          <w:p w14:paraId="41B75BC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3248C6D2"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2D0044DA"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4677D8B" w14:textId="77777777" w:rsidTr="00A53573">
        <w:tc>
          <w:tcPr>
            <w:tcW w:w="1666" w:type="pct"/>
          </w:tcPr>
          <w:p w14:paraId="7B5252E4" w14:textId="77777777" w:rsidR="00063782" w:rsidRPr="00063782" w:rsidRDefault="00063782" w:rsidP="00F01777">
            <w:pPr>
              <w:keepLines/>
              <w:overflowPunct w:val="0"/>
              <w:spacing w:line="276" w:lineRule="auto"/>
              <w:ind w:right="111"/>
              <w:jc w:val="center"/>
              <w:rPr>
                <w:i/>
                <w:color w:val="000000"/>
                <w:kern w:val="28"/>
                <w:lang w:eastAsia="en-US"/>
              </w:rPr>
            </w:pPr>
          </w:p>
          <w:p w14:paraId="20430105" w14:textId="77777777" w:rsidR="00063782" w:rsidRPr="00063782" w:rsidRDefault="00063782" w:rsidP="00F01777">
            <w:pPr>
              <w:keepLines/>
              <w:overflowPunct w:val="0"/>
              <w:spacing w:line="276" w:lineRule="auto"/>
              <w:ind w:right="111"/>
              <w:jc w:val="center"/>
              <w:rPr>
                <w:i/>
                <w:color w:val="000000"/>
                <w:kern w:val="28"/>
                <w:lang w:eastAsia="en-US"/>
              </w:rPr>
            </w:pPr>
          </w:p>
          <w:p w14:paraId="458AF0F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7E4AE68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1A7ACF18"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A7890BA" w14:textId="77777777" w:rsidTr="00A53573">
        <w:tc>
          <w:tcPr>
            <w:tcW w:w="1666" w:type="pct"/>
          </w:tcPr>
          <w:p w14:paraId="414835AE" w14:textId="77777777" w:rsidR="00063782" w:rsidRPr="00063782" w:rsidRDefault="00063782" w:rsidP="00F01777">
            <w:pPr>
              <w:keepLines/>
              <w:overflowPunct w:val="0"/>
              <w:spacing w:line="276" w:lineRule="auto"/>
              <w:ind w:right="111"/>
              <w:jc w:val="center"/>
              <w:rPr>
                <w:i/>
                <w:color w:val="000000"/>
                <w:kern w:val="28"/>
                <w:lang w:eastAsia="en-US"/>
              </w:rPr>
            </w:pPr>
          </w:p>
          <w:p w14:paraId="0A403B8A" w14:textId="77777777" w:rsidR="00063782" w:rsidRPr="00063782" w:rsidRDefault="00063782" w:rsidP="00F01777">
            <w:pPr>
              <w:keepLines/>
              <w:overflowPunct w:val="0"/>
              <w:spacing w:line="276" w:lineRule="auto"/>
              <w:ind w:right="111"/>
              <w:jc w:val="center"/>
              <w:rPr>
                <w:i/>
                <w:color w:val="000000"/>
                <w:kern w:val="28"/>
                <w:lang w:eastAsia="en-US"/>
              </w:rPr>
            </w:pPr>
          </w:p>
          <w:p w14:paraId="5D38E31D"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6A6DC26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0FC7AE5B" w14:textId="77777777" w:rsidR="00063782" w:rsidRPr="00063782" w:rsidRDefault="00063782" w:rsidP="00F01777">
            <w:pPr>
              <w:keepLines/>
              <w:overflowPunct w:val="0"/>
              <w:spacing w:line="276" w:lineRule="auto"/>
              <w:ind w:right="111"/>
              <w:jc w:val="center"/>
              <w:rPr>
                <w:i/>
                <w:color w:val="000000"/>
                <w:kern w:val="28"/>
                <w:lang w:eastAsia="en-US"/>
              </w:rPr>
            </w:pPr>
          </w:p>
        </w:tc>
      </w:tr>
    </w:tbl>
    <w:p w14:paraId="7E552E32" w14:textId="77777777" w:rsidR="00063782" w:rsidRPr="00063782" w:rsidRDefault="00063782" w:rsidP="00F01777">
      <w:pPr>
        <w:widowControl w:val="0"/>
        <w:overflowPunct w:val="0"/>
        <w:spacing w:line="276" w:lineRule="auto"/>
        <w:rPr>
          <w:color w:val="000000"/>
          <w:kern w:val="28"/>
          <w:lang w:eastAsia="en-US"/>
        </w:rPr>
      </w:pPr>
      <w:r w:rsidRPr="00063782">
        <w:rPr>
          <w:color w:val="000000"/>
          <w:kern w:val="28"/>
          <w:lang w:eastAsia="en-US"/>
        </w:rPr>
        <w:t xml:space="preserve">     </w:t>
      </w:r>
    </w:p>
    <w:p w14:paraId="24DA3378"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t>Cotraitant n°1</w:t>
      </w:r>
    </w:p>
    <w:p w14:paraId="61F54D72"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Borders>
          <w:top w:val="single" w:sz="8" w:space="0" w:color="auto"/>
          <w:left w:val="single" w:sz="8" w:space="0" w:color="auto"/>
          <w:bottom w:val="single" w:sz="4" w:space="0" w:color="auto"/>
          <w:right w:val="single" w:sz="8" w:space="0" w:color="auto"/>
        </w:tblBorders>
        <w:tblCellMar>
          <w:left w:w="0" w:type="dxa"/>
          <w:right w:w="0" w:type="dxa"/>
        </w:tblCellMar>
        <w:tblLook w:val="04A0" w:firstRow="1" w:lastRow="0" w:firstColumn="1" w:lastColumn="0" w:noHBand="0" w:noVBand="1"/>
      </w:tblPr>
      <w:tblGrid>
        <w:gridCol w:w="9345"/>
      </w:tblGrid>
      <w:tr w:rsidR="00063782" w:rsidRPr="00063782" w14:paraId="1A5B06AB" w14:textId="77777777" w:rsidTr="00632B76">
        <w:trPr>
          <w:trHeight w:val="3700"/>
          <w:tblHeader/>
          <w:jc w:val="center"/>
        </w:trPr>
        <w:tc>
          <w:tcPr>
            <w:tcW w:w="9345" w:type="dxa"/>
            <w:shd w:val="clear" w:color="auto" w:fill="BFBFBF"/>
          </w:tcPr>
          <w:p w14:paraId="1AA8F9DD" w14:textId="77777777" w:rsidR="00063782" w:rsidRPr="00063782" w:rsidRDefault="00063782" w:rsidP="00F01777">
            <w:pPr>
              <w:widowControl w:val="0"/>
              <w:overflowPunct w:val="0"/>
              <w:spacing w:line="276" w:lineRule="auto"/>
              <w:rPr>
                <w:kern w:val="28"/>
                <w:lang w:eastAsia="en-US"/>
              </w:rPr>
            </w:pPr>
          </w:p>
          <w:p w14:paraId="5F8658E4" w14:textId="77777777" w:rsidR="00063782" w:rsidRPr="00063782" w:rsidRDefault="00063782" w:rsidP="00F01777">
            <w:pPr>
              <w:widowControl w:val="0"/>
              <w:overflowPunct w:val="0"/>
              <w:spacing w:line="276" w:lineRule="auto"/>
              <w:rPr>
                <w:kern w:val="28"/>
                <w:lang w:eastAsia="en-US"/>
              </w:rPr>
            </w:pPr>
          </w:p>
          <w:p w14:paraId="400D1937" w14:textId="77777777" w:rsidR="00063782" w:rsidRPr="00063782" w:rsidRDefault="00063782" w:rsidP="00F01777">
            <w:pPr>
              <w:widowControl w:val="0"/>
              <w:overflowPunct w:val="0"/>
              <w:spacing w:line="276" w:lineRule="auto"/>
              <w:rPr>
                <w:kern w:val="28"/>
                <w:lang w:eastAsia="en-US"/>
              </w:rPr>
            </w:pPr>
          </w:p>
          <w:p w14:paraId="518D2C85" w14:textId="77777777" w:rsidR="00063782" w:rsidRPr="00063782" w:rsidRDefault="00063782" w:rsidP="00F01777">
            <w:pPr>
              <w:widowControl w:val="0"/>
              <w:overflowPunct w:val="0"/>
              <w:spacing w:line="276" w:lineRule="auto"/>
              <w:rPr>
                <w:kern w:val="28"/>
                <w:lang w:eastAsia="en-US"/>
              </w:rPr>
            </w:pPr>
          </w:p>
          <w:p w14:paraId="2FF1C67B" w14:textId="77777777" w:rsidR="00063782" w:rsidRPr="00063782" w:rsidRDefault="00063782" w:rsidP="00F01777">
            <w:pPr>
              <w:widowControl w:val="0"/>
              <w:overflowPunct w:val="0"/>
              <w:spacing w:line="276" w:lineRule="auto"/>
              <w:rPr>
                <w:color w:val="FF0000"/>
                <w:kern w:val="28"/>
                <w:lang w:eastAsia="en-US"/>
              </w:rPr>
            </w:pPr>
          </w:p>
          <w:p w14:paraId="6958203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74D7EAE3" w14:textId="77777777" w:rsidR="00063782" w:rsidRPr="00063782" w:rsidRDefault="00063782" w:rsidP="00F01777">
            <w:pPr>
              <w:widowControl w:val="0"/>
              <w:overflowPunct w:val="0"/>
              <w:spacing w:line="276" w:lineRule="auto"/>
              <w:rPr>
                <w:kern w:val="28"/>
                <w:lang w:eastAsia="en-US"/>
              </w:rPr>
            </w:pPr>
          </w:p>
        </w:tc>
      </w:tr>
    </w:tbl>
    <w:p w14:paraId="311B9FDE" w14:textId="77777777" w:rsidR="00063782" w:rsidRPr="00063782" w:rsidRDefault="00063782" w:rsidP="00F01777">
      <w:pPr>
        <w:widowControl w:val="0"/>
        <w:overflowPunct w:val="0"/>
        <w:spacing w:line="276" w:lineRule="auto"/>
        <w:rPr>
          <w:b/>
          <w:bCs/>
          <w:kern w:val="28"/>
          <w:lang w:val="en-US" w:eastAsia="en-US"/>
        </w:rPr>
      </w:pPr>
    </w:p>
    <w:p w14:paraId="0BD0E802" w14:textId="77777777" w:rsidR="00063782" w:rsidRPr="00063782" w:rsidRDefault="00063782" w:rsidP="00F01777">
      <w:pPr>
        <w:spacing w:line="276" w:lineRule="auto"/>
        <w:rPr>
          <w:color w:val="FF0000"/>
          <w:kern w:val="28"/>
          <w:lang w:eastAsia="en-US"/>
        </w:rPr>
      </w:pPr>
      <w:r w:rsidRPr="00063782">
        <w:rPr>
          <w:color w:val="FF0000"/>
          <w:kern w:val="28"/>
          <w:lang w:eastAsia="en-US"/>
        </w:rPr>
        <w:br w:type="page"/>
      </w:r>
    </w:p>
    <w:p w14:paraId="68615ED4"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lastRenderedPageBreak/>
        <w:t>Cotraitant n°2</w:t>
      </w:r>
    </w:p>
    <w:p w14:paraId="7A7FDD81"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CellMar>
          <w:left w:w="0" w:type="dxa"/>
          <w:right w:w="0" w:type="dxa"/>
        </w:tblCellMar>
        <w:tblLook w:val="04A0" w:firstRow="1" w:lastRow="0" w:firstColumn="1" w:lastColumn="0" w:noHBand="0" w:noVBand="1"/>
      </w:tblPr>
      <w:tblGrid>
        <w:gridCol w:w="9345"/>
      </w:tblGrid>
      <w:tr w:rsidR="00063782" w:rsidRPr="00063782" w14:paraId="06196DF3" w14:textId="77777777" w:rsidTr="00A53573">
        <w:trPr>
          <w:trHeight w:val="3700"/>
          <w:tblHeader/>
          <w:jc w:val="cent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16618CAF" w14:textId="77777777" w:rsidR="00063782" w:rsidRPr="00063782" w:rsidRDefault="00063782" w:rsidP="00F01777">
            <w:pPr>
              <w:widowControl w:val="0"/>
              <w:overflowPunct w:val="0"/>
              <w:spacing w:line="276" w:lineRule="auto"/>
              <w:rPr>
                <w:kern w:val="28"/>
                <w:lang w:eastAsia="en-US"/>
              </w:rPr>
            </w:pPr>
          </w:p>
          <w:p w14:paraId="375EE1ED" w14:textId="77777777" w:rsidR="00063782" w:rsidRPr="00063782" w:rsidRDefault="00063782" w:rsidP="00F01777">
            <w:pPr>
              <w:widowControl w:val="0"/>
              <w:overflowPunct w:val="0"/>
              <w:spacing w:line="276" w:lineRule="auto"/>
              <w:rPr>
                <w:kern w:val="28"/>
                <w:lang w:eastAsia="en-US"/>
              </w:rPr>
            </w:pPr>
          </w:p>
          <w:p w14:paraId="4E0E1E75" w14:textId="77777777" w:rsidR="00063782" w:rsidRPr="00063782" w:rsidRDefault="00063782" w:rsidP="00F01777">
            <w:pPr>
              <w:widowControl w:val="0"/>
              <w:overflowPunct w:val="0"/>
              <w:spacing w:line="276" w:lineRule="auto"/>
              <w:rPr>
                <w:kern w:val="28"/>
                <w:lang w:eastAsia="en-US"/>
              </w:rPr>
            </w:pPr>
          </w:p>
          <w:p w14:paraId="0EB354C9" w14:textId="77777777" w:rsidR="00063782" w:rsidRPr="00063782" w:rsidRDefault="00063782" w:rsidP="00F01777">
            <w:pPr>
              <w:widowControl w:val="0"/>
              <w:overflowPunct w:val="0"/>
              <w:spacing w:line="276" w:lineRule="auto"/>
              <w:rPr>
                <w:kern w:val="28"/>
                <w:lang w:eastAsia="en-US"/>
              </w:rPr>
            </w:pPr>
          </w:p>
          <w:p w14:paraId="10C8542D" w14:textId="77777777" w:rsidR="00063782" w:rsidRPr="00063782" w:rsidRDefault="00063782" w:rsidP="00F01777">
            <w:pPr>
              <w:widowControl w:val="0"/>
              <w:overflowPunct w:val="0"/>
              <w:spacing w:line="276" w:lineRule="auto"/>
              <w:rPr>
                <w:color w:val="FF0000"/>
                <w:kern w:val="28"/>
                <w:lang w:eastAsia="en-US"/>
              </w:rPr>
            </w:pPr>
          </w:p>
          <w:p w14:paraId="7051FBD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143666FB" w14:textId="77777777" w:rsidR="00063782" w:rsidRPr="00063782" w:rsidRDefault="00063782" w:rsidP="00F01777">
            <w:pPr>
              <w:widowControl w:val="0"/>
              <w:overflowPunct w:val="0"/>
              <w:spacing w:line="276" w:lineRule="auto"/>
              <w:rPr>
                <w:kern w:val="28"/>
                <w:lang w:eastAsia="en-US"/>
              </w:rPr>
            </w:pPr>
          </w:p>
        </w:tc>
      </w:tr>
    </w:tbl>
    <w:p w14:paraId="189BB0B0" w14:textId="77777777" w:rsidR="00063782" w:rsidRPr="00063782" w:rsidRDefault="00063782" w:rsidP="00F01777">
      <w:pPr>
        <w:widowControl w:val="0"/>
        <w:overflowPunct w:val="0"/>
        <w:spacing w:line="276" w:lineRule="auto"/>
        <w:rPr>
          <w:color w:val="000000"/>
          <w:kern w:val="28"/>
          <w:lang w:eastAsia="en-US"/>
        </w:rPr>
      </w:pPr>
    </w:p>
    <w:p w14:paraId="27D60643" w14:textId="77777777" w:rsidR="00063782" w:rsidRPr="00063782" w:rsidRDefault="00063782" w:rsidP="00F01777">
      <w:pPr>
        <w:spacing w:line="276" w:lineRule="auto"/>
        <w:rPr>
          <w:b/>
          <w:bCs/>
          <w:kern w:val="28"/>
          <w:lang w:eastAsia="en-US"/>
        </w:rPr>
      </w:pPr>
      <w:r w:rsidRPr="00063782">
        <w:rPr>
          <w:b/>
          <w:bCs/>
          <w:kern w:val="28"/>
          <w:lang w:eastAsia="en-US"/>
        </w:rPr>
        <w:br w:type="page"/>
      </w:r>
    </w:p>
    <w:p w14:paraId="58BB0644" w14:textId="77777777" w:rsidR="00063782" w:rsidRPr="00063782" w:rsidRDefault="00063782" w:rsidP="00F01777">
      <w:pPr>
        <w:widowControl w:val="0"/>
        <w:overflowPunct w:val="0"/>
        <w:spacing w:line="276" w:lineRule="auto"/>
        <w:jc w:val="center"/>
        <w:rPr>
          <w:b/>
          <w:bCs/>
          <w:kern w:val="28"/>
          <w:lang w:eastAsia="en-US"/>
        </w:rPr>
      </w:pPr>
      <w:r w:rsidRPr="00063782">
        <w:rPr>
          <w:b/>
          <w:bCs/>
          <w:kern w:val="28"/>
          <w:lang w:eastAsia="en-US"/>
        </w:rPr>
        <w:lastRenderedPageBreak/>
        <w:t xml:space="preserve">ANNEXE 3 </w:t>
      </w:r>
      <w:r w:rsidRPr="00063782">
        <w:rPr>
          <w:kern w:val="28"/>
          <w:lang w:eastAsia="en-US"/>
        </w:rPr>
        <w:t>Habilitation du cotraitant au mandataire</w:t>
      </w:r>
    </w:p>
    <w:p w14:paraId="19EC34F3" w14:textId="77777777" w:rsidR="00063782" w:rsidRPr="00063782" w:rsidRDefault="00063782" w:rsidP="00F01777">
      <w:pPr>
        <w:widowControl w:val="0"/>
        <w:overflowPunct w:val="0"/>
        <w:spacing w:line="276" w:lineRule="auto"/>
        <w:rPr>
          <w:kern w:val="28"/>
          <w:lang w:eastAsia="en-US"/>
        </w:rPr>
      </w:pPr>
    </w:p>
    <w:p w14:paraId="15B80461" w14:textId="77777777" w:rsidR="00063782" w:rsidRPr="00063782" w:rsidRDefault="00063782" w:rsidP="00F01777">
      <w:pPr>
        <w:widowControl w:val="0"/>
        <w:overflowPunct w:val="0"/>
        <w:spacing w:line="276" w:lineRule="auto"/>
        <w:rPr>
          <w:kern w:val="28"/>
          <w:lang w:eastAsia="en-US"/>
        </w:rPr>
      </w:pPr>
    </w:p>
    <w:p w14:paraId="4F8CB642"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Dans le cadre du contrat liant le Centre des monuments nationaux, avec le groupement constitué de </w:t>
      </w:r>
      <w:r w:rsidRPr="00063782">
        <w:rPr>
          <w:kern w:val="28"/>
          <w:highlight w:val="yellow"/>
          <w:lang w:eastAsia="en-US"/>
        </w:rPr>
        <w:t>[Raison sociales des membres du groupement],</w:t>
      </w:r>
      <w:r w:rsidRPr="00063782">
        <w:rPr>
          <w:kern w:val="28"/>
          <w:lang w:eastAsia="en-US"/>
        </w:rPr>
        <w:t xml:space="preserve"> ayant pour objet </w:t>
      </w:r>
      <w:r w:rsidRPr="00063782">
        <w:rPr>
          <w:kern w:val="28"/>
          <w:highlight w:val="yellow"/>
          <w:lang w:eastAsia="en-US"/>
        </w:rPr>
        <w:t>[Rappel de l’objet du marché]</w:t>
      </w:r>
      <w:r w:rsidRPr="00063782">
        <w:rPr>
          <w:kern w:val="28"/>
          <w:lang w:eastAsia="en-US"/>
        </w:rPr>
        <w:t xml:space="preserve"> ;</w:t>
      </w:r>
      <w:r w:rsidRPr="00063782">
        <w:rPr>
          <w:i/>
          <w:iCs/>
          <w:kern w:val="28"/>
          <w:lang w:eastAsia="en-US"/>
        </w:rPr>
        <w:t xml:space="preserve"> </w:t>
      </w:r>
    </w:p>
    <w:p w14:paraId="6438E495" w14:textId="77777777" w:rsidR="00063782" w:rsidRPr="00063782" w:rsidRDefault="00063782" w:rsidP="00F01777">
      <w:pPr>
        <w:widowControl w:val="0"/>
        <w:overflowPunct w:val="0"/>
        <w:spacing w:line="276" w:lineRule="auto"/>
        <w:rPr>
          <w:kern w:val="28"/>
          <w:lang w:eastAsia="en-US"/>
        </w:rPr>
      </w:pPr>
    </w:p>
    <w:p w14:paraId="75A60377"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Je soussigné(e) </w:t>
      </w:r>
      <w:r w:rsidRPr="00063782">
        <w:rPr>
          <w:kern w:val="28"/>
          <w:highlight w:val="yellow"/>
          <w:lang w:eastAsia="en-US"/>
        </w:rPr>
        <w:t>[NOM, Prénom du représentant légal de la société COTRAITANTE</w:t>
      </w:r>
      <w:r w:rsidRPr="00063782">
        <w:rPr>
          <w:kern w:val="28"/>
          <w:lang w:eastAsia="en-US"/>
        </w:rPr>
        <w:t xml:space="preserve">] agissant en qualité de </w:t>
      </w:r>
      <w:r w:rsidRPr="00063782">
        <w:rPr>
          <w:kern w:val="28"/>
          <w:highlight w:val="yellow"/>
          <w:lang w:eastAsia="en-US"/>
        </w:rPr>
        <w:t>[Qualité du représentant légal du COTRAITANT – Gérant, Président, Directeur général, etc.],</w:t>
      </w:r>
      <w:r w:rsidRPr="00063782">
        <w:rPr>
          <w:kern w:val="28"/>
          <w:lang w:eastAsia="en-US"/>
        </w:rPr>
        <w:t xml:space="preserve"> de la société </w:t>
      </w:r>
      <w:r w:rsidRPr="00063782">
        <w:rPr>
          <w:kern w:val="28"/>
          <w:highlight w:val="yellow"/>
          <w:lang w:eastAsia="en-US"/>
        </w:rPr>
        <w:t>[Raison sociale de la société COTRAITANTE</w:t>
      </w:r>
      <w:r w:rsidRPr="00063782">
        <w:rPr>
          <w:i/>
          <w:iCs/>
          <w:kern w:val="28"/>
          <w:highlight w:val="yellow"/>
          <w:lang w:eastAsia="en-US"/>
        </w:rPr>
        <w:t>]</w:t>
      </w:r>
      <w:r w:rsidRPr="00063782">
        <w:rPr>
          <w:kern w:val="28"/>
          <w:lang w:eastAsia="en-US"/>
        </w:rPr>
        <w:t xml:space="preserve">           </w:t>
      </w:r>
    </w:p>
    <w:p w14:paraId="7CDFD62D" w14:textId="77777777" w:rsidR="00063782" w:rsidRPr="00063782" w:rsidRDefault="00063782" w:rsidP="00F01777">
      <w:pPr>
        <w:widowControl w:val="0"/>
        <w:overflowPunct w:val="0"/>
        <w:spacing w:line="276" w:lineRule="auto"/>
        <w:rPr>
          <w:kern w:val="28"/>
          <w:lang w:eastAsia="en-US"/>
        </w:rPr>
      </w:pPr>
    </w:p>
    <w:p w14:paraId="3228768F" w14:textId="77777777" w:rsidR="00063782" w:rsidRPr="00063782" w:rsidRDefault="00063782" w:rsidP="00F01777">
      <w:pPr>
        <w:widowControl w:val="0"/>
        <w:overflowPunct w:val="0"/>
        <w:spacing w:line="276" w:lineRule="auto"/>
        <w:jc w:val="center"/>
        <w:rPr>
          <w:b/>
          <w:bCs/>
          <w:kern w:val="28"/>
          <w:lang w:eastAsia="en-US"/>
        </w:rPr>
      </w:pPr>
      <w:r w:rsidRPr="00063782">
        <w:rPr>
          <w:b/>
          <w:bCs/>
          <w:kern w:val="28"/>
          <w:lang w:eastAsia="en-US"/>
        </w:rPr>
        <w:t>Constitue pour mandataire</w:t>
      </w:r>
    </w:p>
    <w:p w14:paraId="55590951" w14:textId="77777777" w:rsidR="00063782" w:rsidRPr="00063782" w:rsidRDefault="00063782" w:rsidP="00F01777">
      <w:pPr>
        <w:widowControl w:val="0"/>
        <w:overflowPunct w:val="0"/>
        <w:spacing w:line="276" w:lineRule="auto"/>
        <w:rPr>
          <w:kern w:val="28"/>
          <w:lang w:eastAsia="en-US"/>
        </w:rPr>
      </w:pPr>
    </w:p>
    <w:p w14:paraId="53C73933" w14:textId="77777777" w:rsidR="00063782" w:rsidRPr="00063782" w:rsidRDefault="00063782" w:rsidP="00F01777">
      <w:pPr>
        <w:widowControl w:val="0"/>
        <w:overflowPunct w:val="0"/>
        <w:spacing w:line="276" w:lineRule="auto"/>
        <w:rPr>
          <w:kern w:val="28"/>
          <w:lang w:eastAsia="en-US"/>
        </w:rPr>
      </w:pPr>
      <w:r w:rsidRPr="00063782">
        <w:rPr>
          <w:kern w:val="28"/>
          <w:lang w:eastAsia="en-US"/>
        </w:rPr>
        <w:t>La société [</w:t>
      </w:r>
      <w:r w:rsidRPr="00063782">
        <w:rPr>
          <w:kern w:val="28"/>
          <w:highlight w:val="yellow"/>
          <w:lang w:eastAsia="en-US"/>
        </w:rPr>
        <w:t>Raison sociale du MANDATAIRE</w:t>
      </w:r>
      <w:r w:rsidRPr="00063782">
        <w:rPr>
          <w:kern w:val="28"/>
          <w:lang w:eastAsia="en-US"/>
        </w:rPr>
        <w:t xml:space="preserve">] représentée par </w:t>
      </w:r>
      <w:r w:rsidRPr="00063782">
        <w:rPr>
          <w:kern w:val="28"/>
          <w:highlight w:val="yellow"/>
          <w:lang w:eastAsia="en-US"/>
        </w:rPr>
        <w:t>[NOM, Prénom du représentant légal de la société MANDATAIRE</w:t>
      </w:r>
      <w:r w:rsidRPr="00063782">
        <w:rPr>
          <w:kern w:val="28"/>
          <w:lang w:eastAsia="en-US"/>
        </w:rPr>
        <w:t xml:space="preserve">] agissant en qualité de </w:t>
      </w:r>
      <w:r w:rsidRPr="00063782">
        <w:rPr>
          <w:kern w:val="28"/>
          <w:highlight w:val="yellow"/>
          <w:lang w:eastAsia="en-US"/>
        </w:rPr>
        <w:t>[Qualité du représentant légal du MANDATAIRE – Gérant, Président, Directeur général, etc.]</w:t>
      </w:r>
    </w:p>
    <w:p w14:paraId="1CEA2C07" w14:textId="77777777" w:rsidR="00063782" w:rsidRPr="00063782" w:rsidRDefault="00063782" w:rsidP="00F01777">
      <w:pPr>
        <w:widowControl w:val="0"/>
        <w:overflowPunct w:val="0"/>
        <w:spacing w:line="276" w:lineRule="auto"/>
        <w:rPr>
          <w:kern w:val="28"/>
          <w:lang w:eastAsia="en-US"/>
        </w:rPr>
      </w:pPr>
    </w:p>
    <w:p w14:paraId="5EA7BB7E" w14:textId="77777777" w:rsidR="00063782" w:rsidRPr="00063782" w:rsidRDefault="00063782" w:rsidP="00F01777">
      <w:pPr>
        <w:widowControl w:val="0"/>
        <w:overflowPunct w:val="0"/>
        <w:spacing w:line="276" w:lineRule="auto"/>
        <w:rPr>
          <w:kern w:val="28"/>
          <w:lang w:eastAsia="en-US"/>
        </w:rPr>
      </w:pPr>
      <w:r w:rsidRPr="00063782">
        <w:rPr>
          <w:kern w:val="28"/>
          <w:lang w:eastAsia="en-US"/>
        </w:rPr>
        <w:t>Auquel elle donne par la présente, tous pouvoirs pour agir en tant que mandataire du groupement constitué au titre du contrat ci-dessus mentionné, selon les modalités décrites ci-dessous.</w:t>
      </w:r>
    </w:p>
    <w:p w14:paraId="63D0BE64" w14:textId="77777777" w:rsidR="00063782" w:rsidRPr="00063782" w:rsidRDefault="00063782" w:rsidP="00F01777">
      <w:pPr>
        <w:widowControl w:val="0"/>
        <w:overflowPunct w:val="0"/>
        <w:spacing w:line="276" w:lineRule="auto"/>
        <w:rPr>
          <w:kern w:val="28"/>
          <w:lang w:eastAsia="en-US"/>
        </w:rPr>
      </w:pPr>
    </w:p>
    <w:p w14:paraId="5A24F890" w14:textId="77777777" w:rsidR="00063782" w:rsidRPr="00063782" w:rsidRDefault="00063782" w:rsidP="00F01777">
      <w:pPr>
        <w:widowControl w:val="0"/>
        <w:overflowPunct w:val="0"/>
        <w:spacing w:line="276" w:lineRule="auto"/>
        <w:rPr>
          <w:kern w:val="28"/>
          <w:lang w:eastAsia="en-US"/>
        </w:rPr>
      </w:pPr>
      <w:r w:rsidRPr="00063782">
        <w:rPr>
          <w:kern w:val="28"/>
          <w:lang w:eastAsia="en-US"/>
        </w:rPr>
        <w:t>Le mandataire représente l’ensemble des membres du groupement vis-à-vis du Centre des monuments nationaux, Pouvoir adjudicateur, coordonne les prestations et veille à instaurer une bonne communication entre les membres du groupement et avec le Pouvoir adjudicateur.</w:t>
      </w:r>
    </w:p>
    <w:p w14:paraId="57609E47" w14:textId="77777777" w:rsidR="00063782" w:rsidRPr="00063782" w:rsidRDefault="00063782" w:rsidP="00F01777">
      <w:pPr>
        <w:widowControl w:val="0"/>
        <w:overflowPunct w:val="0"/>
        <w:spacing w:line="276" w:lineRule="auto"/>
        <w:rPr>
          <w:kern w:val="28"/>
          <w:lang w:eastAsia="en-US"/>
        </w:rPr>
      </w:pPr>
    </w:p>
    <w:p w14:paraId="30A4EE33" w14:textId="77777777" w:rsidR="00063782" w:rsidRPr="00063782" w:rsidRDefault="00063782" w:rsidP="00F01777">
      <w:pPr>
        <w:widowControl w:val="0"/>
        <w:overflowPunct w:val="0"/>
        <w:spacing w:line="276" w:lineRule="auto"/>
        <w:rPr>
          <w:kern w:val="28"/>
          <w:lang w:eastAsia="en-US"/>
        </w:rPr>
      </w:pPr>
      <w:r w:rsidRPr="00063782">
        <w:rPr>
          <w:kern w:val="28"/>
          <w:lang w:eastAsia="en-US"/>
        </w:rPr>
        <w:t>A ce titre, il reçoit mandat pour :</w:t>
      </w:r>
    </w:p>
    <w:p w14:paraId="4252DD4A" w14:textId="77777777" w:rsidR="00063782" w:rsidRPr="00063782" w:rsidRDefault="00063782" w:rsidP="00F01777">
      <w:pPr>
        <w:widowControl w:val="0"/>
        <w:overflowPunct w:val="0"/>
        <w:spacing w:line="276" w:lineRule="auto"/>
        <w:rPr>
          <w:kern w:val="28"/>
          <w:lang w:eastAsia="en-US"/>
        </w:rPr>
      </w:pPr>
    </w:p>
    <w:p w14:paraId="000033A8" w14:textId="77777777" w:rsidR="00063782" w:rsidRPr="00063782" w:rsidRDefault="00063782" w:rsidP="00F01777">
      <w:pPr>
        <w:widowControl w:val="0"/>
        <w:numPr>
          <w:ilvl w:val="0"/>
          <w:numId w:val="9"/>
        </w:numPr>
        <w:overflowPunct w:val="0"/>
        <w:spacing w:line="276" w:lineRule="auto"/>
        <w:rPr>
          <w:kern w:val="28"/>
          <w:lang w:eastAsia="en-US"/>
        </w:rPr>
      </w:pPr>
      <w:r w:rsidRPr="00063782">
        <w:rPr>
          <w:kern w:val="28"/>
          <w:lang w:eastAsia="en-US"/>
        </w:rPr>
        <w:t>coordonner l’établissement de tous les documents contractuels, notamment signer le marché, les avenants au nom et pour le compte de l’ensemble des membres du groupement ;</w:t>
      </w:r>
    </w:p>
    <w:p w14:paraId="22CA6A5B" w14:textId="77777777" w:rsidR="00063782" w:rsidRPr="00063782" w:rsidRDefault="00063782" w:rsidP="00F01777">
      <w:pPr>
        <w:widowControl w:val="0"/>
        <w:overflowPunct w:val="0"/>
        <w:spacing w:line="276" w:lineRule="auto"/>
        <w:rPr>
          <w:kern w:val="28"/>
          <w:lang w:eastAsia="en-US"/>
        </w:rPr>
      </w:pPr>
    </w:p>
    <w:p w14:paraId="4A5EF2FC" w14:textId="77777777" w:rsidR="00063782" w:rsidRPr="00063782" w:rsidRDefault="00063782" w:rsidP="00F01777">
      <w:pPr>
        <w:widowControl w:val="0"/>
        <w:numPr>
          <w:ilvl w:val="0"/>
          <w:numId w:val="9"/>
        </w:numPr>
        <w:overflowPunct w:val="0"/>
        <w:spacing w:line="276" w:lineRule="auto"/>
        <w:rPr>
          <w:kern w:val="28"/>
          <w:lang w:eastAsia="en-US"/>
        </w:rPr>
      </w:pPr>
      <w:r w:rsidRPr="00063782">
        <w:rPr>
          <w:kern w:val="28"/>
          <w:lang w:eastAsia="en-US"/>
        </w:rPr>
        <w:t>le cas échéant, signer le(s) protocole(s) d’accord transactionnel au nom et pour le compte de l’ensemble des membres du groupement ;</w:t>
      </w:r>
    </w:p>
    <w:p w14:paraId="379C9194" w14:textId="77777777" w:rsidR="00063782" w:rsidRPr="00063782" w:rsidRDefault="00063782" w:rsidP="00F01777">
      <w:pPr>
        <w:widowControl w:val="0"/>
        <w:overflowPunct w:val="0"/>
        <w:spacing w:line="276" w:lineRule="auto"/>
        <w:rPr>
          <w:kern w:val="28"/>
          <w:lang w:eastAsia="en-US"/>
        </w:rPr>
      </w:pPr>
    </w:p>
    <w:p w14:paraId="0C89A10D" w14:textId="77777777" w:rsidR="00063782" w:rsidRPr="00063782" w:rsidRDefault="00063782" w:rsidP="00F01777">
      <w:pPr>
        <w:widowControl w:val="0"/>
        <w:numPr>
          <w:ilvl w:val="0"/>
          <w:numId w:val="9"/>
        </w:numPr>
        <w:overflowPunct w:val="0"/>
        <w:spacing w:line="276" w:lineRule="auto"/>
        <w:rPr>
          <w:kern w:val="28"/>
          <w:lang w:eastAsia="en-US"/>
        </w:rPr>
      </w:pPr>
      <w:r w:rsidRPr="00063782">
        <w:rPr>
          <w:kern w:val="28"/>
          <w:lang w:eastAsia="en-US"/>
        </w:rPr>
        <w:t xml:space="preserve">remettre au Pouvoir adjudicateur, dans les cas, conditions et délais prévus au marché, les documents/livrables dus au titre de ce marché et s’assurer de leur approbation lorsque ce rôle est requis du mandataire dans le cadre du marché. </w:t>
      </w:r>
    </w:p>
    <w:p w14:paraId="16F431BD" w14:textId="77777777" w:rsidR="00063782" w:rsidRPr="00063782" w:rsidRDefault="00063782" w:rsidP="00F01777">
      <w:pPr>
        <w:widowControl w:val="0"/>
        <w:overflowPunct w:val="0"/>
        <w:spacing w:line="276" w:lineRule="auto"/>
        <w:rPr>
          <w:kern w:val="28"/>
          <w:lang w:eastAsia="en-US"/>
        </w:rPr>
      </w:pPr>
    </w:p>
    <w:p w14:paraId="3124D41C" w14:textId="77777777" w:rsidR="00063782" w:rsidRPr="00063782" w:rsidRDefault="00063782" w:rsidP="00F01777">
      <w:pPr>
        <w:widowControl w:val="0"/>
        <w:numPr>
          <w:ilvl w:val="0"/>
          <w:numId w:val="9"/>
        </w:numPr>
        <w:overflowPunct w:val="0"/>
        <w:spacing w:line="276" w:lineRule="auto"/>
        <w:rPr>
          <w:kern w:val="28"/>
          <w:lang w:eastAsia="en-US"/>
        </w:rPr>
      </w:pPr>
      <w:r w:rsidRPr="00063782">
        <w:rPr>
          <w:kern w:val="28"/>
          <w:lang w:eastAsia="en-US"/>
        </w:rPr>
        <w:t>réunir, tout ou partie des membres du groupement, sur leur demande ou sur son initiative, chaque fois que nécessaire, pour l’exécution des prestations ou pour l’examen de questions importantes telles que la proposition, la négociation et la signature d’avenants/protocole d’accord transactionnel, la répartition des prestations supplémentaires, le dépassement des délais, la présentation d’un mémoire de réclamation, la défaillance d’un membre du groupement, etc.</w:t>
      </w:r>
    </w:p>
    <w:p w14:paraId="6CEA15B4" w14:textId="77777777" w:rsidR="00063782" w:rsidRPr="00063782" w:rsidRDefault="00063782" w:rsidP="00F01777">
      <w:pPr>
        <w:widowControl w:val="0"/>
        <w:overflowPunct w:val="0"/>
        <w:spacing w:line="276" w:lineRule="auto"/>
        <w:rPr>
          <w:kern w:val="28"/>
          <w:lang w:eastAsia="en-US"/>
        </w:rPr>
      </w:pPr>
    </w:p>
    <w:p w14:paraId="6B4F8AEE" w14:textId="4E23361D" w:rsidR="00063782" w:rsidRPr="00063782" w:rsidRDefault="00063782" w:rsidP="00F01777">
      <w:pPr>
        <w:widowControl w:val="0"/>
        <w:overflowPunct w:val="0"/>
        <w:spacing w:line="276" w:lineRule="auto"/>
        <w:rPr>
          <w:kern w:val="28"/>
          <w:lang w:eastAsia="en-US"/>
        </w:rPr>
      </w:pPr>
      <w:r w:rsidRPr="00063782">
        <w:rPr>
          <w:kern w:val="28"/>
          <w:lang w:eastAsia="en-US"/>
        </w:rPr>
        <w:t xml:space="preserve">Fait à                     , le </w:t>
      </w:r>
      <w:r w:rsidRPr="00063782">
        <w:rPr>
          <w:kern w:val="28"/>
          <w:highlight w:val="yellow"/>
          <w:lang w:eastAsia="en-US"/>
        </w:rPr>
        <w:t>XX</w:t>
      </w:r>
      <w:r w:rsidRPr="00063782">
        <w:rPr>
          <w:kern w:val="28"/>
          <w:lang w:eastAsia="en-US"/>
        </w:rPr>
        <w:t xml:space="preserve"> 202</w:t>
      </w:r>
      <w:r w:rsidR="007E3971">
        <w:rPr>
          <w:kern w:val="28"/>
          <w:lang w:eastAsia="en-US"/>
        </w:rPr>
        <w:t>5</w:t>
      </w:r>
    </w:p>
    <w:p w14:paraId="6591C611" w14:textId="77777777" w:rsidR="00063782" w:rsidRPr="00063782" w:rsidRDefault="00063782" w:rsidP="00F01777">
      <w:pPr>
        <w:widowControl w:val="0"/>
        <w:overflowPunct w:val="0"/>
        <w:spacing w:line="276" w:lineRule="auto"/>
        <w:rPr>
          <w:kern w:val="28"/>
          <w:lang w:eastAsia="en-US"/>
        </w:rPr>
      </w:pPr>
    </w:p>
    <w:tbl>
      <w:tblPr>
        <w:tblW w:w="0" w:type="auto"/>
        <w:tblLook w:val="04A0" w:firstRow="1" w:lastRow="0" w:firstColumn="1" w:lastColumn="0" w:noHBand="0" w:noVBand="1"/>
      </w:tblPr>
      <w:tblGrid>
        <w:gridCol w:w="4890"/>
      </w:tblGrid>
      <w:tr w:rsidR="00063782" w:rsidRPr="00063782" w14:paraId="2E13E2F8" w14:textId="77777777" w:rsidTr="00A53573">
        <w:tc>
          <w:tcPr>
            <w:tcW w:w="4890" w:type="dxa"/>
            <w:shd w:val="clear" w:color="auto" w:fill="auto"/>
          </w:tcPr>
          <w:p w14:paraId="246872E3" w14:textId="77777777" w:rsidR="00063782" w:rsidRPr="00063782" w:rsidRDefault="00063782" w:rsidP="00F01777">
            <w:pPr>
              <w:widowControl w:val="0"/>
              <w:overflowPunct w:val="0"/>
              <w:spacing w:line="276" w:lineRule="auto"/>
              <w:rPr>
                <w:kern w:val="28"/>
                <w:lang w:eastAsia="en-US"/>
              </w:rPr>
            </w:pPr>
            <w:r w:rsidRPr="00063782">
              <w:rPr>
                <w:kern w:val="28"/>
                <w:highlight w:val="yellow"/>
                <w:lang w:eastAsia="en-US"/>
              </w:rPr>
              <w:t>[Qualité du représentant légal du MANDATAIRE – Gérant, Président, Directeur général, etc.]</w:t>
            </w:r>
          </w:p>
          <w:p w14:paraId="560C39D7" w14:textId="77777777" w:rsidR="00063782" w:rsidRPr="00063782" w:rsidRDefault="00063782" w:rsidP="00F01777">
            <w:pPr>
              <w:widowControl w:val="0"/>
              <w:overflowPunct w:val="0"/>
              <w:spacing w:line="276" w:lineRule="auto"/>
              <w:rPr>
                <w:kern w:val="28"/>
                <w:lang w:eastAsia="en-US"/>
              </w:rPr>
            </w:pPr>
          </w:p>
        </w:tc>
      </w:tr>
      <w:tr w:rsidR="00063782" w:rsidRPr="00063782" w14:paraId="52F05A29" w14:textId="77777777" w:rsidTr="00A53573">
        <w:tc>
          <w:tcPr>
            <w:tcW w:w="4890" w:type="dxa"/>
            <w:shd w:val="clear" w:color="auto" w:fill="auto"/>
          </w:tcPr>
          <w:p w14:paraId="4BF71338"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Signature à faire précéder de la mention </w:t>
            </w:r>
          </w:p>
          <w:p w14:paraId="60A91DFD"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 « Bon pour pouvoir »</w:t>
            </w:r>
          </w:p>
        </w:tc>
      </w:tr>
    </w:tbl>
    <w:p w14:paraId="69BFBC45" w14:textId="77777777" w:rsidR="00063782" w:rsidRPr="00063782" w:rsidRDefault="00063782" w:rsidP="00F01777">
      <w:pPr>
        <w:widowControl w:val="0"/>
        <w:overflowPunct w:val="0"/>
        <w:spacing w:line="276" w:lineRule="auto"/>
        <w:rPr>
          <w:b/>
          <w:kern w:val="28"/>
          <w:lang w:eastAsia="en-US"/>
        </w:rPr>
      </w:pPr>
    </w:p>
    <w:bookmarkEnd w:id="14"/>
    <w:p w14:paraId="78E18B92" w14:textId="05C2A5A8" w:rsidR="00863BE3" w:rsidRPr="00063782" w:rsidRDefault="00863BE3" w:rsidP="00063782">
      <w:pPr>
        <w:rPr>
          <w:b/>
          <w:kern w:val="28"/>
          <w:lang w:eastAsia="en-US"/>
        </w:rPr>
      </w:pPr>
    </w:p>
    <w:sectPr w:rsidR="00863BE3" w:rsidRPr="00063782">
      <w:footerReference w:type="default" r:id="rId10"/>
      <w:pgSz w:w="11900" w:h="16820"/>
      <w:pgMar w:top="1134" w:right="1298" w:bottom="1134" w:left="129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8FCA9" w14:textId="77777777" w:rsidR="00A85D84" w:rsidRDefault="00A85D84">
      <w:r>
        <w:separator/>
      </w:r>
    </w:p>
  </w:endnote>
  <w:endnote w:type="continuationSeparator" w:id="0">
    <w:p w14:paraId="06B391B5" w14:textId="77777777" w:rsidR="00A85D84" w:rsidRDefault="00A8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1B" w14:textId="11F8ACE7" w:rsidR="00863BE3" w:rsidRDefault="00A85D84">
    <w:pPr>
      <w:keepLines/>
      <w:widowControl w:val="0"/>
      <w:tabs>
        <w:tab w:val="center" w:pos="4927"/>
        <w:tab w:val="right" w:pos="9179"/>
      </w:tabs>
      <w:spacing w:before="40"/>
      <w:ind w:left="117" w:right="111"/>
      <w:rPr>
        <w:rFonts w:eastAsia="Arial"/>
        <w:b/>
        <w:color w:val="000000"/>
        <w:sz w:val="18"/>
        <w:szCs w:val="18"/>
      </w:rPr>
    </w:pPr>
    <w:r>
      <w:rPr>
        <w:rFonts w:eastAsia="Arial"/>
        <w:color w:val="000000"/>
        <w:sz w:val="24"/>
        <w:szCs w:val="24"/>
      </w:rPr>
      <w:tab/>
    </w:r>
    <w:r>
      <w:rPr>
        <w:rFonts w:eastAsia="Arial"/>
        <w:b/>
        <w:color w:val="000000"/>
        <w:sz w:val="18"/>
        <w:szCs w:val="18"/>
      </w:rPr>
      <w:t xml:space="preserve"> </w:t>
    </w:r>
  </w:p>
  <w:p w14:paraId="0000011C" w14:textId="629642C2" w:rsidR="00863BE3" w:rsidRPr="00F01777" w:rsidRDefault="00233FF5" w:rsidP="00233FF5">
    <w:pPr>
      <w:keepLines/>
      <w:widowControl w:val="0"/>
      <w:tabs>
        <w:tab w:val="center" w:pos="4927"/>
        <w:tab w:val="right" w:pos="9179"/>
      </w:tabs>
      <w:spacing w:before="40"/>
      <w:ind w:left="117" w:right="111"/>
      <w:jc w:val="center"/>
      <w:rPr>
        <w:rFonts w:eastAsia="Arial"/>
        <w:color w:val="000000"/>
        <w:sz w:val="16"/>
        <w:szCs w:val="16"/>
      </w:rPr>
    </w:pPr>
    <w:r w:rsidRPr="00233FF5">
      <w:rPr>
        <w:rFonts w:eastAsia="Arial"/>
        <w:color w:val="000000"/>
        <w:sz w:val="16"/>
        <w:szCs w:val="16"/>
      </w:rPr>
      <w:t>Acte d’engagement – Lot 2 Electricité éclairage - « Le comte d’Artois, prince et mécène. La jeunesse du dernier roi de France » au château de Maisons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CDC57" w14:textId="77777777" w:rsidR="00A85D84" w:rsidRDefault="00A85D84">
      <w:r>
        <w:separator/>
      </w:r>
    </w:p>
  </w:footnote>
  <w:footnote w:type="continuationSeparator" w:id="0">
    <w:p w14:paraId="4CB2053B" w14:textId="77777777" w:rsidR="00A85D84" w:rsidRDefault="00A85D84">
      <w:r>
        <w:continuationSeparator/>
      </w:r>
    </w:p>
  </w:footnote>
  <w:footnote w:id="1">
    <w:p w14:paraId="00D5821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 candidat doit cocher la situation concernée</w:t>
      </w:r>
    </w:p>
  </w:footnote>
  <w:footnote w:id="2">
    <w:p w14:paraId="19EB3D9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3">
    <w:p w14:paraId="70A5750F" w14:textId="77777777" w:rsidR="00453813" w:rsidRPr="00E62816" w:rsidRDefault="00453813" w:rsidP="00453813">
      <w:pPr>
        <w:pBdr>
          <w:top w:val="nil"/>
          <w:left w:val="nil"/>
          <w:bottom w:val="nil"/>
          <w:right w:val="nil"/>
          <w:between w:val="nil"/>
        </w:pBdr>
        <w:rPr>
          <w:rFonts w:eastAsia="Arial"/>
          <w:color w:val="000000"/>
          <w:sz w:val="16"/>
          <w:szCs w:val="16"/>
        </w:rPr>
      </w:pPr>
      <w:r w:rsidRPr="00E62816">
        <w:rPr>
          <w:sz w:val="16"/>
          <w:szCs w:val="16"/>
          <w:vertAlign w:val="superscript"/>
        </w:rPr>
        <w:footnoteRef/>
      </w:r>
      <w:r w:rsidRPr="00E62816">
        <w:rPr>
          <w:rFonts w:eastAsia="Arial"/>
          <w:color w:val="000000"/>
          <w:sz w:val="16"/>
          <w:szCs w:val="16"/>
        </w:rPr>
        <w:t xml:space="preserve"> La personne physique représentant le candidat doit cocher la situation concernée.</w:t>
      </w:r>
    </w:p>
  </w:footnote>
  <w:footnote w:id="4">
    <w:p w14:paraId="1688AB30" w14:textId="77777777" w:rsidR="00453813" w:rsidRPr="00E62816" w:rsidRDefault="00453813" w:rsidP="00453813">
      <w:pPr>
        <w:rPr>
          <w:rFonts w:eastAsia="Arial"/>
          <w:b/>
          <w:color w:val="000000"/>
          <w:sz w:val="16"/>
          <w:szCs w:val="16"/>
        </w:rPr>
      </w:pPr>
      <w:r w:rsidRPr="00E62816">
        <w:rPr>
          <w:sz w:val="16"/>
          <w:szCs w:val="16"/>
          <w:vertAlign w:val="superscript"/>
        </w:rPr>
        <w:footnoteRef/>
      </w:r>
      <w:r w:rsidRPr="00E62816">
        <w:rPr>
          <w:rFonts w:eastAsia="Arial"/>
          <w:sz w:val="16"/>
          <w:szCs w:val="16"/>
        </w:rPr>
        <w:t xml:space="preserve"> </w:t>
      </w:r>
      <w:r w:rsidRPr="00063782">
        <w:rPr>
          <w:rFonts w:eastAsia="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141C0D82" w14:textId="77777777" w:rsidR="00453813" w:rsidRPr="00E62816" w:rsidRDefault="00453813" w:rsidP="00453813">
      <w:pPr>
        <w:pBdr>
          <w:top w:val="nil"/>
          <w:left w:val="nil"/>
          <w:bottom w:val="nil"/>
          <w:right w:val="nil"/>
          <w:between w:val="nil"/>
        </w:pBdr>
        <w:rPr>
          <w:color w:val="000000"/>
          <w:sz w:val="16"/>
          <w:szCs w:val="16"/>
        </w:rPr>
      </w:pPr>
      <w:r w:rsidRPr="00E62816">
        <w:rPr>
          <w:sz w:val="16"/>
          <w:szCs w:val="16"/>
          <w:vertAlign w:val="superscript"/>
        </w:rPr>
        <w:footnoteRef/>
      </w:r>
      <w:r w:rsidRPr="00E62816">
        <w:rPr>
          <w:color w:val="000000"/>
          <w:sz w:val="16"/>
          <w:szCs w:val="16"/>
        </w:rPr>
        <w:t xml:space="preserve"> </w:t>
      </w:r>
      <w:r w:rsidRPr="00E62816">
        <w:rPr>
          <w:rFonts w:eastAsia="Arial"/>
          <w:color w:val="000000"/>
          <w:sz w:val="16"/>
          <w:szCs w:val="16"/>
        </w:rPr>
        <w:t>Rayer la mention inutile</w:t>
      </w:r>
    </w:p>
  </w:footnote>
  <w:footnote w:id="6">
    <w:p w14:paraId="133EE921"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7">
    <w:p w14:paraId="6F82539A"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La personne physique représentant le candidat doit cocher la situation concernée.</w:t>
      </w:r>
    </w:p>
  </w:footnote>
  <w:footnote w:id="8">
    <w:p w14:paraId="75CE391F"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037255F9"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En cas de groupement composé de plus de deux co-traitants, l’identification exacte des autres co-traitants doit être annexée au présent marché.</w:t>
      </w:r>
    </w:p>
  </w:footnote>
  <w:footnote w:id="10">
    <w:p w14:paraId="5458E0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Les entreprises étrangères indiquent, s'il en existe un, leur numéro d'inscription dans le registre public concerné.</w:t>
      </w:r>
    </w:p>
  </w:footnote>
  <w:footnote w:id="11">
    <w:p w14:paraId="70B27D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Cocher la situation concernée.</w:t>
      </w:r>
    </w:p>
  </w:footnote>
  <w:footnote w:id="12">
    <w:p w14:paraId="0A8E95A7"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1B0FE0FE" w14:textId="77777777" w:rsidR="00453813" w:rsidRPr="00026BAF" w:rsidRDefault="00453813" w:rsidP="00453813">
      <w:pPr>
        <w:pBdr>
          <w:top w:val="nil"/>
          <w:left w:val="nil"/>
          <w:bottom w:val="nil"/>
          <w:right w:val="nil"/>
          <w:between w:val="nil"/>
        </w:pBdr>
        <w:rPr>
          <w:color w:val="000000"/>
          <w:sz w:val="16"/>
          <w:szCs w:val="16"/>
        </w:rPr>
      </w:pPr>
      <w:r w:rsidRPr="00026BAF">
        <w:rPr>
          <w:sz w:val="16"/>
          <w:szCs w:val="16"/>
          <w:vertAlign w:val="superscript"/>
        </w:rPr>
        <w:footnoteRef/>
      </w:r>
      <w:r w:rsidRPr="00026BAF">
        <w:rPr>
          <w:color w:val="000000"/>
          <w:sz w:val="16"/>
          <w:szCs w:val="16"/>
        </w:rPr>
        <w:t xml:space="preserve"> </w:t>
      </w:r>
      <w:r w:rsidRPr="00026BAF">
        <w:rPr>
          <w:rFonts w:eastAsia="Arial"/>
          <w:color w:val="000000"/>
          <w:sz w:val="16"/>
          <w:szCs w:val="16"/>
        </w:rPr>
        <w:t>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07679"/>
    <w:multiLevelType w:val="multilevel"/>
    <w:tmpl w:val="8B3E4676"/>
    <w:lvl w:ilvl="0">
      <w:start w:val="6"/>
      <w:numFmt w:val="bullet"/>
      <w:lvlText w:val="-"/>
      <w:lvlJc w:val="left"/>
      <w:pPr>
        <w:ind w:left="1211" w:hanging="360"/>
      </w:pPr>
      <w:rPr>
        <w:rFonts w:ascii="Arial" w:eastAsia="Arial" w:hAnsi="Arial" w:cs="Arial"/>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1" w15:restartNumberingAfterBreak="0">
    <w:nsid w:val="07E50E5C"/>
    <w:multiLevelType w:val="hybridMultilevel"/>
    <w:tmpl w:val="42F4E0C8"/>
    <w:lvl w:ilvl="0" w:tplc="D54081D4">
      <w:numFmt w:val="bullet"/>
      <w:lvlText w:val="-"/>
      <w:lvlJc w:val="left"/>
      <w:pPr>
        <w:ind w:left="360" w:hanging="360"/>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11FEBA98"/>
    <w:lvl w:ilvl="0">
      <w:start w:val="1"/>
      <w:numFmt w:val="upperRoman"/>
      <w:pStyle w:val="Titre1"/>
      <w:isLgl/>
      <w:lvlText w:val="Article %1."/>
      <w:lvlJc w:val="left"/>
      <w:pPr>
        <w:ind w:left="0" w:firstLine="0"/>
      </w:pPr>
      <w:rPr>
        <w:rFonts w:hint="default"/>
        <w:b/>
        <w:bCs/>
        <w:sz w:val="20"/>
        <w:szCs w:val="16"/>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BF4054F"/>
    <w:multiLevelType w:val="multilevel"/>
    <w:tmpl w:val="8F54FA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4FD2D0E"/>
    <w:multiLevelType w:val="hybridMultilevel"/>
    <w:tmpl w:val="72CEA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A87E3F"/>
    <w:multiLevelType w:val="hybridMultilevel"/>
    <w:tmpl w:val="35EAC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2A6F98"/>
    <w:multiLevelType w:val="hybridMultilevel"/>
    <w:tmpl w:val="E13A2888"/>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3D3295"/>
    <w:multiLevelType w:val="hybridMultilevel"/>
    <w:tmpl w:val="7400A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AB2E55"/>
    <w:multiLevelType w:val="multilevel"/>
    <w:tmpl w:val="6C5454F2"/>
    <w:lvl w:ilvl="0">
      <w:start w:val="5"/>
      <w:numFmt w:val="bullet"/>
      <w:lvlText w:val="-"/>
      <w:lvlJc w:val="left"/>
      <w:pPr>
        <w:ind w:left="3195"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697894482">
    <w:abstractNumId w:val="9"/>
  </w:num>
  <w:num w:numId="2" w16cid:durableId="1635596154">
    <w:abstractNumId w:val="3"/>
  </w:num>
  <w:num w:numId="3" w16cid:durableId="1093159672">
    <w:abstractNumId w:val="0"/>
  </w:num>
  <w:num w:numId="4" w16cid:durableId="1742631060">
    <w:abstractNumId w:val="4"/>
  </w:num>
  <w:num w:numId="5" w16cid:durableId="1549104541">
    <w:abstractNumId w:val="7"/>
  </w:num>
  <w:num w:numId="6" w16cid:durableId="1613634540">
    <w:abstractNumId w:val="1"/>
  </w:num>
  <w:num w:numId="7" w16cid:durableId="1154300250">
    <w:abstractNumId w:val="6"/>
  </w:num>
  <w:num w:numId="8" w16cid:durableId="1231421567">
    <w:abstractNumId w:val="5"/>
  </w:num>
  <w:num w:numId="9" w16cid:durableId="2136554277">
    <w:abstractNumId w:val="8"/>
  </w:num>
  <w:num w:numId="10" w16cid:durableId="224032783">
    <w:abstractNumId w:val="2"/>
  </w:num>
  <w:num w:numId="11" w16cid:durableId="876234666">
    <w:abstractNumId w:val="2"/>
  </w:num>
  <w:num w:numId="12" w16cid:durableId="397362117">
    <w:abstractNumId w:val="2"/>
  </w:num>
  <w:num w:numId="13" w16cid:durableId="306319602">
    <w:abstractNumId w:val="2"/>
  </w:num>
  <w:num w:numId="14" w16cid:durableId="1009020852">
    <w:abstractNumId w:val="2"/>
  </w:num>
  <w:num w:numId="15" w16cid:durableId="460002526">
    <w:abstractNumId w:val="2"/>
  </w:num>
  <w:num w:numId="16" w16cid:durableId="1156802567">
    <w:abstractNumId w:val="2"/>
  </w:num>
  <w:num w:numId="17" w16cid:durableId="667289474">
    <w:abstractNumId w:val="2"/>
  </w:num>
  <w:num w:numId="18" w16cid:durableId="1043942496">
    <w:abstractNumId w:val="2"/>
  </w:num>
  <w:num w:numId="19" w16cid:durableId="1091850514">
    <w:abstractNumId w:val="2"/>
  </w:num>
  <w:num w:numId="20" w16cid:durableId="1032539235">
    <w:abstractNumId w:val="2"/>
  </w:num>
  <w:num w:numId="21" w16cid:durableId="2136169002">
    <w:abstractNumId w:val="2"/>
  </w:num>
  <w:num w:numId="22" w16cid:durableId="1257860074">
    <w:abstractNumId w:val="2"/>
  </w:num>
  <w:num w:numId="23" w16cid:durableId="1046873203">
    <w:abstractNumId w:val="2"/>
  </w:num>
  <w:num w:numId="24" w16cid:durableId="1992707709">
    <w:abstractNumId w:val="2"/>
  </w:num>
  <w:num w:numId="25" w16cid:durableId="12279566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E3"/>
    <w:rsid w:val="00033EDB"/>
    <w:rsid w:val="00040DEC"/>
    <w:rsid w:val="00063782"/>
    <w:rsid w:val="00132E64"/>
    <w:rsid w:val="00181574"/>
    <w:rsid w:val="00233FF5"/>
    <w:rsid w:val="00276E58"/>
    <w:rsid w:val="00324F11"/>
    <w:rsid w:val="003E40C9"/>
    <w:rsid w:val="00453813"/>
    <w:rsid w:val="004A58E5"/>
    <w:rsid w:val="004A6568"/>
    <w:rsid w:val="004C4E2B"/>
    <w:rsid w:val="005C1D81"/>
    <w:rsid w:val="005C7790"/>
    <w:rsid w:val="00632B76"/>
    <w:rsid w:val="00651F08"/>
    <w:rsid w:val="00694C6E"/>
    <w:rsid w:val="006C5E01"/>
    <w:rsid w:val="007E3971"/>
    <w:rsid w:val="00863BE3"/>
    <w:rsid w:val="008733EC"/>
    <w:rsid w:val="00882F84"/>
    <w:rsid w:val="008A1A87"/>
    <w:rsid w:val="008C601C"/>
    <w:rsid w:val="009E6B1C"/>
    <w:rsid w:val="00A85D84"/>
    <w:rsid w:val="00AC2B9E"/>
    <w:rsid w:val="00B03D8F"/>
    <w:rsid w:val="00B4486F"/>
    <w:rsid w:val="00B6481F"/>
    <w:rsid w:val="00B674B8"/>
    <w:rsid w:val="00B727D5"/>
    <w:rsid w:val="00BA4E60"/>
    <w:rsid w:val="00BC33B3"/>
    <w:rsid w:val="00BD2498"/>
    <w:rsid w:val="00CA2E06"/>
    <w:rsid w:val="00DE1A60"/>
    <w:rsid w:val="00DE3ACC"/>
    <w:rsid w:val="00E62816"/>
    <w:rsid w:val="00EC147D"/>
    <w:rsid w:val="00EC36EA"/>
    <w:rsid w:val="00F01777"/>
    <w:rsid w:val="00F24D13"/>
    <w:rsid w:val="00FD25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F34DE8"/>
  <w15:docId w15:val="{EABE50C6-B6FE-4D77-9888-E2F98067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777"/>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F01777"/>
    <w:pPr>
      <w:keepNext/>
      <w:numPr>
        <w:numId w:val="18"/>
      </w:numPr>
      <w:pBdr>
        <w:bottom w:val="single" w:sz="18" w:space="1" w:color="auto"/>
      </w:pBdr>
      <w:autoSpaceDE/>
      <w:autoSpaceDN/>
      <w:adjustRightInd/>
      <w:outlineLvl w:val="0"/>
    </w:pPr>
    <w:rPr>
      <w:rFonts w:eastAsia="Arial"/>
      <w:b/>
      <w:lang w:val="x-none" w:eastAsia="x-none"/>
    </w:rPr>
  </w:style>
  <w:style w:type="paragraph" w:styleId="Titre2">
    <w:name w:val="heading 2"/>
    <w:basedOn w:val="Normal"/>
    <w:next w:val="Normal"/>
    <w:link w:val="Titre2Car"/>
    <w:autoRedefine/>
    <w:uiPriority w:val="9"/>
    <w:qFormat/>
    <w:rsid w:val="00033EDB"/>
    <w:pPr>
      <w:keepNext/>
      <w:numPr>
        <w:ilvl w:val="1"/>
        <w:numId w:val="18"/>
      </w:numPr>
      <w:spacing w:before="120" w:after="120"/>
      <w:jc w:val="left"/>
      <w:outlineLvl w:val="1"/>
    </w:pPr>
    <w:rPr>
      <w:rFonts w:eastAsia="Arial" w:cstheme="majorBidi"/>
      <w:b/>
      <w:szCs w:val="18"/>
    </w:rPr>
  </w:style>
  <w:style w:type="paragraph" w:styleId="Titre3">
    <w:name w:val="heading 3"/>
    <w:basedOn w:val="Normal"/>
    <w:next w:val="Normal"/>
    <w:link w:val="Titre3Car"/>
    <w:autoRedefine/>
    <w:uiPriority w:val="9"/>
    <w:unhideWhenUsed/>
    <w:qFormat/>
    <w:rsid w:val="00F01777"/>
    <w:pPr>
      <w:keepNext/>
      <w:numPr>
        <w:ilvl w:val="2"/>
        <w:numId w:val="18"/>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semiHidden/>
    <w:unhideWhenUsed/>
    <w:qFormat/>
    <w:rsid w:val="00F01777"/>
    <w:pPr>
      <w:keepNext/>
      <w:numPr>
        <w:ilvl w:val="3"/>
        <w:numId w:val="18"/>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F01777"/>
    <w:pPr>
      <w:numPr>
        <w:ilvl w:val="4"/>
        <w:numId w:val="18"/>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F01777"/>
    <w:pPr>
      <w:numPr>
        <w:ilvl w:val="5"/>
        <w:numId w:val="18"/>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semiHidden/>
    <w:unhideWhenUsed/>
    <w:qFormat/>
    <w:rsid w:val="00F01777"/>
    <w:pPr>
      <w:numPr>
        <w:ilvl w:val="6"/>
        <w:numId w:val="18"/>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F01777"/>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01777"/>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pPr>
      <w:keepNext/>
      <w:keepLines/>
      <w:spacing w:before="480" w:after="120"/>
    </w:pPr>
    <w:rPr>
      <w:b/>
      <w:sz w:val="72"/>
      <w:szCs w:val="72"/>
    </w:rPr>
  </w:style>
  <w:style w:type="paragraph" w:styleId="Sansinterligne">
    <w:name w:val="No Spacing"/>
    <w:uiPriority w:val="1"/>
    <w:rsid w:val="00121E3A"/>
  </w:style>
  <w:style w:type="paragraph" w:styleId="En-tte">
    <w:name w:val="header"/>
    <w:basedOn w:val="Normal"/>
    <w:link w:val="En-tteCar"/>
    <w:uiPriority w:val="99"/>
    <w:unhideWhenUsed/>
    <w:rsid w:val="00F24BF8"/>
    <w:pPr>
      <w:tabs>
        <w:tab w:val="center" w:pos="4536"/>
        <w:tab w:val="right" w:pos="9072"/>
      </w:tabs>
    </w:pPr>
  </w:style>
  <w:style w:type="character" w:customStyle="1" w:styleId="En-tteCar">
    <w:name w:val="En-tête Car"/>
    <w:basedOn w:val="Policepardfaut"/>
    <w:link w:val="En-tte"/>
    <w:uiPriority w:val="99"/>
    <w:rsid w:val="00F24BF8"/>
  </w:style>
  <w:style w:type="paragraph" w:styleId="Pieddepage">
    <w:name w:val="footer"/>
    <w:basedOn w:val="Normal"/>
    <w:link w:val="PieddepageCar"/>
    <w:uiPriority w:val="99"/>
    <w:unhideWhenUsed/>
    <w:rsid w:val="00F24BF8"/>
    <w:pPr>
      <w:tabs>
        <w:tab w:val="center" w:pos="4536"/>
        <w:tab w:val="right" w:pos="9072"/>
      </w:tabs>
    </w:pPr>
  </w:style>
  <w:style w:type="character" w:customStyle="1" w:styleId="PieddepageCar">
    <w:name w:val="Pied de page Car"/>
    <w:basedOn w:val="Policepardfaut"/>
    <w:link w:val="Pieddepage"/>
    <w:uiPriority w:val="99"/>
    <w:rsid w:val="00F24BF8"/>
  </w:style>
  <w:style w:type="paragraph" w:styleId="Corpsdetexte2">
    <w:name w:val="Body Text 2"/>
    <w:basedOn w:val="Normal"/>
    <w:link w:val="Corpsdetexte2Car"/>
    <w:uiPriority w:val="99"/>
    <w:unhideWhenUsed/>
    <w:rsid w:val="00644046"/>
    <w:pPr>
      <w:spacing w:after="120" w:line="480" w:lineRule="auto"/>
    </w:pPr>
  </w:style>
  <w:style w:type="character" w:customStyle="1" w:styleId="Corpsdetexte2Car">
    <w:name w:val="Corps de texte 2 Car"/>
    <w:basedOn w:val="Policepardfaut"/>
    <w:link w:val="Corpsdetexte2"/>
    <w:uiPriority w:val="99"/>
    <w:rsid w:val="00644046"/>
  </w:style>
  <w:style w:type="character" w:styleId="Marquedecommentaire">
    <w:name w:val="annotation reference"/>
    <w:basedOn w:val="Policepardfaut"/>
    <w:uiPriority w:val="99"/>
    <w:semiHidden/>
    <w:unhideWhenUsed/>
    <w:rsid w:val="00353D68"/>
    <w:rPr>
      <w:sz w:val="16"/>
      <w:szCs w:val="16"/>
    </w:rPr>
  </w:style>
  <w:style w:type="paragraph" w:styleId="Commentaire">
    <w:name w:val="annotation text"/>
    <w:basedOn w:val="Normal"/>
    <w:link w:val="CommentaireCar"/>
    <w:uiPriority w:val="99"/>
    <w:unhideWhenUsed/>
    <w:rsid w:val="00353D68"/>
  </w:style>
  <w:style w:type="character" w:customStyle="1" w:styleId="CommentaireCar">
    <w:name w:val="Commentaire Car"/>
    <w:basedOn w:val="Policepardfaut"/>
    <w:link w:val="Commentaire"/>
    <w:uiPriority w:val="99"/>
    <w:rsid w:val="00353D68"/>
    <w:rPr>
      <w:sz w:val="20"/>
      <w:szCs w:val="20"/>
    </w:rPr>
  </w:style>
  <w:style w:type="paragraph" w:styleId="Objetducommentaire">
    <w:name w:val="annotation subject"/>
    <w:basedOn w:val="Commentaire"/>
    <w:next w:val="Commentaire"/>
    <w:link w:val="ObjetducommentaireCar"/>
    <w:uiPriority w:val="99"/>
    <w:semiHidden/>
    <w:unhideWhenUsed/>
    <w:rsid w:val="00353D68"/>
    <w:rPr>
      <w:b/>
      <w:bCs/>
    </w:rPr>
  </w:style>
  <w:style w:type="character" w:customStyle="1" w:styleId="ObjetducommentaireCar">
    <w:name w:val="Objet du commentaire Car"/>
    <w:basedOn w:val="CommentaireCar"/>
    <w:link w:val="Objetducommentaire"/>
    <w:uiPriority w:val="99"/>
    <w:semiHidden/>
    <w:rsid w:val="00353D68"/>
    <w:rPr>
      <w:b/>
      <w:bCs/>
      <w:sz w:val="20"/>
      <w:szCs w:val="20"/>
    </w:rPr>
  </w:style>
  <w:style w:type="paragraph" w:styleId="Textedebulles">
    <w:name w:val="Balloon Text"/>
    <w:basedOn w:val="Normal"/>
    <w:link w:val="TextedebullesCar"/>
    <w:uiPriority w:val="99"/>
    <w:semiHidden/>
    <w:unhideWhenUsed/>
    <w:rsid w:val="00353D68"/>
    <w:rPr>
      <w:rFonts w:ascii="Tahoma" w:hAnsi="Tahoma" w:cs="Tahoma"/>
      <w:sz w:val="16"/>
      <w:szCs w:val="16"/>
    </w:rPr>
  </w:style>
  <w:style w:type="character" w:customStyle="1" w:styleId="TextedebullesCar">
    <w:name w:val="Texte de bulles Car"/>
    <w:basedOn w:val="Policepardfaut"/>
    <w:link w:val="Textedebulles"/>
    <w:uiPriority w:val="99"/>
    <w:semiHidden/>
    <w:rsid w:val="00353D68"/>
    <w:rPr>
      <w:rFonts w:ascii="Tahoma" w:hAnsi="Tahoma" w:cs="Tahoma"/>
      <w:sz w:val="16"/>
      <w:szCs w:val="16"/>
    </w:rPr>
  </w:style>
  <w:style w:type="paragraph" w:customStyle="1" w:styleId="RedTxt">
    <w:name w:val="RedTxt"/>
    <w:basedOn w:val="Normal"/>
    <w:rsid w:val="00353D68"/>
    <w:pPr>
      <w:keepLines/>
      <w:widowControl w:val="0"/>
    </w:pPr>
    <w:rPr>
      <w:sz w:val="18"/>
      <w:szCs w:val="18"/>
    </w:rPr>
  </w:style>
  <w:style w:type="paragraph" w:styleId="Corpsdetexte3">
    <w:name w:val="Body Text 3"/>
    <w:basedOn w:val="Normal"/>
    <w:link w:val="Corpsdetexte3Car"/>
    <w:uiPriority w:val="99"/>
    <w:semiHidden/>
    <w:unhideWhenUsed/>
    <w:rsid w:val="00141AE4"/>
    <w:pPr>
      <w:spacing w:after="120"/>
    </w:pPr>
    <w:rPr>
      <w:sz w:val="16"/>
      <w:szCs w:val="16"/>
    </w:rPr>
  </w:style>
  <w:style w:type="character" w:customStyle="1" w:styleId="Corpsdetexte3Car">
    <w:name w:val="Corps de texte 3 Car"/>
    <w:basedOn w:val="Policepardfaut"/>
    <w:link w:val="Corpsdetexte3"/>
    <w:uiPriority w:val="99"/>
    <w:semiHidden/>
    <w:rsid w:val="00141AE4"/>
    <w:rPr>
      <w:sz w:val="16"/>
      <w:szCs w:val="16"/>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autoRedefine/>
    <w:uiPriority w:val="34"/>
    <w:qFormat/>
    <w:rsid w:val="00F01777"/>
    <w:pPr>
      <w:autoSpaceDE/>
      <w:autoSpaceDN/>
      <w:adjustRightInd/>
      <w:ind w:left="720"/>
    </w:pPr>
    <w:rPr>
      <w:rFonts w:eastAsia="Calibri"/>
      <w:szCs w:val="22"/>
    </w:rPr>
  </w:style>
  <w:style w:type="character" w:customStyle="1" w:styleId="Titre1Car">
    <w:name w:val="Titre 1 Car"/>
    <w:aliases w:val="Titre 1 Article Car"/>
    <w:link w:val="Titre1"/>
    <w:rsid w:val="00F01777"/>
    <w:rPr>
      <w:rFonts w:ascii="Arial" w:eastAsia="Arial" w:hAnsi="Arial" w:cs="Arial"/>
      <w:b/>
      <w:lang w:val="x-none" w:eastAsia="x-none"/>
    </w:rPr>
  </w:style>
  <w:style w:type="paragraph" w:customStyle="1" w:styleId="RedTitre2">
    <w:name w:val="RedTitre2"/>
    <w:basedOn w:val="Normal"/>
    <w:uiPriority w:val="99"/>
    <w:rsid w:val="004C1CA8"/>
    <w:pPr>
      <w:keepNext/>
      <w:widowControl w:val="0"/>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fcasegauche">
    <w:name w:val="f_case_gauche"/>
    <w:basedOn w:val="Normal"/>
    <w:uiPriority w:val="99"/>
    <w:rsid w:val="008A73B2"/>
    <w:pPr>
      <w:spacing w:after="60"/>
      <w:ind w:left="284" w:hanging="284"/>
    </w:pPr>
    <w:rPr>
      <w:rFonts w:ascii="Univers" w:hAnsi="Univers" w:cs="Univers"/>
    </w:rPr>
  </w:style>
  <w:style w:type="paragraph" w:styleId="Normalcentr">
    <w:name w:val="Block Text"/>
    <w:basedOn w:val="Normal"/>
    <w:rsid w:val="005C39BD"/>
    <w:pPr>
      <w:overflowPunct w:val="0"/>
      <w:ind w:left="720" w:right="-858"/>
      <w:textAlignment w:val="baseline"/>
    </w:pPr>
    <w:rPr>
      <w:rFonts w:ascii="Times New Roman" w:hAnsi="Times New Roman" w:cs="Times New Roman"/>
    </w:rPr>
  </w:style>
  <w:style w:type="table" w:styleId="Grilledutableau">
    <w:name w:val="Table Grid"/>
    <w:basedOn w:val="TableauNormal"/>
    <w:rsid w:val="00F768F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768F1"/>
    <w:rPr>
      <w:color w:val="0000FF"/>
      <w:u w:val="single"/>
    </w:rPr>
  </w:style>
  <w:style w:type="table" w:customStyle="1" w:styleId="Grilledutableau1">
    <w:name w:val="Grille du tableau1"/>
    <w:basedOn w:val="TableauNormal"/>
    <w:next w:val="Grilledutableau"/>
    <w:rsid w:val="009B687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42506D"/>
    <w:rPr>
      <w:rFonts w:ascii="Times New Roman" w:hAnsi="Times New Roman" w:cs="Times New Roman"/>
    </w:rPr>
  </w:style>
  <w:style w:type="character" w:customStyle="1" w:styleId="NotedebasdepageCar">
    <w:name w:val="Note de bas de page Car"/>
    <w:basedOn w:val="Policepardfaut"/>
    <w:link w:val="Notedebasdepage"/>
    <w:semiHidden/>
    <w:rsid w:val="0042506D"/>
    <w:rPr>
      <w:rFonts w:ascii="Times New Roman" w:eastAsia="Times New Roman" w:hAnsi="Times New Roman" w:cs="Times New Roman"/>
      <w:sz w:val="20"/>
      <w:szCs w:val="20"/>
    </w:rPr>
  </w:style>
  <w:style w:type="character" w:styleId="Appelnotedebasdep">
    <w:name w:val="footnote reference"/>
    <w:basedOn w:val="Policepardfaut"/>
    <w:semiHidden/>
    <w:rsid w:val="0042506D"/>
    <w:rPr>
      <w:rFonts w:ascii="Arial" w:hAnsi="Arial" w:cs="Arial"/>
      <w:sz w:val="16"/>
      <w:szCs w:val="16"/>
      <w:vertAlign w:val="superscript"/>
    </w:rPr>
  </w:style>
  <w:style w:type="paragraph" w:styleId="Rvision">
    <w:name w:val="Revision"/>
    <w:hidden/>
    <w:uiPriority w:val="99"/>
    <w:semiHidden/>
    <w:rsid w:val="000664CA"/>
  </w:style>
  <w:style w:type="paragraph" w:styleId="Sous-titre">
    <w:name w:val="Subtitle"/>
    <w:basedOn w:val="Normal"/>
    <w:next w:val="Normal"/>
    <w:link w:val="Sous-titreCar"/>
    <w:uiPriority w:val="11"/>
    <w:qFormat/>
    <w:rsid w:val="00F01777"/>
    <w:pPr>
      <w:numPr>
        <w:ilvl w:val="1"/>
      </w:numPr>
      <w:spacing w:after="160"/>
    </w:pPr>
    <w:rPr>
      <w:rFonts w:asciiTheme="minorHAnsi" w:eastAsiaTheme="minorEastAsia" w:hAnsiTheme="minorHAnsi" w:cstheme="minorBidi"/>
      <w:color w:val="5A5A5A" w:themeColor="text1" w:themeTint="A5"/>
      <w:spacing w:val="15"/>
      <w:sz w:val="22"/>
      <w:szCs w:val="2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rPr>
      <w:rFonts w:ascii="Times New Roman" w:hAnsi="Times New Roman"/>
    </w:rPr>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customStyle="1" w:styleId="Titre71">
    <w:name w:val="Titre 71"/>
    <w:basedOn w:val="Normal"/>
    <w:next w:val="Normal"/>
    <w:uiPriority w:val="9"/>
    <w:unhideWhenUsed/>
    <w:rsid w:val="00694C6E"/>
    <w:pPr>
      <w:tabs>
        <w:tab w:val="num" w:pos="360"/>
      </w:tabs>
      <w:spacing w:before="240" w:after="60"/>
      <w:outlineLvl w:val="6"/>
    </w:pPr>
    <w:rPr>
      <w:rFonts w:cs="Times New Roman"/>
      <w:sz w:val="24"/>
      <w:szCs w:val="24"/>
      <w:lang w:val="x-none" w:eastAsia="x-none"/>
    </w:rPr>
  </w:style>
  <w:style w:type="paragraph" w:customStyle="1" w:styleId="Titre81">
    <w:name w:val="Titre 81"/>
    <w:basedOn w:val="Normal"/>
    <w:next w:val="Normal"/>
    <w:uiPriority w:val="9"/>
    <w:semiHidden/>
    <w:unhideWhenUsed/>
    <w:rsid w:val="00694C6E"/>
    <w:pPr>
      <w:keepNext/>
      <w:keepLines/>
      <w:tabs>
        <w:tab w:val="num" w:pos="360"/>
      </w:tabs>
      <w:spacing w:before="40"/>
      <w:outlineLvl w:val="7"/>
    </w:pPr>
    <w:rPr>
      <w:rFonts w:ascii="Calibri Light" w:hAnsi="Calibri Light" w:cs="Times New Roman"/>
      <w:color w:val="272727"/>
      <w:sz w:val="21"/>
      <w:szCs w:val="21"/>
    </w:rPr>
  </w:style>
  <w:style w:type="paragraph" w:customStyle="1" w:styleId="Titre91">
    <w:name w:val="Titre 91"/>
    <w:basedOn w:val="Normal"/>
    <w:next w:val="Normal"/>
    <w:uiPriority w:val="9"/>
    <w:semiHidden/>
    <w:unhideWhenUsed/>
    <w:rsid w:val="00694C6E"/>
    <w:pPr>
      <w:keepNext/>
      <w:keepLines/>
      <w:tabs>
        <w:tab w:val="num" w:pos="360"/>
      </w:tabs>
      <w:spacing w:before="40"/>
      <w:outlineLvl w:val="8"/>
    </w:pPr>
    <w:rPr>
      <w:rFonts w:ascii="Calibri Light" w:hAnsi="Calibri Light" w:cs="Times New Roman"/>
      <w:i/>
      <w:iCs/>
      <w:color w:val="272727"/>
      <w:sz w:val="21"/>
      <w:szCs w:val="21"/>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rsid w:val="00063782"/>
    <w:rPr>
      <w:rFonts w:ascii="Arial" w:eastAsia="Calibri" w:hAnsi="Arial" w:cs="Arial"/>
      <w:szCs w:val="22"/>
    </w:rPr>
  </w:style>
  <w:style w:type="paragraph" w:customStyle="1" w:styleId="Niveau1">
    <w:name w:val="Niveau 1"/>
    <w:basedOn w:val="RedTitre2"/>
    <w:link w:val="Niveau1Car"/>
    <w:uiPriority w:val="99"/>
    <w:rsid w:val="00063782"/>
    <w:pPr>
      <w:pBdr>
        <w:top w:val="none" w:sz="0" w:space="0" w:color="auto"/>
        <w:left w:val="none" w:sz="0" w:space="0" w:color="auto"/>
        <w:bottom w:val="none" w:sz="0" w:space="0" w:color="auto"/>
        <w:right w:val="none" w:sz="0" w:space="0" w:color="auto"/>
      </w:pBdr>
      <w:shd w:val="clear" w:color="auto" w:fill="F2F2F2"/>
      <w:suppressAutoHyphens/>
      <w:autoSpaceDN/>
      <w:adjustRightInd/>
      <w:spacing w:after="120"/>
      <w:outlineLvl w:val="0"/>
    </w:pPr>
    <w:rPr>
      <w:lang w:eastAsia="ar-SA"/>
    </w:rPr>
  </w:style>
  <w:style w:type="character" w:customStyle="1" w:styleId="Niveau1Car">
    <w:name w:val="Niveau 1 Car"/>
    <w:basedOn w:val="Policepardfaut"/>
    <w:link w:val="Niveau1"/>
    <w:uiPriority w:val="99"/>
    <w:locked/>
    <w:rsid w:val="00063782"/>
    <w:rPr>
      <w:rFonts w:ascii="Arial" w:eastAsia="Times New Roman" w:hAnsi="Arial" w:cs="Arial"/>
      <w:b/>
      <w:bCs/>
      <w:sz w:val="24"/>
      <w:szCs w:val="24"/>
      <w:shd w:val="clear" w:color="auto" w:fill="F2F2F2"/>
      <w:lang w:eastAsia="ar-SA"/>
    </w:rPr>
  </w:style>
  <w:style w:type="table" w:customStyle="1" w:styleId="Grilledutableau2">
    <w:name w:val="Grille du tableau2"/>
    <w:basedOn w:val="TableauNormal"/>
    <w:next w:val="Grilledutableau"/>
    <w:rsid w:val="00063782"/>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33EDB"/>
    <w:rPr>
      <w:rFonts w:ascii="Arial" w:eastAsia="Arial" w:hAnsi="Arial" w:cstheme="majorBidi"/>
      <w:b/>
      <w:szCs w:val="18"/>
    </w:rPr>
  </w:style>
  <w:style w:type="character" w:customStyle="1" w:styleId="Titre3Car">
    <w:name w:val="Titre 3 Car"/>
    <w:link w:val="Titre3"/>
    <w:uiPriority w:val="9"/>
    <w:rsid w:val="00F01777"/>
    <w:rPr>
      <w:rFonts w:ascii="Arial" w:eastAsiaTheme="majorEastAsia" w:hAnsi="Arial" w:cstheme="majorBidi"/>
      <w:b/>
      <w:bCs/>
      <w:sz w:val="22"/>
      <w:szCs w:val="26"/>
      <w:lang w:val="x-none" w:eastAsia="x-none"/>
    </w:rPr>
  </w:style>
  <w:style w:type="character" w:customStyle="1" w:styleId="Titre4Car">
    <w:name w:val="Titre 4 Car"/>
    <w:link w:val="Titre4"/>
    <w:uiPriority w:val="9"/>
    <w:semiHidden/>
    <w:rsid w:val="00F01777"/>
    <w:rPr>
      <w:rFonts w:ascii="Arial" w:eastAsiaTheme="majorEastAsia" w:hAnsi="Arial" w:cstheme="majorBidi"/>
      <w:b/>
      <w:bCs/>
      <w:szCs w:val="28"/>
      <w:lang w:val="x-none" w:eastAsia="x-none"/>
    </w:rPr>
  </w:style>
  <w:style w:type="character" w:customStyle="1" w:styleId="Titre5Car">
    <w:name w:val="Titre 5 Car"/>
    <w:link w:val="Titre5"/>
    <w:uiPriority w:val="9"/>
    <w:rsid w:val="00F01777"/>
    <w:rPr>
      <w:rFonts w:eastAsiaTheme="majorEastAsia" w:cstheme="majorBidi"/>
      <w:b/>
      <w:bCs/>
      <w:i/>
      <w:iCs/>
      <w:sz w:val="26"/>
      <w:szCs w:val="26"/>
      <w:lang w:val="x-none" w:eastAsia="x-none"/>
    </w:rPr>
  </w:style>
  <w:style w:type="character" w:customStyle="1" w:styleId="Titre6Car">
    <w:name w:val="Titre 6 Car"/>
    <w:link w:val="Titre6"/>
    <w:uiPriority w:val="9"/>
    <w:rsid w:val="00F01777"/>
    <w:rPr>
      <w:rFonts w:eastAsiaTheme="majorEastAsia" w:cstheme="majorBidi"/>
      <w:b/>
      <w:bCs/>
      <w:sz w:val="22"/>
      <w:szCs w:val="22"/>
      <w:lang w:val="x-none" w:eastAsia="x-none"/>
    </w:rPr>
  </w:style>
  <w:style w:type="character" w:customStyle="1" w:styleId="Titre7Car">
    <w:name w:val="Titre 7 Car"/>
    <w:link w:val="Titre7"/>
    <w:uiPriority w:val="9"/>
    <w:semiHidden/>
    <w:rsid w:val="00F01777"/>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F0177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01777"/>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F01777"/>
    <w:pPr>
      <w:spacing w:after="200"/>
    </w:pPr>
    <w:rPr>
      <w:i/>
      <w:iCs/>
      <w:color w:val="1F497D" w:themeColor="text2"/>
      <w:sz w:val="18"/>
      <w:szCs w:val="18"/>
    </w:rPr>
  </w:style>
  <w:style w:type="character" w:customStyle="1" w:styleId="Sous-titreCar">
    <w:name w:val="Sous-titre Car"/>
    <w:basedOn w:val="Policepardfaut"/>
    <w:link w:val="Sous-titre"/>
    <w:uiPriority w:val="11"/>
    <w:rsid w:val="00F01777"/>
    <w:rPr>
      <w:rFonts w:asciiTheme="minorHAnsi" w:eastAsiaTheme="minorEastAsia" w:hAnsiTheme="minorHAnsi" w:cstheme="minorBidi"/>
      <w:color w:val="5A5A5A" w:themeColor="text1" w:themeTint="A5"/>
      <w:spacing w:val="15"/>
      <w:sz w:val="22"/>
      <w:szCs w:val="22"/>
    </w:rPr>
  </w:style>
  <w:style w:type="character" w:styleId="lev">
    <w:name w:val="Strong"/>
    <w:uiPriority w:val="22"/>
    <w:qFormat/>
    <w:rsid w:val="00F01777"/>
    <w:rPr>
      <w:b/>
      <w:bCs/>
    </w:rPr>
  </w:style>
  <w:style w:type="character" w:styleId="Accentuation">
    <w:name w:val="Emphasis"/>
    <w:basedOn w:val="Policepardfaut"/>
    <w:uiPriority w:val="20"/>
    <w:qFormat/>
    <w:rsid w:val="00F01777"/>
    <w:rPr>
      <w:i/>
      <w:iCs/>
    </w:rPr>
  </w:style>
  <w:style w:type="paragraph" w:styleId="Citation">
    <w:name w:val="Quote"/>
    <w:basedOn w:val="Normal"/>
    <w:next w:val="Normal"/>
    <w:link w:val="CitationCar"/>
    <w:uiPriority w:val="29"/>
    <w:qFormat/>
    <w:rsid w:val="00F0177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F01777"/>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F01777"/>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F01777"/>
    <w:rPr>
      <w:rFonts w:ascii="Arial" w:eastAsiaTheme="majorEastAsia" w:hAnsi="Arial" w:cs="Arial"/>
      <w:i/>
      <w:iCs/>
      <w:color w:val="4F81BD" w:themeColor="accent1"/>
    </w:rPr>
  </w:style>
  <w:style w:type="character" w:styleId="Accentuationlgre">
    <w:name w:val="Subtle Emphasis"/>
    <w:basedOn w:val="Policepardfaut"/>
    <w:uiPriority w:val="19"/>
    <w:qFormat/>
    <w:rsid w:val="00F01777"/>
    <w:rPr>
      <w:i/>
      <w:iCs/>
      <w:color w:val="404040" w:themeColor="text1" w:themeTint="BF"/>
    </w:rPr>
  </w:style>
  <w:style w:type="character" w:styleId="Accentuationintense">
    <w:name w:val="Intense Emphasis"/>
    <w:basedOn w:val="Policepardfaut"/>
    <w:uiPriority w:val="21"/>
    <w:qFormat/>
    <w:rsid w:val="00F01777"/>
    <w:rPr>
      <w:i/>
      <w:iCs/>
      <w:color w:val="4F81BD" w:themeColor="accent1"/>
    </w:rPr>
  </w:style>
  <w:style w:type="character" w:styleId="Rfrencelgre">
    <w:name w:val="Subtle Reference"/>
    <w:basedOn w:val="Policepardfaut"/>
    <w:uiPriority w:val="31"/>
    <w:qFormat/>
    <w:rsid w:val="00F01777"/>
    <w:rPr>
      <w:smallCaps/>
      <w:color w:val="5A5A5A" w:themeColor="text1" w:themeTint="A5"/>
    </w:rPr>
  </w:style>
  <w:style w:type="character" w:styleId="Rfrenceintense">
    <w:name w:val="Intense Reference"/>
    <w:basedOn w:val="Policepardfaut"/>
    <w:uiPriority w:val="32"/>
    <w:qFormat/>
    <w:rsid w:val="00F01777"/>
    <w:rPr>
      <w:b/>
      <w:bCs/>
      <w:smallCaps/>
      <w:color w:val="4F81BD" w:themeColor="accent1"/>
      <w:spacing w:val="5"/>
    </w:rPr>
  </w:style>
  <w:style w:type="character" w:styleId="Titredulivre">
    <w:name w:val="Book Title"/>
    <w:basedOn w:val="Policepardfaut"/>
    <w:uiPriority w:val="33"/>
    <w:qFormat/>
    <w:rsid w:val="00F01777"/>
    <w:rPr>
      <w:b/>
      <w:bCs/>
      <w:i/>
      <w:iCs/>
      <w:spacing w:val="5"/>
    </w:rPr>
  </w:style>
  <w:style w:type="paragraph" w:styleId="En-ttedetabledesmatires">
    <w:name w:val="TOC Heading"/>
    <w:basedOn w:val="Titre1"/>
    <w:next w:val="Normal"/>
    <w:uiPriority w:val="39"/>
    <w:unhideWhenUsed/>
    <w:qFormat/>
    <w:rsid w:val="00F01777"/>
    <w:pPr>
      <w:keepLines/>
      <w:numPr>
        <w:numId w:val="0"/>
      </w:numPr>
      <w:pBdr>
        <w:bottom w:val="none" w:sz="0" w:space="0" w:color="auto"/>
      </w:pBdr>
      <w:autoSpaceDE w:val="0"/>
      <w:autoSpaceDN w:val="0"/>
      <w:adjustRightInd w:val="0"/>
      <w:spacing w:before="240"/>
      <w:outlineLvl w:val="9"/>
    </w:pPr>
    <w:rPr>
      <w:rFonts w:asciiTheme="majorHAnsi" w:hAnsiTheme="majorHAnsi"/>
      <w:b w:val="0"/>
      <w:color w:val="365F91" w:themeColor="accent1" w:themeShade="BF"/>
      <w:sz w:val="32"/>
      <w:szCs w:val="32"/>
      <w:lang w:val="fr-FR" w:eastAsia="fr-FR"/>
    </w:rPr>
  </w:style>
  <w:style w:type="paragraph" w:styleId="TM1">
    <w:name w:val="toc 1"/>
    <w:basedOn w:val="Normal"/>
    <w:next w:val="Normal"/>
    <w:autoRedefine/>
    <w:uiPriority w:val="39"/>
    <w:unhideWhenUsed/>
    <w:rsid w:val="00033EDB"/>
    <w:pPr>
      <w:spacing w:after="100"/>
    </w:pPr>
  </w:style>
  <w:style w:type="paragraph" w:styleId="TM2">
    <w:name w:val="toc 2"/>
    <w:basedOn w:val="Normal"/>
    <w:next w:val="Normal"/>
    <w:autoRedefine/>
    <w:uiPriority w:val="39"/>
    <w:unhideWhenUsed/>
    <w:rsid w:val="00033ED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FqL4PDF+6nH/gw/gTRI3PfnMlA==">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3224</Words>
  <Characters>17735</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Maryline Guiry</dc:creator>
  <cp:lastModifiedBy>Laforge Julien</cp:lastModifiedBy>
  <cp:revision>14</cp:revision>
  <dcterms:created xsi:type="dcterms:W3CDTF">2025-04-24T14:42:00Z</dcterms:created>
  <dcterms:modified xsi:type="dcterms:W3CDTF">2025-05-09T13:48:00Z</dcterms:modified>
</cp:coreProperties>
</file>