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272D59" w14:paraId="55843607" w14:textId="77777777">
        <w:tc>
          <w:tcPr>
            <w:tcW w:w="1384" w:type="dxa"/>
            <w:tcBorders>
              <w:top w:val="none" w:sz="4" w:space="0" w:color="000000"/>
              <w:left w:val="none" w:sz="4" w:space="0" w:color="000000"/>
              <w:bottom w:val="none" w:sz="4" w:space="0" w:color="000000"/>
            </w:tcBorders>
          </w:tcPr>
          <w:p w14:paraId="6B890D61" w14:textId="77777777" w:rsidR="00272D59" w:rsidRDefault="00272D59">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03D32021" w14:textId="77777777" w:rsidR="00272D59" w:rsidRDefault="0072168E">
            <w:pPr>
              <w:rPr>
                <w:rFonts w:asciiTheme="minorHAnsi" w:hAnsiTheme="minorHAnsi"/>
                <w:b/>
                <w:sz w:val="28"/>
              </w:rPr>
            </w:pPr>
            <w:bookmarkStart w:id="0" w:name="_Toc392669625"/>
            <w:r>
              <w:rPr>
                <w:rFonts w:asciiTheme="minorHAnsi" w:hAnsiTheme="minorHAnsi"/>
                <w:b/>
                <w:sz w:val="36"/>
              </w:rPr>
              <w:t>CONTRAT D’ACHAT</w:t>
            </w:r>
            <w:bookmarkEnd w:id="0"/>
          </w:p>
        </w:tc>
      </w:tr>
      <w:tr w:rsidR="00272D59" w14:paraId="05B40529" w14:textId="77777777">
        <w:tc>
          <w:tcPr>
            <w:tcW w:w="1384" w:type="dxa"/>
            <w:tcBorders>
              <w:top w:val="none" w:sz="4" w:space="0" w:color="000000"/>
              <w:left w:val="none" w:sz="4" w:space="0" w:color="000000"/>
              <w:bottom w:val="none" w:sz="4" w:space="0" w:color="000000"/>
            </w:tcBorders>
          </w:tcPr>
          <w:p w14:paraId="4C19928B"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0C17BCD6" w14:textId="42598C64" w:rsidR="00272D59" w:rsidRDefault="0072168E">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Pr>
                    <w:rFonts w:ascii="Segoe UI Symbol" w:eastAsia="MS Gothic" w:hAnsi="Segoe UI Symbol" w:cs="Segoe UI Symbol"/>
                    <w:b/>
                    <w:smallCaps/>
                    <w:sz w:val="24"/>
                  </w:rPr>
                  <w:t>☐</w:t>
                </w:r>
              </w:sdtContent>
            </w:sdt>
            <w:r>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2A642A">
                  <w:rPr>
                    <w:rFonts w:ascii="MS Gothic" w:eastAsia="MS Gothic" w:hAnsi="MS Gothic" w:hint="eastAsia"/>
                    <w:b/>
                    <w:smallCaps/>
                    <w:sz w:val="24"/>
                  </w:rPr>
                  <w:t>☒</w:t>
                </w:r>
              </w:sdtContent>
            </w:sdt>
            <w:r>
              <w:rPr>
                <w:rFonts w:asciiTheme="minorHAnsi" w:hAnsiTheme="minorHAnsi"/>
                <w:b/>
                <w:smallCaps/>
                <w:sz w:val="24"/>
              </w:rPr>
              <w:t>Fournitures</w:t>
            </w:r>
          </w:p>
        </w:tc>
      </w:tr>
      <w:tr w:rsidR="00272D59" w14:paraId="131C7303" w14:textId="77777777">
        <w:tc>
          <w:tcPr>
            <w:tcW w:w="1384" w:type="dxa"/>
            <w:tcBorders>
              <w:top w:val="none" w:sz="4" w:space="0" w:color="000000"/>
              <w:left w:val="none" w:sz="4" w:space="0" w:color="000000"/>
              <w:bottom w:val="none" w:sz="4" w:space="0" w:color="000000"/>
            </w:tcBorders>
          </w:tcPr>
          <w:p w14:paraId="663697D6"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576BD172" w14:textId="77777777" w:rsidR="00272D59" w:rsidRDefault="0072168E">
            <w:pPr>
              <w:rPr>
                <w:rFonts w:asciiTheme="minorHAnsi" w:hAnsiTheme="minorHAnsi"/>
                <w:b/>
                <w:sz w:val="24"/>
              </w:rPr>
            </w:pPr>
            <w:r w:rsidRPr="002A642A">
              <w:rPr>
                <w:rFonts w:asciiTheme="minorHAnsi" w:hAnsiTheme="minorHAnsi"/>
                <w:b/>
                <w:smallCaps/>
                <w:sz w:val="24"/>
              </w:rPr>
              <w:t>Numéro :</w:t>
            </w:r>
            <w:r>
              <w:rPr>
                <w:rFonts w:asciiTheme="minorHAnsi" w:hAnsiTheme="minorHAnsi"/>
                <w:b/>
                <w:smallCaps/>
                <w:sz w:val="24"/>
              </w:rPr>
              <w:t xml:space="preserve"> </w:t>
            </w:r>
          </w:p>
        </w:tc>
      </w:tr>
      <w:tr w:rsidR="00272D59" w14:paraId="32715DD9" w14:textId="77777777">
        <w:tc>
          <w:tcPr>
            <w:tcW w:w="9608" w:type="dxa"/>
            <w:gridSpan w:val="2"/>
            <w:tcBorders>
              <w:top w:val="none" w:sz="4" w:space="0" w:color="000000"/>
              <w:left w:val="none" w:sz="4" w:space="0" w:color="000000"/>
              <w:bottom w:val="none" w:sz="4" w:space="0" w:color="000000"/>
              <w:right w:val="none" w:sz="4" w:space="0" w:color="000000"/>
            </w:tcBorders>
          </w:tcPr>
          <w:p w14:paraId="4574F1E9" w14:textId="77777777" w:rsidR="00272D59" w:rsidRDefault="00272D59">
            <w:pPr>
              <w:rPr>
                <w:rFonts w:asciiTheme="minorHAnsi" w:hAnsiTheme="minorHAnsi" w:cs="Arial"/>
                <w:b/>
                <w:sz w:val="24"/>
              </w:rPr>
            </w:pPr>
          </w:p>
        </w:tc>
      </w:tr>
      <w:tr w:rsidR="00272D59" w14:paraId="39CB88D1" w14:textId="77777777">
        <w:tc>
          <w:tcPr>
            <w:tcW w:w="1384" w:type="dxa"/>
            <w:tcBorders>
              <w:top w:val="none" w:sz="4" w:space="0" w:color="000000"/>
              <w:left w:val="none" w:sz="4" w:space="0" w:color="000000"/>
              <w:bottom w:val="none" w:sz="4" w:space="0" w:color="000000"/>
              <w:right w:val="single" w:sz="4" w:space="0" w:color="auto"/>
            </w:tcBorders>
          </w:tcPr>
          <w:p w14:paraId="422A1E61" w14:textId="77777777" w:rsidR="00272D59" w:rsidRDefault="00272D59">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64DC5331" w14:textId="77777777" w:rsidR="00272D59" w:rsidRDefault="0072168E">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7370647A" w14:textId="1D5FCD15" w:rsidR="00272D59" w:rsidRDefault="009B6711">
            <w:pPr>
              <w:rPr>
                <w:rFonts w:asciiTheme="minorHAnsi" w:hAnsiTheme="minorHAnsi" w:cs="Arial"/>
                <w:sz w:val="24"/>
              </w:rPr>
            </w:pPr>
            <w:r>
              <w:rPr>
                <w:rFonts w:asciiTheme="minorHAnsi" w:hAnsiTheme="minorHAnsi" w:cstheme="minorHAnsi"/>
                <w:sz w:val="22"/>
                <w:szCs w:val="22"/>
              </w:rPr>
              <w:t>Lot 02 : f</w:t>
            </w:r>
            <w:r w:rsidR="00EF0920" w:rsidRPr="001B2262">
              <w:rPr>
                <w:rFonts w:asciiTheme="minorHAnsi" w:hAnsiTheme="minorHAnsi" w:cstheme="minorHAnsi"/>
                <w:sz w:val="22"/>
                <w:szCs w:val="22"/>
              </w:rPr>
              <w:t>ournitures</w:t>
            </w:r>
            <w:r w:rsidR="00EF0920">
              <w:rPr>
                <w:rFonts w:asciiTheme="minorHAnsi" w:hAnsiTheme="minorHAnsi" w:cstheme="minorHAnsi"/>
                <w:sz w:val="22"/>
                <w:szCs w:val="22"/>
              </w:rPr>
              <w:t>,</w:t>
            </w:r>
            <w:r w:rsidR="00EF0920" w:rsidRPr="001B2262">
              <w:rPr>
                <w:rFonts w:asciiTheme="minorHAnsi" w:hAnsiTheme="minorHAnsi" w:cstheme="minorHAnsi"/>
                <w:sz w:val="22"/>
                <w:szCs w:val="22"/>
              </w:rPr>
              <w:t xml:space="preserve"> </w:t>
            </w:r>
            <w:r w:rsidR="00EF0920">
              <w:rPr>
                <w:rFonts w:asciiTheme="minorHAnsi" w:hAnsiTheme="minorHAnsi" w:cstheme="minorHAnsi"/>
                <w:sz w:val="22"/>
                <w:szCs w:val="22"/>
              </w:rPr>
              <w:t xml:space="preserve">livraisons et installations de </w:t>
            </w:r>
            <w:r w:rsidR="001925E5">
              <w:rPr>
                <w:rFonts w:asciiTheme="minorHAnsi" w:hAnsiTheme="minorHAnsi" w:cstheme="minorHAnsi"/>
                <w:sz w:val="22"/>
                <w:szCs w:val="22"/>
              </w:rPr>
              <w:t>mobiliers médicaux, petits matériels et instrumentations</w:t>
            </w:r>
            <w:r w:rsidR="00EF0920">
              <w:rPr>
                <w:rFonts w:asciiTheme="minorHAnsi" w:hAnsiTheme="minorHAnsi" w:cstheme="minorHAnsi"/>
                <w:sz w:val="22"/>
                <w:szCs w:val="22"/>
              </w:rPr>
              <w:t xml:space="preserve"> pour les structures sanitaires et périscolaires du projet DSSR dans la région de Boké</w:t>
            </w:r>
          </w:p>
        </w:tc>
      </w:tr>
      <w:tr w:rsidR="00272D59" w14:paraId="24E496D8"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504C945D" w14:textId="77777777" w:rsidR="00272D59" w:rsidRDefault="00272D59">
            <w:pPr>
              <w:rPr>
                <w:rFonts w:asciiTheme="minorHAnsi" w:hAnsiTheme="minorHAnsi" w:cs="Arial"/>
                <w:b/>
                <w:sz w:val="24"/>
              </w:rPr>
            </w:pPr>
          </w:p>
        </w:tc>
      </w:tr>
      <w:tr w:rsidR="00272D59" w14:paraId="4B4C7810" w14:textId="77777777" w:rsidTr="002A642A">
        <w:trPr>
          <w:trHeight w:val="7022"/>
        </w:trPr>
        <w:tc>
          <w:tcPr>
            <w:tcW w:w="9608" w:type="dxa"/>
            <w:gridSpan w:val="2"/>
            <w:tcBorders>
              <w:top w:val="none" w:sz="4" w:space="0" w:color="000000"/>
              <w:left w:val="none" w:sz="4" w:space="0" w:color="000000"/>
              <w:bottom w:val="none" w:sz="4" w:space="0" w:color="000000"/>
              <w:right w:val="none" w:sz="4" w:space="0" w:color="000000"/>
            </w:tcBorders>
          </w:tcPr>
          <w:p w14:paraId="304F2FDF" w14:textId="77777777" w:rsidR="00272D59" w:rsidRDefault="00272D59">
            <w:pPr>
              <w:rPr>
                <w:rFonts w:asciiTheme="minorHAnsi" w:hAnsiTheme="minorHAnsi" w:cs="Arial"/>
                <w:sz w:val="22"/>
                <w:szCs w:val="22"/>
              </w:rPr>
            </w:pPr>
          </w:p>
          <w:p w14:paraId="68EC4112" w14:textId="77777777" w:rsidR="00272D59" w:rsidRDefault="00272D59">
            <w:pPr>
              <w:rPr>
                <w:rFonts w:asciiTheme="minorHAnsi" w:hAnsiTheme="minorHAnsi" w:cs="Arial"/>
                <w:sz w:val="22"/>
                <w:szCs w:val="22"/>
              </w:rPr>
            </w:pPr>
          </w:p>
          <w:p w14:paraId="4A893F2F" w14:textId="77777777" w:rsidR="00272D59" w:rsidRDefault="00272D59">
            <w:pPr>
              <w:rPr>
                <w:rFonts w:asciiTheme="minorHAnsi" w:hAnsiTheme="minorHAnsi" w:cs="Arial"/>
                <w:sz w:val="22"/>
                <w:szCs w:val="22"/>
              </w:rPr>
            </w:pPr>
          </w:p>
          <w:p w14:paraId="0E49BA48" w14:textId="77777777" w:rsidR="00272D59" w:rsidRDefault="00272D59">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72D59" w14:paraId="2769EE45" w14:textId="77777777">
              <w:trPr>
                <w:trHeight w:val="702"/>
              </w:trPr>
              <w:tc>
                <w:tcPr>
                  <w:tcW w:w="4644" w:type="dxa"/>
                  <w:shd w:val="clear" w:color="auto" w:fill="D9D9D9" w:themeFill="background1" w:themeFillShade="D9"/>
                  <w:vAlign w:val="center"/>
                </w:tcPr>
                <w:p w14:paraId="3D7C0538" w14:textId="53B407CD" w:rsidR="00272D59" w:rsidRDefault="0072168E">
                  <w:pPr>
                    <w:spacing w:before="120" w:after="120"/>
                    <w:rPr>
                      <w:rFonts w:asciiTheme="minorHAnsi" w:hAnsiTheme="minorHAnsi"/>
                      <w:b/>
                      <w:smallCaps/>
                      <w:sz w:val="22"/>
                      <w:szCs w:val="22"/>
                    </w:rPr>
                  </w:pPr>
                  <w:r>
                    <w:rPr>
                      <w:rFonts w:asciiTheme="minorHAnsi" w:hAnsiTheme="minorHAnsi"/>
                      <w:b/>
                      <w:smallCaps/>
                      <w:sz w:val="22"/>
                      <w:szCs w:val="22"/>
                    </w:rPr>
                    <w:t>Date de notification</w:t>
                  </w:r>
                  <w:r w:rsidR="002A642A">
                    <w:rPr>
                      <w:rFonts w:asciiTheme="minorHAnsi" w:hAnsiTheme="minorHAnsi"/>
                      <w:b/>
                      <w:smallCaps/>
                      <w:sz w:val="22"/>
                      <w:szCs w:val="22"/>
                    </w:rPr>
                    <w:t xml:space="preserve"> : </w:t>
                  </w:r>
                  <w:r>
                    <w:rPr>
                      <w:rFonts w:asciiTheme="minorHAnsi" w:hAnsiTheme="minorHAnsi"/>
                      <w:b/>
                      <w:smallCaps/>
                      <w:sz w:val="22"/>
                      <w:szCs w:val="22"/>
                    </w:rPr>
                    <w:tab/>
                  </w:r>
                </w:p>
              </w:tc>
            </w:tr>
          </w:tbl>
          <w:p w14:paraId="25E68D95" w14:textId="77777777" w:rsidR="00272D59" w:rsidRDefault="00272D59">
            <w:pPr>
              <w:rPr>
                <w:rFonts w:asciiTheme="minorHAnsi" w:hAnsiTheme="minorHAnsi" w:cs="Arial"/>
                <w:sz w:val="22"/>
                <w:szCs w:val="22"/>
              </w:rPr>
            </w:pPr>
          </w:p>
          <w:p w14:paraId="18D24FAB" w14:textId="77777777" w:rsidR="00272D59" w:rsidRDefault="00272D59">
            <w:pPr>
              <w:rPr>
                <w:rFonts w:asciiTheme="minorHAnsi" w:hAnsiTheme="minorHAnsi" w:cs="Arial"/>
                <w:sz w:val="22"/>
                <w:szCs w:val="22"/>
              </w:rPr>
            </w:pPr>
          </w:p>
          <w:p w14:paraId="574711FC" w14:textId="77777777" w:rsidR="00272D59" w:rsidRDefault="00272D59">
            <w:pPr>
              <w:rPr>
                <w:rFonts w:asciiTheme="minorHAnsi" w:hAnsiTheme="minorHAnsi" w:cs="Arial"/>
                <w:sz w:val="22"/>
                <w:szCs w:val="22"/>
              </w:rPr>
            </w:pPr>
          </w:p>
          <w:p w14:paraId="5C89D998" w14:textId="77777777" w:rsidR="00272D59" w:rsidRDefault="0072168E">
            <w:pPr>
              <w:tabs>
                <w:tab w:val="left" w:pos="6255"/>
              </w:tabs>
              <w:rPr>
                <w:rFonts w:asciiTheme="minorHAnsi" w:hAnsiTheme="minorHAnsi" w:cs="Arial"/>
                <w:sz w:val="22"/>
                <w:szCs w:val="22"/>
              </w:rPr>
            </w:pPr>
            <w:r>
              <w:rPr>
                <w:rFonts w:asciiTheme="minorHAnsi" w:hAnsiTheme="minorHAnsi" w:cs="Arial"/>
                <w:sz w:val="22"/>
                <w:szCs w:val="22"/>
              </w:rPr>
              <w:tab/>
            </w:r>
          </w:p>
          <w:p w14:paraId="2F6D8F63" w14:textId="77777777" w:rsidR="00272D59" w:rsidRDefault="00272D59">
            <w:pPr>
              <w:pBdr>
                <w:top w:val="single" w:sz="4" w:space="1" w:color="000000"/>
              </w:pBdr>
              <w:tabs>
                <w:tab w:val="right" w:pos="9356"/>
              </w:tabs>
              <w:rPr>
                <w:rFonts w:asciiTheme="minorHAnsi" w:hAnsiTheme="minorHAnsi" w:cstheme="minorHAnsi"/>
                <w:sz w:val="22"/>
                <w:szCs w:val="22"/>
              </w:rPr>
            </w:pPr>
          </w:p>
          <w:p w14:paraId="19228369" w14:textId="77777777" w:rsidR="00272D59" w:rsidRPr="002A642A" w:rsidRDefault="0072168E" w:rsidP="002A642A">
            <w:pPr>
              <w:pBdr>
                <w:top w:val="single" w:sz="4" w:space="1" w:color="000000"/>
              </w:pBdr>
              <w:tabs>
                <w:tab w:val="right" w:pos="9356"/>
              </w:tabs>
              <w:jc w:val="both"/>
              <w:rPr>
                <w:rFonts w:asciiTheme="minorHAnsi" w:hAnsiTheme="minorHAnsi" w:cstheme="minorHAnsi"/>
                <w:sz w:val="22"/>
                <w:szCs w:val="22"/>
              </w:rPr>
            </w:pPr>
            <w:r w:rsidRPr="002A642A">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sidR="00272D59" w:rsidRPr="002A642A">
                <w:rPr>
                  <w:rStyle w:val="Lienhypertexte"/>
                  <w:rFonts w:asciiTheme="minorHAnsi" w:hAnsiTheme="minorHAnsi" w:cstheme="minorHAnsi"/>
                  <w:sz w:val="22"/>
                  <w:szCs w:val="22"/>
                </w:rPr>
                <w:t>ordonnance n° 2018-1074 du 26 novembre 2018</w:t>
              </w:r>
            </w:hyperlink>
            <w:r w:rsidRPr="002A642A">
              <w:rPr>
                <w:rFonts w:asciiTheme="minorHAnsi" w:hAnsiTheme="minorHAnsi" w:cstheme="minorHAnsi"/>
                <w:sz w:val="22"/>
                <w:szCs w:val="22"/>
              </w:rPr>
              <w:t xml:space="preserve"> portant partie législative et du </w:t>
            </w:r>
            <w:hyperlink r:id="rId9" w:tooltip="http://www.marche-public.fr/ccp/ccp-plan-reglementaire.htm" w:history="1">
              <w:r w:rsidR="00272D59" w:rsidRPr="002A642A">
                <w:rPr>
                  <w:rStyle w:val="Lienhypertexte"/>
                  <w:rFonts w:asciiTheme="minorHAnsi" w:hAnsiTheme="minorHAnsi" w:cstheme="minorHAnsi"/>
                  <w:sz w:val="22"/>
                  <w:szCs w:val="22"/>
                </w:rPr>
                <w:t>décret n° 2018-1075 du 3 décembre 2018</w:t>
              </w:r>
            </w:hyperlink>
            <w:r w:rsidRPr="002A642A">
              <w:rPr>
                <w:rFonts w:asciiTheme="minorHAnsi" w:hAnsiTheme="minorHAnsi" w:cstheme="minorHAnsi"/>
                <w:sz w:val="22"/>
                <w:szCs w:val="22"/>
              </w:rPr>
              <w:t xml:space="preserve"> portant partie réglementaire du Code de la commande publique.</w:t>
            </w:r>
          </w:p>
          <w:p w14:paraId="0E8BCDA6" w14:textId="3E883298" w:rsidR="00272D59" w:rsidRPr="002A642A" w:rsidRDefault="00D315D7" w:rsidP="002A642A">
            <w:pPr>
              <w:tabs>
                <w:tab w:val="left" w:pos="510"/>
                <w:tab w:val="left" w:pos="10977"/>
              </w:tabs>
              <w:spacing w:before="120"/>
              <w:ind w:right="83"/>
              <w:jc w:val="both"/>
              <w:rPr>
                <w:rFonts w:asciiTheme="minorHAnsi" w:hAnsiTheme="minorHAnsi" w:cstheme="minorHAnsi"/>
                <w:sz w:val="22"/>
                <w:szCs w:val="22"/>
                <w:highlight w:val="green"/>
              </w:rPr>
            </w:pPr>
            <w:r w:rsidRPr="00D315D7">
              <w:rPr>
                <w:rFonts w:asciiTheme="minorHAnsi" w:hAnsiTheme="minorHAnsi" w:cstheme="minorHAnsi"/>
                <w:sz w:val="22"/>
                <w:szCs w:val="22"/>
              </w:rPr>
              <w:t>Elle est passée suivant la procédure d’appel d’offres ouvert en application des articles L. 2124-2, R. 2161-2, R. 2161-3, R. 2161-4 et R. 21</w:t>
            </w:r>
            <w:r w:rsidR="00327AE9">
              <w:rPr>
                <w:rFonts w:asciiTheme="minorHAnsi" w:hAnsiTheme="minorHAnsi" w:cstheme="minorHAnsi"/>
                <w:sz w:val="22"/>
                <w:szCs w:val="22"/>
              </w:rPr>
              <w:t>61-5 du CCP</w:t>
            </w:r>
            <w:r w:rsidR="002A642A" w:rsidRPr="002A642A">
              <w:rPr>
                <w:rFonts w:asciiTheme="minorHAnsi" w:hAnsiTheme="minorHAnsi" w:cstheme="minorHAnsi"/>
                <w:sz w:val="22"/>
                <w:szCs w:val="22"/>
              </w:rPr>
              <w:t>.</w:t>
            </w:r>
          </w:p>
        </w:tc>
      </w:tr>
    </w:tbl>
    <w:p w14:paraId="4FA6EDC1" w14:textId="77777777" w:rsidR="00272D59" w:rsidRDefault="00272D59">
      <w:pPr>
        <w:rPr>
          <w:rFonts w:asciiTheme="minorHAnsi" w:hAnsiTheme="minorHAnsi" w:cs="Arial"/>
          <w:sz w:val="18"/>
        </w:rPr>
      </w:pPr>
    </w:p>
    <w:p w14:paraId="51FBED30" w14:textId="77777777" w:rsidR="00272D59" w:rsidRDefault="00272D59">
      <w:pPr>
        <w:rPr>
          <w:rFonts w:asciiTheme="minorHAnsi" w:hAnsiTheme="minorHAnsi" w:cs="Arial"/>
          <w:sz w:val="18"/>
        </w:rPr>
      </w:pPr>
    </w:p>
    <w:p w14:paraId="0F169A64" w14:textId="77777777" w:rsidR="002A642A" w:rsidRDefault="002A642A">
      <w:pPr>
        <w:rPr>
          <w:rFonts w:asciiTheme="minorHAnsi" w:hAnsiTheme="minorHAnsi" w:cs="Arial"/>
          <w:sz w:val="18"/>
        </w:rPr>
      </w:pPr>
    </w:p>
    <w:p w14:paraId="48C72FBE" w14:textId="77777777" w:rsidR="00272D59" w:rsidRDefault="00272D59">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1C7F55AE" w14:textId="77777777" w:rsidR="00272D59" w:rsidRDefault="0072168E">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5C06BCE4" w14:textId="77777777" w:rsidR="00272D59" w:rsidRDefault="00272D59">
          <w:pPr>
            <w:rPr>
              <w:rFonts w:asciiTheme="minorHAnsi" w:hAnsiTheme="minorHAnsi"/>
            </w:rPr>
          </w:pPr>
        </w:p>
        <w:p w14:paraId="2217BED0" w14:textId="4EF497F3" w:rsidR="0072168E" w:rsidRDefault="0072168E">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6227566" w:history="1">
            <w:r w:rsidRPr="0000365F">
              <w:rPr>
                <w:rStyle w:val="Lienhypertexte"/>
                <w:b/>
                <w:caps/>
                <w:noProof/>
              </w:rPr>
              <w:t>conditions PARTICULIERES – acte d’engagement</w:t>
            </w:r>
            <w:r>
              <w:rPr>
                <w:noProof/>
                <w:webHidden/>
              </w:rPr>
              <w:tab/>
            </w:r>
            <w:r>
              <w:rPr>
                <w:noProof/>
                <w:webHidden/>
              </w:rPr>
              <w:fldChar w:fldCharType="begin"/>
            </w:r>
            <w:r>
              <w:rPr>
                <w:noProof/>
                <w:webHidden/>
              </w:rPr>
              <w:instrText xml:space="preserve"> PAGEREF _Toc196227566 \h </w:instrText>
            </w:r>
            <w:r>
              <w:rPr>
                <w:noProof/>
                <w:webHidden/>
              </w:rPr>
            </w:r>
            <w:r>
              <w:rPr>
                <w:noProof/>
                <w:webHidden/>
              </w:rPr>
              <w:fldChar w:fldCharType="separate"/>
            </w:r>
            <w:r>
              <w:rPr>
                <w:noProof/>
                <w:webHidden/>
              </w:rPr>
              <w:t>4</w:t>
            </w:r>
            <w:r>
              <w:rPr>
                <w:noProof/>
                <w:webHidden/>
              </w:rPr>
              <w:fldChar w:fldCharType="end"/>
            </w:r>
          </w:hyperlink>
        </w:p>
        <w:p w14:paraId="04000064" w14:textId="5A158E9D"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567" w:history="1">
            <w:r w:rsidRPr="0000365F">
              <w:rPr>
                <w:rStyle w:val="Lienhypertexte"/>
                <w:b/>
                <w:caps/>
                <w:noProof/>
              </w:rPr>
              <w:t>ARTICLE 1 :</w:t>
            </w:r>
            <w:r>
              <w:rPr>
                <w:rFonts w:asciiTheme="minorHAnsi" w:eastAsiaTheme="minorEastAsia" w:hAnsiTheme="minorHAnsi" w:cstheme="minorBidi"/>
                <w:noProof/>
                <w:sz w:val="22"/>
                <w:szCs w:val="22"/>
              </w:rPr>
              <w:tab/>
            </w:r>
            <w:r w:rsidRPr="0000365F">
              <w:rPr>
                <w:rStyle w:val="Lienhypertexte"/>
                <w:b/>
                <w:caps/>
                <w:noProof/>
              </w:rPr>
              <w:t>Objet du contrat</w:t>
            </w:r>
            <w:r>
              <w:rPr>
                <w:noProof/>
                <w:webHidden/>
              </w:rPr>
              <w:tab/>
            </w:r>
            <w:r>
              <w:rPr>
                <w:noProof/>
                <w:webHidden/>
              </w:rPr>
              <w:fldChar w:fldCharType="begin"/>
            </w:r>
            <w:r>
              <w:rPr>
                <w:noProof/>
                <w:webHidden/>
              </w:rPr>
              <w:instrText xml:space="preserve"> PAGEREF _Toc196227567 \h </w:instrText>
            </w:r>
            <w:r>
              <w:rPr>
                <w:noProof/>
                <w:webHidden/>
              </w:rPr>
            </w:r>
            <w:r>
              <w:rPr>
                <w:noProof/>
                <w:webHidden/>
              </w:rPr>
              <w:fldChar w:fldCharType="separate"/>
            </w:r>
            <w:r>
              <w:rPr>
                <w:noProof/>
                <w:webHidden/>
              </w:rPr>
              <w:t>5</w:t>
            </w:r>
            <w:r>
              <w:rPr>
                <w:noProof/>
                <w:webHidden/>
              </w:rPr>
              <w:fldChar w:fldCharType="end"/>
            </w:r>
          </w:hyperlink>
        </w:p>
        <w:p w14:paraId="0F1BB31B" w14:textId="19D16F00"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568" w:history="1">
            <w:r w:rsidRPr="0000365F">
              <w:rPr>
                <w:rStyle w:val="Lienhypertexte"/>
                <w:b/>
                <w:caps/>
                <w:noProof/>
              </w:rPr>
              <w:t>ARTICLE 2 :</w:t>
            </w:r>
            <w:r>
              <w:rPr>
                <w:rFonts w:asciiTheme="minorHAnsi" w:eastAsiaTheme="minorEastAsia" w:hAnsiTheme="minorHAnsi" w:cstheme="minorBidi"/>
                <w:noProof/>
                <w:sz w:val="22"/>
                <w:szCs w:val="22"/>
              </w:rPr>
              <w:tab/>
            </w:r>
            <w:r w:rsidRPr="0000365F">
              <w:rPr>
                <w:rStyle w:val="Lienhypertexte"/>
                <w:b/>
                <w:caps/>
                <w:noProof/>
              </w:rPr>
              <w:t>Documents contractuels</w:t>
            </w:r>
            <w:r>
              <w:rPr>
                <w:noProof/>
                <w:webHidden/>
              </w:rPr>
              <w:tab/>
            </w:r>
            <w:r>
              <w:rPr>
                <w:noProof/>
                <w:webHidden/>
              </w:rPr>
              <w:fldChar w:fldCharType="begin"/>
            </w:r>
            <w:r>
              <w:rPr>
                <w:noProof/>
                <w:webHidden/>
              </w:rPr>
              <w:instrText xml:space="preserve"> PAGEREF _Toc196227568 \h </w:instrText>
            </w:r>
            <w:r>
              <w:rPr>
                <w:noProof/>
                <w:webHidden/>
              </w:rPr>
            </w:r>
            <w:r>
              <w:rPr>
                <w:noProof/>
                <w:webHidden/>
              </w:rPr>
              <w:fldChar w:fldCharType="separate"/>
            </w:r>
            <w:r>
              <w:rPr>
                <w:noProof/>
                <w:webHidden/>
              </w:rPr>
              <w:t>5</w:t>
            </w:r>
            <w:r>
              <w:rPr>
                <w:noProof/>
                <w:webHidden/>
              </w:rPr>
              <w:fldChar w:fldCharType="end"/>
            </w:r>
          </w:hyperlink>
        </w:p>
        <w:p w14:paraId="34B2BDD2" w14:textId="4FEB6A3D"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569" w:history="1">
            <w:r w:rsidRPr="0000365F">
              <w:rPr>
                <w:rStyle w:val="Lienhypertexte"/>
                <w:b/>
                <w:caps/>
                <w:noProof/>
              </w:rPr>
              <w:t>ARTICLE 3 :</w:t>
            </w:r>
            <w:r>
              <w:rPr>
                <w:rFonts w:asciiTheme="minorHAnsi" w:eastAsiaTheme="minorEastAsia" w:hAnsiTheme="minorHAnsi" w:cstheme="minorBidi"/>
                <w:noProof/>
                <w:sz w:val="22"/>
                <w:szCs w:val="22"/>
              </w:rPr>
              <w:tab/>
            </w:r>
            <w:r w:rsidRPr="0000365F">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_Toc196227569 \h </w:instrText>
            </w:r>
            <w:r>
              <w:rPr>
                <w:noProof/>
                <w:webHidden/>
              </w:rPr>
            </w:r>
            <w:r>
              <w:rPr>
                <w:noProof/>
                <w:webHidden/>
              </w:rPr>
              <w:fldChar w:fldCharType="separate"/>
            </w:r>
            <w:r>
              <w:rPr>
                <w:noProof/>
                <w:webHidden/>
              </w:rPr>
              <w:t>5</w:t>
            </w:r>
            <w:r>
              <w:rPr>
                <w:noProof/>
                <w:webHidden/>
              </w:rPr>
              <w:fldChar w:fldCharType="end"/>
            </w:r>
          </w:hyperlink>
        </w:p>
        <w:p w14:paraId="4828DECE" w14:textId="195BC0C9" w:rsidR="0072168E" w:rsidRDefault="0072168E">
          <w:pPr>
            <w:pStyle w:val="TM2"/>
            <w:rPr>
              <w:noProof/>
            </w:rPr>
          </w:pPr>
          <w:hyperlink w:anchor="_Toc196227570" w:history="1">
            <w:r w:rsidRPr="0000365F">
              <w:rPr>
                <w:rStyle w:val="Lienhypertexte"/>
                <w:noProof/>
              </w:rPr>
              <w:t>Forme du contrat</w:t>
            </w:r>
            <w:r>
              <w:rPr>
                <w:noProof/>
                <w:webHidden/>
              </w:rPr>
              <w:tab/>
            </w:r>
            <w:r>
              <w:rPr>
                <w:noProof/>
                <w:webHidden/>
              </w:rPr>
              <w:fldChar w:fldCharType="begin"/>
            </w:r>
            <w:r>
              <w:rPr>
                <w:noProof/>
                <w:webHidden/>
              </w:rPr>
              <w:instrText xml:space="preserve"> PAGEREF _Toc196227570 \h </w:instrText>
            </w:r>
            <w:r>
              <w:rPr>
                <w:noProof/>
                <w:webHidden/>
              </w:rPr>
            </w:r>
            <w:r>
              <w:rPr>
                <w:noProof/>
                <w:webHidden/>
              </w:rPr>
              <w:fldChar w:fldCharType="separate"/>
            </w:r>
            <w:r>
              <w:rPr>
                <w:noProof/>
                <w:webHidden/>
              </w:rPr>
              <w:t>5</w:t>
            </w:r>
            <w:r>
              <w:rPr>
                <w:noProof/>
                <w:webHidden/>
              </w:rPr>
              <w:fldChar w:fldCharType="end"/>
            </w:r>
          </w:hyperlink>
        </w:p>
        <w:p w14:paraId="62F8638B" w14:textId="20392FA2" w:rsidR="0072168E" w:rsidRDefault="0072168E">
          <w:pPr>
            <w:pStyle w:val="TM2"/>
            <w:rPr>
              <w:noProof/>
            </w:rPr>
          </w:pPr>
          <w:hyperlink w:anchor="_Toc196227571" w:history="1">
            <w:r w:rsidRPr="0000365F">
              <w:rPr>
                <w:rStyle w:val="Lienhypertexte"/>
                <w:noProof/>
              </w:rPr>
              <w:t>Durée du contrat</w:t>
            </w:r>
            <w:r>
              <w:rPr>
                <w:noProof/>
                <w:webHidden/>
              </w:rPr>
              <w:tab/>
            </w:r>
            <w:r>
              <w:rPr>
                <w:noProof/>
                <w:webHidden/>
              </w:rPr>
              <w:fldChar w:fldCharType="begin"/>
            </w:r>
            <w:r>
              <w:rPr>
                <w:noProof/>
                <w:webHidden/>
              </w:rPr>
              <w:instrText xml:space="preserve"> PAGEREF _Toc196227571 \h </w:instrText>
            </w:r>
            <w:r>
              <w:rPr>
                <w:noProof/>
                <w:webHidden/>
              </w:rPr>
            </w:r>
            <w:r>
              <w:rPr>
                <w:noProof/>
                <w:webHidden/>
              </w:rPr>
              <w:fldChar w:fldCharType="separate"/>
            </w:r>
            <w:r>
              <w:rPr>
                <w:noProof/>
                <w:webHidden/>
              </w:rPr>
              <w:t>6</w:t>
            </w:r>
            <w:r>
              <w:rPr>
                <w:noProof/>
                <w:webHidden/>
              </w:rPr>
              <w:fldChar w:fldCharType="end"/>
            </w:r>
          </w:hyperlink>
        </w:p>
        <w:p w14:paraId="6E0FBC1C" w14:textId="2E22553D" w:rsidR="0072168E" w:rsidRDefault="0072168E">
          <w:pPr>
            <w:pStyle w:val="TM2"/>
            <w:rPr>
              <w:noProof/>
            </w:rPr>
          </w:pPr>
          <w:hyperlink w:anchor="_Toc196227572" w:history="1">
            <w:r w:rsidRPr="0000365F">
              <w:rPr>
                <w:rStyle w:val="Lienhypertexte"/>
                <w:noProof/>
              </w:rPr>
              <w:t>Déclenchement et délai de livraison des fournitures</w:t>
            </w:r>
            <w:r>
              <w:rPr>
                <w:noProof/>
                <w:webHidden/>
              </w:rPr>
              <w:tab/>
            </w:r>
            <w:r>
              <w:rPr>
                <w:noProof/>
                <w:webHidden/>
              </w:rPr>
              <w:fldChar w:fldCharType="begin"/>
            </w:r>
            <w:r>
              <w:rPr>
                <w:noProof/>
                <w:webHidden/>
              </w:rPr>
              <w:instrText xml:space="preserve"> PAGEREF _Toc196227572 \h </w:instrText>
            </w:r>
            <w:r>
              <w:rPr>
                <w:noProof/>
                <w:webHidden/>
              </w:rPr>
            </w:r>
            <w:r>
              <w:rPr>
                <w:noProof/>
                <w:webHidden/>
              </w:rPr>
              <w:fldChar w:fldCharType="separate"/>
            </w:r>
            <w:r>
              <w:rPr>
                <w:noProof/>
                <w:webHidden/>
              </w:rPr>
              <w:t>6</w:t>
            </w:r>
            <w:r>
              <w:rPr>
                <w:noProof/>
                <w:webHidden/>
              </w:rPr>
              <w:fldChar w:fldCharType="end"/>
            </w:r>
          </w:hyperlink>
        </w:p>
        <w:p w14:paraId="6CB07E99" w14:textId="47AE4D34"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573" w:history="1">
            <w:r w:rsidRPr="0000365F">
              <w:rPr>
                <w:rStyle w:val="Lienhypertexte"/>
                <w:b/>
                <w:caps/>
                <w:noProof/>
              </w:rPr>
              <w:t>ARTICLE 4 :</w:t>
            </w:r>
            <w:r>
              <w:rPr>
                <w:rFonts w:asciiTheme="minorHAnsi" w:eastAsiaTheme="minorEastAsia" w:hAnsiTheme="minorHAnsi" w:cstheme="minorBidi"/>
                <w:noProof/>
                <w:sz w:val="22"/>
                <w:szCs w:val="22"/>
              </w:rPr>
              <w:tab/>
            </w:r>
            <w:r w:rsidRPr="0000365F">
              <w:rPr>
                <w:rStyle w:val="Lienhypertexte"/>
                <w:b/>
                <w:caps/>
                <w:noProof/>
              </w:rPr>
              <w:t>Dispositions financiÈres</w:t>
            </w:r>
            <w:r>
              <w:rPr>
                <w:noProof/>
                <w:webHidden/>
              </w:rPr>
              <w:tab/>
            </w:r>
            <w:r>
              <w:rPr>
                <w:noProof/>
                <w:webHidden/>
              </w:rPr>
              <w:fldChar w:fldCharType="begin"/>
            </w:r>
            <w:r>
              <w:rPr>
                <w:noProof/>
                <w:webHidden/>
              </w:rPr>
              <w:instrText xml:space="preserve"> PAGEREF _Toc196227573 \h </w:instrText>
            </w:r>
            <w:r>
              <w:rPr>
                <w:noProof/>
                <w:webHidden/>
              </w:rPr>
            </w:r>
            <w:r>
              <w:rPr>
                <w:noProof/>
                <w:webHidden/>
              </w:rPr>
              <w:fldChar w:fldCharType="separate"/>
            </w:r>
            <w:r>
              <w:rPr>
                <w:noProof/>
                <w:webHidden/>
              </w:rPr>
              <w:t>6</w:t>
            </w:r>
            <w:r>
              <w:rPr>
                <w:noProof/>
                <w:webHidden/>
              </w:rPr>
              <w:fldChar w:fldCharType="end"/>
            </w:r>
          </w:hyperlink>
        </w:p>
        <w:p w14:paraId="49F59A4F" w14:textId="6BE3A61F" w:rsidR="0072168E" w:rsidRDefault="0072168E">
          <w:pPr>
            <w:pStyle w:val="TM2"/>
            <w:rPr>
              <w:noProof/>
            </w:rPr>
          </w:pPr>
          <w:hyperlink w:anchor="_Toc196227574" w:history="1">
            <w:r w:rsidRPr="0000365F">
              <w:rPr>
                <w:rStyle w:val="Lienhypertexte"/>
                <w:noProof/>
              </w:rPr>
              <w:t>Montant du contrat</w:t>
            </w:r>
            <w:r>
              <w:rPr>
                <w:noProof/>
                <w:webHidden/>
              </w:rPr>
              <w:tab/>
            </w:r>
            <w:r>
              <w:rPr>
                <w:noProof/>
                <w:webHidden/>
              </w:rPr>
              <w:fldChar w:fldCharType="begin"/>
            </w:r>
            <w:r>
              <w:rPr>
                <w:noProof/>
                <w:webHidden/>
              </w:rPr>
              <w:instrText xml:space="preserve"> PAGEREF _Toc196227574 \h </w:instrText>
            </w:r>
            <w:r>
              <w:rPr>
                <w:noProof/>
                <w:webHidden/>
              </w:rPr>
            </w:r>
            <w:r>
              <w:rPr>
                <w:noProof/>
                <w:webHidden/>
              </w:rPr>
              <w:fldChar w:fldCharType="separate"/>
            </w:r>
            <w:r>
              <w:rPr>
                <w:noProof/>
                <w:webHidden/>
              </w:rPr>
              <w:t>6</w:t>
            </w:r>
            <w:r>
              <w:rPr>
                <w:noProof/>
                <w:webHidden/>
              </w:rPr>
              <w:fldChar w:fldCharType="end"/>
            </w:r>
          </w:hyperlink>
        </w:p>
        <w:p w14:paraId="6E2DA3BC" w14:textId="69F5474D" w:rsidR="0072168E" w:rsidRDefault="0072168E">
          <w:pPr>
            <w:pStyle w:val="TM2"/>
            <w:rPr>
              <w:noProof/>
            </w:rPr>
          </w:pPr>
          <w:hyperlink w:anchor="_Toc196227575" w:history="1">
            <w:r w:rsidRPr="0000365F">
              <w:rPr>
                <w:rStyle w:val="Lienhypertexte"/>
                <w:noProof/>
              </w:rPr>
              <w:t>Forme des prix</w:t>
            </w:r>
            <w:r>
              <w:rPr>
                <w:noProof/>
                <w:webHidden/>
              </w:rPr>
              <w:tab/>
            </w:r>
            <w:r>
              <w:rPr>
                <w:noProof/>
                <w:webHidden/>
              </w:rPr>
              <w:fldChar w:fldCharType="begin"/>
            </w:r>
            <w:r>
              <w:rPr>
                <w:noProof/>
                <w:webHidden/>
              </w:rPr>
              <w:instrText xml:space="preserve"> PAGEREF _Toc196227575 \h </w:instrText>
            </w:r>
            <w:r>
              <w:rPr>
                <w:noProof/>
                <w:webHidden/>
              </w:rPr>
            </w:r>
            <w:r>
              <w:rPr>
                <w:noProof/>
                <w:webHidden/>
              </w:rPr>
              <w:fldChar w:fldCharType="separate"/>
            </w:r>
            <w:r>
              <w:rPr>
                <w:noProof/>
                <w:webHidden/>
              </w:rPr>
              <w:t>7</w:t>
            </w:r>
            <w:r>
              <w:rPr>
                <w:noProof/>
                <w:webHidden/>
              </w:rPr>
              <w:fldChar w:fldCharType="end"/>
            </w:r>
          </w:hyperlink>
        </w:p>
        <w:p w14:paraId="67EF57BC" w14:textId="74821910" w:rsidR="0072168E" w:rsidRDefault="0072168E">
          <w:pPr>
            <w:pStyle w:val="TM2"/>
            <w:rPr>
              <w:noProof/>
            </w:rPr>
          </w:pPr>
          <w:hyperlink w:anchor="_Toc196227576" w:history="1">
            <w:r w:rsidRPr="0000365F">
              <w:rPr>
                <w:rStyle w:val="Lienhypertexte"/>
                <w:noProof/>
              </w:rPr>
              <w:t>Avance</w:t>
            </w:r>
            <w:r>
              <w:rPr>
                <w:noProof/>
                <w:webHidden/>
              </w:rPr>
              <w:tab/>
            </w:r>
            <w:r>
              <w:rPr>
                <w:noProof/>
                <w:webHidden/>
              </w:rPr>
              <w:fldChar w:fldCharType="begin"/>
            </w:r>
            <w:r>
              <w:rPr>
                <w:noProof/>
                <w:webHidden/>
              </w:rPr>
              <w:instrText xml:space="preserve"> PAGEREF _Toc196227576 \h </w:instrText>
            </w:r>
            <w:r>
              <w:rPr>
                <w:noProof/>
                <w:webHidden/>
              </w:rPr>
            </w:r>
            <w:r>
              <w:rPr>
                <w:noProof/>
                <w:webHidden/>
              </w:rPr>
              <w:fldChar w:fldCharType="separate"/>
            </w:r>
            <w:r>
              <w:rPr>
                <w:noProof/>
                <w:webHidden/>
              </w:rPr>
              <w:t>7</w:t>
            </w:r>
            <w:r>
              <w:rPr>
                <w:noProof/>
                <w:webHidden/>
              </w:rPr>
              <w:fldChar w:fldCharType="end"/>
            </w:r>
          </w:hyperlink>
        </w:p>
        <w:p w14:paraId="6405ABA0" w14:textId="3FDFA3B3" w:rsidR="0072168E" w:rsidRDefault="0072168E">
          <w:pPr>
            <w:pStyle w:val="TM2"/>
            <w:rPr>
              <w:noProof/>
            </w:rPr>
          </w:pPr>
          <w:hyperlink w:anchor="_Toc196227577" w:history="1">
            <w:r w:rsidRPr="0000365F">
              <w:rPr>
                <w:rStyle w:val="Lienhypertexte"/>
                <w:noProof/>
              </w:rPr>
              <w:t>Modalités de paiement</w:t>
            </w:r>
            <w:r>
              <w:rPr>
                <w:noProof/>
                <w:webHidden/>
              </w:rPr>
              <w:tab/>
            </w:r>
            <w:r>
              <w:rPr>
                <w:noProof/>
                <w:webHidden/>
              </w:rPr>
              <w:fldChar w:fldCharType="begin"/>
            </w:r>
            <w:r>
              <w:rPr>
                <w:noProof/>
                <w:webHidden/>
              </w:rPr>
              <w:instrText xml:space="preserve"> PAGEREF _Toc196227577 \h </w:instrText>
            </w:r>
            <w:r>
              <w:rPr>
                <w:noProof/>
                <w:webHidden/>
              </w:rPr>
            </w:r>
            <w:r>
              <w:rPr>
                <w:noProof/>
                <w:webHidden/>
              </w:rPr>
              <w:fldChar w:fldCharType="separate"/>
            </w:r>
            <w:r>
              <w:rPr>
                <w:noProof/>
                <w:webHidden/>
              </w:rPr>
              <w:t>7</w:t>
            </w:r>
            <w:r>
              <w:rPr>
                <w:noProof/>
                <w:webHidden/>
              </w:rPr>
              <w:fldChar w:fldCharType="end"/>
            </w:r>
          </w:hyperlink>
        </w:p>
        <w:p w14:paraId="4895FB48" w14:textId="3729C26D" w:rsidR="0072168E" w:rsidRDefault="0072168E">
          <w:pPr>
            <w:pStyle w:val="TM2"/>
            <w:rPr>
              <w:noProof/>
            </w:rPr>
          </w:pPr>
          <w:hyperlink w:anchor="_Toc196227578" w:history="1">
            <w:r w:rsidRPr="0000365F">
              <w:rPr>
                <w:rStyle w:val="Lienhypertexte"/>
                <w:noProof/>
              </w:rPr>
              <w:t>Délais de paiement et intérêts moratoires</w:t>
            </w:r>
            <w:r>
              <w:rPr>
                <w:noProof/>
                <w:webHidden/>
              </w:rPr>
              <w:tab/>
            </w:r>
            <w:r>
              <w:rPr>
                <w:noProof/>
                <w:webHidden/>
              </w:rPr>
              <w:fldChar w:fldCharType="begin"/>
            </w:r>
            <w:r>
              <w:rPr>
                <w:noProof/>
                <w:webHidden/>
              </w:rPr>
              <w:instrText xml:space="preserve"> PAGEREF _Toc196227578 \h </w:instrText>
            </w:r>
            <w:r>
              <w:rPr>
                <w:noProof/>
                <w:webHidden/>
              </w:rPr>
            </w:r>
            <w:r>
              <w:rPr>
                <w:noProof/>
                <w:webHidden/>
              </w:rPr>
              <w:fldChar w:fldCharType="separate"/>
            </w:r>
            <w:r>
              <w:rPr>
                <w:noProof/>
                <w:webHidden/>
              </w:rPr>
              <w:t>7</w:t>
            </w:r>
            <w:r>
              <w:rPr>
                <w:noProof/>
                <w:webHidden/>
              </w:rPr>
              <w:fldChar w:fldCharType="end"/>
            </w:r>
          </w:hyperlink>
        </w:p>
        <w:p w14:paraId="3CD5D10C" w14:textId="3B3EAB28" w:rsidR="0072168E" w:rsidRDefault="0072168E">
          <w:pPr>
            <w:pStyle w:val="TM2"/>
            <w:rPr>
              <w:noProof/>
            </w:rPr>
          </w:pPr>
          <w:hyperlink w:anchor="_Toc196227579" w:history="1">
            <w:r w:rsidRPr="0000365F">
              <w:rPr>
                <w:rStyle w:val="Lienhypertexte"/>
                <w:noProof/>
              </w:rPr>
              <w:t>Présentation des demandes de paiement</w:t>
            </w:r>
            <w:r>
              <w:rPr>
                <w:noProof/>
                <w:webHidden/>
              </w:rPr>
              <w:tab/>
            </w:r>
            <w:r>
              <w:rPr>
                <w:noProof/>
                <w:webHidden/>
              </w:rPr>
              <w:fldChar w:fldCharType="begin"/>
            </w:r>
            <w:r>
              <w:rPr>
                <w:noProof/>
                <w:webHidden/>
              </w:rPr>
              <w:instrText xml:space="preserve"> PAGEREF _Toc196227579 \h </w:instrText>
            </w:r>
            <w:r>
              <w:rPr>
                <w:noProof/>
                <w:webHidden/>
              </w:rPr>
            </w:r>
            <w:r>
              <w:rPr>
                <w:noProof/>
                <w:webHidden/>
              </w:rPr>
              <w:fldChar w:fldCharType="separate"/>
            </w:r>
            <w:r>
              <w:rPr>
                <w:noProof/>
                <w:webHidden/>
              </w:rPr>
              <w:t>7</w:t>
            </w:r>
            <w:r>
              <w:rPr>
                <w:noProof/>
                <w:webHidden/>
              </w:rPr>
              <w:fldChar w:fldCharType="end"/>
            </w:r>
          </w:hyperlink>
        </w:p>
        <w:p w14:paraId="71C195AB" w14:textId="01865453" w:rsidR="0072168E" w:rsidRDefault="0072168E">
          <w:pPr>
            <w:pStyle w:val="TM2"/>
            <w:rPr>
              <w:noProof/>
            </w:rPr>
          </w:pPr>
          <w:hyperlink w:anchor="_Toc196227580" w:history="1">
            <w:r w:rsidRPr="0000365F">
              <w:rPr>
                <w:rStyle w:val="Lienhypertexte"/>
                <w:noProof/>
              </w:rPr>
              <w:t>Virement bancaire</w:t>
            </w:r>
            <w:r>
              <w:rPr>
                <w:noProof/>
                <w:webHidden/>
              </w:rPr>
              <w:tab/>
            </w:r>
            <w:r>
              <w:rPr>
                <w:noProof/>
                <w:webHidden/>
              </w:rPr>
              <w:fldChar w:fldCharType="begin"/>
            </w:r>
            <w:r>
              <w:rPr>
                <w:noProof/>
                <w:webHidden/>
              </w:rPr>
              <w:instrText xml:space="preserve"> PAGEREF _Toc196227580 \h </w:instrText>
            </w:r>
            <w:r>
              <w:rPr>
                <w:noProof/>
                <w:webHidden/>
              </w:rPr>
            </w:r>
            <w:r>
              <w:rPr>
                <w:noProof/>
                <w:webHidden/>
              </w:rPr>
              <w:fldChar w:fldCharType="separate"/>
            </w:r>
            <w:r>
              <w:rPr>
                <w:noProof/>
                <w:webHidden/>
              </w:rPr>
              <w:t>8</w:t>
            </w:r>
            <w:r>
              <w:rPr>
                <w:noProof/>
                <w:webHidden/>
              </w:rPr>
              <w:fldChar w:fldCharType="end"/>
            </w:r>
          </w:hyperlink>
        </w:p>
        <w:p w14:paraId="2A97B8EF" w14:textId="6FDFB4E3" w:rsidR="0072168E" w:rsidRDefault="0072168E">
          <w:pPr>
            <w:pStyle w:val="TM2"/>
            <w:rPr>
              <w:noProof/>
            </w:rPr>
          </w:pPr>
          <w:hyperlink w:anchor="_Toc196227581" w:history="1">
            <w:r w:rsidRPr="0000365F">
              <w:rPr>
                <w:rStyle w:val="Lienhypertexte"/>
                <w:noProof/>
              </w:rPr>
              <w:t>Taxe sur la valeur ajoutée</w:t>
            </w:r>
            <w:r>
              <w:rPr>
                <w:noProof/>
                <w:webHidden/>
              </w:rPr>
              <w:tab/>
            </w:r>
            <w:r>
              <w:rPr>
                <w:noProof/>
                <w:webHidden/>
              </w:rPr>
              <w:fldChar w:fldCharType="begin"/>
            </w:r>
            <w:r>
              <w:rPr>
                <w:noProof/>
                <w:webHidden/>
              </w:rPr>
              <w:instrText xml:space="preserve"> PAGEREF _Toc196227581 \h </w:instrText>
            </w:r>
            <w:r>
              <w:rPr>
                <w:noProof/>
                <w:webHidden/>
              </w:rPr>
            </w:r>
            <w:r>
              <w:rPr>
                <w:noProof/>
                <w:webHidden/>
              </w:rPr>
              <w:fldChar w:fldCharType="separate"/>
            </w:r>
            <w:r>
              <w:rPr>
                <w:noProof/>
                <w:webHidden/>
              </w:rPr>
              <w:t>9</w:t>
            </w:r>
            <w:r>
              <w:rPr>
                <w:noProof/>
                <w:webHidden/>
              </w:rPr>
              <w:fldChar w:fldCharType="end"/>
            </w:r>
          </w:hyperlink>
        </w:p>
        <w:p w14:paraId="199E6D63" w14:textId="109B144F" w:rsidR="0072168E" w:rsidRDefault="0072168E">
          <w:pPr>
            <w:pStyle w:val="TM2"/>
            <w:rPr>
              <w:noProof/>
            </w:rPr>
          </w:pPr>
          <w:hyperlink w:anchor="_Toc196227582" w:history="1">
            <w:r w:rsidRPr="0000365F">
              <w:rPr>
                <w:rStyle w:val="Lienhypertexte"/>
                <w:noProof/>
              </w:rPr>
              <w:t>Impôts et taxes</w:t>
            </w:r>
            <w:r>
              <w:rPr>
                <w:noProof/>
                <w:webHidden/>
              </w:rPr>
              <w:tab/>
            </w:r>
            <w:r>
              <w:rPr>
                <w:noProof/>
                <w:webHidden/>
              </w:rPr>
              <w:fldChar w:fldCharType="begin"/>
            </w:r>
            <w:r>
              <w:rPr>
                <w:noProof/>
                <w:webHidden/>
              </w:rPr>
              <w:instrText xml:space="preserve"> PAGEREF _Toc196227582 \h </w:instrText>
            </w:r>
            <w:r>
              <w:rPr>
                <w:noProof/>
                <w:webHidden/>
              </w:rPr>
            </w:r>
            <w:r>
              <w:rPr>
                <w:noProof/>
                <w:webHidden/>
              </w:rPr>
              <w:fldChar w:fldCharType="separate"/>
            </w:r>
            <w:r>
              <w:rPr>
                <w:noProof/>
                <w:webHidden/>
              </w:rPr>
              <w:t>9</w:t>
            </w:r>
            <w:r>
              <w:rPr>
                <w:noProof/>
                <w:webHidden/>
              </w:rPr>
              <w:fldChar w:fldCharType="end"/>
            </w:r>
          </w:hyperlink>
        </w:p>
        <w:p w14:paraId="6DD72A28" w14:textId="1D193A91"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583" w:history="1">
            <w:r w:rsidRPr="0000365F">
              <w:rPr>
                <w:rStyle w:val="Lienhypertexte"/>
                <w:b/>
                <w:caps/>
                <w:noProof/>
              </w:rPr>
              <w:t>ARTICLE 5 :</w:t>
            </w:r>
            <w:r>
              <w:rPr>
                <w:rFonts w:asciiTheme="minorHAnsi" w:eastAsiaTheme="minorEastAsia" w:hAnsiTheme="minorHAnsi" w:cstheme="minorBidi"/>
                <w:noProof/>
                <w:sz w:val="22"/>
                <w:szCs w:val="22"/>
              </w:rPr>
              <w:tab/>
            </w:r>
            <w:r w:rsidRPr="0000365F">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_Toc196227583 \h </w:instrText>
            </w:r>
            <w:r>
              <w:rPr>
                <w:noProof/>
                <w:webHidden/>
              </w:rPr>
            </w:r>
            <w:r>
              <w:rPr>
                <w:noProof/>
                <w:webHidden/>
              </w:rPr>
              <w:fldChar w:fldCharType="separate"/>
            </w:r>
            <w:r>
              <w:rPr>
                <w:noProof/>
                <w:webHidden/>
              </w:rPr>
              <w:t>9</w:t>
            </w:r>
            <w:r>
              <w:rPr>
                <w:noProof/>
                <w:webHidden/>
              </w:rPr>
              <w:fldChar w:fldCharType="end"/>
            </w:r>
          </w:hyperlink>
        </w:p>
        <w:p w14:paraId="72792D66" w14:textId="102B4BED" w:rsidR="0072168E" w:rsidRDefault="0072168E">
          <w:pPr>
            <w:pStyle w:val="TM2"/>
            <w:rPr>
              <w:noProof/>
            </w:rPr>
          </w:pPr>
          <w:hyperlink w:anchor="_Toc196227584" w:history="1">
            <w:r w:rsidRPr="0000365F">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_Toc196227584 \h </w:instrText>
            </w:r>
            <w:r>
              <w:rPr>
                <w:noProof/>
                <w:webHidden/>
              </w:rPr>
            </w:r>
            <w:r>
              <w:rPr>
                <w:noProof/>
                <w:webHidden/>
              </w:rPr>
              <w:fldChar w:fldCharType="separate"/>
            </w:r>
            <w:r>
              <w:rPr>
                <w:noProof/>
                <w:webHidden/>
              </w:rPr>
              <w:t>9</w:t>
            </w:r>
            <w:r>
              <w:rPr>
                <w:noProof/>
                <w:webHidden/>
              </w:rPr>
              <w:fldChar w:fldCharType="end"/>
            </w:r>
          </w:hyperlink>
        </w:p>
        <w:p w14:paraId="2DCF9F69" w14:textId="1218CFDF" w:rsidR="0072168E" w:rsidRDefault="0072168E">
          <w:pPr>
            <w:pStyle w:val="TM2"/>
            <w:rPr>
              <w:noProof/>
            </w:rPr>
          </w:pPr>
          <w:hyperlink w:anchor="_Toc196227585" w:history="1">
            <w:r w:rsidRPr="0000365F">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_Toc196227585 \h </w:instrText>
            </w:r>
            <w:r>
              <w:rPr>
                <w:noProof/>
                <w:webHidden/>
              </w:rPr>
            </w:r>
            <w:r>
              <w:rPr>
                <w:noProof/>
                <w:webHidden/>
              </w:rPr>
              <w:fldChar w:fldCharType="separate"/>
            </w:r>
            <w:r>
              <w:rPr>
                <w:noProof/>
                <w:webHidden/>
              </w:rPr>
              <w:t>9</w:t>
            </w:r>
            <w:r>
              <w:rPr>
                <w:noProof/>
                <w:webHidden/>
              </w:rPr>
              <w:fldChar w:fldCharType="end"/>
            </w:r>
          </w:hyperlink>
        </w:p>
        <w:p w14:paraId="112354A4" w14:textId="0585D0B9"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586" w:history="1">
            <w:r w:rsidRPr="0000365F">
              <w:rPr>
                <w:rStyle w:val="Lienhypertexte"/>
                <w:b/>
                <w:caps/>
                <w:noProof/>
              </w:rPr>
              <w:t>ARTICLE 6 :</w:t>
            </w:r>
            <w:r>
              <w:rPr>
                <w:rFonts w:asciiTheme="minorHAnsi" w:eastAsiaTheme="minorEastAsia" w:hAnsiTheme="minorHAnsi" w:cstheme="minorBidi"/>
                <w:noProof/>
                <w:sz w:val="22"/>
                <w:szCs w:val="22"/>
              </w:rPr>
              <w:tab/>
            </w:r>
            <w:r w:rsidRPr="0000365F">
              <w:rPr>
                <w:rStyle w:val="Lienhypertexte"/>
                <w:b/>
                <w:caps/>
                <w:noProof/>
              </w:rPr>
              <w:t>ModalitÉs spÉcifiques d’exécution</w:t>
            </w:r>
            <w:r>
              <w:rPr>
                <w:noProof/>
                <w:webHidden/>
              </w:rPr>
              <w:tab/>
            </w:r>
            <w:r>
              <w:rPr>
                <w:noProof/>
                <w:webHidden/>
              </w:rPr>
              <w:fldChar w:fldCharType="begin"/>
            </w:r>
            <w:r>
              <w:rPr>
                <w:noProof/>
                <w:webHidden/>
              </w:rPr>
              <w:instrText xml:space="preserve"> PAGEREF _Toc196227586 \h </w:instrText>
            </w:r>
            <w:r>
              <w:rPr>
                <w:noProof/>
                <w:webHidden/>
              </w:rPr>
            </w:r>
            <w:r>
              <w:rPr>
                <w:noProof/>
                <w:webHidden/>
              </w:rPr>
              <w:fldChar w:fldCharType="separate"/>
            </w:r>
            <w:r>
              <w:rPr>
                <w:noProof/>
                <w:webHidden/>
              </w:rPr>
              <w:t>9</w:t>
            </w:r>
            <w:r>
              <w:rPr>
                <w:noProof/>
                <w:webHidden/>
              </w:rPr>
              <w:fldChar w:fldCharType="end"/>
            </w:r>
          </w:hyperlink>
        </w:p>
        <w:p w14:paraId="1372D4B9" w14:textId="7C3F5D32" w:rsidR="0072168E" w:rsidRDefault="0072168E">
          <w:pPr>
            <w:pStyle w:val="TM2"/>
            <w:rPr>
              <w:noProof/>
            </w:rPr>
          </w:pPr>
          <w:hyperlink w:anchor="_Toc196227587" w:history="1">
            <w:r w:rsidRPr="0000365F">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_Toc196227587 \h </w:instrText>
            </w:r>
            <w:r>
              <w:rPr>
                <w:noProof/>
                <w:webHidden/>
              </w:rPr>
            </w:r>
            <w:r>
              <w:rPr>
                <w:noProof/>
                <w:webHidden/>
              </w:rPr>
              <w:fldChar w:fldCharType="separate"/>
            </w:r>
            <w:r>
              <w:rPr>
                <w:noProof/>
                <w:webHidden/>
              </w:rPr>
              <w:t>9</w:t>
            </w:r>
            <w:r>
              <w:rPr>
                <w:noProof/>
                <w:webHidden/>
              </w:rPr>
              <w:fldChar w:fldCharType="end"/>
            </w:r>
          </w:hyperlink>
        </w:p>
        <w:p w14:paraId="37577913" w14:textId="5A735353" w:rsidR="0072168E" w:rsidRDefault="0072168E">
          <w:pPr>
            <w:pStyle w:val="TM2"/>
            <w:rPr>
              <w:noProof/>
            </w:rPr>
          </w:pPr>
          <w:hyperlink w:anchor="_Toc196227588" w:history="1">
            <w:r w:rsidRPr="0000365F">
              <w:rPr>
                <w:rStyle w:val="Lienhypertexte"/>
                <w:rFonts w:cstheme="minorHAnsi"/>
                <w:noProof/>
              </w:rPr>
              <w:t>Livraison</w:t>
            </w:r>
            <w:r>
              <w:rPr>
                <w:noProof/>
                <w:webHidden/>
              </w:rPr>
              <w:tab/>
            </w:r>
            <w:r>
              <w:rPr>
                <w:noProof/>
                <w:webHidden/>
              </w:rPr>
              <w:fldChar w:fldCharType="begin"/>
            </w:r>
            <w:r>
              <w:rPr>
                <w:noProof/>
                <w:webHidden/>
              </w:rPr>
              <w:instrText xml:space="preserve"> PAGEREF _Toc196227588 \h </w:instrText>
            </w:r>
            <w:r>
              <w:rPr>
                <w:noProof/>
                <w:webHidden/>
              </w:rPr>
            </w:r>
            <w:r>
              <w:rPr>
                <w:noProof/>
                <w:webHidden/>
              </w:rPr>
              <w:fldChar w:fldCharType="separate"/>
            </w:r>
            <w:r>
              <w:rPr>
                <w:noProof/>
                <w:webHidden/>
              </w:rPr>
              <w:t>10</w:t>
            </w:r>
            <w:r>
              <w:rPr>
                <w:noProof/>
                <w:webHidden/>
              </w:rPr>
              <w:fldChar w:fldCharType="end"/>
            </w:r>
          </w:hyperlink>
        </w:p>
        <w:p w14:paraId="31CCACC3" w14:textId="56285ADC" w:rsidR="0072168E" w:rsidRDefault="0072168E">
          <w:pPr>
            <w:pStyle w:val="TM2"/>
            <w:rPr>
              <w:noProof/>
            </w:rPr>
          </w:pPr>
          <w:hyperlink w:anchor="_Toc196227589" w:history="1">
            <w:r w:rsidRPr="0000365F">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_Toc196227589 \h </w:instrText>
            </w:r>
            <w:r>
              <w:rPr>
                <w:noProof/>
                <w:webHidden/>
              </w:rPr>
            </w:r>
            <w:r>
              <w:rPr>
                <w:noProof/>
                <w:webHidden/>
              </w:rPr>
              <w:fldChar w:fldCharType="separate"/>
            </w:r>
            <w:r>
              <w:rPr>
                <w:noProof/>
                <w:webHidden/>
              </w:rPr>
              <w:t>11</w:t>
            </w:r>
            <w:r>
              <w:rPr>
                <w:noProof/>
                <w:webHidden/>
              </w:rPr>
              <w:fldChar w:fldCharType="end"/>
            </w:r>
          </w:hyperlink>
        </w:p>
        <w:p w14:paraId="140C8D09" w14:textId="0D4F8259" w:rsidR="0072168E" w:rsidRDefault="0072168E">
          <w:pPr>
            <w:pStyle w:val="TM2"/>
            <w:rPr>
              <w:noProof/>
            </w:rPr>
          </w:pPr>
          <w:hyperlink w:anchor="_Toc196227590" w:history="1">
            <w:r w:rsidRPr="0000365F">
              <w:rPr>
                <w:rStyle w:val="Lienhypertexte"/>
                <w:rFonts w:cstheme="minorHAnsi"/>
                <w:noProof/>
              </w:rPr>
              <w:t>Langue du contrat</w:t>
            </w:r>
            <w:r>
              <w:rPr>
                <w:noProof/>
                <w:webHidden/>
              </w:rPr>
              <w:tab/>
            </w:r>
            <w:r>
              <w:rPr>
                <w:noProof/>
                <w:webHidden/>
              </w:rPr>
              <w:fldChar w:fldCharType="begin"/>
            </w:r>
            <w:r>
              <w:rPr>
                <w:noProof/>
                <w:webHidden/>
              </w:rPr>
              <w:instrText xml:space="preserve"> PAGEREF _Toc196227590 \h </w:instrText>
            </w:r>
            <w:r>
              <w:rPr>
                <w:noProof/>
                <w:webHidden/>
              </w:rPr>
            </w:r>
            <w:r>
              <w:rPr>
                <w:noProof/>
                <w:webHidden/>
              </w:rPr>
              <w:fldChar w:fldCharType="separate"/>
            </w:r>
            <w:r>
              <w:rPr>
                <w:noProof/>
                <w:webHidden/>
              </w:rPr>
              <w:t>11</w:t>
            </w:r>
            <w:r>
              <w:rPr>
                <w:noProof/>
                <w:webHidden/>
              </w:rPr>
              <w:fldChar w:fldCharType="end"/>
            </w:r>
          </w:hyperlink>
        </w:p>
        <w:p w14:paraId="408B3DBA" w14:textId="2B6C21A7" w:rsidR="0072168E" w:rsidRDefault="0072168E">
          <w:pPr>
            <w:pStyle w:val="TM2"/>
            <w:rPr>
              <w:noProof/>
            </w:rPr>
          </w:pPr>
          <w:hyperlink w:anchor="_Toc196227591" w:history="1">
            <w:r w:rsidRPr="0000365F">
              <w:rPr>
                <w:rStyle w:val="Lienhypertexte"/>
                <w:rFonts w:cstheme="minorHAnsi"/>
                <w:noProof/>
              </w:rPr>
              <w:t xml:space="preserve">Engagement du </w:t>
            </w:r>
            <w:r w:rsidRPr="0000365F">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_Toc196227591 \h </w:instrText>
            </w:r>
            <w:r>
              <w:rPr>
                <w:noProof/>
                <w:webHidden/>
              </w:rPr>
            </w:r>
            <w:r>
              <w:rPr>
                <w:noProof/>
                <w:webHidden/>
              </w:rPr>
              <w:fldChar w:fldCharType="separate"/>
            </w:r>
            <w:r>
              <w:rPr>
                <w:noProof/>
                <w:webHidden/>
              </w:rPr>
              <w:t>11</w:t>
            </w:r>
            <w:r>
              <w:rPr>
                <w:noProof/>
                <w:webHidden/>
              </w:rPr>
              <w:fldChar w:fldCharType="end"/>
            </w:r>
          </w:hyperlink>
        </w:p>
        <w:p w14:paraId="38CBEFE6" w14:textId="686F4FA2" w:rsidR="0072168E" w:rsidRDefault="0072168E">
          <w:pPr>
            <w:pStyle w:val="TM2"/>
            <w:rPr>
              <w:noProof/>
            </w:rPr>
          </w:pPr>
          <w:hyperlink w:anchor="_Toc196227592" w:history="1">
            <w:r w:rsidRPr="0000365F">
              <w:rPr>
                <w:rStyle w:val="Lienhypertexte"/>
                <w:rFonts w:cstheme="minorHAnsi"/>
                <w:noProof/>
              </w:rPr>
              <w:t>Confidentialité</w:t>
            </w:r>
            <w:r>
              <w:rPr>
                <w:noProof/>
                <w:webHidden/>
              </w:rPr>
              <w:tab/>
            </w:r>
            <w:r>
              <w:rPr>
                <w:noProof/>
                <w:webHidden/>
              </w:rPr>
              <w:fldChar w:fldCharType="begin"/>
            </w:r>
            <w:r>
              <w:rPr>
                <w:noProof/>
                <w:webHidden/>
              </w:rPr>
              <w:instrText xml:space="preserve"> PAGEREF _Toc196227592 \h </w:instrText>
            </w:r>
            <w:r>
              <w:rPr>
                <w:noProof/>
                <w:webHidden/>
              </w:rPr>
            </w:r>
            <w:r>
              <w:rPr>
                <w:noProof/>
                <w:webHidden/>
              </w:rPr>
              <w:fldChar w:fldCharType="separate"/>
            </w:r>
            <w:r>
              <w:rPr>
                <w:noProof/>
                <w:webHidden/>
              </w:rPr>
              <w:t>12</w:t>
            </w:r>
            <w:r>
              <w:rPr>
                <w:noProof/>
                <w:webHidden/>
              </w:rPr>
              <w:fldChar w:fldCharType="end"/>
            </w:r>
          </w:hyperlink>
        </w:p>
        <w:p w14:paraId="02BF108B" w14:textId="22C94EB8" w:rsidR="0072168E" w:rsidRDefault="0072168E">
          <w:pPr>
            <w:pStyle w:val="TM2"/>
            <w:rPr>
              <w:noProof/>
            </w:rPr>
          </w:pPr>
          <w:hyperlink w:anchor="_Toc196227593" w:history="1">
            <w:r w:rsidRPr="0000365F">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_Toc196227593 \h </w:instrText>
            </w:r>
            <w:r>
              <w:rPr>
                <w:noProof/>
                <w:webHidden/>
              </w:rPr>
            </w:r>
            <w:r>
              <w:rPr>
                <w:noProof/>
                <w:webHidden/>
              </w:rPr>
              <w:fldChar w:fldCharType="separate"/>
            </w:r>
            <w:r>
              <w:rPr>
                <w:noProof/>
                <w:webHidden/>
              </w:rPr>
              <w:t>13</w:t>
            </w:r>
            <w:r>
              <w:rPr>
                <w:noProof/>
                <w:webHidden/>
              </w:rPr>
              <w:fldChar w:fldCharType="end"/>
            </w:r>
          </w:hyperlink>
        </w:p>
        <w:p w14:paraId="76EA4AA2" w14:textId="24243CE8" w:rsidR="0072168E" w:rsidRDefault="0072168E">
          <w:pPr>
            <w:pStyle w:val="TM2"/>
            <w:rPr>
              <w:noProof/>
            </w:rPr>
          </w:pPr>
          <w:hyperlink w:anchor="_Toc196227594" w:history="1">
            <w:r w:rsidRPr="0000365F">
              <w:rPr>
                <w:rStyle w:val="Lienhypertexte"/>
                <w:rFonts w:cstheme="minorHAnsi"/>
                <w:noProof/>
              </w:rPr>
              <w:t>Assurance</w:t>
            </w:r>
            <w:r>
              <w:rPr>
                <w:noProof/>
                <w:webHidden/>
              </w:rPr>
              <w:tab/>
            </w:r>
            <w:r>
              <w:rPr>
                <w:noProof/>
                <w:webHidden/>
              </w:rPr>
              <w:fldChar w:fldCharType="begin"/>
            </w:r>
            <w:r>
              <w:rPr>
                <w:noProof/>
                <w:webHidden/>
              </w:rPr>
              <w:instrText xml:space="preserve"> PAGEREF _Toc196227594 \h </w:instrText>
            </w:r>
            <w:r>
              <w:rPr>
                <w:noProof/>
                <w:webHidden/>
              </w:rPr>
            </w:r>
            <w:r>
              <w:rPr>
                <w:noProof/>
                <w:webHidden/>
              </w:rPr>
              <w:fldChar w:fldCharType="separate"/>
            </w:r>
            <w:r>
              <w:rPr>
                <w:noProof/>
                <w:webHidden/>
              </w:rPr>
              <w:t>13</w:t>
            </w:r>
            <w:r>
              <w:rPr>
                <w:noProof/>
                <w:webHidden/>
              </w:rPr>
              <w:fldChar w:fldCharType="end"/>
            </w:r>
          </w:hyperlink>
        </w:p>
        <w:p w14:paraId="153E1427" w14:textId="41787F81" w:rsidR="0072168E" w:rsidRDefault="0072168E">
          <w:pPr>
            <w:pStyle w:val="TM2"/>
            <w:rPr>
              <w:noProof/>
            </w:rPr>
          </w:pPr>
          <w:hyperlink w:anchor="_Toc196227595" w:history="1">
            <w:r w:rsidRPr="0000365F">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_Toc196227595 \h </w:instrText>
            </w:r>
            <w:r>
              <w:rPr>
                <w:noProof/>
                <w:webHidden/>
              </w:rPr>
            </w:r>
            <w:r>
              <w:rPr>
                <w:noProof/>
                <w:webHidden/>
              </w:rPr>
              <w:fldChar w:fldCharType="separate"/>
            </w:r>
            <w:r>
              <w:rPr>
                <w:noProof/>
                <w:webHidden/>
              </w:rPr>
              <w:t>13</w:t>
            </w:r>
            <w:r>
              <w:rPr>
                <w:noProof/>
                <w:webHidden/>
              </w:rPr>
              <w:fldChar w:fldCharType="end"/>
            </w:r>
          </w:hyperlink>
        </w:p>
        <w:p w14:paraId="0997EAEC" w14:textId="3A99A43D" w:rsidR="0072168E" w:rsidRDefault="0072168E">
          <w:pPr>
            <w:pStyle w:val="TM2"/>
            <w:rPr>
              <w:noProof/>
            </w:rPr>
          </w:pPr>
          <w:hyperlink w:anchor="_Toc196227596" w:history="1">
            <w:r w:rsidRPr="0000365F">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_Toc196227596 \h </w:instrText>
            </w:r>
            <w:r>
              <w:rPr>
                <w:noProof/>
                <w:webHidden/>
              </w:rPr>
            </w:r>
            <w:r>
              <w:rPr>
                <w:noProof/>
                <w:webHidden/>
              </w:rPr>
              <w:fldChar w:fldCharType="separate"/>
            </w:r>
            <w:r>
              <w:rPr>
                <w:noProof/>
                <w:webHidden/>
              </w:rPr>
              <w:t>13</w:t>
            </w:r>
            <w:r>
              <w:rPr>
                <w:noProof/>
                <w:webHidden/>
              </w:rPr>
              <w:fldChar w:fldCharType="end"/>
            </w:r>
          </w:hyperlink>
        </w:p>
        <w:p w14:paraId="241C0F8A" w14:textId="74DBCD89"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597" w:history="1">
            <w:r w:rsidRPr="0000365F">
              <w:rPr>
                <w:rStyle w:val="Lienhypertexte"/>
                <w:b/>
                <w:caps/>
                <w:noProof/>
              </w:rPr>
              <w:t>ARTICLE 7 :</w:t>
            </w:r>
            <w:r>
              <w:rPr>
                <w:rFonts w:asciiTheme="minorHAnsi" w:eastAsiaTheme="minorEastAsia" w:hAnsiTheme="minorHAnsi" w:cstheme="minorBidi"/>
                <w:noProof/>
                <w:sz w:val="22"/>
                <w:szCs w:val="22"/>
              </w:rPr>
              <w:tab/>
            </w:r>
            <w:r w:rsidRPr="0000365F">
              <w:rPr>
                <w:rStyle w:val="Lienhypertexte"/>
                <w:b/>
                <w:caps/>
                <w:noProof/>
              </w:rPr>
              <w:t>Clause de réexamen</w:t>
            </w:r>
            <w:r>
              <w:rPr>
                <w:noProof/>
                <w:webHidden/>
              </w:rPr>
              <w:tab/>
            </w:r>
            <w:r>
              <w:rPr>
                <w:noProof/>
                <w:webHidden/>
              </w:rPr>
              <w:fldChar w:fldCharType="begin"/>
            </w:r>
            <w:r>
              <w:rPr>
                <w:noProof/>
                <w:webHidden/>
              </w:rPr>
              <w:instrText xml:space="preserve"> PAGEREF _Toc196227597 \h </w:instrText>
            </w:r>
            <w:r>
              <w:rPr>
                <w:noProof/>
                <w:webHidden/>
              </w:rPr>
            </w:r>
            <w:r>
              <w:rPr>
                <w:noProof/>
                <w:webHidden/>
              </w:rPr>
              <w:fldChar w:fldCharType="separate"/>
            </w:r>
            <w:r>
              <w:rPr>
                <w:noProof/>
                <w:webHidden/>
              </w:rPr>
              <w:t>14</w:t>
            </w:r>
            <w:r>
              <w:rPr>
                <w:noProof/>
                <w:webHidden/>
              </w:rPr>
              <w:fldChar w:fldCharType="end"/>
            </w:r>
          </w:hyperlink>
        </w:p>
        <w:p w14:paraId="638CF6A0" w14:textId="666732BE"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598" w:history="1">
            <w:r w:rsidRPr="0000365F">
              <w:rPr>
                <w:rStyle w:val="Lienhypertexte"/>
                <w:b/>
                <w:caps/>
                <w:noProof/>
              </w:rPr>
              <w:t>ARTICLE 8 :</w:t>
            </w:r>
            <w:r>
              <w:rPr>
                <w:rFonts w:asciiTheme="minorHAnsi" w:eastAsiaTheme="minorEastAsia" w:hAnsiTheme="minorHAnsi" w:cstheme="minorBidi"/>
                <w:noProof/>
                <w:sz w:val="22"/>
                <w:szCs w:val="22"/>
              </w:rPr>
              <w:tab/>
            </w:r>
            <w:r w:rsidRPr="0000365F">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_Toc196227598 \h </w:instrText>
            </w:r>
            <w:r>
              <w:rPr>
                <w:noProof/>
                <w:webHidden/>
              </w:rPr>
            </w:r>
            <w:r>
              <w:rPr>
                <w:noProof/>
                <w:webHidden/>
              </w:rPr>
              <w:fldChar w:fldCharType="separate"/>
            </w:r>
            <w:r>
              <w:rPr>
                <w:noProof/>
                <w:webHidden/>
              </w:rPr>
              <w:t>14</w:t>
            </w:r>
            <w:r>
              <w:rPr>
                <w:noProof/>
                <w:webHidden/>
              </w:rPr>
              <w:fldChar w:fldCharType="end"/>
            </w:r>
          </w:hyperlink>
        </w:p>
        <w:p w14:paraId="31DE3BA2" w14:textId="729B6C6A"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599" w:history="1">
            <w:r w:rsidRPr="0000365F">
              <w:rPr>
                <w:rStyle w:val="Lienhypertexte"/>
                <w:b/>
                <w:caps/>
                <w:noProof/>
              </w:rPr>
              <w:t>ARTICLE 9 :</w:t>
            </w:r>
            <w:r>
              <w:rPr>
                <w:rFonts w:asciiTheme="minorHAnsi" w:eastAsiaTheme="minorEastAsia" w:hAnsiTheme="minorHAnsi" w:cstheme="minorBidi"/>
                <w:noProof/>
                <w:sz w:val="22"/>
                <w:szCs w:val="22"/>
              </w:rPr>
              <w:tab/>
            </w:r>
            <w:r w:rsidRPr="0000365F">
              <w:rPr>
                <w:rStyle w:val="Lienhypertexte"/>
                <w:b/>
                <w:caps/>
                <w:noProof/>
              </w:rPr>
              <w:t>pÉnalitÉs</w:t>
            </w:r>
            <w:r>
              <w:rPr>
                <w:noProof/>
                <w:webHidden/>
              </w:rPr>
              <w:tab/>
            </w:r>
            <w:r>
              <w:rPr>
                <w:noProof/>
                <w:webHidden/>
              </w:rPr>
              <w:fldChar w:fldCharType="begin"/>
            </w:r>
            <w:r>
              <w:rPr>
                <w:noProof/>
                <w:webHidden/>
              </w:rPr>
              <w:instrText xml:space="preserve"> PAGEREF _Toc196227599 \h </w:instrText>
            </w:r>
            <w:r>
              <w:rPr>
                <w:noProof/>
                <w:webHidden/>
              </w:rPr>
            </w:r>
            <w:r>
              <w:rPr>
                <w:noProof/>
                <w:webHidden/>
              </w:rPr>
              <w:fldChar w:fldCharType="separate"/>
            </w:r>
            <w:r>
              <w:rPr>
                <w:noProof/>
                <w:webHidden/>
              </w:rPr>
              <w:t>14</w:t>
            </w:r>
            <w:r>
              <w:rPr>
                <w:noProof/>
                <w:webHidden/>
              </w:rPr>
              <w:fldChar w:fldCharType="end"/>
            </w:r>
          </w:hyperlink>
        </w:p>
        <w:p w14:paraId="35A271B8" w14:textId="336DE792" w:rsidR="0072168E" w:rsidRDefault="0072168E">
          <w:pPr>
            <w:pStyle w:val="TM2"/>
            <w:rPr>
              <w:noProof/>
            </w:rPr>
          </w:pPr>
          <w:hyperlink w:anchor="_Toc196227600" w:history="1">
            <w:r w:rsidRPr="0000365F">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_Toc196227600 \h </w:instrText>
            </w:r>
            <w:r>
              <w:rPr>
                <w:noProof/>
                <w:webHidden/>
              </w:rPr>
            </w:r>
            <w:r>
              <w:rPr>
                <w:noProof/>
                <w:webHidden/>
              </w:rPr>
              <w:fldChar w:fldCharType="separate"/>
            </w:r>
            <w:r>
              <w:rPr>
                <w:noProof/>
                <w:webHidden/>
              </w:rPr>
              <w:t>14</w:t>
            </w:r>
            <w:r>
              <w:rPr>
                <w:noProof/>
                <w:webHidden/>
              </w:rPr>
              <w:fldChar w:fldCharType="end"/>
            </w:r>
          </w:hyperlink>
        </w:p>
        <w:p w14:paraId="33F17EB4" w14:textId="1CA88FB2" w:rsidR="0072168E" w:rsidRDefault="0072168E">
          <w:pPr>
            <w:pStyle w:val="TM2"/>
            <w:rPr>
              <w:noProof/>
            </w:rPr>
          </w:pPr>
          <w:hyperlink w:anchor="_Toc196227601" w:history="1">
            <w:r w:rsidRPr="0000365F">
              <w:rPr>
                <w:rStyle w:val="Lienhypertexte"/>
                <w:noProof/>
              </w:rPr>
              <w:t>Pénalités sur remise d’un livrable final</w:t>
            </w:r>
            <w:r>
              <w:rPr>
                <w:noProof/>
                <w:webHidden/>
              </w:rPr>
              <w:tab/>
            </w:r>
            <w:r>
              <w:rPr>
                <w:noProof/>
                <w:webHidden/>
              </w:rPr>
              <w:fldChar w:fldCharType="begin"/>
            </w:r>
            <w:r>
              <w:rPr>
                <w:noProof/>
                <w:webHidden/>
              </w:rPr>
              <w:instrText xml:space="preserve"> PAGEREF _Toc196227601 \h </w:instrText>
            </w:r>
            <w:r>
              <w:rPr>
                <w:noProof/>
                <w:webHidden/>
              </w:rPr>
            </w:r>
            <w:r>
              <w:rPr>
                <w:noProof/>
                <w:webHidden/>
              </w:rPr>
              <w:fldChar w:fldCharType="separate"/>
            </w:r>
            <w:r>
              <w:rPr>
                <w:noProof/>
                <w:webHidden/>
              </w:rPr>
              <w:t>15</w:t>
            </w:r>
            <w:r>
              <w:rPr>
                <w:noProof/>
                <w:webHidden/>
              </w:rPr>
              <w:fldChar w:fldCharType="end"/>
            </w:r>
          </w:hyperlink>
        </w:p>
        <w:p w14:paraId="52969795" w14:textId="4E130956"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602" w:history="1">
            <w:r w:rsidRPr="0000365F">
              <w:rPr>
                <w:rStyle w:val="Lienhypertexte"/>
                <w:b/>
                <w:caps/>
                <w:noProof/>
              </w:rPr>
              <w:t>ARTICLE 10 :</w:t>
            </w:r>
            <w:r>
              <w:rPr>
                <w:rFonts w:asciiTheme="minorHAnsi" w:eastAsiaTheme="minorEastAsia" w:hAnsiTheme="minorHAnsi" w:cstheme="minorBidi"/>
                <w:noProof/>
                <w:sz w:val="22"/>
                <w:szCs w:val="22"/>
              </w:rPr>
              <w:tab/>
            </w:r>
            <w:r w:rsidRPr="0000365F">
              <w:rPr>
                <w:rStyle w:val="Lienhypertexte"/>
                <w:b/>
                <w:caps/>
                <w:noProof/>
              </w:rPr>
              <w:t>propriÉtÉ intellectuelle</w:t>
            </w:r>
            <w:r>
              <w:rPr>
                <w:noProof/>
                <w:webHidden/>
              </w:rPr>
              <w:tab/>
            </w:r>
            <w:r>
              <w:rPr>
                <w:noProof/>
                <w:webHidden/>
              </w:rPr>
              <w:fldChar w:fldCharType="begin"/>
            </w:r>
            <w:r>
              <w:rPr>
                <w:noProof/>
                <w:webHidden/>
              </w:rPr>
              <w:instrText xml:space="preserve"> PAGEREF _Toc196227602 \h </w:instrText>
            </w:r>
            <w:r>
              <w:rPr>
                <w:noProof/>
                <w:webHidden/>
              </w:rPr>
            </w:r>
            <w:r>
              <w:rPr>
                <w:noProof/>
                <w:webHidden/>
              </w:rPr>
              <w:fldChar w:fldCharType="separate"/>
            </w:r>
            <w:r>
              <w:rPr>
                <w:noProof/>
                <w:webHidden/>
              </w:rPr>
              <w:t>15</w:t>
            </w:r>
            <w:r>
              <w:rPr>
                <w:noProof/>
                <w:webHidden/>
              </w:rPr>
              <w:fldChar w:fldCharType="end"/>
            </w:r>
          </w:hyperlink>
        </w:p>
        <w:p w14:paraId="764200F3" w14:textId="47391EDA" w:rsidR="0072168E" w:rsidRDefault="0072168E">
          <w:pPr>
            <w:pStyle w:val="TM2"/>
            <w:rPr>
              <w:noProof/>
            </w:rPr>
          </w:pPr>
          <w:hyperlink w:anchor="_Toc196227603" w:history="1">
            <w:r w:rsidRPr="0000365F">
              <w:rPr>
                <w:rStyle w:val="Lienhypertexte"/>
                <w:noProof/>
              </w:rPr>
              <w:t>Définitions</w:t>
            </w:r>
            <w:r>
              <w:rPr>
                <w:noProof/>
                <w:webHidden/>
              </w:rPr>
              <w:tab/>
            </w:r>
            <w:r>
              <w:rPr>
                <w:noProof/>
                <w:webHidden/>
              </w:rPr>
              <w:fldChar w:fldCharType="begin"/>
            </w:r>
            <w:r>
              <w:rPr>
                <w:noProof/>
                <w:webHidden/>
              </w:rPr>
              <w:instrText xml:space="preserve"> PAGEREF _Toc196227603 \h </w:instrText>
            </w:r>
            <w:r>
              <w:rPr>
                <w:noProof/>
                <w:webHidden/>
              </w:rPr>
            </w:r>
            <w:r>
              <w:rPr>
                <w:noProof/>
                <w:webHidden/>
              </w:rPr>
              <w:fldChar w:fldCharType="separate"/>
            </w:r>
            <w:r>
              <w:rPr>
                <w:noProof/>
                <w:webHidden/>
              </w:rPr>
              <w:t>15</w:t>
            </w:r>
            <w:r>
              <w:rPr>
                <w:noProof/>
                <w:webHidden/>
              </w:rPr>
              <w:fldChar w:fldCharType="end"/>
            </w:r>
          </w:hyperlink>
        </w:p>
        <w:p w14:paraId="5D2B519A" w14:textId="23FD0AF4" w:rsidR="0072168E" w:rsidRDefault="0072168E">
          <w:pPr>
            <w:pStyle w:val="TM2"/>
            <w:rPr>
              <w:noProof/>
            </w:rPr>
          </w:pPr>
          <w:hyperlink w:anchor="_Toc196227604" w:history="1">
            <w:r w:rsidRPr="0000365F">
              <w:rPr>
                <w:rStyle w:val="Lienhypertexte"/>
                <w:noProof/>
              </w:rPr>
              <w:t>Propriété des résultats</w:t>
            </w:r>
            <w:r>
              <w:rPr>
                <w:noProof/>
                <w:webHidden/>
              </w:rPr>
              <w:tab/>
            </w:r>
            <w:r>
              <w:rPr>
                <w:noProof/>
                <w:webHidden/>
              </w:rPr>
              <w:fldChar w:fldCharType="begin"/>
            </w:r>
            <w:r>
              <w:rPr>
                <w:noProof/>
                <w:webHidden/>
              </w:rPr>
              <w:instrText xml:space="preserve"> PAGEREF _Toc196227604 \h </w:instrText>
            </w:r>
            <w:r>
              <w:rPr>
                <w:noProof/>
                <w:webHidden/>
              </w:rPr>
            </w:r>
            <w:r>
              <w:rPr>
                <w:noProof/>
                <w:webHidden/>
              </w:rPr>
              <w:fldChar w:fldCharType="separate"/>
            </w:r>
            <w:r>
              <w:rPr>
                <w:noProof/>
                <w:webHidden/>
              </w:rPr>
              <w:t>15</w:t>
            </w:r>
            <w:r>
              <w:rPr>
                <w:noProof/>
                <w:webHidden/>
              </w:rPr>
              <w:fldChar w:fldCharType="end"/>
            </w:r>
          </w:hyperlink>
        </w:p>
        <w:p w14:paraId="61E66D5D" w14:textId="67A0B217" w:rsidR="0072168E" w:rsidRDefault="0072168E">
          <w:pPr>
            <w:pStyle w:val="TM2"/>
            <w:rPr>
              <w:noProof/>
            </w:rPr>
          </w:pPr>
          <w:hyperlink w:anchor="_Toc196227605" w:history="1">
            <w:r w:rsidRPr="0000365F">
              <w:rPr>
                <w:rStyle w:val="Lienhypertexte"/>
                <w:noProof/>
              </w:rPr>
              <w:t>Exploitation des résultats</w:t>
            </w:r>
            <w:r>
              <w:rPr>
                <w:noProof/>
                <w:webHidden/>
              </w:rPr>
              <w:tab/>
            </w:r>
            <w:r>
              <w:rPr>
                <w:noProof/>
                <w:webHidden/>
              </w:rPr>
              <w:fldChar w:fldCharType="begin"/>
            </w:r>
            <w:r>
              <w:rPr>
                <w:noProof/>
                <w:webHidden/>
              </w:rPr>
              <w:instrText xml:space="preserve"> PAGEREF _Toc196227605 \h </w:instrText>
            </w:r>
            <w:r>
              <w:rPr>
                <w:noProof/>
                <w:webHidden/>
              </w:rPr>
            </w:r>
            <w:r>
              <w:rPr>
                <w:noProof/>
                <w:webHidden/>
              </w:rPr>
              <w:fldChar w:fldCharType="separate"/>
            </w:r>
            <w:r>
              <w:rPr>
                <w:noProof/>
                <w:webHidden/>
              </w:rPr>
              <w:t>15</w:t>
            </w:r>
            <w:r>
              <w:rPr>
                <w:noProof/>
                <w:webHidden/>
              </w:rPr>
              <w:fldChar w:fldCharType="end"/>
            </w:r>
          </w:hyperlink>
        </w:p>
        <w:p w14:paraId="5FFE829E" w14:textId="7E19BDC3" w:rsidR="0072168E" w:rsidRDefault="0072168E">
          <w:pPr>
            <w:pStyle w:val="TM2"/>
            <w:rPr>
              <w:noProof/>
            </w:rPr>
          </w:pPr>
          <w:hyperlink w:anchor="_Toc196227606" w:history="1">
            <w:r w:rsidRPr="0000365F">
              <w:rPr>
                <w:rStyle w:val="Lienhypertexte"/>
                <w:noProof/>
              </w:rPr>
              <w:t>Licence sur les Droits Préexistants</w:t>
            </w:r>
            <w:r>
              <w:rPr>
                <w:noProof/>
                <w:webHidden/>
              </w:rPr>
              <w:tab/>
            </w:r>
            <w:r>
              <w:rPr>
                <w:noProof/>
                <w:webHidden/>
              </w:rPr>
              <w:fldChar w:fldCharType="begin"/>
            </w:r>
            <w:r>
              <w:rPr>
                <w:noProof/>
                <w:webHidden/>
              </w:rPr>
              <w:instrText xml:space="preserve"> PAGEREF _Toc196227606 \h </w:instrText>
            </w:r>
            <w:r>
              <w:rPr>
                <w:noProof/>
                <w:webHidden/>
              </w:rPr>
            </w:r>
            <w:r>
              <w:rPr>
                <w:noProof/>
                <w:webHidden/>
              </w:rPr>
              <w:fldChar w:fldCharType="separate"/>
            </w:r>
            <w:r>
              <w:rPr>
                <w:noProof/>
                <w:webHidden/>
              </w:rPr>
              <w:t>16</w:t>
            </w:r>
            <w:r>
              <w:rPr>
                <w:noProof/>
                <w:webHidden/>
              </w:rPr>
              <w:fldChar w:fldCharType="end"/>
            </w:r>
          </w:hyperlink>
        </w:p>
        <w:p w14:paraId="41E5CE93" w14:textId="68691183" w:rsidR="0072168E" w:rsidRDefault="0072168E">
          <w:pPr>
            <w:pStyle w:val="TM2"/>
            <w:rPr>
              <w:noProof/>
            </w:rPr>
          </w:pPr>
          <w:hyperlink w:anchor="_Toc196227607" w:history="1">
            <w:r w:rsidRPr="0000365F">
              <w:rPr>
                <w:rStyle w:val="Lienhypertexte"/>
                <w:noProof/>
              </w:rPr>
              <w:t>Garanties</w:t>
            </w:r>
            <w:r>
              <w:rPr>
                <w:noProof/>
                <w:webHidden/>
              </w:rPr>
              <w:tab/>
            </w:r>
            <w:r>
              <w:rPr>
                <w:noProof/>
                <w:webHidden/>
              </w:rPr>
              <w:fldChar w:fldCharType="begin"/>
            </w:r>
            <w:r>
              <w:rPr>
                <w:noProof/>
                <w:webHidden/>
              </w:rPr>
              <w:instrText xml:space="preserve"> PAGEREF _Toc196227607 \h </w:instrText>
            </w:r>
            <w:r>
              <w:rPr>
                <w:noProof/>
                <w:webHidden/>
              </w:rPr>
            </w:r>
            <w:r>
              <w:rPr>
                <w:noProof/>
                <w:webHidden/>
              </w:rPr>
              <w:fldChar w:fldCharType="separate"/>
            </w:r>
            <w:r>
              <w:rPr>
                <w:noProof/>
                <w:webHidden/>
              </w:rPr>
              <w:t>16</w:t>
            </w:r>
            <w:r>
              <w:rPr>
                <w:noProof/>
                <w:webHidden/>
              </w:rPr>
              <w:fldChar w:fldCharType="end"/>
            </w:r>
          </w:hyperlink>
        </w:p>
        <w:p w14:paraId="2832BBD0" w14:textId="3758B246" w:rsidR="0072168E" w:rsidRDefault="0072168E">
          <w:pPr>
            <w:pStyle w:val="TM2"/>
            <w:rPr>
              <w:noProof/>
            </w:rPr>
          </w:pPr>
          <w:hyperlink w:anchor="_Toc196227608" w:history="1">
            <w:r w:rsidRPr="0000365F">
              <w:rPr>
                <w:rStyle w:val="Lienhypertexte"/>
                <w:noProof/>
              </w:rPr>
              <w:t>Droits à l’image</w:t>
            </w:r>
            <w:r>
              <w:rPr>
                <w:noProof/>
                <w:webHidden/>
              </w:rPr>
              <w:tab/>
            </w:r>
            <w:r>
              <w:rPr>
                <w:noProof/>
                <w:webHidden/>
              </w:rPr>
              <w:fldChar w:fldCharType="begin"/>
            </w:r>
            <w:r>
              <w:rPr>
                <w:noProof/>
                <w:webHidden/>
              </w:rPr>
              <w:instrText xml:space="preserve"> PAGEREF _Toc196227608 \h </w:instrText>
            </w:r>
            <w:r>
              <w:rPr>
                <w:noProof/>
                <w:webHidden/>
              </w:rPr>
            </w:r>
            <w:r>
              <w:rPr>
                <w:noProof/>
                <w:webHidden/>
              </w:rPr>
              <w:fldChar w:fldCharType="separate"/>
            </w:r>
            <w:r>
              <w:rPr>
                <w:noProof/>
                <w:webHidden/>
              </w:rPr>
              <w:t>16</w:t>
            </w:r>
            <w:r>
              <w:rPr>
                <w:noProof/>
                <w:webHidden/>
              </w:rPr>
              <w:fldChar w:fldCharType="end"/>
            </w:r>
          </w:hyperlink>
        </w:p>
        <w:p w14:paraId="3D5BEF4F" w14:textId="740E7745"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609" w:history="1">
            <w:r w:rsidRPr="0000365F">
              <w:rPr>
                <w:rStyle w:val="Lienhypertexte"/>
                <w:b/>
                <w:caps/>
                <w:noProof/>
              </w:rPr>
              <w:t>ARTICLE 11 :</w:t>
            </w:r>
            <w:r>
              <w:rPr>
                <w:rFonts w:asciiTheme="minorHAnsi" w:eastAsiaTheme="minorEastAsia" w:hAnsiTheme="minorHAnsi" w:cstheme="minorBidi"/>
                <w:noProof/>
                <w:sz w:val="22"/>
                <w:szCs w:val="22"/>
              </w:rPr>
              <w:tab/>
            </w:r>
            <w:r w:rsidRPr="0000365F">
              <w:rPr>
                <w:rStyle w:val="Lienhypertexte"/>
                <w:b/>
                <w:caps/>
                <w:noProof/>
              </w:rPr>
              <w:t>RÉsiliation du contrat</w:t>
            </w:r>
            <w:r>
              <w:rPr>
                <w:noProof/>
                <w:webHidden/>
              </w:rPr>
              <w:tab/>
            </w:r>
            <w:r>
              <w:rPr>
                <w:noProof/>
                <w:webHidden/>
              </w:rPr>
              <w:fldChar w:fldCharType="begin"/>
            </w:r>
            <w:r>
              <w:rPr>
                <w:noProof/>
                <w:webHidden/>
              </w:rPr>
              <w:instrText xml:space="preserve"> PAGEREF _Toc196227609 \h </w:instrText>
            </w:r>
            <w:r>
              <w:rPr>
                <w:noProof/>
                <w:webHidden/>
              </w:rPr>
            </w:r>
            <w:r>
              <w:rPr>
                <w:noProof/>
                <w:webHidden/>
              </w:rPr>
              <w:fldChar w:fldCharType="separate"/>
            </w:r>
            <w:r>
              <w:rPr>
                <w:noProof/>
                <w:webHidden/>
              </w:rPr>
              <w:t>16</w:t>
            </w:r>
            <w:r>
              <w:rPr>
                <w:noProof/>
                <w:webHidden/>
              </w:rPr>
              <w:fldChar w:fldCharType="end"/>
            </w:r>
          </w:hyperlink>
        </w:p>
        <w:p w14:paraId="0AF86DE3" w14:textId="5CAF9375" w:rsidR="0072168E" w:rsidRDefault="0072168E">
          <w:pPr>
            <w:pStyle w:val="TM2"/>
            <w:rPr>
              <w:noProof/>
            </w:rPr>
          </w:pPr>
          <w:hyperlink w:anchor="_Toc196227610" w:history="1">
            <w:r w:rsidRPr="0000365F">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_Toc196227610 \h </w:instrText>
            </w:r>
            <w:r>
              <w:rPr>
                <w:noProof/>
                <w:webHidden/>
              </w:rPr>
            </w:r>
            <w:r>
              <w:rPr>
                <w:noProof/>
                <w:webHidden/>
              </w:rPr>
              <w:fldChar w:fldCharType="separate"/>
            </w:r>
            <w:r>
              <w:rPr>
                <w:noProof/>
                <w:webHidden/>
              </w:rPr>
              <w:t>16</w:t>
            </w:r>
            <w:r>
              <w:rPr>
                <w:noProof/>
                <w:webHidden/>
              </w:rPr>
              <w:fldChar w:fldCharType="end"/>
            </w:r>
          </w:hyperlink>
        </w:p>
        <w:p w14:paraId="779C5C2D" w14:textId="67A720A8" w:rsidR="0072168E" w:rsidRDefault="0072168E">
          <w:pPr>
            <w:pStyle w:val="TM2"/>
            <w:rPr>
              <w:noProof/>
            </w:rPr>
          </w:pPr>
          <w:hyperlink w:anchor="_Toc196227611" w:history="1">
            <w:r w:rsidRPr="0000365F">
              <w:rPr>
                <w:rStyle w:val="Lienhypertexte"/>
                <w:rFonts w:cstheme="minorHAnsi"/>
                <w:noProof/>
              </w:rPr>
              <w:t>Procédure</w:t>
            </w:r>
            <w:r>
              <w:rPr>
                <w:noProof/>
                <w:webHidden/>
              </w:rPr>
              <w:tab/>
            </w:r>
            <w:r>
              <w:rPr>
                <w:noProof/>
                <w:webHidden/>
              </w:rPr>
              <w:fldChar w:fldCharType="begin"/>
            </w:r>
            <w:r>
              <w:rPr>
                <w:noProof/>
                <w:webHidden/>
              </w:rPr>
              <w:instrText xml:space="preserve"> PAGEREF _Toc196227611 \h </w:instrText>
            </w:r>
            <w:r>
              <w:rPr>
                <w:noProof/>
                <w:webHidden/>
              </w:rPr>
            </w:r>
            <w:r>
              <w:rPr>
                <w:noProof/>
                <w:webHidden/>
              </w:rPr>
              <w:fldChar w:fldCharType="separate"/>
            </w:r>
            <w:r>
              <w:rPr>
                <w:noProof/>
                <w:webHidden/>
              </w:rPr>
              <w:t>17</w:t>
            </w:r>
            <w:r>
              <w:rPr>
                <w:noProof/>
                <w:webHidden/>
              </w:rPr>
              <w:fldChar w:fldCharType="end"/>
            </w:r>
          </w:hyperlink>
        </w:p>
        <w:p w14:paraId="44892BD3" w14:textId="09365833"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612" w:history="1">
            <w:r w:rsidRPr="0000365F">
              <w:rPr>
                <w:rStyle w:val="Lienhypertexte"/>
                <w:b/>
                <w:caps/>
                <w:noProof/>
              </w:rPr>
              <w:t>ARTICLE 12 :</w:t>
            </w:r>
            <w:r>
              <w:rPr>
                <w:rFonts w:asciiTheme="minorHAnsi" w:eastAsiaTheme="minorEastAsia" w:hAnsiTheme="minorHAnsi" w:cstheme="minorBidi"/>
                <w:noProof/>
                <w:sz w:val="22"/>
                <w:szCs w:val="22"/>
              </w:rPr>
              <w:tab/>
            </w:r>
            <w:r w:rsidRPr="0000365F">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_Toc196227612 \h </w:instrText>
            </w:r>
            <w:r>
              <w:rPr>
                <w:noProof/>
                <w:webHidden/>
              </w:rPr>
            </w:r>
            <w:r>
              <w:rPr>
                <w:noProof/>
                <w:webHidden/>
              </w:rPr>
              <w:fldChar w:fldCharType="separate"/>
            </w:r>
            <w:r>
              <w:rPr>
                <w:noProof/>
                <w:webHidden/>
              </w:rPr>
              <w:t>17</w:t>
            </w:r>
            <w:r>
              <w:rPr>
                <w:noProof/>
                <w:webHidden/>
              </w:rPr>
              <w:fldChar w:fldCharType="end"/>
            </w:r>
          </w:hyperlink>
        </w:p>
        <w:p w14:paraId="5D6312B2" w14:textId="296788E9"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613" w:history="1">
            <w:r w:rsidRPr="0000365F">
              <w:rPr>
                <w:rStyle w:val="Lienhypertexte"/>
                <w:b/>
                <w:caps/>
                <w:noProof/>
              </w:rPr>
              <w:t>ARTICLE 13 :</w:t>
            </w:r>
            <w:r>
              <w:rPr>
                <w:rFonts w:asciiTheme="minorHAnsi" w:eastAsiaTheme="minorEastAsia" w:hAnsiTheme="minorHAnsi" w:cstheme="minorBidi"/>
                <w:noProof/>
                <w:sz w:val="22"/>
                <w:szCs w:val="22"/>
              </w:rPr>
              <w:tab/>
            </w:r>
            <w:r w:rsidRPr="0000365F">
              <w:rPr>
                <w:rStyle w:val="Lienhypertexte"/>
                <w:b/>
                <w:caps/>
                <w:noProof/>
              </w:rPr>
              <w:t>Éthique</w:t>
            </w:r>
            <w:r>
              <w:rPr>
                <w:noProof/>
                <w:webHidden/>
              </w:rPr>
              <w:tab/>
            </w:r>
            <w:r>
              <w:rPr>
                <w:noProof/>
                <w:webHidden/>
              </w:rPr>
              <w:fldChar w:fldCharType="begin"/>
            </w:r>
            <w:r>
              <w:rPr>
                <w:noProof/>
                <w:webHidden/>
              </w:rPr>
              <w:instrText xml:space="preserve"> PAGEREF _Toc196227613 \h </w:instrText>
            </w:r>
            <w:r>
              <w:rPr>
                <w:noProof/>
                <w:webHidden/>
              </w:rPr>
            </w:r>
            <w:r>
              <w:rPr>
                <w:noProof/>
                <w:webHidden/>
              </w:rPr>
              <w:fldChar w:fldCharType="separate"/>
            </w:r>
            <w:r>
              <w:rPr>
                <w:noProof/>
                <w:webHidden/>
              </w:rPr>
              <w:t>17</w:t>
            </w:r>
            <w:r>
              <w:rPr>
                <w:noProof/>
                <w:webHidden/>
              </w:rPr>
              <w:fldChar w:fldCharType="end"/>
            </w:r>
          </w:hyperlink>
        </w:p>
        <w:p w14:paraId="3CD116B9" w14:textId="05936B4B"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614" w:history="1">
            <w:r w:rsidRPr="0000365F">
              <w:rPr>
                <w:rStyle w:val="Lienhypertexte"/>
                <w:b/>
                <w:caps/>
                <w:noProof/>
              </w:rPr>
              <w:t>ARTICLE 14 :</w:t>
            </w:r>
            <w:r>
              <w:rPr>
                <w:rFonts w:asciiTheme="minorHAnsi" w:eastAsiaTheme="minorEastAsia" w:hAnsiTheme="minorHAnsi" w:cstheme="minorBidi"/>
                <w:noProof/>
                <w:sz w:val="22"/>
                <w:szCs w:val="22"/>
              </w:rPr>
              <w:tab/>
            </w:r>
            <w:r w:rsidRPr="0000365F">
              <w:rPr>
                <w:rStyle w:val="Lienhypertexte"/>
                <w:b/>
                <w:caps/>
                <w:noProof/>
              </w:rPr>
              <w:t>DÉrogationS au CCAG</w:t>
            </w:r>
            <w:r>
              <w:rPr>
                <w:noProof/>
                <w:webHidden/>
              </w:rPr>
              <w:tab/>
            </w:r>
            <w:r>
              <w:rPr>
                <w:noProof/>
                <w:webHidden/>
              </w:rPr>
              <w:fldChar w:fldCharType="begin"/>
            </w:r>
            <w:r>
              <w:rPr>
                <w:noProof/>
                <w:webHidden/>
              </w:rPr>
              <w:instrText xml:space="preserve"> PAGEREF _Toc196227614 \h </w:instrText>
            </w:r>
            <w:r>
              <w:rPr>
                <w:noProof/>
                <w:webHidden/>
              </w:rPr>
            </w:r>
            <w:r>
              <w:rPr>
                <w:noProof/>
                <w:webHidden/>
              </w:rPr>
              <w:fldChar w:fldCharType="separate"/>
            </w:r>
            <w:r>
              <w:rPr>
                <w:noProof/>
                <w:webHidden/>
              </w:rPr>
              <w:t>17</w:t>
            </w:r>
            <w:r>
              <w:rPr>
                <w:noProof/>
                <w:webHidden/>
              </w:rPr>
              <w:fldChar w:fldCharType="end"/>
            </w:r>
          </w:hyperlink>
        </w:p>
        <w:p w14:paraId="3C618BCD" w14:textId="3F436F69"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615" w:history="1">
            <w:r w:rsidRPr="0000365F">
              <w:rPr>
                <w:rStyle w:val="Lienhypertexte"/>
                <w:b/>
                <w:caps/>
                <w:noProof/>
              </w:rPr>
              <w:t>ARTICLE 15 :</w:t>
            </w:r>
            <w:r>
              <w:rPr>
                <w:rFonts w:asciiTheme="minorHAnsi" w:eastAsiaTheme="minorEastAsia" w:hAnsiTheme="minorHAnsi" w:cstheme="minorBidi"/>
                <w:noProof/>
                <w:sz w:val="22"/>
                <w:szCs w:val="22"/>
              </w:rPr>
              <w:tab/>
            </w:r>
            <w:r w:rsidRPr="0000365F">
              <w:rPr>
                <w:rStyle w:val="Lienhypertexte"/>
                <w:b/>
                <w:caps/>
                <w:noProof/>
              </w:rPr>
              <w:t>AUDIT</w:t>
            </w:r>
            <w:r>
              <w:rPr>
                <w:noProof/>
                <w:webHidden/>
              </w:rPr>
              <w:tab/>
            </w:r>
            <w:r>
              <w:rPr>
                <w:noProof/>
                <w:webHidden/>
              </w:rPr>
              <w:fldChar w:fldCharType="begin"/>
            </w:r>
            <w:r>
              <w:rPr>
                <w:noProof/>
                <w:webHidden/>
              </w:rPr>
              <w:instrText xml:space="preserve"> PAGEREF _Toc196227615 \h </w:instrText>
            </w:r>
            <w:r>
              <w:rPr>
                <w:noProof/>
                <w:webHidden/>
              </w:rPr>
            </w:r>
            <w:r>
              <w:rPr>
                <w:noProof/>
                <w:webHidden/>
              </w:rPr>
              <w:fldChar w:fldCharType="separate"/>
            </w:r>
            <w:r>
              <w:rPr>
                <w:noProof/>
                <w:webHidden/>
              </w:rPr>
              <w:t>17</w:t>
            </w:r>
            <w:r>
              <w:rPr>
                <w:noProof/>
                <w:webHidden/>
              </w:rPr>
              <w:fldChar w:fldCharType="end"/>
            </w:r>
          </w:hyperlink>
        </w:p>
        <w:p w14:paraId="053D1417" w14:textId="7F2F0CD3"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616" w:history="1">
            <w:r w:rsidRPr="0000365F">
              <w:rPr>
                <w:rStyle w:val="Lienhypertexte"/>
                <w:b/>
                <w:caps/>
                <w:noProof/>
              </w:rPr>
              <w:t>ARTICLE 16 :</w:t>
            </w:r>
            <w:r>
              <w:rPr>
                <w:rFonts w:asciiTheme="minorHAnsi" w:eastAsiaTheme="minorEastAsia" w:hAnsiTheme="minorHAnsi" w:cstheme="minorBidi"/>
                <w:noProof/>
                <w:sz w:val="22"/>
                <w:szCs w:val="22"/>
              </w:rPr>
              <w:tab/>
            </w:r>
            <w:r w:rsidRPr="0000365F">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_Toc196227616 \h </w:instrText>
            </w:r>
            <w:r>
              <w:rPr>
                <w:noProof/>
                <w:webHidden/>
              </w:rPr>
            </w:r>
            <w:r>
              <w:rPr>
                <w:noProof/>
                <w:webHidden/>
              </w:rPr>
              <w:fldChar w:fldCharType="separate"/>
            </w:r>
            <w:r>
              <w:rPr>
                <w:noProof/>
                <w:webHidden/>
              </w:rPr>
              <w:t>18</w:t>
            </w:r>
            <w:r>
              <w:rPr>
                <w:noProof/>
                <w:webHidden/>
              </w:rPr>
              <w:fldChar w:fldCharType="end"/>
            </w:r>
          </w:hyperlink>
        </w:p>
        <w:p w14:paraId="133856F4" w14:textId="01A41689" w:rsidR="0072168E" w:rsidRDefault="0072168E">
          <w:pPr>
            <w:pStyle w:val="TM1"/>
            <w:tabs>
              <w:tab w:val="left" w:pos="1540"/>
              <w:tab w:val="right" w:leader="dot" w:pos="9736"/>
            </w:tabs>
            <w:rPr>
              <w:rFonts w:asciiTheme="minorHAnsi" w:eastAsiaTheme="minorEastAsia" w:hAnsiTheme="minorHAnsi" w:cstheme="minorBidi"/>
              <w:noProof/>
              <w:sz w:val="22"/>
              <w:szCs w:val="22"/>
            </w:rPr>
          </w:pPr>
          <w:hyperlink w:anchor="_Toc196227617" w:history="1">
            <w:r w:rsidRPr="0000365F">
              <w:rPr>
                <w:rStyle w:val="Lienhypertexte"/>
                <w:b/>
                <w:caps/>
                <w:noProof/>
              </w:rPr>
              <w:t>ARTICLE 17 :</w:t>
            </w:r>
            <w:r>
              <w:rPr>
                <w:rFonts w:asciiTheme="minorHAnsi" w:eastAsiaTheme="minorEastAsia" w:hAnsiTheme="minorHAnsi" w:cstheme="minorBidi"/>
                <w:noProof/>
                <w:sz w:val="22"/>
                <w:szCs w:val="22"/>
              </w:rPr>
              <w:tab/>
            </w:r>
            <w:r w:rsidRPr="0000365F">
              <w:rPr>
                <w:rStyle w:val="Lienhypertexte"/>
                <w:b/>
                <w:caps/>
                <w:noProof/>
              </w:rPr>
              <w:t>Dispositions finales</w:t>
            </w:r>
            <w:r>
              <w:rPr>
                <w:noProof/>
                <w:webHidden/>
              </w:rPr>
              <w:tab/>
            </w:r>
            <w:r>
              <w:rPr>
                <w:noProof/>
                <w:webHidden/>
              </w:rPr>
              <w:fldChar w:fldCharType="begin"/>
            </w:r>
            <w:r>
              <w:rPr>
                <w:noProof/>
                <w:webHidden/>
              </w:rPr>
              <w:instrText xml:space="preserve"> PAGEREF _Toc196227617 \h </w:instrText>
            </w:r>
            <w:r>
              <w:rPr>
                <w:noProof/>
                <w:webHidden/>
              </w:rPr>
            </w:r>
            <w:r>
              <w:rPr>
                <w:noProof/>
                <w:webHidden/>
              </w:rPr>
              <w:fldChar w:fldCharType="separate"/>
            </w:r>
            <w:r>
              <w:rPr>
                <w:noProof/>
                <w:webHidden/>
              </w:rPr>
              <w:t>19</w:t>
            </w:r>
            <w:r>
              <w:rPr>
                <w:noProof/>
                <w:webHidden/>
              </w:rPr>
              <w:fldChar w:fldCharType="end"/>
            </w:r>
          </w:hyperlink>
        </w:p>
        <w:p w14:paraId="736C82A3" w14:textId="1C05671F" w:rsidR="0072168E" w:rsidRDefault="0072168E">
          <w:pPr>
            <w:pStyle w:val="TM2"/>
            <w:rPr>
              <w:noProof/>
            </w:rPr>
          </w:pPr>
          <w:hyperlink w:anchor="_Toc196227618" w:history="1">
            <w:r w:rsidRPr="0000365F">
              <w:rPr>
                <w:rStyle w:val="Lienhypertexte"/>
                <w:noProof/>
              </w:rPr>
              <w:t>Déclaration</w:t>
            </w:r>
            <w:r>
              <w:rPr>
                <w:noProof/>
                <w:webHidden/>
              </w:rPr>
              <w:tab/>
            </w:r>
            <w:r>
              <w:rPr>
                <w:noProof/>
                <w:webHidden/>
              </w:rPr>
              <w:fldChar w:fldCharType="begin"/>
            </w:r>
            <w:r>
              <w:rPr>
                <w:noProof/>
                <w:webHidden/>
              </w:rPr>
              <w:instrText xml:space="preserve"> PAGEREF _Toc196227618 \h </w:instrText>
            </w:r>
            <w:r>
              <w:rPr>
                <w:noProof/>
                <w:webHidden/>
              </w:rPr>
            </w:r>
            <w:r>
              <w:rPr>
                <w:noProof/>
                <w:webHidden/>
              </w:rPr>
              <w:fldChar w:fldCharType="separate"/>
            </w:r>
            <w:r>
              <w:rPr>
                <w:noProof/>
                <w:webHidden/>
              </w:rPr>
              <w:t>19</w:t>
            </w:r>
            <w:r>
              <w:rPr>
                <w:noProof/>
                <w:webHidden/>
              </w:rPr>
              <w:fldChar w:fldCharType="end"/>
            </w:r>
          </w:hyperlink>
        </w:p>
        <w:p w14:paraId="24DCA9AB" w14:textId="693CB214" w:rsidR="0072168E" w:rsidRDefault="0072168E">
          <w:pPr>
            <w:pStyle w:val="TM1"/>
            <w:tabs>
              <w:tab w:val="right" w:leader="dot" w:pos="9736"/>
            </w:tabs>
            <w:rPr>
              <w:rFonts w:asciiTheme="minorHAnsi" w:eastAsiaTheme="minorEastAsia" w:hAnsiTheme="minorHAnsi" w:cstheme="minorBidi"/>
              <w:noProof/>
              <w:sz w:val="22"/>
              <w:szCs w:val="22"/>
            </w:rPr>
          </w:pPr>
          <w:hyperlink w:anchor="_Toc196227619" w:history="1">
            <w:r w:rsidRPr="0000365F">
              <w:rPr>
                <w:rStyle w:val="Lienhypertexte"/>
                <w:b/>
                <w:caps/>
                <w:noProof/>
              </w:rPr>
              <w:t>Annexe 1 : Cahier des charges, spécifications techniques, services connexes ;</w:t>
            </w:r>
            <w:r>
              <w:rPr>
                <w:noProof/>
                <w:webHidden/>
              </w:rPr>
              <w:tab/>
            </w:r>
            <w:r>
              <w:rPr>
                <w:noProof/>
                <w:webHidden/>
              </w:rPr>
              <w:fldChar w:fldCharType="begin"/>
            </w:r>
            <w:r>
              <w:rPr>
                <w:noProof/>
                <w:webHidden/>
              </w:rPr>
              <w:instrText xml:space="preserve"> PAGEREF _Toc196227619 \h </w:instrText>
            </w:r>
            <w:r>
              <w:rPr>
                <w:noProof/>
                <w:webHidden/>
              </w:rPr>
            </w:r>
            <w:r>
              <w:rPr>
                <w:noProof/>
                <w:webHidden/>
              </w:rPr>
              <w:fldChar w:fldCharType="separate"/>
            </w:r>
            <w:r>
              <w:rPr>
                <w:noProof/>
                <w:webHidden/>
              </w:rPr>
              <w:t>21</w:t>
            </w:r>
            <w:r>
              <w:rPr>
                <w:noProof/>
                <w:webHidden/>
              </w:rPr>
              <w:fldChar w:fldCharType="end"/>
            </w:r>
          </w:hyperlink>
        </w:p>
        <w:p w14:paraId="4065C1BD" w14:textId="7AC2A028" w:rsidR="0072168E" w:rsidRDefault="0072168E">
          <w:pPr>
            <w:pStyle w:val="TM1"/>
            <w:tabs>
              <w:tab w:val="right" w:leader="dot" w:pos="9736"/>
            </w:tabs>
            <w:rPr>
              <w:rFonts w:asciiTheme="minorHAnsi" w:eastAsiaTheme="minorEastAsia" w:hAnsiTheme="minorHAnsi" w:cstheme="minorBidi"/>
              <w:noProof/>
              <w:sz w:val="22"/>
              <w:szCs w:val="22"/>
            </w:rPr>
          </w:pPr>
          <w:hyperlink w:anchor="_Toc196227620" w:history="1">
            <w:r w:rsidRPr="0000365F">
              <w:rPr>
                <w:rStyle w:val="Lienhypertexte"/>
                <w:b/>
                <w:caps/>
                <w:noProof/>
              </w:rPr>
              <w:t>Annexe 2 : boredereau des prix</w:t>
            </w:r>
            <w:r>
              <w:rPr>
                <w:noProof/>
                <w:webHidden/>
              </w:rPr>
              <w:tab/>
            </w:r>
            <w:r>
              <w:rPr>
                <w:noProof/>
                <w:webHidden/>
              </w:rPr>
              <w:fldChar w:fldCharType="begin"/>
            </w:r>
            <w:r>
              <w:rPr>
                <w:noProof/>
                <w:webHidden/>
              </w:rPr>
              <w:instrText xml:space="preserve"> PAGEREF _Toc196227620 \h </w:instrText>
            </w:r>
            <w:r>
              <w:rPr>
                <w:noProof/>
                <w:webHidden/>
              </w:rPr>
            </w:r>
            <w:r>
              <w:rPr>
                <w:noProof/>
                <w:webHidden/>
              </w:rPr>
              <w:fldChar w:fldCharType="separate"/>
            </w:r>
            <w:r>
              <w:rPr>
                <w:noProof/>
                <w:webHidden/>
              </w:rPr>
              <w:t>21</w:t>
            </w:r>
            <w:r>
              <w:rPr>
                <w:noProof/>
                <w:webHidden/>
              </w:rPr>
              <w:fldChar w:fldCharType="end"/>
            </w:r>
          </w:hyperlink>
        </w:p>
        <w:p w14:paraId="3348A82C" w14:textId="66B753D3" w:rsidR="00272D59" w:rsidRDefault="0072168E">
          <w:pPr>
            <w:rPr>
              <w:rFonts w:asciiTheme="minorHAnsi" w:hAnsiTheme="minorHAnsi"/>
            </w:rPr>
          </w:pPr>
          <w:r>
            <w:rPr>
              <w:rFonts w:asciiTheme="minorHAnsi" w:hAnsiTheme="minorHAnsi"/>
            </w:rPr>
            <w:fldChar w:fldCharType="end"/>
          </w:r>
        </w:p>
      </w:sdtContent>
    </w:sdt>
    <w:p w14:paraId="73E8B12E" w14:textId="77777777" w:rsidR="00272D59" w:rsidRDefault="00272D59">
      <w:pPr>
        <w:widowControl w:val="0"/>
        <w:jc w:val="right"/>
        <w:rPr>
          <w:rFonts w:asciiTheme="minorHAnsi" w:hAnsiTheme="minorHAnsi" w:cs="Arial"/>
          <w:b/>
          <w:sz w:val="22"/>
        </w:rPr>
        <w:sectPr w:rsidR="00272D59">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40E21B49" w14:textId="77777777" w:rsidR="00272D59" w:rsidRDefault="0072168E">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196227566"/>
      <w:r>
        <w:rPr>
          <w:rFonts w:asciiTheme="minorHAnsi" w:hAnsiTheme="minorHAnsi"/>
          <w:b/>
          <w:caps/>
          <w:sz w:val="32"/>
          <w:u w:val="single"/>
        </w:rPr>
        <w:lastRenderedPageBreak/>
        <w:t>conditions PARTICULIERES</w:t>
      </w:r>
      <w:bookmarkEnd w:id="2"/>
      <w:r>
        <w:rPr>
          <w:rFonts w:asciiTheme="minorHAnsi" w:hAnsiTheme="minorHAnsi"/>
          <w:b/>
          <w:caps/>
          <w:sz w:val="32"/>
          <w:u w:val="single"/>
        </w:rPr>
        <w:t xml:space="preserve"> – acte d’engagement</w:t>
      </w:r>
      <w:bookmarkEnd w:id="3"/>
    </w:p>
    <w:p w14:paraId="3D3D96D0" w14:textId="77777777" w:rsidR="00272D59" w:rsidRDefault="0072168E">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272D59" w14:paraId="1137AF7F" w14:textId="77777777">
        <w:tc>
          <w:tcPr>
            <w:tcW w:w="9886" w:type="dxa"/>
          </w:tcPr>
          <w:p w14:paraId="7ECF747D" w14:textId="77777777" w:rsidR="00272D59" w:rsidRDefault="0072168E">
            <w:pPr>
              <w:pStyle w:val="a"/>
              <w:widowControl w:val="0"/>
              <w:rPr>
                <w:rFonts w:ascii="Calibri" w:hAnsi="Calibri"/>
                <w:b/>
              </w:rPr>
            </w:pPr>
            <w:r>
              <w:rPr>
                <w:rFonts w:ascii="Calibri" w:hAnsi="Calibri"/>
                <w:b/>
                <w:smallCaps/>
              </w:rPr>
              <w:t>EXPERTISE FRANCE</w:t>
            </w:r>
            <w:r>
              <w:rPr>
                <w:rFonts w:ascii="Calibri" w:hAnsi="Calibri"/>
                <w:b/>
              </w:rPr>
              <w:t xml:space="preserve"> SAS</w:t>
            </w:r>
          </w:p>
          <w:p w14:paraId="77B4D1D3" w14:textId="77777777" w:rsidR="00272D59" w:rsidRDefault="0072168E">
            <w:pPr>
              <w:pStyle w:val="a"/>
              <w:widowControl w:val="0"/>
              <w:rPr>
                <w:rFonts w:asciiTheme="minorHAnsi" w:hAnsiTheme="minorHAnsi" w:cs="Arial"/>
              </w:rPr>
            </w:pPr>
            <w:r>
              <w:rPr>
                <w:rFonts w:asciiTheme="minorHAnsi" w:hAnsiTheme="minorHAnsi" w:cs="Arial"/>
              </w:rPr>
              <w:t>40, boulevard de Port Royal - 75005 PARIS, France</w:t>
            </w:r>
          </w:p>
          <w:p w14:paraId="6EE27393" w14:textId="77777777" w:rsidR="00272D59" w:rsidRDefault="0072168E">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0078CC36" w14:textId="77777777" w:rsidR="00272D59" w:rsidRDefault="0072168E" w:rsidP="003A06A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353EE632" w14:textId="77777777" w:rsidR="00272D59" w:rsidRDefault="0072168E" w:rsidP="003A06A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4911D6F2" w14:textId="77777777" w:rsidR="00272D59" w:rsidRDefault="00272D59">
            <w:pPr>
              <w:pStyle w:val="a"/>
              <w:widowControl w:val="0"/>
              <w:rPr>
                <w:rFonts w:asciiTheme="minorHAnsi" w:hAnsiTheme="minorHAnsi" w:cs="Arial"/>
              </w:rPr>
            </w:pPr>
          </w:p>
          <w:p w14:paraId="4C6FCB88" w14:textId="77777777" w:rsidR="00272D59" w:rsidRDefault="0072168E">
            <w:pPr>
              <w:pStyle w:val="a"/>
              <w:widowControl w:val="0"/>
              <w:rPr>
                <w:rFonts w:asciiTheme="minorHAnsi" w:hAnsiTheme="minorHAnsi" w:cs="Arial"/>
              </w:rPr>
            </w:pPr>
            <w:r>
              <w:rPr>
                <w:rFonts w:asciiTheme="minorHAnsi" w:hAnsiTheme="minorHAnsi" w:cs="Arial"/>
              </w:rPr>
              <w:t>Représentée par M. Jérémie PELLET, Directeur général,</w:t>
            </w:r>
          </w:p>
          <w:p w14:paraId="77DFF8D2" w14:textId="77777777" w:rsidR="00272D59" w:rsidRDefault="0072168E">
            <w:pPr>
              <w:widowControl w:val="0"/>
              <w:jc w:val="both"/>
              <w:rPr>
                <w:rFonts w:asciiTheme="minorHAnsi" w:hAnsiTheme="minorHAnsi" w:cs="Arial"/>
                <w:b/>
                <w:bCs/>
                <w:u w:val="single"/>
              </w:rPr>
            </w:pPr>
            <w:proofErr w:type="gramStart"/>
            <w:r>
              <w:rPr>
                <w:rFonts w:asciiTheme="minorHAnsi" w:hAnsiTheme="minorHAnsi" w:cs="Arial"/>
                <w:b/>
                <w:bCs/>
                <w:sz w:val="22"/>
                <w:u w:val="single"/>
              </w:rPr>
              <w:t>d’une</w:t>
            </w:r>
            <w:proofErr w:type="gramEnd"/>
            <w:r>
              <w:rPr>
                <w:rFonts w:asciiTheme="minorHAnsi" w:hAnsiTheme="minorHAnsi" w:cs="Arial"/>
                <w:b/>
                <w:bCs/>
                <w:sz w:val="22"/>
                <w:u w:val="single"/>
              </w:rPr>
              <w:t xml:space="preserve"> part,</w:t>
            </w:r>
          </w:p>
          <w:p w14:paraId="66597704" w14:textId="77777777" w:rsidR="00272D59" w:rsidRDefault="00272D59">
            <w:pPr>
              <w:pStyle w:val="a"/>
              <w:widowControl w:val="0"/>
              <w:rPr>
                <w:rFonts w:asciiTheme="minorHAnsi" w:hAnsiTheme="minorHAnsi" w:cs="Arial"/>
                <w:sz w:val="20"/>
              </w:rPr>
            </w:pPr>
          </w:p>
        </w:tc>
      </w:tr>
    </w:tbl>
    <w:p w14:paraId="205442DA" w14:textId="77777777" w:rsidR="00272D59" w:rsidRDefault="0072168E">
      <w:pPr>
        <w:widowControl w:val="0"/>
        <w:spacing w:before="240" w:after="240"/>
        <w:jc w:val="both"/>
        <w:rPr>
          <w:rFonts w:asciiTheme="minorHAnsi" w:hAnsiTheme="minorHAnsi" w:cs="Arial"/>
          <w:b/>
          <w:bCs/>
          <w:sz w:val="22"/>
          <w:highlight w:val="yellow"/>
        </w:rPr>
      </w:pPr>
      <w:proofErr w:type="gramStart"/>
      <w:r>
        <w:rPr>
          <w:rFonts w:asciiTheme="minorHAnsi" w:hAnsiTheme="minorHAnsi" w:cs="Arial"/>
          <w:b/>
          <w:bCs/>
          <w:sz w:val="22"/>
        </w:rPr>
        <w:t>et</w:t>
      </w:r>
      <w:proofErr w:type="gramEnd"/>
      <w:r>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272D59" w14:paraId="6BDDE83B" w14:textId="77777777">
        <w:tc>
          <w:tcPr>
            <w:tcW w:w="9886" w:type="dxa"/>
          </w:tcPr>
          <w:p w14:paraId="5B956303" w14:textId="77777777" w:rsidR="00272D59" w:rsidRDefault="0072168E">
            <w:pPr>
              <w:pStyle w:val="a"/>
              <w:widowControl w:val="0"/>
              <w:rPr>
                <w:rFonts w:ascii="Calibri" w:hAnsi="Calibri"/>
                <w:b/>
              </w:rPr>
            </w:pPr>
            <w:r>
              <w:rPr>
                <w:rFonts w:ascii="Calibri" w:hAnsi="Calibri"/>
                <w:b/>
              </w:rPr>
              <w:t xml:space="preserve">NOM DU </w:t>
            </w:r>
            <w:r>
              <w:rPr>
                <w:rFonts w:ascii="Calibri" w:hAnsi="Calibri"/>
                <w:b/>
                <w:smallCaps/>
              </w:rPr>
              <w:t>CONTRATANT</w:t>
            </w:r>
          </w:p>
          <w:p w14:paraId="0D043E50" w14:textId="77777777" w:rsidR="00272D59" w:rsidRDefault="0072168E">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76D73CD4" w14:textId="77777777" w:rsidR="00272D59" w:rsidRDefault="0072168E" w:rsidP="003A06A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3A4592F1" w14:textId="77777777" w:rsidR="00272D59" w:rsidRDefault="0072168E" w:rsidP="003A06A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1A23000B" w14:textId="77777777" w:rsidR="00272D59" w:rsidRDefault="0072168E" w:rsidP="003A06A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7000065B" w14:textId="77777777" w:rsidR="00272D59" w:rsidRDefault="00272D59">
            <w:pPr>
              <w:pStyle w:val="a"/>
              <w:widowControl w:val="0"/>
              <w:rPr>
                <w:rFonts w:asciiTheme="minorHAnsi" w:hAnsiTheme="minorHAnsi" w:cs="Arial"/>
              </w:rPr>
            </w:pPr>
          </w:p>
          <w:p w14:paraId="4C00BEE7" w14:textId="77777777" w:rsidR="00272D59" w:rsidRDefault="0072168E">
            <w:pPr>
              <w:pStyle w:val="a"/>
              <w:widowControl w:val="0"/>
              <w:rPr>
                <w:rFonts w:asciiTheme="minorHAnsi" w:hAnsiTheme="minorHAnsi" w:cs="Arial"/>
              </w:rPr>
            </w:pPr>
            <w:r>
              <w:rPr>
                <w:rFonts w:asciiTheme="minorHAnsi" w:hAnsiTheme="minorHAnsi" w:cs="Arial"/>
              </w:rPr>
              <w:t>Représenté par :</w:t>
            </w:r>
          </w:p>
          <w:p w14:paraId="53A888B2" w14:textId="77777777" w:rsidR="00272D59" w:rsidRDefault="0072168E">
            <w:pPr>
              <w:jc w:val="both"/>
              <w:rPr>
                <w:rFonts w:asciiTheme="minorHAnsi" w:hAnsiTheme="minorHAnsi" w:cs="Arial"/>
                <w:b/>
                <w:bCs/>
                <w:sz w:val="22"/>
                <w:u w:val="single"/>
              </w:rPr>
            </w:pPr>
            <w:proofErr w:type="gramStart"/>
            <w:r>
              <w:rPr>
                <w:rFonts w:asciiTheme="minorHAnsi" w:hAnsiTheme="minorHAnsi" w:cs="Arial"/>
                <w:b/>
                <w:bCs/>
                <w:sz w:val="22"/>
                <w:u w:val="single"/>
              </w:rPr>
              <w:t>d’autre</w:t>
            </w:r>
            <w:proofErr w:type="gramEnd"/>
            <w:r>
              <w:rPr>
                <w:rFonts w:asciiTheme="minorHAnsi" w:hAnsiTheme="minorHAnsi" w:cs="Arial"/>
                <w:b/>
                <w:bCs/>
                <w:sz w:val="22"/>
                <w:u w:val="single"/>
              </w:rPr>
              <w:t xml:space="preserve"> part,</w:t>
            </w:r>
          </w:p>
          <w:p w14:paraId="0390FA45" w14:textId="77777777" w:rsidR="00272D59" w:rsidRDefault="00272D59">
            <w:pPr>
              <w:jc w:val="both"/>
              <w:rPr>
                <w:rFonts w:asciiTheme="minorHAnsi" w:hAnsiTheme="minorHAnsi"/>
              </w:rPr>
            </w:pPr>
          </w:p>
        </w:tc>
      </w:tr>
    </w:tbl>
    <w:p w14:paraId="3B22FDFE" w14:textId="77777777" w:rsidR="00272D59" w:rsidRDefault="0072168E">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4876DBF4" w14:textId="77777777" w:rsidR="00272D59" w:rsidRDefault="0072168E">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12E101F3" w14:textId="5D701841" w:rsidR="00272D59" w:rsidRPr="00EF0920" w:rsidRDefault="00EF0920" w:rsidP="00EF0920">
      <w:pPr>
        <w:spacing w:before="120"/>
        <w:jc w:val="both"/>
        <w:rPr>
          <w:rFonts w:asciiTheme="minorHAnsi" w:hAnsiTheme="minorHAnsi" w:cstheme="minorHAnsi"/>
          <w:sz w:val="22"/>
        </w:rPr>
      </w:pPr>
      <w:r w:rsidRPr="00EF0920">
        <w:rPr>
          <w:rFonts w:asciiTheme="minorHAnsi" w:hAnsiTheme="minorHAnsi" w:cstheme="minorHAnsi"/>
          <w:sz w:val="22"/>
          <w:szCs w:val="22"/>
        </w:rPr>
        <w:t>Dans le cadre du projet de coopération (désigné ci-après « contrat principal » conclu le 17 février 2023 entre l’Agence Française de Développement (AFD) et Expertise France (EF) et portant sur le projet « </w:t>
      </w:r>
      <w:r w:rsidRPr="00EF0920">
        <w:rPr>
          <w:rFonts w:asciiTheme="minorHAnsi" w:hAnsiTheme="minorHAnsi" w:cstheme="minorHAnsi"/>
          <w:i/>
          <w:iCs/>
          <w:sz w:val="22"/>
          <w:szCs w:val="22"/>
        </w:rPr>
        <w:t>d’appui aux droits et à la santé sexuelle et reproductive en Guinée – DSSR</w:t>
      </w:r>
      <w:r w:rsidRPr="00EF0920">
        <w:rPr>
          <w:rFonts w:asciiTheme="minorHAnsi" w:hAnsiTheme="minorHAnsi" w:cstheme="minorHAnsi"/>
          <w:sz w:val="22"/>
          <w:szCs w:val="22"/>
        </w:rPr>
        <w:t> »,</w:t>
      </w:r>
      <w:r w:rsidRPr="00EF0920">
        <w:rPr>
          <w:rFonts w:asciiTheme="minorHAnsi" w:hAnsiTheme="minorHAnsi" w:cstheme="minorHAnsi"/>
          <w:szCs w:val="24"/>
        </w:rPr>
        <w:t xml:space="preserve"> </w:t>
      </w:r>
      <w:r w:rsidRPr="00EF0920">
        <w:rPr>
          <w:rFonts w:asciiTheme="minorHAnsi" w:hAnsiTheme="minorHAnsi" w:cstheme="minorHAnsi"/>
          <w:smallCaps/>
          <w:sz w:val="22"/>
        </w:rPr>
        <w:t>Expertise France</w:t>
      </w:r>
      <w:r w:rsidRPr="00EF0920">
        <w:rPr>
          <w:rFonts w:asciiTheme="minorHAnsi" w:hAnsiTheme="minorHAnsi" w:cstheme="minorHAnsi"/>
          <w:sz w:val="22"/>
        </w:rPr>
        <w:t xml:space="preserve"> demande au </w:t>
      </w:r>
      <w:r w:rsidRPr="00EF0920">
        <w:rPr>
          <w:rFonts w:asciiTheme="minorHAnsi" w:hAnsiTheme="minorHAnsi" w:cstheme="minorHAnsi"/>
          <w:smallCaps/>
          <w:sz w:val="22"/>
        </w:rPr>
        <w:t>contractant</w:t>
      </w:r>
      <w:r w:rsidRPr="00EF0920">
        <w:rPr>
          <w:rFonts w:asciiTheme="minorHAnsi" w:hAnsiTheme="minorHAnsi" w:cstheme="minorHAnsi"/>
          <w:sz w:val="22"/>
        </w:rPr>
        <w:t xml:space="preserve"> qui l’accepte, de réaliser au titre du présent </w:t>
      </w:r>
      <w:r w:rsidRPr="00EF0920">
        <w:rPr>
          <w:rFonts w:asciiTheme="minorHAnsi" w:hAnsiTheme="minorHAnsi" w:cstheme="minorHAnsi"/>
          <w:smallCaps/>
          <w:sz w:val="22"/>
        </w:rPr>
        <w:t xml:space="preserve">Contrat </w:t>
      </w:r>
      <w:r w:rsidRPr="00EF0920">
        <w:rPr>
          <w:rFonts w:asciiTheme="minorHAnsi" w:hAnsiTheme="minorHAnsi" w:cstheme="minorHAnsi"/>
          <w:sz w:val="22"/>
        </w:rPr>
        <w:t xml:space="preserve">les prestations et de livrer les fournitures décrites dans l’annexe technique jointe « Cahier des charges ». </w:t>
      </w:r>
    </w:p>
    <w:p w14:paraId="7781FB17" w14:textId="77777777" w:rsidR="00272D59" w:rsidRDefault="0072168E">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508A99EA" w14:textId="77777777" w:rsidR="00272D59" w:rsidRDefault="0072168E">
      <w:pPr>
        <w:spacing w:before="120" w:line="240" w:lineRule="auto"/>
        <w:rPr>
          <w:rFonts w:asciiTheme="minorHAnsi" w:hAnsiTheme="minorHAnsi" w:cs="Arial"/>
        </w:rPr>
      </w:pPr>
      <w:r>
        <w:rPr>
          <w:rFonts w:asciiTheme="minorHAnsi" w:hAnsiTheme="minorHAnsi"/>
          <w:b/>
          <w:caps/>
        </w:rPr>
        <w:br w:type="page" w:clear="all"/>
      </w:r>
    </w:p>
    <w:p w14:paraId="703F89E2" w14:textId="77777777" w:rsidR="00272D59" w:rsidRDefault="0072168E" w:rsidP="003A06A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4" w:name="_Toc196227567"/>
      <w:r>
        <w:rPr>
          <w:rFonts w:asciiTheme="minorHAnsi" w:hAnsiTheme="minorHAnsi"/>
          <w:b/>
          <w:caps/>
          <w:sz w:val="24"/>
          <w:u w:val="single"/>
        </w:rPr>
        <w:lastRenderedPageBreak/>
        <w:t>Objet du contrat</w:t>
      </w:r>
      <w:bookmarkEnd w:id="4"/>
    </w:p>
    <w:p w14:paraId="5099A82C" w14:textId="6626863F" w:rsidR="00272D59" w:rsidRDefault="0072168E">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w:t>
      </w:r>
      <w:r w:rsidR="0007275F">
        <w:rPr>
          <w:rFonts w:asciiTheme="minorHAnsi" w:hAnsiTheme="minorHAnsi" w:cs="Arial"/>
        </w:rPr>
        <w:t xml:space="preserve"> les</w:t>
      </w:r>
      <w:r>
        <w:rPr>
          <w:rFonts w:asciiTheme="minorHAnsi" w:hAnsiTheme="minorHAnsi" w:cs="Arial"/>
        </w:rPr>
        <w:t xml:space="preserve"> </w:t>
      </w:r>
      <w:r w:rsidR="00EF0920">
        <w:rPr>
          <w:rFonts w:asciiTheme="minorHAnsi" w:hAnsiTheme="minorHAnsi" w:cs="Arial"/>
          <w:i/>
          <w:iCs/>
        </w:rPr>
        <w:t>«</w:t>
      </w:r>
      <w:r w:rsidR="00EF0920" w:rsidRPr="00EF0920">
        <w:rPr>
          <w:rFonts w:asciiTheme="minorHAnsi" w:hAnsiTheme="minorHAnsi" w:cs="Arial"/>
          <w:i/>
          <w:iCs/>
        </w:rPr>
        <w:t> </w:t>
      </w:r>
      <w:r w:rsidR="00EF0920">
        <w:rPr>
          <w:rFonts w:asciiTheme="minorHAnsi" w:hAnsiTheme="minorHAnsi" w:cstheme="minorHAnsi"/>
          <w:i/>
          <w:iCs/>
          <w:szCs w:val="22"/>
        </w:rPr>
        <w:t>f</w:t>
      </w:r>
      <w:r w:rsidR="00EF0920" w:rsidRPr="00EF0920">
        <w:rPr>
          <w:rFonts w:asciiTheme="minorHAnsi" w:hAnsiTheme="minorHAnsi" w:cstheme="minorHAnsi"/>
          <w:i/>
          <w:iCs/>
          <w:szCs w:val="22"/>
        </w:rPr>
        <w:t xml:space="preserve">ournitures, livraisons et installations de </w:t>
      </w:r>
      <w:r w:rsidR="001925E5" w:rsidRPr="001925E5">
        <w:rPr>
          <w:rFonts w:asciiTheme="minorHAnsi" w:hAnsiTheme="minorHAnsi" w:cstheme="minorHAnsi"/>
          <w:i/>
          <w:iCs/>
          <w:szCs w:val="22"/>
        </w:rPr>
        <w:t>mobiliers médicaux, petits matériels et instrumentations</w:t>
      </w:r>
      <w:r w:rsidR="001925E5" w:rsidRPr="00EF0920">
        <w:rPr>
          <w:rFonts w:asciiTheme="minorHAnsi" w:hAnsiTheme="minorHAnsi" w:cstheme="minorHAnsi"/>
          <w:i/>
          <w:iCs/>
          <w:szCs w:val="22"/>
        </w:rPr>
        <w:t xml:space="preserve"> </w:t>
      </w:r>
      <w:r w:rsidR="00EF0920" w:rsidRPr="00EF0920">
        <w:rPr>
          <w:rFonts w:asciiTheme="minorHAnsi" w:hAnsiTheme="minorHAnsi" w:cstheme="minorHAnsi"/>
          <w:i/>
          <w:iCs/>
          <w:szCs w:val="22"/>
        </w:rPr>
        <w:t>pour les structures sanitaires et périscolaires du projet DSSR dans la région de Boké </w:t>
      </w:r>
      <w:r w:rsidR="00EF0920">
        <w:rPr>
          <w:rFonts w:asciiTheme="minorHAnsi" w:hAnsiTheme="minorHAnsi" w:cstheme="minorHAnsi"/>
          <w:szCs w:val="22"/>
        </w:rPr>
        <w:t>»</w:t>
      </w:r>
      <w:r w:rsidRPr="002A642A">
        <w:rPr>
          <w:rFonts w:asciiTheme="minorHAnsi" w:hAnsiTheme="minorHAnsi" w:cs="Arial"/>
          <w:i/>
          <w:iCs/>
        </w:rPr>
        <w:t>.</w:t>
      </w:r>
    </w:p>
    <w:p w14:paraId="31D5909A" w14:textId="77777777" w:rsidR="00272D59" w:rsidRDefault="0072168E" w:rsidP="003A06A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196227568"/>
      <w:r>
        <w:rPr>
          <w:rFonts w:asciiTheme="minorHAnsi" w:hAnsiTheme="minorHAnsi"/>
          <w:b/>
          <w:caps/>
          <w:sz w:val="24"/>
          <w:u w:val="single"/>
        </w:rPr>
        <w:t>Documents contractuels</w:t>
      </w:r>
      <w:bookmarkEnd w:id="5"/>
    </w:p>
    <w:p w14:paraId="69193E02" w14:textId="77777777" w:rsidR="00272D59" w:rsidRDefault="0072168E">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086CB94F" w14:textId="77777777" w:rsidR="00272D59" w:rsidRDefault="0072168E" w:rsidP="003A06A6">
      <w:pPr>
        <w:pStyle w:val="w"/>
        <w:widowControl w:val="0"/>
        <w:numPr>
          <w:ilvl w:val="0"/>
          <w:numId w:val="14"/>
        </w:numPr>
        <w:spacing w:before="120"/>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présent document, et ses annexes :</w:t>
      </w:r>
    </w:p>
    <w:p w14:paraId="4E0DB25D" w14:textId="4BDFB051" w:rsidR="00272D59" w:rsidRDefault="002A642A" w:rsidP="003A06A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1 ci-jointe : </w:t>
      </w:r>
      <w:r w:rsidR="00EF0920">
        <w:rPr>
          <w:rFonts w:asciiTheme="minorHAnsi" w:hAnsiTheme="minorHAnsi" w:cstheme="minorHAnsi"/>
          <w:szCs w:val="22"/>
        </w:rPr>
        <w:t>cahier des charges, spécifications techniques et services connexes</w:t>
      </w:r>
      <w:r>
        <w:rPr>
          <w:rFonts w:asciiTheme="minorHAnsi" w:hAnsiTheme="minorHAnsi" w:cstheme="minorHAnsi"/>
          <w:szCs w:val="22"/>
        </w:rPr>
        <w:t> ;</w:t>
      </w:r>
    </w:p>
    <w:p w14:paraId="7E806921" w14:textId="77777777" w:rsidR="00272D59" w:rsidRDefault="0072168E" w:rsidP="003A06A6">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sidR="00272D59">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39C24CAA" w14:textId="562DE433" w:rsidR="00272D59" w:rsidRDefault="0072168E" w:rsidP="003A06A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w:t>
      </w:r>
      <w:r w:rsidR="002A642A">
        <w:rPr>
          <w:rFonts w:asciiTheme="minorHAnsi" w:hAnsiTheme="minorHAnsi" w:cstheme="minorHAnsi"/>
          <w:szCs w:val="22"/>
        </w:rPr>
        <w:t xml:space="preserve"> </w:t>
      </w:r>
      <w:r>
        <w:rPr>
          <w:rFonts w:asciiTheme="minorHAnsi" w:hAnsiTheme="minorHAnsi" w:cstheme="minorHAnsi"/>
          <w:szCs w:val="22"/>
        </w:rPr>
        <w:t>de fournitures courantes et de services approuvé par arrêté du 30 mars 2021</w:t>
      </w:r>
      <w:r w:rsidR="002A642A">
        <w:rPr>
          <w:rFonts w:asciiTheme="minorHAnsi" w:hAnsiTheme="minorHAnsi" w:cstheme="minorHAnsi"/>
          <w:szCs w:val="22"/>
        </w:rPr>
        <w:t xml:space="preserve">, </w:t>
      </w:r>
      <w:r>
        <w:rPr>
          <w:rFonts w:asciiTheme="minorHAnsi" w:hAnsiTheme="minorHAnsi" w:cstheme="minorHAnsi"/>
          <w:szCs w:val="22"/>
        </w:rPr>
        <w:t xml:space="preserve">sous réserve des dérogations stipulées dans le présent contrat. </w:t>
      </w:r>
    </w:p>
    <w:p w14:paraId="0466F85A" w14:textId="77777777" w:rsidR="002B4FB5" w:rsidRDefault="002B4FB5" w:rsidP="003A06A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 bordereau des prix.</w:t>
      </w:r>
    </w:p>
    <w:p w14:paraId="1E37B03A" w14:textId="77777777" w:rsidR="00272D59" w:rsidRDefault="0072168E" w:rsidP="003A06A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40E4E466" w14:textId="77777777" w:rsidR="00272D59" w:rsidRDefault="0072168E">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281AFEFD" w14:textId="77777777" w:rsidR="00272D59" w:rsidRDefault="0072168E">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6ED723DD" w14:textId="77777777" w:rsidR="00272D59" w:rsidRDefault="0072168E" w:rsidP="003A06A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392669631"/>
      <w:bookmarkStart w:id="7" w:name="_Toc196227569"/>
      <w:r>
        <w:rPr>
          <w:rFonts w:asciiTheme="minorHAnsi" w:hAnsiTheme="minorHAnsi"/>
          <w:b/>
          <w:caps/>
          <w:sz w:val="24"/>
          <w:u w:val="single"/>
        </w:rPr>
        <w:t>CaractÉristiques gÉnÉrales du contrat</w:t>
      </w:r>
      <w:bookmarkEnd w:id="7"/>
    </w:p>
    <w:p w14:paraId="4E87CBF9" w14:textId="77777777" w:rsidR="00272D59" w:rsidRDefault="0072168E">
      <w:pPr>
        <w:pStyle w:val="Titre2"/>
        <w:rPr>
          <w:rFonts w:asciiTheme="minorHAnsi" w:hAnsiTheme="minorHAnsi"/>
          <w:sz w:val="22"/>
        </w:rPr>
      </w:pPr>
      <w:bookmarkStart w:id="8" w:name="_Toc196227570"/>
      <w:r>
        <w:rPr>
          <w:rFonts w:asciiTheme="minorHAnsi" w:hAnsiTheme="minorHAnsi"/>
          <w:sz w:val="22"/>
        </w:rPr>
        <w:t>Forme du contrat</w:t>
      </w:r>
      <w:bookmarkEnd w:id="6"/>
      <w:bookmarkEnd w:id="8"/>
      <w:r>
        <w:rPr>
          <w:rFonts w:asciiTheme="minorHAnsi" w:hAnsiTheme="minorHAnsi"/>
          <w:sz w:val="22"/>
        </w:rPr>
        <w:t xml:space="preserve"> </w:t>
      </w:r>
    </w:p>
    <w:p w14:paraId="4AA8DE82" w14:textId="77777777" w:rsidR="00272D59" w:rsidRDefault="00272D59">
      <w:pPr>
        <w:rPr>
          <w:sz w:val="16"/>
        </w:rPr>
      </w:pPr>
    </w:p>
    <w:p w14:paraId="5898D671" w14:textId="77777777" w:rsidR="00C032DA" w:rsidRDefault="00C032DA" w:rsidP="00EF0920">
      <w:pPr>
        <w:pStyle w:val="v"/>
        <w:widowControl w:val="0"/>
        <w:spacing w:before="120" w:after="240"/>
        <w:ind w:left="556" w:firstLine="0"/>
        <w:rPr>
          <w:rFonts w:asciiTheme="minorHAnsi" w:hAnsiTheme="minorHAnsi" w:cstheme="minorHAnsi"/>
          <w:szCs w:val="22"/>
        </w:rPr>
      </w:pPr>
      <w:bookmarkStart w:id="9" w:name="_Toc379270787"/>
      <w:r w:rsidRPr="00C032DA">
        <w:rPr>
          <w:rFonts w:asciiTheme="minorHAnsi" w:hAnsiTheme="minorHAnsi" w:cstheme="minorHAnsi"/>
          <w:szCs w:val="22"/>
        </w:rPr>
        <w:t xml:space="preserve">Le présent CONTRAT est marché public de fournitures conclu à prix unitaires </w:t>
      </w:r>
    </w:p>
    <w:p w14:paraId="62335A6A" w14:textId="43601881" w:rsidR="00EF0920" w:rsidRPr="00EF0920" w:rsidRDefault="00EF0920" w:rsidP="00EF0920">
      <w:pPr>
        <w:pStyle w:val="v"/>
        <w:widowControl w:val="0"/>
        <w:spacing w:before="120" w:after="240"/>
        <w:ind w:left="556" w:firstLine="0"/>
        <w:rPr>
          <w:rFonts w:asciiTheme="minorHAnsi" w:hAnsiTheme="minorHAnsi" w:cstheme="minorHAnsi"/>
          <w:szCs w:val="22"/>
        </w:rPr>
      </w:pPr>
      <w:r w:rsidRPr="00EF0920">
        <w:rPr>
          <w:rFonts w:asciiTheme="minorHAnsi" w:hAnsiTheme="minorHAnsi" w:cstheme="minorHAnsi"/>
          <w:szCs w:val="22"/>
        </w:rPr>
        <w:t>Il</w:t>
      </w:r>
      <w:r w:rsidRPr="00EF0920">
        <w:rPr>
          <w:rFonts w:asciiTheme="minorHAnsi" w:hAnsiTheme="minorHAnsi" w:cstheme="minorHAnsi"/>
          <w:smallCaps/>
          <w:szCs w:val="22"/>
        </w:rPr>
        <w:t xml:space="preserve"> </w:t>
      </w:r>
      <w:r w:rsidRPr="00EF0920">
        <w:rPr>
          <w:rFonts w:asciiTheme="minorHAnsi" w:hAnsiTheme="minorHAnsi" w:cstheme="minorHAnsi"/>
          <w:szCs w:val="22"/>
        </w:rPr>
        <w:t>se décompose de la manière suivante :</w:t>
      </w:r>
    </w:p>
    <w:tbl>
      <w:tblPr>
        <w:tblStyle w:val="Grilledutableau"/>
        <w:tblW w:w="9220" w:type="dxa"/>
        <w:tblInd w:w="556" w:type="dxa"/>
        <w:tblLook w:val="04A0" w:firstRow="1" w:lastRow="0" w:firstColumn="1" w:lastColumn="0" w:noHBand="0" w:noVBand="1"/>
      </w:tblPr>
      <w:tblGrid>
        <w:gridCol w:w="1112"/>
        <w:gridCol w:w="4848"/>
        <w:gridCol w:w="3260"/>
      </w:tblGrid>
      <w:tr w:rsidR="00BA363B" w:rsidRPr="00EF0920" w14:paraId="28412827" w14:textId="77777777" w:rsidTr="0072168E">
        <w:tc>
          <w:tcPr>
            <w:tcW w:w="1112" w:type="dxa"/>
            <w:vAlign w:val="center"/>
          </w:tcPr>
          <w:p w14:paraId="67207EE7" w14:textId="77777777" w:rsidR="00BA363B" w:rsidRPr="00EF0920" w:rsidRDefault="00BA363B" w:rsidP="00BA363B">
            <w:pPr>
              <w:pStyle w:val="v"/>
              <w:widowControl w:val="0"/>
              <w:spacing w:before="60" w:after="60"/>
              <w:ind w:left="0" w:firstLine="0"/>
              <w:jc w:val="center"/>
              <w:rPr>
                <w:rFonts w:asciiTheme="minorHAnsi" w:hAnsiTheme="minorHAnsi" w:cstheme="minorHAnsi"/>
                <w:szCs w:val="22"/>
              </w:rPr>
            </w:pPr>
            <w:r w:rsidRPr="00EF0920">
              <w:rPr>
                <w:rFonts w:asciiTheme="minorHAnsi" w:hAnsiTheme="minorHAnsi" w:cstheme="minorHAnsi"/>
                <w:szCs w:val="22"/>
              </w:rPr>
              <w:lastRenderedPageBreak/>
              <w:t>1</w:t>
            </w:r>
          </w:p>
        </w:tc>
        <w:tc>
          <w:tcPr>
            <w:tcW w:w="4848" w:type="dxa"/>
            <w:vAlign w:val="center"/>
          </w:tcPr>
          <w:p w14:paraId="64B1616C" w14:textId="776F8862" w:rsidR="00BA363B" w:rsidRPr="009B6711" w:rsidRDefault="00BA363B" w:rsidP="00BA363B">
            <w:pPr>
              <w:pStyle w:val="v"/>
              <w:widowControl w:val="0"/>
              <w:spacing w:before="60" w:after="60"/>
              <w:ind w:left="0" w:firstLine="0"/>
              <w:jc w:val="left"/>
              <w:rPr>
                <w:rFonts w:ascii="Calibri" w:hAnsi="Calibri" w:cs="Calibri"/>
                <w:szCs w:val="22"/>
              </w:rPr>
            </w:pPr>
            <w:r w:rsidRPr="009B6711">
              <w:rPr>
                <w:rFonts w:ascii="Calibri" w:hAnsi="Calibri" w:cs="Calibri"/>
                <w:szCs w:val="22"/>
              </w:rPr>
              <w:t>Mobiliers médicaux</w:t>
            </w:r>
          </w:p>
        </w:tc>
        <w:tc>
          <w:tcPr>
            <w:tcW w:w="3260" w:type="dxa"/>
          </w:tcPr>
          <w:p w14:paraId="03F34F98" w14:textId="71C45944" w:rsidR="00BA363B" w:rsidRPr="009B6711" w:rsidRDefault="00BA363B" w:rsidP="006E1AEF">
            <w:pPr>
              <w:pStyle w:val="v"/>
              <w:widowControl w:val="0"/>
              <w:spacing w:before="60" w:after="60"/>
              <w:ind w:left="0" w:firstLine="0"/>
              <w:jc w:val="left"/>
              <w:rPr>
                <w:rFonts w:ascii="Calibri" w:hAnsi="Calibri" w:cs="Calibri"/>
                <w:szCs w:val="22"/>
              </w:rPr>
            </w:pPr>
            <w:r w:rsidRPr="006E1AEF">
              <w:rPr>
                <w:rFonts w:ascii="Calibri" w:hAnsi="Calibri" w:cs="Calibri"/>
                <w:szCs w:val="22"/>
              </w:rPr>
              <w:t>Poste à prix unitaires</w:t>
            </w:r>
          </w:p>
        </w:tc>
      </w:tr>
      <w:tr w:rsidR="00BA363B" w:rsidRPr="00EF0920" w14:paraId="0BAEF9B7" w14:textId="77777777" w:rsidTr="0072168E">
        <w:tc>
          <w:tcPr>
            <w:tcW w:w="1112" w:type="dxa"/>
            <w:vAlign w:val="center"/>
          </w:tcPr>
          <w:p w14:paraId="66AE20E7" w14:textId="77777777" w:rsidR="00BA363B" w:rsidRPr="00EF0920" w:rsidRDefault="00BA363B" w:rsidP="00BA363B">
            <w:pPr>
              <w:pStyle w:val="v"/>
              <w:widowControl w:val="0"/>
              <w:spacing w:before="60" w:after="60"/>
              <w:ind w:left="0" w:firstLine="0"/>
              <w:jc w:val="center"/>
              <w:rPr>
                <w:rFonts w:asciiTheme="minorHAnsi" w:hAnsiTheme="minorHAnsi" w:cstheme="minorHAnsi"/>
                <w:szCs w:val="22"/>
              </w:rPr>
            </w:pPr>
            <w:r w:rsidRPr="00EF0920">
              <w:rPr>
                <w:rFonts w:asciiTheme="minorHAnsi" w:hAnsiTheme="minorHAnsi" w:cstheme="minorHAnsi"/>
                <w:szCs w:val="22"/>
              </w:rPr>
              <w:t>2</w:t>
            </w:r>
          </w:p>
        </w:tc>
        <w:tc>
          <w:tcPr>
            <w:tcW w:w="4848" w:type="dxa"/>
            <w:vAlign w:val="center"/>
          </w:tcPr>
          <w:p w14:paraId="41313BB9" w14:textId="37BEF290" w:rsidR="00BA363B" w:rsidRPr="009B6711" w:rsidRDefault="00BA363B" w:rsidP="00BA363B">
            <w:pPr>
              <w:pStyle w:val="v"/>
              <w:widowControl w:val="0"/>
              <w:spacing w:before="60" w:after="60"/>
              <w:ind w:left="0" w:firstLine="0"/>
              <w:jc w:val="left"/>
              <w:rPr>
                <w:rFonts w:ascii="Calibri" w:hAnsi="Calibri" w:cs="Calibri"/>
                <w:szCs w:val="22"/>
              </w:rPr>
            </w:pPr>
            <w:r w:rsidRPr="009B6711">
              <w:rPr>
                <w:rFonts w:ascii="Calibri" w:hAnsi="Calibri" w:cs="Calibri"/>
                <w:szCs w:val="22"/>
              </w:rPr>
              <w:t>Petits matériels</w:t>
            </w:r>
          </w:p>
        </w:tc>
        <w:tc>
          <w:tcPr>
            <w:tcW w:w="3260" w:type="dxa"/>
          </w:tcPr>
          <w:p w14:paraId="18CD0113" w14:textId="106A8BC3" w:rsidR="00BA363B" w:rsidRPr="009B6711" w:rsidRDefault="00BA363B" w:rsidP="006E1AEF">
            <w:pPr>
              <w:pStyle w:val="v"/>
              <w:widowControl w:val="0"/>
              <w:spacing w:before="60" w:after="60"/>
              <w:ind w:left="0" w:firstLine="0"/>
              <w:jc w:val="left"/>
              <w:rPr>
                <w:rFonts w:ascii="Calibri" w:hAnsi="Calibri" w:cs="Calibri"/>
                <w:szCs w:val="22"/>
              </w:rPr>
            </w:pPr>
            <w:r w:rsidRPr="006E1AEF">
              <w:rPr>
                <w:rFonts w:ascii="Calibri" w:hAnsi="Calibri" w:cs="Calibri"/>
                <w:szCs w:val="22"/>
              </w:rPr>
              <w:t>Poste à prix unitaires</w:t>
            </w:r>
          </w:p>
        </w:tc>
      </w:tr>
      <w:tr w:rsidR="00BA363B" w:rsidRPr="00EF0920" w14:paraId="583AA1C9" w14:textId="77777777" w:rsidTr="0072168E">
        <w:tc>
          <w:tcPr>
            <w:tcW w:w="1112" w:type="dxa"/>
            <w:vAlign w:val="center"/>
          </w:tcPr>
          <w:p w14:paraId="5D5BAF26" w14:textId="2746A6FF" w:rsidR="00BA363B" w:rsidRPr="00EF0920" w:rsidRDefault="00BA363B" w:rsidP="00BA363B">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3</w:t>
            </w:r>
          </w:p>
        </w:tc>
        <w:tc>
          <w:tcPr>
            <w:tcW w:w="4848" w:type="dxa"/>
            <w:vAlign w:val="center"/>
          </w:tcPr>
          <w:p w14:paraId="215B1FC5" w14:textId="4388EA80" w:rsidR="00BA363B" w:rsidRPr="009B6711" w:rsidRDefault="00BA363B" w:rsidP="00BA363B">
            <w:pPr>
              <w:pStyle w:val="v"/>
              <w:widowControl w:val="0"/>
              <w:spacing w:before="60" w:after="60"/>
              <w:ind w:left="0" w:firstLine="0"/>
              <w:jc w:val="left"/>
              <w:rPr>
                <w:rFonts w:ascii="Calibri" w:hAnsi="Calibri" w:cs="Calibri"/>
                <w:szCs w:val="22"/>
              </w:rPr>
            </w:pPr>
            <w:r w:rsidRPr="009B6711">
              <w:rPr>
                <w:rFonts w:ascii="Calibri" w:hAnsi="Calibri" w:cs="Calibri"/>
                <w:szCs w:val="22"/>
              </w:rPr>
              <w:t>Instrumentation</w:t>
            </w:r>
          </w:p>
        </w:tc>
        <w:tc>
          <w:tcPr>
            <w:tcW w:w="3260" w:type="dxa"/>
          </w:tcPr>
          <w:p w14:paraId="3FDE8FAC" w14:textId="71C7896F" w:rsidR="00BA363B" w:rsidRPr="009B6711" w:rsidRDefault="00BA363B" w:rsidP="006E1AEF">
            <w:pPr>
              <w:pStyle w:val="v"/>
              <w:widowControl w:val="0"/>
              <w:spacing w:before="60" w:after="60"/>
              <w:ind w:left="0" w:firstLine="0"/>
              <w:jc w:val="left"/>
              <w:rPr>
                <w:rFonts w:ascii="Calibri" w:hAnsi="Calibri" w:cs="Calibri"/>
                <w:szCs w:val="22"/>
              </w:rPr>
            </w:pPr>
            <w:r w:rsidRPr="006E1AEF">
              <w:rPr>
                <w:rFonts w:ascii="Calibri" w:hAnsi="Calibri" w:cs="Calibri"/>
                <w:szCs w:val="22"/>
              </w:rPr>
              <w:t>Poste à prix unitaires</w:t>
            </w:r>
          </w:p>
        </w:tc>
      </w:tr>
    </w:tbl>
    <w:p w14:paraId="48B23F2F" w14:textId="77777777" w:rsidR="00EF0920" w:rsidRDefault="00EF0920">
      <w:pPr>
        <w:pStyle w:val="u"/>
        <w:widowControl w:val="0"/>
        <w:ind w:left="567"/>
        <w:rPr>
          <w:rFonts w:asciiTheme="minorHAnsi" w:hAnsiTheme="minorHAnsi" w:cstheme="minorHAnsi"/>
          <w:szCs w:val="22"/>
        </w:rPr>
      </w:pPr>
    </w:p>
    <w:p w14:paraId="1B84CC77" w14:textId="77777777" w:rsidR="00272D59" w:rsidRDefault="0072168E">
      <w:pPr>
        <w:pStyle w:val="Titre2"/>
        <w:spacing w:before="120" w:after="60"/>
        <w:rPr>
          <w:rFonts w:asciiTheme="minorHAnsi" w:hAnsiTheme="minorHAnsi"/>
          <w:sz w:val="22"/>
        </w:rPr>
      </w:pPr>
      <w:bookmarkStart w:id="10" w:name="_Toc392669632"/>
      <w:bookmarkStart w:id="11" w:name="_Toc196227571"/>
      <w:bookmarkEnd w:id="9"/>
      <w:r>
        <w:rPr>
          <w:rFonts w:asciiTheme="minorHAnsi" w:hAnsiTheme="minorHAnsi"/>
          <w:sz w:val="22"/>
        </w:rPr>
        <w:t xml:space="preserve">Durée </w:t>
      </w:r>
      <w:bookmarkEnd w:id="10"/>
      <w:r>
        <w:rPr>
          <w:rFonts w:asciiTheme="minorHAnsi" w:hAnsiTheme="minorHAnsi"/>
          <w:sz w:val="22"/>
        </w:rPr>
        <w:t>du contrat</w:t>
      </w:r>
      <w:bookmarkEnd w:id="11"/>
    </w:p>
    <w:p w14:paraId="586EF87E" w14:textId="444C37AC" w:rsidR="00272D59" w:rsidRDefault="0072168E">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EF0920">
        <w:rPr>
          <w:rFonts w:asciiTheme="minorHAnsi" w:hAnsiTheme="minorHAnsi" w:cs="Arial"/>
          <w:b/>
          <w:bCs/>
        </w:rPr>
        <w:t>huit</w:t>
      </w:r>
      <w:r w:rsidR="002A642A" w:rsidRPr="002A642A">
        <w:rPr>
          <w:rFonts w:asciiTheme="minorHAnsi" w:hAnsiTheme="minorHAnsi" w:cs="Arial"/>
          <w:b/>
          <w:bCs/>
        </w:rPr>
        <w:t xml:space="preserve"> (</w:t>
      </w:r>
      <w:r w:rsidR="00EF0920">
        <w:rPr>
          <w:rFonts w:asciiTheme="minorHAnsi" w:hAnsiTheme="minorHAnsi" w:cs="Arial"/>
          <w:b/>
          <w:bCs/>
        </w:rPr>
        <w:t>8</w:t>
      </w:r>
      <w:r w:rsidR="002A642A" w:rsidRPr="002A642A">
        <w:rPr>
          <w:rFonts w:asciiTheme="minorHAnsi" w:hAnsiTheme="minorHAnsi" w:cs="Arial"/>
          <w:b/>
          <w:bCs/>
        </w:rPr>
        <w:t>)</w:t>
      </w:r>
      <w:r w:rsidRPr="002A642A">
        <w:rPr>
          <w:rFonts w:asciiTheme="minorHAnsi" w:hAnsiTheme="minorHAnsi" w:cs="Arial"/>
          <w:b/>
          <w:bCs/>
        </w:rPr>
        <w:t xml:space="preserve"> mois</w:t>
      </w:r>
      <w:r>
        <w:rPr>
          <w:rFonts w:asciiTheme="minorHAnsi" w:hAnsiTheme="minorHAnsi" w:cs="Arial"/>
        </w:rPr>
        <w:t xml:space="preserve"> à compter 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 xml:space="preserve">Expertise </w:t>
      </w:r>
      <w:r w:rsidR="002A642A">
        <w:rPr>
          <w:rFonts w:asciiTheme="minorHAnsi" w:hAnsiTheme="minorHAnsi" w:cs="Arial"/>
          <w:smallCaps/>
        </w:rPr>
        <w:t>France</w:t>
      </w:r>
      <w:r>
        <w:rPr>
          <w:rFonts w:asciiTheme="minorHAnsi" w:hAnsiTheme="minorHAnsi" w:cs="Arial"/>
        </w:rPr>
        <w:t>.</w:t>
      </w:r>
    </w:p>
    <w:p w14:paraId="343FDD0E" w14:textId="77777777" w:rsidR="00272D59" w:rsidRDefault="0072168E">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AF58F48" w14:textId="7E60D28B" w:rsidR="00272D59" w:rsidRDefault="0072168E">
      <w:pPr>
        <w:pStyle w:val="Titre2"/>
        <w:spacing w:before="120" w:after="60"/>
        <w:rPr>
          <w:rFonts w:asciiTheme="minorHAnsi" w:hAnsiTheme="minorHAnsi"/>
          <w:sz w:val="22"/>
        </w:rPr>
      </w:pPr>
      <w:bookmarkStart w:id="12" w:name="_Toc196227572"/>
      <w:r>
        <w:rPr>
          <w:rFonts w:asciiTheme="minorHAnsi" w:hAnsiTheme="minorHAnsi"/>
          <w:sz w:val="22"/>
        </w:rPr>
        <w:t>Déclenchement et délai</w:t>
      </w:r>
      <w:r w:rsidR="002A642A">
        <w:rPr>
          <w:rFonts w:asciiTheme="minorHAnsi" w:hAnsiTheme="minorHAnsi"/>
          <w:sz w:val="22"/>
        </w:rPr>
        <w:t xml:space="preserve"> </w:t>
      </w:r>
      <w:r>
        <w:rPr>
          <w:rFonts w:asciiTheme="minorHAnsi" w:hAnsiTheme="minorHAnsi"/>
          <w:sz w:val="22"/>
        </w:rPr>
        <w:t>de livraison des fournitures</w:t>
      </w:r>
      <w:bookmarkEnd w:id="12"/>
    </w:p>
    <w:p w14:paraId="6986B484" w14:textId="7E79F026" w:rsidR="00272D59" w:rsidRDefault="0072168E">
      <w:pPr>
        <w:pStyle w:val="v"/>
        <w:widowControl w:val="0"/>
        <w:spacing w:before="120"/>
        <w:ind w:left="556" w:firstLine="0"/>
        <w:rPr>
          <w:rFonts w:asciiTheme="minorHAnsi" w:hAnsiTheme="minorHAnsi" w:cs="Arial"/>
        </w:rPr>
      </w:pPr>
      <w:r>
        <w:rPr>
          <w:rFonts w:asciiTheme="minorHAnsi" w:hAnsiTheme="minorHAnsi" w:cs="Arial"/>
        </w:rPr>
        <w:t xml:space="preserve">Le délai de livraison des fournitures attendues au titre du présent </w:t>
      </w:r>
      <w:r>
        <w:rPr>
          <w:rFonts w:asciiTheme="minorHAnsi" w:hAnsiTheme="minorHAnsi" w:cs="Arial"/>
          <w:smallCaps/>
        </w:rPr>
        <w:t>Contrat</w:t>
      </w:r>
      <w:r w:rsidR="002A642A">
        <w:rPr>
          <w:rFonts w:asciiTheme="minorHAnsi" w:hAnsiTheme="minorHAnsi" w:cs="Arial"/>
          <w:smallCaps/>
        </w:rPr>
        <w:t xml:space="preserve"> </w:t>
      </w:r>
      <w:r>
        <w:rPr>
          <w:rFonts w:asciiTheme="minorHAnsi" w:hAnsiTheme="minorHAnsi" w:cs="Arial"/>
        </w:rPr>
        <w:t xml:space="preserve">est fixé à </w:t>
      </w:r>
      <w:r w:rsidR="00EF0920">
        <w:rPr>
          <w:rFonts w:asciiTheme="minorHAnsi" w:hAnsiTheme="minorHAnsi" w:cs="Arial"/>
          <w:b/>
          <w:bCs/>
        </w:rPr>
        <w:t>cent-quatre-vingt</w:t>
      </w:r>
      <w:r w:rsidR="002A642A" w:rsidRPr="002A642A">
        <w:rPr>
          <w:rFonts w:asciiTheme="minorHAnsi" w:hAnsiTheme="minorHAnsi" w:cs="Arial"/>
          <w:b/>
          <w:bCs/>
        </w:rPr>
        <w:t xml:space="preserve"> (</w:t>
      </w:r>
      <w:r w:rsidR="00EF0920">
        <w:rPr>
          <w:rFonts w:asciiTheme="minorHAnsi" w:hAnsiTheme="minorHAnsi" w:cs="Arial"/>
          <w:b/>
          <w:bCs/>
        </w:rPr>
        <w:t>180</w:t>
      </w:r>
      <w:r w:rsidR="002A642A" w:rsidRPr="002A642A">
        <w:rPr>
          <w:rFonts w:asciiTheme="minorHAnsi" w:hAnsiTheme="minorHAnsi" w:cs="Arial"/>
          <w:b/>
          <w:bCs/>
        </w:rPr>
        <w:t>)</w:t>
      </w:r>
      <w:r w:rsidRPr="002A642A">
        <w:rPr>
          <w:rFonts w:asciiTheme="minorHAnsi" w:hAnsiTheme="minorHAnsi" w:cs="Arial"/>
          <w:b/>
          <w:bCs/>
        </w:rPr>
        <w:t xml:space="preserve"> jours </w:t>
      </w:r>
      <w:r w:rsidR="002A642A" w:rsidRPr="002A642A">
        <w:rPr>
          <w:rFonts w:asciiTheme="minorHAnsi" w:hAnsiTheme="minorHAnsi" w:cs="Arial"/>
          <w:b/>
          <w:bCs/>
        </w:rPr>
        <w:t>calendaires</w:t>
      </w:r>
      <w:r w:rsidR="002A642A">
        <w:rPr>
          <w:rFonts w:asciiTheme="minorHAnsi" w:hAnsiTheme="minorHAnsi" w:cs="Arial"/>
        </w:rPr>
        <w:t xml:space="preserve"> </w:t>
      </w:r>
      <w:r>
        <w:rPr>
          <w:rFonts w:asciiTheme="minorHAnsi" w:hAnsiTheme="minorHAnsi" w:cs="Arial"/>
        </w:rPr>
        <w:t xml:space="preserve">à compter de la date de notification du présent </w:t>
      </w:r>
      <w:r>
        <w:rPr>
          <w:rFonts w:asciiTheme="minorHAnsi" w:hAnsiTheme="minorHAnsi" w:cs="Arial"/>
          <w:smallCaps/>
        </w:rPr>
        <w:t>contrat</w:t>
      </w:r>
      <w:r>
        <w:rPr>
          <w:rFonts w:asciiTheme="minorHAnsi" w:hAnsiTheme="minorHAnsi" w:cs="Arial"/>
        </w:rPr>
        <w:t>.</w:t>
      </w:r>
    </w:p>
    <w:p w14:paraId="699E36E1" w14:textId="77777777" w:rsidR="00272D59" w:rsidRDefault="0072168E">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5715A266" w14:textId="77777777" w:rsidR="00272D59" w:rsidRDefault="0072168E" w:rsidP="003A06A6">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96227573"/>
      <w:r>
        <w:rPr>
          <w:rFonts w:asciiTheme="minorHAnsi" w:hAnsiTheme="minorHAnsi"/>
          <w:b/>
          <w:caps/>
          <w:sz w:val="24"/>
          <w:u w:val="single"/>
        </w:rPr>
        <w:t>Dispositions financiÈres</w:t>
      </w:r>
      <w:bookmarkEnd w:id="13"/>
    </w:p>
    <w:p w14:paraId="740412B2" w14:textId="77777777" w:rsidR="00272D59" w:rsidRDefault="0072168E">
      <w:pPr>
        <w:pStyle w:val="Titre2"/>
        <w:spacing w:before="120" w:after="60"/>
        <w:rPr>
          <w:rFonts w:asciiTheme="minorHAnsi" w:hAnsiTheme="minorHAnsi"/>
          <w:sz w:val="22"/>
        </w:rPr>
      </w:pPr>
      <w:bookmarkStart w:id="14" w:name="_Toc392669634"/>
      <w:bookmarkStart w:id="15" w:name="_Toc524095228"/>
      <w:bookmarkStart w:id="16" w:name="_Toc196227574"/>
      <w:r>
        <w:rPr>
          <w:rFonts w:asciiTheme="minorHAnsi" w:hAnsiTheme="minorHAnsi"/>
          <w:sz w:val="22"/>
        </w:rPr>
        <w:t>Montant du contrat</w:t>
      </w:r>
      <w:bookmarkEnd w:id="14"/>
      <w:bookmarkEnd w:id="15"/>
      <w:bookmarkEnd w:id="16"/>
    </w:p>
    <w:p w14:paraId="5B4E293A" w14:textId="16C9AAFF" w:rsidR="00272D59" w:rsidRPr="009B6711" w:rsidRDefault="0072168E" w:rsidP="00294274">
      <w:pPr>
        <w:pStyle w:val="u"/>
        <w:widowControl w:val="0"/>
        <w:spacing w:before="240" w:after="120"/>
        <w:ind w:left="561"/>
        <w:rPr>
          <w:rFonts w:asciiTheme="minorHAnsi" w:hAnsiTheme="minorHAnsi" w:cstheme="minorHAnsi"/>
          <w:szCs w:val="22"/>
        </w:rPr>
      </w:pPr>
      <w:r w:rsidRPr="009B6711">
        <w:rPr>
          <w:rFonts w:asciiTheme="minorHAnsi" w:hAnsiTheme="minorHAnsi" w:cstheme="minorHAnsi"/>
          <w:szCs w:val="22"/>
        </w:rPr>
        <w:t xml:space="preserve">Le montant du </w:t>
      </w:r>
      <w:r w:rsidRPr="009B6711">
        <w:rPr>
          <w:rFonts w:asciiTheme="minorHAnsi" w:hAnsiTheme="minorHAnsi" w:cstheme="minorHAnsi"/>
          <w:smallCaps/>
          <w:szCs w:val="22"/>
        </w:rPr>
        <w:t xml:space="preserve">Contrat </w:t>
      </w:r>
      <w:r w:rsidRPr="009B6711">
        <w:rPr>
          <w:rFonts w:asciiTheme="minorHAnsi" w:hAnsiTheme="minorHAnsi" w:cstheme="minorHAnsi"/>
          <w:szCs w:val="22"/>
        </w:rPr>
        <w:t xml:space="preserve">s’élève à : </w:t>
      </w:r>
      <w:r w:rsidRPr="009B6711">
        <w:rPr>
          <w:rFonts w:asciiTheme="minorHAnsi" w:hAnsiTheme="minorHAnsi" w:cstheme="minorHAnsi"/>
          <w:szCs w:val="22"/>
          <w:highlight w:val="yellow"/>
        </w:rPr>
        <w:t>Indiquer montant € HT (hors taxe).</w:t>
      </w:r>
    </w:p>
    <w:p w14:paraId="50EF79D0" w14:textId="77777777" w:rsidR="00EF0920" w:rsidRPr="009B6711" w:rsidRDefault="00EF0920" w:rsidP="00EF0920">
      <w:pPr>
        <w:pStyle w:val="u"/>
        <w:widowControl w:val="0"/>
        <w:numPr>
          <w:ilvl w:val="12"/>
          <w:numId w:val="0"/>
        </w:numPr>
        <w:spacing w:before="240" w:after="120"/>
        <w:ind w:left="561"/>
        <w:jc w:val="left"/>
        <w:rPr>
          <w:rFonts w:asciiTheme="minorHAnsi" w:hAnsiTheme="minorHAnsi" w:cstheme="minorHAnsi"/>
        </w:rPr>
      </w:pPr>
      <w:r w:rsidRPr="009B6711">
        <w:rPr>
          <w:rFonts w:asciiTheme="minorHAnsi" w:hAnsiTheme="minorHAnsi" w:cstheme="minorHAnsi"/>
        </w:rPr>
        <w:t>Il se décompose de la manière suivante :</w:t>
      </w:r>
    </w:p>
    <w:tbl>
      <w:tblPr>
        <w:tblStyle w:val="Grilledutableau"/>
        <w:tblW w:w="9220" w:type="dxa"/>
        <w:tblInd w:w="556" w:type="dxa"/>
        <w:tblLook w:val="04A0" w:firstRow="1" w:lastRow="0" w:firstColumn="1" w:lastColumn="0" w:noHBand="0" w:noVBand="1"/>
      </w:tblPr>
      <w:tblGrid>
        <w:gridCol w:w="1675"/>
        <w:gridCol w:w="4107"/>
        <w:gridCol w:w="3438"/>
      </w:tblGrid>
      <w:tr w:rsidR="00EF0920" w:rsidRPr="00BE6CBF" w14:paraId="52B53B43" w14:textId="77777777" w:rsidTr="00257572">
        <w:trPr>
          <w:trHeight w:val="537"/>
        </w:trPr>
        <w:tc>
          <w:tcPr>
            <w:tcW w:w="1675" w:type="dxa"/>
            <w:shd w:val="clear" w:color="auto" w:fill="auto"/>
            <w:vAlign w:val="center"/>
          </w:tcPr>
          <w:p w14:paraId="0E20FBC1" w14:textId="77777777" w:rsidR="00EF0920" w:rsidRPr="00EF0920" w:rsidRDefault="00EF0920" w:rsidP="0072168E">
            <w:pPr>
              <w:pStyle w:val="v"/>
              <w:widowControl w:val="0"/>
              <w:spacing w:before="60" w:after="60"/>
              <w:ind w:left="0" w:firstLine="0"/>
              <w:jc w:val="center"/>
              <w:rPr>
                <w:rFonts w:asciiTheme="minorHAnsi" w:hAnsiTheme="minorHAnsi" w:cstheme="minorHAnsi"/>
                <w:b/>
                <w:szCs w:val="22"/>
              </w:rPr>
            </w:pPr>
            <w:r w:rsidRPr="00EF0920">
              <w:rPr>
                <w:rFonts w:asciiTheme="minorHAnsi" w:hAnsiTheme="minorHAnsi" w:cstheme="minorHAnsi"/>
                <w:b/>
                <w:szCs w:val="22"/>
              </w:rPr>
              <w:t>POSTES</w:t>
            </w:r>
          </w:p>
        </w:tc>
        <w:tc>
          <w:tcPr>
            <w:tcW w:w="4107" w:type="dxa"/>
            <w:shd w:val="clear" w:color="auto" w:fill="auto"/>
            <w:vAlign w:val="center"/>
          </w:tcPr>
          <w:p w14:paraId="2266D0C4" w14:textId="77777777" w:rsidR="00EF0920" w:rsidRPr="00EF0920" w:rsidRDefault="00EF0920" w:rsidP="0072168E">
            <w:pPr>
              <w:pStyle w:val="v"/>
              <w:widowControl w:val="0"/>
              <w:spacing w:before="60" w:after="60"/>
              <w:ind w:left="0" w:firstLine="0"/>
              <w:jc w:val="center"/>
              <w:rPr>
                <w:rFonts w:asciiTheme="minorHAnsi" w:hAnsiTheme="minorHAnsi" w:cstheme="minorHAnsi"/>
                <w:b/>
                <w:szCs w:val="22"/>
              </w:rPr>
            </w:pPr>
            <w:r w:rsidRPr="00EF0920">
              <w:rPr>
                <w:rFonts w:asciiTheme="minorHAnsi" w:hAnsiTheme="minorHAnsi" w:cstheme="minorHAnsi"/>
                <w:b/>
                <w:szCs w:val="22"/>
              </w:rPr>
              <w:t>TYPES DE MONTANT</w:t>
            </w:r>
          </w:p>
        </w:tc>
        <w:tc>
          <w:tcPr>
            <w:tcW w:w="3438" w:type="dxa"/>
            <w:shd w:val="clear" w:color="auto" w:fill="auto"/>
            <w:vAlign w:val="center"/>
          </w:tcPr>
          <w:p w14:paraId="5D63A4C6" w14:textId="77777777" w:rsidR="00EF0920" w:rsidRPr="00EF0920" w:rsidRDefault="00EF0920" w:rsidP="0072168E">
            <w:pPr>
              <w:pStyle w:val="v"/>
              <w:widowControl w:val="0"/>
              <w:spacing w:before="60" w:after="60"/>
              <w:ind w:left="0" w:firstLine="0"/>
              <w:jc w:val="center"/>
              <w:rPr>
                <w:rFonts w:asciiTheme="minorHAnsi" w:hAnsiTheme="minorHAnsi" w:cstheme="minorHAnsi"/>
                <w:b/>
                <w:szCs w:val="22"/>
              </w:rPr>
            </w:pPr>
            <w:r w:rsidRPr="00EF0920">
              <w:rPr>
                <w:rFonts w:asciiTheme="minorHAnsi" w:hAnsiTheme="minorHAnsi" w:cstheme="minorHAnsi"/>
                <w:b/>
                <w:szCs w:val="22"/>
              </w:rPr>
              <w:t>MONTANTS</w:t>
            </w:r>
          </w:p>
        </w:tc>
      </w:tr>
      <w:tr w:rsidR="00257572" w:rsidRPr="002F2D1F" w14:paraId="2984A979" w14:textId="77777777" w:rsidTr="00257572">
        <w:tc>
          <w:tcPr>
            <w:tcW w:w="1675" w:type="dxa"/>
            <w:shd w:val="clear" w:color="auto" w:fill="auto"/>
            <w:vAlign w:val="center"/>
          </w:tcPr>
          <w:p w14:paraId="0DAF526F" w14:textId="788ECD16" w:rsidR="00257572" w:rsidRPr="009B6711" w:rsidRDefault="00257572" w:rsidP="00257572">
            <w:pPr>
              <w:pStyle w:val="v"/>
              <w:widowControl w:val="0"/>
              <w:spacing w:before="60" w:after="60"/>
              <w:ind w:left="0" w:firstLine="0"/>
              <w:jc w:val="center"/>
              <w:rPr>
                <w:rFonts w:asciiTheme="minorHAnsi" w:hAnsiTheme="minorHAnsi" w:cstheme="minorHAnsi"/>
                <w:szCs w:val="22"/>
              </w:rPr>
            </w:pPr>
            <w:r w:rsidRPr="009B6711">
              <w:rPr>
                <w:rFonts w:asciiTheme="minorHAnsi" w:hAnsiTheme="minorHAnsi" w:cstheme="minorHAnsi"/>
                <w:szCs w:val="22"/>
              </w:rPr>
              <w:t>Mobiliers médicaux</w:t>
            </w:r>
          </w:p>
        </w:tc>
        <w:tc>
          <w:tcPr>
            <w:tcW w:w="4107" w:type="dxa"/>
            <w:shd w:val="clear" w:color="auto" w:fill="auto"/>
          </w:tcPr>
          <w:p w14:paraId="19FA1EAE" w14:textId="04CB7777" w:rsidR="00257572" w:rsidRPr="009B6711" w:rsidRDefault="00257572" w:rsidP="00257572">
            <w:pPr>
              <w:pStyle w:val="v"/>
              <w:widowControl w:val="0"/>
              <w:spacing w:before="60" w:after="60"/>
              <w:ind w:left="0" w:firstLine="0"/>
              <w:jc w:val="center"/>
              <w:rPr>
                <w:rFonts w:asciiTheme="minorHAnsi" w:hAnsiTheme="minorHAnsi" w:cstheme="minorHAnsi"/>
                <w:szCs w:val="22"/>
              </w:rPr>
            </w:pPr>
            <w:r w:rsidRPr="006711F5">
              <w:rPr>
                <w:rFonts w:asciiTheme="minorHAnsi" w:hAnsiTheme="minorHAnsi" w:cstheme="minorHAnsi"/>
                <w:szCs w:val="22"/>
              </w:rPr>
              <w:t>Montant total</w:t>
            </w:r>
          </w:p>
        </w:tc>
        <w:tc>
          <w:tcPr>
            <w:tcW w:w="3438" w:type="dxa"/>
            <w:shd w:val="clear" w:color="auto" w:fill="auto"/>
            <w:vAlign w:val="center"/>
          </w:tcPr>
          <w:p w14:paraId="2B77AF16" w14:textId="1C705BD4" w:rsidR="00257572" w:rsidRPr="009B6711" w:rsidRDefault="00257572" w:rsidP="00257572">
            <w:pPr>
              <w:pStyle w:val="v"/>
              <w:widowControl w:val="0"/>
              <w:spacing w:before="60" w:after="60"/>
              <w:ind w:left="0" w:firstLine="0"/>
              <w:jc w:val="right"/>
              <w:rPr>
                <w:rFonts w:asciiTheme="minorHAnsi" w:hAnsiTheme="minorHAnsi" w:cstheme="minorHAnsi"/>
                <w:szCs w:val="22"/>
              </w:rPr>
            </w:pPr>
            <w:r w:rsidRPr="009B6711">
              <w:rPr>
                <w:rFonts w:asciiTheme="minorHAnsi" w:hAnsiTheme="minorHAnsi" w:cstheme="minorHAnsi"/>
                <w:szCs w:val="22"/>
                <w:highlight w:val="yellow"/>
              </w:rPr>
              <w:t>€ HT (hors taxe)</w:t>
            </w:r>
          </w:p>
        </w:tc>
      </w:tr>
      <w:tr w:rsidR="00257572" w:rsidRPr="002F2D1F" w14:paraId="1A6070F3" w14:textId="77777777" w:rsidTr="00257572">
        <w:tc>
          <w:tcPr>
            <w:tcW w:w="1675" w:type="dxa"/>
            <w:shd w:val="clear" w:color="auto" w:fill="auto"/>
            <w:vAlign w:val="center"/>
          </w:tcPr>
          <w:p w14:paraId="61664F90" w14:textId="422A0B2D" w:rsidR="00257572" w:rsidRPr="009B6711" w:rsidRDefault="00257572" w:rsidP="00257572">
            <w:pPr>
              <w:pStyle w:val="v"/>
              <w:widowControl w:val="0"/>
              <w:spacing w:before="60" w:after="60"/>
              <w:ind w:left="0" w:firstLine="0"/>
              <w:jc w:val="center"/>
              <w:rPr>
                <w:rFonts w:asciiTheme="minorHAnsi" w:hAnsiTheme="minorHAnsi" w:cstheme="minorHAnsi"/>
                <w:szCs w:val="22"/>
              </w:rPr>
            </w:pPr>
            <w:r w:rsidRPr="009B6711">
              <w:rPr>
                <w:rFonts w:asciiTheme="minorHAnsi" w:hAnsiTheme="minorHAnsi" w:cstheme="minorHAnsi"/>
                <w:szCs w:val="22"/>
              </w:rPr>
              <w:t>Petits matériels</w:t>
            </w:r>
          </w:p>
        </w:tc>
        <w:tc>
          <w:tcPr>
            <w:tcW w:w="4107" w:type="dxa"/>
            <w:shd w:val="clear" w:color="auto" w:fill="auto"/>
          </w:tcPr>
          <w:p w14:paraId="2D072187" w14:textId="3E2249EC" w:rsidR="00257572" w:rsidRPr="009B6711" w:rsidRDefault="00257572" w:rsidP="00257572">
            <w:pPr>
              <w:pStyle w:val="v"/>
              <w:widowControl w:val="0"/>
              <w:spacing w:before="60" w:after="60"/>
              <w:ind w:left="0" w:firstLine="0"/>
              <w:jc w:val="center"/>
              <w:rPr>
                <w:rFonts w:asciiTheme="minorHAnsi" w:hAnsiTheme="minorHAnsi" w:cstheme="minorHAnsi"/>
                <w:szCs w:val="22"/>
              </w:rPr>
            </w:pPr>
            <w:r w:rsidRPr="006711F5">
              <w:rPr>
                <w:rFonts w:asciiTheme="minorHAnsi" w:hAnsiTheme="minorHAnsi" w:cstheme="minorHAnsi"/>
                <w:szCs w:val="22"/>
              </w:rPr>
              <w:t>Montant total</w:t>
            </w:r>
          </w:p>
        </w:tc>
        <w:tc>
          <w:tcPr>
            <w:tcW w:w="3438" w:type="dxa"/>
            <w:shd w:val="clear" w:color="auto" w:fill="auto"/>
            <w:vAlign w:val="center"/>
          </w:tcPr>
          <w:p w14:paraId="059E0632" w14:textId="0D15DDB7" w:rsidR="00257572" w:rsidRPr="009B6711" w:rsidRDefault="00257572" w:rsidP="00257572">
            <w:pPr>
              <w:pStyle w:val="v"/>
              <w:widowControl w:val="0"/>
              <w:spacing w:before="60" w:after="60"/>
              <w:ind w:left="0" w:firstLine="0"/>
              <w:jc w:val="right"/>
              <w:rPr>
                <w:rFonts w:asciiTheme="minorHAnsi" w:hAnsiTheme="minorHAnsi" w:cstheme="minorHAnsi"/>
                <w:szCs w:val="22"/>
                <w:highlight w:val="yellow"/>
              </w:rPr>
            </w:pPr>
            <w:r w:rsidRPr="009B6711">
              <w:rPr>
                <w:rFonts w:asciiTheme="minorHAnsi" w:hAnsiTheme="minorHAnsi" w:cstheme="minorHAnsi"/>
                <w:szCs w:val="22"/>
                <w:highlight w:val="yellow"/>
              </w:rPr>
              <w:t>€ HT (hors taxe)</w:t>
            </w:r>
          </w:p>
        </w:tc>
      </w:tr>
      <w:tr w:rsidR="00257572" w:rsidRPr="002F2D1F" w14:paraId="7C101F39" w14:textId="77777777" w:rsidTr="00257572">
        <w:tc>
          <w:tcPr>
            <w:tcW w:w="1675" w:type="dxa"/>
            <w:shd w:val="clear" w:color="auto" w:fill="auto"/>
            <w:vAlign w:val="center"/>
          </w:tcPr>
          <w:p w14:paraId="0E677022" w14:textId="1AE77A91" w:rsidR="00257572" w:rsidRPr="009B6711" w:rsidRDefault="00257572" w:rsidP="00257572">
            <w:pPr>
              <w:pStyle w:val="v"/>
              <w:widowControl w:val="0"/>
              <w:spacing w:before="60" w:after="60"/>
              <w:ind w:left="0" w:firstLine="0"/>
              <w:jc w:val="center"/>
              <w:rPr>
                <w:rFonts w:asciiTheme="minorHAnsi" w:hAnsiTheme="minorHAnsi" w:cstheme="minorHAnsi"/>
                <w:szCs w:val="22"/>
              </w:rPr>
            </w:pPr>
            <w:r w:rsidRPr="009B6711">
              <w:rPr>
                <w:rFonts w:asciiTheme="minorHAnsi" w:hAnsiTheme="minorHAnsi" w:cstheme="minorHAnsi"/>
                <w:szCs w:val="22"/>
              </w:rPr>
              <w:t>Instrumentation</w:t>
            </w:r>
          </w:p>
        </w:tc>
        <w:tc>
          <w:tcPr>
            <w:tcW w:w="4107" w:type="dxa"/>
            <w:shd w:val="clear" w:color="auto" w:fill="auto"/>
          </w:tcPr>
          <w:p w14:paraId="31458A4A" w14:textId="328A519F" w:rsidR="00257572" w:rsidRPr="009B6711" w:rsidRDefault="00257572" w:rsidP="00257572">
            <w:pPr>
              <w:pStyle w:val="v"/>
              <w:widowControl w:val="0"/>
              <w:spacing w:before="60" w:after="60"/>
              <w:ind w:left="0" w:firstLine="0"/>
              <w:jc w:val="center"/>
              <w:rPr>
                <w:rFonts w:asciiTheme="minorHAnsi" w:hAnsiTheme="minorHAnsi" w:cstheme="minorHAnsi"/>
                <w:szCs w:val="22"/>
              </w:rPr>
            </w:pPr>
            <w:r w:rsidRPr="006711F5">
              <w:rPr>
                <w:rFonts w:asciiTheme="minorHAnsi" w:hAnsiTheme="minorHAnsi" w:cstheme="minorHAnsi"/>
                <w:szCs w:val="22"/>
              </w:rPr>
              <w:t>Montant total</w:t>
            </w:r>
          </w:p>
        </w:tc>
        <w:tc>
          <w:tcPr>
            <w:tcW w:w="3438" w:type="dxa"/>
            <w:shd w:val="clear" w:color="auto" w:fill="auto"/>
            <w:vAlign w:val="center"/>
          </w:tcPr>
          <w:p w14:paraId="53D70CBA" w14:textId="20710A8C" w:rsidR="00257572" w:rsidRPr="009B6711" w:rsidRDefault="00257572" w:rsidP="00257572">
            <w:pPr>
              <w:pStyle w:val="v"/>
              <w:widowControl w:val="0"/>
              <w:spacing w:before="60" w:after="60"/>
              <w:ind w:left="0" w:firstLine="0"/>
              <w:jc w:val="right"/>
              <w:rPr>
                <w:rFonts w:asciiTheme="minorHAnsi" w:hAnsiTheme="minorHAnsi" w:cstheme="minorHAnsi"/>
                <w:szCs w:val="22"/>
                <w:highlight w:val="yellow"/>
              </w:rPr>
            </w:pPr>
            <w:r w:rsidRPr="009B6711">
              <w:rPr>
                <w:rFonts w:asciiTheme="minorHAnsi" w:hAnsiTheme="minorHAnsi" w:cstheme="minorHAnsi"/>
                <w:szCs w:val="22"/>
                <w:highlight w:val="yellow"/>
              </w:rPr>
              <w:t>€ HT (hors taxe)</w:t>
            </w:r>
          </w:p>
        </w:tc>
      </w:tr>
      <w:tr w:rsidR="00EF0920" w:rsidRPr="002F2D1F" w14:paraId="111FC14B" w14:textId="77777777" w:rsidTr="00257572">
        <w:tc>
          <w:tcPr>
            <w:tcW w:w="1675" w:type="dxa"/>
            <w:tcBorders>
              <w:left w:val="nil"/>
              <w:right w:val="nil"/>
            </w:tcBorders>
            <w:shd w:val="clear" w:color="auto" w:fill="auto"/>
            <w:vAlign w:val="center"/>
          </w:tcPr>
          <w:p w14:paraId="00D9EA61" w14:textId="77777777" w:rsidR="00EF0920" w:rsidRPr="00EF0920" w:rsidRDefault="00EF0920" w:rsidP="0072168E">
            <w:pPr>
              <w:pStyle w:val="v"/>
              <w:widowControl w:val="0"/>
              <w:spacing w:before="60" w:after="60"/>
              <w:ind w:left="0" w:firstLine="0"/>
              <w:jc w:val="left"/>
              <w:rPr>
                <w:rFonts w:asciiTheme="minorHAnsi" w:hAnsiTheme="minorHAnsi" w:cstheme="minorHAnsi"/>
                <w:szCs w:val="22"/>
              </w:rPr>
            </w:pPr>
          </w:p>
        </w:tc>
        <w:tc>
          <w:tcPr>
            <w:tcW w:w="4107" w:type="dxa"/>
            <w:tcBorders>
              <w:left w:val="nil"/>
              <w:right w:val="nil"/>
            </w:tcBorders>
            <w:shd w:val="clear" w:color="auto" w:fill="auto"/>
            <w:vAlign w:val="center"/>
          </w:tcPr>
          <w:p w14:paraId="43014562" w14:textId="77777777" w:rsidR="00EF0920" w:rsidRPr="00EF0920" w:rsidRDefault="00EF0920" w:rsidP="0072168E">
            <w:pPr>
              <w:pStyle w:val="v"/>
              <w:widowControl w:val="0"/>
              <w:spacing w:before="60" w:after="60"/>
              <w:ind w:left="0" w:firstLine="0"/>
              <w:jc w:val="right"/>
              <w:rPr>
                <w:rFonts w:asciiTheme="minorHAnsi" w:hAnsiTheme="minorHAnsi" w:cstheme="minorHAnsi"/>
                <w:szCs w:val="22"/>
              </w:rPr>
            </w:pPr>
          </w:p>
        </w:tc>
        <w:tc>
          <w:tcPr>
            <w:tcW w:w="3438" w:type="dxa"/>
            <w:tcBorders>
              <w:left w:val="nil"/>
              <w:right w:val="nil"/>
            </w:tcBorders>
            <w:shd w:val="clear" w:color="auto" w:fill="auto"/>
            <w:vAlign w:val="center"/>
          </w:tcPr>
          <w:p w14:paraId="22CF98A5" w14:textId="77777777" w:rsidR="00EF0920" w:rsidRPr="00EF0920" w:rsidRDefault="00EF0920" w:rsidP="0072168E">
            <w:pPr>
              <w:pStyle w:val="v"/>
              <w:widowControl w:val="0"/>
              <w:spacing w:before="60" w:after="60"/>
              <w:ind w:left="0" w:firstLine="0"/>
              <w:jc w:val="center"/>
              <w:rPr>
                <w:rFonts w:asciiTheme="minorHAnsi" w:hAnsiTheme="minorHAnsi" w:cstheme="minorHAnsi"/>
                <w:szCs w:val="22"/>
              </w:rPr>
            </w:pPr>
          </w:p>
        </w:tc>
      </w:tr>
      <w:tr w:rsidR="00EF0920" w:rsidRPr="002F2D1F" w14:paraId="0B1C9A1F" w14:textId="77777777" w:rsidTr="00257572">
        <w:tc>
          <w:tcPr>
            <w:tcW w:w="5782" w:type="dxa"/>
            <w:gridSpan w:val="2"/>
            <w:shd w:val="clear" w:color="auto" w:fill="auto"/>
            <w:vAlign w:val="center"/>
          </w:tcPr>
          <w:p w14:paraId="0A471B70" w14:textId="77777777" w:rsidR="00EF0920" w:rsidRPr="00EF0920" w:rsidRDefault="00EF0920" w:rsidP="0072168E">
            <w:pPr>
              <w:pStyle w:val="v"/>
              <w:widowControl w:val="0"/>
              <w:spacing w:before="60" w:after="60"/>
              <w:ind w:left="0" w:firstLine="0"/>
              <w:jc w:val="right"/>
              <w:rPr>
                <w:rFonts w:asciiTheme="minorHAnsi" w:hAnsiTheme="minorHAnsi" w:cstheme="minorHAnsi"/>
                <w:b/>
                <w:szCs w:val="22"/>
              </w:rPr>
            </w:pPr>
            <w:r w:rsidRPr="00EF0920">
              <w:rPr>
                <w:rFonts w:asciiTheme="minorHAnsi" w:hAnsiTheme="minorHAnsi" w:cstheme="minorHAnsi"/>
                <w:b/>
                <w:szCs w:val="22"/>
              </w:rPr>
              <w:t>MONTANT MAXIMAL DU CONTRAT</w:t>
            </w:r>
          </w:p>
        </w:tc>
        <w:tc>
          <w:tcPr>
            <w:tcW w:w="3438" w:type="dxa"/>
            <w:shd w:val="clear" w:color="auto" w:fill="auto"/>
            <w:vAlign w:val="center"/>
          </w:tcPr>
          <w:p w14:paraId="64F44C36" w14:textId="77777777" w:rsidR="00EF0920" w:rsidRPr="00EF0920" w:rsidRDefault="00EF0920" w:rsidP="0072168E">
            <w:pPr>
              <w:pStyle w:val="v"/>
              <w:widowControl w:val="0"/>
              <w:spacing w:before="60" w:after="60"/>
              <w:ind w:left="0" w:firstLine="0"/>
              <w:jc w:val="right"/>
              <w:rPr>
                <w:rFonts w:asciiTheme="minorHAnsi" w:hAnsiTheme="minorHAnsi" w:cstheme="minorHAnsi"/>
                <w:szCs w:val="22"/>
              </w:rPr>
            </w:pPr>
            <w:r w:rsidRPr="00EF0920">
              <w:rPr>
                <w:rFonts w:asciiTheme="minorHAnsi" w:hAnsiTheme="minorHAnsi" w:cstheme="minorHAnsi"/>
                <w:szCs w:val="22"/>
                <w:highlight w:val="yellow"/>
              </w:rPr>
              <w:t>€ HT (hors taxe)</w:t>
            </w:r>
          </w:p>
        </w:tc>
      </w:tr>
    </w:tbl>
    <w:p w14:paraId="5CE86D9E" w14:textId="77777777" w:rsidR="00EF0920" w:rsidRDefault="00EF0920" w:rsidP="00EF0920">
      <w:pPr>
        <w:pStyle w:val="u"/>
        <w:widowControl w:val="0"/>
        <w:spacing w:before="240" w:after="120"/>
        <w:ind w:left="0"/>
        <w:rPr>
          <w:rFonts w:asciiTheme="minorHAnsi" w:hAnsiTheme="minorHAnsi" w:cstheme="minorHAnsi"/>
          <w:szCs w:val="22"/>
        </w:rPr>
      </w:pPr>
    </w:p>
    <w:p w14:paraId="60908BEE" w14:textId="3BE0D26F" w:rsidR="00272D59" w:rsidRDefault="0072168E" w:rsidP="00294274">
      <w:pPr>
        <w:pStyle w:val="u"/>
        <w:widowControl w:val="0"/>
        <w:spacing w:after="120"/>
        <w:ind w:left="561"/>
        <w:rPr>
          <w:rFonts w:asciiTheme="minorHAnsi" w:hAnsiTheme="minorHAnsi" w:cstheme="minorHAnsi"/>
          <w:szCs w:val="22"/>
        </w:rPr>
      </w:pPr>
      <w:r>
        <w:rPr>
          <w:rFonts w:asciiTheme="minorHAnsi" w:hAnsiTheme="minorHAnsi" w:cstheme="minorHAnsi"/>
          <w:szCs w:val="22"/>
        </w:rPr>
        <w:t>Ce montant correspond au prix du contrat qu’</w:t>
      </w:r>
      <w:r>
        <w:rPr>
          <w:rFonts w:asciiTheme="minorHAnsi" w:hAnsiTheme="minorHAnsi" w:cstheme="minorHAnsi"/>
          <w:smallCaps/>
          <w:szCs w:val="22"/>
        </w:rPr>
        <w:t>Expertise France</w:t>
      </w:r>
      <w:r>
        <w:rPr>
          <w:rFonts w:asciiTheme="minorHAnsi" w:hAnsiTheme="minorHAnsi" w:cstheme="minorHAnsi"/>
          <w:szCs w:val="22"/>
        </w:rPr>
        <w:t xml:space="preserve"> s’engage à payer après validation sans </w:t>
      </w:r>
      <w:r>
        <w:rPr>
          <w:rFonts w:asciiTheme="minorHAnsi" w:hAnsiTheme="minorHAnsi" w:cstheme="minorHAnsi"/>
          <w:szCs w:val="22"/>
        </w:rPr>
        <w:lastRenderedPageBreak/>
        <w:t xml:space="preserve">réserve de l’ensemble des fournitures </w:t>
      </w:r>
      <w:bookmarkStart w:id="17" w:name="_GoBack"/>
      <w:r>
        <w:rPr>
          <w:rFonts w:asciiTheme="minorHAnsi" w:hAnsiTheme="minorHAnsi" w:cstheme="minorHAnsi"/>
          <w:szCs w:val="22"/>
        </w:rPr>
        <w:t xml:space="preserve">et/ou des </w:t>
      </w:r>
      <w:bookmarkEnd w:id="17"/>
      <w:r>
        <w:rPr>
          <w:rFonts w:asciiTheme="minorHAnsi" w:hAnsiTheme="minorHAnsi" w:cstheme="minorHAnsi"/>
          <w:szCs w:val="22"/>
        </w:rPr>
        <w:t>prestations attendues au titre du présent contrat. Le prix inclut l’ensemble des frais liés à l’exécution des prestations et/ou à la livraison des fournitures correspondantes.</w:t>
      </w:r>
    </w:p>
    <w:p w14:paraId="13D5F77D" w14:textId="77777777" w:rsidR="00272D59" w:rsidRDefault="0072168E">
      <w:pPr>
        <w:pStyle w:val="Titre2"/>
        <w:spacing w:before="120" w:after="60"/>
        <w:rPr>
          <w:rFonts w:asciiTheme="minorHAnsi" w:hAnsiTheme="minorHAnsi"/>
          <w:sz w:val="22"/>
        </w:rPr>
      </w:pPr>
      <w:bookmarkStart w:id="18" w:name="_Toc392669637"/>
      <w:bookmarkStart w:id="19" w:name="_Toc196227575"/>
      <w:r>
        <w:rPr>
          <w:rFonts w:asciiTheme="minorHAnsi" w:hAnsiTheme="minorHAnsi"/>
          <w:sz w:val="22"/>
        </w:rPr>
        <w:t>Forme des prix</w:t>
      </w:r>
      <w:bookmarkEnd w:id="19"/>
    </w:p>
    <w:p w14:paraId="12842C5D" w14:textId="77777777" w:rsidR="00272D59" w:rsidRDefault="0072168E">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73A696DE" w14:textId="77777777" w:rsidR="00272D59" w:rsidRDefault="0072168E">
      <w:pPr>
        <w:pStyle w:val="Titre2"/>
        <w:spacing w:before="120" w:after="60"/>
        <w:rPr>
          <w:rFonts w:asciiTheme="minorHAnsi" w:hAnsiTheme="minorHAnsi"/>
          <w:sz w:val="22"/>
        </w:rPr>
      </w:pPr>
      <w:bookmarkStart w:id="20" w:name="_Toc196227576"/>
      <w:r>
        <w:rPr>
          <w:rFonts w:asciiTheme="minorHAnsi" w:hAnsiTheme="minorHAnsi"/>
          <w:sz w:val="22"/>
        </w:rPr>
        <w:t>Avance</w:t>
      </w:r>
      <w:bookmarkEnd w:id="20"/>
    </w:p>
    <w:p w14:paraId="3C1434A7" w14:textId="77777777" w:rsidR="00272D59" w:rsidRDefault="0072168E">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6E34C4F5" w14:textId="77777777" w:rsidR="00272D59" w:rsidRDefault="0072168E">
      <w:pPr>
        <w:pStyle w:val="Titre2"/>
        <w:spacing w:before="120" w:after="60"/>
        <w:rPr>
          <w:rFonts w:asciiTheme="minorHAnsi" w:hAnsiTheme="minorHAnsi"/>
          <w:sz w:val="22"/>
        </w:rPr>
      </w:pPr>
      <w:bookmarkStart w:id="21" w:name="_Toc196227577"/>
      <w:r>
        <w:rPr>
          <w:rFonts w:asciiTheme="minorHAnsi" w:hAnsiTheme="minorHAnsi"/>
          <w:sz w:val="22"/>
        </w:rPr>
        <w:t>Modalités de paiement</w:t>
      </w:r>
      <w:bookmarkEnd w:id="21"/>
    </w:p>
    <w:p w14:paraId="7974D71F" w14:textId="77777777" w:rsidR="00272D59" w:rsidRDefault="0072168E" w:rsidP="003A06A6">
      <w:pPr>
        <w:pStyle w:val="u"/>
        <w:widowControl w:val="0"/>
        <w:numPr>
          <w:ilvl w:val="0"/>
          <w:numId w:val="17"/>
        </w:numPr>
        <w:ind w:left="567" w:hanging="283"/>
        <w:rPr>
          <w:rFonts w:asciiTheme="minorHAnsi" w:hAnsiTheme="minorHAnsi" w:cs="Arial"/>
          <w:b/>
        </w:rPr>
      </w:pPr>
      <w:r>
        <w:rPr>
          <w:rFonts w:asciiTheme="minorHAnsi" w:hAnsiTheme="minorHAnsi" w:cs="Arial"/>
          <w:b/>
        </w:rPr>
        <w:t>Acomptes</w:t>
      </w:r>
    </w:p>
    <w:p w14:paraId="126DC4AA" w14:textId="77777777" w:rsidR="00272D59" w:rsidRDefault="0072168E" w:rsidP="00294274">
      <w:pPr>
        <w:pStyle w:val="u"/>
        <w:widowControl w:val="0"/>
        <w:spacing w:after="120"/>
        <w:ind w:left="561"/>
        <w:rPr>
          <w:rFonts w:asciiTheme="minorHAnsi" w:hAnsiTheme="minorHAnsi" w:cs="Arial"/>
          <w:szCs w:val="22"/>
        </w:rPr>
      </w:pPr>
      <w:r>
        <w:rPr>
          <w:rFonts w:asciiTheme="minorHAnsi" w:hAnsiTheme="minorHAnsi" w:cs="Arial"/>
          <w:szCs w:val="22"/>
        </w:rPr>
        <w:t xml:space="preserve">Des acomptes périodiques trimestriels pourront être versés au </w:t>
      </w:r>
      <w:r>
        <w:rPr>
          <w:rFonts w:asciiTheme="minorHAnsi" w:hAnsiTheme="minorHAnsi" w:cs="Arial"/>
          <w:smallCaps/>
          <w:szCs w:val="22"/>
        </w:rPr>
        <w:t>Contractant</w:t>
      </w:r>
      <w:r>
        <w:rPr>
          <w:rFonts w:asciiTheme="minorHAnsi" w:hAnsiTheme="minorHAnsi" w:cs="Arial"/>
          <w:szCs w:val="22"/>
        </w:rPr>
        <w:t xml:space="preserve">. Le montant de ces acomptes ne pourra dépasser la valeur des prestations effectuées par le </w:t>
      </w:r>
      <w:r>
        <w:rPr>
          <w:rFonts w:asciiTheme="minorHAnsi" w:hAnsiTheme="minorHAnsi" w:cs="Arial"/>
          <w:smallCaps/>
          <w:szCs w:val="22"/>
        </w:rPr>
        <w:t>Contractant</w:t>
      </w:r>
      <w:r>
        <w:rPr>
          <w:rFonts w:asciiTheme="minorHAnsi" w:hAnsiTheme="minorHAnsi" w:cs="Arial"/>
          <w:szCs w:val="22"/>
        </w:rPr>
        <w:t xml:space="preserve"> et validées par </w:t>
      </w:r>
      <w:r>
        <w:rPr>
          <w:rFonts w:asciiTheme="minorHAnsi" w:hAnsiTheme="minorHAnsi" w:cs="Arial"/>
          <w:smallCaps/>
          <w:szCs w:val="22"/>
        </w:rPr>
        <w:t>Expertise France</w:t>
      </w:r>
      <w:r>
        <w:rPr>
          <w:rFonts w:asciiTheme="minorHAnsi" w:hAnsiTheme="minorHAnsi" w:cs="Arial"/>
          <w:szCs w:val="22"/>
        </w:rPr>
        <w:t>.</w:t>
      </w:r>
    </w:p>
    <w:p w14:paraId="181E5FBD" w14:textId="77777777" w:rsidR="00272D59" w:rsidRDefault="0072168E" w:rsidP="00294274">
      <w:pPr>
        <w:pStyle w:val="u"/>
        <w:widowControl w:val="0"/>
        <w:spacing w:after="120"/>
        <w:ind w:left="561"/>
        <w:rPr>
          <w:rFonts w:asciiTheme="minorHAnsi" w:hAnsiTheme="minorHAnsi" w:cs="Arial"/>
          <w:szCs w:val="22"/>
        </w:rPr>
      </w:pPr>
      <w:r>
        <w:rPr>
          <w:rFonts w:asciiTheme="minorHAnsi" w:hAnsiTheme="minorHAnsi" w:cs="Arial"/>
          <w:szCs w:val="22"/>
        </w:rPr>
        <w:t xml:space="preserve">La périodicité du versement des acomptes pourra être ramenée à 1 mois à la demande du </w:t>
      </w:r>
      <w:r>
        <w:rPr>
          <w:rFonts w:asciiTheme="minorHAnsi" w:hAnsiTheme="minorHAnsi" w:cs="Arial"/>
          <w:smallCaps/>
          <w:szCs w:val="22"/>
        </w:rPr>
        <w:t>Contractant</w:t>
      </w:r>
      <w:r>
        <w:rPr>
          <w:rFonts w:asciiTheme="minorHAnsi" w:hAnsiTheme="minorHAnsi" w:cs="Arial"/>
          <w:szCs w:val="22"/>
        </w:rPr>
        <w:t>.</w:t>
      </w:r>
    </w:p>
    <w:p w14:paraId="604B8F0E" w14:textId="243E8630" w:rsidR="00272D59" w:rsidRDefault="0072168E" w:rsidP="00294274">
      <w:pPr>
        <w:pStyle w:val="u"/>
        <w:widowControl w:val="0"/>
        <w:spacing w:after="120"/>
        <w:ind w:left="561"/>
        <w:rPr>
          <w:rFonts w:asciiTheme="minorHAnsi" w:hAnsiTheme="minorHAnsi" w:cs="Arial"/>
          <w:szCs w:val="22"/>
        </w:rPr>
      </w:pPr>
      <w:r>
        <w:rPr>
          <w:rFonts w:asciiTheme="minorHAnsi" w:hAnsiTheme="minorHAnsi" w:cs="Arial"/>
          <w:szCs w:val="22"/>
        </w:rPr>
        <w:t>Le montant cumulé des acomptes versés ne doit pas dépasser 90% du montant du contrat</w:t>
      </w:r>
      <w:r w:rsidR="00294274">
        <w:rPr>
          <w:rFonts w:asciiTheme="minorHAnsi" w:hAnsiTheme="minorHAnsi" w:cs="Arial"/>
          <w:szCs w:val="22"/>
        </w:rPr>
        <w:t>.</w:t>
      </w:r>
    </w:p>
    <w:p w14:paraId="71174DDA" w14:textId="464C5CCA" w:rsidR="00272D59" w:rsidRPr="00294274" w:rsidRDefault="0072168E" w:rsidP="00294274">
      <w:pPr>
        <w:pStyle w:val="u"/>
        <w:widowControl w:val="0"/>
        <w:spacing w:after="120"/>
        <w:ind w:left="561"/>
        <w:rPr>
          <w:rFonts w:asciiTheme="minorHAnsi" w:hAnsiTheme="minorHAnsi" w:cs="Arial"/>
          <w:szCs w:val="22"/>
        </w:rPr>
      </w:pPr>
      <w:r>
        <w:rPr>
          <w:rFonts w:asciiTheme="minorHAnsi" w:hAnsiTheme="minorHAnsi" w:cs="Arial"/>
          <w:szCs w:val="22"/>
        </w:rPr>
        <w:t xml:space="preserve">Le versement d’acompte ne constitue pas preuve de réception, même partielle, et ne libère pas le </w:t>
      </w:r>
      <w:r>
        <w:rPr>
          <w:rFonts w:asciiTheme="minorHAnsi" w:hAnsiTheme="minorHAnsi" w:cs="Arial"/>
          <w:smallCaps/>
          <w:szCs w:val="22"/>
        </w:rPr>
        <w:t>Contractant</w:t>
      </w:r>
      <w:r>
        <w:rPr>
          <w:rFonts w:asciiTheme="minorHAnsi" w:hAnsiTheme="minorHAnsi" w:cs="Arial"/>
          <w:szCs w:val="22"/>
        </w:rPr>
        <w:t xml:space="preserve"> de ses obligations au titre du Contrat et du poste considéré.</w:t>
      </w:r>
    </w:p>
    <w:p w14:paraId="26128DC5" w14:textId="77777777" w:rsidR="00272D59" w:rsidRDefault="0072168E" w:rsidP="003A06A6">
      <w:pPr>
        <w:pStyle w:val="u"/>
        <w:widowControl w:val="0"/>
        <w:numPr>
          <w:ilvl w:val="0"/>
          <w:numId w:val="17"/>
        </w:numPr>
        <w:ind w:left="567" w:hanging="283"/>
        <w:rPr>
          <w:rFonts w:asciiTheme="minorHAnsi" w:hAnsiTheme="minorHAnsi" w:cs="Arial"/>
          <w:b/>
        </w:rPr>
      </w:pPr>
      <w:r>
        <w:rPr>
          <w:rFonts w:asciiTheme="minorHAnsi" w:hAnsiTheme="minorHAnsi" w:cs="Arial"/>
          <w:b/>
        </w:rPr>
        <w:t>Paiements partiels définitifs/solde</w:t>
      </w:r>
    </w:p>
    <w:p w14:paraId="30D595DC" w14:textId="77777777" w:rsidR="00272D59" w:rsidRDefault="0072168E">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p w14:paraId="0CE2E3DB" w14:textId="77777777" w:rsidR="00272D59" w:rsidRDefault="0072168E">
      <w:pPr>
        <w:pStyle w:val="Titre2"/>
        <w:spacing w:before="120" w:after="60"/>
        <w:jc w:val="both"/>
        <w:rPr>
          <w:rFonts w:asciiTheme="minorHAnsi" w:hAnsiTheme="minorHAnsi"/>
          <w:sz w:val="22"/>
        </w:rPr>
      </w:pPr>
      <w:bookmarkStart w:id="22" w:name="_Toc196227578"/>
      <w:r>
        <w:rPr>
          <w:rFonts w:asciiTheme="minorHAnsi" w:hAnsiTheme="minorHAnsi"/>
          <w:sz w:val="22"/>
        </w:rPr>
        <w:t>Délais de paiement et intérêts moratoires</w:t>
      </w:r>
      <w:bookmarkEnd w:id="22"/>
    </w:p>
    <w:p w14:paraId="774BEE3F" w14:textId="77777777" w:rsidR="00272D59" w:rsidRDefault="0072168E">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36FFCEBD" w14:textId="4220245E" w:rsidR="00272D59" w:rsidRDefault="0072168E">
      <w:pPr>
        <w:pStyle w:val="u"/>
        <w:widowControl w:val="0"/>
        <w:spacing w:after="120"/>
        <w:ind w:left="561"/>
        <w:rPr>
          <w:rFonts w:asciiTheme="minorHAnsi" w:hAnsiTheme="minorHAnsi" w:cs="Arial"/>
        </w:rPr>
      </w:pPr>
      <w:r>
        <w:rPr>
          <w:rFonts w:asciiTheme="minorHAnsi" w:hAnsiTheme="minorHAnsi" w:cs="Arial"/>
        </w:rPr>
        <w:t xml:space="preserve">Le délai global de paiement des sommes dues en exécution du Contrat est fixé à trente (30) </w:t>
      </w:r>
      <w:r w:rsidR="00294274">
        <w:rPr>
          <w:rFonts w:asciiTheme="minorHAnsi" w:hAnsiTheme="minorHAnsi" w:cs="Arial"/>
        </w:rPr>
        <w:t>jours maximums</w:t>
      </w:r>
      <w:r>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0EAAF910" w14:textId="0317FFB1" w:rsidR="00272D59" w:rsidRDefault="0072168E">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w:t>
      </w:r>
      <w:r w:rsidR="00294274">
        <w:rPr>
          <w:rFonts w:asciiTheme="minorHAnsi" w:hAnsiTheme="minorHAnsi" w:cs="Arial"/>
        </w:rPr>
        <w:t>suivants relatifs</w:t>
      </w:r>
      <w:r>
        <w:rPr>
          <w:rFonts w:asciiTheme="minorHAnsi" w:hAnsiTheme="minorHAnsi" w:cs="Arial"/>
        </w:rPr>
        <w:t xml:space="preserve">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0218A77" w14:textId="77777777" w:rsidR="00272D59" w:rsidRDefault="0072168E">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31C9E527" w14:textId="77777777" w:rsidR="00272D59" w:rsidRDefault="0072168E">
      <w:pPr>
        <w:pStyle w:val="Titre2"/>
        <w:spacing w:before="120" w:after="60"/>
        <w:rPr>
          <w:rFonts w:asciiTheme="minorHAnsi" w:hAnsiTheme="minorHAnsi"/>
          <w:sz w:val="22"/>
        </w:rPr>
      </w:pPr>
      <w:bookmarkStart w:id="23" w:name="_Toc196227579"/>
      <w:r>
        <w:rPr>
          <w:rFonts w:asciiTheme="minorHAnsi" w:hAnsiTheme="minorHAnsi"/>
          <w:sz w:val="22"/>
        </w:rPr>
        <w:t>Présentation des demandes de paiement</w:t>
      </w:r>
      <w:bookmarkEnd w:id="23"/>
    </w:p>
    <w:p w14:paraId="2968CE8E" w14:textId="77777777" w:rsidR="00272D59" w:rsidRDefault="0072168E">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 xml:space="preserve">Les factures afférentes au Contrat comportent, outre les mentions légales (numéro d’immatriculation </w:t>
      </w:r>
      <w:r>
        <w:rPr>
          <w:rFonts w:asciiTheme="minorHAnsi" w:eastAsia="Times New Roman" w:hAnsiTheme="minorHAnsi" w:cs="Arial"/>
          <w:sz w:val="22"/>
        </w:rPr>
        <w:lastRenderedPageBreak/>
        <w:t>au registre des sociétés de TVA intracommunautaire), les indications suivantes :</w:t>
      </w:r>
    </w:p>
    <w:p w14:paraId="34C8D8B5" w14:textId="77777777" w:rsidR="00272D59" w:rsidRDefault="0072168E" w:rsidP="003A06A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182E574C" w14:textId="77777777" w:rsidR="00272D59" w:rsidRDefault="0072168E" w:rsidP="003A06A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44D7B349" w14:textId="2FC41DF0" w:rsidR="00272D59" w:rsidRDefault="00294274" w:rsidP="003A06A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2205C599" w14:textId="77777777" w:rsidR="00272D59" w:rsidRDefault="0072168E" w:rsidP="003A06A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527A3C66" w14:textId="77777777" w:rsidR="00272D59" w:rsidRDefault="0072168E">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54B9E8D7" wp14:editId="7B26530C">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366BE946" w14:textId="77777777" w:rsidR="00272D59" w:rsidRDefault="0072168E" w:rsidP="003A06A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64E10290" w14:textId="77777777" w:rsidR="00272D59" w:rsidRDefault="0072168E" w:rsidP="003A06A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272C29E0" w14:textId="190ABEBF" w:rsidR="00272D59" w:rsidRDefault="0072168E" w:rsidP="003A06A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w:t>
      </w:r>
      <w:r w:rsidR="00294274">
        <w:rPr>
          <w:rFonts w:asciiTheme="minorHAnsi" w:eastAsia="Times New Roman" w:hAnsiTheme="minorHAnsi" w:cstheme="minorHAnsi"/>
          <w:sz w:val="22"/>
        </w:rPr>
        <w:t xml:space="preserve"> </w:t>
      </w:r>
      <w:r>
        <w:rPr>
          <w:rFonts w:asciiTheme="minorHAnsi" w:eastAsia="Times New Roman" w:hAnsiTheme="minorHAnsi" w:cstheme="minorHAnsi"/>
          <w:sz w:val="22"/>
        </w:rPr>
        <w:t>fournitures vendues, et/ou des prestations effectuées...</w:t>
      </w:r>
    </w:p>
    <w:p w14:paraId="644F4EDD" w14:textId="77777777" w:rsidR="00272D59" w:rsidRDefault="0072168E" w:rsidP="003A06A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Pr>
          <w:rFonts w:asciiTheme="minorHAnsi" w:eastAsia="Times New Roman" w:hAnsiTheme="minorHAnsi" w:cstheme="minorHAnsi"/>
          <w:sz w:val="22"/>
        </w:rPr>
        <w:t>la fiche tiers</w:t>
      </w:r>
      <w:proofErr w:type="gramEnd"/>
      <w:r>
        <w:rPr>
          <w:rFonts w:asciiTheme="minorHAnsi" w:eastAsia="Times New Roman" w:hAnsiTheme="minorHAnsi" w:cstheme="minorHAnsi"/>
          <w:sz w:val="22"/>
        </w:rPr>
        <w:t xml:space="preserve"> obligatoirement complétée.</w:t>
      </w:r>
    </w:p>
    <w:p w14:paraId="5168B106" w14:textId="77777777" w:rsidR="00272D59" w:rsidRDefault="0072168E">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385C2106" w14:textId="77777777" w:rsidR="00272D59" w:rsidRDefault="0072168E">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416BC7F5" w14:textId="77777777" w:rsidR="00272D59" w:rsidRDefault="0072168E">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5EE2E79B" w14:textId="77777777" w:rsidR="00272D59" w:rsidRDefault="0072168E">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41DC0AD6" w14:textId="77777777" w:rsidR="00272D59" w:rsidRDefault="0072168E">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3198924E" w14:textId="77777777" w:rsidR="00272D59" w:rsidRDefault="0072168E">
      <w:pPr>
        <w:pStyle w:val="Titre2"/>
        <w:tabs>
          <w:tab w:val="num" w:pos="576"/>
        </w:tabs>
        <w:spacing w:before="120" w:after="60"/>
        <w:jc w:val="both"/>
        <w:rPr>
          <w:rFonts w:asciiTheme="minorHAnsi" w:hAnsiTheme="minorHAnsi"/>
          <w:b w:val="0"/>
          <w:sz w:val="22"/>
        </w:rPr>
      </w:pPr>
      <w:bookmarkStart w:id="24" w:name="_Toc344300189"/>
      <w:bookmarkStart w:id="25" w:name="_Toc196227580"/>
      <w:bookmarkEnd w:id="18"/>
      <w:r>
        <w:rPr>
          <w:rFonts w:asciiTheme="minorHAnsi" w:hAnsiTheme="minorHAnsi"/>
          <w:sz w:val="22"/>
        </w:rPr>
        <w:t>Virement bancaire</w:t>
      </w:r>
      <w:bookmarkEnd w:id="25"/>
    </w:p>
    <w:p w14:paraId="453176A7" w14:textId="77777777" w:rsidR="00272D59" w:rsidRDefault="0072168E">
      <w:pPr>
        <w:pStyle w:val="u"/>
        <w:widowControl w:val="0"/>
        <w:spacing w:after="120"/>
        <w:ind w:left="561"/>
        <w:rPr>
          <w:rFonts w:asciiTheme="minorHAnsi" w:eastAsia="Calibri" w:hAnsiTheme="minorHAnsi"/>
          <w:szCs w:val="22"/>
        </w:rPr>
      </w:pPr>
      <w:r>
        <w:rPr>
          <w:rFonts w:asciiTheme="minorHAnsi" w:hAnsiTheme="minorHAnsi" w:cs="Arial"/>
          <w:szCs w:val="22"/>
        </w:rPr>
        <w:t xml:space="preserve">Le paiement des prestations facturées sera effectué sur le compte bancaire identifié dans </w:t>
      </w:r>
      <w:proofErr w:type="gramStart"/>
      <w:r>
        <w:rPr>
          <w:rFonts w:asciiTheme="minorHAnsi" w:hAnsiTheme="minorHAnsi" w:cs="Arial"/>
          <w:szCs w:val="22"/>
        </w:rPr>
        <w:t>la fiche tiers</w:t>
      </w:r>
      <w:proofErr w:type="gramEnd"/>
      <w:r>
        <w:rPr>
          <w:rFonts w:asciiTheme="minorHAnsi" w:hAnsiTheme="minorHAnsi" w:cs="Arial"/>
          <w:szCs w:val="22"/>
        </w:rPr>
        <w:t>.</w:t>
      </w:r>
    </w:p>
    <w:p w14:paraId="15A1C6FA" w14:textId="77777777" w:rsidR="00272D59" w:rsidRDefault="0072168E">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7A5B2448" w14:textId="77777777" w:rsidR="00272D59" w:rsidRDefault="0072168E">
      <w:pPr>
        <w:pStyle w:val="Titre2"/>
        <w:tabs>
          <w:tab w:val="num" w:pos="576"/>
        </w:tabs>
        <w:spacing w:before="120" w:after="60"/>
        <w:rPr>
          <w:rFonts w:asciiTheme="minorHAnsi" w:hAnsiTheme="minorHAnsi"/>
          <w:sz w:val="22"/>
          <w:szCs w:val="22"/>
        </w:rPr>
      </w:pPr>
      <w:bookmarkStart w:id="26" w:name="_Toc196227581"/>
      <w:r>
        <w:rPr>
          <w:rFonts w:asciiTheme="minorHAnsi" w:hAnsiTheme="minorHAnsi"/>
          <w:sz w:val="22"/>
          <w:szCs w:val="22"/>
        </w:rPr>
        <w:lastRenderedPageBreak/>
        <w:t>Taxe sur la valeur ajoutée</w:t>
      </w:r>
      <w:bookmarkEnd w:id="24"/>
      <w:bookmarkEnd w:id="26"/>
    </w:p>
    <w:p w14:paraId="158BD898" w14:textId="77777777" w:rsidR="00272D59" w:rsidRDefault="0072168E">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3100EB0E" w14:textId="77777777" w:rsidR="00272D59" w:rsidRDefault="00272D59">
      <w:pPr>
        <w:pStyle w:val="u"/>
        <w:widowControl w:val="0"/>
        <w:spacing w:after="120"/>
        <w:ind w:left="561"/>
        <w:rPr>
          <w:rFonts w:asciiTheme="minorHAnsi" w:hAnsiTheme="minorHAnsi" w:cs="Arial"/>
          <w:szCs w:val="22"/>
        </w:rPr>
      </w:pPr>
    </w:p>
    <w:p w14:paraId="0B463588" w14:textId="77777777" w:rsidR="00272D59" w:rsidRDefault="0072168E">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1F8053C9" w14:textId="77777777" w:rsidR="00272D59" w:rsidRDefault="0072168E">
      <w:pPr>
        <w:pStyle w:val="Titre2"/>
        <w:tabs>
          <w:tab w:val="num" w:pos="576"/>
        </w:tabs>
        <w:spacing w:before="120" w:after="60"/>
        <w:jc w:val="both"/>
        <w:rPr>
          <w:rFonts w:asciiTheme="minorHAnsi" w:hAnsiTheme="minorHAnsi"/>
          <w:sz w:val="22"/>
          <w:szCs w:val="22"/>
        </w:rPr>
      </w:pPr>
      <w:bookmarkStart w:id="27" w:name="_Toc392669638"/>
      <w:bookmarkStart w:id="28" w:name="_Toc196227582"/>
      <w:r>
        <w:rPr>
          <w:rFonts w:asciiTheme="minorHAnsi" w:hAnsiTheme="minorHAnsi"/>
          <w:sz w:val="22"/>
          <w:szCs w:val="22"/>
        </w:rPr>
        <w:t>Impôts et taxes</w:t>
      </w:r>
      <w:bookmarkEnd w:id="27"/>
      <w:bookmarkEnd w:id="28"/>
    </w:p>
    <w:p w14:paraId="191B1466" w14:textId="77777777" w:rsidR="00272D59" w:rsidRDefault="0072168E">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3EEA4062" w14:textId="77777777" w:rsidR="00272D59" w:rsidRDefault="0072168E" w:rsidP="003A06A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196227583"/>
      <w:r>
        <w:rPr>
          <w:rFonts w:asciiTheme="minorHAnsi" w:hAnsiTheme="minorHAnsi"/>
          <w:b/>
          <w:caps/>
          <w:sz w:val="24"/>
          <w:u w:val="single"/>
        </w:rPr>
        <w:t>opÉrations de vÉrification et d’admission</w:t>
      </w:r>
      <w:bookmarkEnd w:id="29"/>
    </w:p>
    <w:p w14:paraId="3BB4B356" w14:textId="77777777" w:rsidR="00272D59" w:rsidRDefault="0072168E">
      <w:pPr>
        <w:pStyle w:val="Titre2"/>
        <w:jc w:val="both"/>
        <w:rPr>
          <w:rFonts w:asciiTheme="minorHAnsi" w:hAnsiTheme="minorHAnsi" w:cstheme="minorHAnsi"/>
          <w:sz w:val="22"/>
          <w:szCs w:val="22"/>
        </w:rPr>
      </w:pPr>
      <w:bookmarkStart w:id="30" w:name="_Toc390691469"/>
      <w:bookmarkStart w:id="31" w:name="_Toc392669640"/>
      <w:bookmarkStart w:id="32" w:name="_Toc196227584"/>
      <w:r>
        <w:rPr>
          <w:rFonts w:asciiTheme="minorHAnsi" w:hAnsiTheme="minorHAnsi" w:cstheme="minorHAnsi"/>
          <w:sz w:val="22"/>
          <w:szCs w:val="22"/>
        </w:rPr>
        <w:t>Opérations de vérification</w:t>
      </w:r>
      <w:bookmarkEnd w:id="30"/>
      <w:bookmarkEnd w:id="31"/>
      <w:bookmarkEnd w:id="32"/>
    </w:p>
    <w:p w14:paraId="1E50CBE0" w14:textId="29092773" w:rsidR="00272D59" w:rsidRDefault="0072168E">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par :</w:t>
      </w:r>
    </w:p>
    <w:p w14:paraId="502E7750" w14:textId="34D0BF2D" w:rsidR="00294274" w:rsidRDefault="00294274" w:rsidP="003A06A6">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responsable infrastructures, équipements et maintenance</w:t>
      </w:r>
      <w:r w:rsidR="00EF0920">
        <w:rPr>
          <w:rFonts w:asciiTheme="minorHAnsi" w:hAnsiTheme="minorHAnsi" w:cstheme="minorHAnsi"/>
          <w:szCs w:val="22"/>
        </w:rPr>
        <w:t xml:space="preserve"> du projet DSSR.</w:t>
      </w:r>
    </w:p>
    <w:p w14:paraId="42F216CA" w14:textId="77777777" w:rsidR="00272D59" w:rsidRDefault="0072168E">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96227585"/>
      <w:r>
        <w:rPr>
          <w:rFonts w:asciiTheme="minorHAnsi" w:hAnsiTheme="minorHAnsi" w:cstheme="minorHAnsi"/>
          <w:sz w:val="22"/>
          <w:szCs w:val="22"/>
        </w:rPr>
        <w:t>Admission</w:t>
      </w:r>
      <w:bookmarkEnd w:id="33"/>
      <w:r>
        <w:rPr>
          <w:rFonts w:asciiTheme="minorHAnsi" w:hAnsiTheme="minorHAnsi" w:cstheme="minorHAnsi"/>
          <w:sz w:val="22"/>
          <w:szCs w:val="22"/>
        </w:rPr>
        <w:t xml:space="preserve"> des prestation</w:t>
      </w:r>
      <w:bookmarkEnd w:id="34"/>
      <w:r>
        <w:rPr>
          <w:rFonts w:asciiTheme="minorHAnsi" w:hAnsiTheme="minorHAnsi" w:cstheme="minorHAnsi"/>
          <w:sz w:val="22"/>
          <w:szCs w:val="22"/>
        </w:rPr>
        <w:t>s et des fournitures</w:t>
      </w:r>
      <w:bookmarkEnd w:id="35"/>
    </w:p>
    <w:p w14:paraId="5C612E3B" w14:textId="58523944" w:rsidR="00272D59" w:rsidRDefault="0072168E">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 les décisions d’admission des prestations et des fournitures pourront être prononcées par :</w:t>
      </w:r>
    </w:p>
    <w:p w14:paraId="1D27A142" w14:textId="77777777" w:rsidR="009945EC" w:rsidRDefault="009945EC" w:rsidP="003A06A6">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responsable infrastructures, équipements et maintenance du projet DSSR.</w:t>
      </w:r>
    </w:p>
    <w:p w14:paraId="1A9E11FF" w14:textId="77777777" w:rsidR="00272D59" w:rsidRDefault="0072168E">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3D253289" w14:textId="77777777" w:rsidR="00272D59" w:rsidRDefault="0072168E" w:rsidP="003A06A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96227586"/>
      <w:r>
        <w:rPr>
          <w:rFonts w:asciiTheme="minorHAnsi" w:hAnsiTheme="minorHAnsi"/>
          <w:b/>
          <w:caps/>
          <w:sz w:val="24"/>
          <w:u w:val="single"/>
        </w:rPr>
        <w:t>ModalitÉs spÉcifiques d’exécution</w:t>
      </w:r>
      <w:bookmarkEnd w:id="36"/>
    </w:p>
    <w:p w14:paraId="571095DF" w14:textId="77777777" w:rsidR="00272D59" w:rsidRDefault="0072168E">
      <w:pPr>
        <w:pStyle w:val="Titre2"/>
        <w:spacing w:before="120" w:after="60"/>
        <w:rPr>
          <w:rFonts w:asciiTheme="minorHAnsi" w:hAnsiTheme="minorHAnsi" w:cstheme="minorHAnsi"/>
          <w:sz w:val="22"/>
          <w:szCs w:val="22"/>
        </w:rPr>
      </w:pPr>
      <w:bookmarkStart w:id="37" w:name="_Toc392669643"/>
      <w:bookmarkStart w:id="38" w:name="_Toc196227587"/>
      <w:r>
        <w:rPr>
          <w:rFonts w:asciiTheme="minorHAnsi" w:hAnsiTheme="minorHAnsi" w:cstheme="minorHAnsi"/>
          <w:sz w:val="22"/>
          <w:szCs w:val="22"/>
        </w:rPr>
        <w:t>Tableau des livrables</w:t>
      </w:r>
      <w:bookmarkEnd w:id="38"/>
    </w:p>
    <w:tbl>
      <w:tblPr>
        <w:tblStyle w:val="Grilledutableau"/>
        <w:tblW w:w="0" w:type="auto"/>
        <w:tblLook w:val="04A0" w:firstRow="1" w:lastRow="0" w:firstColumn="1" w:lastColumn="0" w:noHBand="0" w:noVBand="1"/>
      </w:tblPr>
      <w:tblGrid>
        <w:gridCol w:w="433"/>
        <w:gridCol w:w="1612"/>
        <w:gridCol w:w="2893"/>
        <w:gridCol w:w="4798"/>
      </w:tblGrid>
      <w:tr w:rsidR="00294274" w14:paraId="78FA872D" w14:textId="44C07E5C" w:rsidTr="008D2FAA">
        <w:tc>
          <w:tcPr>
            <w:tcW w:w="0" w:type="auto"/>
            <w:vAlign w:val="center"/>
          </w:tcPr>
          <w:p w14:paraId="5A8A06A4" w14:textId="36C03380"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N°</w:t>
            </w:r>
          </w:p>
        </w:tc>
        <w:tc>
          <w:tcPr>
            <w:tcW w:w="0" w:type="auto"/>
            <w:vAlign w:val="center"/>
          </w:tcPr>
          <w:p w14:paraId="7C2DB125" w14:textId="03445B62"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Livrables</w:t>
            </w:r>
          </w:p>
        </w:tc>
        <w:tc>
          <w:tcPr>
            <w:tcW w:w="0" w:type="auto"/>
            <w:vAlign w:val="center"/>
          </w:tcPr>
          <w:p w14:paraId="7FF1C409" w14:textId="77777777"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Délai de remise du livrable</w:t>
            </w:r>
          </w:p>
        </w:tc>
        <w:tc>
          <w:tcPr>
            <w:tcW w:w="0" w:type="auto"/>
          </w:tcPr>
          <w:p w14:paraId="27BC58B4" w14:textId="755EA9AF" w:rsidR="00294274" w:rsidRDefault="008D2FAA"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Observations</w:t>
            </w:r>
          </w:p>
        </w:tc>
      </w:tr>
      <w:tr w:rsidR="00294274" w14:paraId="3C398C95" w14:textId="7FA3BD97" w:rsidTr="008D2FAA">
        <w:tc>
          <w:tcPr>
            <w:tcW w:w="0" w:type="auto"/>
            <w:vAlign w:val="center"/>
          </w:tcPr>
          <w:p w14:paraId="3E20B791" w14:textId="06847B1D"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1</w:t>
            </w:r>
          </w:p>
        </w:tc>
        <w:tc>
          <w:tcPr>
            <w:tcW w:w="0" w:type="auto"/>
            <w:vAlign w:val="center"/>
          </w:tcPr>
          <w:p w14:paraId="082F1703" w14:textId="7485EF96" w:rsidR="00294274" w:rsidRDefault="00294274"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technique</w:t>
            </w:r>
          </w:p>
        </w:tc>
        <w:tc>
          <w:tcPr>
            <w:tcW w:w="0" w:type="auto"/>
            <w:vAlign w:val="center"/>
          </w:tcPr>
          <w:p w14:paraId="11927FB2" w14:textId="0DC05917"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 xml:space="preserve">Notification du marché + </w:t>
            </w:r>
            <w:r w:rsidR="00EF0920">
              <w:rPr>
                <w:rFonts w:asciiTheme="minorHAnsi" w:hAnsiTheme="minorHAnsi" w:cstheme="minorHAnsi"/>
                <w:szCs w:val="22"/>
              </w:rPr>
              <w:t>195</w:t>
            </w:r>
            <w:r>
              <w:rPr>
                <w:rFonts w:asciiTheme="minorHAnsi" w:hAnsiTheme="minorHAnsi" w:cstheme="minorHAnsi"/>
                <w:szCs w:val="22"/>
              </w:rPr>
              <w:t xml:space="preserve"> jours calendaires</w:t>
            </w:r>
          </w:p>
        </w:tc>
        <w:tc>
          <w:tcPr>
            <w:tcW w:w="0" w:type="auto"/>
            <w:vAlign w:val="center"/>
          </w:tcPr>
          <w:p w14:paraId="47AD3FA5" w14:textId="2C6C0520"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technique des équipements à Conakry avant envoi sur le</w:t>
            </w:r>
            <w:r w:rsidR="00773DBA">
              <w:rPr>
                <w:rFonts w:asciiTheme="minorHAnsi" w:hAnsiTheme="minorHAnsi" w:cstheme="minorHAnsi"/>
                <w:szCs w:val="22"/>
              </w:rPr>
              <w:t>s</w:t>
            </w:r>
            <w:r>
              <w:rPr>
                <w:rFonts w:asciiTheme="minorHAnsi" w:hAnsiTheme="minorHAnsi" w:cstheme="minorHAnsi"/>
                <w:szCs w:val="22"/>
              </w:rPr>
              <w:t xml:space="preserve"> site</w:t>
            </w:r>
            <w:r w:rsidR="00773DBA">
              <w:rPr>
                <w:rFonts w:asciiTheme="minorHAnsi" w:hAnsiTheme="minorHAnsi" w:cstheme="minorHAnsi"/>
                <w:szCs w:val="22"/>
              </w:rPr>
              <w:t>s</w:t>
            </w:r>
          </w:p>
        </w:tc>
      </w:tr>
      <w:tr w:rsidR="00294274" w14:paraId="08B5DB96" w14:textId="5C6F6519" w:rsidTr="008D2FAA">
        <w:tc>
          <w:tcPr>
            <w:tcW w:w="0" w:type="auto"/>
            <w:vAlign w:val="center"/>
          </w:tcPr>
          <w:p w14:paraId="06D2FD75" w14:textId="2373B133"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2</w:t>
            </w:r>
          </w:p>
        </w:tc>
        <w:tc>
          <w:tcPr>
            <w:tcW w:w="0" w:type="auto"/>
            <w:vAlign w:val="center"/>
          </w:tcPr>
          <w:p w14:paraId="6752365C" w14:textId="545E1C75" w:rsidR="00294274" w:rsidRDefault="00294274"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finale</w:t>
            </w:r>
          </w:p>
        </w:tc>
        <w:tc>
          <w:tcPr>
            <w:tcW w:w="0" w:type="auto"/>
            <w:vAlign w:val="center"/>
          </w:tcPr>
          <w:p w14:paraId="57FC64DA" w14:textId="23FFCCD2"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 xml:space="preserve">Réception technique + </w:t>
            </w:r>
            <w:r w:rsidR="00EF0920">
              <w:rPr>
                <w:rFonts w:asciiTheme="minorHAnsi" w:hAnsiTheme="minorHAnsi" w:cstheme="minorHAnsi"/>
                <w:szCs w:val="22"/>
              </w:rPr>
              <w:t xml:space="preserve">30 </w:t>
            </w:r>
            <w:r>
              <w:rPr>
                <w:rFonts w:asciiTheme="minorHAnsi" w:hAnsiTheme="minorHAnsi" w:cstheme="minorHAnsi"/>
                <w:szCs w:val="22"/>
              </w:rPr>
              <w:t>jours calendaires</w:t>
            </w:r>
          </w:p>
        </w:tc>
        <w:tc>
          <w:tcPr>
            <w:tcW w:w="0" w:type="auto"/>
            <w:vAlign w:val="center"/>
          </w:tcPr>
          <w:p w14:paraId="388646DA" w14:textId="27616C2F"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finale sur site</w:t>
            </w:r>
            <w:r w:rsidR="00EF0920">
              <w:rPr>
                <w:rFonts w:asciiTheme="minorHAnsi" w:hAnsiTheme="minorHAnsi" w:cstheme="minorHAnsi"/>
                <w:szCs w:val="22"/>
              </w:rPr>
              <w:t>s</w:t>
            </w:r>
            <w:r>
              <w:rPr>
                <w:rFonts w:asciiTheme="minorHAnsi" w:hAnsiTheme="minorHAnsi" w:cstheme="minorHAnsi"/>
                <w:szCs w:val="22"/>
              </w:rPr>
              <w:t>, équipements installés et disposés dans les différents locaux.</w:t>
            </w:r>
          </w:p>
        </w:tc>
      </w:tr>
    </w:tbl>
    <w:p w14:paraId="1EFF6037" w14:textId="77777777" w:rsidR="00272D59" w:rsidRDefault="0072168E">
      <w:pPr>
        <w:pStyle w:val="Titre2"/>
        <w:spacing w:before="120" w:after="60"/>
        <w:rPr>
          <w:rFonts w:asciiTheme="minorHAnsi" w:hAnsiTheme="minorHAnsi" w:cstheme="minorHAnsi"/>
          <w:sz w:val="22"/>
          <w:szCs w:val="22"/>
        </w:rPr>
      </w:pPr>
      <w:bookmarkStart w:id="39" w:name="_Toc196227588"/>
      <w:bookmarkEnd w:id="37"/>
      <w:r>
        <w:rPr>
          <w:rFonts w:asciiTheme="minorHAnsi" w:hAnsiTheme="minorHAnsi" w:cstheme="minorHAnsi"/>
          <w:sz w:val="22"/>
          <w:szCs w:val="22"/>
        </w:rPr>
        <w:lastRenderedPageBreak/>
        <w:t>Livraison</w:t>
      </w:r>
      <w:bookmarkEnd w:id="39"/>
    </w:p>
    <w:p w14:paraId="2B33E0A3" w14:textId="3EB96B5F" w:rsidR="00EF0920" w:rsidRPr="00EF0920" w:rsidRDefault="00EF0920" w:rsidP="00EF0920">
      <w:pPr>
        <w:ind w:left="556"/>
        <w:jc w:val="both"/>
        <w:rPr>
          <w:rFonts w:asciiTheme="minorHAnsi" w:hAnsiTheme="minorHAnsi" w:cstheme="minorHAnsi"/>
          <w:sz w:val="22"/>
          <w:szCs w:val="22"/>
        </w:rPr>
      </w:pPr>
      <w:r w:rsidRPr="00EF0920">
        <w:rPr>
          <w:rFonts w:asciiTheme="minorHAnsi" w:eastAsia="Times New Roman" w:hAnsiTheme="minorHAnsi" w:cstheme="minorHAnsi"/>
          <w:sz w:val="22"/>
          <w:szCs w:val="22"/>
        </w:rPr>
        <w:t xml:space="preserve">Les fournitures sont livrées dans la région de Boké en Guinée Conakry, suivant les tableaux de répartition dans les quinze (15) structures sanitaires suivantes et Incoterm </w:t>
      </w:r>
      <w:r w:rsidRPr="00EF0920">
        <w:rPr>
          <w:rFonts w:asciiTheme="minorHAnsi" w:hAnsiTheme="minorHAnsi" w:cstheme="minorHAnsi"/>
          <w:sz w:val="22"/>
          <w:szCs w:val="22"/>
          <w:vertAlign w:val="superscript"/>
        </w:rPr>
        <w:footnoteReference w:id="1"/>
      </w:r>
      <w:r w:rsidRPr="00EF0920">
        <w:rPr>
          <w:rFonts w:asciiTheme="minorHAnsi" w:hAnsiTheme="minorHAnsi" w:cstheme="minorHAnsi"/>
          <w:sz w:val="22"/>
          <w:szCs w:val="22"/>
        </w:rPr>
        <w:t xml:space="preserve"> (DAP : Deliver at </w:t>
      </w:r>
      <w:r w:rsidR="009945EC" w:rsidRPr="00EF0920">
        <w:rPr>
          <w:rFonts w:asciiTheme="minorHAnsi" w:hAnsiTheme="minorHAnsi" w:cstheme="minorHAnsi"/>
          <w:sz w:val="22"/>
          <w:szCs w:val="22"/>
        </w:rPr>
        <w:t>Post) :</w:t>
      </w:r>
    </w:p>
    <w:p w14:paraId="003D996C" w14:textId="77777777" w:rsidR="00EF0920" w:rsidRPr="00EF0920" w:rsidRDefault="00EF0920" w:rsidP="00EF0920">
      <w:pPr>
        <w:ind w:left="556"/>
        <w:jc w:val="both"/>
        <w:rPr>
          <w:rFonts w:asciiTheme="minorHAnsi" w:hAnsiTheme="minorHAnsi" w:cstheme="minorHAnsi"/>
          <w:sz w:val="22"/>
          <w:szCs w:val="22"/>
        </w:rPr>
      </w:pPr>
    </w:p>
    <w:tbl>
      <w:tblPr>
        <w:tblStyle w:val="Grilledutableau"/>
        <w:tblW w:w="5000" w:type="pct"/>
        <w:tblLook w:val="04A0" w:firstRow="1" w:lastRow="0" w:firstColumn="1" w:lastColumn="0" w:noHBand="0" w:noVBand="1"/>
      </w:tblPr>
      <w:tblGrid>
        <w:gridCol w:w="3503"/>
        <w:gridCol w:w="6233"/>
      </w:tblGrid>
      <w:tr w:rsidR="00EF0920" w:rsidRPr="00EF0920" w14:paraId="022D785C" w14:textId="77777777" w:rsidTr="00EF0920">
        <w:trPr>
          <w:trHeight w:val="20"/>
        </w:trPr>
        <w:tc>
          <w:tcPr>
            <w:tcW w:w="1799" w:type="pct"/>
            <w:vAlign w:val="center"/>
          </w:tcPr>
          <w:p w14:paraId="56336D4B" w14:textId="77777777" w:rsidR="00EF0920" w:rsidRPr="00EF0920" w:rsidRDefault="00EF0920" w:rsidP="0072168E">
            <w:pPr>
              <w:jc w:val="center"/>
              <w:rPr>
                <w:rFonts w:asciiTheme="minorHAnsi" w:hAnsiTheme="minorHAnsi" w:cstheme="minorHAnsi"/>
                <w:b/>
                <w:sz w:val="22"/>
                <w:szCs w:val="22"/>
              </w:rPr>
            </w:pPr>
            <w:r w:rsidRPr="00EF0920">
              <w:rPr>
                <w:rFonts w:asciiTheme="minorHAnsi" w:hAnsiTheme="minorHAnsi" w:cstheme="minorHAnsi"/>
                <w:b/>
                <w:sz w:val="22"/>
                <w:szCs w:val="22"/>
              </w:rPr>
              <w:t>Préfecture</w:t>
            </w:r>
          </w:p>
        </w:tc>
        <w:tc>
          <w:tcPr>
            <w:tcW w:w="3201" w:type="pct"/>
            <w:vAlign w:val="center"/>
          </w:tcPr>
          <w:p w14:paraId="0DF4C4C5" w14:textId="77777777" w:rsidR="00EF0920" w:rsidRPr="00EF0920" w:rsidRDefault="00EF0920" w:rsidP="0072168E">
            <w:pPr>
              <w:jc w:val="center"/>
              <w:rPr>
                <w:rFonts w:asciiTheme="minorHAnsi" w:hAnsiTheme="minorHAnsi" w:cstheme="minorHAnsi"/>
                <w:b/>
                <w:sz w:val="22"/>
                <w:szCs w:val="22"/>
              </w:rPr>
            </w:pPr>
            <w:r w:rsidRPr="00EF0920">
              <w:rPr>
                <w:rFonts w:asciiTheme="minorHAnsi" w:hAnsiTheme="minorHAnsi" w:cstheme="minorHAnsi"/>
                <w:b/>
                <w:sz w:val="22"/>
                <w:szCs w:val="22"/>
              </w:rPr>
              <w:t>Site</w:t>
            </w:r>
          </w:p>
        </w:tc>
      </w:tr>
      <w:tr w:rsidR="00F84FEA" w:rsidRPr="00EF0920" w14:paraId="34555A70" w14:textId="77777777" w:rsidTr="00EF0920">
        <w:trPr>
          <w:trHeight w:val="20"/>
        </w:trPr>
        <w:tc>
          <w:tcPr>
            <w:tcW w:w="1799" w:type="pct"/>
            <w:vMerge w:val="restart"/>
            <w:vAlign w:val="center"/>
          </w:tcPr>
          <w:p w14:paraId="256F1D24" w14:textId="77777777" w:rsidR="00F84FEA" w:rsidRPr="00EF0920" w:rsidRDefault="00F84FEA" w:rsidP="00F84FEA">
            <w:pPr>
              <w:rPr>
                <w:rFonts w:asciiTheme="minorHAnsi" w:hAnsiTheme="minorHAnsi" w:cstheme="minorHAnsi"/>
                <w:sz w:val="22"/>
                <w:szCs w:val="22"/>
              </w:rPr>
            </w:pPr>
            <w:r w:rsidRPr="00EF0920">
              <w:rPr>
                <w:rFonts w:asciiTheme="minorHAnsi" w:hAnsiTheme="minorHAnsi" w:cstheme="minorHAnsi"/>
                <w:sz w:val="22"/>
                <w:szCs w:val="22"/>
              </w:rPr>
              <w:t>Boffa</w:t>
            </w:r>
          </w:p>
        </w:tc>
        <w:tc>
          <w:tcPr>
            <w:tcW w:w="3201" w:type="pct"/>
          </w:tcPr>
          <w:p w14:paraId="32BDBF01" w14:textId="51A35E7D"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CECOJE Boffa</w:t>
            </w:r>
          </w:p>
        </w:tc>
      </w:tr>
      <w:tr w:rsidR="00F84FEA" w:rsidRPr="00EF0920" w14:paraId="435423E4" w14:textId="77777777" w:rsidTr="00EF0920">
        <w:trPr>
          <w:trHeight w:val="20"/>
        </w:trPr>
        <w:tc>
          <w:tcPr>
            <w:tcW w:w="1799" w:type="pct"/>
            <w:vMerge/>
          </w:tcPr>
          <w:p w14:paraId="497B42B1" w14:textId="77777777" w:rsidR="00F84FEA" w:rsidRPr="00EF0920" w:rsidRDefault="00F84FEA" w:rsidP="00F84FEA">
            <w:pPr>
              <w:jc w:val="both"/>
              <w:rPr>
                <w:rFonts w:asciiTheme="minorHAnsi" w:hAnsiTheme="minorHAnsi" w:cstheme="minorHAnsi"/>
                <w:sz w:val="22"/>
                <w:szCs w:val="22"/>
              </w:rPr>
            </w:pPr>
          </w:p>
        </w:tc>
        <w:tc>
          <w:tcPr>
            <w:tcW w:w="3201" w:type="pct"/>
          </w:tcPr>
          <w:p w14:paraId="18BA6F7F" w14:textId="00DC0F72"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Service des Urgences de l’Hôpital Préfectoral Boffa</w:t>
            </w:r>
          </w:p>
        </w:tc>
      </w:tr>
      <w:tr w:rsidR="00F84FEA" w:rsidRPr="00EF0920" w14:paraId="624C2640" w14:textId="77777777" w:rsidTr="00EF0920">
        <w:trPr>
          <w:trHeight w:val="20"/>
        </w:trPr>
        <w:tc>
          <w:tcPr>
            <w:tcW w:w="1799" w:type="pct"/>
            <w:vMerge w:val="restart"/>
            <w:vAlign w:val="center"/>
          </w:tcPr>
          <w:p w14:paraId="0DF1C9FB" w14:textId="77777777" w:rsidR="00F84FEA" w:rsidRPr="00EF0920" w:rsidRDefault="00F84FEA" w:rsidP="00F84FEA">
            <w:pPr>
              <w:rPr>
                <w:rFonts w:asciiTheme="minorHAnsi" w:hAnsiTheme="minorHAnsi" w:cstheme="minorHAnsi"/>
                <w:sz w:val="22"/>
                <w:szCs w:val="22"/>
              </w:rPr>
            </w:pPr>
            <w:r w:rsidRPr="00EF0920">
              <w:rPr>
                <w:rFonts w:asciiTheme="minorHAnsi" w:hAnsiTheme="minorHAnsi" w:cstheme="minorHAnsi"/>
                <w:sz w:val="22"/>
                <w:szCs w:val="22"/>
              </w:rPr>
              <w:t>Boké</w:t>
            </w:r>
          </w:p>
        </w:tc>
        <w:tc>
          <w:tcPr>
            <w:tcW w:w="3201" w:type="pct"/>
          </w:tcPr>
          <w:p w14:paraId="0FDE6818" w14:textId="37A4F351"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CECOJE Boké</w:t>
            </w:r>
          </w:p>
        </w:tc>
      </w:tr>
      <w:tr w:rsidR="00F84FEA" w:rsidRPr="00EF0920" w14:paraId="497E3171" w14:textId="77777777" w:rsidTr="00EF0920">
        <w:trPr>
          <w:trHeight w:val="20"/>
        </w:trPr>
        <w:tc>
          <w:tcPr>
            <w:tcW w:w="1799" w:type="pct"/>
            <w:vMerge/>
          </w:tcPr>
          <w:p w14:paraId="1E6454AC" w14:textId="77777777" w:rsidR="00F84FEA" w:rsidRPr="00EF0920" w:rsidRDefault="00F84FEA" w:rsidP="00F84FEA">
            <w:pPr>
              <w:jc w:val="both"/>
              <w:rPr>
                <w:rFonts w:asciiTheme="minorHAnsi" w:hAnsiTheme="minorHAnsi" w:cstheme="minorHAnsi"/>
                <w:sz w:val="22"/>
                <w:szCs w:val="22"/>
              </w:rPr>
            </w:pPr>
          </w:p>
        </w:tc>
        <w:tc>
          <w:tcPr>
            <w:tcW w:w="3201" w:type="pct"/>
          </w:tcPr>
          <w:p w14:paraId="0A1101C9" w14:textId="6EC95927"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Clinique AGBEF</w:t>
            </w:r>
          </w:p>
        </w:tc>
      </w:tr>
      <w:tr w:rsidR="00F84FEA" w:rsidRPr="00EF0920" w14:paraId="4A2C865A" w14:textId="77777777" w:rsidTr="00EF0920">
        <w:trPr>
          <w:trHeight w:val="20"/>
        </w:trPr>
        <w:tc>
          <w:tcPr>
            <w:tcW w:w="1799" w:type="pct"/>
            <w:vMerge/>
          </w:tcPr>
          <w:p w14:paraId="093BA973" w14:textId="77777777" w:rsidR="00F84FEA" w:rsidRPr="00EF0920" w:rsidRDefault="00F84FEA" w:rsidP="00F84FEA">
            <w:pPr>
              <w:jc w:val="both"/>
              <w:rPr>
                <w:rFonts w:asciiTheme="minorHAnsi" w:hAnsiTheme="minorHAnsi" w:cstheme="minorHAnsi"/>
                <w:sz w:val="22"/>
                <w:szCs w:val="22"/>
              </w:rPr>
            </w:pPr>
          </w:p>
        </w:tc>
        <w:tc>
          <w:tcPr>
            <w:tcW w:w="3201" w:type="pct"/>
          </w:tcPr>
          <w:p w14:paraId="50E05BBF" w14:textId="473402A8"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CSR Bintimodiya</w:t>
            </w:r>
          </w:p>
        </w:tc>
      </w:tr>
      <w:tr w:rsidR="00F84FEA" w:rsidRPr="00EF0920" w14:paraId="40D35FAA" w14:textId="77777777" w:rsidTr="00EF0920">
        <w:trPr>
          <w:trHeight w:val="20"/>
        </w:trPr>
        <w:tc>
          <w:tcPr>
            <w:tcW w:w="1799" w:type="pct"/>
            <w:vMerge/>
          </w:tcPr>
          <w:p w14:paraId="292B0DFA" w14:textId="77777777" w:rsidR="00F84FEA" w:rsidRPr="00EF0920" w:rsidRDefault="00F84FEA" w:rsidP="00F84FEA">
            <w:pPr>
              <w:jc w:val="both"/>
              <w:rPr>
                <w:rFonts w:asciiTheme="minorHAnsi" w:hAnsiTheme="minorHAnsi" w:cstheme="minorHAnsi"/>
                <w:sz w:val="22"/>
                <w:szCs w:val="22"/>
              </w:rPr>
            </w:pPr>
          </w:p>
        </w:tc>
        <w:tc>
          <w:tcPr>
            <w:tcW w:w="3201" w:type="pct"/>
          </w:tcPr>
          <w:p w14:paraId="73C3FD25" w14:textId="69824D8D"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CSR Kanfarandé</w:t>
            </w:r>
          </w:p>
        </w:tc>
      </w:tr>
      <w:tr w:rsidR="00F84FEA" w:rsidRPr="00EF0920" w14:paraId="7CF30C4A" w14:textId="77777777" w:rsidTr="00EF0920">
        <w:trPr>
          <w:trHeight w:val="20"/>
        </w:trPr>
        <w:tc>
          <w:tcPr>
            <w:tcW w:w="1799" w:type="pct"/>
            <w:vMerge w:val="restart"/>
            <w:vAlign w:val="center"/>
          </w:tcPr>
          <w:p w14:paraId="4365AD5D" w14:textId="77777777" w:rsidR="00F84FEA" w:rsidRPr="00EF0920" w:rsidRDefault="00F84FEA" w:rsidP="00F84FEA">
            <w:pPr>
              <w:rPr>
                <w:rFonts w:asciiTheme="minorHAnsi" w:hAnsiTheme="minorHAnsi" w:cstheme="minorHAnsi"/>
                <w:sz w:val="22"/>
                <w:szCs w:val="22"/>
              </w:rPr>
            </w:pPr>
            <w:r w:rsidRPr="00EF0920">
              <w:rPr>
                <w:rFonts w:asciiTheme="minorHAnsi" w:hAnsiTheme="minorHAnsi" w:cstheme="minorHAnsi"/>
                <w:sz w:val="22"/>
                <w:szCs w:val="22"/>
              </w:rPr>
              <w:t>Fria</w:t>
            </w:r>
          </w:p>
        </w:tc>
        <w:tc>
          <w:tcPr>
            <w:tcW w:w="3201" w:type="pct"/>
          </w:tcPr>
          <w:p w14:paraId="2EB8A733" w14:textId="0D9EDB83"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 xml:space="preserve">CECOJE </w:t>
            </w:r>
            <w:r>
              <w:rPr>
                <w:rFonts w:asciiTheme="minorHAnsi" w:hAnsiTheme="minorHAnsi" w:cstheme="minorHAnsi"/>
                <w:sz w:val="22"/>
                <w:szCs w:val="22"/>
              </w:rPr>
              <w:t>Fria</w:t>
            </w:r>
          </w:p>
        </w:tc>
      </w:tr>
      <w:tr w:rsidR="00F84FEA" w:rsidRPr="00EF0920" w14:paraId="400EEBC3" w14:textId="77777777" w:rsidTr="00EF0920">
        <w:trPr>
          <w:trHeight w:val="20"/>
        </w:trPr>
        <w:tc>
          <w:tcPr>
            <w:tcW w:w="1799" w:type="pct"/>
            <w:vMerge/>
          </w:tcPr>
          <w:p w14:paraId="132B7F00" w14:textId="77777777" w:rsidR="00F84FEA" w:rsidRPr="00EF0920" w:rsidRDefault="00F84FEA" w:rsidP="00F84FEA">
            <w:pPr>
              <w:jc w:val="both"/>
              <w:rPr>
                <w:rFonts w:asciiTheme="minorHAnsi" w:hAnsiTheme="minorHAnsi" w:cstheme="minorHAnsi"/>
                <w:sz w:val="22"/>
                <w:szCs w:val="22"/>
              </w:rPr>
            </w:pPr>
          </w:p>
        </w:tc>
        <w:tc>
          <w:tcPr>
            <w:tcW w:w="3201" w:type="pct"/>
          </w:tcPr>
          <w:p w14:paraId="06B3F01B" w14:textId="21F4A4EB"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 xml:space="preserve">Service des Urgences de l’Hôpital Préfectoral </w:t>
            </w:r>
            <w:r>
              <w:rPr>
                <w:rFonts w:asciiTheme="minorHAnsi" w:hAnsiTheme="minorHAnsi" w:cstheme="minorHAnsi"/>
                <w:sz w:val="22"/>
                <w:szCs w:val="22"/>
              </w:rPr>
              <w:t>Fria</w:t>
            </w:r>
          </w:p>
        </w:tc>
      </w:tr>
      <w:tr w:rsidR="00F84FEA" w:rsidRPr="00EF0920" w14:paraId="4B91367F" w14:textId="77777777" w:rsidTr="00EF0920">
        <w:trPr>
          <w:trHeight w:val="20"/>
        </w:trPr>
        <w:tc>
          <w:tcPr>
            <w:tcW w:w="1799" w:type="pct"/>
            <w:vMerge w:val="restart"/>
            <w:vAlign w:val="center"/>
          </w:tcPr>
          <w:p w14:paraId="17777B46" w14:textId="77777777" w:rsidR="00F84FEA" w:rsidRPr="00EF0920" w:rsidRDefault="00F84FEA" w:rsidP="00F84FEA">
            <w:pPr>
              <w:rPr>
                <w:rFonts w:asciiTheme="minorHAnsi" w:hAnsiTheme="minorHAnsi" w:cstheme="minorHAnsi"/>
                <w:sz w:val="22"/>
                <w:szCs w:val="22"/>
              </w:rPr>
            </w:pPr>
            <w:r w:rsidRPr="00EF0920">
              <w:rPr>
                <w:rFonts w:asciiTheme="minorHAnsi" w:hAnsiTheme="minorHAnsi" w:cstheme="minorHAnsi"/>
                <w:sz w:val="22"/>
                <w:szCs w:val="22"/>
              </w:rPr>
              <w:t>Gaoual</w:t>
            </w:r>
          </w:p>
        </w:tc>
        <w:tc>
          <w:tcPr>
            <w:tcW w:w="3201" w:type="pct"/>
          </w:tcPr>
          <w:p w14:paraId="5DC0E154" w14:textId="3BE44C36"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 xml:space="preserve">CECOJE </w:t>
            </w:r>
            <w:r>
              <w:rPr>
                <w:rFonts w:asciiTheme="minorHAnsi" w:hAnsiTheme="minorHAnsi" w:cstheme="minorHAnsi"/>
                <w:sz w:val="22"/>
                <w:szCs w:val="22"/>
              </w:rPr>
              <w:t>Gaoual</w:t>
            </w:r>
          </w:p>
        </w:tc>
      </w:tr>
      <w:tr w:rsidR="00F84FEA" w:rsidRPr="00EF0920" w14:paraId="73D16F1D" w14:textId="77777777" w:rsidTr="00EF0920">
        <w:trPr>
          <w:trHeight w:val="20"/>
        </w:trPr>
        <w:tc>
          <w:tcPr>
            <w:tcW w:w="1799" w:type="pct"/>
            <w:vMerge/>
          </w:tcPr>
          <w:p w14:paraId="1CE47DF5" w14:textId="77777777" w:rsidR="00F84FEA" w:rsidRPr="00EF0920" w:rsidRDefault="00F84FEA" w:rsidP="00F84FEA">
            <w:pPr>
              <w:jc w:val="both"/>
              <w:rPr>
                <w:rFonts w:asciiTheme="minorHAnsi" w:hAnsiTheme="minorHAnsi" w:cstheme="minorHAnsi"/>
                <w:sz w:val="22"/>
                <w:szCs w:val="22"/>
              </w:rPr>
            </w:pPr>
          </w:p>
        </w:tc>
        <w:tc>
          <w:tcPr>
            <w:tcW w:w="3201" w:type="pct"/>
          </w:tcPr>
          <w:p w14:paraId="04C0CEFD" w14:textId="50B6B763"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 xml:space="preserve">Service des Urgences de l’Hôpital Préfectoral </w:t>
            </w:r>
            <w:r>
              <w:rPr>
                <w:rFonts w:asciiTheme="minorHAnsi" w:hAnsiTheme="minorHAnsi" w:cstheme="minorHAnsi"/>
                <w:sz w:val="22"/>
                <w:szCs w:val="22"/>
              </w:rPr>
              <w:t>Gaoual</w:t>
            </w:r>
          </w:p>
        </w:tc>
      </w:tr>
      <w:tr w:rsidR="00F84FEA" w:rsidRPr="00EF0920" w14:paraId="3E07D8D9" w14:textId="77777777" w:rsidTr="00EF0920">
        <w:trPr>
          <w:trHeight w:val="20"/>
        </w:trPr>
        <w:tc>
          <w:tcPr>
            <w:tcW w:w="1799" w:type="pct"/>
            <w:vMerge/>
          </w:tcPr>
          <w:p w14:paraId="44A09602" w14:textId="77777777" w:rsidR="00F84FEA" w:rsidRPr="00EF0920" w:rsidRDefault="00F84FEA" w:rsidP="00F84FEA">
            <w:pPr>
              <w:jc w:val="both"/>
              <w:rPr>
                <w:rFonts w:asciiTheme="minorHAnsi" w:hAnsiTheme="minorHAnsi" w:cstheme="minorHAnsi"/>
                <w:sz w:val="22"/>
                <w:szCs w:val="22"/>
              </w:rPr>
            </w:pPr>
          </w:p>
        </w:tc>
        <w:tc>
          <w:tcPr>
            <w:tcW w:w="3201" w:type="pct"/>
          </w:tcPr>
          <w:p w14:paraId="5FA7A8E9" w14:textId="5E26AE1C"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CSR Wendou M’Bour</w:t>
            </w:r>
          </w:p>
        </w:tc>
      </w:tr>
      <w:tr w:rsidR="00F84FEA" w:rsidRPr="00EF0920" w14:paraId="1E78CB7B" w14:textId="77777777" w:rsidTr="00EF0920">
        <w:trPr>
          <w:trHeight w:val="20"/>
        </w:trPr>
        <w:tc>
          <w:tcPr>
            <w:tcW w:w="1799" w:type="pct"/>
            <w:vMerge w:val="restart"/>
            <w:vAlign w:val="center"/>
          </w:tcPr>
          <w:p w14:paraId="4E16CD61" w14:textId="77777777" w:rsidR="00F84FEA" w:rsidRPr="00EF0920" w:rsidRDefault="00F84FEA" w:rsidP="00F84FEA">
            <w:pPr>
              <w:rPr>
                <w:rFonts w:asciiTheme="minorHAnsi" w:hAnsiTheme="minorHAnsi" w:cstheme="minorHAnsi"/>
                <w:sz w:val="22"/>
                <w:szCs w:val="22"/>
              </w:rPr>
            </w:pPr>
            <w:r w:rsidRPr="00EF0920">
              <w:rPr>
                <w:rFonts w:asciiTheme="minorHAnsi" w:hAnsiTheme="minorHAnsi" w:cstheme="minorHAnsi"/>
                <w:sz w:val="22"/>
                <w:szCs w:val="22"/>
              </w:rPr>
              <w:t>Koundara</w:t>
            </w:r>
          </w:p>
        </w:tc>
        <w:tc>
          <w:tcPr>
            <w:tcW w:w="3201" w:type="pct"/>
          </w:tcPr>
          <w:p w14:paraId="5BD1E631" w14:textId="46C9A884"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CECOJE Koundara</w:t>
            </w:r>
          </w:p>
        </w:tc>
      </w:tr>
      <w:tr w:rsidR="00F84FEA" w:rsidRPr="00EF0920" w14:paraId="718699D6" w14:textId="77777777" w:rsidTr="00EF0920">
        <w:trPr>
          <w:trHeight w:val="20"/>
        </w:trPr>
        <w:tc>
          <w:tcPr>
            <w:tcW w:w="1799" w:type="pct"/>
            <w:vMerge/>
          </w:tcPr>
          <w:p w14:paraId="1B22F3D2" w14:textId="77777777" w:rsidR="00F84FEA" w:rsidRPr="00EF0920" w:rsidRDefault="00F84FEA" w:rsidP="00F84FEA">
            <w:pPr>
              <w:jc w:val="both"/>
              <w:rPr>
                <w:rFonts w:asciiTheme="minorHAnsi" w:hAnsiTheme="minorHAnsi" w:cstheme="minorHAnsi"/>
                <w:sz w:val="22"/>
                <w:szCs w:val="22"/>
              </w:rPr>
            </w:pPr>
          </w:p>
        </w:tc>
        <w:tc>
          <w:tcPr>
            <w:tcW w:w="3201" w:type="pct"/>
          </w:tcPr>
          <w:p w14:paraId="26F0735E" w14:textId="1E39C089"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Service des Urgences de l’Hôpital Préfectoral Koundara</w:t>
            </w:r>
          </w:p>
        </w:tc>
      </w:tr>
      <w:tr w:rsidR="00F84FEA" w:rsidRPr="00EF0920" w14:paraId="78587788" w14:textId="77777777" w:rsidTr="00EF0920">
        <w:trPr>
          <w:trHeight w:val="20"/>
        </w:trPr>
        <w:tc>
          <w:tcPr>
            <w:tcW w:w="1799" w:type="pct"/>
            <w:vMerge/>
          </w:tcPr>
          <w:p w14:paraId="53C8ABE4" w14:textId="77777777" w:rsidR="00F84FEA" w:rsidRPr="00EF0920" w:rsidRDefault="00F84FEA" w:rsidP="00F84FEA">
            <w:pPr>
              <w:jc w:val="both"/>
              <w:rPr>
                <w:rFonts w:asciiTheme="minorHAnsi" w:hAnsiTheme="minorHAnsi" w:cstheme="minorHAnsi"/>
                <w:sz w:val="22"/>
                <w:szCs w:val="22"/>
              </w:rPr>
            </w:pPr>
          </w:p>
        </w:tc>
        <w:tc>
          <w:tcPr>
            <w:tcW w:w="3201" w:type="pct"/>
          </w:tcPr>
          <w:p w14:paraId="54771B20" w14:textId="07DC39B2" w:rsidR="00F84FEA" w:rsidRPr="00EF0920" w:rsidRDefault="00F84FEA" w:rsidP="00F84FEA">
            <w:pPr>
              <w:jc w:val="both"/>
              <w:rPr>
                <w:rFonts w:asciiTheme="minorHAnsi" w:hAnsiTheme="minorHAnsi" w:cstheme="minorHAnsi"/>
                <w:sz w:val="22"/>
                <w:szCs w:val="22"/>
              </w:rPr>
            </w:pPr>
            <w:r w:rsidRPr="00EF0920">
              <w:rPr>
                <w:rFonts w:asciiTheme="minorHAnsi" w:hAnsiTheme="minorHAnsi" w:cstheme="minorHAnsi"/>
                <w:sz w:val="22"/>
                <w:szCs w:val="22"/>
              </w:rPr>
              <w:t>CSR Termessè</w:t>
            </w:r>
          </w:p>
        </w:tc>
      </w:tr>
    </w:tbl>
    <w:p w14:paraId="55639439" w14:textId="77777777" w:rsidR="00EF0920" w:rsidRDefault="00EF0920">
      <w:pPr>
        <w:pStyle w:val="v"/>
        <w:widowControl w:val="0"/>
        <w:spacing w:before="120"/>
        <w:ind w:left="556" w:firstLine="0"/>
        <w:rPr>
          <w:rFonts w:asciiTheme="minorHAnsi" w:hAnsiTheme="minorHAnsi" w:cstheme="minorHAnsi"/>
          <w:szCs w:val="22"/>
        </w:rPr>
      </w:pPr>
    </w:p>
    <w:p w14:paraId="6A9B3559" w14:textId="7CA808B9" w:rsidR="00272D59" w:rsidRDefault="0072168E">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informe </w:t>
      </w:r>
      <w:r>
        <w:rPr>
          <w:rFonts w:asciiTheme="minorHAnsi" w:hAnsiTheme="minorHAnsi" w:cstheme="minorHAnsi"/>
          <w:smallCaps/>
          <w:szCs w:val="22"/>
        </w:rPr>
        <w:t>Expertise France</w:t>
      </w:r>
      <w:r>
        <w:rPr>
          <w:rFonts w:asciiTheme="minorHAnsi" w:hAnsiTheme="minorHAnsi" w:cstheme="minorHAnsi"/>
          <w:szCs w:val="22"/>
        </w:rPr>
        <w:t xml:space="preserve"> de la date exacte de livraison au moins 15 jours calendaires à l'avance. Toutes les livraisons ont lieu entre </w:t>
      </w:r>
      <w:r w:rsidR="00294274">
        <w:rPr>
          <w:rFonts w:asciiTheme="minorHAnsi" w:hAnsiTheme="minorHAnsi" w:cstheme="minorHAnsi"/>
          <w:szCs w:val="22"/>
        </w:rPr>
        <w:t>08h00</w:t>
      </w:r>
      <w:r>
        <w:rPr>
          <w:rFonts w:asciiTheme="minorHAnsi" w:hAnsiTheme="minorHAnsi" w:cstheme="minorHAnsi"/>
          <w:szCs w:val="22"/>
        </w:rPr>
        <w:t xml:space="preserve"> heures et </w:t>
      </w:r>
      <w:r w:rsidR="00294274">
        <w:rPr>
          <w:rFonts w:asciiTheme="minorHAnsi" w:hAnsiTheme="minorHAnsi" w:cstheme="minorHAnsi"/>
          <w:szCs w:val="22"/>
        </w:rPr>
        <w:t>17h00</w:t>
      </w:r>
      <w:r>
        <w:rPr>
          <w:rFonts w:asciiTheme="minorHAnsi" w:hAnsiTheme="minorHAnsi" w:cstheme="minorHAnsi"/>
          <w:szCs w:val="22"/>
        </w:rPr>
        <w:t xml:space="preserve"> heures au lieu convenu à cet effet. Les livraisons peuvent se faire tout jour ouvrable, aux heures d'ouverture normales, au lieu convenu à cet effet.</w:t>
      </w:r>
    </w:p>
    <w:p w14:paraId="5F5A8D58" w14:textId="77777777" w:rsidR="00272D59" w:rsidRDefault="0072168E">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Chaque livraison doit être accompagnée d'un bordereau en deux exemplaires, daté et signé par le </w:t>
      </w:r>
      <w:r>
        <w:rPr>
          <w:rFonts w:asciiTheme="minorHAnsi" w:hAnsiTheme="minorHAnsi" w:cstheme="minorHAnsi"/>
          <w:smallCaps/>
          <w:szCs w:val="22"/>
        </w:rPr>
        <w:t>Contractant</w:t>
      </w:r>
      <w:r>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Pr>
          <w:rFonts w:asciiTheme="minorHAnsi" w:hAnsiTheme="minorHAnsi" w:cstheme="minorHAnsi"/>
          <w:smallCaps/>
          <w:szCs w:val="22"/>
        </w:rPr>
        <w:t>Expertise France</w:t>
      </w:r>
      <w:r>
        <w:rPr>
          <w:rFonts w:asciiTheme="minorHAnsi" w:hAnsiTheme="minorHAnsi" w:cstheme="minorHAnsi"/>
          <w:szCs w:val="22"/>
        </w:rPr>
        <w:t xml:space="preserve"> et renvoyé au </w:t>
      </w:r>
      <w:r>
        <w:rPr>
          <w:rFonts w:asciiTheme="minorHAnsi" w:hAnsiTheme="minorHAnsi" w:cstheme="minorHAnsi"/>
          <w:smallCaps/>
          <w:szCs w:val="22"/>
        </w:rPr>
        <w:t>Contractant</w:t>
      </w:r>
      <w:r>
        <w:rPr>
          <w:rFonts w:asciiTheme="minorHAnsi" w:hAnsiTheme="minorHAnsi" w:cstheme="minorHAnsi"/>
          <w:szCs w:val="22"/>
        </w:rPr>
        <w:t xml:space="preserve"> ou à son transporteur.</w:t>
      </w:r>
    </w:p>
    <w:p w14:paraId="2FED4608" w14:textId="77777777" w:rsidR="00272D59" w:rsidRDefault="0072168E">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signature du bordereau de livraison par </w:t>
      </w:r>
      <w:r>
        <w:rPr>
          <w:rFonts w:asciiTheme="minorHAnsi" w:hAnsiTheme="minorHAnsi" w:cstheme="minorHAnsi"/>
          <w:smallCaps/>
          <w:szCs w:val="22"/>
        </w:rPr>
        <w:t>Expertise France</w:t>
      </w:r>
      <w:r>
        <w:rPr>
          <w:rFonts w:asciiTheme="minorHAnsi" w:hAnsiTheme="minorHAnsi" w:cstheme="minorHAnsi"/>
          <w:szCs w:val="22"/>
        </w:rPr>
        <w:t xml:space="preserve"> vaut simple reconnaissance de la livraison des fournitures, et non de leur conformité au bon de commande. </w:t>
      </w:r>
    </w:p>
    <w:p w14:paraId="3CA46B50" w14:textId="77777777" w:rsidR="00272D59" w:rsidRDefault="0072168E">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conformité n'est déclarée que si les conditions d'exécution stipulées dans le </w:t>
      </w:r>
      <w:r>
        <w:rPr>
          <w:rFonts w:asciiTheme="minorHAnsi" w:hAnsiTheme="minorHAnsi" w:cstheme="minorHAnsi"/>
          <w:smallCaps/>
          <w:szCs w:val="22"/>
        </w:rPr>
        <w:t>contrat</w:t>
      </w:r>
      <w:r>
        <w:rPr>
          <w:rFonts w:asciiTheme="minorHAnsi" w:hAnsiTheme="minorHAnsi" w:cstheme="minorHAnsi"/>
          <w:szCs w:val="22"/>
        </w:rPr>
        <w:t xml:space="preserve"> et dans le bon de commande ont été respectées et si les fournitures sont conformes au cahier des charges (annexe I).</w:t>
      </w:r>
    </w:p>
    <w:p w14:paraId="0AB59DB4" w14:textId="77777777" w:rsidR="00272D59" w:rsidRDefault="0072168E">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Si, pour des raisons imputables au </w:t>
      </w:r>
      <w:r>
        <w:rPr>
          <w:rFonts w:asciiTheme="minorHAnsi" w:hAnsiTheme="minorHAnsi" w:cstheme="minorHAnsi"/>
          <w:smallCaps/>
          <w:szCs w:val="22"/>
        </w:rPr>
        <w:t>Contractant</w:t>
      </w:r>
      <w:r>
        <w:rPr>
          <w:rFonts w:asciiTheme="minorHAnsi" w:hAnsiTheme="minorHAnsi" w:cstheme="minorHAnsi"/>
          <w:szCs w:val="22"/>
        </w:rPr>
        <w:t xml:space="preserve">, </w:t>
      </w:r>
      <w:r>
        <w:rPr>
          <w:rFonts w:asciiTheme="minorHAnsi" w:hAnsiTheme="minorHAnsi" w:cstheme="minorHAnsi"/>
          <w:smallCaps/>
          <w:szCs w:val="22"/>
        </w:rPr>
        <w:t>Expertise France</w:t>
      </w:r>
      <w:r>
        <w:rPr>
          <w:rFonts w:asciiTheme="minorHAnsi" w:hAnsiTheme="minorHAnsi" w:cstheme="minorHAnsi"/>
          <w:szCs w:val="22"/>
        </w:rPr>
        <w:t xml:space="preserve"> n'est pas en mesure de procéder à la réception des fournitures, il en avise le </w:t>
      </w:r>
      <w:r>
        <w:rPr>
          <w:rFonts w:asciiTheme="minorHAnsi" w:hAnsiTheme="minorHAnsi" w:cstheme="minorHAnsi"/>
          <w:smallCaps/>
          <w:szCs w:val="22"/>
        </w:rPr>
        <w:t>Contractant</w:t>
      </w:r>
      <w:r>
        <w:rPr>
          <w:rFonts w:asciiTheme="minorHAnsi" w:hAnsiTheme="minorHAnsi" w:cstheme="minorHAnsi"/>
          <w:szCs w:val="22"/>
        </w:rPr>
        <w:t xml:space="preserve"> par écrit au plus tard à la date d'expiration du délai de déclaration de la conformité.</w:t>
      </w:r>
    </w:p>
    <w:p w14:paraId="746FBA5C" w14:textId="77777777" w:rsidR="00272D59" w:rsidRDefault="0072168E">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La conformité des fournitures livrées :</w:t>
      </w:r>
    </w:p>
    <w:p w14:paraId="7D4D4F8F" w14:textId="77777777" w:rsidR="00272D59" w:rsidRDefault="0072168E">
      <w:pPr>
        <w:pStyle w:val="v"/>
        <w:widowControl w:val="0"/>
        <w:spacing w:before="120"/>
        <w:ind w:left="1134"/>
        <w:rPr>
          <w:rFonts w:asciiTheme="minorHAnsi" w:hAnsiTheme="minorHAnsi" w:cstheme="minorHAnsi"/>
          <w:szCs w:val="22"/>
        </w:rPr>
      </w:pPr>
      <w:r>
        <w:rPr>
          <w:rFonts w:asciiTheme="minorHAnsi" w:hAnsiTheme="minorHAnsi" w:cstheme="minorHAnsi"/>
          <w:szCs w:val="22"/>
        </w:rPr>
        <w:lastRenderedPageBreak/>
        <w:t>a)</w:t>
      </w:r>
      <w:r>
        <w:rPr>
          <w:rFonts w:asciiTheme="minorHAnsi" w:hAnsiTheme="minorHAnsi" w:cstheme="minorHAnsi"/>
          <w:szCs w:val="22"/>
        </w:rPr>
        <w:tab/>
        <w:t xml:space="preserve">La quantité, la qualité, le prix et l'emballage ou le conditionnement des fournitures livrées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doivent être conformes à ceux prévus dans le </w:t>
      </w:r>
      <w:r>
        <w:rPr>
          <w:rFonts w:asciiTheme="minorHAnsi" w:hAnsiTheme="minorHAnsi" w:cstheme="minorHAnsi"/>
          <w:smallCaps/>
          <w:szCs w:val="22"/>
        </w:rPr>
        <w:t>contrat</w:t>
      </w:r>
      <w:r>
        <w:rPr>
          <w:rFonts w:asciiTheme="minorHAnsi" w:hAnsiTheme="minorHAnsi" w:cstheme="minorHAnsi"/>
          <w:szCs w:val="22"/>
        </w:rPr>
        <w:t xml:space="preserve"> et dans le bon de commande concerné.</w:t>
      </w:r>
    </w:p>
    <w:p w14:paraId="19F20F9F" w14:textId="2BEAD894" w:rsidR="00272D59" w:rsidRDefault="0072168E">
      <w:pPr>
        <w:pStyle w:val="v"/>
        <w:widowControl w:val="0"/>
        <w:spacing w:before="120"/>
        <w:ind w:left="1134"/>
        <w:rPr>
          <w:rFonts w:asciiTheme="minorHAnsi" w:hAnsiTheme="minorHAnsi" w:cstheme="minorHAnsi"/>
          <w:szCs w:val="22"/>
        </w:rPr>
      </w:pPr>
      <w:r>
        <w:rPr>
          <w:rFonts w:asciiTheme="minorHAnsi" w:hAnsiTheme="minorHAnsi" w:cstheme="minorHAnsi"/>
          <w:szCs w:val="22"/>
        </w:rPr>
        <w:t>b)</w:t>
      </w:r>
      <w:r>
        <w:rPr>
          <w:rFonts w:asciiTheme="minorHAnsi" w:hAnsiTheme="minorHAnsi" w:cstheme="minorHAnsi"/>
          <w:szCs w:val="22"/>
        </w:rPr>
        <w:tab/>
        <w:t xml:space="preserve">Les fournitures livrées </w:t>
      </w:r>
      <w:r w:rsidR="008D2FAA">
        <w:rPr>
          <w:rFonts w:asciiTheme="minorHAnsi" w:hAnsiTheme="minorHAnsi" w:cstheme="minorHAnsi"/>
          <w:szCs w:val="22"/>
        </w:rPr>
        <w:t>doivent :</w:t>
      </w:r>
    </w:p>
    <w:p w14:paraId="764E052D" w14:textId="78157AB5" w:rsidR="00272D59" w:rsidRDefault="0072168E">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Pr>
          <w:rFonts w:asciiTheme="minorHAnsi" w:hAnsiTheme="minorHAnsi" w:cstheme="minorHAnsi"/>
          <w:szCs w:val="22"/>
        </w:rPr>
        <w:tab/>
        <w:t xml:space="preserve">correspondre à la description donnée dans le cahier des charges (annexe I) et posséder les caractéristiques des fournitures présentées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sous forme d'échantillons ou de </w:t>
      </w:r>
      <w:r w:rsidR="008D2FAA">
        <w:rPr>
          <w:rFonts w:asciiTheme="minorHAnsi" w:hAnsiTheme="minorHAnsi" w:cstheme="minorHAnsi"/>
          <w:szCs w:val="22"/>
        </w:rPr>
        <w:t>modèles ;</w:t>
      </w:r>
    </w:p>
    <w:p w14:paraId="2A2974F4" w14:textId="77777777" w:rsidR="00272D59" w:rsidRDefault="0072168E">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Pr>
          <w:rFonts w:asciiTheme="minorHAnsi" w:hAnsiTheme="minorHAnsi" w:cstheme="minorHAnsi"/>
          <w:szCs w:val="22"/>
        </w:rPr>
        <w:tab/>
        <w:t xml:space="preserve">être propres à tout usage spécial recherché par </w:t>
      </w:r>
      <w:r>
        <w:rPr>
          <w:rFonts w:asciiTheme="minorHAnsi" w:hAnsiTheme="minorHAnsi" w:cstheme="minorHAnsi"/>
          <w:smallCaps/>
          <w:szCs w:val="22"/>
        </w:rPr>
        <w:t>Expertise France</w:t>
      </w:r>
      <w:r>
        <w:rPr>
          <w:rFonts w:asciiTheme="minorHAnsi" w:hAnsiTheme="minorHAnsi" w:cstheme="minorHAnsi"/>
          <w:szCs w:val="22"/>
        </w:rPr>
        <w:t xml:space="preserve">, qu'il a porté à la connaissance du </w:t>
      </w:r>
      <w:r>
        <w:rPr>
          <w:rFonts w:asciiTheme="minorHAnsi" w:hAnsiTheme="minorHAnsi" w:cstheme="minorHAnsi"/>
          <w:smallCaps/>
          <w:szCs w:val="22"/>
        </w:rPr>
        <w:t>Contractant</w:t>
      </w:r>
      <w:r>
        <w:rPr>
          <w:rFonts w:asciiTheme="minorHAnsi" w:hAnsiTheme="minorHAnsi" w:cstheme="minorHAnsi"/>
          <w:szCs w:val="22"/>
        </w:rPr>
        <w:t xml:space="preserve"> au moment de la conclusion du présent </w:t>
      </w:r>
      <w:r>
        <w:rPr>
          <w:rFonts w:asciiTheme="minorHAnsi" w:hAnsiTheme="minorHAnsi" w:cstheme="minorHAnsi"/>
          <w:smallCaps/>
          <w:szCs w:val="22"/>
        </w:rPr>
        <w:t>Contrat</w:t>
      </w:r>
      <w:r>
        <w:rPr>
          <w:rFonts w:asciiTheme="minorHAnsi" w:hAnsiTheme="minorHAnsi" w:cstheme="minorHAnsi"/>
          <w:szCs w:val="22"/>
        </w:rPr>
        <w:t xml:space="preserve"> et que le </w:t>
      </w:r>
      <w:r>
        <w:rPr>
          <w:rFonts w:asciiTheme="minorHAnsi" w:hAnsiTheme="minorHAnsi" w:cstheme="minorHAnsi"/>
          <w:smallCaps/>
          <w:szCs w:val="22"/>
        </w:rPr>
        <w:t>Contractant</w:t>
      </w:r>
      <w:r>
        <w:rPr>
          <w:rFonts w:asciiTheme="minorHAnsi" w:hAnsiTheme="minorHAnsi" w:cstheme="minorHAnsi"/>
          <w:szCs w:val="22"/>
        </w:rPr>
        <w:t xml:space="preserve"> a accepté ;</w:t>
      </w:r>
    </w:p>
    <w:p w14:paraId="137873CF" w14:textId="77777777" w:rsidR="00272D59" w:rsidRDefault="0072168E">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Pr>
          <w:rFonts w:asciiTheme="minorHAnsi" w:hAnsiTheme="minorHAnsi" w:cstheme="minorHAnsi"/>
          <w:szCs w:val="22"/>
        </w:rPr>
        <w:tab/>
        <w:t>être propres aux usages auxquels servent habituellement les fournitures du même type ;</w:t>
      </w:r>
    </w:p>
    <w:p w14:paraId="0EFF8466" w14:textId="1879E87C" w:rsidR="00272D59" w:rsidRDefault="0072168E">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t xml:space="preserve">présenter la qualité et les prestations habituelles de fournitures de même type auxquelles </w:t>
      </w:r>
      <w:r>
        <w:rPr>
          <w:rFonts w:asciiTheme="minorHAnsi" w:hAnsiTheme="minorHAnsi" w:cstheme="minorHAnsi"/>
          <w:smallCaps/>
          <w:szCs w:val="22"/>
        </w:rPr>
        <w:t>Expertise France</w:t>
      </w:r>
      <w:r>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Pr>
          <w:rFonts w:asciiTheme="minorHAnsi" w:hAnsiTheme="minorHAnsi" w:cstheme="minorHAnsi"/>
          <w:smallCaps/>
          <w:szCs w:val="22"/>
        </w:rPr>
        <w:t>Contractant</w:t>
      </w:r>
      <w:r>
        <w:rPr>
          <w:rFonts w:asciiTheme="minorHAnsi" w:hAnsiTheme="minorHAnsi" w:cstheme="minorHAnsi"/>
          <w:szCs w:val="22"/>
        </w:rPr>
        <w:t xml:space="preserve">, par le producteur ou par son représentant, notamment dans la publicité ou sur </w:t>
      </w:r>
      <w:r w:rsidR="008D2FAA">
        <w:rPr>
          <w:rFonts w:asciiTheme="minorHAnsi" w:hAnsiTheme="minorHAnsi" w:cstheme="minorHAnsi"/>
          <w:szCs w:val="22"/>
        </w:rPr>
        <w:t>l’étiquetage ;</w:t>
      </w:r>
    </w:p>
    <w:p w14:paraId="7B86F95E" w14:textId="77777777" w:rsidR="00272D59" w:rsidRDefault="0072168E">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41993D2" w14:textId="77777777" w:rsidR="00272D59" w:rsidRDefault="0072168E">
      <w:pPr>
        <w:pStyle w:val="Titre2"/>
        <w:spacing w:before="120" w:after="60"/>
        <w:jc w:val="both"/>
        <w:rPr>
          <w:rFonts w:asciiTheme="minorHAnsi" w:hAnsiTheme="minorHAnsi" w:cstheme="minorHAnsi"/>
          <w:sz w:val="22"/>
          <w:szCs w:val="22"/>
        </w:rPr>
      </w:pPr>
      <w:bookmarkStart w:id="40" w:name="_Toc196227589"/>
      <w:r>
        <w:rPr>
          <w:rFonts w:asciiTheme="minorHAnsi" w:hAnsiTheme="minorHAnsi" w:cstheme="minorHAnsi"/>
          <w:sz w:val="22"/>
          <w:szCs w:val="22"/>
        </w:rPr>
        <w:t>Contrôle des exports</w:t>
      </w:r>
      <w:bookmarkEnd w:id="40"/>
    </w:p>
    <w:p w14:paraId="64489EC0" w14:textId="77777777" w:rsidR="00272D59" w:rsidRDefault="0072168E">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357F59DF" w14:textId="77777777" w:rsidR="00272D59" w:rsidRDefault="00272D59">
      <w:pPr>
        <w:ind w:left="567"/>
        <w:jc w:val="both"/>
      </w:pPr>
    </w:p>
    <w:p w14:paraId="71A797C0" w14:textId="77777777" w:rsidR="00272D59" w:rsidRDefault="0072168E">
      <w:pPr>
        <w:ind w:left="567"/>
        <w:jc w:val="both"/>
        <w:rPr>
          <w:rFonts w:asciiTheme="minorHAnsi" w:hAnsiTheme="minorHAnsi" w:cstheme="minorHAnsi"/>
          <w:szCs w:val="22"/>
        </w:rPr>
      </w:pPr>
      <w:r>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4575957D" w14:textId="77777777" w:rsidR="00272D59" w:rsidRDefault="0072168E">
      <w:pPr>
        <w:pStyle w:val="Titre2"/>
        <w:spacing w:before="240" w:after="60"/>
        <w:jc w:val="both"/>
        <w:rPr>
          <w:rFonts w:asciiTheme="minorHAnsi" w:hAnsiTheme="minorHAnsi" w:cstheme="minorHAnsi"/>
          <w:sz w:val="22"/>
          <w:szCs w:val="22"/>
        </w:rPr>
      </w:pPr>
      <w:bookmarkStart w:id="41" w:name="_Toc392669645"/>
      <w:bookmarkStart w:id="42" w:name="_Toc196227590"/>
      <w:r>
        <w:rPr>
          <w:rFonts w:asciiTheme="minorHAnsi" w:hAnsiTheme="minorHAnsi" w:cstheme="minorHAnsi"/>
          <w:sz w:val="22"/>
          <w:szCs w:val="22"/>
        </w:rPr>
        <w:t>Langue du contrat</w:t>
      </w:r>
      <w:bookmarkEnd w:id="42"/>
    </w:p>
    <w:p w14:paraId="4AF4B619" w14:textId="77777777" w:rsidR="00272D59" w:rsidRDefault="0072168E" w:rsidP="004C02C8">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28FAC72F" w14:textId="77777777" w:rsidR="00272D59" w:rsidRDefault="0072168E">
      <w:pPr>
        <w:pStyle w:val="Titre2"/>
        <w:spacing w:before="120" w:after="60"/>
        <w:jc w:val="both"/>
        <w:rPr>
          <w:rFonts w:asciiTheme="minorHAnsi" w:hAnsiTheme="minorHAnsi" w:cstheme="minorHAnsi"/>
          <w:sz w:val="22"/>
          <w:szCs w:val="22"/>
        </w:rPr>
      </w:pPr>
      <w:bookmarkStart w:id="43" w:name="_Toc196227591"/>
      <w:r>
        <w:rPr>
          <w:rFonts w:asciiTheme="minorHAnsi" w:hAnsiTheme="minorHAnsi" w:cstheme="minorHAnsi"/>
          <w:sz w:val="22"/>
          <w:szCs w:val="22"/>
        </w:rPr>
        <w:t xml:space="preserve">Engagement du </w:t>
      </w:r>
      <w:bookmarkEnd w:id="41"/>
      <w:r>
        <w:rPr>
          <w:rFonts w:asciiTheme="minorHAnsi" w:hAnsiTheme="minorHAnsi" w:cstheme="minorHAnsi"/>
          <w:smallCaps/>
          <w:sz w:val="22"/>
          <w:szCs w:val="22"/>
        </w:rPr>
        <w:t>Contractant</w:t>
      </w:r>
      <w:bookmarkEnd w:id="43"/>
    </w:p>
    <w:p w14:paraId="37B81158" w14:textId="77777777" w:rsidR="00272D59" w:rsidRDefault="0072168E">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2B7E2A72"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conformer au cahier des charges </w:t>
      </w:r>
      <w:r>
        <w:rPr>
          <w:rFonts w:asciiTheme="minorHAnsi" w:hAnsiTheme="minorHAnsi" w:cstheme="minorHAnsi"/>
          <w:smallCaps/>
          <w:szCs w:val="22"/>
        </w:rPr>
        <w:t>;</w:t>
      </w:r>
    </w:p>
    <w:p w14:paraId="222F2A36"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06732872"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lastRenderedPageBreak/>
        <w:t>signaler</w:t>
      </w:r>
      <w:proofErr w:type="gramEnd"/>
      <w:r>
        <w:rPr>
          <w:rFonts w:asciiTheme="minorHAnsi" w:hAnsiTheme="minorHAnsi" w:cstheme="minorHAnsi"/>
          <w:szCs w:val="22"/>
        </w:rPr>
        <w:t xml:space="preserve">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0AE35431"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respecter</w:t>
      </w:r>
      <w:proofErr w:type="gramEnd"/>
      <w:r>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4E2186CF"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protéger</w:t>
      </w:r>
      <w:proofErr w:type="gramEnd"/>
      <w:r>
        <w:rPr>
          <w:rFonts w:asciiTheme="minorHAnsi" w:hAnsiTheme="minorHAnsi" w:cstheme="minorHAnsi"/>
          <w:szCs w:val="22"/>
        </w:rPr>
        <w:t xml:space="preserve">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773D9713"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10D9B8FA"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0B9A1914" w14:textId="77777777" w:rsidR="00272D59" w:rsidRDefault="0072168E" w:rsidP="003A06A6">
      <w:pPr>
        <w:pStyle w:val="u"/>
        <w:widowControl w:val="0"/>
        <w:numPr>
          <w:ilvl w:val="0"/>
          <w:numId w:val="8"/>
        </w:numPr>
        <w:spacing w:before="60"/>
        <w:rPr>
          <w:rFonts w:asciiTheme="minorHAnsi" w:hAnsiTheme="minorHAnsi" w:cstheme="minorHAnsi"/>
          <w:szCs w:val="22"/>
        </w:rPr>
      </w:pPr>
      <w:proofErr w:type="gramStart"/>
      <w:r>
        <w:rPr>
          <w:rFonts w:asciiTheme="minorHAnsi" w:hAnsiTheme="minorHAnsi" w:cstheme="minorHAnsi"/>
          <w:szCs w:val="22"/>
        </w:rPr>
        <w:t>appliquer</w:t>
      </w:r>
      <w:proofErr w:type="gramEnd"/>
      <w:r>
        <w:rPr>
          <w:rFonts w:asciiTheme="minorHAnsi" w:hAnsiTheme="minorHAnsi" w:cstheme="minorHAnsi"/>
          <w:szCs w:val="22"/>
        </w:rPr>
        <w:t xml:space="preserve">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31C0C7F8" w14:textId="77777777" w:rsidR="00272D59" w:rsidRDefault="0072168E">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4BC4354F" w14:textId="77777777" w:rsidR="00272D59" w:rsidRDefault="0072168E" w:rsidP="003A06A6">
      <w:pPr>
        <w:pStyle w:val="u"/>
        <w:widowControl w:val="0"/>
        <w:numPr>
          <w:ilvl w:val="0"/>
          <w:numId w:val="8"/>
        </w:numPr>
        <w:spacing w:before="120"/>
        <w:rPr>
          <w:rFonts w:asciiTheme="minorHAnsi" w:hAnsiTheme="minorHAnsi" w:cstheme="minorHAnsi"/>
          <w:szCs w:val="22"/>
        </w:rPr>
      </w:pPr>
      <w:proofErr w:type="gramStart"/>
      <w:r>
        <w:rPr>
          <w:rFonts w:asciiTheme="minorHAnsi" w:hAnsiTheme="minorHAnsi" w:cstheme="minorHAnsi"/>
          <w:szCs w:val="22"/>
        </w:rPr>
        <w:t>réaliser</w:t>
      </w:r>
      <w:proofErr w:type="gramEnd"/>
      <w:r>
        <w:rPr>
          <w:rFonts w:asciiTheme="minorHAnsi" w:hAnsiTheme="minorHAnsi" w:cstheme="minorHAnsi"/>
          <w:szCs w:val="22"/>
        </w:rPr>
        <w:t xml:space="preserve"> les prestations de façon diligente, efficace et économique, conformément aux techniques et pratiques généralement acceptées ;</w:t>
      </w:r>
    </w:p>
    <w:p w14:paraId="413DE4BA"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utiliser</w:t>
      </w:r>
      <w:proofErr w:type="gramEnd"/>
      <w:r>
        <w:rPr>
          <w:rFonts w:asciiTheme="minorHAnsi" w:hAnsiTheme="minorHAnsi" w:cstheme="minorHAnsi"/>
          <w:szCs w:val="22"/>
        </w:rPr>
        <w:t xml:space="preserve"> des techniques modernes appropriées et procédés sûrs et efficaces.</w:t>
      </w:r>
    </w:p>
    <w:p w14:paraId="7E7C82EA" w14:textId="77777777" w:rsidR="00272D59" w:rsidRDefault="0072168E">
      <w:pPr>
        <w:pStyle w:val="Titre2"/>
        <w:spacing w:before="120" w:after="60"/>
        <w:jc w:val="both"/>
        <w:rPr>
          <w:rFonts w:asciiTheme="minorHAnsi" w:hAnsiTheme="minorHAnsi" w:cstheme="minorHAnsi"/>
          <w:sz w:val="22"/>
          <w:szCs w:val="22"/>
        </w:rPr>
      </w:pPr>
      <w:bookmarkStart w:id="44" w:name="_Toc392669646"/>
      <w:bookmarkStart w:id="45" w:name="_Toc196227592"/>
      <w:r>
        <w:rPr>
          <w:rFonts w:asciiTheme="minorHAnsi" w:hAnsiTheme="minorHAnsi" w:cstheme="minorHAnsi"/>
          <w:sz w:val="22"/>
          <w:szCs w:val="22"/>
        </w:rPr>
        <w:t>Confidentialité</w:t>
      </w:r>
      <w:bookmarkEnd w:id="44"/>
      <w:bookmarkEnd w:id="45"/>
    </w:p>
    <w:p w14:paraId="09B758ED" w14:textId="1D466EFD" w:rsidR="00272D59" w:rsidRDefault="0072168E">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r w:rsidR="004C02C8">
        <w:rPr>
          <w:rFonts w:asciiTheme="minorHAnsi" w:hAnsiTheme="minorHAnsi" w:cstheme="minorHAnsi"/>
          <w:szCs w:val="22"/>
        </w:rPr>
        <w:t>secret et ne</w:t>
      </w:r>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59DB309F" w14:textId="77777777" w:rsidR="00272D59" w:rsidRDefault="0072168E">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48E52A43"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1A9338C4"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1CF56450" w14:textId="0D045201" w:rsidR="00272D59" w:rsidRDefault="004C02C8" w:rsidP="003A06A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0D1611E1" w14:textId="6CBA4F42" w:rsidR="00272D59" w:rsidRDefault="004C02C8" w:rsidP="003A06A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22B89CC9" w14:textId="77777777" w:rsidR="00272D59" w:rsidRDefault="0072168E" w:rsidP="003A06A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F639FC4" w14:textId="33F4502A" w:rsidR="00272D59" w:rsidRDefault="004C02C8" w:rsidP="003A06A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4BF4E663" w14:textId="77777777" w:rsidR="00272D59" w:rsidRDefault="0072168E">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0D37490C" w14:textId="77777777" w:rsidR="00272D59" w:rsidRDefault="0072168E">
      <w:pPr>
        <w:pStyle w:val="Titre2"/>
        <w:spacing w:before="120" w:after="60"/>
        <w:jc w:val="both"/>
        <w:rPr>
          <w:rFonts w:asciiTheme="minorHAnsi" w:hAnsiTheme="minorHAnsi" w:cstheme="minorHAnsi"/>
          <w:sz w:val="22"/>
          <w:szCs w:val="22"/>
        </w:rPr>
      </w:pPr>
      <w:bookmarkStart w:id="46" w:name="_Toc392669648"/>
      <w:bookmarkStart w:id="47" w:name="_Toc196227593"/>
      <w:r>
        <w:rPr>
          <w:rFonts w:asciiTheme="minorHAnsi" w:hAnsiTheme="minorHAnsi" w:cstheme="minorHAnsi"/>
          <w:sz w:val="22"/>
          <w:szCs w:val="22"/>
        </w:rPr>
        <w:lastRenderedPageBreak/>
        <w:t>Fournitures documents</w:t>
      </w:r>
      <w:bookmarkEnd w:id="46"/>
      <w:bookmarkEnd w:id="47"/>
      <w:r>
        <w:rPr>
          <w:rFonts w:asciiTheme="minorHAnsi" w:hAnsiTheme="minorHAnsi" w:cstheme="minorHAnsi"/>
          <w:sz w:val="22"/>
          <w:szCs w:val="22"/>
        </w:rPr>
        <w:t xml:space="preserve"> </w:t>
      </w:r>
    </w:p>
    <w:p w14:paraId="1CFA061D" w14:textId="77777777" w:rsidR="00272D59" w:rsidRDefault="0072168E">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66D2A8AE" w14:textId="3A936604" w:rsidR="00272D59" w:rsidRPr="008D2FAA" w:rsidRDefault="0072168E" w:rsidP="003A06A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 xml:space="preserve">Offre technique du </w:t>
      </w:r>
      <w:r w:rsidRPr="008D2FAA">
        <w:rPr>
          <w:rFonts w:asciiTheme="minorHAnsi" w:hAnsiTheme="minorHAnsi" w:cstheme="minorHAnsi"/>
          <w:smallCaps/>
          <w:szCs w:val="22"/>
        </w:rPr>
        <w:t>Contrat principal</w:t>
      </w:r>
      <w:r w:rsidR="008D2FAA">
        <w:rPr>
          <w:rFonts w:asciiTheme="minorHAnsi" w:hAnsiTheme="minorHAnsi" w:cstheme="minorHAnsi"/>
          <w:smallCaps/>
          <w:szCs w:val="22"/>
        </w:rPr>
        <w:t>,</w:t>
      </w:r>
    </w:p>
    <w:p w14:paraId="3A9E0888" w14:textId="43BD771A" w:rsidR="00272D59" w:rsidRPr="008D2FAA" w:rsidRDefault="0072168E" w:rsidP="003A06A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 xml:space="preserve">Cahier des charges du </w:t>
      </w:r>
      <w:r w:rsidRPr="008D2FAA">
        <w:rPr>
          <w:rFonts w:asciiTheme="minorHAnsi" w:hAnsiTheme="minorHAnsi" w:cstheme="minorHAnsi"/>
          <w:smallCaps/>
          <w:szCs w:val="22"/>
        </w:rPr>
        <w:t>contrat principal</w:t>
      </w:r>
      <w:r w:rsidR="008D2FAA">
        <w:rPr>
          <w:rFonts w:asciiTheme="minorHAnsi" w:hAnsiTheme="minorHAnsi" w:cstheme="minorHAnsi"/>
          <w:smallCaps/>
          <w:szCs w:val="22"/>
        </w:rPr>
        <w:t>,</w:t>
      </w:r>
    </w:p>
    <w:p w14:paraId="6D99EEE8" w14:textId="53ABF7DC" w:rsidR="008D2FAA" w:rsidRPr="008D2FAA" w:rsidRDefault="008D2FAA" w:rsidP="003A06A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Contacts nécessaires à la bonne mise en œuvre du marché.</w:t>
      </w:r>
    </w:p>
    <w:p w14:paraId="5BBA23C5" w14:textId="77777777" w:rsidR="00272D59" w:rsidRDefault="0072168E">
      <w:pPr>
        <w:pStyle w:val="Titre2"/>
        <w:spacing w:before="120" w:after="60"/>
        <w:jc w:val="both"/>
        <w:rPr>
          <w:rFonts w:asciiTheme="minorHAnsi" w:hAnsiTheme="minorHAnsi" w:cstheme="minorHAnsi"/>
          <w:sz w:val="22"/>
          <w:szCs w:val="22"/>
        </w:rPr>
      </w:pPr>
      <w:bookmarkStart w:id="48" w:name="_Toc392669649"/>
      <w:bookmarkStart w:id="49" w:name="_Toc196227594"/>
      <w:r>
        <w:rPr>
          <w:rFonts w:asciiTheme="minorHAnsi" w:hAnsiTheme="minorHAnsi" w:cstheme="minorHAnsi"/>
          <w:sz w:val="22"/>
          <w:szCs w:val="22"/>
        </w:rPr>
        <w:t>Assurance</w:t>
      </w:r>
      <w:bookmarkEnd w:id="48"/>
      <w:bookmarkEnd w:id="49"/>
    </w:p>
    <w:p w14:paraId="0EFB18A8" w14:textId="77777777" w:rsidR="00272D59" w:rsidRDefault="0072168E">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51EDA193" w14:textId="77777777" w:rsidR="00272D59" w:rsidRDefault="00272D59">
      <w:pPr>
        <w:pStyle w:val="u"/>
        <w:widowControl w:val="0"/>
        <w:rPr>
          <w:rFonts w:asciiTheme="minorHAnsi" w:hAnsiTheme="minorHAnsi" w:cstheme="minorHAnsi"/>
          <w:szCs w:val="22"/>
        </w:rPr>
      </w:pPr>
    </w:p>
    <w:p w14:paraId="245C5541" w14:textId="77777777" w:rsidR="00272D59" w:rsidRDefault="0072168E">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053F51B8" w14:textId="77777777" w:rsidR="00272D59" w:rsidRDefault="00272D59">
      <w:pPr>
        <w:pStyle w:val="v"/>
        <w:widowControl w:val="0"/>
        <w:ind w:firstLine="0"/>
        <w:rPr>
          <w:rFonts w:asciiTheme="minorHAnsi" w:hAnsiTheme="minorHAnsi" w:cstheme="minorHAnsi"/>
          <w:smallCaps/>
          <w:szCs w:val="22"/>
        </w:rPr>
      </w:pPr>
    </w:p>
    <w:p w14:paraId="692EAEAC" w14:textId="77777777" w:rsidR="00272D59" w:rsidRDefault="0072168E">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3EEFEA7B" w14:textId="77777777" w:rsidR="00272D59" w:rsidRDefault="0072168E">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196227595"/>
      <w:r>
        <w:rPr>
          <w:rFonts w:asciiTheme="minorHAnsi" w:hAnsiTheme="minorHAnsi" w:cstheme="minorHAnsi"/>
          <w:sz w:val="22"/>
          <w:szCs w:val="22"/>
        </w:rPr>
        <w:t>Point de contact et communication</w:t>
      </w:r>
      <w:bookmarkEnd w:id="50"/>
      <w:bookmarkEnd w:id="51"/>
      <w:bookmarkEnd w:id="52"/>
    </w:p>
    <w:p w14:paraId="15033D0A" w14:textId="77777777" w:rsidR="00272D59" w:rsidRDefault="0072168E">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343FFBB8" w14:textId="60482CE8" w:rsidR="00272D59" w:rsidRDefault="0072168E" w:rsidP="008D2FAA">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tbl>
      <w:tblPr>
        <w:tblStyle w:val="Grilledutableau"/>
        <w:tblW w:w="5000" w:type="pct"/>
        <w:tblLook w:val="04A0" w:firstRow="1" w:lastRow="0" w:firstColumn="1" w:lastColumn="0" w:noHBand="0" w:noVBand="1"/>
      </w:tblPr>
      <w:tblGrid>
        <w:gridCol w:w="4866"/>
        <w:gridCol w:w="4870"/>
      </w:tblGrid>
      <w:tr w:rsidR="00272D59" w14:paraId="7C44C209" w14:textId="77777777" w:rsidTr="008D2FAA">
        <w:tc>
          <w:tcPr>
            <w:tcW w:w="2499" w:type="pct"/>
            <w:vAlign w:val="center"/>
          </w:tcPr>
          <w:p w14:paraId="15A8A1AE" w14:textId="6C8E6999" w:rsidR="00272D59" w:rsidRDefault="0072168E">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p>
        </w:tc>
        <w:tc>
          <w:tcPr>
            <w:tcW w:w="2501" w:type="pct"/>
            <w:vAlign w:val="center"/>
          </w:tcPr>
          <w:p w14:paraId="7F914C05" w14:textId="77777777" w:rsidR="00EF0920" w:rsidRPr="00EF0920" w:rsidRDefault="00EF0920" w:rsidP="00EF0920">
            <w:pPr>
              <w:widowControl w:val="0"/>
              <w:numPr>
                <w:ilvl w:val="12"/>
                <w:numId w:val="0"/>
              </w:numPr>
              <w:spacing w:line="240" w:lineRule="auto"/>
              <w:jc w:val="both"/>
              <w:rPr>
                <w:rFonts w:asciiTheme="minorHAnsi" w:hAnsiTheme="minorHAnsi" w:cstheme="minorHAnsi"/>
                <w:smallCaps/>
                <w:sz w:val="22"/>
              </w:rPr>
            </w:pPr>
            <w:r w:rsidRPr="00EF0920">
              <w:rPr>
                <w:rFonts w:asciiTheme="minorHAnsi" w:hAnsiTheme="minorHAnsi" w:cstheme="minorHAnsi"/>
                <w:smallCaps/>
                <w:sz w:val="22"/>
              </w:rPr>
              <w:t xml:space="preserve">Expertise France </w:t>
            </w:r>
          </w:p>
          <w:p w14:paraId="041E5787" w14:textId="77777777" w:rsidR="00EF0920" w:rsidRPr="00EF0920" w:rsidRDefault="00EF0920" w:rsidP="00EF0920">
            <w:pPr>
              <w:spacing w:before="120" w:after="120"/>
              <w:rPr>
                <w:rFonts w:asciiTheme="minorHAnsi" w:eastAsia="Times New Roman" w:hAnsiTheme="minorHAnsi" w:cstheme="minorHAnsi"/>
                <w:sz w:val="22"/>
              </w:rPr>
            </w:pPr>
            <w:r w:rsidRPr="00EF0920">
              <w:rPr>
                <w:rFonts w:asciiTheme="minorHAnsi" w:eastAsia="Times New Roman" w:hAnsiTheme="minorHAnsi" w:cstheme="minorHAnsi"/>
                <w:sz w:val="22"/>
              </w:rPr>
              <w:t>Cheffe de projet DSSR</w:t>
            </w:r>
          </w:p>
          <w:p w14:paraId="1E674EBF" w14:textId="387E6166" w:rsidR="00272D59" w:rsidRDefault="00EF0920" w:rsidP="00EF0920">
            <w:pPr>
              <w:widowControl w:val="0"/>
              <w:spacing w:line="240" w:lineRule="auto"/>
              <w:jc w:val="both"/>
              <w:rPr>
                <w:rFonts w:asciiTheme="minorHAnsi" w:hAnsiTheme="minorHAnsi" w:cstheme="minorHAnsi"/>
                <w:sz w:val="22"/>
                <w:szCs w:val="22"/>
                <w:highlight w:val="yellow"/>
              </w:rPr>
            </w:pPr>
            <w:r w:rsidRPr="00EF0920">
              <w:rPr>
                <w:rFonts w:asciiTheme="minorHAnsi" w:eastAsia="Times New Roman" w:hAnsiTheme="minorHAnsi" w:cstheme="minorHAnsi"/>
                <w:sz w:val="22"/>
              </w:rPr>
              <w:t>Immeuble Expertise France à 5 étages sis au Quartier Cameroun en face de l’Hôtel Palm Camayenne - Dixinn, Conakry</w:t>
            </w:r>
          </w:p>
        </w:tc>
      </w:tr>
      <w:tr w:rsidR="00272D59" w14:paraId="45C1741F" w14:textId="77777777" w:rsidTr="008D2FAA">
        <w:tc>
          <w:tcPr>
            <w:tcW w:w="2499" w:type="pct"/>
            <w:vAlign w:val="center"/>
          </w:tcPr>
          <w:p w14:paraId="74D4CC80" w14:textId="2E7612C9" w:rsidR="00272D59" w:rsidRDefault="0072168E">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p>
        </w:tc>
        <w:tc>
          <w:tcPr>
            <w:tcW w:w="2501" w:type="pct"/>
            <w:vAlign w:val="center"/>
          </w:tcPr>
          <w:p w14:paraId="22B646A9" w14:textId="77777777" w:rsidR="00272D59" w:rsidRPr="008D2FAA" w:rsidRDefault="0072168E">
            <w:pPr>
              <w:pStyle w:val="w"/>
              <w:spacing w:before="100" w:beforeAutospacing="1" w:after="100" w:afterAutospacing="1"/>
              <w:rPr>
                <w:rFonts w:asciiTheme="minorHAnsi" w:hAnsiTheme="minorHAnsi" w:cstheme="minorHAnsi"/>
                <w:szCs w:val="22"/>
                <w:highlight w:val="yellow"/>
              </w:rPr>
            </w:pPr>
            <w:r w:rsidRPr="008D2FAA">
              <w:rPr>
                <w:rFonts w:asciiTheme="minorHAnsi" w:eastAsia="Calibri" w:hAnsiTheme="minorHAnsi" w:cstheme="minorHAnsi"/>
                <w:szCs w:val="22"/>
                <w:highlight w:val="yellow"/>
              </w:rPr>
              <w:t xml:space="preserve">A renseigner par le </w:t>
            </w:r>
            <w:r w:rsidRPr="008D2FAA">
              <w:rPr>
                <w:rFonts w:asciiTheme="minorHAnsi" w:eastAsia="Calibri" w:hAnsiTheme="minorHAnsi" w:cstheme="minorHAnsi"/>
                <w:smallCaps/>
                <w:szCs w:val="22"/>
                <w:highlight w:val="yellow"/>
              </w:rPr>
              <w:t>Contractant</w:t>
            </w:r>
          </w:p>
        </w:tc>
      </w:tr>
    </w:tbl>
    <w:p w14:paraId="2990A1FA" w14:textId="77777777" w:rsidR="00272D59" w:rsidRDefault="0072168E">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2CA2D00F" w14:textId="77777777" w:rsidR="00272D59" w:rsidRDefault="0072168E">
      <w:pPr>
        <w:pStyle w:val="Titre2"/>
        <w:spacing w:before="120" w:after="60"/>
        <w:jc w:val="both"/>
        <w:rPr>
          <w:rFonts w:asciiTheme="minorHAnsi" w:hAnsiTheme="minorHAnsi" w:cstheme="minorHAnsi"/>
          <w:sz w:val="22"/>
          <w:szCs w:val="22"/>
        </w:rPr>
      </w:pPr>
      <w:bookmarkStart w:id="53" w:name="_Toc196227596"/>
      <w:r>
        <w:rPr>
          <w:rFonts w:asciiTheme="minorHAnsi" w:hAnsiTheme="minorHAnsi" w:cstheme="minorHAnsi"/>
          <w:sz w:val="22"/>
          <w:szCs w:val="22"/>
        </w:rPr>
        <w:t>Engagement contre la déforestation</w:t>
      </w:r>
      <w:bookmarkEnd w:id="53"/>
    </w:p>
    <w:p w14:paraId="7D1499ED" w14:textId="77777777" w:rsidR="00272D59" w:rsidRDefault="0072168E">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1A620812" w14:textId="77777777" w:rsidR="00272D59" w:rsidRDefault="0072168E" w:rsidP="003A06A6">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DDC4E77" w14:textId="77777777" w:rsidR="00272D59" w:rsidRDefault="0072168E" w:rsidP="003A06A6">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47BB0059"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6C093D5B"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983C2E5"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lastRenderedPageBreak/>
        <w:t>chaussures</w:t>
      </w:r>
      <w:proofErr w:type="gramEnd"/>
      <w:r>
        <w:rPr>
          <w:rFonts w:asciiTheme="minorHAnsi" w:hAnsiTheme="minorHAnsi" w:cstheme="minorHAnsi"/>
          <w:sz w:val="22"/>
          <w:szCs w:val="22"/>
        </w:rPr>
        <w:t xml:space="preserve"> en cuir ;</w:t>
      </w:r>
    </w:p>
    <w:p w14:paraId="0ED8A82E"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28B8B026"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504A6790"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5173DD46"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64FC97BA"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4955977B"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73A12C83"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9358DD6"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668F01F6"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174B358D" w14:textId="77777777" w:rsidR="00272D59" w:rsidRDefault="0072168E" w:rsidP="003A06A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3B522D60" w14:textId="77777777" w:rsidR="00272D59" w:rsidRDefault="0072168E" w:rsidP="003A06A6">
      <w:pPr>
        <w:pStyle w:val="Paragraphedeliste"/>
        <w:numPr>
          <w:ilvl w:val="0"/>
          <w:numId w:val="21"/>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5AA39CD5" w14:textId="77777777" w:rsidR="00272D59" w:rsidRDefault="0072168E" w:rsidP="003A06A6">
      <w:pPr>
        <w:pStyle w:val="Paragraphedeliste"/>
        <w:numPr>
          <w:ilvl w:val="0"/>
          <w:numId w:val="21"/>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51C472DE" w14:textId="77777777" w:rsidR="00272D59" w:rsidRDefault="0072168E">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sidR="00272D59">
          <w:rPr>
            <w:rStyle w:val="Lienhypertexte"/>
            <w:rFonts w:asciiTheme="minorHAnsi" w:hAnsiTheme="minorHAnsi"/>
            <w:szCs w:val="22"/>
          </w:rPr>
          <w:t>https://www.ecologie.gouv.fr/sites/default/files/Guide_politique_achat_public_zero_deforestation.pdf</w:t>
        </w:r>
      </w:hyperlink>
    </w:p>
    <w:p w14:paraId="7877802B" w14:textId="77777777" w:rsidR="00272D59" w:rsidRDefault="0072168E" w:rsidP="003A06A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196227597"/>
      <w:r>
        <w:rPr>
          <w:rFonts w:asciiTheme="minorHAnsi" w:hAnsiTheme="minorHAnsi"/>
          <w:b/>
          <w:caps/>
          <w:sz w:val="24"/>
          <w:u w:val="single"/>
        </w:rPr>
        <w:t>Clause de réexamen</w:t>
      </w:r>
      <w:bookmarkEnd w:id="54"/>
    </w:p>
    <w:p w14:paraId="1B7CE371" w14:textId="77777777" w:rsidR="00272D59" w:rsidRPr="008D2FAA" w:rsidRDefault="0072168E">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w:t>
      </w:r>
      <w:r w:rsidRPr="008D2FAA">
        <w:rPr>
          <w:rFonts w:asciiTheme="minorHAnsi" w:hAnsiTheme="minorHAnsi" w:cs="Arial"/>
          <w:szCs w:val="22"/>
        </w:rPr>
        <w:t xml:space="preserve">apporter les modifications aux dispositions du présent contrat dans les conditions suivantes : </w:t>
      </w:r>
    </w:p>
    <w:p w14:paraId="0017A769" w14:textId="4E3563F0" w:rsidR="00272D59" w:rsidRPr="008D2FAA" w:rsidRDefault="0072168E" w:rsidP="003A06A6">
      <w:pPr>
        <w:pStyle w:val="u"/>
        <w:widowControl w:val="0"/>
        <w:numPr>
          <w:ilvl w:val="0"/>
          <w:numId w:val="16"/>
        </w:numPr>
        <w:spacing w:before="120"/>
        <w:rPr>
          <w:rFonts w:asciiTheme="minorHAnsi" w:hAnsiTheme="minorHAnsi" w:cs="Arial"/>
          <w:szCs w:val="22"/>
        </w:rPr>
      </w:pPr>
      <w:r w:rsidRPr="008D2FAA">
        <w:rPr>
          <w:rFonts w:asciiTheme="minorHAnsi" w:hAnsiTheme="minorHAnsi" w:cs="Arial"/>
          <w:szCs w:val="22"/>
        </w:rPr>
        <w:t>La mise à jour d’éléments techniques (précisions sur les livrables, définition techniques fabricants, fiches techniques matériels, évolution des notices…).</w:t>
      </w:r>
    </w:p>
    <w:p w14:paraId="4D2C6A51" w14:textId="6855C95E" w:rsidR="00272D59" w:rsidRDefault="0072168E">
      <w:pPr>
        <w:pStyle w:val="u"/>
        <w:widowControl w:val="0"/>
        <w:spacing w:before="120"/>
        <w:ind w:left="561"/>
        <w:rPr>
          <w:rFonts w:asciiTheme="minorHAnsi" w:hAnsiTheme="minorHAnsi" w:cs="Arial"/>
          <w:szCs w:val="22"/>
        </w:rPr>
      </w:pPr>
      <w:r w:rsidRPr="008D2FAA">
        <w:rPr>
          <w:rFonts w:asciiTheme="minorHAnsi" w:hAnsiTheme="minorHAnsi" w:cs="Arial"/>
          <w:szCs w:val="22"/>
        </w:rPr>
        <w:t xml:space="preserve">Ces modifications sont notifiées au </w:t>
      </w:r>
      <w:r w:rsidRPr="008D2FAA">
        <w:rPr>
          <w:rFonts w:asciiTheme="minorHAnsi" w:hAnsiTheme="minorHAnsi" w:cs="Arial"/>
          <w:smallCaps/>
          <w:szCs w:val="22"/>
        </w:rPr>
        <w:t>Contractant</w:t>
      </w:r>
      <w:r w:rsidRPr="008D2FAA">
        <w:rPr>
          <w:rFonts w:asciiTheme="minorHAnsi" w:hAnsiTheme="minorHAnsi" w:cs="Arial"/>
          <w:szCs w:val="22"/>
        </w:rPr>
        <w:t xml:space="preserve"> : par simple échange de courrier </w:t>
      </w:r>
      <w:r w:rsidRPr="008D2FAA">
        <w:rPr>
          <w:rFonts w:asciiTheme="minorHAnsi" w:hAnsiTheme="minorHAnsi" w:cs="Arial"/>
          <w:i/>
          <w:szCs w:val="22"/>
        </w:rPr>
        <w:t>via</w:t>
      </w:r>
      <w:r w:rsidRPr="008D2FAA">
        <w:rPr>
          <w:rFonts w:asciiTheme="minorHAnsi" w:hAnsiTheme="minorHAnsi" w:cs="Arial"/>
          <w:szCs w:val="22"/>
        </w:rPr>
        <w:t xml:space="preserve"> la plateforme sécurisée PLACE, où par tout moyen défini par </w:t>
      </w:r>
      <w:r w:rsidRPr="008D2FAA">
        <w:rPr>
          <w:rFonts w:asciiTheme="minorHAnsi" w:hAnsiTheme="minorHAnsi" w:cs="Arial"/>
          <w:smallCaps/>
          <w:szCs w:val="22"/>
        </w:rPr>
        <w:t>Expertise France</w:t>
      </w:r>
      <w:r w:rsidRPr="008D2FAA">
        <w:rPr>
          <w:rFonts w:asciiTheme="minorHAnsi" w:hAnsiTheme="minorHAnsi" w:cs="Arial"/>
          <w:szCs w:val="22"/>
        </w:rPr>
        <w:t xml:space="preserve"> et permettant de garantir la traçabilité des échanges.</w:t>
      </w:r>
    </w:p>
    <w:p w14:paraId="21026391" w14:textId="77777777" w:rsidR="00272D59" w:rsidRDefault="0072168E" w:rsidP="003A06A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96227598"/>
      <w:r>
        <w:rPr>
          <w:rFonts w:asciiTheme="minorHAnsi" w:hAnsiTheme="minorHAnsi"/>
          <w:b/>
          <w:caps/>
          <w:sz w:val="24"/>
          <w:u w:val="single"/>
        </w:rPr>
        <w:t>RÉalisation de prestations similaires</w:t>
      </w:r>
      <w:bookmarkEnd w:id="55"/>
      <w:bookmarkEnd w:id="56"/>
    </w:p>
    <w:p w14:paraId="73B277BB" w14:textId="77777777" w:rsidR="00272D59" w:rsidRDefault="0072168E">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20A83AC5" w14:textId="77777777" w:rsidR="00272D59" w:rsidRDefault="0072168E" w:rsidP="003A06A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96227599"/>
      <w:r>
        <w:rPr>
          <w:rFonts w:asciiTheme="minorHAnsi" w:hAnsiTheme="minorHAnsi"/>
          <w:b/>
          <w:caps/>
          <w:sz w:val="24"/>
          <w:u w:val="single"/>
        </w:rPr>
        <w:t>pÉnalitÉs</w:t>
      </w:r>
      <w:bookmarkEnd w:id="57"/>
    </w:p>
    <w:p w14:paraId="70E35860" w14:textId="77777777" w:rsidR="00272D59" w:rsidRDefault="0072168E">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5CC25FA6" w14:textId="77777777" w:rsidR="00272D59" w:rsidRDefault="0072168E">
      <w:pPr>
        <w:pStyle w:val="Titre2"/>
        <w:spacing w:before="120" w:after="60"/>
        <w:jc w:val="both"/>
        <w:rPr>
          <w:rFonts w:asciiTheme="minorHAnsi" w:hAnsiTheme="minorHAnsi"/>
          <w:sz w:val="22"/>
          <w:szCs w:val="22"/>
        </w:rPr>
      </w:pPr>
      <w:bookmarkStart w:id="58" w:name="_Toc196227600"/>
      <w:r>
        <w:rPr>
          <w:rFonts w:asciiTheme="minorHAnsi" w:hAnsiTheme="minorHAnsi"/>
          <w:sz w:val="22"/>
          <w:szCs w:val="22"/>
        </w:rPr>
        <w:t>Pénalités sur livrables documentaires périodiques</w:t>
      </w:r>
      <w:bookmarkEnd w:id="58"/>
    </w:p>
    <w:p w14:paraId="27DC380D" w14:textId="77777777" w:rsidR="00272D59" w:rsidRDefault="0072168E">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65F0EE8" w14:textId="77777777" w:rsidR="00272D59" w:rsidRDefault="0072168E">
      <w:pPr>
        <w:pStyle w:val="Titre2"/>
        <w:spacing w:before="120" w:after="60"/>
        <w:jc w:val="both"/>
        <w:rPr>
          <w:rFonts w:asciiTheme="minorHAnsi" w:hAnsiTheme="minorHAnsi"/>
          <w:sz w:val="22"/>
          <w:szCs w:val="22"/>
        </w:rPr>
      </w:pPr>
      <w:bookmarkStart w:id="59" w:name="_Toc196227601"/>
      <w:r>
        <w:rPr>
          <w:rFonts w:asciiTheme="minorHAnsi" w:hAnsiTheme="minorHAnsi"/>
          <w:sz w:val="22"/>
          <w:szCs w:val="22"/>
        </w:rPr>
        <w:lastRenderedPageBreak/>
        <w:t>Pénalités sur remise d’un livrable final</w:t>
      </w:r>
      <w:bookmarkEnd w:id="59"/>
    </w:p>
    <w:p w14:paraId="47CBBF5C" w14:textId="77777777" w:rsidR="00272D59" w:rsidRDefault="0072168E">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6E790788" w14:textId="77777777" w:rsidR="00272D59" w:rsidRDefault="00272D59">
      <w:pPr>
        <w:pStyle w:val="u"/>
        <w:widowControl w:val="0"/>
        <w:rPr>
          <w:rFonts w:asciiTheme="minorHAnsi" w:hAnsiTheme="minorHAnsi" w:cs="Arial"/>
          <w:szCs w:val="22"/>
        </w:rPr>
      </w:pPr>
    </w:p>
    <w:p w14:paraId="3422E7D0" w14:textId="77777777" w:rsidR="00272D59" w:rsidRDefault="0072168E" w:rsidP="003A06A6">
      <w:pPr>
        <w:pStyle w:val="v"/>
        <w:widowControl w:val="0"/>
        <w:numPr>
          <w:ilvl w:val="0"/>
          <w:numId w:val="6"/>
        </w:numPr>
        <w:spacing w:before="600" w:after="240"/>
        <w:ind w:left="357" w:hanging="357"/>
        <w:outlineLvl w:val="0"/>
        <w:rPr>
          <w:rFonts w:asciiTheme="minorHAnsi" w:hAnsiTheme="minorHAnsi"/>
          <w:b/>
          <w:caps/>
          <w:sz w:val="24"/>
          <w:u w:val="single"/>
        </w:rPr>
      </w:pPr>
      <w:bookmarkStart w:id="60" w:name="_Toc196227602"/>
      <w:r>
        <w:rPr>
          <w:rFonts w:asciiTheme="minorHAnsi" w:hAnsiTheme="minorHAnsi"/>
          <w:b/>
          <w:caps/>
          <w:sz w:val="24"/>
          <w:u w:val="single"/>
        </w:rPr>
        <w:t>propriÉtÉ intellectuelle</w:t>
      </w:r>
      <w:bookmarkEnd w:id="60"/>
    </w:p>
    <w:p w14:paraId="3A23F6B2" w14:textId="77777777" w:rsidR="00272D59" w:rsidRDefault="0072168E">
      <w:pPr>
        <w:pStyle w:val="Titre2"/>
        <w:spacing w:before="120" w:after="60"/>
        <w:jc w:val="both"/>
        <w:rPr>
          <w:rFonts w:asciiTheme="minorHAnsi" w:hAnsiTheme="minorHAnsi"/>
          <w:sz w:val="22"/>
          <w:szCs w:val="22"/>
        </w:rPr>
      </w:pPr>
      <w:bookmarkStart w:id="61" w:name="_Toc392669651"/>
      <w:bookmarkStart w:id="62" w:name="_Toc196227603"/>
      <w:r>
        <w:rPr>
          <w:rFonts w:asciiTheme="minorHAnsi" w:hAnsiTheme="minorHAnsi"/>
          <w:sz w:val="22"/>
          <w:szCs w:val="22"/>
        </w:rPr>
        <w:t>Définitions</w:t>
      </w:r>
      <w:bookmarkEnd w:id="62"/>
    </w:p>
    <w:p w14:paraId="10BBE63B" w14:textId="77777777" w:rsidR="00272D59" w:rsidRDefault="0072168E">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137C1790" w14:textId="77777777" w:rsidR="00272D59" w:rsidRDefault="0072168E" w:rsidP="003A06A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1AA0B6A6" w14:textId="77777777" w:rsidR="00272D59" w:rsidRDefault="0072168E" w:rsidP="003A06A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«Auteur» toute personne physique qui a contribué à la production du Résultat ;</w:t>
      </w:r>
    </w:p>
    <w:p w14:paraId="228BAEC9" w14:textId="77777777" w:rsidR="00272D59" w:rsidRDefault="0072168E" w:rsidP="003A06A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63BD1C80" w14:textId="77777777" w:rsidR="00272D59" w:rsidRDefault="0072168E">
      <w:pPr>
        <w:pStyle w:val="Titre2"/>
        <w:spacing w:before="120" w:after="60"/>
        <w:jc w:val="both"/>
        <w:rPr>
          <w:rFonts w:asciiTheme="minorHAnsi" w:hAnsiTheme="minorHAnsi"/>
          <w:sz w:val="22"/>
          <w:szCs w:val="22"/>
        </w:rPr>
      </w:pPr>
      <w:bookmarkStart w:id="63" w:name="_Toc196227604"/>
      <w:r>
        <w:rPr>
          <w:rFonts w:asciiTheme="minorHAnsi" w:hAnsiTheme="minorHAnsi"/>
          <w:sz w:val="22"/>
          <w:szCs w:val="22"/>
        </w:rPr>
        <w:t>Propriété des résultats</w:t>
      </w:r>
      <w:bookmarkEnd w:id="63"/>
    </w:p>
    <w:p w14:paraId="68FB3F47" w14:textId="77777777" w:rsidR="00272D59" w:rsidRDefault="0072168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09B76C66" w14:textId="77777777" w:rsidR="00272D59" w:rsidRDefault="0072168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5CC64438" w14:textId="77777777" w:rsidR="00272D59" w:rsidRDefault="0072168E">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3D33F6E7" w14:textId="77777777" w:rsidR="00272D59" w:rsidRDefault="0072168E">
      <w:pPr>
        <w:pStyle w:val="Titre2"/>
        <w:spacing w:before="120" w:after="60"/>
        <w:jc w:val="both"/>
        <w:rPr>
          <w:rFonts w:asciiTheme="minorHAnsi" w:hAnsiTheme="minorHAnsi"/>
          <w:sz w:val="22"/>
          <w:szCs w:val="22"/>
        </w:rPr>
      </w:pPr>
      <w:bookmarkStart w:id="64" w:name="_Toc196227605"/>
      <w:r>
        <w:rPr>
          <w:rFonts w:asciiTheme="minorHAnsi" w:hAnsiTheme="minorHAnsi"/>
          <w:sz w:val="22"/>
          <w:szCs w:val="22"/>
        </w:rPr>
        <w:t>Exploitation des résultats</w:t>
      </w:r>
      <w:bookmarkEnd w:id="64"/>
      <w:r>
        <w:rPr>
          <w:rFonts w:asciiTheme="minorHAnsi" w:hAnsiTheme="minorHAnsi"/>
          <w:sz w:val="22"/>
          <w:szCs w:val="22"/>
        </w:rPr>
        <w:t xml:space="preserve"> </w:t>
      </w:r>
    </w:p>
    <w:p w14:paraId="0D93DE9A" w14:textId="77777777" w:rsidR="00272D59" w:rsidRDefault="0072168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7CCF75E2" w14:textId="77777777" w:rsidR="00272D59" w:rsidRDefault="0072168E" w:rsidP="003A06A6">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exploitation</w:t>
      </w:r>
      <w:proofErr w:type="gramEnd"/>
      <w:r>
        <w:rPr>
          <w:rFonts w:asciiTheme="minorHAnsi" w:eastAsia="Times New Roman" w:hAnsiTheme="minorHAnsi" w:cs="Arial"/>
          <w:sz w:val="22"/>
          <w:szCs w:val="22"/>
        </w:rPr>
        <w:t xml:space="preserve"> à des fins internes :</w:t>
      </w:r>
    </w:p>
    <w:p w14:paraId="3DEA6B4B"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 son personnel </w:t>
      </w:r>
    </w:p>
    <w:p w14:paraId="6522F063"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086D057F"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installation</w:t>
      </w:r>
      <w:proofErr w:type="gramEnd"/>
      <w:r>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59789275" w14:textId="77777777" w:rsidR="00272D59" w:rsidRDefault="0072168E" w:rsidP="003A06A6">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diffusion</w:t>
      </w:r>
      <w:proofErr w:type="gramEnd"/>
      <w:r>
        <w:rPr>
          <w:rFonts w:asciiTheme="minorHAnsi" w:eastAsia="Times New Roman" w:hAnsiTheme="minorHAnsi" w:cs="Arial"/>
          <w:sz w:val="22"/>
          <w:szCs w:val="22"/>
        </w:rPr>
        <w:t xml:space="preserve"> publique :</w:t>
      </w:r>
    </w:p>
    <w:p w14:paraId="01976AA0"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sous</w:t>
      </w:r>
      <w:proofErr w:type="gramEnd"/>
      <w:r>
        <w:rPr>
          <w:rFonts w:asciiTheme="minorHAnsi" w:eastAsia="Times New Roman" w:hAnsiTheme="minorHAnsi" w:cs="Arial"/>
          <w:sz w:val="22"/>
          <w:szCs w:val="22"/>
        </w:rPr>
        <w:t xml:space="preserve"> format papier, électronique ou numérique</w:t>
      </w:r>
    </w:p>
    <w:p w14:paraId="28E2209E"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lastRenderedPageBreak/>
        <w:t>sur</w:t>
      </w:r>
      <w:proofErr w:type="gramEnd"/>
      <w:r>
        <w:rPr>
          <w:rFonts w:asciiTheme="minorHAnsi" w:eastAsia="Times New Roman" w:hAnsiTheme="minorHAnsi" w:cs="Arial"/>
          <w:sz w:val="22"/>
          <w:szCs w:val="22"/>
        </w:rPr>
        <w:t xml:space="preserve"> internet sous la forme de fichiers, téléchargeables ou non </w:t>
      </w:r>
    </w:p>
    <w:p w14:paraId="060A127D"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par</w:t>
      </w:r>
      <w:proofErr w:type="gramEnd"/>
      <w:r>
        <w:rPr>
          <w:rFonts w:asciiTheme="minorHAnsi" w:eastAsia="Times New Roman" w:hAnsiTheme="minorHAnsi" w:cs="Arial"/>
          <w:sz w:val="22"/>
          <w:szCs w:val="22"/>
        </w:rPr>
        <w:t xml:space="preserve"> affichage, radiodiffusion,  télédiffusion ou toute autre technique de transmission</w:t>
      </w:r>
    </w:p>
    <w:p w14:paraId="4B73F028"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autre</w:t>
      </w:r>
      <w:proofErr w:type="gramEnd"/>
      <w:r>
        <w:rPr>
          <w:rFonts w:asciiTheme="minorHAnsi" w:eastAsia="Times New Roman" w:hAnsiTheme="minorHAnsi" w:cs="Arial"/>
          <w:sz w:val="22"/>
          <w:szCs w:val="22"/>
        </w:rPr>
        <w:t xml:space="preserve"> diffusion publique sous toute forme et par tout moyen </w:t>
      </w:r>
    </w:p>
    <w:p w14:paraId="39D10D34" w14:textId="77777777" w:rsidR="00272D59" w:rsidRDefault="0072168E" w:rsidP="003A06A6">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modifications</w:t>
      </w:r>
      <w:proofErr w:type="gramEnd"/>
      <w:r>
        <w:rPr>
          <w:rFonts w:asciiTheme="minorHAnsi" w:eastAsia="Times New Roman" w:hAnsiTheme="minorHAnsi" w:cs="Arial"/>
          <w:sz w:val="22"/>
          <w:szCs w:val="22"/>
        </w:rPr>
        <w:t> :</w:t>
      </w:r>
    </w:p>
    <w:p w14:paraId="23F45DE2"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w:t>
      </w:r>
      <w:proofErr w:type="gramEnd"/>
      <w:r>
        <w:rPr>
          <w:rFonts w:asciiTheme="minorHAnsi" w:eastAsia="Times New Roman" w:hAnsiTheme="minorHAnsi" w:cs="Arial"/>
          <w:sz w:val="22"/>
          <w:szCs w:val="22"/>
        </w:rPr>
        <w:t xml:space="preserve"> au niveau contenu, formel et technique </w:t>
      </w:r>
    </w:p>
    <w:p w14:paraId="70C26058"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ajout</w:t>
      </w:r>
      <w:proofErr w:type="gramEnd"/>
      <w:r>
        <w:rPr>
          <w:rFonts w:asciiTheme="minorHAnsi" w:eastAsia="Times New Roman" w:hAnsiTheme="minorHAnsi" w:cs="Arial"/>
          <w:sz w:val="22"/>
          <w:szCs w:val="22"/>
        </w:rPr>
        <w:t xml:space="preserve"> de nouveaux éléments de contenu et de forme</w:t>
      </w:r>
    </w:p>
    <w:p w14:paraId="6BF7077A"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adaptation</w:t>
      </w:r>
      <w:proofErr w:type="gramEnd"/>
      <w:r>
        <w:rPr>
          <w:rFonts w:asciiTheme="minorHAnsi" w:eastAsia="Times New Roman" w:hAnsiTheme="minorHAnsi" w:cs="Arial"/>
          <w:sz w:val="22"/>
          <w:szCs w:val="22"/>
        </w:rPr>
        <w:t xml:space="preserve"> par le biais de nouveaux supports</w:t>
      </w:r>
    </w:p>
    <w:p w14:paraId="7EE6C8BB"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traduction</w:t>
      </w:r>
      <w:proofErr w:type="gramEnd"/>
      <w:r>
        <w:rPr>
          <w:rFonts w:asciiTheme="minorHAnsi" w:eastAsia="Times New Roman" w:hAnsiTheme="minorHAnsi" w:cs="Arial"/>
          <w:sz w:val="22"/>
          <w:szCs w:val="22"/>
        </w:rPr>
        <w:t xml:space="preserve"> en plusieurs langues</w:t>
      </w:r>
    </w:p>
    <w:p w14:paraId="76AFA00C" w14:textId="77777777" w:rsidR="00272D59" w:rsidRDefault="0072168E" w:rsidP="003A06A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4A9BDEC6" w14:textId="77777777" w:rsidR="00272D59" w:rsidRDefault="0072168E">
      <w:pPr>
        <w:pStyle w:val="Titre2"/>
        <w:spacing w:before="120" w:after="60"/>
        <w:jc w:val="both"/>
        <w:rPr>
          <w:rFonts w:asciiTheme="minorHAnsi" w:hAnsiTheme="minorHAnsi"/>
          <w:sz w:val="22"/>
          <w:szCs w:val="22"/>
        </w:rPr>
      </w:pPr>
      <w:bookmarkStart w:id="65" w:name="_Toc196227606"/>
      <w:r>
        <w:rPr>
          <w:rFonts w:asciiTheme="minorHAnsi" w:hAnsiTheme="minorHAnsi"/>
          <w:sz w:val="22"/>
          <w:szCs w:val="22"/>
        </w:rPr>
        <w:t>Licence sur les Droits Préexistants</w:t>
      </w:r>
      <w:bookmarkEnd w:id="65"/>
      <w:r>
        <w:rPr>
          <w:rFonts w:asciiTheme="minorHAnsi" w:hAnsiTheme="minorHAnsi"/>
          <w:sz w:val="22"/>
          <w:szCs w:val="22"/>
        </w:rPr>
        <w:t xml:space="preserve"> </w:t>
      </w:r>
    </w:p>
    <w:p w14:paraId="58BE39DB" w14:textId="77777777" w:rsidR="00272D59" w:rsidRDefault="0072168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14BE5DEE" w14:textId="77777777" w:rsidR="00272D59" w:rsidRDefault="0072168E">
      <w:pPr>
        <w:pStyle w:val="Titre2"/>
        <w:spacing w:before="120" w:after="60"/>
        <w:jc w:val="both"/>
        <w:rPr>
          <w:rFonts w:asciiTheme="minorHAnsi" w:hAnsiTheme="minorHAnsi"/>
          <w:sz w:val="22"/>
          <w:szCs w:val="22"/>
        </w:rPr>
      </w:pPr>
      <w:bookmarkStart w:id="66" w:name="_Toc196227607"/>
      <w:r>
        <w:rPr>
          <w:rFonts w:asciiTheme="minorHAnsi" w:hAnsiTheme="minorHAnsi"/>
          <w:sz w:val="22"/>
          <w:szCs w:val="22"/>
        </w:rPr>
        <w:t>Garanties</w:t>
      </w:r>
      <w:bookmarkEnd w:id="66"/>
      <w:r>
        <w:rPr>
          <w:rFonts w:asciiTheme="minorHAnsi" w:hAnsiTheme="minorHAnsi"/>
          <w:sz w:val="22"/>
          <w:szCs w:val="22"/>
        </w:rPr>
        <w:t xml:space="preserve"> </w:t>
      </w:r>
    </w:p>
    <w:p w14:paraId="66261EFE" w14:textId="77777777" w:rsidR="00272D59" w:rsidRDefault="0072168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5F7FE491" w14:textId="77777777" w:rsidR="00272D59" w:rsidRDefault="0072168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487076E7" w14:textId="77777777" w:rsidR="00272D59" w:rsidRDefault="0072168E">
      <w:pPr>
        <w:pStyle w:val="Titre2"/>
        <w:spacing w:before="120" w:after="60"/>
        <w:jc w:val="both"/>
        <w:rPr>
          <w:rFonts w:asciiTheme="minorHAnsi" w:hAnsiTheme="minorHAnsi"/>
          <w:sz w:val="22"/>
          <w:szCs w:val="22"/>
        </w:rPr>
      </w:pPr>
      <w:bookmarkStart w:id="67" w:name="_Toc196227608"/>
      <w:r>
        <w:rPr>
          <w:rFonts w:asciiTheme="minorHAnsi" w:hAnsiTheme="minorHAnsi"/>
          <w:sz w:val="22"/>
          <w:szCs w:val="22"/>
        </w:rPr>
        <w:t>Droits à l’image</w:t>
      </w:r>
      <w:bookmarkEnd w:id="67"/>
      <w:r>
        <w:rPr>
          <w:rFonts w:asciiTheme="minorHAnsi" w:hAnsiTheme="minorHAnsi"/>
          <w:sz w:val="22"/>
          <w:szCs w:val="22"/>
        </w:rPr>
        <w:t xml:space="preserve"> </w:t>
      </w:r>
    </w:p>
    <w:p w14:paraId="1D8E48CC" w14:textId="77777777" w:rsidR="00272D59" w:rsidRDefault="0072168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768B7B85" w14:textId="77777777" w:rsidR="00272D59" w:rsidRDefault="0072168E" w:rsidP="003A06A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196227609"/>
      <w:bookmarkEnd w:id="61"/>
      <w:r>
        <w:rPr>
          <w:rFonts w:asciiTheme="minorHAnsi" w:hAnsiTheme="minorHAnsi"/>
          <w:b/>
          <w:caps/>
          <w:sz w:val="24"/>
          <w:u w:val="single"/>
        </w:rPr>
        <w:t>RÉsiliation du contrat</w:t>
      </w:r>
      <w:bookmarkEnd w:id="68"/>
    </w:p>
    <w:p w14:paraId="600E8D1C" w14:textId="77777777" w:rsidR="00272D59" w:rsidRDefault="0072168E">
      <w:pPr>
        <w:pStyle w:val="Titre2"/>
        <w:spacing w:before="120" w:after="60"/>
        <w:jc w:val="both"/>
        <w:rPr>
          <w:rFonts w:asciiTheme="minorHAnsi" w:hAnsiTheme="minorHAnsi" w:cstheme="minorHAnsi"/>
          <w:sz w:val="22"/>
          <w:szCs w:val="22"/>
        </w:rPr>
      </w:pPr>
      <w:bookmarkStart w:id="69" w:name="_Toc196227610"/>
      <w:r>
        <w:rPr>
          <w:rFonts w:asciiTheme="minorHAnsi" w:hAnsiTheme="minorHAnsi" w:cstheme="minorHAnsi"/>
          <w:sz w:val="22"/>
          <w:szCs w:val="22"/>
        </w:rPr>
        <w:t>Modalités générales de résiliation</w:t>
      </w:r>
      <w:bookmarkEnd w:id="69"/>
    </w:p>
    <w:p w14:paraId="29484550" w14:textId="06354F98" w:rsidR="00272D59" w:rsidRDefault="0072168E">
      <w:pPr>
        <w:spacing w:line="240" w:lineRule="auto"/>
        <w:ind w:left="567"/>
        <w:jc w:val="both"/>
        <w:rPr>
          <w:rFonts w:asciiTheme="minorHAnsi" w:hAnsiTheme="minorHAnsi" w:cstheme="minorHAnsi"/>
          <w:sz w:val="22"/>
          <w:szCs w:val="22"/>
        </w:rPr>
      </w:pPr>
      <w:r w:rsidRPr="008D2FAA">
        <w:rPr>
          <w:rFonts w:asciiTheme="minorHAnsi" w:hAnsiTheme="minorHAnsi" w:cstheme="minorHAnsi"/>
          <w:sz w:val="22"/>
          <w:szCs w:val="22"/>
        </w:rPr>
        <w:t xml:space="preserve">Le présent </w:t>
      </w:r>
      <w:r w:rsidRPr="008D2FAA">
        <w:rPr>
          <w:rFonts w:asciiTheme="minorHAnsi" w:hAnsiTheme="minorHAnsi" w:cstheme="minorHAnsi"/>
          <w:smallCaps/>
          <w:sz w:val="22"/>
          <w:szCs w:val="22"/>
        </w:rPr>
        <w:t>contrat</w:t>
      </w:r>
      <w:r w:rsidRPr="008D2FAA">
        <w:rPr>
          <w:rFonts w:asciiTheme="minorHAnsi" w:hAnsiTheme="minorHAnsi" w:cstheme="minorHAnsi"/>
          <w:sz w:val="22"/>
          <w:szCs w:val="22"/>
        </w:rPr>
        <w:t xml:space="preserve"> est soumis aux clauses de résiliation telle que définies aux articles 29 à 36 du CCAG FCS.</w:t>
      </w:r>
    </w:p>
    <w:p w14:paraId="5FDC9ACA" w14:textId="77777777" w:rsidR="00272D59" w:rsidRDefault="00272D59">
      <w:pPr>
        <w:spacing w:line="240" w:lineRule="auto"/>
        <w:ind w:left="567"/>
        <w:jc w:val="both"/>
        <w:rPr>
          <w:rFonts w:asciiTheme="minorHAnsi" w:hAnsiTheme="minorHAnsi" w:cstheme="minorHAnsi"/>
          <w:sz w:val="22"/>
          <w:szCs w:val="22"/>
        </w:rPr>
      </w:pPr>
    </w:p>
    <w:p w14:paraId="2D2B2D79" w14:textId="39220CE7" w:rsidR="00272D59" w:rsidRDefault="0072168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lastRenderedPageBreak/>
        <w:t xml:space="preserve">Par dérogation à </w:t>
      </w:r>
      <w:r w:rsidRPr="008D2FAA">
        <w:rPr>
          <w:rFonts w:asciiTheme="minorHAnsi" w:hAnsiTheme="minorHAnsi" w:cstheme="minorHAnsi"/>
          <w:sz w:val="22"/>
          <w:szCs w:val="22"/>
        </w:rPr>
        <w:t>l’article 42 du CCAG FCS</w:t>
      </w:r>
      <w:r w:rsidR="008D2FAA" w:rsidRPr="008D2FAA">
        <w:rPr>
          <w:rFonts w:asciiTheme="minorHAnsi" w:hAnsiTheme="minorHAnsi" w:cstheme="minorHAnsi"/>
          <w:sz w:val="22"/>
          <w:szCs w:val="22"/>
        </w:rPr>
        <w:t xml:space="preserve">, </w:t>
      </w:r>
      <w:r w:rsidRPr="008D2FAA">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6C7C389F" w14:textId="77777777" w:rsidR="00272D59" w:rsidRDefault="0072168E">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77E8F26B" w14:textId="77777777" w:rsidR="00272D59" w:rsidRDefault="0072168E">
      <w:pPr>
        <w:pStyle w:val="Titre2"/>
        <w:spacing w:before="120" w:after="60"/>
        <w:jc w:val="both"/>
        <w:rPr>
          <w:rFonts w:asciiTheme="minorHAnsi" w:hAnsiTheme="minorHAnsi" w:cstheme="minorHAnsi"/>
          <w:sz w:val="22"/>
          <w:szCs w:val="22"/>
        </w:rPr>
      </w:pPr>
      <w:bookmarkStart w:id="70" w:name="_Toc196227611"/>
      <w:r>
        <w:rPr>
          <w:rFonts w:asciiTheme="minorHAnsi" w:hAnsiTheme="minorHAnsi" w:cstheme="minorHAnsi"/>
          <w:sz w:val="22"/>
          <w:szCs w:val="22"/>
        </w:rPr>
        <w:t>Procédure</w:t>
      </w:r>
      <w:bookmarkEnd w:id="70"/>
    </w:p>
    <w:p w14:paraId="3EA8F7A5" w14:textId="77777777" w:rsidR="00272D59" w:rsidRDefault="0072168E">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733149AF" w14:textId="77777777" w:rsidR="00272D59" w:rsidRDefault="0072168E" w:rsidP="003A06A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1" w:name="_Toc196227612"/>
      <w:r>
        <w:rPr>
          <w:rFonts w:asciiTheme="minorHAnsi" w:hAnsiTheme="minorHAnsi"/>
          <w:b/>
          <w:caps/>
          <w:sz w:val="24"/>
          <w:u w:val="single"/>
        </w:rPr>
        <w:t>Mesures et responsabilités en matière de sûreté et de sécurité</w:t>
      </w:r>
      <w:bookmarkEnd w:id="71"/>
      <w:r>
        <w:rPr>
          <w:rFonts w:asciiTheme="minorHAnsi" w:hAnsiTheme="minorHAnsi"/>
          <w:b/>
          <w:caps/>
          <w:sz w:val="24"/>
          <w:u w:val="single"/>
        </w:rPr>
        <w:t xml:space="preserve"> </w:t>
      </w:r>
    </w:p>
    <w:p w14:paraId="44E4A91F" w14:textId="77777777" w:rsidR="00272D59" w:rsidRDefault="0072168E">
      <w:pPr>
        <w:spacing w:before="120" w:line="240" w:lineRule="auto"/>
        <w:ind w:left="561"/>
        <w:jc w:val="both"/>
        <w:rPr>
          <w:rFonts w:ascii="Calibri" w:eastAsia="Times New Roman" w:hAnsi="Calibri"/>
          <w:sz w:val="22"/>
        </w:rPr>
      </w:pPr>
      <w:bookmarkStart w:id="72"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1338EF58" w14:textId="77777777" w:rsidR="00272D59" w:rsidRDefault="0072168E">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2"/>
    </w:p>
    <w:p w14:paraId="0A42B7B9" w14:textId="77777777" w:rsidR="00272D59" w:rsidRDefault="0072168E" w:rsidP="003A06A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96227613"/>
      <w:r>
        <w:rPr>
          <w:rFonts w:asciiTheme="minorHAnsi" w:hAnsiTheme="minorHAnsi"/>
          <w:b/>
          <w:caps/>
          <w:sz w:val="24"/>
          <w:u w:val="single"/>
        </w:rPr>
        <w:t>Éthique</w:t>
      </w:r>
      <w:bookmarkEnd w:id="73"/>
    </w:p>
    <w:p w14:paraId="3C8EE2E3" w14:textId="77777777" w:rsidR="00272D59" w:rsidRDefault="0072168E">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sidR="00272D59">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sidR="00272D59">
          <w:rPr>
            <w:rStyle w:val="Lienhypertexte"/>
            <w:rFonts w:ascii="Calibri" w:eastAsia="Times New Roman" w:hAnsi="Calibri"/>
            <w:sz w:val="22"/>
          </w:rPr>
          <w:t>www.expertisefrance.fr</w:t>
        </w:r>
      </w:hyperlink>
      <w:r>
        <w:rPr>
          <w:rFonts w:ascii="Calibri" w:eastAsia="Times New Roman" w:hAnsi="Calibri"/>
          <w:sz w:val="22"/>
        </w:rPr>
        <w:t>).</w:t>
      </w:r>
    </w:p>
    <w:p w14:paraId="6A642706" w14:textId="20EF6986" w:rsidR="004C02C8" w:rsidRDefault="0072168E" w:rsidP="004C02C8">
      <w:pPr>
        <w:widowControl w:val="0"/>
        <w:tabs>
          <w:tab w:val="left" w:pos="567"/>
        </w:tabs>
        <w:spacing w:before="120" w:line="240" w:lineRule="auto"/>
        <w:ind w:left="567"/>
        <w:jc w:val="both"/>
        <w:rPr>
          <w:rFonts w:ascii="Calibri" w:eastAsia="Times New Roman" w:hAnsi="Calibri" w:cs="Calibri"/>
          <w:sz w:val="22"/>
        </w:rPr>
      </w:pPr>
      <w:bookmarkStart w:id="74"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4"/>
    </w:p>
    <w:p w14:paraId="35037C22" w14:textId="52A6F725" w:rsidR="00272D59" w:rsidRDefault="0072168E" w:rsidP="003A06A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5" w:name="_Toc196227614"/>
      <w:r w:rsidRPr="004C02C8">
        <w:rPr>
          <w:rFonts w:asciiTheme="minorHAnsi" w:hAnsiTheme="minorHAnsi"/>
          <w:b/>
          <w:caps/>
          <w:sz w:val="24"/>
        </w:rPr>
        <w:t>DÉrogationS au CCAG</w:t>
      </w:r>
      <w:bookmarkEnd w:id="75"/>
    </w:p>
    <w:p w14:paraId="61BDE251" w14:textId="77777777" w:rsidR="00272D59" w:rsidRDefault="0072168E">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4CA01F95" w14:textId="77777777" w:rsidR="00272D59" w:rsidRDefault="0072168E" w:rsidP="003A06A6">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5 déroge aux dispositions de l’article 28 et 15 du CCAG ;</w:t>
      </w:r>
    </w:p>
    <w:p w14:paraId="35E86F05" w14:textId="77777777" w:rsidR="00272D59" w:rsidRDefault="0072168E" w:rsidP="003A06A6">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9 déroge aux dispositions de l’article 14 du CCAG ;</w:t>
      </w:r>
    </w:p>
    <w:p w14:paraId="30F7EF21" w14:textId="77777777" w:rsidR="00272D59" w:rsidRDefault="0072168E" w:rsidP="003A06A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76" w:name="_Toc196227615"/>
      <w:r>
        <w:rPr>
          <w:rFonts w:asciiTheme="minorHAnsi" w:hAnsiTheme="minorHAnsi"/>
          <w:b/>
          <w:caps/>
          <w:sz w:val="24"/>
          <w:u w:val="single"/>
        </w:rPr>
        <w:t>AUDIT</w:t>
      </w:r>
      <w:bookmarkEnd w:id="76"/>
    </w:p>
    <w:p w14:paraId="329D9670" w14:textId="77777777" w:rsidR="00272D59" w:rsidRDefault="0072168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xml:space="preserve">. Dans l’hypothèse où l’audit est réalisé par un tiers, le tiers mandaté ne peut être un </w:t>
      </w:r>
      <w:r>
        <w:rPr>
          <w:rFonts w:asciiTheme="minorHAnsi" w:hAnsiTheme="minorHAnsi" w:cstheme="minorHAnsi"/>
          <w:sz w:val="22"/>
          <w:szCs w:val="22"/>
        </w:rPr>
        <w:lastRenderedPageBreak/>
        <w:t>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62A10B2C" w14:textId="77777777" w:rsidR="00272D59" w:rsidRDefault="0072168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57367192" w14:textId="77777777" w:rsidR="00272D59" w:rsidRDefault="0072168E" w:rsidP="003A06A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5EAFDF08" w14:textId="77777777" w:rsidR="00272D59" w:rsidRDefault="0072168E" w:rsidP="003A06A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1C0C0C73" w14:textId="77777777" w:rsidR="00272D59" w:rsidRDefault="0072168E" w:rsidP="003A06A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154669C0" w14:textId="77777777" w:rsidR="00272D59" w:rsidRDefault="0072168E" w:rsidP="003A06A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4953B9A6" w14:textId="77777777" w:rsidR="00272D59" w:rsidRDefault="0072168E">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2C05F969" w14:textId="77777777" w:rsidR="00272D59" w:rsidRDefault="0072168E">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71554CF1" w14:textId="77777777" w:rsidR="00272D59" w:rsidRDefault="0072168E">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7075BB19" w14:textId="77777777" w:rsidR="00272D59" w:rsidRDefault="0072168E">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6F97B088" w14:textId="77777777" w:rsidR="00272D59" w:rsidRDefault="0072168E">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295C3463" w14:textId="77777777" w:rsidR="00272D59" w:rsidRDefault="00272D59">
      <w:pPr>
        <w:pStyle w:val="u"/>
        <w:tabs>
          <w:tab w:val="left" w:pos="0"/>
        </w:tabs>
        <w:rPr>
          <w:rFonts w:asciiTheme="minorHAnsi" w:hAnsiTheme="minorHAnsi" w:cstheme="minorHAnsi"/>
          <w:szCs w:val="22"/>
        </w:rPr>
      </w:pPr>
    </w:p>
    <w:p w14:paraId="515291DB" w14:textId="77777777" w:rsidR="00272D59" w:rsidRDefault="0072168E" w:rsidP="003A06A6">
      <w:pPr>
        <w:pStyle w:val="v"/>
        <w:widowControl w:val="0"/>
        <w:numPr>
          <w:ilvl w:val="0"/>
          <w:numId w:val="6"/>
        </w:numPr>
        <w:spacing w:before="600" w:after="240"/>
        <w:ind w:hanging="1211"/>
        <w:outlineLvl w:val="0"/>
        <w:rPr>
          <w:rFonts w:asciiTheme="minorHAnsi" w:hAnsiTheme="minorHAnsi"/>
          <w:b/>
          <w:caps/>
          <w:sz w:val="24"/>
          <w:u w:val="single"/>
        </w:rPr>
      </w:pPr>
      <w:bookmarkStart w:id="77" w:name="_Toc196227616"/>
      <w:r>
        <w:rPr>
          <w:rFonts w:asciiTheme="minorHAnsi" w:hAnsiTheme="minorHAnsi"/>
          <w:b/>
          <w:caps/>
          <w:sz w:val="24"/>
          <w:u w:val="single"/>
        </w:rPr>
        <w:t>RÈglement des litiges - DROIT Français APPLICABLE</w:t>
      </w:r>
      <w:bookmarkEnd w:id="77"/>
    </w:p>
    <w:p w14:paraId="67B25ADE" w14:textId="77777777" w:rsidR="00272D59" w:rsidRPr="001D49EB" w:rsidRDefault="0072168E" w:rsidP="001D49EB">
      <w:pPr>
        <w:widowControl w:val="0"/>
        <w:spacing w:line="240" w:lineRule="auto"/>
        <w:jc w:val="both"/>
        <w:rPr>
          <w:rFonts w:asciiTheme="minorHAnsi" w:eastAsia="Times New Roman" w:hAnsiTheme="minorHAnsi" w:cstheme="minorHAnsi"/>
          <w:sz w:val="22"/>
          <w:szCs w:val="22"/>
        </w:rPr>
      </w:pPr>
      <w:r w:rsidRPr="001D49EB">
        <w:rPr>
          <w:rFonts w:asciiTheme="minorHAnsi" w:eastAsia="Times New Roman" w:hAnsiTheme="minorHAnsi" w:cstheme="minorHAnsi"/>
          <w:sz w:val="22"/>
          <w:szCs w:val="22"/>
        </w:rPr>
        <w:t xml:space="preserve">Tout différend entre les </w:t>
      </w:r>
      <w:r w:rsidRPr="001D49EB">
        <w:rPr>
          <w:rFonts w:asciiTheme="minorHAnsi" w:eastAsia="Times New Roman" w:hAnsiTheme="minorHAnsi" w:cstheme="minorHAnsi"/>
          <w:smallCaps/>
          <w:sz w:val="22"/>
          <w:szCs w:val="22"/>
        </w:rPr>
        <w:t>Parties</w:t>
      </w:r>
      <w:r w:rsidRPr="001D49EB">
        <w:rPr>
          <w:rFonts w:asciiTheme="minorHAnsi" w:eastAsia="Times New Roman" w:hAnsiTheme="minorHAnsi" w:cstheme="minorHAnsi"/>
          <w:sz w:val="22"/>
          <w:szCs w:val="22"/>
        </w:rPr>
        <w:t xml:space="preserve"> relatif à l’existence, la validité, l’interprétation, l’exécution et la résiliation du </w:t>
      </w:r>
      <w:r w:rsidRPr="001D49EB">
        <w:rPr>
          <w:rFonts w:asciiTheme="minorHAnsi" w:eastAsia="Times New Roman" w:hAnsiTheme="minorHAnsi" w:cstheme="minorHAnsi"/>
          <w:smallCaps/>
          <w:sz w:val="22"/>
          <w:szCs w:val="22"/>
        </w:rPr>
        <w:t xml:space="preserve">Contrat </w:t>
      </w:r>
      <w:r w:rsidRPr="001D49EB">
        <w:rPr>
          <w:rFonts w:asciiTheme="minorHAnsi" w:eastAsia="Times New Roman" w:hAnsiTheme="minorHAnsi" w:cstheme="minorHAnsi"/>
          <w:sz w:val="22"/>
          <w:szCs w:val="22"/>
        </w:rPr>
        <w:t xml:space="preserve">(ou de l’une quelconque de ses clauses) que les </w:t>
      </w:r>
      <w:r w:rsidRPr="001D49EB">
        <w:rPr>
          <w:rFonts w:asciiTheme="minorHAnsi" w:eastAsia="Times New Roman" w:hAnsiTheme="minorHAnsi" w:cstheme="minorHAnsi"/>
          <w:smallCaps/>
          <w:sz w:val="22"/>
          <w:szCs w:val="22"/>
        </w:rPr>
        <w:t>Parties</w:t>
      </w:r>
      <w:r w:rsidRPr="001D49EB">
        <w:rPr>
          <w:rFonts w:asciiTheme="minorHAnsi" w:eastAsia="Times New Roman" w:hAnsiTheme="minorHAnsi" w:cstheme="minorHAnsi"/>
          <w:sz w:val="22"/>
          <w:szCs w:val="22"/>
        </w:rPr>
        <w:t xml:space="preserve"> ne pourraient pas résoudre à l’amiable dans les 30 jours de la notification du différend par la </w:t>
      </w:r>
      <w:r w:rsidRPr="001D49EB">
        <w:rPr>
          <w:rFonts w:asciiTheme="minorHAnsi" w:eastAsia="Times New Roman" w:hAnsiTheme="minorHAnsi" w:cstheme="minorHAnsi"/>
          <w:smallCaps/>
          <w:sz w:val="22"/>
          <w:szCs w:val="22"/>
        </w:rPr>
        <w:t>Partie</w:t>
      </w:r>
      <w:r w:rsidRPr="001D49EB">
        <w:rPr>
          <w:rFonts w:asciiTheme="minorHAnsi" w:eastAsia="Times New Roman" w:hAnsiTheme="minorHAnsi" w:cstheme="minorHAnsi"/>
          <w:sz w:val="22"/>
          <w:szCs w:val="22"/>
        </w:rPr>
        <w:t xml:space="preserve"> demanderesse à l’autre </w:t>
      </w:r>
      <w:r w:rsidRPr="001D49EB">
        <w:rPr>
          <w:rFonts w:asciiTheme="minorHAnsi" w:eastAsia="Times New Roman" w:hAnsiTheme="minorHAnsi" w:cstheme="minorHAnsi"/>
          <w:smallCaps/>
          <w:sz w:val="22"/>
          <w:szCs w:val="22"/>
        </w:rPr>
        <w:t>Partie</w:t>
      </w:r>
      <w:r w:rsidRPr="001D49EB">
        <w:rPr>
          <w:rFonts w:asciiTheme="minorHAnsi" w:eastAsia="Times New Roman" w:hAnsiTheme="minorHAnsi" w:cstheme="minorHAnsi"/>
          <w:sz w:val="22"/>
          <w:szCs w:val="22"/>
        </w:rPr>
        <w:t>, sera soumis devant la juridiction compétente.</w:t>
      </w:r>
    </w:p>
    <w:p w14:paraId="4054EE76" w14:textId="77777777" w:rsidR="00272D59" w:rsidRPr="001D49EB" w:rsidRDefault="00272D59" w:rsidP="001D49EB">
      <w:pPr>
        <w:widowControl w:val="0"/>
        <w:spacing w:line="240" w:lineRule="auto"/>
        <w:jc w:val="both"/>
        <w:rPr>
          <w:rFonts w:asciiTheme="minorHAnsi" w:eastAsia="Times New Roman" w:hAnsiTheme="minorHAnsi" w:cstheme="minorHAnsi"/>
          <w:sz w:val="22"/>
          <w:szCs w:val="22"/>
        </w:rPr>
      </w:pPr>
    </w:p>
    <w:p w14:paraId="42A0FC49" w14:textId="63B6AC1F" w:rsidR="00272D59" w:rsidRDefault="0072168E" w:rsidP="00A12445">
      <w:pPr>
        <w:widowControl w:val="0"/>
        <w:spacing w:line="240" w:lineRule="auto"/>
        <w:jc w:val="both"/>
        <w:rPr>
          <w:rFonts w:asciiTheme="minorHAnsi" w:eastAsia="Times New Roman" w:hAnsiTheme="minorHAnsi" w:cstheme="minorHAnsi"/>
          <w:sz w:val="22"/>
          <w:szCs w:val="22"/>
        </w:rPr>
      </w:pPr>
      <w:r w:rsidRPr="001D49EB">
        <w:rPr>
          <w:rFonts w:asciiTheme="minorHAnsi" w:eastAsia="Times New Roman" w:hAnsiTheme="minorHAnsi" w:cstheme="minorHAnsi"/>
          <w:sz w:val="22"/>
          <w:szCs w:val="22"/>
        </w:rPr>
        <w:t xml:space="preserve">Le droit applicable au présent </w:t>
      </w:r>
      <w:r w:rsidRPr="001D49EB">
        <w:rPr>
          <w:rFonts w:asciiTheme="minorHAnsi" w:eastAsia="Times New Roman" w:hAnsiTheme="minorHAnsi" w:cstheme="minorHAnsi"/>
          <w:smallCaps/>
          <w:sz w:val="22"/>
          <w:szCs w:val="22"/>
        </w:rPr>
        <w:t xml:space="preserve">Contrat </w:t>
      </w:r>
      <w:r w:rsidRPr="001D49EB">
        <w:rPr>
          <w:rFonts w:asciiTheme="minorHAnsi" w:eastAsia="Times New Roman" w:hAnsiTheme="minorHAnsi" w:cstheme="minorHAnsi"/>
          <w:sz w:val="22"/>
          <w:szCs w:val="22"/>
        </w:rPr>
        <w:t>est le droit français, à l’exclusion de tout autre droit.</w:t>
      </w:r>
    </w:p>
    <w:p w14:paraId="71F61E50" w14:textId="1FB940ED" w:rsidR="00A12445" w:rsidRDefault="00A12445" w:rsidP="00A12445">
      <w:pPr>
        <w:widowControl w:val="0"/>
        <w:spacing w:line="240" w:lineRule="auto"/>
        <w:jc w:val="both"/>
        <w:rPr>
          <w:rFonts w:asciiTheme="minorHAnsi" w:eastAsia="Times New Roman" w:hAnsiTheme="minorHAnsi" w:cstheme="minorHAnsi"/>
          <w:sz w:val="22"/>
          <w:szCs w:val="22"/>
        </w:rPr>
      </w:pPr>
    </w:p>
    <w:p w14:paraId="20FC86DC" w14:textId="7A9C57BE" w:rsidR="00A12445" w:rsidRDefault="00A12445" w:rsidP="00A12445">
      <w:pPr>
        <w:widowControl w:val="0"/>
        <w:spacing w:line="240" w:lineRule="auto"/>
        <w:jc w:val="both"/>
        <w:rPr>
          <w:rFonts w:asciiTheme="minorHAnsi" w:eastAsia="Times New Roman" w:hAnsiTheme="minorHAnsi" w:cstheme="minorHAnsi"/>
          <w:sz w:val="22"/>
          <w:szCs w:val="22"/>
        </w:rPr>
      </w:pPr>
    </w:p>
    <w:p w14:paraId="5ADF16C6" w14:textId="020FEB60" w:rsidR="00A12445" w:rsidRDefault="00A12445" w:rsidP="00A12445">
      <w:pPr>
        <w:widowControl w:val="0"/>
        <w:spacing w:line="240" w:lineRule="auto"/>
        <w:jc w:val="both"/>
        <w:rPr>
          <w:rFonts w:asciiTheme="minorHAnsi" w:eastAsia="Times New Roman" w:hAnsiTheme="minorHAnsi" w:cstheme="minorHAnsi"/>
          <w:sz w:val="22"/>
          <w:szCs w:val="22"/>
        </w:rPr>
      </w:pPr>
    </w:p>
    <w:p w14:paraId="37C56970" w14:textId="77777777" w:rsidR="00A12445" w:rsidRPr="00A12445" w:rsidRDefault="00A12445" w:rsidP="00A12445">
      <w:pPr>
        <w:widowControl w:val="0"/>
        <w:spacing w:line="240" w:lineRule="auto"/>
        <w:jc w:val="both"/>
        <w:rPr>
          <w:rFonts w:asciiTheme="minorHAnsi" w:eastAsia="Times New Roman" w:hAnsiTheme="minorHAnsi" w:cstheme="minorHAnsi"/>
          <w:sz w:val="22"/>
          <w:szCs w:val="22"/>
        </w:rPr>
      </w:pPr>
    </w:p>
    <w:p w14:paraId="34FB4726" w14:textId="77777777" w:rsidR="00272D59" w:rsidRDefault="0072168E" w:rsidP="003A06A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196227617"/>
      <w:r>
        <w:rPr>
          <w:rFonts w:asciiTheme="minorHAnsi" w:hAnsiTheme="minorHAnsi"/>
          <w:b/>
          <w:caps/>
          <w:sz w:val="24"/>
          <w:u w:val="single"/>
        </w:rPr>
        <w:lastRenderedPageBreak/>
        <w:t>Dispositions finales</w:t>
      </w:r>
      <w:bookmarkEnd w:id="78"/>
    </w:p>
    <w:p w14:paraId="26E55359" w14:textId="77777777" w:rsidR="00272D59" w:rsidRDefault="0072168E">
      <w:pPr>
        <w:pStyle w:val="Titre2"/>
        <w:spacing w:before="120" w:after="60"/>
        <w:jc w:val="both"/>
        <w:rPr>
          <w:rFonts w:asciiTheme="minorHAnsi" w:hAnsiTheme="minorHAnsi"/>
          <w:sz w:val="22"/>
          <w:szCs w:val="22"/>
        </w:rPr>
      </w:pPr>
      <w:bookmarkStart w:id="79" w:name="_Toc392669654"/>
      <w:bookmarkStart w:id="80" w:name="_Toc196227618"/>
      <w:r>
        <w:rPr>
          <w:rFonts w:asciiTheme="minorHAnsi" w:hAnsiTheme="minorHAnsi"/>
          <w:sz w:val="22"/>
          <w:szCs w:val="22"/>
        </w:rPr>
        <w:t>Déclaration</w:t>
      </w:r>
      <w:bookmarkEnd w:id="79"/>
      <w:bookmarkEnd w:id="80"/>
    </w:p>
    <w:p w14:paraId="46BB4F4E" w14:textId="77777777" w:rsidR="00272D59" w:rsidRDefault="0072168E">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1ADE323D" w14:textId="77777777" w:rsidR="00272D59" w:rsidRDefault="0072168E" w:rsidP="003A06A6">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qu'aucune</w:t>
      </w:r>
      <w:proofErr w:type="gramEnd"/>
      <w:r>
        <w:rPr>
          <w:rFonts w:asciiTheme="minorHAnsi" w:hAnsiTheme="minorHAnsi" w:cs="Arial"/>
          <w:sz w:val="22"/>
          <w:szCs w:val="22"/>
        </w:rPr>
        <w:t xml:space="preserv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593A0BE6" w14:textId="77777777" w:rsidR="00272D59" w:rsidRDefault="0072168E" w:rsidP="003A06A6">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22E76A2C" w14:textId="77777777" w:rsidR="00272D59" w:rsidRDefault="0072168E" w:rsidP="003A06A6">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22E0D7E1" w14:textId="77777777" w:rsidR="00272D59" w:rsidRDefault="0072168E" w:rsidP="003A06A6">
      <w:pPr>
        <w:pStyle w:val="Paragraphedeliste"/>
        <w:numPr>
          <w:ilvl w:val="0"/>
          <w:numId w:val="20"/>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26C68791" w14:textId="77777777" w:rsidR="00272D59" w:rsidRDefault="0072168E" w:rsidP="003A06A6">
      <w:pPr>
        <w:pStyle w:val="Paragraphedeliste"/>
        <w:numPr>
          <w:ilvl w:val="0"/>
          <w:numId w:val="20"/>
        </w:numPr>
        <w:spacing w:before="120" w:line="240" w:lineRule="auto"/>
        <w:ind w:left="993" w:hanging="284"/>
        <w:jc w:val="both"/>
        <w:rPr>
          <w:rFonts w:asciiTheme="minorHAnsi" w:hAnsiTheme="minorHAnsi" w:cs="Arial"/>
          <w:sz w:val="24"/>
          <w:szCs w:val="22"/>
        </w:rPr>
      </w:pPr>
      <w:proofErr w:type="gramStart"/>
      <w:r>
        <w:rPr>
          <w:rFonts w:asciiTheme="minorHAnsi" w:hAnsiTheme="minorHAnsi" w:cs="Arial"/>
          <w:sz w:val="22"/>
          <w:szCs w:val="22"/>
        </w:rPr>
        <w:t>accepter</w:t>
      </w:r>
      <w:proofErr w:type="gramEnd"/>
      <w:r>
        <w:rPr>
          <w:rFonts w:asciiTheme="minorHAnsi" w:hAnsiTheme="minorHAnsi" w:cs="Arial"/>
          <w:sz w:val="22"/>
          <w:szCs w:val="22"/>
        </w:rPr>
        <w:t xml:space="preserve">,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294B7B53" w14:textId="77777777" w:rsidR="00272D59" w:rsidRDefault="00272D59">
      <w:pPr>
        <w:pStyle w:val="Paragraphedeliste"/>
        <w:spacing w:before="120" w:line="240" w:lineRule="auto"/>
        <w:ind w:left="993"/>
        <w:jc w:val="both"/>
        <w:rPr>
          <w:rFonts w:asciiTheme="minorHAnsi" w:hAnsiTheme="minorHAnsi" w:cs="Arial"/>
          <w:sz w:val="24"/>
          <w:szCs w:val="22"/>
        </w:rPr>
      </w:pPr>
    </w:p>
    <w:p w14:paraId="4FC6FB17" w14:textId="77777777" w:rsidR="00272D59" w:rsidRDefault="0072168E">
      <w:pPr>
        <w:pStyle w:val="En-tte"/>
        <w:tabs>
          <w:tab w:val="left" w:pos="993"/>
        </w:tabs>
        <w:ind w:left="567"/>
        <w:jc w:val="both"/>
        <w:rPr>
          <w:rFonts w:ascii="Calibri" w:hAnsi="Calibri"/>
          <w:sz w:val="22"/>
        </w:rPr>
      </w:pPr>
      <w:r>
        <w:rPr>
          <w:rFonts w:ascii="Calibri" w:hAnsi="Calibri"/>
          <w:sz w:val="22"/>
        </w:rPr>
        <w:t xml:space="preserve">En outre, </w:t>
      </w:r>
    </w:p>
    <w:p w14:paraId="1F9B7654" w14:textId="77777777" w:rsidR="00272D59" w:rsidRDefault="0072168E">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2A17273E" w14:textId="77777777" w:rsidR="00272D59" w:rsidRDefault="0072168E" w:rsidP="003A06A6">
      <w:pPr>
        <w:pStyle w:val="En-tte"/>
        <w:numPr>
          <w:ilvl w:val="0"/>
          <w:numId w:val="18"/>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7" w:tooltip="https://www.sanctionsmap.eu" w:history="1">
        <w:r w:rsidR="00272D59">
          <w:rPr>
            <w:rStyle w:val="Lienhypertexte"/>
            <w:rFonts w:ascii="Calibri" w:hAnsi="Calibri"/>
            <w:sz w:val="22"/>
          </w:rPr>
          <w:t>https://www.sanctionsmap.eu</w:t>
        </w:r>
      </w:hyperlink>
      <w:r>
        <w:rPr>
          <w:rFonts w:ascii="Calibri" w:hAnsi="Calibri"/>
          <w:sz w:val="22"/>
        </w:rPr>
        <w:t xml:space="preserve"> ;</w:t>
      </w:r>
    </w:p>
    <w:p w14:paraId="55494E3D" w14:textId="77777777" w:rsidR="00272D59" w:rsidRDefault="0072168E" w:rsidP="003A06A6">
      <w:pPr>
        <w:pStyle w:val="En-tte"/>
        <w:numPr>
          <w:ilvl w:val="0"/>
          <w:numId w:val="18"/>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rFonts w:asciiTheme="minorHAnsi" w:hAnsiTheme="minorHAnsi" w:cstheme="minorHAnsi"/>
          <w:sz w:val="22"/>
          <w:szCs w:val="22"/>
        </w:rPr>
        <w:t>dessous:</w:t>
      </w:r>
      <w:proofErr w:type="gramEnd"/>
    </w:p>
    <w:p w14:paraId="784B5665" w14:textId="77777777" w:rsidR="00272D59" w:rsidRDefault="0072168E" w:rsidP="003A06A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tooltip="https://www.un.org/securitycouncil/content/un-sc-consolidated-list" w:history="1">
        <w:r w:rsidR="00272D59">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7D3E5188" w14:textId="77777777" w:rsidR="00272D59" w:rsidRDefault="0072168E" w:rsidP="003A06A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9" w:tooltip="https://www.sanctionsmap.eu" w:history="1">
        <w:r w:rsidR="00272D59">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5ACABD60" w14:textId="77777777" w:rsidR="00272D59" w:rsidRDefault="0072168E" w:rsidP="003A06A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tooltip="https://gels-avoirs.dgtresor.gouv.fr/List" w:history="1">
        <w:r w:rsidR="00272D59">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2ECFE62A" w14:textId="77777777" w:rsidR="00272D59" w:rsidRDefault="0072168E" w:rsidP="003A06A6">
      <w:pPr>
        <w:pStyle w:val="En-tte"/>
        <w:numPr>
          <w:ilvl w:val="0"/>
          <w:numId w:val="19"/>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tooltip="https://home.treasury.gov/policy-issues/financial-sanctions/sanctions-programs-and-country-information" w:history="1">
        <w:r w:rsidR="00272D59">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78BDAE60" w14:textId="77777777" w:rsidR="00272D59" w:rsidRDefault="0072168E" w:rsidP="003A06A6">
      <w:pPr>
        <w:pStyle w:val="En-tte"/>
        <w:numPr>
          <w:ilvl w:val="0"/>
          <w:numId w:val="18"/>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tooltip="https://www.worldbank.org/en/projects-operations/procurement/debarred-firms" w:history="1">
        <w:r w:rsidR="00272D59">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1FD77FE7" w14:textId="77777777" w:rsidR="00272D59" w:rsidRDefault="0072168E">
      <w:pPr>
        <w:pStyle w:val="En-tte"/>
        <w:ind w:left="567"/>
        <w:jc w:val="both"/>
        <w:rPr>
          <w:rFonts w:asciiTheme="minorHAnsi" w:hAnsiTheme="minorHAnsi" w:cstheme="minorHAnsi"/>
          <w:i/>
          <w:sz w:val="22"/>
          <w:szCs w:val="22"/>
        </w:rPr>
      </w:pPr>
      <w:r>
        <w:rPr>
          <w:rFonts w:asciiTheme="minorHAnsi" w:hAnsiTheme="minorHAnsi" w:cstheme="minorHAnsi"/>
          <w:i/>
          <w:sz w:val="22"/>
          <w:szCs w:val="22"/>
        </w:rPr>
        <w:lastRenderedPageBreak/>
        <w:t>Dans l’hypothèse d’une telle décision d’exclusion, nous pouvons joindre à la présente déclaration sur l’honneur les informations complémentaires qui permettraient de considérer que cette décision d’exclusion n’est pas pertinente dans le cadre du marché.</w:t>
      </w:r>
    </w:p>
    <w:p w14:paraId="29529178" w14:textId="77777777" w:rsidR="00272D59" w:rsidRDefault="00272D59">
      <w:pPr>
        <w:pStyle w:val="En-tte"/>
        <w:ind w:left="993"/>
        <w:jc w:val="both"/>
        <w:rPr>
          <w:rFonts w:asciiTheme="minorHAnsi" w:hAnsiTheme="minorHAnsi" w:cstheme="minorHAnsi"/>
          <w:sz w:val="22"/>
          <w:szCs w:val="22"/>
        </w:rPr>
      </w:pPr>
    </w:p>
    <w:p w14:paraId="5FA3662F" w14:textId="77777777" w:rsidR="00272D59" w:rsidRDefault="0072168E">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A93FEC1" w14:textId="77777777" w:rsidR="00272D59" w:rsidRDefault="00272D59">
      <w:pPr>
        <w:spacing w:line="260" w:lineRule="atLeast"/>
        <w:ind w:left="567"/>
        <w:jc w:val="both"/>
        <w:rPr>
          <w:rFonts w:asciiTheme="minorHAnsi" w:eastAsia="Calibri" w:hAnsiTheme="minorHAnsi" w:cstheme="minorHAnsi"/>
          <w:sz w:val="22"/>
          <w:szCs w:val="22"/>
          <w:lang w:eastAsia="en-US"/>
        </w:rPr>
      </w:pPr>
    </w:p>
    <w:p w14:paraId="3AA0F83F" w14:textId="77777777" w:rsidR="00272D59" w:rsidRDefault="0072168E">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28CF4A36" w14:textId="77777777" w:rsidR="00272D59" w:rsidRDefault="00272D59">
      <w:pPr>
        <w:pStyle w:val="u"/>
        <w:widowControl w:val="0"/>
        <w:spacing w:before="120"/>
        <w:rPr>
          <w:rFonts w:asciiTheme="minorHAnsi" w:hAnsiTheme="minorHAnsi" w:cs="Arial"/>
          <w:b/>
          <w:bCs/>
          <w:szCs w:val="22"/>
          <w:u w:val="single"/>
        </w:rPr>
      </w:pPr>
    </w:p>
    <w:p w14:paraId="335EB20A" w14:textId="77777777" w:rsidR="00272D59" w:rsidRDefault="007216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52E0FADB" w14:textId="77777777" w:rsidR="00272D59" w:rsidRDefault="007216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le...…….....20....</w:t>
      </w:r>
    </w:p>
    <w:p w14:paraId="1C047981" w14:textId="77777777" w:rsidR="00272D59" w:rsidRDefault="007216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72B60A73" w14:textId="77777777" w:rsidR="00272D59" w:rsidRDefault="007216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5BCD141F" w14:textId="77777777" w:rsidR="00272D59" w:rsidRDefault="007216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6589D9A7" w14:textId="77777777" w:rsidR="00272D59" w:rsidRDefault="0072168E">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746FC730" w14:textId="77777777" w:rsidR="00272D59" w:rsidRDefault="00272D5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7F396F60" w14:textId="77777777" w:rsidR="00272D59" w:rsidRDefault="00272D59">
      <w:pPr>
        <w:spacing w:line="240" w:lineRule="auto"/>
        <w:jc w:val="both"/>
        <w:rPr>
          <w:rFonts w:asciiTheme="minorHAnsi" w:eastAsia="Times New Roman" w:hAnsiTheme="minorHAnsi" w:cs="Arial"/>
          <w:sz w:val="22"/>
          <w:szCs w:val="22"/>
        </w:rPr>
      </w:pPr>
    </w:p>
    <w:p w14:paraId="5972A824" w14:textId="77777777" w:rsidR="00272D59" w:rsidRDefault="0072168E">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1EA94712" w14:textId="77777777" w:rsidR="00272D59" w:rsidRDefault="007216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5F1836C8" w14:textId="77777777" w:rsidR="00272D59" w:rsidRDefault="007216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le...…….....20....</w:t>
      </w:r>
    </w:p>
    <w:p w14:paraId="3EFA8E2B" w14:textId="77777777" w:rsidR="00272D59" w:rsidRDefault="007216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2C31704B" w14:textId="77777777" w:rsidR="00272D59" w:rsidRDefault="007216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FADB65F" w14:textId="77777777" w:rsidR="00272D59" w:rsidRDefault="0072168E">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463A6581" w14:textId="77777777" w:rsidR="00272D59" w:rsidRDefault="00272D5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07382954" w14:textId="18705197" w:rsidR="00272D59" w:rsidRDefault="0072168E" w:rsidP="00EF0920">
      <w:pPr>
        <w:spacing w:before="240" w:line="240" w:lineRule="auto"/>
        <w:jc w:val="both"/>
        <w:rPr>
          <w:rFonts w:asciiTheme="minorHAnsi" w:hAnsiTheme="minorHAnsi" w:cs="Arial"/>
          <w:b/>
          <w:caps/>
        </w:rPr>
        <w:sectPr w:rsidR="00272D59">
          <w:headerReference w:type="default" r:id="rId33"/>
          <w:pgSz w:w="11906" w:h="16838"/>
          <w:pgMar w:top="902" w:right="1009" w:bottom="720" w:left="1151" w:header="397" w:footer="907" w:gutter="0"/>
          <w:cols w:space="708"/>
        </w:sect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1096324B" w14:textId="60C996D9" w:rsidR="00272D59" w:rsidRDefault="0072168E">
      <w:pPr>
        <w:pStyle w:val="v"/>
        <w:widowControl w:val="0"/>
        <w:spacing w:before="600" w:after="240"/>
        <w:ind w:left="357" w:firstLine="0"/>
        <w:jc w:val="left"/>
        <w:outlineLvl w:val="0"/>
        <w:rPr>
          <w:rFonts w:asciiTheme="minorHAnsi" w:hAnsiTheme="minorHAnsi"/>
          <w:b/>
          <w:caps/>
          <w:sz w:val="24"/>
        </w:rPr>
      </w:pPr>
      <w:bookmarkStart w:id="81" w:name="_Toc196227619"/>
      <w:r>
        <w:rPr>
          <w:rFonts w:asciiTheme="minorHAnsi" w:hAnsiTheme="minorHAnsi"/>
          <w:b/>
          <w:caps/>
          <w:sz w:val="24"/>
        </w:rPr>
        <w:lastRenderedPageBreak/>
        <w:t xml:space="preserve">Annexe 1 : </w:t>
      </w:r>
      <w:r w:rsidR="00EF0920">
        <w:rPr>
          <w:rFonts w:asciiTheme="minorHAnsi" w:hAnsiTheme="minorHAnsi"/>
          <w:b/>
          <w:caps/>
          <w:sz w:val="24"/>
        </w:rPr>
        <w:t>Cahier des charges, spécifications techniques, services connexes ;</w:t>
      </w:r>
      <w:bookmarkEnd w:id="81"/>
    </w:p>
    <w:p w14:paraId="7715708D" w14:textId="0A5C452F" w:rsidR="00EF0920" w:rsidRDefault="00EF0920">
      <w:pPr>
        <w:pStyle w:val="v"/>
        <w:widowControl w:val="0"/>
        <w:spacing w:before="600" w:after="240"/>
        <w:ind w:left="357" w:firstLine="0"/>
        <w:jc w:val="left"/>
        <w:outlineLvl w:val="0"/>
        <w:rPr>
          <w:rFonts w:asciiTheme="minorHAnsi" w:hAnsiTheme="minorHAnsi"/>
          <w:b/>
          <w:caps/>
          <w:sz w:val="24"/>
        </w:rPr>
      </w:pPr>
      <w:bookmarkStart w:id="82" w:name="_Toc196227620"/>
      <w:r>
        <w:rPr>
          <w:rFonts w:asciiTheme="minorHAnsi" w:hAnsiTheme="minorHAnsi"/>
          <w:b/>
          <w:caps/>
          <w:sz w:val="24"/>
        </w:rPr>
        <w:t>Annexe 2 : boredereau des prix</w:t>
      </w:r>
      <w:bookmarkEnd w:id="82"/>
    </w:p>
    <w:p w14:paraId="6D141241" w14:textId="77777777" w:rsidR="00272D59" w:rsidRDefault="00272D59">
      <w:pPr>
        <w:pStyle w:val="Corpsdetexte"/>
        <w:jc w:val="left"/>
        <w:rPr>
          <w:rFonts w:asciiTheme="minorHAnsi" w:hAnsiTheme="minorHAnsi"/>
          <w:sz w:val="20"/>
        </w:rPr>
      </w:pPr>
    </w:p>
    <w:p w14:paraId="360D2B7E" w14:textId="77777777" w:rsidR="00272D59" w:rsidRDefault="00272D59">
      <w:pPr>
        <w:tabs>
          <w:tab w:val="left" w:pos="2745"/>
        </w:tabs>
        <w:rPr>
          <w:rFonts w:asciiTheme="minorHAnsi" w:eastAsia="Times New Roman" w:hAnsiTheme="minorHAnsi" w:cs="Arial"/>
          <w:szCs w:val="24"/>
        </w:rPr>
      </w:pPr>
    </w:p>
    <w:sectPr w:rsidR="00272D59">
      <w:headerReference w:type="default" r:id="rId34"/>
      <w:footerReference w:type="even" r:id="rId35"/>
      <w:footerReference w:type="default" r:id="rId36"/>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EC5DC" w14:textId="77777777" w:rsidR="003A06A6" w:rsidRDefault="003A06A6">
      <w:r>
        <w:separator/>
      </w:r>
    </w:p>
  </w:endnote>
  <w:endnote w:type="continuationSeparator" w:id="0">
    <w:p w14:paraId="706D18AB" w14:textId="77777777" w:rsidR="003A06A6" w:rsidRDefault="003A0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C85B1" w14:textId="77777777" w:rsidR="0072168E" w:rsidRDefault="0072168E">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2617" w14:textId="77777777" w:rsidR="0072168E" w:rsidRDefault="0072168E">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0A050B10" w14:textId="3C8528C4" w:rsidR="0072168E" w:rsidRDefault="0072168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56BE6">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56BE6">
              <w:rPr>
                <w:rFonts w:asciiTheme="minorHAnsi" w:hAnsiTheme="minorHAnsi"/>
                <w:b/>
                <w:bCs/>
                <w:noProof/>
                <w:sz w:val="22"/>
                <w:szCs w:val="22"/>
              </w:rPr>
              <w:t>21</w:t>
            </w:r>
            <w:r>
              <w:rPr>
                <w:rFonts w:asciiTheme="minorHAnsi" w:hAnsiTheme="minorHAnsi"/>
                <w:sz w:val="22"/>
                <w:szCs w:val="22"/>
              </w:rPr>
              <w:fldChar w:fldCharType="end"/>
            </w:r>
          </w:p>
        </w:sdtContent>
      </w:sdt>
      <w:p w14:paraId="7E861BF5" w14:textId="77777777" w:rsidR="0072168E" w:rsidRDefault="0072168E">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6BF5" w14:textId="77777777" w:rsidR="0072168E" w:rsidRDefault="0072168E">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12C85206" w14:textId="4479A0A5" w:rsidR="0072168E" w:rsidRDefault="0072168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56BE6">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56BE6">
              <w:rPr>
                <w:rFonts w:asciiTheme="minorHAnsi" w:hAnsiTheme="minorHAnsi"/>
                <w:b/>
                <w:bCs/>
                <w:noProof/>
                <w:sz w:val="22"/>
                <w:szCs w:val="22"/>
              </w:rPr>
              <w:t>21</w:t>
            </w:r>
            <w:r>
              <w:rPr>
                <w:rFonts w:asciiTheme="minorHAnsi" w:hAnsiTheme="minorHAnsi"/>
                <w:b/>
                <w:bCs/>
                <w:sz w:val="22"/>
                <w:szCs w:val="22"/>
              </w:rPr>
              <w:fldChar w:fldCharType="end"/>
            </w:r>
          </w:p>
          <w:p w14:paraId="29FF769D" w14:textId="77777777" w:rsidR="0072168E" w:rsidRDefault="0072168E">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487634FC" w14:textId="77777777" w:rsidR="0072168E" w:rsidRDefault="0072168E">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79DB7A1D" w14:textId="77777777" w:rsidR="0072168E" w:rsidRDefault="0072168E">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382B6" w14:textId="77777777" w:rsidR="0072168E" w:rsidRDefault="0072168E">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FBC5" w14:textId="77777777" w:rsidR="0072168E" w:rsidRDefault="0072168E">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398AA436" w14:textId="173B96F2" w:rsidR="0072168E" w:rsidRDefault="0072168E">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56BE6">
          <w:rPr>
            <w:rFonts w:asciiTheme="minorHAnsi" w:hAnsiTheme="minorHAnsi"/>
            <w:b/>
            <w:bCs/>
            <w:noProof/>
            <w:sz w:val="22"/>
            <w:szCs w:val="22"/>
          </w:rPr>
          <w:t>21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56BE6">
          <w:rPr>
            <w:rFonts w:asciiTheme="minorHAnsi" w:hAnsiTheme="minorHAnsi"/>
            <w:b/>
            <w:bCs/>
            <w:noProof/>
            <w:sz w:val="22"/>
            <w:szCs w:val="22"/>
          </w:rPr>
          <w:t>21</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92CF1" w14:textId="77777777" w:rsidR="003A06A6" w:rsidRDefault="003A06A6">
      <w:r>
        <w:separator/>
      </w:r>
    </w:p>
  </w:footnote>
  <w:footnote w:type="continuationSeparator" w:id="0">
    <w:p w14:paraId="1A803945" w14:textId="77777777" w:rsidR="003A06A6" w:rsidRDefault="003A06A6">
      <w:r>
        <w:continuationSeparator/>
      </w:r>
    </w:p>
  </w:footnote>
  <w:footnote w:id="1">
    <w:p w14:paraId="74EEA599" w14:textId="77777777" w:rsidR="0072168E" w:rsidRPr="000A4C31" w:rsidRDefault="0072168E" w:rsidP="00EF0920">
      <w:pPr>
        <w:pStyle w:val="Notedebasdepage"/>
        <w:ind w:left="284" w:hanging="284"/>
        <w:rPr>
          <w:rFonts w:asciiTheme="minorHAnsi" w:hAnsiTheme="minorHAnsi"/>
          <w:sz w:val="22"/>
          <w:szCs w:val="22"/>
        </w:rPr>
      </w:pPr>
      <w:r w:rsidRPr="000A4C31">
        <w:rPr>
          <w:rStyle w:val="Appelnotedebasdep"/>
          <w:rFonts w:asciiTheme="minorHAnsi" w:hAnsiTheme="minorHAnsi"/>
          <w:sz w:val="22"/>
        </w:rPr>
        <w:footnoteRef/>
      </w:r>
      <w:r w:rsidRPr="000A4C31">
        <w:rPr>
          <w:rStyle w:val="Appelnotedebasdep"/>
          <w:rFonts w:asciiTheme="minorHAnsi" w:hAnsiTheme="minorHAnsi"/>
          <w:sz w:val="22"/>
        </w:rPr>
        <w:tab/>
      </w:r>
      <w:r w:rsidRPr="00A570D8">
        <w:rPr>
          <w:rFonts w:ascii="Times New Roman" w:hAnsi="Times New Roman" w:cs="Times New Roman"/>
          <w:i/>
          <w:sz w:val="18"/>
          <w:szCs w:val="18"/>
        </w:rPr>
        <w:t xml:space="preserve">Les Incoterms 2010 de la Chambre de commerce internationale sont des clauses juridiques sur la livraison des fournitures, le transfert de risque et les assurances (les clauses sont en vente à l’adresse  </w:t>
      </w:r>
      <w:hyperlink r:id="rId1" w:history="1">
        <w:r w:rsidRPr="00A570D8">
          <w:rPr>
            <w:rStyle w:val="Lienhypertexte"/>
            <w:rFonts w:ascii="Times New Roman" w:hAnsi="Times New Roman" w:cs="Times New Roman"/>
            <w:i/>
            <w:sz w:val="18"/>
            <w:szCs w:val="18"/>
          </w:rPr>
          <w:t>http://www.iccwbo.org/incoterms/</w:t>
        </w:r>
      </w:hyperlink>
      <w:r w:rsidRPr="00A570D8">
        <w:rPr>
          <w:rFonts w:ascii="Times New Roman" w:hAnsi="Times New Roman" w:cs="Times New Roman"/>
          <w:i/>
          <w:sz w:val="18"/>
          <w:szCs w:val="18"/>
        </w:rPr>
        <w:t>)</w:t>
      </w:r>
    </w:p>
  </w:footnote>
  <w:footnote w:id="2">
    <w:p w14:paraId="58B8225E" w14:textId="77777777" w:rsidR="0072168E" w:rsidRDefault="0072168E">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2B0B4EB6" w14:textId="77777777" w:rsidR="0072168E" w:rsidRDefault="0072168E">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6BD7586F" w14:textId="77777777" w:rsidR="0072168E" w:rsidRDefault="0072168E">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D33A" w14:textId="77777777" w:rsidR="0072168E" w:rsidRDefault="0072168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B45B1" w14:textId="77777777" w:rsidR="0072168E" w:rsidRDefault="0072168E">
    <w:pPr>
      <w:pStyle w:val="En-tte"/>
      <w:rPr>
        <w:rFonts w:asciiTheme="minorHAnsi" w:hAnsiTheme="minorHAnsi" w:cs="Arial"/>
        <w:sz w:val="24"/>
      </w:rPr>
    </w:pPr>
    <w:r>
      <w:rPr>
        <w:noProof/>
      </w:rPr>
      <mc:AlternateContent>
        <mc:Choice Requires="wpg">
          <w:drawing>
            <wp:inline distT="0" distB="0" distL="0" distR="0" wp14:anchorId="084CF67D" wp14:editId="0B98C7F2">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01DD85D3" w14:textId="77777777" w:rsidR="0072168E" w:rsidRDefault="0072168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2A63A00F" w14:textId="77777777" w:rsidR="0072168E" w:rsidRDefault="0072168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B001FF7" w14:textId="77777777" w:rsidR="0072168E" w:rsidRDefault="0072168E">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7ADB7" w14:textId="77777777" w:rsidR="0072168E" w:rsidRDefault="0072168E">
    <w:pPr>
      <w:pStyle w:val="En-tte"/>
    </w:pPr>
    <w:r>
      <w:rPr>
        <w:noProof/>
      </w:rPr>
      <mc:AlternateContent>
        <mc:Choice Requires="wpg">
          <w:drawing>
            <wp:inline distT="0" distB="0" distL="0" distR="0" wp14:anchorId="7F3B3AAB" wp14:editId="1E46B553">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0CD0264B" w14:textId="77777777" w:rsidR="0072168E" w:rsidRDefault="0072168E">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D7471" w14:textId="77777777" w:rsidR="0072168E" w:rsidRDefault="0072168E">
    <w:pPr>
      <w:pStyle w:val="En-tte"/>
      <w:rPr>
        <w:rFonts w:asciiTheme="minorHAnsi" w:hAnsiTheme="minorHAnsi" w:cs="Arial"/>
        <w:sz w:val="24"/>
      </w:rPr>
    </w:pPr>
    <w:r>
      <w:rPr>
        <w:noProof/>
      </w:rPr>
      <mc:AlternateContent>
        <mc:Choice Requires="wpg">
          <w:drawing>
            <wp:inline distT="0" distB="0" distL="0" distR="0" wp14:anchorId="19A6E6BB" wp14:editId="32EE428A">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1B88CE52" w14:textId="77777777" w:rsidR="0072168E" w:rsidRDefault="0072168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6A5FED43" w14:textId="77777777" w:rsidR="0072168E" w:rsidRDefault="0072168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7D1E1C7F" w14:textId="77777777" w:rsidR="0072168E" w:rsidRDefault="0072168E">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0C22B" w14:textId="77777777" w:rsidR="0072168E" w:rsidRDefault="0072168E">
    <w:pPr>
      <w:pStyle w:val="En-tte"/>
      <w:rPr>
        <w:rFonts w:asciiTheme="minorHAnsi" w:hAnsiTheme="minorHAnsi" w:cs="Arial"/>
        <w:sz w:val="24"/>
      </w:rPr>
    </w:pPr>
    <w:r>
      <w:rPr>
        <w:noProof/>
      </w:rPr>
      <mc:AlternateContent>
        <mc:Choice Requires="wpg">
          <w:drawing>
            <wp:inline distT="0" distB="0" distL="0" distR="0" wp14:anchorId="797B8138" wp14:editId="1219406D">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5165E7ED" w14:textId="77777777" w:rsidR="0072168E" w:rsidRDefault="0072168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4D7F560C" w14:textId="77777777" w:rsidR="0072168E" w:rsidRDefault="0072168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914FA3B" w14:textId="77777777" w:rsidR="0072168E" w:rsidRDefault="0072168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5BA"/>
    <w:multiLevelType w:val="multilevel"/>
    <w:tmpl w:val="8B8CF18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B87625"/>
    <w:multiLevelType w:val="multilevel"/>
    <w:tmpl w:val="58820A9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169D403F"/>
    <w:multiLevelType w:val="multilevel"/>
    <w:tmpl w:val="C9F2D4B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19F162D5"/>
    <w:multiLevelType w:val="multilevel"/>
    <w:tmpl w:val="AD3414C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1987F78"/>
    <w:multiLevelType w:val="multilevel"/>
    <w:tmpl w:val="FDB48192"/>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5" w15:restartNumberingAfterBreak="0">
    <w:nsid w:val="2586483D"/>
    <w:multiLevelType w:val="multilevel"/>
    <w:tmpl w:val="0C207B1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811967"/>
    <w:multiLevelType w:val="multilevel"/>
    <w:tmpl w:val="9A4CE91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997982"/>
    <w:multiLevelType w:val="multilevel"/>
    <w:tmpl w:val="74A0B14C"/>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1F83D66"/>
    <w:multiLevelType w:val="multilevel"/>
    <w:tmpl w:val="57E45E0E"/>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9" w15:restartNumberingAfterBreak="0">
    <w:nsid w:val="32397A71"/>
    <w:multiLevelType w:val="multilevel"/>
    <w:tmpl w:val="3AF059D6"/>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326E5C7C"/>
    <w:multiLevelType w:val="multilevel"/>
    <w:tmpl w:val="8892CC3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3720758A"/>
    <w:multiLevelType w:val="multilevel"/>
    <w:tmpl w:val="0B68E78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2" w15:restartNumberingAfterBreak="0">
    <w:nsid w:val="408147A9"/>
    <w:multiLevelType w:val="multilevel"/>
    <w:tmpl w:val="BED0BA7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1DA101A"/>
    <w:multiLevelType w:val="multilevel"/>
    <w:tmpl w:val="D6CE5CE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BAE1AE7"/>
    <w:multiLevelType w:val="multilevel"/>
    <w:tmpl w:val="7E9496BE"/>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767FF1"/>
    <w:multiLevelType w:val="multilevel"/>
    <w:tmpl w:val="3B163F84"/>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4D7F4E18"/>
    <w:multiLevelType w:val="multilevel"/>
    <w:tmpl w:val="685295B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61780376"/>
    <w:multiLevelType w:val="multilevel"/>
    <w:tmpl w:val="FF2030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3293190"/>
    <w:multiLevelType w:val="multilevel"/>
    <w:tmpl w:val="4D0C16E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9" w15:restartNumberingAfterBreak="0">
    <w:nsid w:val="778C0F34"/>
    <w:multiLevelType w:val="multilevel"/>
    <w:tmpl w:val="F2D0D80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5"/>
  </w:num>
  <w:num w:numId="4">
    <w:abstractNumId w:val="8"/>
  </w:num>
  <w:num w:numId="5">
    <w:abstractNumId w:val="19"/>
  </w:num>
  <w:num w:numId="6">
    <w:abstractNumId w:val="11"/>
  </w:num>
  <w:num w:numId="7">
    <w:abstractNumId w:val="14"/>
  </w:num>
  <w:num w:numId="8">
    <w:abstractNumId w:val="18"/>
  </w:num>
  <w:num w:numId="9">
    <w:abstractNumId w:val="10"/>
  </w:num>
  <w:num w:numId="10">
    <w:abstractNumId w:val="1"/>
  </w:num>
  <w:num w:numId="11">
    <w:abstractNumId w:val="12"/>
  </w:num>
  <w:num w:numId="12">
    <w:abstractNumId w:val="13"/>
  </w:num>
  <w:num w:numId="13">
    <w:abstractNumId w:val="3"/>
  </w:num>
  <w:num w:numId="14">
    <w:abstractNumId w:val="0"/>
  </w:num>
  <w:num w:numId="15">
    <w:abstractNumId w:val="16"/>
  </w:num>
  <w:num w:numId="16">
    <w:abstractNumId w:val="4"/>
  </w:num>
  <w:num w:numId="17">
    <w:abstractNumId w:val="15"/>
  </w:num>
  <w:num w:numId="18">
    <w:abstractNumId w:val="7"/>
  </w:num>
  <w:num w:numId="19">
    <w:abstractNumId w:val="17"/>
  </w:num>
  <w:num w:numId="20">
    <w:abstractNumId w:val="6"/>
  </w:num>
  <w:num w:numId="21">
    <w:abstractNumId w:val="7"/>
  </w:num>
  <w:numIdMacAtCleanup w:val="21"/>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59"/>
    <w:rsid w:val="0003158F"/>
    <w:rsid w:val="00056BE6"/>
    <w:rsid w:val="0007275F"/>
    <w:rsid w:val="000E48AB"/>
    <w:rsid w:val="00181BDC"/>
    <w:rsid w:val="001925E5"/>
    <w:rsid w:val="001A6522"/>
    <w:rsid w:val="001C4FA4"/>
    <w:rsid w:val="001D49EB"/>
    <w:rsid w:val="00257572"/>
    <w:rsid w:val="00272D59"/>
    <w:rsid w:val="00294274"/>
    <w:rsid w:val="002A642A"/>
    <w:rsid w:val="002B4FB5"/>
    <w:rsid w:val="00327AE9"/>
    <w:rsid w:val="003829E3"/>
    <w:rsid w:val="003A06A6"/>
    <w:rsid w:val="00426D57"/>
    <w:rsid w:val="004C02C8"/>
    <w:rsid w:val="004C33B0"/>
    <w:rsid w:val="004D2E1D"/>
    <w:rsid w:val="004D7A12"/>
    <w:rsid w:val="004E3DC2"/>
    <w:rsid w:val="006004C9"/>
    <w:rsid w:val="006711F5"/>
    <w:rsid w:val="006E1AEF"/>
    <w:rsid w:val="006E76D2"/>
    <w:rsid w:val="0072168E"/>
    <w:rsid w:val="00773DBA"/>
    <w:rsid w:val="007E687D"/>
    <w:rsid w:val="008D2FAA"/>
    <w:rsid w:val="009945EC"/>
    <w:rsid w:val="009B6711"/>
    <w:rsid w:val="00A12445"/>
    <w:rsid w:val="00A5560E"/>
    <w:rsid w:val="00B474C3"/>
    <w:rsid w:val="00BA363B"/>
    <w:rsid w:val="00BF3BDB"/>
    <w:rsid w:val="00C032DA"/>
    <w:rsid w:val="00D315D7"/>
    <w:rsid w:val="00DB7893"/>
    <w:rsid w:val="00EF0920"/>
    <w:rsid w:val="00F75A7D"/>
    <w:rsid w:val="00F84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8AD4"/>
  <w15:docId w15:val="{A0596CDF-C46F-1740-B800-B956C95A9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www.expertisefrance.fr" TargetMode="External"/><Relationship Id="rId34" Type="http://schemas.openxmlformats.org/officeDocument/2006/relationships/header" Target="header5.xml"/><Relationship Id="rId47" Type="http://schemas.onlyoffice.com/commentsDocument" Target="comments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eader" Target="header4.xml"/><Relationship Id="rId38" Type="http://schemas.openxmlformats.org/officeDocument/2006/relationships/theme" Target="theme/theme1.xml"/><Relationship Id="rId46"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fontTable" Target="fontTable.xml"/><Relationship Id="rId45" Type="http://schemas.onlyoffice.com/peopleDocument" Target="people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un.org/securitycouncil/content/un-sc-consolidated-list" TargetMode="External"/><Relationship Id="rId36" Type="http://schemas.openxmlformats.org/officeDocument/2006/relationships/footer" Target="footer5.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4" Type="http://schemas.onlyoffice.com/commentsIdsDocument" Target="commentsId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4.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82D05-EFF6-4213-A3E0-3C6A5D9D0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21</Pages>
  <Words>6960</Words>
  <Characters>38281</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Lamine DIALLO</cp:lastModifiedBy>
  <cp:revision>29</cp:revision>
  <dcterms:created xsi:type="dcterms:W3CDTF">2024-10-14T13:32:00Z</dcterms:created>
  <dcterms:modified xsi:type="dcterms:W3CDTF">2025-04-22T15:32:00Z</dcterms:modified>
</cp:coreProperties>
</file>