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8A75B" w14:textId="063E47CA" w:rsidR="00D6321F" w:rsidRDefault="0014556E">
      <w:pPr>
        <w:ind w:right="340"/>
        <w:rPr>
          <w:sz w:val="2"/>
        </w:rPr>
      </w:pPr>
      <w:r>
        <w:rPr>
          <w:noProof/>
          <w:lang w:val="fr-FR" w:eastAsia="fr-FR"/>
        </w:rPr>
        <w:drawing>
          <wp:inline distT="0" distB="0" distL="0" distR="0" wp14:anchorId="532905D3" wp14:editId="28BD6E54">
            <wp:extent cx="5899150" cy="977900"/>
            <wp:effectExtent l="0" t="0" r="0" b="0"/>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9150" cy="977900"/>
                    </a:xfrm>
                    <a:prstGeom prst="rect">
                      <a:avLst/>
                    </a:prstGeom>
                    <a:noFill/>
                    <a:ln>
                      <a:noFill/>
                    </a:ln>
                  </pic:spPr>
                </pic:pic>
              </a:graphicData>
            </a:graphic>
          </wp:inline>
        </w:drawing>
      </w:r>
    </w:p>
    <w:p w14:paraId="6A290E0C" w14:textId="77777777" w:rsidR="00D6321F" w:rsidRDefault="00D6321F">
      <w:pPr>
        <w:spacing w:after="160" w:line="240" w:lineRule="exact"/>
      </w:pPr>
    </w:p>
    <w:tbl>
      <w:tblPr>
        <w:tblW w:w="0" w:type="auto"/>
        <w:tblLayout w:type="fixed"/>
        <w:tblLook w:val="04A0" w:firstRow="1" w:lastRow="0" w:firstColumn="1" w:lastColumn="0" w:noHBand="0" w:noVBand="1"/>
      </w:tblPr>
      <w:tblGrid>
        <w:gridCol w:w="9620"/>
      </w:tblGrid>
      <w:tr w:rsidR="00D6321F" w14:paraId="3BC1727B" w14:textId="77777777">
        <w:tc>
          <w:tcPr>
            <w:tcW w:w="9620" w:type="dxa"/>
            <w:shd w:val="clear" w:color="666553" w:fill="666553"/>
            <w:tcMar>
              <w:top w:w="30" w:type="dxa"/>
              <w:left w:w="0" w:type="dxa"/>
              <w:bottom w:w="0" w:type="dxa"/>
              <w:right w:w="0" w:type="dxa"/>
            </w:tcMar>
            <w:vAlign w:val="center"/>
          </w:tcPr>
          <w:p w14:paraId="440CD7D9" w14:textId="77777777" w:rsidR="00D6321F" w:rsidRDefault="003A7510">
            <w:pPr>
              <w:jc w:val="center"/>
              <w:rPr>
                <w:rFonts w:ascii="Gill Sans MT" w:eastAsia="Gill Sans MT" w:hAnsi="Gill Sans MT" w:cs="Gill Sans MT"/>
                <w:b/>
                <w:color w:val="FFFFFF"/>
                <w:sz w:val="28"/>
                <w:lang w:val="fr-FR"/>
              </w:rPr>
            </w:pPr>
            <w:r>
              <w:rPr>
                <w:rFonts w:ascii="Gill Sans MT" w:eastAsia="Gill Sans MT" w:hAnsi="Gill Sans MT" w:cs="Gill Sans MT"/>
                <w:b/>
                <w:color w:val="FFFFFF"/>
                <w:sz w:val="28"/>
                <w:lang w:val="fr-FR"/>
              </w:rPr>
              <w:t>CAHIER DES CLAUSES ADMINISTRATIVES PARTICULIÈRES</w:t>
            </w:r>
          </w:p>
        </w:tc>
      </w:tr>
    </w:tbl>
    <w:p w14:paraId="07519993" w14:textId="77777777" w:rsidR="00D6321F" w:rsidRDefault="003A7510">
      <w:pPr>
        <w:spacing w:line="240" w:lineRule="exact"/>
      </w:pPr>
      <w:r>
        <w:t xml:space="preserve"> </w:t>
      </w:r>
    </w:p>
    <w:p w14:paraId="607D5B6A" w14:textId="77777777" w:rsidR="00D6321F" w:rsidRDefault="00D6321F">
      <w:pPr>
        <w:spacing w:after="120" w:line="240" w:lineRule="exact"/>
      </w:pPr>
    </w:p>
    <w:p w14:paraId="4428E87E" w14:textId="77777777" w:rsidR="00D6321F" w:rsidRDefault="003A7510">
      <w:pPr>
        <w:spacing w:before="20"/>
        <w:jc w:val="center"/>
        <w:rPr>
          <w:rFonts w:ascii="Gill Sans MT" w:eastAsia="Gill Sans MT" w:hAnsi="Gill Sans MT" w:cs="Gill Sans MT"/>
          <w:b/>
          <w:color w:val="000000"/>
          <w:sz w:val="28"/>
          <w:lang w:val="fr-FR"/>
        </w:rPr>
      </w:pPr>
      <w:r>
        <w:rPr>
          <w:rFonts w:ascii="Gill Sans MT" w:eastAsia="Gill Sans MT" w:hAnsi="Gill Sans MT" w:cs="Gill Sans MT"/>
          <w:b/>
          <w:color w:val="000000"/>
          <w:sz w:val="28"/>
          <w:lang w:val="fr-FR"/>
        </w:rPr>
        <w:t>ACCORD-CADRE DE FOURNITURES COURANTES ET DE SERVICES</w:t>
      </w:r>
    </w:p>
    <w:p w14:paraId="706C14B2" w14:textId="77777777" w:rsidR="00D6321F" w:rsidRDefault="00D6321F">
      <w:pPr>
        <w:spacing w:line="240" w:lineRule="exact"/>
      </w:pPr>
    </w:p>
    <w:p w14:paraId="7D62D238" w14:textId="77777777" w:rsidR="00D6321F" w:rsidRDefault="00D6321F">
      <w:pPr>
        <w:spacing w:line="240" w:lineRule="exact"/>
      </w:pPr>
    </w:p>
    <w:p w14:paraId="53279B5D" w14:textId="77777777" w:rsidR="00D6321F" w:rsidRDefault="00D6321F">
      <w:pPr>
        <w:spacing w:line="240" w:lineRule="exact"/>
      </w:pPr>
    </w:p>
    <w:p w14:paraId="318023B7" w14:textId="77777777" w:rsidR="00D6321F" w:rsidRDefault="00D6321F">
      <w:pPr>
        <w:spacing w:line="240" w:lineRule="exact"/>
      </w:pPr>
    </w:p>
    <w:p w14:paraId="1BE6F0A9" w14:textId="77777777" w:rsidR="00D6321F" w:rsidRDefault="00D6321F">
      <w:pPr>
        <w:spacing w:line="240" w:lineRule="exact"/>
      </w:pPr>
    </w:p>
    <w:p w14:paraId="05AB3A52" w14:textId="77777777" w:rsidR="00D6321F" w:rsidRDefault="00D6321F">
      <w:pPr>
        <w:spacing w:line="240" w:lineRule="exact"/>
      </w:pPr>
    </w:p>
    <w:p w14:paraId="14E914BD" w14:textId="77777777" w:rsidR="00D6321F" w:rsidRDefault="00D6321F">
      <w:pPr>
        <w:spacing w:line="240" w:lineRule="exact"/>
      </w:pPr>
    </w:p>
    <w:p w14:paraId="4CCD4BEF" w14:textId="77777777" w:rsidR="00D6321F" w:rsidRDefault="00D6321F">
      <w:pPr>
        <w:spacing w:after="180" w:line="240" w:lineRule="exact"/>
      </w:pPr>
    </w:p>
    <w:tbl>
      <w:tblPr>
        <w:tblW w:w="0" w:type="auto"/>
        <w:tblInd w:w="1260" w:type="dxa"/>
        <w:tblLayout w:type="fixed"/>
        <w:tblLook w:val="04A0" w:firstRow="1" w:lastRow="0" w:firstColumn="1" w:lastColumn="0" w:noHBand="0" w:noVBand="1"/>
      </w:tblPr>
      <w:tblGrid>
        <w:gridCol w:w="7100"/>
      </w:tblGrid>
      <w:tr w:rsidR="00D6321F" w14:paraId="087686B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AE6EF48" w14:textId="77777777" w:rsidR="00D6321F" w:rsidRDefault="003A7510">
            <w:pPr>
              <w:spacing w:line="325" w:lineRule="exact"/>
              <w:jc w:val="center"/>
              <w:rPr>
                <w:rFonts w:ascii="Gill Sans MT" w:eastAsia="Gill Sans MT" w:hAnsi="Gill Sans MT" w:cs="Gill Sans MT"/>
                <w:b/>
                <w:color w:val="000000"/>
                <w:sz w:val="28"/>
                <w:lang w:val="fr-FR"/>
              </w:rPr>
            </w:pPr>
            <w:r>
              <w:rPr>
                <w:rFonts w:ascii="Gill Sans MT" w:eastAsia="Gill Sans MT" w:hAnsi="Gill Sans MT" w:cs="Gill Sans MT"/>
                <w:b/>
                <w:color w:val="000000"/>
                <w:sz w:val="28"/>
                <w:lang w:val="fr-FR"/>
              </w:rPr>
              <w:t>Gestion des déchets non dangereux pour les établissements du GHT Saône-et-Loire Bresse Morvan</w:t>
            </w:r>
          </w:p>
        </w:tc>
      </w:tr>
    </w:tbl>
    <w:p w14:paraId="461B8B3A" w14:textId="77777777" w:rsidR="00D6321F" w:rsidRDefault="003A7510">
      <w:pPr>
        <w:spacing w:line="240" w:lineRule="exact"/>
      </w:pPr>
      <w:r>
        <w:t xml:space="preserve"> </w:t>
      </w:r>
    </w:p>
    <w:p w14:paraId="29B8FB00" w14:textId="77777777" w:rsidR="00D6321F" w:rsidRDefault="00D6321F">
      <w:pPr>
        <w:spacing w:line="240" w:lineRule="exact"/>
      </w:pPr>
    </w:p>
    <w:p w14:paraId="3881FB0E" w14:textId="77777777" w:rsidR="00D6321F" w:rsidRDefault="00D6321F">
      <w:pPr>
        <w:spacing w:line="240" w:lineRule="exact"/>
      </w:pPr>
    </w:p>
    <w:p w14:paraId="6D890992" w14:textId="77777777" w:rsidR="00D6321F" w:rsidRDefault="00D6321F">
      <w:pPr>
        <w:spacing w:line="240" w:lineRule="exact"/>
      </w:pPr>
    </w:p>
    <w:p w14:paraId="3D411CCD" w14:textId="77777777" w:rsidR="00D6321F" w:rsidRDefault="00D6321F">
      <w:pPr>
        <w:spacing w:line="240" w:lineRule="exact"/>
      </w:pPr>
    </w:p>
    <w:p w14:paraId="05FABA92" w14:textId="77777777" w:rsidR="00D6321F" w:rsidRDefault="00D6321F">
      <w:pPr>
        <w:spacing w:line="240" w:lineRule="exact"/>
      </w:pPr>
    </w:p>
    <w:p w14:paraId="7ED41B32" w14:textId="77777777" w:rsidR="00D6321F" w:rsidRDefault="00D6321F">
      <w:pPr>
        <w:spacing w:line="240" w:lineRule="exact"/>
      </w:pPr>
    </w:p>
    <w:p w14:paraId="2A245B28" w14:textId="77777777" w:rsidR="00D6321F" w:rsidRDefault="00D6321F">
      <w:pPr>
        <w:spacing w:line="240" w:lineRule="exact"/>
      </w:pPr>
    </w:p>
    <w:p w14:paraId="4FC9C919" w14:textId="77777777" w:rsidR="00D6321F" w:rsidRDefault="00D6321F">
      <w:pPr>
        <w:spacing w:line="240" w:lineRule="exact"/>
      </w:pPr>
    </w:p>
    <w:p w14:paraId="0B34AD6F" w14:textId="77777777" w:rsidR="00D6321F" w:rsidRDefault="00D6321F">
      <w:pPr>
        <w:spacing w:line="240" w:lineRule="exact"/>
      </w:pPr>
    </w:p>
    <w:p w14:paraId="7EEE3DA2" w14:textId="77777777" w:rsidR="00D6321F" w:rsidRDefault="00D6321F">
      <w:pPr>
        <w:spacing w:line="240" w:lineRule="exact"/>
      </w:pPr>
    </w:p>
    <w:p w14:paraId="14BF668A" w14:textId="77777777" w:rsidR="00D6321F" w:rsidRDefault="00D6321F">
      <w:pPr>
        <w:spacing w:line="240" w:lineRule="exact"/>
      </w:pPr>
    </w:p>
    <w:p w14:paraId="0DCD8B30" w14:textId="77777777" w:rsidR="00D6321F" w:rsidRDefault="00D6321F">
      <w:pPr>
        <w:spacing w:line="240" w:lineRule="exact"/>
      </w:pPr>
    </w:p>
    <w:p w14:paraId="216155C1" w14:textId="77777777" w:rsidR="00D6321F" w:rsidRDefault="00D6321F">
      <w:pPr>
        <w:spacing w:after="20" w:line="240" w:lineRule="exact"/>
      </w:pPr>
    </w:p>
    <w:p w14:paraId="2E239220" w14:textId="77777777" w:rsidR="00D6321F" w:rsidRDefault="003A7510">
      <w:pPr>
        <w:spacing w:line="278" w:lineRule="exact"/>
        <w:jc w:val="center"/>
        <w:rPr>
          <w:rFonts w:ascii="Gill Sans MT" w:eastAsia="Gill Sans MT" w:hAnsi="Gill Sans MT" w:cs="Gill Sans MT"/>
          <w:color w:val="000000"/>
          <w:lang w:val="fr-FR"/>
        </w:rPr>
      </w:pPr>
      <w:r>
        <w:rPr>
          <w:rFonts w:ascii="Gill Sans MT" w:eastAsia="Gill Sans MT" w:hAnsi="Gill Sans MT" w:cs="Gill Sans MT"/>
          <w:b/>
          <w:color w:val="000000"/>
          <w:lang w:val="fr-FR"/>
        </w:rPr>
        <w:t xml:space="preserve">GHT Saône et Loire - Bresse - Morvan </w:t>
      </w:r>
    </w:p>
    <w:p w14:paraId="25A99444" w14:textId="77777777" w:rsidR="00D6321F" w:rsidRDefault="003A7510">
      <w:pPr>
        <w:spacing w:line="278" w:lineRule="exact"/>
        <w:jc w:val="center"/>
        <w:rPr>
          <w:rFonts w:ascii="Gill Sans MT" w:eastAsia="Gill Sans MT" w:hAnsi="Gill Sans MT" w:cs="Gill Sans MT"/>
          <w:color w:val="000000"/>
          <w:lang w:val="fr-FR"/>
        </w:rPr>
      </w:pPr>
      <w:r>
        <w:rPr>
          <w:rFonts w:ascii="Gill Sans MT" w:eastAsia="Gill Sans MT" w:hAnsi="Gill Sans MT" w:cs="Gill Sans MT"/>
          <w:color w:val="000000"/>
          <w:lang w:val="fr-FR"/>
        </w:rPr>
        <w:t>4 RUE CAPITAINE DRILLIEN</w:t>
      </w:r>
    </w:p>
    <w:p w14:paraId="75A9C8D8" w14:textId="77777777" w:rsidR="00D6321F" w:rsidRDefault="003A7510">
      <w:pPr>
        <w:spacing w:line="278" w:lineRule="exact"/>
        <w:jc w:val="center"/>
        <w:rPr>
          <w:rFonts w:ascii="Gill Sans MT" w:eastAsia="Gill Sans MT" w:hAnsi="Gill Sans MT" w:cs="Gill Sans MT"/>
          <w:color w:val="000000"/>
          <w:lang w:val="fr-FR"/>
        </w:rPr>
      </w:pPr>
      <w:r>
        <w:rPr>
          <w:rFonts w:ascii="Gill Sans MT" w:eastAsia="Gill Sans MT" w:hAnsi="Gill Sans MT" w:cs="Gill Sans MT"/>
          <w:color w:val="000000"/>
          <w:lang w:val="fr-FR"/>
        </w:rPr>
        <w:t>71100 CHALON SUR SAONE</w:t>
      </w:r>
    </w:p>
    <w:p w14:paraId="0D8B0600" w14:textId="77777777" w:rsidR="00D6321F" w:rsidRDefault="00D6321F">
      <w:pPr>
        <w:spacing w:line="278" w:lineRule="exact"/>
        <w:jc w:val="center"/>
        <w:rPr>
          <w:rFonts w:ascii="Gill Sans MT" w:eastAsia="Gill Sans MT" w:hAnsi="Gill Sans MT" w:cs="Gill Sans MT"/>
          <w:color w:val="000000"/>
          <w:lang w:val="fr-FR"/>
        </w:rPr>
        <w:sectPr w:rsidR="00D6321F">
          <w:pgSz w:w="11900" w:h="16840"/>
          <w:pgMar w:top="1400" w:right="1140" w:bottom="1440" w:left="1140" w:header="1400" w:footer="1440" w:gutter="0"/>
          <w:cols w:space="708"/>
        </w:sectPr>
      </w:pPr>
    </w:p>
    <w:p w14:paraId="2971E779" w14:textId="77777777" w:rsidR="00D6321F" w:rsidRDefault="00D6321F">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D6321F" w14:paraId="05BCBEEB"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1C9CCA6" w14:textId="77777777" w:rsidR="00D6321F" w:rsidRDefault="003A7510">
            <w:pPr>
              <w:pStyle w:val="Titletable"/>
              <w:jc w:val="center"/>
              <w:rPr>
                <w:lang w:val="fr-FR"/>
              </w:rPr>
            </w:pPr>
            <w:r>
              <w:rPr>
                <w:lang w:val="fr-FR"/>
              </w:rPr>
              <w:t>L'ESSENTIEL DU CONTRAT</w:t>
            </w:r>
          </w:p>
        </w:tc>
      </w:tr>
      <w:tr w:rsidR="00D6321F" w14:paraId="20C25C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F50335" w14:textId="77777777" w:rsidR="00D6321F" w:rsidRDefault="00D6321F">
            <w:pPr>
              <w:spacing w:line="140" w:lineRule="exact"/>
              <w:rPr>
                <w:sz w:val="14"/>
              </w:rPr>
            </w:pPr>
          </w:p>
          <w:p w14:paraId="3688C6D2" w14:textId="5B130CF4" w:rsidR="00D6321F" w:rsidRDefault="0014556E">
            <w:pPr>
              <w:ind w:left="420"/>
              <w:rPr>
                <w:sz w:val="2"/>
              </w:rPr>
            </w:pPr>
            <w:r>
              <w:rPr>
                <w:noProof/>
                <w:lang w:val="fr-FR" w:eastAsia="fr-FR"/>
              </w:rPr>
              <w:drawing>
                <wp:inline distT="0" distB="0" distL="0" distR="0" wp14:anchorId="67D15BFF" wp14:editId="13D12F5F">
                  <wp:extent cx="228600" cy="228600"/>
                  <wp:effectExtent l="0" t="0" r="0" b="0"/>
                  <wp:docPr id="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403377" w14:textId="77777777" w:rsidR="00D6321F" w:rsidRDefault="003A7510">
            <w:pPr>
              <w:spacing w:before="180" w:after="120"/>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33985" w14:textId="77777777" w:rsidR="00D6321F" w:rsidRDefault="003A7510">
            <w:pPr>
              <w:spacing w:before="60" w:after="60" w:line="232" w:lineRule="exact"/>
              <w:ind w:left="160" w:right="16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Gestion des déchets non dangereux pour les établissements du GHT Saône-et-Loire Bresse Morvan</w:t>
            </w:r>
          </w:p>
        </w:tc>
      </w:tr>
      <w:tr w:rsidR="00D6321F" w14:paraId="1726771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5A51FA" w14:textId="77777777" w:rsidR="00D6321F" w:rsidRDefault="00D6321F">
            <w:pPr>
              <w:spacing w:line="140" w:lineRule="exact"/>
              <w:rPr>
                <w:sz w:val="14"/>
              </w:rPr>
            </w:pPr>
          </w:p>
          <w:p w14:paraId="3307C348" w14:textId="329F2B29" w:rsidR="00D6321F" w:rsidRDefault="0014556E">
            <w:pPr>
              <w:ind w:left="420"/>
              <w:rPr>
                <w:sz w:val="2"/>
              </w:rPr>
            </w:pPr>
            <w:r>
              <w:rPr>
                <w:noProof/>
                <w:lang w:val="fr-FR" w:eastAsia="fr-FR"/>
              </w:rPr>
              <w:drawing>
                <wp:inline distT="0" distB="0" distL="0" distR="0" wp14:anchorId="65C33880" wp14:editId="18CAAEC3">
                  <wp:extent cx="228600" cy="228600"/>
                  <wp:effectExtent l="0" t="0" r="0" b="0"/>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B645E" w14:textId="77777777" w:rsidR="00D6321F" w:rsidRDefault="003A7510">
            <w:pPr>
              <w:spacing w:before="180" w:after="120"/>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6415E" w14:textId="77777777" w:rsidR="00D6321F" w:rsidRDefault="003A7510">
            <w:pPr>
              <w:spacing w:before="180" w:after="120"/>
              <w:ind w:left="160" w:right="16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Accord-cadre</w:t>
            </w:r>
          </w:p>
        </w:tc>
      </w:tr>
      <w:tr w:rsidR="00D6321F" w14:paraId="17E7F68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B43D59" w14:textId="77777777" w:rsidR="00D6321F" w:rsidRDefault="00D6321F">
            <w:pPr>
              <w:spacing w:line="140" w:lineRule="exact"/>
              <w:rPr>
                <w:sz w:val="14"/>
              </w:rPr>
            </w:pPr>
          </w:p>
          <w:p w14:paraId="52A24072" w14:textId="1E53986C" w:rsidR="00D6321F" w:rsidRDefault="0014556E">
            <w:pPr>
              <w:ind w:left="420"/>
              <w:rPr>
                <w:sz w:val="2"/>
              </w:rPr>
            </w:pPr>
            <w:r>
              <w:rPr>
                <w:noProof/>
                <w:lang w:val="fr-FR" w:eastAsia="fr-FR"/>
              </w:rPr>
              <w:drawing>
                <wp:inline distT="0" distB="0" distL="0" distR="0" wp14:anchorId="0D5B71CD" wp14:editId="381525B0">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8F2956" w14:textId="77777777" w:rsidR="00D6321F" w:rsidRDefault="003A7510">
            <w:pPr>
              <w:spacing w:before="180" w:after="120"/>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18C80" w14:textId="77777777" w:rsidR="00D6321F" w:rsidRDefault="003A7510">
            <w:pPr>
              <w:spacing w:before="180" w:after="120"/>
              <w:ind w:left="160" w:right="16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6</w:t>
            </w:r>
          </w:p>
        </w:tc>
      </w:tr>
      <w:tr w:rsidR="00D6321F" w14:paraId="4DEDBFD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EA2FDA" w14:textId="77777777" w:rsidR="00D6321F" w:rsidRDefault="00D6321F">
            <w:pPr>
              <w:spacing w:line="100" w:lineRule="exact"/>
              <w:rPr>
                <w:sz w:val="10"/>
              </w:rPr>
            </w:pPr>
          </w:p>
          <w:p w14:paraId="0B3A939E" w14:textId="25D9AF07" w:rsidR="00D6321F" w:rsidRDefault="0014556E">
            <w:pPr>
              <w:ind w:left="420"/>
              <w:rPr>
                <w:sz w:val="2"/>
              </w:rPr>
            </w:pPr>
            <w:r>
              <w:rPr>
                <w:noProof/>
                <w:lang w:val="fr-FR" w:eastAsia="fr-FR"/>
              </w:rPr>
              <w:drawing>
                <wp:inline distT="0" distB="0" distL="0" distR="0" wp14:anchorId="08297D26" wp14:editId="6F22D1DB">
                  <wp:extent cx="228600" cy="2667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3DCA92" w14:textId="77777777" w:rsidR="00D6321F" w:rsidRDefault="003A7510">
            <w:pPr>
              <w:spacing w:before="180" w:after="120"/>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912965" w14:textId="77777777" w:rsidR="00D6321F" w:rsidRDefault="003A7510">
            <w:pPr>
              <w:spacing w:before="180" w:after="120"/>
              <w:ind w:left="160" w:right="16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Sans tranches optionnelles</w:t>
            </w:r>
          </w:p>
        </w:tc>
      </w:tr>
      <w:tr w:rsidR="00D6321F" w14:paraId="42E4040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E46A47" w14:textId="77777777" w:rsidR="00D6321F" w:rsidRDefault="00D6321F">
            <w:pPr>
              <w:spacing w:line="140" w:lineRule="exact"/>
              <w:rPr>
                <w:sz w:val="14"/>
              </w:rPr>
            </w:pPr>
          </w:p>
          <w:p w14:paraId="39CDE5DB" w14:textId="06F56A63" w:rsidR="00D6321F" w:rsidRDefault="0014556E">
            <w:pPr>
              <w:ind w:left="420"/>
              <w:rPr>
                <w:sz w:val="2"/>
              </w:rPr>
            </w:pPr>
            <w:r>
              <w:rPr>
                <w:noProof/>
                <w:lang w:val="fr-FR" w:eastAsia="fr-FR"/>
              </w:rPr>
              <w:drawing>
                <wp:inline distT="0" distB="0" distL="0" distR="0" wp14:anchorId="3AB2CCB5" wp14:editId="3388175F">
                  <wp:extent cx="234950" cy="2349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7E803" w14:textId="77777777" w:rsidR="00D6321F" w:rsidRDefault="003A7510">
            <w:pPr>
              <w:spacing w:before="180" w:after="120"/>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C92AF" w14:textId="77777777" w:rsidR="00D6321F" w:rsidRDefault="003A7510">
            <w:pPr>
              <w:spacing w:before="180" w:after="120"/>
              <w:ind w:left="160" w:right="16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Sans</w:t>
            </w:r>
          </w:p>
        </w:tc>
      </w:tr>
      <w:tr w:rsidR="00D6321F" w14:paraId="58C66ED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AC905" w14:textId="77777777" w:rsidR="00D6321F" w:rsidRDefault="00D6321F">
            <w:pPr>
              <w:spacing w:line="140" w:lineRule="exact"/>
              <w:rPr>
                <w:sz w:val="14"/>
              </w:rPr>
            </w:pPr>
          </w:p>
          <w:p w14:paraId="417EAE2A" w14:textId="139A6D83" w:rsidR="00D6321F" w:rsidRDefault="0014556E">
            <w:pPr>
              <w:ind w:left="420"/>
              <w:rPr>
                <w:sz w:val="2"/>
              </w:rPr>
            </w:pPr>
            <w:r>
              <w:rPr>
                <w:noProof/>
                <w:lang w:val="fr-FR" w:eastAsia="fr-FR"/>
              </w:rPr>
              <w:drawing>
                <wp:inline distT="0" distB="0" distL="0" distR="0" wp14:anchorId="7864148A" wp14:editId="69C3B242">
                  <wp:extent cx="234950" cy="2349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EC69EF" w14:textId="77777777" w:rsidR="00D6321F" w:rsidRDefault="003A7510">
            <w:pPr>
              <w:spacing w:before="60" w:after="60" w:line="232" w:lineRule="exact"/>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A8C627" w14:textId="77777777" w:rsidR="00D6321F" w:rsidRDefault="003A7510">
            <w:pPr>
              <w:spacing w:before="180" w:after="120"/>
              <w:ind w:left="160" w:right="16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Avec</w:t>
            </w:r>
          </w:p>
        </w:tc>
      </w:tr>
      <w:tr w:rsidR="00D6321F" w14:paraId="28101C3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7933C" w14:textId="77777777" w:rsidR="00D6321F" w:rsidRDefault="00D6321F">
            <w:pPr>
              <w:spacing w:line="140" w:lineRule="exact"/>
              <w:rPr>
                <w:sz w:val="14"/>
              </w:rPr>
            </w:pPr>
          </w:p>
          <w:p w14:paraId="04F8502C" w14:textId="25837E43" w:rsidR="00D6321F" w:rsidRDefault="0014556E">
            <w:pPr>
              <w:ind w:left="420"/>
              <w:rPr>
                <w:sz w:val="2"/>
              </w:rPr>
            </w:pPr>
            <w:r>
              <w:rPr>
                <w:noProof/>
                <w:lang w:val="fr-FR" w:eastAsia="fr-FR"/>
              </w:rPr>
              <w:drawing>
                <wp:inline distT="0" distB="0" distL="0" distR="0" wp14:anchorId="3274FBB4" wp14:editId="49AA4E1D">
                  <wp:extent cx="234950" cy="2349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866A0" w14:textId="77777777" w:rsidR="00D6321F" w:rsidRDefault="003A7510">
            <w:pPr>
              <w:spacing w:before="180" w:after="120"/>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5DC45" w14:textId="77777777" w:rsidR="00D6321F" w:rsidRDefault="003A7510">
            <w:pPr>
              <w:spacing w:before="180" w:after="120"/>
              <w:ind w:left="160" w:right="16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Défini par lot</w:t>
            </w:r>
          </w:p>
        </w:tc>
      </w:tr>
      <w:tr w:rsidR="00D6321F" w14:paraId="4B98BDA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17E31F" w14:textId="77777777" w:rsidR="00D6321F" w:rsidRDefault="00D6321F">
            <w:pPr>
              <w:spacing w:line="80" w:lineRule="exact"/>
              <w:rPr>
                <w:sz w:val="8"/>
              </w:rPr>
            </w:pPr>
          </w:p>
          <w:p w14:paraId="6870CE03" w14:textId="7249DE59" w:rsidR="00D6321F" w:rsidRDefault="0014556E">
            <w:pPr>
              <w:ind w:left="420"/>
              <w:rPr>
                <w:sz w:val="2"/>
              </w:rPr>
            </w:pPr>
            <w:r>
              <w:rPr>
                <w:noProof/>
                <w:lang w:val="fr-FR" w:eastAsia="fr-FR"/>
              </w:rPr>
              <w:drawing>
                <wp:inline distT="0" distB="0" distL="0" distR="0" wp14:anchorId="4CE8EEBF" wp14:editId="0402963A">
                  <wp:extent cx="234950" cy="2921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950" cy="292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9C3A4E" w14:textId="77777777" w:rsidR="00D6321F" w:rsidRDefault="003A7510">
            <w:pPr>
              <w:spacing w:before="180" w:after="120"/>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5ADC8" w14:textId="77777777" w:rsidR="00D6321F" w:rsidRDefault="00D6321F"/>
        </w:tc>
      </w:tr>
      <w:tr w:rsidR="00D6321F" w14:paraId="37A13CF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F9983" w14:textId="77777777" w:rsidR="00D6321F" w:rsidRDefault="00D6321F">
            <w:pPr>
              <w:spacing w:line="140" w:lineRule="exact"/>
              <w:rPr>
                <w:sz w:val="14"/>
              </w:rPr>
            </w:pPr>
          </w:p>
          <w:p w14:paraId="14A11022" w14:textId="694F6949" w:rsidR="00D6321F" w:rsidRDefault="0014556E">
            <w:pPr>
              <w:ind w:left="420"/>
              <w:rPr>
                <w:sz w:val="2"/>
              </w:rPr>
            </w:pPr>
            <w:r>
              <w:rPr>
                <w:noProof/>
                <w:lang w:val="fr-FR" w:eastAsia="fr-FR"/>
              </w:rPr>
              <w:drawing>
                <wp:inline distT="0" distB="0" distL="0" distR="0" wp14:anchorId="1F1C04BC" wp14:editId="689CFAD3">
                  <wp:extent cx="234950" cy="2349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4950" cy="23495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F49E27" w14:textId="77777777" w:rsidR="00D6321F" w:rsidRDefault="003A7510">
            <w:pPr>
              <w:spacing w:before="180" w:after="120"/>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401AE" w14:textId="77777777" w:rsidR="00D6321F" w:rsidRDefault="003A7510">
            <w:pPr>
              <w:spacing w:before="180" w:after="120"/>
              <w:ind w:left="160" w:right="16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Prix forfaitaires et prix unitaires</w:t>
            </w:r>
          </w:p>
        </w:tc>
      </w:tr>
      <w:tr w:rsidR="00D6321F" w14:paraId="66DF98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ABB408" w14:textId="77777777" w:rsidR="00D6321F" w:rsidRDefault="00D6321F">
            <w:pPr>
              <w:spacing w:line="80" w:lineRule="exact"/>
              <w:rPr>
                <w:sz w:val="8"/>
              </w:rPr>
            </w:pPr>
          </w:p>
          <w:p w14:paraId="39265F83" w14:textId="13ECEEA4" w:rsidR="00D6321F" w:rsidRDefault="0014556E">
            <w:pPr>
              <w:ind w:left="420"/>
              <w:rPr>
                <w:sz w:val="2"/>
              </w:rPr>
            </w:pPr>
            <w:r>
              <w:rPr>
                <w:noProof/>
                <w:lang w:val="fr-FR" w:eastAsia="fr-FR"/>
              </w:rPr>
              <w:drawing>
                <wp:inline distT="0" distB="0" distL="0" distR="0" wp14:anchorId="10EE50A1" wp14:editId="4AFAD5E7">
                  <wp:extent cx="234950" cy="2921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4950" cy="292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2AFECF" w14:textId="77777777" w:rsidR="00D6321F" w:rsidRDefault="003A7510">
            <w:pPr>
              <w:spacing w:before="180" w:after="120"/>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DF2FC" w14:textId="77777777" w:rsidR="00D6321F" w:rsidRDefault="003A7510">
            <w:pPr>
              <w:spacing w:before="180" w:after="120"/>
              <w:ind w:left="160" w:right="16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Avec</w:t>
            </w:r>
          </w:p>
        </w:tc>
      </w:tr>
      <w:tr w:rsidR="00D6321F" w14:paraId="3E495F0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1B4C4" w14:textId="77777777" w:rsidR="00D6321F" w:rsidRDefault="00D6321F">
            <w:pPr>
              <w:spacing w:line="180" w:lineRule="exact"/>
              <w:rPr>
                <w:sz w:val="18"/>
              </w:rPr>
            </w:pPr>
          </w:p>
          <w:p w14:paraId="15B07D5A" w14:textId="09900336" w:rsidR="00D6321F" w:rsidRDefault="0014556E">
            <w:pPr>
              <w:ind w:left="420"/>
              <w:rPr>
                <w:sz w:val="2"/>
              </w:rPr>
            </w:pPr>
            <w:r>
              <w:rPr>
                <w:noProof/>
                <w:lang w:val="fr-FR" w:eastAsia="fr-FR"/>
              </w:rPr>
              <w:drawing>
                <wp:inline distT="0" distB="0" distL="0" distR="0" wp14:anchorId="2197EA09" wp14:editId="034F056E">
                  <wp:extent cx="234950" cy="16510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950" cy="165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C59760" w14:textId="77777777" w:rsidR="00D6321F" w:rsidRDefault="003A7510">
            <w:pPr>
              <w:spacing w:before="180" w:after="120"/>
              <w:ind w:left="160" w:right="160"/>
              <w:rPr>
                <w:rFonts w:ascii="Gill Sans MT" w:eastAsia="Gill Sans MT" w:hAnsi="Gill Sans MT" w:cs="Gill Sans MT"/>
                <w:b/>
                <w:color w:val="000000"/>
                <w:sz w:val="20"/>
                <w:lang w:val="fr-FR"/>
              </w:rPr>
            </w:pPr>
            <w:r>
              <w:rPr>
                <w:rFonts w:ascii="Gill Sans MT" w:eastAsia="Gill Sans MT" w:hAnsi="Gill Sans MT" w:cs="Gill Sans MT"/>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D01C2" w14:textId="77777777" w:rsidR="00D6321F" w:rsidRDefault="003A7510">
            <w:pPr>
              <w:spacing w:before="180" w:after="120"/>
              <w:ind w:left="160" w:right="16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Avec</w:t>
            </w:r>
          </w:p>
        </w:tc>
      </w:tr>
    </w:tbl>
    <w:p w14:paraId="1FD014AC" w14:textId="77777777" w:rsidR="00D6321F" w:rsidRDefault="00D6321F">
      <w:pPr>
        <w:sectPr w:rsidR="00D6321F">
          <w:pgSz w:w="11900" w:h="16840"/>
          <w:pgMar w:top="1440" w:right="1160" w:bottom="1440" w:left="1140" w:header="1440" w:footer="1440" w:gutter="0"/>
          <w:cols w:space="708"/>
        </w:sectPr>
      </w:pPr>
    </w:p>
    <w:p w14:paraId="0CB5BEA3" w14:textId="77777777" w:rsidR="00D6321F" w:rsidRDefault="003A7510">
      <w:pPr>
        <w:spacing w:after="80"/>
        <w:jc w:val="center"/>
        <w:rPr>
          <w:rFonts w:ascii="Gill Sans MT" w:eastAsia="Gill Sans MT" w:hAnsi="Gill Sans MT" w:cs="Gill Sans MT"/>
          <w:b/>
          <w:color w:val="000000"/>
          <w:lang w:val="fr-FR"/>
        </w:rPr>
      </w:pPr>
      <w:r>
        <w:rPr>
          <w:rFonts w:ascii="Gill Sans MT" w:eastAsia="Gill Sans MT" w:hAnsi="Gill Sans MT" w:cs="Gill Sans MT"/>
          <w:b/>
          <w:color w:val="000000"/>
          <w:lang w:val="fr-FR"/>
        </w:rPr>
        <w:lastRenderedPageBreak/>
        <w:t>SOMMAIRE</w:t>
      </w:r>
    </w:p>
    <w:p w14:paraId="335F36E0" w14:textId="77777777" w:rsidR="00D6321F" w:rsidRDefault="00D6321F">
      <w:pPr>
        <w:spacing w:after="80" w:line="240" w:lineRule="exact"/>
      </w:pPr>
    </w:p>
    <w:p w14:paraId="79BC4F2F" w14:textId="28ABDFF9" w:rsidR="0021429D" w:rsidRDefault="003A7510">
      <w:pPr>
        <w:pStyle w:val="TM1"/>
        <w:tabs>
          <w:tab w:val="right" w:leader="dot" w:pos="9610"/>
        </w:tabs>
        <w:rPr>
          <w:rFonts w:asciiTheme="minorHAnsi" w:eastAsiaTheme="minorEastAsia" w:hAnsiTheme="minorHAnsi" w:cstheme="minorBidi"/>
          <w:noProof/>
          <w:sz w:val="22"/>
          <w:szCs w:val="22"/>
          <w:lang w:val="fr-FR" w:eastAsia="fr-FR"/>
        </w:rPr>
      </w:pPr>
      <w:r>
        <w:rPr>
          <w:rFonts w:ascii="Gill Sans MT" w:eastAsia="Gill Sans MT" w:hAnsi="Gill Sans MT" w:cs="Gill Sans MT"/>
          <w:color w:val="000000"/>
          <w:sz w:val="22"/>
          <w:lang w:val="fr-FR"/>
        </w:rPr>
        <w:fldChar w:fldCharType="begin"/>
      </w:r>
      <w:r>
        <w:rPr>
          <w:rFonts w:ascii="Gill Sans MT" w:eastAsia="Gill Sans MT" w:hAnsi="Gill Sans MT" w:cs="Gill Sans MT"/>
          <w:color w:val="000000"/>
          <w:sz w:val="22"/>
          <w:lang w:val="fr-FR"/>
        </w:rPr>
        <w:instrText xml:space="preserve"> TOC \h </w:instrText>
      </w:r>
      <w:r>
        <w:rPr>
          <w:rFonts w:ascii="Gill Sans MT" w:eastAsia="Gill Sans MT" w:hAnsi="Gill Sans MT" w:cs="Gill Sans MT"/>
          <w:color w:val="000000"/>
          <w:sz w:val="22"/>
          <w:lang w:val="fr-FR"/>
        </w:rPr>
        <w:fldChar w:fldCharType="separate"/>
      </w:r>
      <w:hyperlink w:anchor="_Toc196486734" w:history="1">
        <w:r w:rsidR="0021429D" w:rsidRPr="000725C5">
          <w:rPr>
            <w:rStyle w:val="Lienhypertexte"/>
            <w:rFonts w:ascii="Gill Sans MT" w:eastAsia="Gill Sans MT" w:hAnsi="Gill Sans MT" w:cs="Gill Sans MT"/>
            <w:noProof/>
            <w:lang w:val="fr-FR"/>
          </w:rPr>
          <w:t>1 - Dispositions générales du contrat</w:t>
        </w:r>
        <w:r w:rsidR="0021429D">
          <w:rPr>
            <w:noProof/>
          </w:rPr>
          <w:tab/>
        </w:r>
        <w:r w:rsidR="0021429D">
          <w:rPr>
            <w:noProof/>
          </w:rPr>
          <w:fldChar w:fldCharType="begin"/>
        </w:r>
        <w:r w:rsidR="0021429D">
          <w:rPr>
            <w:noProof/>
          </w:rPr>
          <w:instrText xml:space="preserve"> PAGEREF _Toc196486734 \h </w:instrText>
        </w:r>
        <w:r w:rsidR="0021429D">
          <w:rPr>
            <w:noProof/>
          </w:rPr>
        </w:r>
        <w:r w:rsidR="0021429D">
          <w:rPr>
            <w:noProof/>
          </w:rPr>
          <w:fldChar w:fldCharType="separate"/>
        </w:r>
        <w:r w:rsidR="0021429D">
          <w:rPr>
            <w:noProof/>
          </w:rPr>
          <w:t>5</w:t>
        </w:r>
        <w:r w:rsidR="0021429D">
          <w:rPr>
            <w:noProof/>
          </w:rPr>
          <w:fldChar w:fldCharType="end"/>
        </w:r>
      </w:hyperlink>
    </w:p>
    <w:p w14:paraId="4836A76C" w14:textId="671B7C47"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35" w:history="1">
        <w:r w:rsidR="0021429D" w:rsidRPr="000725C5">
          <w:rPr>
            <w:rStyle w:val="Lienhypertexte"/>
            <w:rFonts w:ascii="Gill Sans MT" w:eastAsia="Gill Sans MT" w:hAnsi="Gill Sans MT" w:cs="Gill Sans MT"/>
            <w:noProof/>
            <w:lang w:val="fr-FR"/>
          </w:rPr>
          <w:t>1.1 - Objet du contrat</w:t>
        </w:r>
        <w:r w:rsidR="0021429D">
          <w:rPr>
            <w:noProof/>
          </w:rPr>
          <w:tab/>
        </w:r>
        <w:r w:rsidR="0021429D">
          <w:rPr>
            <w:noProof/>
          </w:rPr>
          <w:fldChar w:fldCharType="begin"/>
        </w:r>
        <w:r w:rsidR="0021429D">
          <w:rPr>
            <w:noProof/>
          </w:rPr>
          <w:instrText xml:space="preserve"> PAGEREF _Toc196486735 \h </w:instrText>
        </w:r>
        <w:r w:rsidR="0021429D">
          <w:rPr>
            <w:noProof/>
          </w:rPr>
        </w:r>
        <w:r w:rsidR="0021429D">
          <w:rPr>
            <w:noProof/>
          </w:rPr>
          <w:fldChar w:fldCharType="separate"/>
        </w:r>
        <w:r w:rsidR="0021429D">
          <w:rPr>
            <w:noProof/>
          </w:rPr>
          <w:t>5</w:t>
        </w:r>
        <w:r w:rsidR="0021429D">
          <w:rPr>
            <w:noProof/>
          </w:rPr>
          <w:fldChar w:fldCharType="end"/>
        </w:r>
      </w:hyperlink>
    </w:p>
    <w:p w14:paraId="73C1C30E" w14:textId="0A0A8DEC"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36" w:history="1">
        <w:r w:rsidR="0021429D" w:rsidRPr="000725C5">
          <w:rPr>
            <w:rStyle w:val="Lienhypertexte"/>
            <w:rFonts w:ascii="Gill Sans MT" w:eastAsia="Gill Sans MT" w:hAnsi="Gill Sans MT" w:cs="Gill Sans MT"/>
            <w:noProof/>
            <w:lang w:val="fr-FR"/>
          </w:rPr>
          <w:t>1.2 - Décomposition du contrat</w:t>
        </w:r>
        <w:r w:rsidR="0021429D">
          <w:rPr>
            <w:noProof/>
          </w:rPr>
          <w:tab/>
        </w:r>
        <w:r w:rsidR="0021429D">
          <w:rPr>
            <w:noProof/>
          </w:rPr>
          <w:fldChar w:fldCharType="begin"/>
        </w:r>
        <w:r w:rsidR="0021429D">
          <w:rPr>
            <w:noProof/>
          </w:rPr>
          <w:instrText xml:space="preserve"> PAGEREF _Toc196486736 \h </w:instrText>
        </w:r>
        <w:r w:rsidR="0021429D">
          <w:rPr>
            <w:noProof/>
          </w:rPr>
        </w:r>
        <w:r w:rsidR="0021429D">
          <w:rPr>
            <w:noProof/>
          </w:rPr>
          <w:fldChar w:fldCharType="separate"/>
        </w:r>
        <w:r w:rsidR="0021429D">
          <w:rPr>
            <w:noProof/>
          </w:rPr>
          <w:t>5</w:t>
        </w:r>
        <w:r w:rsidR="0021429D">
          <w:rPr>
            <w:noProof/>
          </w:rPr>
          <w:fldChar w:fldCharType="end"/>
        </w:r>
      </w:hyperlink>
    </w:p>
    <w:p w14:paraId="6B64F4B5" w14:textId="521E75B0"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37" w:history="1">
        <w:r w:rsidR="0021429D" w:rsidRPr="000725C5">
          <w:rPr>
            <w:rStyle w:val="Lienhypertexte"/>
            <w:rFonts w:ascii="Gill Sans MT" w:eastAsia="Gill Sans MT" w:hAnsi="Gill Sans MT" w:cs="Gill Sans MT"/>
            <w:noProof/>
            <w:lang w:val="fr-FR"/>
          </w:rPr>
          <w:t>1.3 - Type d'accord-cadre</w:t>
        </w:r>
        <w:r w:rsidR="0021429D">
          <w:rPr>
            <w:noProof/>
          </w:rPr>
          <w:tab/>
        </w:r>
        <w:r w:rsidR="0021429D">
          <w:rPr>
            <w:noProof/>
          </w:rPr>
          <w:fldChar w:fldCharType="begin"/>
        </w:r>
        <w:r w:rsidR="0021429D">
          <w:rPr>
            <w:noProof/>
          </w:rPr>
          <w:instrText xml:space="preserve"> PAGEREF _Toc196486737 \h </w:instrText>
        </w:r>
        <w:r w:rsidR="0021429D">
          <w:rPr>
            <w:noProof/>
          </w:rPr>
        </w:r>
        <w:r w:rsidR="0021429D">
          <w:rPr>
            <w:noProof/>
          </w:rPr>
          <w:fldChar w:fldCharType="separate"/>
        </w:r>
        <w:r w:rsidR="0021429D">
          <w:rPr>
            <w:noProof/>
          </w:rPr>
          <w:t>5</w:t>
        </w:r>
        <w:r w:rsidR="0021429D">
          <w:rPr>
            <w:noProof/>
          </w:rPr>
          <w:fldChar w:fldCharType="end"/>
        </w:r>
      </w:hyperlink>
    </w:p>
    <w:p w14:paraId="1B0CB114" w14:textId="6FF1F5FA"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38" w:history="1">
        <w:r w:rsidR="0021429D" w:rsidRPr="000725C5">
          <w:rPr>
            <w:rStyle w:val="Lienhypertexte"/>
            <w:rFonts w:ascii="Gill Sans MT" w:eastAsia="Gill Sans MT" w:hAnsi="Gill Sans MT" w:cs="Gill Sans MT"/>
            <w:noProof/>
            <w:lang w:val="fr-FR"/>
          </w:rPr>
          <w:t>1.4 - Conditions d'exécution des prestations</w:t>
        </w:r>
        <w:r w:rsidR="0021429D">
          <w:rPr>
            <w:noProof/>
          </w:rPr>
          <w:tab/>
        </w:r>
        <w:r w:rsidR="0021429D">
          <w:rPr>
            <w:noProof/>
          </w:rPr>
          <w:fldChar w:fldCharType="begin"/>
        </w:r>
        <w:r w:rsidR="0021429D">
          <w:rPr>
            <w:noProof/>
          </w:rPr>
          <w:instrText xml:space="preserve"> PAGEREF _Toc196486738 \h </w:instrText>
        </w:r>
        <w:r w:rsidR="0021429D">
          <w:rPr>
            <w:noProof/>
          </w:rPr>
        </w:r>
        <w:r w:rsidR="0021429D">
          <w:rPr>
            <w:noProof/>
          </w:rPr>
          <w:fldChar w:fldCharType="separate"/>
        </w:r>
        <w:r w:rsidR="0021429D">
          <w:rPr>
            <w:noProof/>
          </w:rPr>
          <w:t>5</w:t>
        </w:r>
        <w:r w:rsidR="0021429D">
          <w:rPr>
            <w:noProof/>
          </w:rPr>
          <w:fldChar w:fldCharType="end"/>
        </w:r>
      </w:hyperlink>
    </w:p>
    <w:p w14:paraId="50F20057" w14:textId="2D8BEDB1"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39" w:history="1">
        <w:r w:rsidR="0021429D" w:rsidRPr="000725C5">
          <w:rPr>
            <w:rStyle w:val="Lienhypertexte"/>
            <w:rFonts w:ascii="Gill Sans MT" w:eastAsia="Gill Sans MT" w:hAnsi="Gill Sans MT" w:cs="Gill Sans MT"/>
            <w:noProof/>
            <w:lang w:val="fr-FR"/>
          </w:rPr>
          <w:t>1.5 - Réalisation de prestations similaires</w:t>
        </w:r>
        <w:r w:rsidR="0021429D">
          <w:rPr>
            <w:noProof/>
          </w:rPr>
          <w:tab/>
        </w:r>
        <w:r w:rsidR="0021429D">
          <w:rPr>
            <w:noProof/>
          </w:rPr>
          <w:fldChar w:fldCharType="begin"/>
        </w:r>
        <w:r w:rsidR="0021429D">
          <w:rPr>
            <w:noProof/>
          </w:rPr>
          <w:instrText xml:space="preserve"> PAGEREF _Toc196486739 \h </w:instrText>
        </w:r>
        <w:r w:rsidR="0021429D">
          <w:rPr>
            <w:noProof/>
          </w:rPr>
        </w:r>
        <w:r w:rsidR="0021429D">
          <w:rPr>
            <w:noProof/>
          </w:rPr>
          <w:fldChar w:fldCharType="separate"/>
        </w:r>
        <w:r w:rsidR="0021429D">
          <w:rPr>
            <w:noProof/>
          </w:rPr>
          <w:t>6</w:t>
        </w:r>
        <w:r w:rsidR="0021429D">
          <w:rPr>
            <w:noProof/>
          </w:rPr>
          <w:fldChar w:fldCharType="end"/>
        </w:r>
      </w:hyperlink>
    </w:p>
    <w:p w14:paraId="6F03ECA8" w14:textId="1F3E2EE1"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40" w:history="1">
        <w:r w:rsidR="0021429D" w:rsidRPr="000725C5">
          <w:rPr>
            <w:rStyle w:val="Lienhypertexte"/>
            <w:rFonts w:ascii="Gill Sans MT" w:eastAsia="Gill Sans MT" w:hAnsi="Gill Sans MT" w:cs="Gill Sans MT"/>
            <w:noProof/>
            <w:lang w:val="fr-FR"/>
          </w:rPr>
          <w:t>2 - Pièces contractuelles</w:t>
        </w:r>
        <w:r w:rsidR="0021429D">
          <w:rPr>
            <w:noProof/>
          </w:rPr>
          <w:tab/>
        </w:r>
        <w:r w:rsidR="0021429D">
          <w:rPr>
            <w:noProof/>
          </w:rPr>
          <w:fldChar w:fldCharType="begin"/>
        </w:r>
        <w:r w:rsidR="0021429D">
          <w:rPr>
            <w:noProof/>
          </w:rPr>
          <w:instrText xml:space="preserve"> PAGEREF _Toc196486740 \h </w:instrText>
        </w:r>
        <w:r w:rsidR="0021429D">
          <w:rPr>
            <w:noProof/>
          </w:rPr>
        </w:r>
        <w:r w:rsidR="0021429D">
          <w:rPr>
            <w:noProof/>
          </w:rPr>
          <w:fldChar w:fldCharType="separate"/>
        </w:r>
        <w:r w:rsidR="0021429D">
          <w:rPr>
            <w:noProof/>
          </w:rPr>
          <w:t>6</w:t>
        </w:r>
        <w:r w:rsidR="0021429D">
          <w:rPr>
            <w:noProof/>
          </w:rPr>
          <w:fldChar w:fldCharType="end"/>
        </w:r>
      </w:hyperlink>
    </w:p>
    <w:p w14:paraId="049AEE2F" w14:textId="51722C3D"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41" w:history="1">
        <w:r w:rsidR="0021429D" w:rsidRPr="000725C5">
          <w:rPr>
            <w:rStyle w:val="Lienhypertexte"/>
            <w:rFonts w:ascii="Gill Sans MT" w:eastAsia="Gill Sans MT" w:hAnsi="Gill Sans MT" w:cs="Gill Sans MT"/>
            <w:noProof/>
            <w:lang w:val="fr-FR"/>
          </w:rPr>
          <w:t>3 - Respect des principes d'égalité, de laïcité et de neutralité</w:t>
        </w:r>
        <w:r w:rsidR="0021429D">
          <w:rPr>
            <w:noProof/>
          </w:rPr>
          <w:tab/>
        </w:r>
        <w:r w:rsidR="0021429D">
          <w:rPr>
            <w:noProof/>
          </w:rPr>
          <w:fldChar w:fldCharType="begin"/>
        </w:r>
        <w:r w:rsidR="0021429D">
          <w:rPr>
            <w:noProof/>
          </w:rPr>
          <w:instrText xml:space="preserve"> PAGEREF _Toc196486741 \h </w:instrText>
        </w:r>
        <w:r w:rsidR="0021429D">
          <w:rPr>
            <w:noProof/>
          </w:rPr>
        </w:r>
        <w:r w:rsidR="0021429D">
          <w:rPr>
            <w:noProof/>
          </w:rPr>
          <w:fldChar w:fldCharType="separate"/>
        </w:r>
        <w:r w:rsidR="0021429D">
          <w:rPr>
            <w:noProof/>
          </w:rPr>
          <w:t>7</w:t>
        </w:r>
        <w:r w:rsidR="0021429D">
          <w:rPr>
            <w:noProof/>
          </w:rPr>
          <w:fldChar w:fldCharType="end"/>
        </w:r>
      </w:hyperlink>
    </w:p>
    <w:p w14:paraId="46B02C02" w14:textId="054CAD42"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42" w:history="1">
        <w:r w:rsidR="0021429D" w:rsidRPr="000725C5">
          <w:rPr>
            <w:rStyle w:val="Lienhypertexte"/>
            <w:rFonts w:ascii="Gill Sans MT" w:eastAsia="Gill Sans MT" w:hAnsi="Gill Sans MT" w:cs="Gill Sans MT"/>
            <w:noProof/>
            <w:lang w:val="fr-FR"/>
          </w:rPr>
          <w:t>3.1 - Rappel des obligations du titulaire</w:t>
        </w:r>
        <w:r w:rsidR="0021429D">
          <w:rPr>
            <w:noProof/>
          </w:rPr>
          <w:tab/>
        </w:r>
        <w:r w:rsidR="0021429D">
          <w:rPr>
            <w:noProof/>
          </w:rPr>
          <w:fldChar w:fldCharType="begin"/>
        </w:r>
        <w:r w:rsidR="0021429D">
          <w:rPr>
            <w:noProof/>
          </w:rPr>
          <w:instrText xml:space="preserve"> PAGEREF _Toc196486742 \h </w:instrText>
        </w:r>
        <w:r w:rsidR="0021429D">
          <w:rPr>
            <w:noProof/>
          </w:rPr>
        </w:r>
        <w:r w:rsidR="0021429D">
          <w:rPr>
            <w:noProof/>
          </w:rPr>
          <w:fldChar w:fldCharType="separate"/>
        </w:r>
        <w:r w:rsidR="0021429D">
          <w:rPr>
            <w:noProof/>
          </w:rPr>
          <w:t>7</w:t>
        </w:r>
        <w:r w:rsidR="0021429D">
          <w:rPr>
            <w:noProof/>
          </w:rPr>
          <w:fldChar w:fldCharType="end"/>
        </w:r>
      </w:hyperlink>
    </w:p>
    <w:p w14:paraId="6F9525A3" w14:textId="03365F0D"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43" w:history="1">
        <w:r w:rsidR="0021429D" w:rsidRPr="000725C5">
          <w:rPr>
            <w:rStyle w:val="Lienhypertexte"/>
            <w:rFonts w:ascii="Gill Sans MT" w:eastAsia="Gill Sans MT" w:hAnsi="Gill Sans MT" w:cs="Gill Sans MT"/>
            <w:noProof/>
            <w:lang w:val="fr-FR"/>
          </w:rPr>
          <w:t>3.2 - Modalités de contrôle et de sanction</w:t>
        </w:r>
        <w:r w:rsidR="0021429D">
          <w:rPr>
            <w:noProof/>
          </w:rPr>
          <w:tab/>
        </w:r>
        <w:r w:rsidR="0021429D">
          <w:rPr>
            <w:noProof/>
          </w:rPr>
          <w:fldChar w:fldCharType="begin"/>
        </w:r>
        <w:r w:rsidR="0021429D">
          <w:rPr>
            <w:noProof/>
          </w:rPr>
          <w:instrText xml:space="preserve"> PAGEREF _Toc196486743 \h </w:instrText>
        </w:r>
        <w:r w:rsidR="0021429D">
          <w:rPr>
            <w:noProof/>
          </w:rPr>
        </w:r>
        <w:r w:rsidR="0021429D">
          <w:rPr>
            <w:noProof/>
          </w:rPr>
          <w:fldChar w:fldCharType="separate"/>
        </w:r>
        <w:r w:rsidR="0021429D">
          <w:rPr>
            <w:noProof/>
          </w:rPr>
          <w:t>7</w:t>
        </w:r>
        <w:r w:rsidR="0021429D">
          <w:rPr>
            <w:noProof/>
          </w:rPr>
          <w:fldChar w:fldCharType="end"/>
        </w:r>
      </w:hyperlink>
    </w:p>
    <w:p w14:paraId="47D1C10C" w14:textId="12B46A0E"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44" w:history="1">
        <w:r w:rsidR="0021429D" w:rsidRPr="000725C5">
          <w:rPr>
            <w:rStyle w:val="Lienhypertexte"/>
            <w:rFonts w:ascii="Gill Sans MT" w:eastAsia="Gill Sans MT" w:hAnsi="Gill Sans MT" w:cs="Gill Sans MT"/>
            <w:noProof/>
            <w:lang w:val="fr-FR"/>
          </w:rPr>
          <w:t>4 - Confidentialité et mesures de sécurité</w:t>
        </w:r>
        <w:r w:rsidR="0021429D">
          <w:rPr>
            <w:noProof/>
          </w:rPr>
          <w:tab/>
        </w:r>
        <w:r w:rsidR="0021429D">
          <w:rPr>
            <w:noProof/>
          </w:rPr>
          <w:fldChar w:fldCharType="begin"/>
        </w:r>
        <w:r w:rsidR="0021429D">
          <w:rPr>
            <w:noProof/>
          </w:rPr>
          <w:instrText xml:space="preserve"> PAGEREF _Toc196486744 \h </w:instrText>
        </w:r>
        <w:r w:rsidR="0021429D">
          <w:rPr>
            <w:noProof/>
          </w:rPr>
        </w:r>
        <w:r w:rsidR="0021429D">
          <w:rPr>
            <w:noProof/>
          </w:rPr>
          <w:fldChar w:fldCharType="separate"/>
        </w:r>
        <w:r w:rsidR="0021429D">
          <w:rPr>
            <w:noProof/>
          </w:rPr>
          <w:t>8</w:t>
        </w:r>
        <w:r w:rsidR="0021429D">
          <w:rPr>
            <w:noProof/>
          </w:rPr>
          <w:fldChar w:fldCharType="end"/>
        </w:r>
      </w:hyperlink>
    </w:p>
    <w:p w14:paraId="54E7B350" w14:textId="6F057E2E"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45" w:history="1">
        <w:r w:rsidR="0021429D" w:rsidRPr="000725C5">
          <w:rPr>
            <w:rStyle w:val="Lienhypertexte"/>
            <w:rFonts w:ascii="Gill Sans MT" w:eastAsia="Gill Sans MT" w:hAnsi="Gill Sans MT" w:cs="Gill Sans MT"/>
            <w:noProof/>
            <w:lang w:val="fr-FR"/>
          </w:rPr>
          <w:t>5 - Protection des données à caractère personnel</w:t>
        </w:r>
        <w:r w:rsidR="0021429D">
          <w:rPr>
            <w:noProof/>
          </w:rPr>
          <w:tab/>
        </w:r>
        <w:r w:rsidR="0021429D">
          <w:rPr>
            <w:noProof/>
          </w:rPr>
          <w:fldChar w:fldCharType="begin"/>
        </w:r>
        <w:r w:rsidR="0021429D">
          <w:rPr>
            <w:noProof/>
          </w:rPr>
          <w:instrText xml:space="preserve"> PAGEREF _Toc196486745 \h </w:instrText>
        </w:r>
        <w:r w:rsidR="0021429D">
          <w:rPr>
            <w:noProof/>
          </w:rPr>
        </w:r>
        <w:r w:rsidR="0021429D">
          <w:rPr>
            <w:noProof/>
          </w:rPr>
          <w:fldChar w:fldCharType="separate"/>
        </w:r>
        <w:r w:rsidR="0021429D">
          <w:rPr>
            <w:noProof/>
          </w:rPr>
          <w:t>8</w:t>
        </w:r>
        <w:r w:rsidR="0021429D">
          <w:rPr>
            <w:noProof/>
          </w:rPr>
          <w:fldChar w:fldCharType="end"/>
        </w:r>
      </w:hyperlink>
    </w:p>
    <w:p w14:paraId="57D6E89D" w14:textId="32B645F6"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46" w:history="1">
        <w:r w:rsidR="0021429D" w:rsidRPr="000725C5">
          <w:rPr>
            <w:rStyle w:val="Lienhypertexte"/>
            <w:rFonts w:ascii="Gill Sans MT" w:eastAsia="Gill Sans MT" w:hAnsi="Gill Sans MT" w:cs="Gill Sans MT"/>
            <w:noProof/>
            <w:lang w:val="fr-FR"/>
          </w:rPr>
          <w:t>6 - Durée et délais d'exécution</w:t>
        </w:r>
        <w:r w:rsidR="0021429D">
          <w:rPr>
            <w:noProof/>
          </w:rPr>
          <w:tab/>
        </w:r>
        <w:r w:rsidR="0021429D">
          <w:rPr>
            <w:noProof/>
          </w:rPr>
          <w:fldChar w:fldCharType="begin"/>
        </w:r>
        <w:r w:rsidR="0021429D">
          <w:rPr>
            <w:noProof/>
          </w:rPr>
          <w:instrText xml:space="preserve"> PAGEREF _Toc196486746 \h </w:instrText>
        </w:r>
        <w:r w:rsidR="0021429D">
          <w:rPr>
            <w:noProof/>
          </w:rPr>
        </w:r>
        <w:r w:rsidR="0021429D">
          <w:rPr>
            <w:noProof/>
          </w:rPr>
          <w:fldChar w:fldCharType="separate"/>
        </w:r>
        <w:r w:rsidR="0021429D">
          <w:rPr>
            <w:noProof/>
          </w:rPr>
          <w:t>8</w:t>
        </w:r>
        <w:r w:rsidR="0021429D">
          <w:rPr>
            <w:noProof/>
          </w:rPr>
          <w:fldChar w:fldCharType="end"/>
        </w:r>
      </w:hyperlink>
    </w:p>
    <w:p w14:paraId="6AA6C618" w14:textId="5125F8CC"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47" w:history="1">
        <w:r w:rsidR="0021429D" w:rsidRPr="000725C5">
          <w:rPr>
            <w:rStyle w:val="Lienhypertexte"/>
            <w:rFonts w:ascii="Gill Sans MT" w:eastAsia="Gill Sans MT" w:hAnsi="Gill Sans MT" w:cs="Gill Sans MT"/>
            <w:noProof/>
            <w:lang w:val="fr-FR"/>
          </w:rPr>
          <w:t>6.1 - Durée globale prévisionnelle des prestations</w:t>
        </w:r>
        <w:r w:rsidR="0021429D">
          <w:rPr>
            <w:noProof/>
          </w:rPr>
          <w:tab/>
        </w:r>
        <w:r w:rsidR="0021429D">
          <w:rPr>
            <w:noProof/>
          </w:rPr>
          <w:fldChar w:fldCharType="begin"/>
        </w:r>
        <w:r w:rsidR="0021429D">
          <w:rPr>
            <w:noProof/>
          </w:rPr>
          <w:instrText xml:space="preserve"> PAGEREF _Toc196486747 \h </w:instrText>
        </w:r>
        <w:r w:rsidR="0021429D">
          <w:rPr>
            <w:noProof/>
          </w:rPr>
        </w:r>
        <w:r w:rsidR="0021429D">
          <w:rPr>
            <w:noProof/>
          </w:rPr>
          <w:fldChar w:fldCharType="separate"/>
        </w:r>
        <w:r w:rsidR="0021429D">
          <w:rPr>
            <w:noProof/>
          </w:rPr>
          <w:t>8</w:t>
        </w:r>
        <w:r w:rsidR="0021429D">
          <w:rPr>
            <w:noProof/>
          </w:rPr>
          <w:fldChar w:fldCharType="end"/>
        </w:r>
      </w:hyperlink>
    </w:p>
    <w:p w14:paraId="1B0A789D" w14:textId="2B2F4F34"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48" w:history="1">
        <w:r w:rsidR="0021429D" w:rsidRPr="000725C5">
          <w:rPr>
            <w:rStyle w:val="Lienhypertexte"/>
            <w:rFonts w:ascii="Gill Sans MT" w:eastAsia="Gill Sans MT" w:hAnsi="Gill Sans MT" w:cs="Gill Sans MT"/>
            <w:noProof/>
            <w:lang w:val="fr-FR"/>
          </w:rPr>
          <w:t>6.2 - Durée du contrat</w:t>
        </w:r>
        <w:r w:rsidR="0021429D">
          <w:rPr>
            <w:noProof/>
          </w:rPr>
          <w:tab/>
        </w:r>
        <w:r w:rsidR="0021429D">
          <w:rPr>
            <w:noProof/>
          </w:rPr>
          <w:fldChar w:fldCharType="begin"/>
        </w:r>
        <w:r w:rsidR="0021429D">
          <w:rPr>
            <w:noProof/>
          </w:rPr>
          <w:instrText xml:space="preserve"> PAGEREF _Toc196486748 \h </w:instrText>
        </w:r>
        <w:r w:rsidR="0021429D">
          <w:rPr>
            <w:noProof/>
          </w:rPr>
        </w:r>
        <w:r w:rsidR="0021429D">
          <w:rPr>
            <w:noProof/>
          </w:rPr>
          <w:fldChar w:fldCharType="separate"/>
        </w:r>
        <w:r w:rsidR="0021429D">
          <w:rPr>
            <w:noProof/>
          </w:rPr>
          <w:t>8</w:t>
        </w:r>
        <w:r w:rsidR="0021429D">
          <w:rPr>
            <w:noProof/>
          </w:rPr>
          <w:fldChar w:fldCharType="end"/>
        </w:r>
      </w:hyperlink>
    </w:p>
    <w:p w14:paraId="7BC1D61B" w14:textId="1D9A7429"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49" w:history="1">
        <w:r w:rsidR="0021429D" w:rsidRPr="000725C5">
          <w:rPr>
            <w:rStyle w:val="Lienhypertexte"/>
            <w:rFonts w:ascii="Gill Sans MT" w:eastAsia="Gill Sans MT" w:hAnsi="Gill Sans MT" w:cs="Gill Sans MT"/>
            <w:noProof/>
            <w:lang w:val="fr-FR"/>
          </w:rPr>
          <w:t>6.3 - Justification de la durée de l'accord-cadre</w:t>
        </w:r>
        <w:r w:rsidR="0021429D">
          <w:rPr>
            <w:noProof/>
          </w:rPr>
          <w:tab/>
        </w:r>
        <w:r w:rsidR="0021429D">
          <w:rPr>
            <w:noProof/>
          </w:rPr>
          <w:fldChar w:fldCharType="begin"/>
        </w:r>
        <w:r w:rsidR="0021429D">
          <w:rPr>
            <w:noProof/>
          </w:rPr>
          <w:instrText xml:space="preserve"> PAGEREF _Toc196486749 \h </w:instrText>
        </w:r>
        <w:r w:rsidR="0021429D">
          <w:rPr>
            <w:noProof/>
          </w:rPr>
        </w:r>
        <w:r w:rsidR="0021429D">
          <w:rPr>
            <w:noProof/>
          </w:rPr>
          <w:fldChar w:fldCharType="separate"/>
        </w:r>
        <w:r w:rsidR="0021429D">
          <w:rPr>
            <w:noProof/>
          </w:rPr>
          <w:t>8</w:t>
        </w:r>
        <w:r w:rsidR="0021429D">
          <w:rPr>
            <w:noProof/>
          </w:rPr>
          <w:fldChar w:fldCharType="end"/>
        </w:r>
      </w:hyperlink>
    </w:p>
    <w:p w14:paraId="563FB70E" w14:textId="57695032"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50" w:history="1">
        <w:r w:rsidR="0021429D" w:rsidRPr="000725C5">
          <w:rPr>
            <w:rStyle w:val="Lienhypertexte"/>
            <w:rFonts w:ascii="Gill Sans MT" w:eastAsia="Gill Sans MT" w:hAnsi="Gill Sans MT" w:cs="Gill Sans MT"/>
            <w:noProof/>
            <w:lang w:val="fr-FR"/>
          </w:rPr>
          <w:t>7 - Prix</w:t>
        </w:r>
        <w:r w:rsidR="0021429D">
          <w:rPr>
            <w:noProof/>
          </w:rPr>
          <w:tab/>
        </w:r>
        <w:r w:rsidR="0021429D">
          <w:rPr>
            <w:noProof/>
          </w:rPr>
          <w:fldChar w:fldCharType="begin"/>
        </w:r>
        <w:r w:rsidR="0021429D">
          <w:rPr>
            <w:noProof/>
          </w:rPr>
          <w:instrText xml:space="preserve"> PAGEREF _Toc196486750 \h </w:instrText>
        </w:r>
        <w:r w:rsidR="0021429D">
          <w:rPr>
            <w:noProof/>
          </w:rPr>
        </w:r>
        <w:r w:rsidR="0021429D">
          <w:rPr>
            <w:noProof/>
          </w:rPr>
          <w:fldChar w:fldCharType="separate"/>
        </w:r>
        <w:r w:rsidR="0021429D">
          <w:rPr>
            <w:noProof/>
          </w:rPr>
          <w:t>8</w:t>
        </w:r>
        <w:r w:rsidR="0021429D">
          <w:rPr>
            <w:noProof/>
          </w:rPr>
          <w:fldChar w:fldCharType="end"/>
        </w:r>
      </w:hyperlink>
    </w:p>
    <w:p w14:paraId="655E67A1" w14:textId="43B0019D"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51" w:history="1">
        <w:r w:rsidR="0021429D" w:rsidRPr="000725C5">
          <w:rPr>
            <w:rStyle w:val="Lienhypertexte"/>
            <w:rFonts w:ascii="Gill Sans MT" w:eastAsia="Gill Sans MT" w:hAnsi="Gill Sans MT" w:cs="Gill Sans MT"/>
            <w:noProof/>
            <w:lang w:val="fr-FR"/>
          </w:rPr>
          <w:t>7.1 - Caractéristiques des prix pratiqués</w:t>
        </w:r>
        <w:r w:rsidR="0021429D">
          <w:rPr>
            <w:noProof/>
          </w:rPr>
          <w:tab/>
        </w:r>
        <w:r w:rsidR="0021429D">
          <w:rPr>
            <w:noProof/>
          </w:rPr>
          <w:fldChar w:fldCharType="begin"/>
        </w:r>
        <w:r w:rsidR="0021429D">
          <w:rPr>
            <w:noProof/>
          </w:rPr>
          <w:instrText xml:space="preserve"> PAGEREF _Toc196486751 \h </w:instrText>
        </w:r>
        <w:r w:rsidR="0021429D">
          <w:rPr>
            <w:noProof/>
          </w:rPr>
        </w:r>
        <w:r w:rsidR="0021429D">
          <w:rPr>
            <w:noProof/>
          </w:rPr>
          <w:fldChar w:fldCharType="separate"/>
        </w:r>
        <w:r w:rsidR="0021429D">
          <w:rPr>
            <w:noProof/>
          </w:rPr>
          <w:t>8</w:t>
        </w:r>
        <w:r w:rsidR="0021429D">
          <w:rPr>
            <w:noProof/>
          </w:rPr>
          <w:fldChar w:fldCharType="end"/>
        </w:r>
      </w:hyperlink>
    </w:p>
    <w:p w14:paraId="71BA79A1" w14:textId="1CC1B421"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52" w:history="1">
        <w:r w:rsidR="0021429D" w:rsidRPr="000725C5">
          <w:rPr>
            <w:rStyle w:val="Lienhypertexte"/>
            <w:rFonts w:ascii="Gill Sans MT" w:eastAsia="Gill Sans MT" w:hAnsi="Gill Sans MT" w:cs="Gill Sans MT"/>
            <w:noProof/>
            <w:lang w:val="fr-FR"/>
          </w:rPr>
          <w:t>7.2 - Modalités de variation des prix</w:t>
        </w:r>
        <w:r w:rsidR="0021429D">
          <w:rPr>
            <w:noProof/>
          </w:rPr>
          <w:tab/>
        </w:r>
        <w:r w:rsidR="0021429D">
          <w:rPr>
            <w:noProof/>
          </w:rPr>
          <w:fldChar w:fldCharType="begin"/>
        </w:r>
        <w:r w:rsidR="0021429D">
          <w:rPr>
            <w:noProof/>
          </w:rPr>
          <w:instrText xml:space="preserve"> PAGEREF _Toc196486752 \h </w:instrText>
        </w:r>
        <w:r w:rsidR="0021429D">
          <w:rPr>
            <w:noProof/>
          </w:rPr>
        </w:r>
        <w:r w:rsidR="0021429D">
          <w:rPr>
            <w:noProof/>
          </w:rPr>
          <w:fldChar w:fldCharType="separate"/>
        </w:r>
        <w:r w:rsidR="0021429D">
          <w:rPr>
            <w:noProof/>
          </w:rPr>
          <w:t>8</w:t>
        </w:r>
        <w:r w:rsidR="0021429D">
          <w:rPr>
            <w:noProof/>
          </w:rPr>
          <w:fldChar w:fldCharType="end"/>
        </w:r>
      </w:hyperlink>
    </w:p>
    <w:p w14:paraId="19D91625" w14:textId="56CD580D"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53" w:history="1">
        <w:r w:rsidR="0021429D" w:rsidRPr="000725C5">
          <w:rPr>
            <w:rStyle w:val="Lienhypertexte"/>
            <w:rFonts w:ascii="Gill Sans MT" w:eastAsia="Gill Sans MT" w:hAnsi="Gill Sans MT" w:cs="Gill Sans MT"/>
            <w:noProof/>
            <w:lang w:val="fr-FR"/>
          </w:rPr>
          <w:t>7.3 Rachat des déchets recyclables</w:t>
        </w:r>
        <w:r w:rsidR="0021429D">
          <w:rPr>
            <w:noProof/>
          </w:rPr>
          <w:tab/>
        </w:r>
        <w:r w:rsidR="0021429D">
          <w:rPr>
            <w:noProof/>
          </w:rPr>
          <w:fldChar w:fldCharType="begin"/>
        </w:r>
        <w:r w:rsidR="0021429D">
          <w:rPr>
            <w:noProof/>
          </w:rPr>
          <w:instrText xml:space="preserve"> PAGEREF _Toc196486753 \h </w:instrText>
        </w:r>
        <w:r w:rsidR="0021429D">
          <w:rPr>
            <w:noProof/>
          </w:rPr>
        </w:r>
        <w:r w:rsidR="0021429D">
          <w:rPr>
            <w:noProof/>
          </w:rPr>
          <w:fldChar w:fldCharType="separate"/>
        </w:r>
        <w:r w:rsidR="0021429D">
          <w:rPr>
            <w:noProof/>
          </w:rPr>
          <w:t>9</w:t>
        </w:r>
        <w:r w:rsidR="0021429D">
          <w:rPr>
            <w:noProof/>
          </w:rPr>
          <w:fldChar w:fldCharType="end"/>
        </w:r>
      </w:hyperlink>
    </w:p>
    <w:p w14:paraId="38333846" w14:textId="04C5B940"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54" w:history="1">
        <w:r w:rsidR="0021429D" w:rsidRPr="000725C5">
          <w:rPr>
            <w:rStyle w:val="Lienhypertexte"/>
            <w:rFonts w:ascii="Gill Sans MT" w:eastAsia="Gill Sans MT" w:hAnsi="Gill Sans MT" w:cs="Gill Sans MT"/>
            <w:noProof/>
            <w:lang w:val="fr-FR"/>
          </w:rPr>
          <w:t>8 - Garanties Financières</w:t>
        </w:r>
        <w:r w:rsidR="0021429D">
          <w:rPr>
            <w:noProof/>
          </w:rPr>
          <w:tab/>
        </w:r>
        <w:r w:rsidR="0021429D">
          <w:rPr>
            <w:noProof/>
          </w:rPr>
          <w:fldChar w:fldCharType="begin"/>
        </w:r>
        <w:r w:rsidR="0021429D">
          <w:rPr>
            <w:noProof/>
          </w:rPr>
          <w:instrText xml:space="preserve"> PAGEREF _Toc196486754 \h </w:instrText>
        </w:r>
        <w:r w:rsidR="0021429D">
          <w:rPr>
            <w:noProof/>
          </w:rPr>
        </w:r>
        <w:r w:rsidR="0021429D">
          <w:rPr>
            <w:noProof/>
          </w:rPr>
          <w:fldChar w:fldCharType="separate"/>
        </w:r>
        <w:r w:rsidR="0021429D">
          <w:rPr>
            <w:noProof/>
          </w:rPr>
          <w:t>10</w:t>
        </w:r>
        <w:r w:rsidR="0021429D">
          <w:rPr>
            <w:noProof/>
          </w:rPr>
          <w:fldChar w:fldCharType="end"/>
        </w:r>
      </w:hyperlink>
    </w:p>
    <w:p w14:paraId="20029D10" w14:textId="36FF9F38"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55" w:history="1">
        <w:r w:rsidR="0021429D" w:rsidRPr="000725C5">
          <w:rPr>
            <w:rStyle w:val="Lienhypertexte"/>
            <w:rFonts w:ascii="Gill Sans MT" w:eastAsia="Gill Sans MT" w:hAnsi="Gill Sans MT" w:cs="Gill Sans MT"/>
            <w:noProof/>
            <w:lang w:val="fr-FR"/>
          </w:rPr>
          <w:t>9 - Avance</w:t>
        </w:r>
        <w:r w:rsidR="0021429D">
          <w:rPr>
            <w:noProof/>
          </w:rPr>
          <w:tab/>
        </w:r>
        <w:r w:rsidR="0021429D">
          <w:rPr>
            <w:noProof/>
          </w:rPr>
          <w:fldChar w:fldCharType="begin"/>
        </w:r>
        <w:r w:rsidR="0021429D">
          <w:rPr>
            <w:noProof/>
          </w:rPr>
          <w:instrText xml:space="preserve"> PAGEREF _Toc196486755 \h </w:instrText>
        </w:r>
        <w:r w:rsidR="0021429D">
          <w:rPr>
            <w:noProof/>
          </w:rPr>
        </w:r>
        <w:r w:rsidR="0021429D">
          <w:rPr>
            <w:noProof/>
          </w:rPr>
          <w:fldChar w:fldCharType="separate"/>
        </w:r>
        <w:r w:rsidR="0021429D">
          <w:rPr>
            <w:noProof/>
          </w:rPr>
          <w:t>10</w:t>
        </w:r>
        <w:r w:rsidR="0021429D">
          <w:rPr>
            <w:noProof/>
          </w:rPr>
          <w:fldChar w:fldCharType="end"/>
        </w:r>
      </w:hyperlink>
    </w:p>
    <w:p w14:paraId="1F503B2B" w14:textId="1EF49408"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56" w:history="1">
        <w:r w:rsidR="0021429D" w:rsidRPr="000725C5">
          <w:rPr>
            <w:rStyle w:val="Lienhypertexte"/>
            <w:rFonts w:ascii="Gill Sans MT" w:eastAsia="Gill Sans MT" w:hAnsi="Gill Sans MT" w:cs="Gill Sans MT"/>
            <w:noProof/>
            <w:lang w:val="fr-FR"/>
          </w:rPr>
          <w:t>9.1 - Conditions de versement et de remboursement</w:t>
        </w:r>
        <w:r w:rsidR="0021429D">
          <w:rPr>
            <w:noProof/>
          </w:rPr>
          <w:tab/>
        </w:r>
        <w:r w:rsidR="0021429D">
          <w:rPr>
            <w:noProof/>
          </w:rPr>
          <w:fldChar w:fldCharType="begin"/>
        </w:r>
        <w:r w:rsidR="0021429D">
          <w:rPr>
            <w:noProof/>
          </w:rPr>
          <w:instrText xml:space="preserve"> PAGEREF _Toc196486756 \h </w:instrText>
        </w:r>
        <w:r w:rsidR="0021429D">
          <w:rPr>
            <w:noProof/>
          </w:rPr>
        </w:r>
        <w:r w:rsidR="0021429D">
          <w:rPr>
            <w:noProof/>
          </w:rPr>
          <w:fldChar w:fldCharType="separate"/>
        </w:r>
        <w:r w:rsidR="0021429D">
          <w:rPr>
            <w:noProof/>
          </w:rPr>
          <w:t>10</w:t>
        </w:r>
        <w:r w:rsidR="0021429D">
          <w:rPr>
            <w:noProof/>
          </w:rPr>
          <w:fldChar w:fldCharType="end"/>
        </w:r>
      </w:hyperlink>
    </w:p>
    <w:p w14:paraId="63FA979E" w14:textId="7F766AC0"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57" w:history="1">
        <w:r w:rsidR="0021429D" w:rsidRPr="000725C5">
          <w:rPr>
            <w:rStyle w:val="Lienhypertexte"/>
            <w:rFonts w:ascii="Gill Sans MT" w:eastAsia="Gill Sans MT" w:hAnsi="Gill Sans MT" w:cs="Gill Sans MT"/>
            <w:noProof/>
            <w:lang w:val="fr-FR"/>
          </w:rPr>
          <w:t>9.2 - Garanties financières de l'avance</w:t>
        </w:r>
        <w:r w:rsidR="0021429D">
          <w:rPr>
            <w:noProof/>
          </w:rPr>
          <w:tab/>
        </w:r>
        <w:r w:rsidR="0021429D">
          <w:rPr>
            <w:noProof/>
          </w:rPr>
          <w:fldChar w:fldCharType="begin"/>
        </w:r>
        <w:r w:rsidR="0021429D">
          <w:rPr>
            <w:noProof/>
          </w:rPr>
          <w:instrText xml:space="preserve"> PAGEREF _Toc196486757 \h </w:instrText>
        </w:r>
        <w:r w:rsidR="0021429D">
          <w:rPr>
            <w:noProof/>
          </w:rPr>
        </w:r>
        <w:r w:rsidR="0021429D">
          <w:rPr>
            <w:noProof/>
          </w:rPr>
          <w:fldChar w:fldCharType="separate"/>
        </w:r>
        <w:r w:rsidR="0021429D">
          <w:rPr>
            <w:noProof/>
          </w:rPr>
          <w:t>11</w:t>
        </w:r>
        <w:r w:rsidR="0021429D">
          <w:rPr>
            <w:noProof/>
          </w:rPr>
          <w:fldChar w:fldCharType="end"/>
        </w:r>
      </w:hyperlink>
    </w:p>
    <w:p w14:paraId="1F976EAE" w14:textId="57D88E80"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58" w:history="1">
        <w:r w:rsidR="0021429D" w:rsidRPr="000725C5">
          <w:rPr>
            <w:rStyle w:val="Lienhypertexte"/>
            <w:rFonts w:ascii="Gill Sans MT" w:eastAsia="Gill Sans MT" w:hAnsi="Gill Sans MT" w:cs="Gill Sans MT"/>
            <w:noProof/>
            <w:lang w:val="fr-FR"/>
          </w:rPr>
          <w:t>10 - Modalités de règlement des comptes</w:t>
        </w:r>
        <w:r w:rsidR="0021429D">
          <w:rPr>
            <w:noProof/>
          </w:rPr>
          <w:tab/>
        </w:r>
        <w:r w:rsidR="0021429D">
          <w:rPr>
            <w:noProof/>
          </w:rPr>
          <w:fldChar w:fldCharType="begin"/>
        </w:r>
        <w:r w:rsidR="0021429D">
          <w:rPr>
            <w:noProof/>
          </w:rPr>
          <w:instrText xml:space="preserve"> PAGEREF _Toc196486758 \h </w:instrText>
        </w:r>
        <w:r w:rsidR="0021429D">
          <w:rPr>
            <w:noProof/>
          </w:rPr>
        </w:r>
        <w:r w:rsidR="0021429D">
          <w:rPr>
            <w:noProof/>
          </w:rPr>
          <w:fldChar w:fldCharType="separate"/>
        </w:r>
        <w:r w:rsidR="0021429D">
          <w:rPr>
            <w:noProof/>
          </w:rPr>
          <w:t>11</w:t>
        </w:r>
        <w:r w:rsidR="0021429D">
          <w:rPr>
            <w:noProof/>
          </w:rPr>
          <w:fldChar w:fldCharType="end"/>
        </w:r>
      </w:hyperlink>
    </w:p>
    <w:p w14:paraId="0F7DBA5E" w14:textId="2DF6C6D1"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59" w:history="1">
        <w:r w:rsidR="0021429D" w:rsidRPr="000725C5">
          <w:rPr>
            <w:rStyle w:val="Lienhypertexte"/>
            <w:rFonts w:ascii="Gill Sans MT" w:eastAsia="Gill Sans MT" w:hAnsi="Gill Sans MT" w:cs="Gill Sans MT"/>
            <w:noProof/>
            <w:lang w:val="fr-FR"/>
          </w:rPr>
          <w:t>10.1 - Acomptes et paiements partiels définitifs</w:t>
        </w:r>
        <w:r w:rsidR="0021429D">
          <w:rPr>
            <w:noProof/>
          </w:rPr>
          <w:tab/>
        </w:r>
        <w:r w:rsidR="0021429D">
          <w:rPr>
            <w:noProof/>
          </w:rPr>
          <w:fldChar w:fldCharType="begin"/>
        </w:r>
        <w:r w:rsidR="0021429D">
          <w:rPr>
            <w:noProof/>
          </w:rPr>
          <w:instrText xml:space="preserve"> PAGEREF _Toc196486759 \h </w:instrText>
        </w:r>
        <w:r w:rsidR="0021429D">
          <w:rPr>
            <w:noProof/>
          </w:rPr>
        </w:r>
        <w:r w:rsidR="0021429D">
          <w:rPr>
            <w:noProof/>
          </w:rPr>
          <w:fldChar w:fldCharType="separate"/>
        </w:r>
        <w:r w:rsidR="0021429D">
          <w:rPr>
            <w:noProof/>
          </w:rPr>
          <w:t>11</w:t>
        </w:r>
        <w:r w:rsidR="0021429D">
          <w:rPr>
            <w:noProof/>
          </w:rPr>
          <w:fldChar w:fldCharType="end"/>
        </w:r>
      </w:hyperlink>
    </w:p>
    <w:p w14:paraId="6563619E" w14:textId="505F1252"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60" w:history="1">
        <w:r w:rsidR="0021429D" w:rsidRPr="000725C5">
          <w:rPr>
            <w:rStyle w:val="Lienhypertexte"/>
            <w:rFonts w:ascii="Gill Sans MT" w:eastAsia="Gill Sans MT" w:hAnsi="Gill Sans MT" w:cs="Gill Sans MT"/>
            <w:noProof/>
            <w:lang w:val="fr-FR"/>
          </w:rPr>
          <w:t>10.2 - Présentation des demandes de paiement</w:t>
        </w:r>
        <w:r w:rsidR="0021429D">
          <w:rPr>
            <w:noProof/>
          </w:rPr>
          <w:tab/>
        </w:r>
        <w:r w:rsidR="0021429D">
          <w:rPr>
            <w:noProof/>
          </w:rPr>
          <w:fldChar w:fldCharType="begin"/>
        </w:r>
        <w:r w:rsidR="0021429D">
          <w:rPr>
            <w:noProof/>
          </w:rPr>
          <w:instrText xml:space="preserve"> PAGEREF _Toc196486760 \h </w:instrText>
        </w:r>
        <w:r w:rsidR="0021429D">
          <w:rPr>
            <w:noProof/>
          </w:rPr>
        </w:r>
        <w:r w:rsidR="0021429D">
          <w:rPr>
            <w:noProof/>
          </w:rPr>
          <w:fldChar w:fldCharType="separate"/>
        </w:r>
        <w:r w:rsidR="0021429D">
          <w:rPr>
            <w:noProof/>
          </w:rPr>
          <w:t>11</w:t>
        </w:r>
        <w:r w:rsidR="0021429D">
          <w:rPr>
            <w:noProof/>
          </w:rPr>
          <w:fldChar w:fldCharType="end"/>
        </w:r>
      </w:hyperlink>
    </w:p>
    <w:p w14:paraId="30A4D074" w14:textId="0536C5F1"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61" w:history="1">
        <w:r w:rsidR="0021429D" w:rsidRPr="000725C5">
          <w:rPr>
            <w:rStyle w:val="Lienhypertexte"/>
            <w:rFonts w:ascii="Gill Sans MT" w:eastAsia="Gill Sans MT" w:hAnsi="Gill Sans MT" w:cs="Gill Sans MT"/>
            <w:noProof/>
            <w:lang w:val="fr-FR"/>
          </w:rPr>
          <w:t>10.3 - Délai global de paiement</w:t>
        </w:r>
        <w:r w:rsidR="0021429D">
          <w:rPr>
            <w:noProof/>
          </w:rPr>
          <w:tab/>
        </w:r>
        <w:r w:rsidR="0021429D">
          <w:rPr>
            <w:noProof/>
          </w:rPr>
          <w:fldChar w:fldCharType="begin"/>
        </w:r>
        <w:r w:rsidR="0021429D">
          <w:rPr>
            <w:noProof/>
          </w:rPr>
          <w:instrText xml:space="preserve"> PAGEREF _Toc196486761 \h </w:instrText>
        </w:r>
        <w:r w:rsidR="0021429D">
          <w:rPr>
            <w:noProof/>
          </w:rPr>
        </w:r>
        <w:r w:rsidR="0021429D">
          <w:rPr>
            <w:noProof/>
          </w:rPr>
          <w:fldChar w:fldCharType="separate"/>
        </w:r>
        <w:r w:rsidR="0021429D">
          <w:rPr>
            <w:noProof/>
          </w:rPr>
          <w:t>12</w:t>
        </w:r>
        <w:r w:rsidR="0021429D">
          <w:rPr>
            <w:noProof/>
          </w:rPr>
          <w:fldChar w:fldCharType="end"/>
        </w:r>
      </w:hyperlink>
    </w:p>
    <w:p w14:paraId="3DDDB4C1" w14:textId="27751679"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62" w:history="1">
        <w:r w:rsidR="0021429D" w:rsidRPr="000725C5">
          <w:rPr>
            <w:rStyle w:val="Lienhypertexte"/>
            <w:rFonts w:ascii="Gill Sans MT" w:eastAsia="Gill Sans MT" w:hAnsi="Gill Sans MT" w:cs="Gill Sans MT"/>
            <w:noProof/>
            <w:lang w:val="fr-FR"/>
          </w:rPr>
          <w:t>10.4 - Paiement des cotraitants</w:t>
        </w:r>
        <w:r w:rsidR="0021429D">
          <w:rPr>
            <w:noProof/>
          </w:rPr>
          <w:tab/>
        </w:r>
        <w:r w:rsidR="0021429D">
          <w:rPr>
            <w:noProof/>
          </w:rPr>
          <w:fldChar w:fldCharType="begin"/>
        </w:r>
        <w:r w:rsidR="0021429D">
          <w:rPr>
            <w:noProof/>
          </w:rPr>
          <w:instrText xml:space="preserve"> PAGEREF _Toc196486762 \h </w:instrText>
        </w:r>
        <w:r w:rsidR="0021429D">
          <w:rPr>
            <w:noProof/>
          </w:rPr>
        </w:r>
        <w:r w:rsidR="0021429D">
          <w:rPr>
            <w:noProof/>
          </w:rPr>
          <w:fldChar w:fldCharType="separate"/>
        </w:r>
        <w:r w:rsidR="0021429D">
          <w:rPr>
            <w:noProof/>
          </w:rPr>
          <w:t>12</w:t>
        </w:r>
        <w:r w:rsidR="0021429D">
          <w:rPr>
            <w:noProof/>
          </w:rPr>
          <w:fldChar w:fldCharType="end"/>
        </w:r>
      </w:hyperlink>
    </w:p>
    <w:p w14:paraId="7D6C15F1" w14:textId="31F6C66C"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63" w:history="1">
        <w:r w:rsidR="0021429D" w:rsidRPr="000725C5">
          <w:rPr>
            <w:rStyle w:val="Lienhypertexte"/>
            <w:rFonts w:ascii="Gill Sans MT" w:eastAsia="Gill Sans MT" w:hAnsi="Gill Sans MT" w:cs="Gill Sans MT"/>
            <w:noProof/>
            <w:lang w:val="fr-FR"/>
          </w:rPr>
          <w:t>10.5 - Paiement des sous-traitants</w:t>
        </w:r>
        <w:r w:rsidR="0021429D">
          <w:rPr>
            <w:noProof/>
          </w:rPr>
          <w:tab/>
        </w:r>
        <w:r w:rsidR="0021429D">
          <w:rPr>
            <w:noProof/>
          </w:rPr>
          <w:fldChar w:fldCharType="begin"/>
        </w:r>
        <w:r w:rsidR="0021429D">
          <w:rPr>
            <w:noProof/>
          </w:rPr>
          <w:instrText xml:space="preserve"> PAGEREF _Toc196486763 \h </w:instrText>
        </w:r>
        <w:r w:rsidR="0021429D">
          <w:rPr>
            <w:noProof/>
          </w:rPr>
        </w:r>
        <w:r w:rsidR="0021429D">
          <w:rPr>
            <w:noProof/>
          </w:rPr>
          <w:fldChar w:fldCharType="separate"/>
        </w:r>
        <w:r w:rsidR="0021429D">
          <w:rPr>
            <w:noProof/>
          </w:rPr>
          <w:t>13</w:t>
        </w:r>
        <w:r w:rsidR="0021429D">
          <w:rPr>
            <w:noProof/>
          </w:rPr>
          <w:fldChar w:fldCharType="end"/>
        </w:r>
      </w:hyperlink>
    </w:p>
    <w:p w14:paraId="3692C9D8" w14:textId="4385F73C"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64" w:history="1">
        <w:r w:rsidR="0021429D" w:rsidRPr="000725C5">
          <w:rPr>
            <w:rStyle w:val="Lienhypertexte"/>
            <w:rFonts w:ascii="Gill Sans MT" w:hAnsi="Gill Sans MT"/>
            <w:noProof/>
          </w:rPr>
          <w:t>10.6 - Nantissement / Cession de créance</w:t>
        </w:r>
        <w:r w:rsidR="0021429D">
          <w:rPr>
            <w:noProof/>
          </w:rPr>
          <w:tab/>
        </w:r>
        <w:r w:rsidR="0021429D">
          <w:rPr>
            <w:noProof/>
          </w:rPr>
          <w:fldChar w:fldCharType="begin"/>
        </w:r>
        <w:r w:rsidR="0021429D">
          <w:rPr>
            <w:noProof/>
          </w:rPr>
          <w:instrText xml:space="preserve"> PAGEREF _Toc196486764 \h </w:instrText>
        </w:r>
        <w:r w:rsidR="0021429D">
          <w:rPr>
            <w:noProof/>
          </w:rPr>
        </w:r>
        <w:r w:rsidR="0021429D">
          <w:rPr>
            <w:noProof/>
          </w:rPr>
          <w:fldChar w:fldCharType="separate"/>
        </w:r>
        <w:r w:rsidR="0021429D">
          <w:rPr>
            <w:noProof/>
          </w:rPr>
          <w:t>13</w:t>
        </w:r>
        <w:r w:rsidR="0021429D">
          <w:rPr>
            <w:noProof/>
          </w:rPr>
          <w:fldChar w:fldCharType="end"/>
        </w:r>
      </w:hyperlink>
    </w:p>
    <w:p w14:paraId="385630B8" w14:textId="706A8315"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65" w:history="1">
        <w:r w:rsidR="0021429D" w:rsidRPr="000725C5">
          <w:rPr>
            <w:rStyle w:val="Lienhypertexte"/>
            <w:rFonts w:ascii="Gill Sans MT" w:eastAsia="Gill Sans MT" w:hAnsi="Gill Sans MT" w:cs="Gill Sans MT"/>
            <w:noProof/>
            <w:lang w:val="fr-FR"/>
          </w:rPr>
          <w:t>11 - Conditions d'exécution des prestations</w:t>
        </w:r>
        <w:r w:rsidR="0021429D">
          <w:rPr>
            <w:noProof/>
          </w:rPr>
          <w:tab/>
        </w:r>
        <w:r w:rsidR="0021429D">
          <w:rPr>
            <w:noProof/>
          </w:rPr>
          <w:fldChar w:fldCharType="begin"/>
        </w:r>
        <w:r w:rsidR="0021429D">
          <w:rPr>
            <w:noProof/>
          </w:rPr>
          <w:instrText xml:space="preserve"> PAGEREF _Toc196486765 \h </w:instrText>
        </w:r>
        <w:r w:rsidR="0021429D">
          <w:rPr>
            <w:noProof/>
          </w:rPr>
        </w:r>
        <w:r w:rsidR="0021429D">
          <w:rPr>
            <w:noProof/>
          </w:rPr>
          <w:fldChar w:fldCharType="separate"/>
        </w:r>
        <w:r w:rsidR="0021429D">
          <w:rPr>
            <w:noProof/>
          </w:rPr>
          <w:t>13</w:t>
        </w:r>
        <w:r w:rsidR="0021429D">
          <w:rPr>
            <w:noProof/>
          </w:rPr>
          <w:fldChar w:fldCharType="end"/>
        </w:r>
      </w:hyperlink>
    </w:p>
    <w:p w14:paraId="5D97E719" w14:textId="7AC4265B"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66" w:history="1">
        <w:r w:rsidR="0021429D" w:rsidRPr="000725C5">
          <w:rPr>
            <w:rStyle w:val="Lienhypertexte"/>
            <w:rFonts w:ascii="Gill Sans MT" w:eastAsia="Gill Sans MT" w:hAnsi="Gill Sans MT" w:cs="Gill Sans MT"/>
            <w:noProof/>
            <w:lang w:val="fr-FR"/>
          </w:rPr>
          <w:t>12 - Développement durable</w:t>
        </w:r>
        <w:r w:rsidR="0021429D">
          <w:rPr>
            <w:noProof/>
          </w:rPr>
          <w:tab/>
        </w:r>
        <w:r w:rsidR="0021429D">
          <w:rPr>
            <w:noProof/>
          </w:rPr>
          <w:fldChar w:fldCharType="begin"/>
        </w:r>
        <w:r w:rsidR="0021429D">
          <w:rPr>
            <w:noProof/>
          </w:rPr>
          <w:instrText xml:space="preserve"> PAGEREF _Toc196486766 \h </w:instrText>
        </w:r>
        <w:r w:rsidR="0021429D">
          <w:rPr>
            <w:noProof/>
          </w:rPr>
        </w:r>
        <w:r w:rsidR="0021429D">
          <w:rPr>
            <w:noProof/>
          </w:rPr>
          <w:fldChar w:fldCharType="separate"/>
        </w:r>
        <w:r w:rsidR="0021429D">
          <w:rPr>
            <w:noProof/>
          </w:rPr>
          <w:t>14</w:t>
        </w:r>
        <w:r w:rsidR="0021429D">
          <w:rPr>
            <w:noProof/>
          </w:rPr>
          <w:fldChar w:fldCharType="end"/>
        </w:r>
      </w:hyperlink>
    </w:p>
    <w:p w14:paraId="27898546" w14:textId="20C8C5CD"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67" w:history="1">
        <w:r w:rsidR="0021429D" w:rsidRPr="000725C5">
          <w:rPr>
            <w:rStyle w:val="Lienhypertexte"/>
            <w:rFonts w:ascii="Gill Sans MT" w:eastAsia="Gill Sans MT" w:hAnsi="Gill Sans MT" w:cs="Gill Sans MT"/>
            <w:noProof/>
            <w:lang w:val="fr-FR"/>
          </w:rPr>
          <w:t>13 - Constatation de l'exécution des prestations et plan de progrès</w:t>
        </w:r>
        <w:r w:rsidR="0021429D">
          <w:rPr>
            <w:noProof/>
          </w:rPr>
          <w:tab/>
        </w:r>
        <w:r w:rsidR="0021429D">
          <w:rPr>
            <w:noProof/>
          </w:rPr>
          <w:fldChar w:fldCharType="begin"/>
        </w:r>
        <w:r w:rsidR="0021429D">
          <w:rPr>
            <w:noProof/>
          </w:rPr>
          <w:instrText xml:space="preserve"> PAGEREF _Toc196486767 \h </w:instrText>
        </w:r>
        <w:r w:rsidR="0021429D">
          <w:rPr>
            <w:noProof/>
          </w:rPr>
        </w:r>
        <w:r w:rsidR="0021429D">
          <w:rPr>
            <w:noProof/>
          </w:rPr>
          <w:fldChar w:fldCharType="separate"/>
        </w:r>
        <w:r w:rsidR="0021429D">
          <w:rPr>
            <w:noProof/>
          </w:rPr>
          <w:t>14</w:t>
        </w:r>
        <w:r w:rsidR="0021429D">
          <w:rPr>
            <w:noProof/>
          </w:rPr>
          <w:fldChar w:fldCharType="end"/>
        </w:r>
      </w:hyperlink>
    </w:p>
    <w:p w14:paraId="61CA8414" w14:textId="2872D861"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68" w:history="1">
        <w:r w:rsidR="0021429D" w:rsidRPr="000725C5">
          <w:rPr>
            <w:rStyle w:val="Lienhypertexte"/>
            <w:rFonts w:ascii="Gill Sans MT" w:eastAsia="Gill Sans MT" w:hAnsi="Gill Sans MT" w:cs="Gill Sans MT"/>
            <w:noProof/>
            <w:lang w:val="fr-FR"/>
          </w:rPr>
          <w:t>13.1 - Décision après vérification</w:t>
        </w:r>
        <w:r w:rsidR="0021429D">
          <w:rPr>
            <w:noProof/>
          </w:rPr>
          <w:tab/>
        </w:r>
        <w:r w:rsidR="0021429D">
          <w:rPr>
            <w:noProof/>
          </w:rPr>
          <w:fldChar w:fldCharType="begin"/>
        </w:r>
        <w:r w:rsidR="0021429D">
          <w:rPr>
            <w:noProof/>
          </w:rPr>
          <w:instrText xml:space="preserve"> PAGEREF _Toc196486768 \h </w:instrText>
        </w:r>
        <w:r w:rsidR="0021429D">
          <w:rPr>
            <w:noProof/>
          </w:rPr>
        </w:r>
        <w:r w:rsidR="0021429D">
          <w:rPr>
            <w:noProof/>
          </w:rPr>
          <w:fldChar w:fldCharType="separate"/>
        </w:r>
        <w:r w:rsidR="0021429D">
          <w:rPr>
            <w:noProof/>
          </w:rPr>
          <w:t>14</w:t>
        </w:r>
        <w:r w:rsidR="0021429D">
          <w:rPr>
            <w:noProof/>
          </w:rPr>
          <w:fldChar w:fldCharType="end"/>
        </w:r>
      </w:hyperlink>
    </w:p>
    <w:p w14:paraId="3139CF34" w14:textId="16598264"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69" w:history="1">
        <w:r w:rsidR="0021429D" w:rsidRPr="000725C5">
          <w:rPr>
            <w:rStyle w:val="Lienhypertexte"/>
            <w:rFonts w:ascii="Gill Sans MT" w:eastAsia="Gill Sans MT" w:hAnsi="Gill Sans MT" w:cs="Gill Sans MT"/>
            <w:noProof/>
            <w:lang w:val="fr-FR"/>
          </w:rPr>
          <w:t>14 – Continuité du service</w:t>
        </w:r>
        <w:r w:rsidR="0021429D">
          <w:rPr>
            <w:noProof/>
          </w:rPr>
          <w:tab/>
        </w:r>
        <w:r w:rsidR="0021429D">
          <w:rPr>
            <w:noProof/>
          </w:rPr>
          <w:fldChar w:fldCharType="begin"/>
        </w:r>
        <w:r w:rsidR="0021429D">
          <w:rPr>
            <w:noProof/>
          </w:rPr>
          <w:instrText xml:space="preserve"> PAGEREF _Toc196486769 \h </w:instrText>
        </w:r>
        <w:r w:rsidR="0021429D">
          <w:rPr>
            <w:noProof/>
          </w:rPr>
        </w:r>
        <w:r w:rsidR="0021429D">
          <w:rPr>
            <w:noProof/>
          </w:rPr>
          <w:fldChar w:fldCharType="separate"/>
        </w:r>
        <w:r w:rsidR="0021429D">
          <w:rPr>
            <w:noProof/>
          </w:rPr>
          <w:t>15</w:t>
        </w:r>
        <w:r w:rsidR="0021429D">
          <w:rPr>
            <w:noProof/>
          </w:rPr>
          <w:fldChar w:fldCharType="end"/>
        </w:r>
      </w:hyperlink>
    </w:p>
    <w:p w14:paraId="11CED2DD" w14:textId="6D6434EC"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70" w:history="1">
        <w:r w:rsidR="0021429D" w:rsidRPr="000725C5">
          <w:rPr>
            <w:rStyle w:val="Lienhypertexte"/>
            <w:rFonts w:ascii="Gill Sans MT" w:eastAsia="Gill Sans MT" w:hAnsi="Gill Sans MT" w:cs="Gill Sans MT"/>
            <w:noProof/>
            <w:lang w:val="fr-FR"/>
          </w:rPr>
          <w:t>15 - Droit de propriété industrielle et intellectuelle</w:t>
        </w:r>
        <w:r w:rsidR="0021429D">
          <w:rPr>
            <w:noProof/>
          </w:rPr>
          <w:tab/>
        </w:r>
        <w:r w:rsidR="0021429D">
          <w:rPr>
            <w:noProof/>
          </w:rPr>
          <w:fldChar w:fldCharType="begin"/>
        </w:r>
        <w:r w:rsidR="0021429D">
          <w:rPr>
            <w:noProof/>
          </w:rPr>
          <w:instrText xml:space="preserve"> PAGEREF _Toc196486770 \h </w:instrText>
        </w:r>
        <w:r w:rsidR="0021429D">
          <w:rPr>
            <w:noProof/>
          </w:rPr>
        </w:r>
        <w:r w:rsidR="0021429D">
          <w:rPr>
            <w:noProof/>
          </w:rPr>
          <w:fldChar w:fldCharType="separate"/>
        </w:r>
        <w:r w:rsidR="0021429D">
          <w:rPr>
            <w:noProof/>
          </w:rPr>
          <w:t>15</w:t>
        </w:r>
        <w:r w:rsidR="0021429D">
          <w:rPr>
            <w:noProof/>
          </w:rPr>
          <w:fldChar w:fldCharType="end"/>
        </w:r>
      </w:hyperlink>
    </w:p>
    <w:p w14:paraId="467C1B03" w14:textId="03FEA413"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71" w:history="1">
        <w:r w:rsidR="0021429D" w:rsidRPr="000725C5">
          <w:rPr>
            <w:rStyle w:val="Lienhypertexte"/>
            <w:rFonts w:ascii="Gill Sans MT" w:eastAsia="Gill Sans MT" w:hAnsi="Gill Sans MT" w:cs="Gill Sans MT"/>
            <w:noProof/>
            <w:lang w:val="fr-FR"/>
          </w:rPr>
          <w:t>16 - Pénalités</w:t>
        </w:r>
        <w:r w:rsidR="0021429D">
          <w:rPr>
            <w:noProof/>
          </w:rPr>
          <w:tab/>
        </w:r>
        <w:r w:rsidR="0021429D">
          <w:rPr>
            <w:noProof/>
          </w:rPr>
          <w:fldChar w:fldCharType="begin"/>
        </w:r>
        <w:r w:rsidR="0021429D">
          <w:rPr>
            <w:noProof/>
          </w:rPr>
          <w:instrText xml:space="preserve"> PAGEREF _Toc196486771 \h </w:instrText>
        </w:r>
        <w:r w:rsidR="0021429D">
          <w:rPr>
            <w:noProof/>
          </w:rPr>
        </w:r>
        <w:r w:rsidR="0021429D">
          <w:rPr>
            <w:noProof/>
          </w:rPr>
          <w:fldChar w:fldCharType="separate"/>
        </w:r>
        <w:r w:rsidR="0021429D">
          <w:rPr>
            <w:noProof/>
          </w:rPr>
          <w:t>15</w:t>
        </w:r>
        <w:r w:rsidR="0021429D">
          <w:rPr>
            <w:noProof/>
          </w:rPr>
          <w:fldChar w:fldCharType="end"/>
        </w:r>
      </w:hyperlink>
    </w:p>
    <w:p w14:paraId="22251ACF" w14:textId="3ED59FC1"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72" w:history="1">
        <w:r w:rsidR="0021429D" w:rsidRPr="000725C5">
          <w:rPr>
            <w:rStyle w:val="Lienhypertexte"/>
            <w:rFonts w:ascii="Gill Sans MT" w:hAnsi="Gill Sans MT"/>
            <w:noProof/>
          </w:rPr>
          <w:t>Les pénalités sont appliquées sans mise en demeure.</w:t>
        </w:r>
        <w:r w:rsidR="0021429D">
          <w:rPr>
            <w:noProof/>
          </w:rPr>
          <w:tab/>
        </w:r>
        <w:r w:rsidR="0021429D">
          <w:rPr>
            <w:noProof/>
          </w:rPr>
          <w:fldChar w:fldCharType="begin"/>
        </w:r>
        <w:r w:rsidR="0021429D">
          <w:rPr>
            <w:noProof/>
          </w:rPr>
          <w:instrText xml:space="preserve"> PAGEREF _Toc196486772 \h </w:instrText>
        </w:r>
        <w:r w:rsidR="0021429D">
          <w:rPr>
            <w:noProof/>
          </w:rPr>
        </w:r>
        <w:r w:rsidR="0021429D">
          <w:rPr>
            <w:noProof/>
          </w:rPr>
          <w:fldChar w:fldCharType="separate"/>
        </w:r>
        <w:r w:rsidR="0021429D">
          <w:rPr>
            <w:noProof/>
          </w:rPr>
          <w:t>15</w:t>
        </w:r>
        <w:r w:rsidR="0021429D">
          <w:rPr>
            <w:noProof/>
          </w:rPr>
          <w:fldChar w:fldCharType="end"/>
        </w:r>
      </w:hyperlink>
    </w:p>
    <w:p w14:paraId="04822D14" w14:textId="1774B795"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73" w:history="1">
        <w:r w:rsidR="0021429D" w:rsidRPr="000725C5">
          <w:rPr>
            <w:rStyle w:val="Lienhypertexte"/>
            <w:rFonts w:ascii="Gill Sans MT" w:hAnsi="Gill Sans MT"/>
            <w:noProof/>
          </w:rPr>
          <w:t>16.1 - Pénalités pour absence de mise à disposition des équipements</w:t>
        </w:r>
        <w:r w:rsidR="0021429D">
          <w:rPr>
            <w:noProof/>
          </w:rPr>
          <w:tab/>
        </w:r>
        <w:r w:rsidR="0021429D">
          <w:rPr>
            <w:noProof/>
          </w:rPr>
          <w:fldChar w:fldCharType="begin"/>
        </w:r>
        <w:r w:rsidR="0021429D">
          <w:rPr>
            <w:noProof/>
          </w:rPr>
          <w:instrText xml:space="preserve"> PAGEREF _Toc196486773 \h </w:instrText>
        </w:r>
        <w:r w:rsidR="0021429D">
          <w:rPr>
            <w:noProof/>
          </w:rPr>
        </w:r>
        <w:r w:rsidR="0021429D">
          <w:rPr>
            <w:noProof/>
          </w:rPr>
          <w:fldChar w:fldCharType="separate"/>
        </w:r>
        <w:r w:rsidR="0021429D">
          <w:rPr>
            <w:noProof/>
          </w:rPr>
          <w:t>15</w:t>
        </w:r>
        <w:r w:rsidR="0021429D">
          <w:rPr>
            <w:noProof/>
          </w:rPr>
          <w:fldChar w:fldCharType="end"/>
        </w:r>
      </w:hyperlink>
    </w:p>
    <w:p w14:paraId="1107FC62" w14:textId="3C59E3B0"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74" w:history="1">
        <w:r w:rsidR="0021429D" w:rsidRPr="000725C5">
          <w:rPr>
            <w:rStyle w:val="Lienhypertexte"/>
            <w:rFonts w:ascii="Gill Sans MT" w:hAnsi="Gill Sans MT"/>
            <w:noProof/>
          </w:rPr>
          <w:t>16.2 - Pénalités pour indisponibilité des équipements</w:t>
        </w:r>
        <w:r w:rsidR="0021429D">
          <w:rPr>
            <w:noProof/>
          </w:rPr>
          <w:tab/>
        </w:r>
        <w:r w:rsidR="0021429D">
          <w:rPr>
            <w:noProof/>
          </w:rPr>
          <w:fldChar w:fldCharType="begin"/>
        </w:r>
        <w:r w:rsidR="0021429D">
          <w:rPr>
            <w:noProof/>
          </w:rPr>
          <w:instrText xml:space="preserve"> PAGEREF _Toc196486774 \h </w:instrText>
        </w:r>
        <w:r w:rsidR="0021429D">
          <w:rPr>
            <w:noProof/>
          </w:rPr>
        </w:r>
        <w:r w:rsidR="0021429D">
          <w:rPr>
            <w:noProof/>
          </w:rPr>
          <w:fldChar w:fldCharType="separate"/>
        </w:r>
        <w:r w:rsidR="0021429D">
          <w:rPr>
            <w:noProof/>
          </w:rPr>
          <w:t>16</w:t>
        </w:r>
        <w:r w:rsidR="0021429D">
          <w:rPr>
            <w:noProof/>
          </w:rPr>
          <w:fldChar w:fldCharType="end"/>
        </w:r>
      </w:hyperlink>
    </w:p>
    <w:p w14:paraId="7A6A0434" w14:textId="4CCDF339"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75" w:history="1">
        <w:r w:rsidR="0021429D" w:rsidRPr="000725C5">
          <w:rPr>
            <w:rStyle w:val="Lienhypertexte"/>
            <w:rFonts w:ascii="Gill Sans MT" w:hAnsi="Gill Sans MT"/>
            <w:noProof/>
          </w:rPr>
          <w:t>16.3 - Pénalités spécifiques</w:t>
        </w:r>
        <w:r w:rsidR="0021429D">
          <w:rPr>
            <w:noProof/>
          </w:rPr>
          <w:tab/>
        </w:r>
        <w:r w:rsidR="0021429D">
          <w:rPr>
            <w:noProof/>
          </w:rPr>
          <w:fldChar w:fldCharType="begin"/>
        </w:r>
        <w:r w:rsidR="0021429D">
          <w:rPr>
            <w:noProof/>
          </w:rPr>
          <w:instrText xml:space="preserve"> PAGEREF _Toc196486775 \h </w:instrText>
        </w:r>
        <w:r w:rsidR="0021429D">
          <w:rPr>
            <w:noProof/>
          </w:rPr>
        </w:r>
        <w:r w:rsidR="0021429D">
          <w:rPr>
            <w:noProof/>
          </w:rPr>
          <w:fldChar w:fldCharType="separate"/>
        </w:r>
        <w:r w:rsidR="0021429D">
          <w:rPr>
            <w:noProof/>
          </w:rPr>
          <w:t>16</w:t>
        </w:r>
        <w:r w:rsidR="0021429D">
          <w:rPr>
            <w:noProof/>
          </w:rPr>
          <w:fldChar w:fldCharType="end"/>
        </w:r>
      </w:hyperlink>
    </w:p>
    <w:p w14:paraId="50303F78" w14:textId="40299713"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76" w:history="1">
        <w:r w:rsidR="0021429D" w:rsidRPr="000725C5">
          <w:rPr>
            <w:rStyle w:val="Lienhypertexte"/>
            <w:rFonts w:ascii="Gill Sans MT" w:hAnsi="Gill Sans MT"/>
            <w:noProof/>
          </w:rPr>
          <w:t>16.4 - Pénalités pour non transmission de documents relatifs à la sous-traitance</w:t>
        </w:r>
        <w:r w:rsidR="0021429D">
          <w:rPr>
            <w:noProof/>
          </w:rPr>
          <w:tab/>
        </w:r>
        <w:r w:rsidR="0021429D">
          <w:rPr>
            <w:noProof/>
          </w:rPr>
          <w:fldChar w:fldCharType="begin"/>
        </w:r>
        <w:r w:rsidR="0021429D">
          <w:rPr>
            <w:noProof/>
          </w:rPr>
          <w:instrText xml:space="preserve"> PAGEREF _Toc196486776 \h </w:instrText>
        </w:r>
        <w:r w:rsidR="0021429D">
          <w:rPr>
            <w:noProof/>
          </w:rPr>
        </w:r>
        <w:r w:rsidR="0021429D">
          <w:rPr>
            <w:noProof/>
          </w:rPr>
          <w:fldChar w:fldCharType="separate"/>
        </w:r>
        <w:r w:rsidR="0021429D">
          <w:rPr>
            <w:noProof/>
          </w:rPr>
          <w:t>17</w:t>
        </w:r>
        <w:r w:rsidR="0021429D">
          <w:rPr>
            <w:noProof/>
          </w:rPr>
          <w:fldChar w:fldCharType="end"/>
        </w:r>
      </w:hyperlink>
    </w:p>
    <w:p w14:paraId="65FFACBE" w14:textId="73ED0A0A"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77" w:history="1">
        <w:r w:rsidR="0021429D" w:rsidRPr="000725C5">
          <w:rPr>
            <w:rStyle w:val="Lienhypertexte"/>
            <w:rFonts w:ascii="Gill Sans MT" w:hAnsi="Gill Sans MT"/>
            <w:noProof/>
          </w:rPr>
          <w:t>16.5 - Pénalités pour non transmission des attestations d’assurance</w:t>
        </w:r>
        <w:r w:rsidR="0021429D">
          <w:rPr>
            <w:noProof/>
          </w:rPr>
          <w:tab/>
        </w:r>
        <w:r w:rsidR="0021429D">
          <w:rPr>
            <w:noProof/>
          </w:rPr>
          <w:fldChar w:fldCharType="begin"/>
        </w:r>
        <w:r w:rsidR="0021429D">
          <w:rPr>
            <w:noProof/>
          </w:rPr>
          <w:instrText xml:space="preserve"> PAGEREF _Toc196486777 \h </w:instrText>
        </w:r>
        <w:r w:rsidR="0021429D">
          <w:rPr>
            <w:noProof/>
          </w:rPr>
        </w:r>
        <w:r w:rsidR="0021429D">
          <w:rPr>
            <w:noProof/>
          </w:rPr>
          <w:fldChar w:fldCharType="separate"/>
        </w:r>
        <w:r w:rsidR="0021429D">
          <w:rPr>
            <w:noProof/>
          </w:rPr>
          <w:t>17</w:t>
        </w:r>
        <w:r w:rsidR="0021429D">
          <w:rPr>
            <w:noProof/>
          </w:rPr>
          <w:fldChar w:fldCharType="end"/>
        </w:r>
      </w:hyperlink>
    </w:p>
    <w:p w14:paraId="1C92E02C" w14:textId="56DF3EE0"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78" w:history="1">
        <w:r w:rsidR="0021429D" w:rsidRPr="000725C5">
          <w:rPr>
            <w:rStyle w:val="Lienhypertexte"/>
            <w:rFonts w:ascii="Gill Sans MT" w:hAnsi="Gill Sans MT"/>
            <w:noProof/>
          </w:rPr>
          <w:t>16.6 - Pénalités pour travail dissimulé</w:t>
        </w:r>
        <w:r w:rsidR="0021429D">
          <w:rPr>
            <w:noProof/>
          </w:rPr>
          <w:tab/>
        </w:r>
        <w:r w:rsidR="0021429D">
          <w:rPr>
            <w:noProof/>
          </w:rPr>
          <w:fldChar w:fldCharType="begin"/>
        </w:r>
        <w:r w:rsidR="0021429D">
          <w:rPr>
            <w:noProof/>
          </w:rPr>
          <w:instrText xml:space="preserve"> PAGEREF _Toc196486778 \h </w:instrText>
        </w:r>
        <w:r w:rsidR="0021429D">
          <w:rPr>
            <w:noProof/>
          </w:rPr>
        </w:r>
        <w:r w:rsidR="0021429D">
          <w:rPr>
            <w:noProof/>
          </w:rPr>
          <w:fldChar w:fldCharType="separate"/>
        </w:r>
        <w:r w:rsidR="0021429D">
          <w:rPr>
            <w:noProof/>
          </w:rPr>
          <w:t>17</w:t>
        </w:r>
        <w:r w:rsidR="0021429D">
          <w:rPr>
            <w:noProof/>
          </w:rPr>
          <w:fldChar w:fldCharType="end"/>
        </w:r>
      </w:hyperlink>
    </w:p>
    <w:p w14:paraId="49AEC815" w14:textId="788F670E"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79" w:history="1">
        <w:r w:rsidR="0021429D" w:rsidRPr="000725C5">
          <w:rPr>
            <w:rStyle w:val="Lienhypertexte"/>
            <w:rFonts w:ascii="Gill Sans MT" w:hAnsi="Gill Sans MT"/>
            <w:noProof/>
          </w:rPr>
          <w:t>16.7 - Modalités d’application des pénalités</w:t>
        </w:r>
        <w:r w:rsidR="0021429D">
          <w:rPr>
            <w:noProof/>
          </w:rPr>
          <w:tab/>
        </w:r>
        <w:r w:rsidR="0021429D">
          <w:rPr>
            <w:noProof/>
          </w:rPr>
          <w:fldChar w:fldCharType="begin"/>
        </w:r>
        <w:r w:rsidR="0021429D">
          <w:rPr>
            <w:noProof/>
          </w:rPr>
          <w:instrText xml:space="preserve"> PAGEREF _Toc196486779 \h </w:instrText>
        </w:r>
        <w:r w:rsidR="0021429D">
          <w:rPr>
            <w:noProof/>
          </w:rPr>
        </w:r>
        <w:r w:rsidR="0021429D">
          <w:rPr>
            <w:noProof/>
          </w:rPr>
          <w:fldChar w:fldCharType="separate"/>
        </w:r>
        <w:r w:rsidR="0021429D">
          <w:rPr>
            <w:noProof/>
          </w:rPr>
          <w:t>18</w:t>
        </w:r>
        <w:r w:rsidR="0021429D">
          <w:rPr>
            <w:noProof/>
          </w:rPr>
          <w:fldChar w:fldCharType="end"/>
        </w:r>
      </w:hyperlink>
    </w:p>
    <w:p w14:paraId="513EAE23" w14:textId="4A517DD1"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80" w:history="1">
        <w:r w:rsidR="0021429D" w:rsidRPr="000725C5">
          <w:rPr>
            <w:rStyle w:val="Lienhypertexte"/>
            <w:rFonts w:ascii="Gill Sans MT" w:eastAsia="Gill Sans MT" w:hAnsi="Gill Sans MT" w:cs="Gill Sans MT"/>
            <w:noProof/>
            <w:lang w:val="fr-FR"/>
          </w:rPr>
          <w:t>18 - Résiliation du contrat</w:t>
        </w:r>
        <w:r w:rsidR="0021429D">
          <w:rPr>
            <w:noProof/>
          </w:rPr>
          <w:tab/>
        </w:r>
        <w:r w:rsidR="0021429D">
          <w:rPr>
            <w:noProof/>
          </w:rPr>
          <w:fldChar w:fldCharType="begin"/>
        </w:r>
        <w:r w:rsidR="0021429D">
          <w:rPr>
            <w:noProof/>
          </w:rPr>
          <w:instrText xml:space="preserve"> PAGEREF _Toc196486780 \h </w:instrText>
        </w:r>
        <w:r w:rsidR="0021429D">
          <w:rPr>
            <w:noProof/>
          </w:rPr>
        </w:r>
        <w:r w:rsidR="0021429D">
          <w:rPr>
            <w:noProof/>
          </w:rPr>
          <w:fldChar w:fldCharType="separate"/>
        </w:r>
        <w:r w:rsidR="0021429D">
          <w:rPr>
            <w:noProof/>
          </w:rPr>
          <w:t>18</w:t>
        </w:r>
        <w:r w:rsidR="0021429D">
          <w:rPr>
            <w:noProof/>
          </w:rPr>
          <w:fldChar w:fldCharType="end"/>
        </w:r>
      </w:hyperlink>
    </w:p>
    <w:p w14:paraId="6CAB4CC1" w14:textId="2BD69B38"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81" w:history="1">
        <w:r w:rsidR="0021429D" w:rsidRPr="000725C5">
          <w:rPr>
            <w:rStyle w:val="Lienhypertexte"/>
            <w:rFonts w:ascii="Gill Sans MT" w:eastAsia="Gill Sans MT" w:hAnsi="Gill Sans MT" w:cs="Gill Sans MT"/>
            <w:noProof/>
            <w:lang w:val="fr-FR"/>
          </w:rPr>
          <w:t>18.1 - Conditions de résiliation de l'accord-cadre</w:t>
        </w:r>
        <w:r w:rsidR="0021429D">
          <w:rPr>
            <w:noProof/>
          </w:rPr>
          <w:tab/>
        </w:r>
        <w:r w:rsidR="0021429D">
          <w:rPr>
            <w:noProof/>
          </w:rPr>
          <w:fldChar w:fldCharType="begin"/>
        </w:r>
        <w:r w:rsidR="0021429D">
          <w:rPr>
            <w:noProof/>
          </w:rPr>
          <w:instrText xml:space="preserve"> PAGEREF _Toc196486781 \h </w:instrText>
        </w:r>
        <w:r w:rsidR="0021429D">
          <w:rPr>
            <w:noProof/>
          </w:rPr>
        </w:r>
        <w:r w:rsidR="0021429D">
          <w:rPr>
            <w:noProof/>
          </w:rPr>
          <w:fldChar w:fldCharType="separate"/>
        </w:r>
        <w:r w:rsidR="0021429D">
          <w:rPr>
            <w:noProof/>
          </w:rPr>
          <w:t>18</w:t>
        </w:r>
        <w:r w:rsidR="0021429D">
          <w:rPr>
            <w:noProof/>
          </w:rPr>
          <w:fldChar w:fldCharType="end"/>
        </w:r>
      </w:hyperlink>
    </w:p>
    <w:p w14:paraId="02AC725E" w14:textId="61AA2950" w:rsidR="0021429D" w:rsidRDefault="00DA334D">
      <w:pPr>
        <w:pStyle w:val="TM2"/>
        <w:tabs>
          <w:tab w:val="right" w:leader="dot" w:pos="9610"/>
        </w:tabs>
        <w:rPr>
          <w:rFonts w:asciiTheme="minorHAnsi" w:eastAsiaTheme="minorEastAsia" w:hAnsiTheme="minorHAnsi" w:cstheme="minorBidi"/>
          <w:noProof/>
          <w:sz w:val="22"/>
          <w:szCs w:val="22"/>
          <w:lang w:val="fr-FR" w:eastAsia="fr-FR"/>
        </w:rPr>
      </w:pPr>
      <w:hyperlink w:anchor="_Toc196486782" w:history="1">
        <w:r w:rsidR="0021429D" w:rsidRPr="000725C5">
          <w:rPr>
            <w:rStyle w:val="Lienhypertexte"/>
            <w:rFonts w:ascii="Gill Sans MT" w:eastAsia="Gill Sans MT" w:hAnsi="Gill Sans MT" w:cs="Gill Sans MT"/>
            <w:noProof/>
            <w:lang w:val="fr-FR"/>
          </w:rPr>
          <w:t>18.2 - Redressement ou liquidation judiciaire</w:t>
        </w:r>
        <w:r w:rsidR="0021429D">
          <w:rPr>
            <w:noProof/>
          </w:rPr>
          <w:tab/>
        </w:r>
        <w:r w:rsidR="0021429D">
          <w:rPr>
            <w:noProof/>
          </w:rPr>
          <w:fldChar w:fldCharType="begin"/>
        </w:r>
        <w:r w:rsidR="0021429D">
          <w:rPr>
            <w:noProof/>
          </w:rPr>
          <w:instrText xml:space="preserve"> PAGEREF _Toc196486782 \h </w:instrText>
        </w:r>
        <w:r w:rsidR="0021429D">
          <w:rPr>
            <w:noProof/>
          </w:rPr>
        </w:r>
        <w:r w:rsidR="0021429D">
          <w:rPr>
            <w:noProof/>
          </w:rPr>
          <w:fldChar w:fldCharType="separate"/>
        </w:r>
        <w:r w:rsidR="0021429D">
          <w:rPr>
            <w:noProof/>
          </w:rPr>
          <w:t>18</w:t>
        </w:r>
        <w:r w:rsidR="0021429D">
          <w:rPr>
            <w:noProof/>
          </w:rPr>
          <w:fldChar w:fldCharType="end"/>
        </w:r>
      </w:hyperlink>
    </w:p>
    <w:p w14:paraId="2CAC2324" w14:textId="245E21C0"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83" w:history="1">
        <w:r w:rsidR="0021429D" w:rsidRPr="000725C5">
          <w:rPr>
            <w:rStyle w:val="Lienhypertexte"/>
            <w:rFonts w:ascii="Gill Sans MT" w:eastAsia="Gill Sans MT" w:hAnsi="Gill Sans MT" w:cs="Gill Sans MT"/>
            <w:noProof/>
            <w:lang w:val="fr-FR"/>
          </w:rPr>
          <w:t>19 - Règlement des litiges et langues</w:t>
        </w:r>
        <w:r w:rsidR="0021429D">
          <w:rPr>
            <w:noProof/>
          </w:rPr>
          <w:tab/>
        </w:r>
        <w:r w:rsidR="0021429D">
          <w:rPr>
            <w:noProof/>
          </w:rPr>
          <w:fldChar w:fldCharType="begin"/>
        </w:r>
        <w:r w:rsidR="0021429D">
          <w:rPr>
            <w:noProof/>
          </w:rPr>
          <w:instrText xml:space="preserve"> PAGEREF _Toc196486783 \h </w:instrText>
        </w:r>
        <w:r w:rsidR="0021429D">
          <w:rPr>
            <w:noProof/>
          </w:rPr>
        </w:r>
        <w:r w:rsidR="0021429D">
          <w:rPr>
            <w:noProof/>
          </w:rPr>
          <w:fldChar w:fldCharType="separate"/>
        </w:r>
        <w:r w:rsidR="0021429D">
          <w:rPr>
            <w:noProof/>
          </w:rPr>
          <w:t>19</w:t>
        </w:r>
        <w:r w:rsidR="0021429D">
          <w:rPr>
            <w:noProof/>
          </w:rPr>
          <w:fldChar w:fldCharType="end"/>
        </w:r>
      </w:hyperlink>
    </w:p>
    <w:p w14:paraId="62CCEF40" w14:textId="6FBCBDDA" w:rsidR="0021429D" w:rsidRDefault="00DA334D">
      <w:pPr>
        <w:pStyle w:val="TM1"/>
        <w:tabs>
          <w:tab w:val="right" w:leader="dot" w:pos="9610"/>
        </w:tabs>
        <w:rPr>
          <w:rFonts w:asciiTheme="minorHAnsi" w:eastAsiaTheme="minorEastAsia" w:hAnsiTheme="minorHAnsi" w:cstheme="minorBidi"/>
          <w:noProof/>
          <w:sz w:val="22"/>
          <w:szCs w:val="22"/>
          <w:lang w:val="fr-FR" w:eastAsia="fr-FR"/>
        </w:rPr>
      </w:pPr>
      <w:hyperlink w:anchor="_Toc196486784" w:history="1">
        <w:r w:rsidR="0021429D" w:rsidRPr="000725C5">
          <w:rPr>
            <w:rStyle w:val="Lienhypertexte"/>
            <w:rFonts w:ascii="Gill Sans MT" w:eastAsia="Gill Sans MT" w:hAnsi="Gill Sans MT" w:cs="Gill Sans MT"/>
            <w:noProof/>
            <w:lang w:val="fr-FR"/>
          </w:rPr>
          <w:t>20 - Dérogations</w:t>
        </w:r>
        <w:r w:rsidR="0021429D">
          <w:rPr>
            <w:noProof/>
          </w:rPr>
          <w:tab/>
        </w:r>
        <w:r w:rsidR="0021429D">
          <w:rPr>
            <w:noProof/>
          </w:rPr>
          <w:fldChar w:fldCharType="begin"/>
        </w:r>
        <w:r w:rsidR="0021429D">
          <w:rPr>
            <w:noProof/>
          </w:rPr>
          <w:instrText xml:space="preserve"> PAGEREF _Toc196486784 \h </w:instrText>
        </w:r>
        <w:r w:rsidR="0021429D">
          <w:rPr>
            <w:noProof/>
          </w:rPr>
        </w:r>
        <w:r w:rsidR="0021429D">
          <w:rPr>
            <w:noProof/>
          </w:rPr>
          <w:fldChar w:fldCharType="separate"/>
        </w:r>
        <w:r w:rsidR="0021429D">
          <w:rPr>
            <w:noProof/>
          </w:rPr>
          <w:t>19</w:t>
        </w:r>
        <w:r w:rsidR="0021429D">
          <w:rPr>
            <w:noProof/>
          </w:rPr>
          <w:fldChar w:fldCharType="end"/>
        </w:r>
      </w:hyperlink>
    </w:p>
    <w:p w14:paraId="19277057" w14:textId="2855AC36" w:rsidR="00D6321F" w:rsidRDefault="003A7510">
      <w:pPr>
        <w:spacing w:after="100"/>
        <w:rPr>
          <w:rFonts w:ascii="Gill Sans MT" w:eastAsia="Gill Sans MT" w:hAnsi="Gill Sans MT" w:cs="Gill Sans MT"/>
          <w:color w:val="000000"/>
          <w:sz w:val="22"/>
          <w:lang w:val="fr-FR"/>
        </w:rPr>
        <w:sectPr w:rsidR="00D6321F">
          <w:pgSz w:w="11900" w:h="16840"/>
          <w:pgMar w:top="1140" w:right="1140" w:bottom="1440" w:left="1140" w:header="1140" w:footer="1440" w:gutter="0"/>
          <w:cols w:space="708"/>
        </w:sectPr>
      </w:pPr>
      <w:r>
        <w:rPr>
          <w:rFonts w:ascii="Gill Sans MT" w:eastAsia="Gill Sans MT" w:hAnsi="Gill Sans MT" w:cs="Gill Sans MT"/>
          <w:color w:val="000000"/>
          <w:sz w:val="22"/>
          <w:lang w:val="fr-FR"/>
        </w:rPr>
        <w:fldChar w:fldCharType="end"/>
      </w:r>
    </w:p>
    <w:p w14:paraId="190D6F42"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0" w:name="ArtL1_CCAP-1-A1"/>
      <w:bookmarkStart w:id="1" w:name="_Toc196486734"/>
      <w:bookmarkEnd w:id="0"/>
      <w:r>
        <w:rPr>
          <w:rFonts w:ascii="Gill Sans MT" w:eastAsia="Gill Sans MT" w:hAnsi="Gill Sans MT" w:cs="Gill Sans MT"/>
          <w:color w:val="FFFFFF"/>
          <w:sz w:val="28"/>
          <w:lang w:val="fr-FR"/>
        </w:rPr>
        <w:lastRenderedPageBreak/>
        <w:t>1 - Dispositions générales du contrat</w:t>
      </w:r>
      <w:bookmarkEnd w:id="1"/>
    </w:p>
    <w:p w14:paraId="3371EC8D" w14:textId="77777777" w:rsidR="00D6321F" w:rsidRDefault="003A7510">
      <w:pPr>
        <w:spacing w:line="60" w:lineRule="exact"/>
        <w:rPr>
          <w:sz w:val="6"/>
        </w:rPr>
      </w:pPr>
      <w:r>
        <w:t xml:space="preserve"> </w:t>
      </w:r>
    </w:p>
    <w:p w14:paraId="348CB231" w14:textId="77777777" w:rsidR="00D6321F" w:rsidRDefault="003A7510">
      <w:pPr>
        <w:pStyle w:val="Titre2"/>
        <w:ind w:left="280"/>
        <w:rPr>
          <w:rFonts w:ascii="Gill Sans MT" w:eastAsia="Gill Sans MT" w:hAnsi="Gill Sans MT" w:cs="Gill Sans MT"/>
          <w:i w:val="0"/>
          <w:color w:val="000000"/>
          <w:sz w:val="24"/>
          <w:lang w:val="fr-FR"/>
        </w:rPr>
      </w:pPr>
      <w:bookmarkStart w:id="2" w:name="ArtL2_CCAP-1-A1.1"/>
      <w:bookmarkStart w:id="3" w:name="_Toc196486735"/>
      <w:bookmarkEnd w:id="2"/>
      <w:r>
        <w:rPr>
          <w:rFonts w:ascii="Gill Sans MT" w:eastAsia="Gill Sans MT" w:hAnsi="Gill Sans MT" w:cs="Gill Sans MT"/>
          <w:i w:val="0"/>
          <w:color w:val="000000"/>
          <w:sz w:val="24"/>
          <w:lang w:val="fr-FR"/>
        </w:rPr>
        <w:t>1.1 - Objet du contrat</w:t>
      </w:r>
      <w:bookmarkEnd w:id="3"/>
    </w:p>
    <w:p w14:paraId="149CDAE5" w14:textId="77777777" w:rsidR="00D6321F" w:rsidRDefault="003A7510">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6086358B" w14:textId="77777777" w:rsidR="00D6321F" w:rsidRDefault="003A7510">
      <w:pPr>
        <w:pStyle w:val="ParagrapheIndent2"/>
        <w:spacing w:line="232" w:lineRule="exact"/>
        <w:jc w:val="both"/>
        <w:rPr>
          <w:color w:val="000000"/>
          <w:lang w:val="fr-FR"/>
        </w:rPr>
      </w:pPr>
      <w:r>
        <w:rPr>
          <w:color w:val="000000"/>
          <w:lang w:val="fr-FR"/>
        </w:rPr>
        <w:t>Gestion des déchets non dangereux pour les établissements du GHT Saône-et-Loire Bresse Morvan</w:t>
      </w:r>
    </w:p>
    <w:p w14:paraId="17C0F1BC" w14:textId="77777777" w:rsidR="00D6321F" w:rsidRDefault="00D6321F">
      <w:pPr>
        <w:pStyle w:val="ParagrapheIndent2"/>
        <w:spacing w:line="232" w:lineRule="exact"/>
        <w:jc w:val="both"/>
        <w:rPr>
          <w:color w:val="000000"/>
          <w:lang w:val="fr-FR"/>
        </w:rPr>
      </w:pPr>
    </w:p>
    <w:p w14:paraId="600683C6" w14:textId="77777777" w:rsidR="00D6321F" w:rsidRDefault="003A7510">
      <w:pPr>
        <w:pStyle w:val="ParagrapheIndent2"/>
        <w:spacing w:after="240" w:line="232" w:lineRule="exact"/>
        <w:jc w:val="both"/>
        <w:rPr>
          <w:color w:val="000000"/>
          <w:lang w:val="fr-FR"/>
        </w:rPr>
      </w:pPr>
      <w:r>
        <w:rPr>
          <w:color w:val="000000"/>
          <w:lang w:val="fr-FR"/>
        </w:rPr>
        <w:t>Prestations de gestion des déchets non dangereux (DND) pour les établissements du groupement hospitalier de territoire Saône-et-Loire Bresse Morvan. Ces prestations comprennent la collecte, le transport, le traitement, la valorisation et l'élimination des déchets</w:t>
      </w:r>
    </w:p>
    <w:p w14:paraId="74FA31E5" w14:textId="77777777" w:rsidR="00D6321F" w:rsidRDefault="003A7510">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3D591EC5" w14:textId="77777777" w:rsidR="00D6321F" w:rsidRDefault="003A7510">
      <w:pPr>
        <w:pStyle w:val="ParagrapheIndent2"/>
        <w:spacing w:line="232" w:lineRule="exact"/>
        <w:jc w:val="both"/>
        <w:rPr>
          <w:color w:val="000000"/>
          <w:lang w:val="fr-FR"/>
        </w:rPr>
      </w:pPr>
      <w:r>
        <w:rPr>
          <w:color w:val="000000"/>
          <w:lang w:val="fr-FR"/>
        </w:rPr>
        <w:t>Lieu(x) d'exécution :</w:t>
      </w:r>
    </w:p>
    <w:p w14:paraId="1EFE39B8" w14:textId="77777777" w:rsidR="00D6321F" w:rsidRDefault="003A7510">
      <w:pPr>
        <w:pStyle w:val="ParagrapheIndent2"/>
        <w:spacing w:line="232" w:lineRule="exact"/>
        <w:jc w:val="both"/>
        <w:rPr>
          <w:color w:val="000000"/>
          <w:lang w:val="fr-FR"/>
        </w:rPr>
      </w:pPr>
      <w:r>
        <w:rPr>
          <w:color w:val="000000"/>
          <w:lang w:val="fr-FR"/>
        </w:rPr>
        <w:t xml:space="preserve">Chalon-sur-Saône, Montceau-les-Mines, La Guiche, Autun, Louhans, </w:t>
      </w:r>
      <w:proofErr w:type="spellStart"/>
      <w:r>
        <w:rPr>
          <w:color w:val="000000"/>
          <w:lang w:val="fr-FR"/>
        </w:rPr>
        <w:t>Sevrey</w:t>
      </w:r>
      <w:proofErr w:type="spellEnd"/>
    </w:p>
    <w:p w14:paraId="19F90CA1" w14:textId="77777777" w:rsidR="00D6321F" w:rsidRDefault="003A7510">
      <w:pPr>
        <w:pStyle w:val="ParagrapheIndent2"/>
        <w:spacing w:after="240" w:line="232" w:lineRule="exact"/>
        <w:jc w:val="both"/>
        <w:rPr>
          <w:color w:val="000000"/>
          <w:lang w:val="fr-FR"/>
        </w:rPr>
      </w:pPr>
      <w:r>
        <w:rPr>
          <w:color w:val="000000"/>
          <w:lang w:val="fr-FR"/>
        </w:rPr>
        <w:t>71100 Chalon-sur-Saône</w:t>
      </w:r>
    </w:p>
    <w:p w14:paraId="02664C97" w14:textId="77777777" w:rsidR="00D6321F" w:rsidRDefault="003A7510">
      <w:pPr>
        <w:pStyle w:val="Titre2"/>
        <w:ind w:left="280"/>
        <w:rPr>
          <w:rFonts w:ascii="Gill Sans MT" w:eastAsia="Gill Sans MT" w:hAnsi="Gill Sans MT" w:cs="Gill Sans MT"/>
          <w:i w:val="0"/>
          <w:color w:val="000000"/>
          <w:sz w:val="24"/>
          <w:lang w:val="fr-FR"/>
        </w:rPr>
      </w:pPr>
      <w:bookmarkStart w:id="4" w:name="ArtL2_CCAP-1-A1.2"/>
      <w:bookmarkStart w:id="5" w:name="_Toc196486736"/>
      <w:bookmarkEnd w:id="4"/>
      <w:r>
        <w:rPr>
          <w:rFonts w:ascii="Gill Sans MT" w:eastAsia="Gill Sans MT" w:hAnsi="Gill Sans MT" w:cs="Gill Sans MT"/>
          <w:i w:val="0"/>
          <w:color w:val="000000"/>
          <w:sz w:val="24"/>
          <w:lang w:val="fr-FR"/>
        </w:rPr>
        <w:t>1.2 - Décomposition du contrat</w:t>
      </w:r>
      <w:bookmarkEnd w:id="5"/>
    </w:p>
    <w:p w14:paraId="2994F700" w14:textId="77777777" w:rsidR="00D6321F" w:rsidRDefault="003A7510">
      <w:pPr>
        <w:pStyle w:val="ParagrapheIndent2"/>
        <w:spacing w:line="232" w:lineRule="exact"/>
        <w:jc w:val="both"/>
        <w:rPr>
          <w:color w:val="000000"/>
          <w:lang w:val="fr-FR"/>
        </w:rPr>
      </w:pPr>
      <w:r>
        <w:rPr>
          <w:color w:val="000000"/>
          <w:lang w:val="fr-FR"/>
        </w:rPr>
        <w:t>Les prestations sont réparties en 6 lot(s) :</w:t>
      </w:r>
    </w:p>
    <w:p w14:paraId="52D4930B" w14:textId="77777777" w:rsidR="00D6321F" w:rsidRDefault="00D6321F">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D6321F" w14:paraId="391A935E"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19E7E2" w14:textId="77777777" w:rsidR="00D6321F" w:rsidRDefault="003A7510">
            <w:pPr>
              <w:spacing w:before="40"/>
              <w:jc w:val="center"/>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E1AF9B" w14:textId="77777777" w:rsidR="00D6321F" w:rsidRDefault="003A7510">
            <w:pPr>
              <w:spacing w:before="40"/>
              <w:jc w:val="center"/>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Désignation</w:t>
            </w:r>
          </w:p>
        </w:tc>
      </w:tr>
      <w:tr w:rsidR="00D6321F" w14:paraId="6BE779CF"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94509E" w14:textId="77777777" w:rsidR="00D6321F" w:rsidRDefault="003A7510">
            <w:pPr>
              <w:spacing w:before="80" w:after="20"/>
              <w:ind w:left="40" w:right="40"/>
              <w:jc w:val="center"/>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5A494" w14:textId="77777777" w:rsidR="00D6321F" w:rsidRDefault="003A7510">
            <w:pPr>
              <w:spacing w:line="232" w:lineRule="exact"/>
              <w:ind w:left="80" w:right="8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 xml:space="preserve">Gestion des déchets non dangereux du CH William </w:t>
            </w:r>
            <w:proofErr w:type="spellStart"/>
            <w:r>
              <w:rPr>
                <w:rFonts w:ascii="Gill Sans MT" w:eastAsia="Gill Sans MT" w:hAnsi="Gill Sans MT" w:cs="Gill Sans MT"/>
                <w:color w:val="000000"/>
                <w:sz w:val="20"/>
                <w:lang w:val="fr-FR"/>
              </w:rPr>
              <w:t>Morey</w:t>
            </w:r>
            <w:proofErr w:type="spellEnd"/>
            <w:r>
              <w:rPr>
                <w:rFonts w:ascii="Gill Sans MT" w:eastAsia="Gill Sans MT" w:hAnsi="Gill Sans MT" w:cs="Gill Sans MT"/>
                <w:color w:val="000000"/>
                <w:sz w:val="20"/>
                <w:lang w:val="fr-FR"/>
              </w:rPr>
              <w:t xml:space="preserve"> à Chalon-sur-Saône, EHPAD Saint Rémy et Chalon</w:t>
            </w:r>
          </w:p>
        </w:tc>
      </w:tr>
      <w:tr w:rsidR="00D6321F" w14:paraId="1896F20E"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38F54F" w14:textId="77777777" w:rsidR="00D6321F" w:rsidRDefault="003A7510">
            <w:pPr>
              <w:spacing w:before="80" w:after="20"/>
              <w:ind w:left="40" w:right="40"/>
              <w:jc w:val="center"/>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279BF5" w14:textId="77777777" w:rsidR="00D6321F" w:rsidRDefault="003A7510">
            <w:pPr>
              <w:spacing w:line="232" w:lineRule="exact"/>
              <w:ind w:left="80" w:right="8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Gestion des déchets non dangereux du CH de Montceau-les-Mines</w:t>
            </w:r>
          </w:p>
        </w:tc>
      </w:tr>
      <w:tr w:rsidR="00D6321F" w14:paraId="70787C17"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D0B3B6" w14:textId="77777777" w:rsidR="00D6321F" w:rsidRDefault="003A7510">
            <w:pPr>
              <w:spacing w:before="80" w:after="20"/>
              <w:ind w:left="40" w:right="40"/>
              <w:jc w:val="center"/>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8B48E5" w14:textId="77777777" w:rsidR="00D6321F" w:rsidRDefault="003A7510">
            <w:pPr>
              <w:spacing w:line="232" w:lineRule="exact"/>
              <w:ind w:left="80" w:right="8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Gestion des déchets non dangereux du CH de La Guiche</w:t>
            </w:r>
          </w:p>
        </w:tc>
      </w:tr>
      <w:tr w:rsidR="00D6321F" w14:paraId="56A213A2"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3D64C8" w14:textId="77777777" w:rsidR="00D6321F" w:rsidRDefault="003A7510">
            <w:pPr>
              <w:spacing w:before="80" w:after="20"/>
              <w:ind w:left="40" w:right="40"/>
              <w:jc w:val="center"/>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503230" w14:textId="77777777" w:rsidR="00D6321F" w:rsidRDefault="003A7510">
            <w:pPr>
              <w:spacing w:line="232" w:lineRule="exact"/>
              <w:ind w:left="80" w:right="8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Gestion des déchets non dangereux du CH d'Autun</w:t>
            </w:r>
          </w:p>
        </w:tc>
      </w:tr>
      <w:tr w:rsidR="00D6321F" w14:paraId="35A412F2"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81089" w14:textId="77777777" w:rsidR="00D6321F" w:rsidRDefault="003A7510">
            <w:pPr>
              <w:spacing w:before="80" w:after="20"/>
              <w:ind w:left="40" w:right="40"/>
              <w:jc w:val="center"/>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FF13B6" w14:textId="77777777" w:rsidR="00D6321F" w:rsidRDefault="003A7510">
            <w:pPr>
              <w:spacing w:line="232" w:lineRule="exact"/>
              <w:ind w:left="80" w:right="8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 xml:space="preserve">Gestion des </w:t>
            </w:r>
            <w:proofErr w:type="spellStart"/>
            <w:r>
              <w:rPr>
                <w:rFonts w:ascii="Gill Sans MT" w:eastAsia="Gill Sans MT" w:hAnsi="Gill Sans MT" w:cs="Gill Sans MT"/>
                <w:color w:val="000000"/>
                <w:sz w:val="20"/>
                <w:lang w:val="fr-FR"/>
              </w:rPr>
              <w:t>biodéchets</w:t>
            </w:r>
            <w:proofErr w:type="spellEnd"/>
            <w:r>
              <w:rPr>
                <w:rFonts w:ascii="Gill Sans MT" w:eastAsia="Gill Sans MT" w:hAnsi="Gill Sans MT" w:cs="Gill Sans MT"/>
                <w:color w:val="000000"/>
                <w:sz w:val="20"/>
                <w:lang w:val="fr-FR"/>
              </w:rPr>
              <w:t xml:space="preserve"> du CH de Louhans</w:t>
            </w:r>
          </w:p>
        </w:tc>
      </w:tr>
      <w:tr w:rsidR="00D6321F" w14:paraId="4F71E6E7"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7A1FB" w14:textId="77777777" w:rsidR="00D6321F" w:rsidRDefault="003A7510">
            <w:pPr>
              <w:spacing w:before="80" w:after="20"/>
              <w:ind w:left="40" w:right="40"/>
              <w:jc w:val="center"/>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8E12BE" w14:textId="77777777" w:rsidR="00D6321F" w:rsidRDefault="003A7510">
            <w:pPr>
              <w:spacing w:line="232" w:lineRule="exact"/>
              <w:ind w:left="80" w:right="8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Gestion des déchets non dangereux de l'EPSM 71 (</w:t>
            </w:r>
            <w:proofErr w:type="spellStart"/>
            <w:r>
              <w:rPr>
                <w:rFonts w:ascii="Gill Sans MT" w:eastAsia="Gill Sans MT" w:hAnsi="Gill Sans MT" w:cs="Gill Sans MT"/>
                <w:color w:val="000000"/>
                <w:sz w:val="20"/>
                <w:lang w:val="fr-FR"/>
              </w:rPr>
              <w:t>Sevrey</w:t>
            </w:r>
            <w:proofErr w:type="spellEnd"/>
            <w:r>
              <w:rPr>
                <w:rFonts w:ascii="Gill Sans MT" w:eastAsia="Gill Sans MT" w:hAnsi="Gill Sans MT" w:cs="Gill Sans MT"/>
                <w:color w:val="000000"/>
                <w:sz w:val="20"/>
                <w:lang w:val="fr-FR"/>
              </w:rPr>
              <w:t>)</w:t>
            </w:r>
          </w:p>
        </w:tc>
      </w:tr>
    </w:tbl>
    <w:p w14:paraId="5FB40AB3" w14:textId="77777777" w:rsidR="00D6321F" w:rsidRDefault="003A7510">
      <w:pPr>
        <w:spacing w:after="20" w:line="240" w:lineRule="exact"/>
      </w:pPr>
      <w:r>
        <w:t xml:space="preserve"> </w:t>
      </w:r>
    </w:p>
    <w:p w14:paraId="190B6C9E" w14:textId="77777777" w:rsidR="00D6321F" w:rsidRDefault="003A7510">
      <w:pPr>
        <w:pStyle w:val="ParagrapheIndent2"/>
        <w:spacing w:after="240"/>
        <w:jc w:val="both"/>
        <w:rPr>
          <w:color w:val="000000"/>
          <w:lang w:val="fr-FR"/>
        </w:rPr>
      </w:pPr>
      <w:r>
        <w:rPr>
          <w:color w:val="000000"/>
          <w:lang w:val="fr-FR"/>
        </w:rPr>
        <w:t>Chaque lot fait l'objet d'un accord-cadre attribué à un seul opérateur économique.</w:t>
      </w:r>
    </w:p>
    <w:p w14:paraId="665298FA" w14:textId="77777777" w:rsidR="00D6321F" w:rsidRDefault="003A7510">
      <w:pPr>
        <w:pStyle w:val="Titre2"/>
        <w:ind w:left="280"/>
        <w:rPr>
          <w:rFonts w:ascii="Gill Sans MT" w:eastAsia="Gill Sans MT" w:hAnsi="Gill Sans MT" w:cs="Gill Sans MT"/>
          <w:i w:val="0"/>
          <w:color w:val="000000"/>
          <w:sz w:val="24"/>
          <w:lang w:val="fr-FR"/>
        </w:rPr>
      </w:pPr>
      <w:bookmarkStart w:id="6" w:name="ArtL2_CCAP-1-A1.3"/>
      <w:bookmarkStart w:id="7" w:name="_Toc196486737"/>
      <w:bookmarkEnd w:id="6"/>
      <w:r>
        <w:rPr>
          <w:rFonts w:ascii="Gill Sans MT" w:eastAsia="Gill Sans MT" w:hAnsi="Gill Sans MT" w:cs="Gill Sans MT"/>
          <w:i w:val="0"/>
          <w:color w:val="000000"/>
          <w:sz w:val="24"/>
          <w:lang w:val="fr-FR"/>
        </w:rPr>
        <w:t>1.3 - Type d'accord-cadre</w:t>
      </w:r>
      <w:bookmarkEnd w:id="7"/>
    </w:p>
    <w:p w14:paraId="09C395C7" w14:textId="77777777" w:rsidR="00D6321F" w:rsidRDefault="003A7510">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2F559670" w14:textId="77777777" w:rsidR="00D6321F" w:rsidRDefault="003A7510">
      <w:pPr>
        <w:pStyle w:val="Titre2"/>
        <w:ind w:left="280"/>
        <w:rPr>
          <w:rFonts w:ascii="Gill Sans MT" w:eastAsia="Gill Sans MT" w:hAnsi="Gill Sans MT" w:cs="Gill Sans MT"/>
          <w:i w:val="0"/>
          <w:color w:val="000000"/>
          <w:sz w:val="24"/>
          <w:lang w:val="fr-FR"/>
        </w:rPr>
      </w:pPr>
      <w:bookmarkStart w:id="8" w:name="ArtL2_CCAP-1-A1.4"/>
      <w:bookmarkStart w:id="9" w:name="_Toc196486738"/>
      <w:bookmarkEnd w:id="8"/>
      <w:r>
        <w:rPr>
          <w:rFonts w:ascii="Gill Sans MT" w:eastAsia="Gill Sans MT" w:hAnsi="Gill Sans MT" w:cs="Gill Sans MT"/>
          <w:i w:val="0"/>
          <w:color w:val="000000"/>
          <w:sz w:val="24"/>
          <w:lang w:val="fr-FR"/>
        </w:rPr>
        <w:t>1.4 - Conditions d'</w:t>
      </w:r>
      <w:r w:rsidR="00521176">
        <w:rPr>
          <w:rFonts w:ascii="Gill Sans MT" w:eastAsia="Gill Sans MT" w:hAnsi="Gill Sans MT" w:cs="Gill Sans MT"/>
          <w:i w:val="0"/>
          <w:color w:val="000000"/>
          <w:sz w:val="24"/>
          <w:lang w:val="fr-FR"/>
        </w:rPr>
        <w:t>exécution</w:t>
      </w:r>
      <w:r>
        <w:rPr>
          <w:rFonts w:ascii="Gill Sans MT" w:eastAsia="Gill Sans MT" w:hAnsi="Gill Sans MT" w:cs="Gill Sans MT"/>
          <w:i w:val="0"/>
          <w:color w:val="000000"/>
          <w:sz w:val="24"/>
          <w:lang w:val="fr-FR"/>
        </w:rPr>
        <w:t xml:space="preserve"> des </w:t>
      </w:r>
      <w:r w:rsidR="00A16193">
        <w:rPr>
          <w:rFonts w:ascii="Gill Sans MT" w:eastAsia="Gill Sans MT" w:hAnsi="Gill Sans MT" w:cs="Gill Sans MT"/>
          <w:i w:val="0"/>
          <w:color w:val="000000"/>
          <w:sz w:val="24"/>
          <w:lang w:val="fr-FR"/>
        </w:rPr>
        <w:t>prestations</w:t>
      </w:r>
      <w:bookmarkEnd w:id="9"/>
    </w:p>
    <w:p w14:paraId="0179016F" w14:textId="77777777" w:rsidR="00521176" w:rsidRDefault="00521176" w:rsidP="00521176">
      <w:pPr>
        <w:pStyle w:val="ParagrapheIndent2"/>
        <w:spacing w:line="232" w:lineRule="exact"/>
        <w:jc w:val="both"/>
        <w:rPr>
          <w:color w:val="000000"/>
          <w:lang w:val="fr-FR"/>
        </w:rPr>
      </w:pPr>
      <w:r w:rsidRPr="00521176">
        <w:rPr>
          <w:color w:val="000000"/>
          <w:lang w:val="fr-FR"/>
        </w:rPr>
        <w:t>Le présent accord-cadre s’exécute au moyen de bons de commande. Ces bons de commande sont établis par le pouvoir adjudicateur au fur et à mesure de ses besoins. Il transmet les bons de commande au titulaire par courrier, par fax, ou par courriel.</w:t>
      </w:r>
    </w:p>
    <w:p w14:paraId="1A38C263" w14:textId="67D50A9A" w:rsidR="00A16193" w:rsidRDefault="00A16193" w:rsidP="00A16193">
      <w:pPr>
        <w:rPr>
          <w:rFonts w:ascii="Gill Sans MT" w:hAnsi="Gill Sans MT"/>
          <w:sz w:val="20"/>
          <w:szCs w:val="20"/>
          <w:lang w:val="fr-FR"/>
        </w:rPr>
      </w:pPr>
      <w:r w:rsidRPr="002C1C4F">
        <w:rPr>
          <w:rFonts w:ascii="Gill Sans MT" w:hAnsi="Gill Sans MT"/>
          <w:sz w:val="20"/>
          <w:szCs w:val="20"/>
          <w:lang w:val="fr-FR"/>
        </w:rPr>
        <w:t xml:space="preserve">Ces bons de commande constituent des demandes d’enlèvement. </w:t>
      </w:r>
    </w:p>
    <w:p w14:paraId="7304B386" w14:textId="77777777" w:rsidR="002C1C4F" w:rsidRPr="002C1C4F" w:rsidRDefault="002C1C4F" w:rsidP="00A16193">
      <w:pPr>
        <w:rPr>
          <w:rFonts w:ascii="Gill Sans MT" w:hAnsi="Gill Sans MT"/>
          <w:sz w:val="20"/>
          <w:szCs w:val="20"/>
          <w:lang w:val="fr-FR"/>
        </w:rPr>
      </w:pPr>
    </w:p>
    <w:p w14:paraId="1D61E337"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Rédaction de l’ancien CCAP : Par dérogation à l’article 3.7 du cahier des clauses administratives générales applicables aux marchés de fournitures courantes et services, le marché s’exécute au moyen de demandes d’enlèvement.</w:t>
      </w:r>
    </w:p>
    <w:p w14:paraId="4F568963" w14:textId="77777777" w:rsidR="002C1C4F" w:rsidRPr="002C1C4F" w:rsidRDefault="002C1C4F" w:rsidP="002C1C4F">
      <w:pPr>
        <w:pStyle w:val="ParagrapheIndent2"/>
        <w:spacing w:line="232" w:lineRule="exact"/>
        <w:jc w:val="both"/>
        <w:rPr>
          <w:color w:val="000000"/>
          <w:lang w:val="fr-FR"/>
        </w:rPr>
      </w:pPr>
    </w:p>
    <w:p w14:paraId="45E17956"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Les demandes d’enlèvement sont transmises au titulaire par fax / courriel / plateforme dématérialisée par l’adhérent du groupement de commandes.</w:t>
      </w:r>
    </w:p>
    <w:p w14:paraId="75F8BCA5" w14:textId="77777777" w:rsidR="002C1C4F" w:rsidRPr="002C1C4F" w:rsidRDefault="002C1C4F" w:rsidP="002C1C4F">
      <w:pPr>
        <w:pStyle w:val="ParagrapheIndent2"/>
        <w:spacing w:line="232" w:lineRule="exact"/>
        <w:jc w:val="both"/>
        <w:rPr>
          <w:color w:val="000000"/>
          <w:lang w:val="fr-FR"/>
        </w:rPr>
      </w:pPr>
    </w:p>
    <w:p w14:paraId="6269EF10"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 xml:space="preserve">Ces demandes d’enlèvement sont établies par l’adhérent du groupement de commandes au fur et à mesure de ses besoins. </w:t>
      </w:r>
    </w:p>
    <w:p w14:paraId="15053306" w14:textId="77777777" w:rsidR="002C1C4F" w:rsidRPr="002C1C4F" w:rsidRDefault="002C1C4F" w:rsidP="002C1C4F">
      <w:pPr>
        <w:pStyle w:val="ParagrapheIndent2"/>
        <w:spacing w:line="232" w:lineRule="exact"/>
        <w:jc w:val="both"/>
        <w:rPr>
          <w:color w:val="000000"/>
          <w:lang w:val="fr-FR"/>
        </w:rPr>
      </w:pPr>
    </w:p>
    <w:p w14:paraId="03832A7A"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Chaque demande d’enlèvement doit indiquer les informations suivantes :</w:t>
      </w:r>
    </w:p>
    <w:p w14:paraId="5A012DC3" w14:textId="77777777" w:rsidR="002C1C4F" w:rsidRPr="002C1C4F" w:rsidRDefault="002C1C4F" w:rsidP="002C1C4F">
      <w:pPr>
        <w:pStyle w:val="ParagrapheIndent2"/>
        <w:spacing w:line="232" w:lineRule="exact"/>
        <w:jc w:val="both"/>
        <w:rPr>
          <w:color w:val="000000"/>
          <w:lang w:val="fr-FR"/>
        </w:rPr>
      </w:pPr>
    </w:p>
    <w:p w14:paraId="7A456874"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w:t>
      </w:r>
      <w:r w:rsidRPr="002C1C4F">
        <w:rPr>
          <w:color w:val="000000"/>
          <w:lang w:val="fr-FR"/>
        </w:rPr>
        <w:tab/>
        <w:t>La dénomination sociale / raison sociale et l’adresse du créancier</w:t>
      </w:r>
    </w:p>
    <w:p w14:paraId="53C52971"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lastRenderedPageBreak/>
        <w:t>-</w:t>
      </w:r>
      <w:r w:rsidRPr="002C1C4F">
        <w:rPr>
          <w:color w:val="000000"/>
          <w:lang w:val="fr-FR"/>
        </w:rPr>
        <w:tab/>
        <w:t>La référence du marché</w:t>
      </w:r>
    </w:p>
    <w:p w14:paraId="4DD3C544"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w:t>
      </w:r>
      <w:r w:rsidRPr="002C1C4F">
        <w:rPr>
          <w:color w:val="000000"/>
          <w:lang w:val="fr-FR"/>
        </w:rPr>
        <w:tab/>
        <w:t>La nature des prestations à exécuter</w:t>
      </w:r>
    </w:p>
    <w:p w14:paraId="5043AD26"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w:t>
      </w:r>
      <w:r w:rsidRPr="002C1C4F">
        <w:rPr>
          <w:color w:val="000000"/>
          <w:lang w:val="fr-FR"/>
        </w:rPr>
        <w:tab/>
        <w:t>Le lieu d’exécution des prestations</w:t>
      </w:r>
    </w:p>
    <w:p w14:paraId="4F5676C7"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w:t>
      </w:r>
      <w:r w:rsidRPr="002C1C4F">
        <w:rPr>
          <w:color w:val="000000"/>
          <w:lang w:val="fr-FR"/>
        </w:rPr>
        <w:tab/>
        <w:t>La date et la tranche horaire d’exécution des prestations</w:t>
      </w:r>
    </w:p>
    <w:p w14:paraId="43178051"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w:t>
      </w:r>
      <w:r w:rsidRPr="002C1C4F">
        <w:rPr>
          <w:color w:val="000000"/>
          <w:lang w:val="fr-FR"/>
        </w:rPr>
        <w:tab/>
        <w:t>Toute référence utile à l’exécution des prestations</w:t>
      </w:r>
    </w:p>
    <w:p w14:paraId="77A27CF6" w14:textId="77777777" w:rsidR="002C1C4F" w:rsidRPr="002C1C4F" w:rsidRDefault="002C1C4F" w:rsidP="002C1C4F">
      <w:pPr>
        <w:pStyle w:val="ParagrapheIndent2"/>
        <w:spacing w:line="232" w:lineRule="exact"/>
        <w:jc w:val="both"/>
        <w:rPr>
          <w:color w:val="000000"/>
          <w:lang w:val="fr-FR"/>
        </w:rPr>
      </w:pPr>
    </w:p>
    <w:p w14:paraId="2FA0EBE5"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 xml:space="preserve">Lorsque que le titulaire estime que la demande d’enlèvement qui lui est notifié appelle des observations de sa part, il doit les notifier à l’adhérent du groupement de commandes dans un délai de 30 minutes à compter de la date d’envoi du bon de commande, sous peine de forclusion. Le titulaire doit se conformer aux prescriptions de chaque bon de commande, que ceux-ci aient ou non fait l’objet d’observations de sa part. </w:t>
      </w:r>
    </w:p>
    <w:p w14:paraId="4B8673DA" w14:textId="77777777" w:rsidR="002C1C4F" w:rsidRPr="002C1C4F" w:rsidRDefault="002C1C4F" w:rsidP="002C1C4F">
      <w:pPr>
        <w:pStyle w:val="ParagrapheIndent2"/>
        <w:spacing w:line="232" w:lineRule="exact"/>
        <w:jc w:val="both"/>
        <w:rPr>
          <w:color w:val="000000"/>
          <w:lang w:val="fr-FR"/>
        </w:rPr>
      </w:pPr>
    </w:p>
    <w:p w14:paraId="00174CDD"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Chaque demande d’enlèvement émanant de l’adhérent du groupement de commandes vaut bon de commande.</w:t>
      </w:r>
    </w:p>
    <w:p w14:paraId="18EC6586" w14:textId="77777777" w:rsidR="002C1C4F" w:rsidRPr="002C1C4F" w:rsidRDefault="002C1C4F" w:rsidP="002C1C4F">
      <w:pPr>
        <w:pStyle w:val="ParagrapheIndent2"/>
        <w:spacing w:line="232" w:lineRule="exact"/>
        <w:jc w:val="both"/>
        <w:rPr>
          <w:color w:val="000000"/>
          <w:lang w:val="fr-FR"/>
        </w:rPr>
      </w:pPr>
    </w:p>
    <w:p w14:paraId="3FFF71BD" w14:textId="77777777" w:rsidR="002C1C4F" w:rsidRPr="002C1C4F" w:rsidRDefault="002C1C4F" w:rsidP="002C1C4F">
      <w:pPr>
        <w:pStyle w:val="ParagrapheIndent2"/>
        <w:spacing w:line="232" w:lineRule="exact"/>
        <w:jc w:val="both"/>
        <w:rPr>
          <w:color w:val="000000"/>
          <w:lang w:val="fr-FR"/>
        </w:rPr>
      </w:pPr>
      <w:r w:rsidRPr="002C1C4F">
        <w:rPr>
          <w:color w:val="000000"/>
          <w:lang w:val="fr-FR"/>
        </w:rPr>
        <w:t xml:space="preserve">Les demandes d’enlèvement peuvent être émises jusqu’au dernier jour de validité du marché. </w:t>
      </w:r>
    </w:p>
    <w:p w14:paraId="0E861940" w14:textId="77777777" w:rsidR="00521176" w:rsidRPr="00521176" w:rsidRDefault="00521176" w:rsidP="00521176">
      <w:pPr>
        <w:pStyle w:val="ParagrapheIndent2"/>
        <w:spacing w:line="232" w:lineRule="exact"/>
        <w:jc w:val="both"/>
        <w:rPr>
          <w:color w:val="000000"/>
          <w:lang w:val="fr-FR"/>
        </w:rPr>
      </w:pPr>
    </w:p>
    <w:p w14:paraId="1C9122FF" w14:textId="77777777" w:rsidR="00A16193" w:rsidRPr="00A16193" w:rsidRDefault="00A16193" w:rsidP="00A16193">
      <w:pPr>
        <w:rPr>
          <w:lang w:val="fr-FR"/>
        </w:rPr>
      </w:pPr>
    </w:p>
    <w:p w14:paraId="06F85307" w14:textId="77777777" w:rsidR="00D6321F" w:rsidRDefault="003A7510">
      <w:pPr>
        <w:pStyle w:val="Titre2"/>
        <w:ind w:left="280"/>
        <w:rPr>
          <w:rFonts w:ascii="Gill Sans MT" w:eastAsia="Gill Sans MT" w:hAnsi="Gill Sans MT" w:cs="Gill Sans MT"/>
          <w:i w:val="0"/>
          <w:color w:val="000000"/>
          <w:sz w:val="24"/>
          <w:lang w:val="fr-FR"/>
        </w:rPr>
      </w:pPr>
      <w:bookmarkStart w:id="10" w:name="ArtL2_CCAP-1-A1.6"/>
      <w:bookmarkStart w:id="11" w:name="_Toc196486739"/>
      <w:bookmarkEnd w:id="10"/>
      <w:r>
        <w:rPr>
          <w:rFonts w:ascii="Gill Sans MT" w:eastAsia="Gill Sans MT" w:hAnsi="Gill Sans MT" w:cs="Gill Sans MT"/>
          <w:i w:val="0"/>
          <w:color w:val="000000"/>
          <w:sz w:val="24"/>
          <w:lang w:val="fr-FR"/>
        </w:rPr>
        <w:t>1.5 - Réalisation de prestations similaires</w:t>
      </w:r>
      <w:bookmarkEnd w:id="11"/>
    </w:p>
    <w:p w14:paraId="7F95E478" w14:textId="77777777" w:rsidR="00D6321F" w:rsidRDefault="003A7510">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346AC0E3" w14:textId="77777777" w:rsidR="00D6321F" w:rsidRDefault="00D6321F">
      <w:pPr>
        <w:pStyle w:val="ParagrapheIndent2"/>
        <w:spacing w:line="232" w:lineRule="exact"/>
        <w:jc w:val="both"/>
        <w:rPr>
          <w:color w:val="000000"/>
          <w:lang w:val="fr-FR"/>
        </w:rPr>
      </w:pPr>
    </w:p>
    <w:p w14:paraId="7E769083" w14:textId="77777777" w:rsidR="00D6321F" w:rsidRDefault="003A7510">
      <w:pPr>
        <w:pStyle w:val="ParagrapheIndent2"/>
        <w:spacing w:after="240"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14:paraId="2592FFCE"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12" w:name="ArtL1_CCAP-1-A2"/>
      <w:bookmarkStart w:id="13" w:name="_Toc196486740"/>
      <w:bookmarkEnd w:id="12"/>
      <w:r>
        <w:rPr>
          <w:rFonts w:ascii="Gill Sans MT" w:eastAsia="Gill Sans MT" w:hAnsi="Gill Sans MT" w:cs="Gill Sans MT"/>
          <w:color w:val="FFFFFF"/>
          <w:sz w:val="28"/>
          <w:lang w:val="fr-FR"/>
        </w:rPr>
        <w:t>2 - Pièces contractuelles</w:t>
      </w:r>
      <w:bookmarkEnd w:id="13"/>
    </w:p>
    <w:p w14:paraId="136C5263" w14:textId="77777777" w:rsidR="00D6321F" w:rsidRDefault="003A7510">
      <w:pPr>
        <w:spacing w:line="60" w:lineRule="exact"/>
        <w:rPr>
          <w:sz w:val="6"/>
        </w:rPr>
      </w:pPr>
      <w:r>
        <w:t xml:space="preserve"> </w:t>
      </w:r>
    </w:p>
    <w:p w14:paraId="3DA15D8E" w14:textId="77777777" w:rsidR="00D6321F" w:rsidRDefault="003A7510">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728EF643" w14:textId="77777777" w:rsidR="00FE292A" w:rsidRPr="00FE292A" w:rsidRDefault="00FE292A" w:rsidP="00FE292A">
      <w:pPr>
        <w:rPr>
          <w:lang w:val="fr-FR"/>
        </w:rPr>
      </w:pPr>
    </w:p>
    <w:p w14:paraId="718A54D5" w14:textId="77777777" w:rsidR="00FE292A" w:rsidRPr="00FE292A" w:rsidRDefault="00FE292A" w:rsidP="00FE292A">
      <w:pPr>
        <w:rPr>
          <w:rFonts w:ascii="Gill Sans MT" w:hAnsi="Gill Sans MT"/>
          <w:sz w:val="20"/>
          <w:szCs w:val="20"/>
          <w:lang w:val="fr-FR"/>
        </w:rPr>
      </w:pPr>
      <w:r w:rsidRPr="00FE292A">
        <w:rPr>
          <w:rFonts w:ascii="Gill Sans MT" w:hAnsi="Gill Sans MT"/>
          <w:sz w:val="20"/>
          <w:szCs w:val="20"/>
          <w:lang w:val="fr-FR"/>
        </w:rPr>
        <w:t>PIECES PARTICULIERES</w:t>
      </w:r>
    </w:p>
    <w:p w14:paraId="62E5702E" w14:textId="77777777" w:rsidR="00521176" w:rsidRPr="00521176" w:rsidRDefault="00521176" w:rsidP="00521176">
      <w:pPr>
        <w:rPr>
          <w:lang w:val="fr-FR"/>
        </w:rPr>
      </w:pPr>
    </w:p>
    <w:p w14:paraId="170D77D8" w14:textId="77777777" w:rsidR="00FE292A" w:rsidRPr="00FE292A" w:rsidRDefault="00FE292A" w:rsidP="00FE292A">
      <w:pPr>
        <w:numPr>
          <w:ilvl w:val="0"/>
          <w:numId w:val="4"/>
        </w:numPr>
        <w:rPr>
          <w:rFonts w:ascii="Gill Sans MT" w:eastAsia="Gill Sans MT" w:hAnsi="Gill Sans MT" w:cs="Gill Sans MT"/>
          <w:color w:val="000000"/>
          <w:sz w:val="20"/>
          <w:lang w:val="fr-FR"/>
        </w:rPr>
      </w:pPr>
      <w:r w:rsidRPr="00FE292A">
        <w:rPr>
          <w:rFonts w:ascii="Gill Sans MT" w:eastAsia="Gill Sans MT" w:hAnsi="Gill Sans MT" w:cs="Gill Sans MT"/>
          <w:color w:val="000000"/>
          <w:sz w:val="20"/>
          <w:lang w:val="fr-FR"/>
        </w:rPr>
        <w:t xml:space="preserve">L'acte d'engagement et ses annexes éventuelles datés et signés, dont l’exemplaire conservé dans les archives du pouvoir adjudicateur fait seul foi </w:t>
      </w:r>
    </w:p>
    <w:p w14:paraId="7ABB58DB" w14:textId="77777777" w:rsidR="00FE292A" w:rsidRPr="00FE292A" w:rsidRDefault="00FE292A" w:rsidP="00FE292A">
      <w:pPr>
        <w:numPr>
          <w:ilvl w:val="0"/>
          <w:numId w:val="4"/>
        </w:numPr>
        <w:rPr>
          <w:rFonts w:ascii="Gill Sans MT" w:eastAsia="Gill Sans MT" w:hAnsi="Gill Sans MT" w:cs="Gill Sans MT"/>
          <w:color w:val="000000"/>
          <w:sz w:val="20"/>
          <w:lang w:val="fr-FR"/>
        </w:rPr>
      </w:pPr>
      <w:r w:rsidRPr="00FE292A">
        <w:rPr>
          <w:rFonts w:ascii="Gill Sans MT" w:eastAsia="Gill Sans MT" w:hAnsi="Gill Sans MT" w:cs="Gill Sans MT"/>
          <w:color w:val="000000"/>
          <w:sz w:val="20"/>
          <w:lang w:val="fr-FR"/>
        </w:rPr>
        <w:t>Le cahier des clauses administratives particulières et ses annexes éventuelles, dont l’exemplaire conservé dans les archives du pouvoir adjudicateur fait seul foi</w:t>
      </w:r>
    </w:p>
    <w:p w14:paraId="004CBD07" w14:textId="77777777" w:rsidR="00FE292A" w:rsidRPr="00FE292A" w:rsidRDefault="00FE292A" w:rsidP="00FE292A">
      <w:pPr>
        <w:numPr>
          <w:ilvl w:val="0"/>
          <w:numId w:val="4"/>
        </w:numPr>
        <w:rPr>
          <w:rFonts w:ascii="Gill Sans MT" w:eastAsia="Gill Sans MT" w:hAnsi="Gill Sans MT" w:cs="Gill Sans MT"/>
          <w:color w:val="000000"/>
          <w:sz w:val="20"/>
          <w:lang w:val="fr-FR"/>
        </w:rPr>
      </w:pPr>
      <w:r w:rsidRPr="00FE292A">
        <w:rPr>
          <w:rFonts w:ascii="Gill Sans MT" w:eastAsia="Gill Sans MT" w:hAnsi="Gill Sans MT" w:cs="Gill Sans MT"/>
          <w:color w:val="000000"/>
          <w:sz w:val="20"/>
          <w:lang w:val="fr-FR"/>
        </w:rPr>
        <w:t>Le cahier des clauses techniques particulières et ses annexes éventuelles, dont l’exemplaire conservé dans les archives du pouvoir adjudicateur fait seul foi</w:t>
      </w:r>
    </w:p>
    <w:p w14:paraId="1AFC6593" w14:textId="77777777" w:rsidR="00FE292A" w:rsidRPr="00FE292A" w:rsidRDefault="00FE292A" w:rsidP="00FE292A">
      <w:pPr>
        <w:numPr>
          <w:ilvl w:val="0"/>
          <w:numId w:val="4"/>
        </w:numPr>
        <w:rPr>
          <w:rFonts w:ascii="Gill Sans MT" w:eastAsia="Gill Sans MT" w:hAnsi="Gill Sans MT" w:cs="Gill Sans MT"/>
          <w:color w:val="000000"/>
          <w:sz w:val="20"/>
          <w:lang w:val="fr-FR"/>
        </w:rPr>
      </w:pPr>
      <w:r w:rsidRPr="00FE292A">
        <w:rPr>
          <w:rFonts w:ascii="Gill Sans MT" w:eastAsia="Gill Sans MT" w:hAnsi="Gill Sans MT" w:cs="Gill Sans MT"/>
          <w:color w:val="000000"/>
          <w:sz w:val="20"/>
          <w:lang w:val="fr-FR"/>
        </w:rPr>
        <w:t>Le bordereau des prix unitaires dont l’exemplaire conservé dans les archives du pouvoir adjudicateur fait seul foi</w:t>
      </w:r>
    </w:p>
    <w:p w14:paraId="5FD17C70" w14:textId="77777777" w:rsidR="00FE292A" w:rsidRPr="00FE292A" w:rsidRDefault="00FE292A" w:rsidP="00FE292A">
      <w:pPr>
        <w:numPr>
          <w:ilvl w:val="0"/>
          <w:numId w:val="4"/>
        </w:numPr>
        <w:rPr>
          <w:rFonts w:ascii="Gill Sans MT" w:eastAsia="Gill Sans MT" w:hAnsi="Gill Sans MT" w:cs="Gill Sans MT"/>
          <w:color w:val="000000"/>
          <w:sz w:val="20"/>
          <w:lang w:val="fr-FR"/>
        </w:rPr>
      </w:pPr>
      <w:r w:rsidRPr="00FE292A">
        <w:rPr>
          <w:rFonts w:ascii="Gill Sans MT" w:eastAsia="Gill Sans MT" w:hAnsi="Gill Sans MT" w:cs="Gill Sans MT"/>
          <w:color w:val="000000"/>
          <w:sz w:val="20"/>
          <w:lang w:val="fr-FR"/>
        </w:rPr>
        <w:t>Les actes spéciaux de sous-traitance et leurs avenants éventuels, datés et signés, dont les exemplaires conservés dans les archives du pouvoir adjudicateur font seuls foi</w:t>
      </w:r>
    </w:p>
    <w:p w14:paraId="029FBA38" w14:textId="77777777" w:rsidR="00FE292A" w:rsidRDefault="00FE292A" w:rsidP="00FE292A">
      <w:pPr>
        <w:numPr>
          <w:ilvl w:val="0"/>
          <w:numId w:val="4"/>
        </w:numPr>
        <w:rPr>
          <w:rFonts w:ascii="Gill Sans MT" w:eastAsia="Gill Sans MT" w:hAnsi="Gill Sans MT" w:cs="Gill Sans MT"/>
          <w:color w:val="000000"/>
          <w:sz w:val="20"/>
          <w:lang w:val="fr-FR"/>
        </w:rPr>
      </w:pPr>
      <w:r w:rsidRPr="00FE292A">
        <w:rPr>
          <w:rFonts w:ascii="Gill Sans MT" w:eastAsia="Gill Sans MT" w:hAnsi="Gill Sans MT" w:cs="Gill Sans MT"/>
          <w:color w:val="000000"/>
          <w:sz w:val="20"/>
          <w:lang w:val="fr-FR"/>
        </w:rPr>
        <w:t xml:space="preserve">Le mémoire technique, dont l’exemplaire conservé dans les archives du pouvoir adjudicateur fait seul foi </w:t>
      </w:r>
    </w:p>
    <w:p w14:paraId="44B7AE8A" w14:textId="77777777" w:rsidR="00FE292A" w:rsidRPr="00FE292A" w:rsidRDefault="00FE292A" w:rsidP="00FE292A">
      <w:pPr>
        <w:ind w:left="720"/>
        <w:rPr>
          <w:rFonts w:ascii="Gill Sans MT" w:eastAsia="Gill Sans MT" w:hAnsi="Gill Sans MT" w:cs="Gill Sans MT"/>
          <w:color w:val="000000"/>
          <w:sz w:val="20"/>
          <w:lang w:val="fr-FR"/>
        </w:rPr>
      </w:pPr>
    </w:p>
    <w:p w14:paraId="55AFC6D1" w14:textId="77777777" w:rsidR="00FE292A" w:rsidRPr="00FE292A" w:rsidRDefault="00FE292A" w:rsidP="00FE292A">
      <w:pPr>
        <w:rPr>
          <w:rFonts w:ascii="Gill Sans MT" w:hAnsi="Gill Sans MT"/>
          <w:sz w:val="20"/>
          <w:szCs w:val="20"/>
          <w:lang w:val="fr-FR"/>
        </w:rPr>
      </w:pPr>
      <w:r w:rsidRPr="00FE292A">
        <w:rPr>
          <w:rFonts w:ascii="Gill Sans MT" w:hAnsi="Gill Sans MT"/>
          <w:sz w:val="20"/>
          <w:szCs w:val="20"/>
          <w:lang w:val="fr-FR"/>
        </w:rPr>
        <w:t>PIECE GENERALE</w:t>
      </w:r>
    </w:p>
    <w:p w14:paraId="536B12DF" w14:textId="77777777" w:rsidR="00FE292A" w:rsidRPr="00FE292A" w:rsidRDefault="00FE292A" w:rsidP="00FE292A">
      <w:pPr>
        <w:rPr>
          <w:rFonts w:ascii="Gill Sans MT" w:hAnsi="Gill Sans MT"/>
          <w:sz w:val="20"/>
          <w:szCs w:val="20"/>
          <w:lang w:val="fr-FR"/>
        </w:rPr>
      </w:pPr>
    </w:p>
    <w:p w14:paraId="4DBFD1C6" w14:textId="77777777" w:rsidR="00FE292A" w:rsidRPr="00FE292A" w:rsidRDefault="00FE292A" w:rsidP="00FE292A">
      <w:pPr>
        <w:rPr>
          <w:rFonts w:ascii="Gill Sans MT" w:hAnsi="Gill Sans MT"/>
          <w:sz w:val="20"/>
          <w:szCs w:val="20"/>
          <w:lang w:val="fr-FR"/>
        </w:rPr>
      </w:pPr>
      <w:r w:rsidRPr="00FE292A">
        <w:rPr>
          <w:rFonts w:ascii="Gill Sans MT" w:hAnsi="Gill Sans MT"/>
          <w:sz w:val="20"/>
          <w:szCs w:val="20"/>
          <w:lang w:val="fr-FR"/>
        </w:rPr>
        <w:t>Le cahier des clauses administratives générales applicables aux marchés publics de fournitures et services en vigueur à la date d’envoi à la publication de l’avis d’appel à la concurrence.</w:t>
      </w:r>
    </w:p>
    <w:p w14:paraId="52DF6DD3" w14:textId="77777777" w:rsidR="00FE292A" w:rsidRPr="00FE292A" w:rsidRDefault="00FE292A" w:rsidP="00FE292A">
      <w:pPr>
        <w:rPr>
          <w:rFonts w:ascii="Gill Sans MT" w:hAnsi="Gill Sans MT"/>
          <w:sz w:val="20"/>
          <w:szCs w:val="20"/>
          <w:lang w:val="fr-FR"/>
        </w:rPr>
      </w:pPr>
    </w:p>
    <w:p w14:paraId="608509C6" w14:textId="77777777" w:rsidR="00521176" w:rsidRDefault="00FE292A" w:rsidP="00FE292A">
      <w:pPr>
        <w:rPr>
          <w:rFonts w:ascii="Gill Sans MT" w:hAnsi="Gill Sans MT"/>
          <w:sz w:val="20"/>
          <w:szCs w:val="20"/>
          <w:lang w:val="fr-FR"/>
        </w:rPr>
      </w:pPr>
      <w:r>
        <w:rPr>
          <w:rFonts w:ascii="Gill Sans MT" w:hAnsi="Gill Sans MT"/>
          <w:sz w:val="20"/>
          <w:szCs w:val="20"/>
          <w:lang w:val="fr-FR"/>
        </w:rPr>
        <w:t>Ce</w:t>
      </w:r>
      <w:r w:rsidRPr="00FE292A">
        <w:rPr>
          <w:rFonts w:ascii="Gill Sans MT" w:hAnsi="Gill Sans MT"/>
          <w:sz w:val="20"/>
          <w:szCs w:val="20"/>
          <w:lang w:val="fr-FR"/>
        </w:rPr>
        <w:t xml:space="preserve"> documents d’ordre général </w:t>
      </w:r>
      <w:r>
        <w:rPr>
          <w:rFonts w:ascii="Gill Sans MT" w:hAnsi="Gill Sans MT"/>
          <w:sz w:val="20"/>
          <w:szCs w:val="20"/>
          <w:lang w:val="fr-FR"/>
        </w:rPr>
        <w:t>n’est pas joint</w:t>
      </w:r>
      <w:r w:rsidRPr="00FE292A">
        <w:rPr>
          <w:rFonts w:ascii="Gill Sans MT" w:hAnsi="Gill Sans MT"/>
          <w:sz w:val="20"/>
          <w:szCs w:val="20"/>
          <w:lang w:val="fr-FR"/>
        </w:rPr>
        <w:t xml:space="preserve"> au présent marché, mais la partie contractante déclare expressément le connaître, s</w:t>
      </w:r>
      <w:r>
        <w:rPr>
          <w:rFonts w:ascii="Gill Sans MT" w:hAnsi="Gill Sans MT"/>
          <w:sz w:val="20"/>
          <w:szCs w:val="20"/>
          <w:lang w:val="fr-FR"/>
        </w:rPr>
        <w:t xml:space="preserve">’y référer et </w:t>
      </w:r>
      <w:r w:rsidRPr="00FE292A">
        <w:rPr>
          <w:rFonts w:ascii="Gill Sans MT" w:hAnsi="Gill Sans MT"/>
          <w:sz w:val="20"/>
          <w:szCs w:val="20"/>
          <w:lang w:val="fr-FR"/>
        </w:rPr>
        <w:t>l’accepter.</w:t>
      </w:r>
    </w:p>
    <w:p w14:paraId="6AD4CDC3" w14:textId="77777777" w:rsidR="00FE292A" w:rsidRPr="00FE292A" w:rsidRDefault="00FE292A" w:rsidP="00FE292A">
      <w:pPr>
        <w:rPr>
          <w:rFonts w:ascii="Gill Sans MT" w:hAnsi="Gill Sans MT"/>
          <w:sz w:val="20"/>
          <w:szCs w:val="20"/>
          <w:lang w:val="fr-FR"/>
        </w:rPr>
      </w:pPr>
    </w:p>
    <w:p w14:paraId="00E6B412" w14:textId="77777777" w:rsidR="00521176" w:rsidRPr="00521176" w:rsidRDefault="00521176" w:rsidP="00521176">
      <w:pPr>
        <w:rPr>
          <w:rFonts w:ascii="Gill Sans MT" w:hAnsi="Gill Sans MT"/>
          <w:sz w:val="20"/>
          <w:szCs w:val="20"/>
          <w:lang w:val="fr-FR"/>
        </w:rPr>
      </w:pPr>
      <w:r w:rsidRPr="00521176">
        <w:rPr>
          <w:rFonts w:ascii="Gill Sans MT" w:hAnsi="Gill Sans MT"/>
          <w:sz w:val="20"/>
          <w:szCs w:val="20"/>
          <w:lang w:val="fr-FR"/>
        </w:rPr>
        <w:t>CONDITIONS GÉNÉRALES D’ACHAT</w:t>
      </w:r>
    </w:p>
    <w:p w14:paraId="2D96BE54" w14:textId="77777777" w:rsidR="00521176" w:rsidRPr="00521176" w:rsidRDefault="00521176" w:rsidP="00521176">
      <w:pPr>
        <w:rPr>
          <w:rFonts w:ascii="Gill Sans MT" w:hAnsi="Gill Sans MT"/>
          <w:sz w:val="20"/>
          <w:szCs w:val="20"/>
          <w:lang w:val="fr-FR"/>
        </w:rPr>
      </w:pPr>
    </w:p>
    <w:p w14:paraId="0B10614E" w14:textId="77777777" w:rsidR="00521176" w:rsidRPr="00521176" w:rsidRDefault="00521176" w:rsidP="00521176">
      <w:pPr>
        <w:rPr>
          <w:rFonts w:ascii="Gill Sans MT" w:hAnsi="Gill Sans MT"/>
          <w:sz w:val="20"/>
          <w:szCs w:val="20"/>
          <w:lang w:val="fr-FR"/>
        </w:rPr>
      </w:pPr>
      <w:r w:rsidRPr="00521176">
        <w:rPr>
          <w:rFonts w:ascii="Gill Sans MT" w:hAnsi="Gill Sans MT"/>
          <w:sz w:val="20"/>
          <w:szCs w:val="20"/>
          <w:lang w:val="fr-FR"/>
        </w:rPr>
        <w:t>Toute clause mentionnée dans les documents du titulaire (contrat, devis, etc.) qui serait contraire aux stipulations du cahier des clauses administratives particulières et du cahier des clauses techniques particulières est réputée non écrite. Les conditions générales d’achat du pouvoir adjudicateur priment sur les conditions générales de vente du titulaire. La signature de l’accord-cadre entraîne acceptation sans réserve des conditions générales d’achat du pouvoir adjudicateur.</w:t>
      </w:r>
    </w:p>
    <w:p w14:paraId="0E71A293" w14:textId="77777777" w:rsidR="00521176" w:rsidRDefault="00521176" w:rsidP="00521176">
      <w:pPr>
        <w:rPr>
          <w:lang w:val="fr-FR"/>
        </w:rPr>
      </w:pPr>
    </w:p>
    <w:p w14:paraId="3876AA32" w14:textId="77777777" w:rsidR="00521176" w:rsidRPr="00521176" w:rsidRDefault="00521176" w:rsidP="00521176">
      <w:pPr>
        <w:rPr>
          <w:lang w:val="fr-FR"/>
        </w:rPr>
      </w:pPr>
    </w:p>
    <w:p w14:paraId="3B6C189E"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14" w:name="ArtL1_CCAP-1-A4"/>
      <w:bookmarkStart w:id="15" w:name="_Toc196486741"/>
      <w:bookmarkEnd w:id="14"/>
      <w:r>
        <w:rPr>
          <w:rFonts w:ascii="Gill Sans MT" w:eastAsia="Gill Sans MT" w:hAnsi="Gill Sans MT" w:cs="Gill Sans MT"/>
          <w:color w:val="FFFFFF"/>
          <w:sz w:val="28"/>
          <w:lang w:val="fr-FR"/>
        </w:rPr>
        <w:t>3 - Respect des principes d'égalité, de laïcité et de neutralité</w:t>
      </w:r>
      <w:bookmarkEnd w:id="15"/>
    </w:p>
    <w:p w14:paraId="3CF93C77" w14:textId="77777777" w:rsidR="00D6321F" w:rsidRDefault="003A7510">
      <w:pPr>
        <w:spacing w:line="60" w:lineRule="exact"/>
        <w:rPr>
          <w:sz w:val="6"/>
        </w:rPr>
      </w:pPr>
      <w:r>
        <w:t xml:space="preserve"> </w:t>
      </w:r>
    </w:p>
    <w:p w14:paraId="40917D9E" w14:textId="77777777" w:rsidR="00D6321F" w:rsidRDefault="003A7510">
      <w:pPr>
        <w:pStyle w:val="Titre2"/>
        <w:ind w:left="280"/>
        <w:rPr>
          <w:rFonts w:ascii="Gill Sans MT" w:eastAsia="Gill Sans MT" w:hAnsi="Gill Sans MT" w:cs="Gill Sans MT"/>
          <w:i w:val="0"/>
          <w:color w:val="000000"/>
          <w:sz w:val="24"/>
          <w:lang w:val="fr-FR"/>
        </w:rPr>
      </w:pPr>
      <w:bookmarkStart w:id="16" w:name="ArtL2_CCAP-1-A4.1"/>
      <w:bookmarkStart w:id="17" w:name="_Toc196486742"/>
      <w:bookmarkEnd w:id="16"/>
      <w:r>
        <w:rPr>
          <w:rFonts w:ascii="Gill Sans MT" w:eastAsia="Gill Sans MT" w:hAnsi="Gill Sans MT" w:cs="Gill Sans MT"/>
          <w:i w:val="0"/>
          <w:color w:val="000000"/>
          <w:sz w:val="24"/>
          <w:lang w:val="fr-FR"/>
        </w:rPr>
        <w:t>3.1 - Rappel des obligations du titulaire</w:t>
      </w:r>
      <w:bookmarkEnd w:id="17"/>
    </w:p>
    <w:p w14:paraId="288CEED1" w14:textId="77777777" w:rsidR="00D6321F" w:rsidRDefault="00D6321F">
      <w:pPr>
        <w:pStyle w:val="ParagrapheIndent2"/>
        <w:spacing w:line="232" w:lineRule="exact"/>
        <w:jc w:val="both"/>
        <w:rPr>
          <w:color w:val="000000"/>
          <w:lang w:val="fr-FR"/>
        </w:rPr>
      </w:pPr>
    </w:p>
    <w:p w14:paraId="41B2884A" w14:textId="77777777" w:rsidR="00D6321F" w:rsidRDefault="003A7510">
      <w:pPr>
        <w:pStyle w:val="ParagrapheIndent2"/>
        <w:spacing w:line="232" w:lineRule="exact"/>
        <w:jc w:val="both"/>
        <w:rPr>
          <w:color w:val="000000"/>
          <w:lang w:val="fr-FR"/>
        </w:rPr>
      </w:pPr>
      <w:r>
        <w:rPr>
          <w:color w:val="000000"/>
          <w:lang w:val="fr-FR"/>
        </w:rPr>
        <w:t>Le présent accord-cadre confie à son titulaire l'exécution de tout ou partie d'un service public. Par conséquent, conformément à la loi n° 2021-1109 du 24 août 2021 confortant le respect des principes de la République, le titulaire est tenu d'assurer l'égalité des usagers devant le service public et de veiller au respect des principes de laïcité et de neutralité du service public.</w:t>
      </w:r>
    </w:p>
    <w:p w14:paraId="792359D8" w14:textId="77777777" w:rsidR="00D6321F" w:rsidRDefault="00D6321F">
      <w:pPr>
        <w:pStyle w:val="ParagrapheIndent2"/>
        <w:spacing w:line="232" w:lineRule="exact"/>
        <w:jc w:val="both"/>
        <w:rPr>
          <w:color w:val="000000"/>
          <w:lang w:val="fr-FR"/>
        </w:rPr>
      </w:pPr>
    </w:p>
    <w:p w14:paraId="5C3AA0F0" w14:textId="77777777" w:rsidR="00D6321F" w:rsidRDefault="003A7510">
      <w:pPr>
        <w:pStyle w:val="ParagrapheIndent2"/>
        <w:spacing w:line="232" w:lineRule="exact"/>
        <w:jc w:val="both"/>
        <w:rPr>
          <w:color w:val="000000"/>
          <w:lang w:val="fr-FR"/>
        </w:rPr>
      </w:pPr>
      <w:r>
        <w:rPr>
          <w:color w:val="000000"/>
          <w:lang w:val="fr-FR"/>
        </w:rPr>
        <w:t>A ce titre, lorsqu'ils participent eux-mêmes à l'exécution du service public, le titulaire veille notamment à ce que ses salariés ou les personnes sur lesquelles il exerce une autorité hiérarchique ou un pouvoir de direction s'abstiennent de manifester leurs opinions politiques ou religieuses, traitent de manière égale toutes les personnes, et respectent leur liberté de conscience et leur dignité.</w:t>
      </w:r>
    </w:p>
    <w:p w14:paraId="503CFF90" w14:textId="77777777" w:rsidR="00D6321F" w:rsidRDefault="00D6321F">
      <w:pPr>
        <w:pStyle w:val="ParagrapheIndent2"/>
        <w:spacing w:line="232" w:lineRule="exact"/>
        <w:jc w:val="both"/>
        <w:rPr>
          <w:color w:val="000000"/>
          <w:lang w:val="fr-FR"/>
        </w:rPr>
      </w:pPr>
    </w:p>
    <w:p w14:paraId="4F251220" w14:textId="77777777" w:rsidR="00D6321F" w:rsidRDefault="003A7510">
      <w:pPr>
        <w:pStyle w:val="ParagrapheIndent2"/>
        <w:spacing w:line="232" w:lineRule="exact"/>
        <w:jc w:val="both"/>
        <w:rPr>
          <w:color w:val="000000"/>
          <w:lang w:val="fr-FR"/>
        </w:rPr>
      </w:pPr>
      <w:r>
        <w:rPr>
          <w:color w:val="000000"/>
          <w:lang w:val="fr-FR"/>
        </w:rPr>
        <w:t>Le titulaire communique au pouvoir adjudicateur les mesures qu'il met en œuvre afin d'informer les personnes susvisées de leurs obligations et de remédier aux éventuels manquements.</w:t>
      </w:r>
    </w:p>
    <w:p w14:paraId="5C353528" w14:textId="77777777" w:rsidR="00D6321F" w:rsidRDefault="00D6321F">
      <w:pPr>
        <w:pStyle w:val="ParagrapheIndent2"/>
        <w:spacing w:line="232" w:lineRule="exact"/>
        <w:jc w:val="both"/>
        <w:rPr>
          <w:color w:val="000000"/>
          <w:lang w:val="fr-FR"/>
        </w:rPr>
      </w:pPr>
    </w:p>
    <w:p w14:paraId="00453014" w14:textId="77777777" w:rsidR="00D6321F" w:rsidRDefault="003A7510">
      <w:pPr>
        <w:pStyle w:val="ParagrapheIndent2"/>
        <w:spacing w:after="240" w:line="232" w:lineRule="exact"/>
        <w:jc w:val="both"/>
        <w:rPr>
          <w:color w:val="000000"/>
          <w:lang w:val="fr-FR"/>
        </w:rPr>
      </w:pPr>
      <w:r>
        <w:rPr>
          <w:color w:val="000000"/>
          <w:lang w:val="fr-FR"/>
        </w:rPr>
        <w:t>Lorsque le titulaire entend sous-traiter une partie de l'exécution du service public, il s'assure que les contrats de sous-traitance comportent des clauses rappelant les obligations précitées. Le titulaire communique au pouvoir adjudicateur chaque contrat de sous-traitance ayant pour effet de faire participer le sous-traitant à l'exécution du service public, en même temps que sa demande d'acceptation, sous peine de refus dudit sous-traitant.</w:t>
      </w:r>
    </w:p>
    <w:p w14:paraId="79521BFF" w14:textId="77777777" w:rsidR="00D6321F" w:rsidRDefault="003A7510">
      <w:pPr>
        <w:pStyle w:val="Titre2"/>
        <w:ind w:left="280"/>
        <w:rPr>
          <w:rFonts w:ascii="Gill Sans MT" w:eastAsia="Gill Sans MT" w:hAnsi="Gill Sans MT" w:cs="Gill Sans MT"/>
          <w:i w:val="0"/>
          <w:color w:val="000000"/>
          <w:sz w:val="24"/>
          <w:lang w:val="fr-FR"/>
        </w:rPr>
      </w:pPr>
      <w:bookmarkStart w:id="18" w:name="ArtL2_CCAP-1-A4.2"/>
      <w:bookmarkStart w:id="19" w:name="_Toc196486743"/>
      <w:bookmarkEnd w:id="18"/>
      <w:r>
        <w:rPr>
          <w:rFonts w:ascii="Gill Sans MT" w:eastAsia="Gill Sans MT" w:hAnsi="Gill Sans MT" w:cs="Gill Sans MT"/>
          <w:i w:val="0"/>
          <w:color w:val="000000"/>
          <w:sz w:val="24"/>
          <w:lang w:val="fr-FR"/>
        </w:rPr>
        <w:t>3.2 - Modalités de contrôle et de sanction</w:t>
      </w:r>
      <w:bookmarkEnd w:id="19"/>
    </w:p>
    <w:p w14:paraId="5E08F056" w14:textId="77777777" w:rsidR="00D6321F" w:rsidRDefault="003A7510">
      <w:pPr>
        <w:pStyle w:val="ParagrapheIndent2"/>
        <w:spacing w:line="232" w:lineRule="exact"/>
        <w:jc w:val="both"/>
        <w:rPr>
          <w:color w:val="000000"/>
          <w:lang w:val="fr-FR"/>
        </w:rPr>
      </w:pPr>
      <w:r>
        <w:rPr>
          <w:color w:val="000000"/>
          <w:lang w:val="fr-FR"/>
        </w:rPr>
        <w:t>Le titulaire informe les usagers des modalités leur permettant de lui signaler tout manquement aux principes d'égalité, de laïcité et de neutralité qu'ils constatent. Cette information mentionne également les coordonnées du pouvoir adjudicateur.</w:t>
      </w:r>
    </w:p>
    <w:p w14:paraId="17F8EE48" w14:textId="77777777" w:rsidR="00D6321F" w:rsidRDefault="00D6321F">
      <w:pPr>
        <w:pStyle w:val="ParagrapheIndent2"/>
        <w:spacing w:line="232" w:lineRule="exact"/>
        <w:jc w:val="both"/>
        <w:rPr>
          <w:color w:val="000000"/>
          <w:lang w:val="fr-FR"/>
        </w:rPr>
      </w:pPr>
    </w:p>
    <w:p w14:paraId="43DA0E3B" w14:textId="77777777" w:rsidR="00D6321F" w:rsidRDefault="003A7510">
      <w:pPr>
        <w:pStyle w:val="ParagrapheIndent2"/>
        <w:spacing w:line="232" w:lineRule="exact"/>
        <w:jc w:val="both"/>
        <w:rPr>
          <w:color w:val="000000"/>
          <w:lang w:val="fr-FR"/>
        </w:rPr>
      </w:pPr>
      <w:r>
        <w:rPr>
          <w:color w:val="000000"/>
          <w:lang w:val="fr-FR"/>
        </w:rPr>
        <w:t>Le titulaire informe sans délai le pouvoir adjudicateur des manquements dont il a connaissance, ainsi que des mesures qu'il a prises ou entend mettre en œuvre afin d'y remédier. Le pouvoir adjudicateur peut exiger que les personnes responsables des manquements constatés soient mises à l'écart de tout contact avec les usagers.</w:t>
      </w:r>
    </w:p>
    <w:p w14:paraId="1F60D19D" w14:textId="77777777" w:rsidR="00D6321F" w:rsidRDefault="00D6321F">
      <w:pPr>
        <w:pStyle w:val="ParagrapheIndent2"/>
        <w:spacing w:line="232" w:lineRule="exact"/>
        <w:jc w:val="both"/>
        <w:rPr>
          <w:color w:val="000000"/>
          <w:lang w:val="fr-FR"/>
        </w:rPr>
      </w:pPr>
    </w:p>
    <w:p w14:paraId="60564841" w14:textId="77777777" w:rsidR="00D6321F" w:rsidRDefault="003A7510">
      <w:pPr>
        <w:pStyle w:val="ParagrapheIndent2"/>
        <w:spacing w:line="232" w:lineRule="exact"/>
        <w:jc w:val="both"/>
        <w:rPr>
          <w:color w:val="000000"/>
          <w:lang w:val="fr-FR"/>
        </w:rPr>
      </w:pPr>
      <w:r>
        <w:rPr>
          <w:color w:val="000000"/>
          <w:lang w:val="fr-FR"/>
        </w:rPr>
        <w:t>Lorsque le titulaire méconnaît les obligations susvisées, le pouvoir adjudicateur le met en demeure d'y remédier dans le délai qu'il lui prescrit. Si la mise en demeure reste infructueuse, le pouvoir adjudicateur se réserve la faculté de résilier le présent accord-cadre pour faute du titulaire, le cas échéant à ses frais et risques.</w:t>
      </w:r>
    </w:p>
    <w:p w14:paraId="691EC5BE" w14:textId="77777777" w:rsidR="00D6321F" w:rsidRDefault="00D6321F">
      <w:pPr>
        <w:pStyle w:val="ParagrapheIndent2"/>
        <w:spacing w:line="232" w:lineRule="exact"/>
        <w:jc w:val="both"/>
        <w:rPr>
          <w:color w:val="000000"/>
          <w:lang w:val="fr-FR"/>
        </w:rPr>
        <w:sectPr w:rsidR="00D6321F">
          <w:footerReference w:type="default" r:id="rId19"/>
          <w:pgSz w:w="11900" w:h="16840"/>
          <w:pgMar w:top="1140" w:right="1140" w:bottom="1140" w:left="1140" w:header="1140" w:footer="1140" w:gutter="0"/>
          <w:cols w:space="708"/>
        </w:sectPr>
      </w:pPr>
    </w:p>
    <w:p w14:paraId="5C950BF3" w14:textId="77777777" w:rsidR="00D6321F" w:rsidRDefault="00D6321F">
      <w:pPr>
        <w:spacing w:after="160" w:line="240" w:lineRule="exact"/>
      </w:pPr>
    </w:p>
    <w:p w14:paraId="5CF841C4"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20" w:name="ArtL1_CCAP-1-A5"/>
      <w:bookmarkStart w:id="21" w:name="_Toc196486744"/>
      <w:bookmarkEnd w:id="20"/>
      <w:r>
        <w:rPr>
          <w:rFonts w:ascii="Gill Sans MT" w:eastAsia="Gill Sans MT" w:hAnsi="Gill Sans MT" w:cs="Gill Sans MT"/>
          <w:color w:val="FFFFFF"/>
          <w:sz w:val="28"/>
          <w:lang w:val="fr-FR"/>
        </w:rPr>
        <w:t>4 - Confidentialité et mesures de sécurité</w:t>
      </w:r>
      <w:bookmarkEnd w:id="21"/>
    </w:p>
    <w:p w14:paraId="3AFFE9E6" w14:textId="77777777" w:rsidR="00D6321F" w:rsidRDefault="003A7510">
      <w:pPr>
        <w:spacing w:line="60" w:lineRule="exact"/>
        <w:rPr>
          <w:sz w:val="6"/>
        </w:rPr>
      </w:pPr>
      <w:r>
        <w:t xml:space="preserve"> </w:t>
      </w:r>
    </w:p>
    <w:p w14:paraId="06BCF367" w14:textId="77777777" w:rsidR="00D6321F" w:rsidRDefault="003A7510">
      <w:pPr>
        <w:pStyle w:val="ParagrapheIndent1"/>
        <w:spacing w:after="240"/>
        <w:jc w:val="both"/>
        <w:rPr>
          <w:color w:val="000000"/>
          <w:lang w:val="fr-FR"/>
        </w:rPr>
      </w:pPr>
      <w:r>
        <w:rPr>
          <w:color w:val="000000"/>
          <w:lang w:val="fr-FR"/>
        </w:rPr>
        <w:t>Le présent accord-cadre comporte une obligation de confidentialité telle que prévue à l'article 5.1 du CCAG-FCS.</w:t>
      </w:r>
    </w:p>
    <w:p w14:paraId="19D2578A" w14:textId="77777777" w:rsidR="00D6321F" w:rsidRDefault="003A7510">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3575078D" w14:textId="77777777" w:rsidR="00D6321F" w:rsidRDefault="003A7510">
      <w:pPr>
        <w:pStyle w:val="ParagrapheIndent1"/>
        <w:spacing w:after="240"/>
        <w:jc w:val="both"/>
        <w:rPr>
          <w:color w:val="000000"/>
          <w:lang w:val="fr-FR"/>
        </w:rPr>
      </w:pPr>
      <w:r>
        <w:rPr>
          <w:color w:val="000000"/>
          <w:lang w:val="fr-FR"/>
        </w:rPr>
        <w:t>Le titulaire doit informer ses sous-traitants des obligations de confidentialité et/ou des mesures de sécurité.</w:t>
      </w:r>
    </w:p>
    <w:p w14:paraId="65AF6B76"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22" w:name="ArtL1_CCAP-1-A6"/>
      <w:bookmarkStart w:id="23" w:name="_Toc196486745"/>
      <w:bookmarkEnd w:id="22"/>
      <w:r>
        <w:rPr>
          <w:rFonts w:ascii="Gill Sans MT" w:eastAsia="Gill Sans MT" w:hAnsi="Gill Sans MT" w:cs="Gill Sans MT"/>
          <w:color w:val="FFFFFF"/>
          <w:sz w:val="28"/>
          <w:lang w:val="fr-FR"/>
        </w:rPr>
        <w:t>5 - Protection des données à caractère personnel</w:t>
      </w:r>
      <w:bookmarkEnd w:id="23"/>
    </w:p>
    <w:p w14:paraId="15BA7366" w14:textId="77777777" w:rsidR="00D6321F" w:rsidRDefault="003A7510">
      <w:pPr>
        <w:spacing w:line="60" w:lineRule="exact"/>
        <w:rPr>
          <w:sz w:val="6"/>
        </w:rPr>
      </w:pPr>
      <w:r>
        <w:t xml:space="preserve"> </w:t>
      </w:r>
    </w:p>
    <w:p w14:paraId="2CE9C841" w14:textId="77777777" w:rsidR="00D6321F" w:rsidRDefault="003A7510">
      <w:pPr>
        <w:pStyle w:val="ParagrapheIndent1"/>
        <w:spacing w:line="232" w:lineRule="exact"/>
        <w:jc w:val="both"/>
        <w:rPr>
          <w:color w:val="000000"/>
          <w:lang w:val="fr-FR"/>
        </w:rPr>
      </w:pPr>
      <w:r>
        <w:rPr>
          <w:color w:val="000000"/>
          <w:lang w:val="fr-FR"/>
        </w:rPr>
        <w:t>Chaque partie au contrat est tenue au respect des règles relatives à la protection des données à caractère personnel auxquelles elle a accès pour les besoins de l'exécution du contrat.</w:t>
      </w:r>
    </w:p>
    <w:p w14:paraId="1FB421EF" w14:textId="77777777" w:rsidR="00D6321F" w:rsidRDefault="00D6321F">
      <w:pPr>
        <w:pStyle w:val="ParagrapheIndent1"/>
        <w:spacing w:line="232" w:lineRule="exact"/>
        <w:jc w:val="both"/>
        <w:rPr>
          <w:color w:val="000000"/>
          <w:lang w:val="fr-FR"/>
        </w:rPr>
      </w:pPr>
    </w:p>
    <w:p w14:paraId="5C8689C4" w14:textId="77777777" w:rsidR="00D6321F" w:rsidRDefault="003A7510">
      <w:pPr>
        <w:pStyle w:val="ParagrapheIndent1"/>
        <w:spacing w:after="240" w:line="232" w:lineRule="exact"/>
        <w:jc w:val="both"/>
        <w:rPr>
          <w:color w:val="000000"/>
          <w:lang w:val="fr-FR"/>
        </w:rPr>
      </w:pPr>
      <w:proofErr w:type="gramStart"/>
      <w:r>
        <w:rPr>
          <w:color w:val="000000"/>
          <w:lang w:val="fr-FR"/>
        </w:rPr>
        <w:t>voir</w:t>
      </w:r>
      <w:proofErr w:type="gramEnd"/>
      <w:r>
        <w:rPr>
          <w:color w:val="000000"/>
          <w:lang w:val="fr-FR"/>
        </w:rPr>
        <w:t xml:space="preserve"> annexe RGPD</w:t>
      </w:r>
    </w:p>
    <w:p w14:paraId="30600A08"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24" w:name="ArtL1_CCAP-1-A9"/>
      <w:bookmarkStart w:id="25" w:name="_Toc196486746"/>
      <w:bookmarkEnd w:id="24"/>
      <w:r>
        <w:rPr>
          <w:rFonts w:ascii="Gill Sans MT" w:eastAsia="Gill Sans MT" w:hAnsi="Gill Sans MT" w:cs="Gill Sans MT"/>
          <w:color w:val="FFFFFF"/>
          <w:sz w:val="28"/>
          <w:lang w:val="fr-FR"/>
        </w:rPr>
        <w:t>6 - Durée et délais d'exécution</w:t>
      </w:r>
      <w:bookmarkEnd w:id="25"/>
    </w:p>
    <w:p w14:paraId="6F6DA8F9" w14:textId="77777777" w:rsidR="00D6321F" w:rsidRDefault="003A7510">
      <w:pPr>
        <w:spacing w:line="60" w:lineRule="exact"/>
        <w:rPr>
          <w:sz w:val="6"/>
        </w:rPr>
      </w:pPr>
      <w:r>
        <w:t xml:space="preserve"> </w:t>
      </w:r>
    </w:p>
    <w:p w14:paraId="5CF85104" w14:textId="77777777" w:rsidR="00D6321F" w:rsidRDefault="003A7510">
      <w:pPr>
        <w:pStyle w:val="Titre2"/>
        <w:ind w:left="280"/>
        <w:rPr>
          <w:rFonts w:ascii="Gill Sans MT" w:eastAsia="Gill Sans MT" w:hAnsi="Gill Sans MT" w:cs="Gill Sans MT"/>
          <w:i w:val="0"/>
          <w:color w:val="000000"/>
          <w:sz w:val="24"/>
          <w:lang w:val="fr-FR"/>
        </w:rPr>
      </w:pPr>
      <w:bookmarkStart w:id="26" w:name="ArtL2_CCAP-1-A9.1"/>
      <w:bookmarkStart w:id="27" w:name="_Toc196486747"/>
      <w:bookmarkEnd w:id="26"/>
      <w:r>
        <w:rPr>
          <w:rFonts w:ascii="Gill Sans MT" w:eastAsia="Gill Sans MT" w:hAnsi="Gill Sans MT" w:cs="Gill Sans MT"/>
          <w:i w:val="0"/>
          <w:color w:val="000000"/>
          <w:sz w:val="24"/>
          <w:lang w:val="fr-FR"/>
        </w:rPr>
        <w:t>6.1 - Durée globale prévisionnelle des prestations</w:t>
      </w:r>
      <w:bookmarkEnd w:id="27"/>
    </w:p>
    <w:p w14:paraId="3D48EA55" w14:textId="77777777" w:rsidR="00D6321F" w:rsidRDefault="003A7510">
      <w:pPr>
        <w:pStyle w:val="ParagrapheIndent2"/>
        <w:spacing w:after="240"/>
        <w:jc w:val="both"/>
        <w:rPr>
          <w:color w:val="000000"/>
          <w:lang w:val="fr-FR"/>
        </w:rPr>
      </w:pPr>
      <w:r>
        <w:rPr>
          <w:color w:val="000000"/>
          <w:lang w:val="fr-FR"/>
        </w:rPr>
        <w:t>La date prévisionnelle de début des prestations est le 01/09/2025.</w:t>
      </w:r>
    </w:p>
    <w:p w14:paraId="31529D97" w14:textId="77777777" w:rsidR="00D6321F" w:rsidRDefault="003A7510">
      <w:pPr>
        <w:pStyle w:val="ParagrapheIndent2"/>
        <w:spacing w:after="240"/>
        <w:jc w:val="both"/>
        <w:rPr>
          <w:color w:val="000000"/>
          <w:lang w:val="fr-FR"/>
        </w:rPr>
      </w:pPr>
      <w:r>
        <w:rPr>
          <w:color w:val="000000"/>
          <w:lang w:val="fr-FR"/>
        </w:rPr>
        <w:t>La date prévisionnelle d'achèvement des prestations est le 31/08/2030.</w:t>
      </w:r>
    </w:p>
    <w:p w14:paraId="4974741C" w14:textId="77777777" w:rsidR="00D6321F" w:rsidRDefault="003A7510">
      <w:pPr>
        <w:pStyle w:val="Titre2"/>
        <w:ind w:left="280"/>
        <w:rPr>
          <w:rFonts w:ascii="Gill Sans MT" w:eastAsia="Gill Sans MT" w:hAnsi="Gill Sans MT" w:cs="Gill Sans MT"/>
          <w:i w:val="0"/>
          <w:color w:val="000000"/>
          <w:sz w:val="24"/>
          <w:lang w:val="fr-FR"/>
        </w:rPr>
      </w:pPr>
      <w:bookmarkStart w:id="28" w:name="ArtL2_CCAP-1-A9.3"/>
      <w:bookmarkStart w:id="29" w:name="_Toc196486748"/>
      <w:bookmarkEnd w:id="28"/>
      <w:r>
        <w:rPr>
          <w:rFonts w:ascii="Gill Sans MT" w:eastAsia="Gill Sans MT" w:hAnsi="Gill Sans MT" w:cs="Gill Sans MT"/>
          <w:i w:val="0"/>
          <w:color w:val="000000"/>
          <w:sz w:val="24"/>
          <w:lang w:val="fr-FR"/>
        </w:rPr>
        <w:t>6.2 - Durée du contrat</w:t>
      </w:r>
      <w:bookmarkEnd w:id="29"/>
    </w:p>
    <w:p w14:paraId="1397303D" w14:textId="77777777" w:rsidR="00D6321F" w:rsidRDefault="003A7510">
      <w:pPr>
        <w:pStyle w:val="ParagrapheIndent2"/>
        <w:spacing w:after="240"/>
        <w:jc w:val="both"/>
        <w:rPr>
          <w:color w:val="000000"/>
          <w:lang w:val="fr-FR"/>
        </w:rPr>
      </w:pPr>
      <w:r>
        <w:rPr>
          <w:color w:val="000000"/>
          <w:lang w:val="fr-FR"/>
        </w:rPr>
        <w:t>L'accord-cadre est conclu pour une durée de 5 ans.</w:t>
      </w:r>
    </w:p>
    <w:p w14:paraId="2A225460" w14:textId="77777777" w:rsidR="00D6321F" w:rsidRDefault="003A7510">
      <w:pPr>
        <w:pStyle w:val="ParagrapheIndent2"/>
        <w:spacing w:after="240"/>
        <w:jc w:val="both"/>
        <w:rPr>
          <w:color w:val="000000"/>
          <w:lang w:val="fr-FR"/>
        </w:rPr>
      </w:pPr>
      <w:r>
        <w:rPr>
          <w:color w:val="000000"/>
          <w:lang w:val="fr-FR"/>
        </w:rPr>
        <w:t>L'accord-cadre est conclu à compter de la date de notification du contrat.</w:t>
      </w:r>
    </w:p>
    <w:p w14:paraId="020BB3E8" w14:textId="77777777" w:rsidR="00D6321F" w:rsidRDefault="003A7510">
      <w:pPr>
        <w:pStyle w:val="ParagrapheIndent2"/>
        <w:spacing w:after="240"/>
        <w:jc w:val="both"/>
        <w:rPr>
          <w:color w:val="000000"/>
          <w:lang w:val="fr-FR"/>
        </w:rPr>
      </w:pPr>
      <w:r>
        <w:rPr>
          <w:color w:val="000000"/>
          <w:lang w:val="fr-FR"/>
        </w:rPr>
        <w:t>Durée dérogatoire de 5 ans afin de permettre l'amortissement des matériels</w:t>
      </w:r>
    </w:p>
    <w:p w14:paraId="16017445" w14:textId="77777777" w:rsidR="00D6321F" w:rsidRDefault="003A7510">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50D63C41" w14:textId="77777777" w:rsidR="00D6321F" w:rsidRDefault="003A7510">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13.3 du CCAG-FCS.</w:t>
      </w:r>
    </w:p>
    <w:p w14:paraId="45D27B81" w14:textId="77777777" w:rsidR="00D6321F" w:rsidRDefault="003A7510">
      <w:pPr>
        <w:pStyle w:val="Titre2"/>
        <w:ind w:left="280"/>
        <w:rPr>
          <w:rFonts w:ascii="Gill Sans MT" w:eastAsia="Gill Sans MT" w:hAnsi="Gill Sans MT" w:cs="Gill Sans MT"/>
          <w:i w:val="0"/>
          <w:color w:val="000000"/>
          <w:sz w:val="24"/>
          <w:lang w:val="fr-FR"/>
        </w:rPr>
      </w:pPr>
      <w:bookmarkStart w:id="30" w:name="ArtL2_CCAP-1-A9.8"/>
      <w:bookmarkStart w:id="31" w:name="_Toc196486749"/>
      <w:bookmarkEnd w:id="30"/>
      <w:r>
        <w:rPr>
          <w:rFonts w:ascii="Gill Sans MT" w:eastAsia="Gill Sans MT" w:hAnsi="Gill Sans MT" w:cs="Gill Sans MT"/>
          <w:i w:val="0"/>
          <w:color w:val="000000"/>
          <w:sz w:val="24"/>
          <w:lang w:val="fr-FR"/>
        </w:rPr>
        <w:t>6.3 - Justification de la durée de l'accord-cadre</w:t>
      </w:r>
      <w:bookmarkEnd w:id="31"/>
    </w:p>
    <w:p w14:paraId="36D8E14D" w14:textId="77777777" w:rsidR="00D6321F" w:rsidRDefault="003A7510">
      <w:pPr>
        <w:pStyle w:val="ParagrapheIndent2"/>
        <w:spacing w:after="240" w:line="232" w:lineRule="exact"/>
        <w:jc w:val="both"/>
        <w:rPr>
          <w:color w:val="000000"/>
          <w:lang w:val="fr-FR"/>
        </w:rPr>
      </w:pPr>
      <w:r>
        <w:rPr>
          <w:color w:val="000000"/>
          <w:lang w:val="fr-FR"/>
        </w:rPr>
        <w:t>La durée de l'accord-cadre dépasse quatre ans pour le motif suivant : Durée dérogatoire de 5 ans afin de permettre l'amortissement des matériels</w:t>
      </w:r>
    </w:p>
    <w:p w14:paraId="39480DDB"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32" w:name="ArtL1_CCAP-1-A10"/>
      <w:bookmarkStart w:id="33" w:name="_Toc196486750"/>
      <w:bookmarkEnd w:id="32"/>
      <w:r>
        <w:rPr>
          <w:rFonts w:ascii="Gill Sans MT" w:eastAsia="Gill Sans MT" w:hAnsi="Gill Sans MT" w:cs="Gill Sans MT"/>
          <w:color w:val="FFFFFF"/>
          <w:sz w:val="28"/>
          <w:lang w:val="fr-FR"/>
        </w:rPr>
        <w:t>7 - Prix</w:t>
      </w:r>
      <w:bookmarkEnd w:id="33"/>
    </w:p>
    <w:p w14:paraId="1C485DF5" w14:textId="77777777" w:rsidR="00D6321F" w:rsidRDefault="003A7510">
      <w:pPr>
        <w:spacing w:line="60" w:lineRule="exact"/>
        <w:rPr>
          <w:sz w:val="6"/>
        </w:rPr>
      </w:pPr>
      <w:r>
        <w:t xml:space="preserve"> </w:t>
      </w:r>
    </w:p>
    <w:p w14:paraId="1F4939DA" w14:textId="77777777" w:rsidR="00D6321F" w:rsidRDefault="003A7510">
      <w:pPr>
        <w:pStyle w:val="Titre2"/>
        <w:ind w:left="280"/>
        <w:rPr>
          <w:rFonts w:ascii="Gill Sans MT" w:eastAsia="Gill Sans MT" w:hAnsi="Gill Sans MT" w:cs="Gill Sans MT"/>
          <w:i w:val="0"/>
          <w:color w:val="000000"/>
          <w:sz w:val="24"/>
          <w:lang w:val="fr-FR"/>
        </w:rPr>
      </w:pPr>
      <w:bookmarkStart w:id="34" w:name="ArtL2_CCAP-1-A10.1"/>
      <w:bookmarkStart w:id="35" w:name="_Toc196486751"/>
      <w:bookmarkEnd w:id="34"/>
      <w:r>
        <w:rPr>
          <w:rFonts w:ascii="Gill Sans MT" w:eastAsia="Gill Sans MT" w:hAnsi="Gill Sans MT" w:cs="Gill Sans MT"/>
          <w:i w:val="0"/>
          <w:color w:val="000000"/>
          <w:sz w:val="24"/>
          <w:lang w:val="fr-FR"/>
        </w:rPr>
        <w:t>7.1 - Caractéristiques des prix pratiqués</w:t>
      </w:r>
      <w:bookmarkEnd w:id="35"/>
    </w:p>
    <w:p w14:paraId="573D1C5D" w14:textId="77777777" w:rsidR="00D6321F" w:rsidRDefault="003A7510">
      <w:pPr>
        <w:pStyle w:val="ParagrapheIndent2"/>
        <w:spacing w:after="240"/>
        <w:jc w:val="both"/>
        <w:rPr>
          <w:color w:val="000000"/>
          <w:lang w:val="fr-FR"/>
        </w:rPr>
      </w:pPr>
      <w:r>
        <w:rPr>
          <w:color w:val="000000"/>
          <w:lang w:val="fr-FR"/>
        </w:rPr>
        <w:t>Les prestations sont réglées par des prix forfaitaires et prix unitaires selon les stipulations de l'acte d'engagement.</w:t>
      </w:r>
    </w:p>
    <w:p w14:paraId="5E75F027" w14:textId="77777777" w:rsidR="00D6321F" w:rsidRDefault="003A7510">
      <w:pPr>
        <w:pStyle w:val="Titre2"/>
        <w:ind w:left="280"/>
        <w:rPr>
          <w:rFonts w:ascii="Gill Sans MT" w:eastAsia="Gill Sans MT" w:hAnsi="Gill Sans MT" w:cs="Gill Sans MT"/>
          <w:i w:val="0"/>
          <w:color w:val="000000"/>
          <w:sz w:val="24"/>
          <w:lang w:val="fr-FR"/>
        </w:rPr>
      </w:pPr>
      <w:bookmarkStart w:id="36" w:name="ArtL2_CCAP-1-A10.3"/>
      <w:bookmarkStart w:id="37" w:name="_Toc196486752"/>
      <w:bookmarkEnd w:id="36"/>
      <w:r>
        <w:rPr>
          <w:rFonts w:ascii="Gill Sans MT" w:eastAsia="Gill Sans MT" w:hAnsi="Gill Sans MT" w:cs="Gill Sans MT"/>
          <w:i w:val="0"/>
          <w:color w:val="000000"/>
          <w:sz w:val="24"/>
          <w:lang w:val="fr-FR"/>
        </w:rPr>
        <w:t>7.2 - Modalités de variation des prix</w:t>
      </w:r>
      <w:bookmarkEnd w:id="37"/>
    </w:p>
    <w:p w14:paraId="6D8AF63C" w14:textId="334578CF" w:rsidR="00D6321F" w:rsidRDefault="003A7510">
      <w:pPr>
        <w:pStyle w:val="ParagrapheIndent2"/>
        <w:spacing w:after="240" w:line="232" w:lineRule="exact"/>
        <w:jc w:val="both"/>
        <w:rPr>
          <w:color w:val="000000"/>
          <w:lang w:val="fr-FR"/>
        </w:rPr>
      </w:pPr>
      <w:r>
        <w:rPr>
          <w:color w:val="000000"/>
          <w:lang w:val="fr-FR"/>
        </w:rPr>
        <w:t>Les prix de l'accord-cadre sont réputés établis sur la base des cond</w:t>
      </w:r>
      <w:r w:rsidR="00DA334D">
        <w:rPr>
          <w:color w:val="000000"/>
          <w:lang w:val="fr-FR"/>
        </w:rPr>
        <w:t>itions économiques du mois de 05</w:t>
      </w:r>
      <w:bookmarkStart w:id="38" w:name="_GoBack"/>
      <w:bookmarkEnd w:id="38"/>
      <w:r>
        <w:rPr>
          <w:color w:val="000000"/>
          <w:lang w:val="fr-FR"/>
        </w:rPr>
        <w:t>/2025 ; ce mois est appelé " mois zéro ".</w:t>
      </w:r>
    </w:p>
    <w:p w14:paraId="0715557C" w14:textId="77777777" w:rsidR="00D6321F" w:rsidRDefault="003A7510">
      <w:pPr>
        <w:pStyle w:val="ParagrapheIndent2"/>
        <w:spacing w:line="232" w:lineRule="exact"/>
        <w:jc w:val="both"/>
        <w:rPr>
          <w:color w:val="000000"/>
          <w:lang w:val="fr-FR"/>
        </w:rPr>
      </w:pPr>
      <w:r>
        <w:rPr>
          <w:color w:val="000000"/>
          <w:lang w:val="fr-FR"/>
        </w:rPr>
        <w:t xml:space="preserve">Les prix sont révisés annuellement par application aux prix de l'accord-cadre d'un coefficient </w:t>
      </w:r>
      <w:proofErr w:type="spellStart"/>
      <w:r>
        <w:rPr>
          <w:color w:val="000000"/>
          <w:lang w:val="fr-FR"/>
        </w:rPr>
        <w:t>Cn</w:t>
      </w:r>
      <w:proofErr w:type="spellEnd"/>
      <w:r>
        <w:rPr>
          <w:color w:val="000000"/>
          <w:lang w:val="fr-FR"/>
        </w:rPr>
        <w:t xml:space="preserve"> donné par les formules suivantes :</w:t>
      </w:r>
    </w:p>
    <w:p w14:paraId="587D28EC" w14:textId="77777777" w:rsidR="00D6321F" w:rsidRDefault="00D6321F">
      <w:pPr>
        <w:pStyle w:val="ParagrapheIndent2"/>
        <w:spacing w:line="232" w:lineRule="exact"/>
        <w:jc w:val="both"/>
        <w:rPr>
          <w:color w:val="000000"/>
          <w:lang w:val="fr-FR"/>
        </w:rPr>
        <w:sectPr w:rsidR="00D6321F">
          <w:footerReference w:type="default" r:id="rId20"/>
          <w:pgSz w:w="11900" w:h="16840"/>
          <w:pgMar w:top="1440" w:right="1140" w:bottom="1140" w:left="1140" w:header="1440" w:footer="1140" w:gutter="0"/>
          <w:cols w:space="708"/>
        </w:sectPr>
      </w:pPr>
    </w:p>
    <w:p w14:paraId="5497CC63"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lastRenderedPageBreak/>
        <w:t>ICHT</w:t>
      </w:r>
      <w:r>
        <w:rPr>
          <w:rFonts w:ascii="Gill Sans MT" w:eastAsia="Gill Sans MT" w:hAnsi="Gill Sans MT" w:cs="Gill Sans MT"/>
          <w:color w:val="000000"/>
          <w:sz w:val="20"/>
          <w:lang w:val="fr-FR"/>
        </w:rPr>
        <w:t xml:space="preserve"> E</w:t>
      </w:r>
      <w:r w:rsidRPr="002804BF">
        <w:rPr>
          <w:rFonts w:ascii="Gill Sans MT" w:eastAsia="Gill Sans MT" w:hAnsi="Gill Sans MT" w:cs="Gill Sans MT"/>
          <w:color w:val="000000"/>
          <w:sz w:val="20"/>
          <w:lang w:val="fr-FR"/>
        </w:rPr>
        <w:t xml:space="preserve"> = Indice du </w:t>
      </w:r>
      <w:proofErr w:type="spellStart"/>
      <w:r w:rsidR="007D0E46" w:rsidRPr="007D0E46">
        <w:rPr>
          <w:rFonts w:ascii="Gill Sans MT" w:eastAsia="Gill Sans MT" w:hAnsi="Gill Sans MT" w:cs="Gill Sans MT"/>
          <w:color w:val="000000"/>
          <w:sz w:val="20"/>
        </w:rPr>
        <w:t>coût</w:t>
      </w:r>
      <w:proofErr w:type="spellEnd"/>
      <w:r w:rsidR="007D0E46" w:rsidRPr="007D0E46">
        <w:rPr>
          <w:rFonts w:ascii="Gill Sans MT" w:eastAsia="Gill Sans MT" w:hAnsi="Gill Sans MT" w:cs="Gill Sans MT"/>
          <w:color w:val="000000"/>
          <w:sz w:val="20"/>
        </w:rPr>
        <w:t xml:space="preserve"> </w:t>
      </w:r>
      <w:proofErr w:type="spellStart"/>
      <w:r w:rsidR="007D0E46" w:rsidRPr="007D0E46">
        <w:rPr>
          <w:rFonts w:ascii="Gill Sans MT" w:eastAsia="Gill Sans MT" w:hAnsi="Gill Sans MT" w:cs="Gill Sans MT"/>
          <w:color w:val="000000"/>
          <w:sz w:val="20"/>
        </w:rPr>
        <w:t>horaire</w:t>
      </w:r>
      <w:proofErr w:type="spellEnd"/>
      <w:r w:rsidR="007D0E46" w:rsidRPr="007D0E46">
        <w:rPr>
          <w:rFonts w:ascii="Gill Sans MT" w:eastAsia="Gill Sans MT" w:hAnsi="Gill Sans MT" w:cs="Gill Sans MT"/>
          <w:color w:val="000000"/>
          <w:sz w:val="20"/>
        </w:rPr>
        <w:t xml:space="preserve"> du travail, </w:t>
      </w:r>
      <w:proofErr w:type="spellStart"/>
      <w:r w:rsidR="007D0E46" w:rsidRPr="007D0E46">
        <w:rPr>
          <w:rFonts w:ascii="Gill Sans MT" w:eastAsia="Gill Sans MT" w:hAnsi="Gill Sans MT" w:cs="Gill Sans MT"/>
          <w:color w:val="000000"/>
          <w:sz w:val="20"/>
        </w:rPr>
        <w:t>tous</w:t>
      </w:r>
      <w:proofErr w:type="spellEnd"/>
      <w:r w:rsidR="007D0E46" w:rsidRPr="007D0E46">
        <w:rPr>
          <w:rFonts w:ascii="Gill Sans MT" w:eastAsia="Gill Sans MT" w:hAnsi="Gill Sans MT" w:cs="Gill Sans MT"/>
          <w:color w:val="000000"/>
          <w:sz w:val="20"/>
        </w:rPr>
        <w:t xml:space="preserve"> </w:t>
      </w:r>
      <w:proofErr w:type="spellStart"/>
      <w:r w:rsidR="007D0E46" w:rsidRPr="007D0E46">
        <w:rPr>
          <w:rFonts w:ascii="Gill Sans MT" w:eastAsia="Gill Sans MT" w:hAnsi="Gill Sans MT" w:cs="Gill Sans MT"/>
          <w:color w:val="000000"/>
          <w:sz w:val="20"/>
        </w:rPr>
        <w:t>salariés</w:t>
      </w:r>
      <w:proofErr w:type="spellEnd"/>
      <w:r w:rsidR="007D0E46" w:rsidRPr="007D0E46">
        <w:rPr>
          <w:rFonts w:ascii="Gill Sans MT" w:eastAsia="Gill Sans MT" w:hAnsi="Gill Sans MT" w:cs="Gill Sans MT"/>
          <w:color w:val="000000"/>
          <w:sz w:val="20"/>
        </w:rPr>
        <w:t xml:space="preserve">, de la production et la distribution </w:t>
      </w:r>
      <w:proofErr w:type="spellStart"/>
      <w:r w:rsidR="007D0E46" w:rsidRPr="007D0E46">
        <w:rPr>
          <w:rFonts w:ascii="Gill Sans MT" w:eastAsia="Gill Sans MT" w:hAnsi="Gill Sans MT" w:cs="Gill Sans MT"/>
          <w:color w:val="000000"/>
          <w:sz w:val="20"/>
        </w:rPr>
        <w:t>d'eau</w:t>
      </w:r>
      <w:proofErr w:type="spellEnd"/>
      <w:r w:rsidR="007D0E46" w:rsidRPr="007D0E46">
        <w:rPr>
          <w:rFonts w:ascii="Gill Sans MT" w:eastAsia="Gill Sans MT" w:hAnsi="Gill Sans MT" w:cs="Gill Sans MT"/>
          <w:color w:val="000000"/>
          <w:sz w:val="20"/>
        </w:rPr>
        <w:t xml:space="preserve">; de </w:t>
      </w:r>
      <w:proofErr w:type="spellStart"/>
      <w:r w:rsidR="007D0E46" w:rsidRPr="007D0E46">
        <w:rPr>
          <w:rFonts w:ascii="Gill Sans MT" w:eastAsia="Gill Sans MT" w:hAnsi="Gill Sans MT" w:cs="Gill Sans MT"/>
          <w:color w:val="000000"/>
          <w:sz w:val="20"/>
        </w:rPr>
        <w:t>l'assainissement</w:t>
      </w:r>
      <w:proofErr w:type="spellEnd"/>
      <w:r w:rsidR="007D0E46" w:rsidRPr="007D0E46">
        <w:rPr>
          <w:rFonts w:ascii="Gill Sans MT" w:eastAsia="Gill Sans MT" w:hAnsi="Gill Sans MT" w:cs="Gill Sans MT"/>
          <w:color w:val="000000"/>
          <w:sz w:val="20"/>
        </w:rPr>
        <w:t xml:space="preserve">, de la </w:t>
      </w:r>
      <w:proofErr w:type="spellStart"/>
      <w:r w:rsidR="007D0E46" w:rsidRPr="007D0E46">
        <w:rPr>
          <w:rFonts w:ascii="Gill Sans MT" w:eastAsia="Gill Sans MT" w:hAnsi="Gill Sans MT" w:cs="Gill Sans MT"/>
          <w:color w:val="000000"/>
          <w:sz w:val="20"/>
        </w:rPr>
        <w:t>gestion</w:t>
      </w:r>
      <w:proofErr w:type="spellEnd"/>
      <w:r w:rsidR="007D0E46" w:rsidRPr="007D0E46">
        <w:rPr>
          <w:rFonts w:ascii="Gill Sans MT" w:eastAsia="Gill Sans MT" w:hAnsi="Gill Sans MT" w:cs="Gill Sans MT"/>
          <w:color w:val="000000"/>
          <w:sz w:val="20"/>
        </w:rPr>
        <w:t xml:space="preserve"> des </w:t>
      </w:r>
      <w:proofErr w:type="spellStart"/>
      <w:r w:rsidR="007D0E46" w:rsidRPr="007D0E46">
        <w:rPr>
          <w:rFonts w:ascii="Gill Sans MT" w:eastAsia="Gill Sans MT" w:hAnsi="Gill Sans MT" w:cs="Gill Sans MT"/>
          <w:color w:val="000000"/>
          <w:sz w:val="20"/>
        </w:rPr>
        <w:t>déchets</w:t>
      </w:r>
      <w:proofErr w:type="spellEnd"/>
      <w:r w:rsidR="007D0E46" w:rsidRPr="007D0E46">
        <w:rPr>
          <w:rFonts w:ascii="Gill Sans MT" w:eastAsia="Gill Sans MT" w:hAnsi="Gill Sans MT" w:cs="Gill Sans MT"/>
          <w:color w:val="000000"/>
          <w:sz w:val="20"/>
        </w:rPr>
        <w:t xml:space="preserve"> et de la </w:t>
      </w:r>
      <w:proofErr w:type="spellStart"/>
      <w:r w:rsidR="007D0E46" w:rsidRPr="007D0E46">
        <w:rPr>
          <w:rFonts w:ascii="Gill Sans MT" w:eastAsia="Gill Sans MT" w:hAnsi="Gill Sans MT" w:cs="Gill Sans MT"/>
          <w:color w:val="000000"/>
          <w:sz w:val="20"/>
        </w:rPr>
        <w:t>dépollution</w:t>
      </w:r>
      <w:proofErr w:type="spellEnd"/>
    </w:p>
    <w:p w14:paraId="5E88C5F5"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FDS2 = Frais et services divers - modèle de référence 2 (www.lemoniteur.fr)</w:t>
      </w:r>
    </w:p>
    <w:p w14:paraId="401F3998"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 xml:space="preserve">CNR REG = Comité national routier régional porteurs (www.cnr.fr)   </w:t>
      </w:r>
    </w:p>
    <w:p w14:paraId="08F16426" w14:textId="77777777" w:rsidR="002804BF" w:rsidRPr="002804BF" w:rsidRDefault="002804BF" w:rsidP="002804BF">
      <w:pPr>
        <w:spacing w:after="20" w:line="240" w:lineRule="exact"/>
        <w:rPr>
          <w:rFonts w:ascii="Gill Sans MT" w:eastAsia="Gill Sans MT" w:hAnsi="Gill Sans MT" w:cs="Gill Sans MT"/>
          <w:color w:val="000000"/>
          <w:sz w:val="20"/>
          <w:lang w:val="fr-FR"/>
        </w:rPr>
      </w:pPr>
    </w:p>
    <w:p w14:paraId="2F9BB6CF"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L</w:t>
      </w:r>
      <w:r w:rsidR="007D0E46">
        <w:rPr>
          <w:rFonts w:ascii="Gill Sans MT" w:eastAsia="Gill Sans MT" w:hAnsi="Gill Sans MT" w:cs="Gill Sans MT"/>
          <w:color w:val="000000"/>
          <w:sz w:val="20"/>
          <w:lang w:val="fr-FR"/>
        </w:rPr>
        <w:t xml:space="preserve">a révision </w:t>
      </w:r>
      <w:r w:rsidRPr="002804BF">
        <w:rPr>
          <w:rFonts w:ascii="Gill Sans MT" w:eastAsia="Gill Sans MT" w:hAnsi="Gill Sans MT" w:cs="Gill Sans MT"/>
          <w:color w:val="000000"/>
          <w:sz w:val="20"/>
          <w:lang w:val="fr-FR"/>
        </w:rPr>
        <w:t>des prix est effectué</w:t>
      </w:r>
      <w:r w:rsidR="007D0E46">
        <w:rPr>
          <w:rFonts w:ascii="Gill Sans MT" w:eastAsia="Gill Sans MT" w:hAnsi="Gill Sans MT" w:cs="Gill Sans MT"/>
          <w:color w:val="000000"/>
          <w:sz w:val="20"/>
          <w:lang w:val="fr-FR"/>
        </w:rPr>
        <w:t>e</w:t>
      </w:r>
      <w:r w:rsidRPr="002804BF">
        <w:rPr>
          <w:rFonts w:ascii="Gill Sans MT" w:eastAsia="Gill Sans MT" w:hAnsi="Gill Sans MT" w:cs="Gill Sans MT"/>
          <w:color w:val="000000"/>
          <w:sz w:val="20"/>
          <w:lang w:val="fr-FR"/>
        </w:rPr>
        <w:t xml:space="preserve"> par application de </w:t>
      </w:r>
      <w:r w:rsidR="007D0E46">
        <w:rPr>
          <w:rFonts w:ascii="Gill Sans MT" w:eastAsia="Gill Sans MT" w:hAnsi="Gill Sans MT" w:cs="Gill Sans MT"/>
          <w:color w:val="000000"/>
          <w:sz w:val="20"/>
          <w:lang w:val="fr-FR"/>
        </w:rPr>
        <w:t>la formule suivante</w:t>
      </w:r>
      <w:r w:rsidRPr="002804BF">
        <w:rPr>
          <w:rFonts w:ascii="Gill Sans MT" w:eastAsia="Gill Sans MT" w:hAnsi="Gill Sans MT" w:cs="Gill Sans MT"/>
          <w:color w:val="000000"/>
          <w:sz w:val="20"/>
          <w:lang w:val="fr-FR"/>
        </w:rPr>
        <w:t xml:space="preserve"> aux prix unitaires du marché :</w:t>
      </w:r>
    </w:p>
    <w:p w14:paraId="03C0F51A" w14:textId="77777777" w:rsidR="002804BF" w:rsidRPr="002804BF" w:rsidRDefault="002804BF" w:rsidP="002804BF">
      <w:pPr>
        <w:spacing w:after="20" w:line="240" w:lineRule="exact"/>
        <w:rPr>
          <w:rFonts w:ascii="Gill Sans MT" w:eastAsia="Gill Sans MT" w:hAnsi="Gill Sans MT" w:cs="Gill Sans MT"/>
          <w:color w:val="000000"/>
          <w:sz w:val="20"/>
          <w:lang w:val="fr-FR"/>
        </w:rPr>
      </w:pPr>
    </w:p>
    <w:p w14:paraId="1C878804"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 xml:space="preserve">Pa = </w:t>
      </w:r>
      <w:r w:rsidRPr="002804BF">
        <w:rPr>
          <w:rFonts w:ascii="Gill Sans MT" w:eastAsia="Gill Sans MT" w:hAnsi="Gill Sans MT" w:cs="Gill Sans MT"/>
          <w:color w:val="000000"/>
          <w:sz w:val="20"/>
          <w:lang w:val="fr-FR"/>
        </w:rPr>
        <w:tab/>
        <w:t>Po * [0,15 + 0,</w:t>
      </w:r>
      <w:proofErr w:type="gramStart"/>
      <w:r w:rsidRPr="002804BF">
        <w:rPr>
          <w:rFonts w:ascii="Gill Sans MT" w:eastAsia="Gill Sans MT" w:hAnsi="Gill Sans MT" w:cs="Gill Sans MT"/>
          <w:color w:val="000000"/>
          <w:sz w:val="20"/>
          <w:lang w:val="fr-FR"/>
        </w:rPr>
        <w:t>40  x</w:t>
      </w:r>
      <w:proofErr w:type="gramEnd"/>
      <w:r w:rsidRPr="002804BF">
        <w:rPr>
          <w:rFonts w:ascii="Gill Sans MT" w:eastAsia="Gill Sans MT" w:hAnsi="Gill Sans MT" w:cs="Gill Sans MT"/>
          <w:color w:val="000000"/>
          <w:sz w:val="20"/>
          <w:lang w:val="fr-FR"/>
        </w:rPr>
        <w:t xml:space="preserve"> (ICHT</w:t>
      </w:r>
      <w:r w:rsidR="007D0E46">
        <w:rPr>
          <w:rFonts w:ascii="Gill Sans MT" w:eastAsia="Gill Sans MT" w:hAnsi="Gill Sans MT" w:cs="Gill Sans MT"/>
          <w:color w:val="000000"/>
          <w:sz w:val="20"/>
          <w:lang w:val="fr-FR"/>
        </w:rPr>
        <w:t>-E</w:t>
      </w:r>
      <w:r w:rsidRPr="002804BF">
        <w:rPr>
          <w:rFonts w:ascii="Gill Sans MT" w:eastAsia="Gill Sans MT" w:hAnsi="Gill Sans MT" w:cs="Gill Sans MT"/>
          <w:color w:val="000000"/>
          <w:sz w:val="20"/>
          <w:lang w:val="fr-FR"/>
        </w:rPr>
        <w:t xml:space="preserve"> / ICHT</w:t>
      </w:r>
      <w:r w:rsidR="007D0E46">
        <w:rPr>
          <w:rFonts w:ascii="Gill Sans MT" w:eastAsia="Gill Sans MT" w:hAnsi="Gill Sans MT" w:cs="Gill Sans MT"/>
          <w:color w:val="000000"/>
          <w:sz w:val="20"/>
          <w:lang w:val="fr-FR"/>
        </w:rPr>
        <w:t>-</w:t>
      </w:r>
      <w:proofErr w:type="spellStart"/>
      <w:r w:rsidR="007D0E46">
        <w:rPr>
          <w:rFonts w:ascii="Gill Sans MT" w:eastAsia="Gill Sans MT" w:hAnsi="Gill Sans MT" w:cs="Gill Sans MT"/>
          <w:color w:val="000000"/>
          <w:sz w:val="20"/>
          <w:lang w:val="fr-FR"/>
        </w:rPr>
        <w:t>E</w:t>
      </w:r>
      <w:r w:rsidRPr="002804BF">
        <w:rPr>
          <w:rFonts w:ascii="Gill Sans MT" w:eastAsia="Gill Sans MT" w:hAnsi="Gill Sans MT" w:cs="Gill Sans MT"/>
          <w:color w:val="000000"/>
          <w:sz w:val="20"/>
          <w:lang w:val="fr-FR"/>
        </w:rPr>
        <w:t>o</w:t>
      </w:r>
      <w:proofErr w:type="spellEnd"/>
      <w:r w:rsidRPr="002804BF">
        <w:rPr>
          <w:rFonts w:ascii="Gill Sans MT" w:eastAsia="Gill Sans MT" w:hAnsi="Gill Sans MT" w:cs="Gill Sans MT"/>
          <w:color w:val="000000"/>
          <w:sz w:val="20"/>
          <w:lang w:val="fr-FR"/>
        </w:rPr>
        <w:t xml:space="preserve">) + 0,30 x (FDS2 / FDS2o) + 0,15 x (CNR REG / CNR </w:t>
      </w:r>
      <w:proofErr w:type="spellStart"/>
      <w:r w:rsidRPr="002804BF">
        <w:rPr>
          <w:rFonts w:ascii="Gill Sans MT" w:eastAsia="Gill Sans MT" w:hAnsi="Gill Sans MT" w:cs="Gill Sans MT"/>
          <w:color w:val="000000"/>
          <w:sz w:val="20"/>
          <w:lang w:val="fr-FR"/>
        </w:rPr>
        <w:t>REGo</w:t>
      </w:r>
      <w:proofErr w:type="spellEnd"/>
      <w:r w:rsidRPr="002804BF">
        <w:rPr>
          <w:rFonts w:ascii="Gill Sans MT" w:eastAsia="Gill Sans MT" w:hAnsi="Gill Sans MT" w:cs="Gill Sans MT"/>
          <w:color w:val="000000"/>
          <w:sz w:val="20"/>
          <w:lang w:val="fr-FR"/>
        </w:rPr>
        <w:t>)]</w:t>
      </w:r>
    </w:p>
    <w:p w14:paraId="1679C351" w14:textId="77777777" w:rsidR="002804BF" w:rsidRPr="002804BF" w:rsidRDefault="002804BF" w:rsidP="002804BF">
      <w:pPr>
        <w:spacing w:after="20" w:line="240" w:lineRule="exact"/>
        <w:rPr>
          <w:rFonts w:ascii="Gill Sans MT" w:eastAsia="Gill Sans MT" w:hAnsi="Gill Sans MT" w:cs="Gill Sans MT"/>
          <w:color w:val="000000"/>
          <w:sz w:val="20"/>
          <w:lang w:val="fr-FR"/>
        </w:rPr>
      </w:pPr>
    </w:p>
    <w:p w14:paraId="5846C74D"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 xml:space="preserve">Pa = </w:t>
      </w:r>
      <w:r w:rsidRPr="002804BF">
        <w:rPr>
          <w:rFonts w:ascii="Gill Sans MT" w:eastAsia="Gill Sans MT" w:hAnsi="Gill Sans MT" w:cs="Gill Sans MT"/>
          <w:color w:val="000000"/>
          <w:sz w:val="20"/>
          <w:lang w:val="fr-FR"/>
        </w:rPr>
        <w:tab/>
        <w:t>Prix ajusté</w:t>
      </w:r>
    </w:p>
    <w:p w14:paraId="2E58BCC0"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 xml:space="preserve">Po = </w:t>
      </w:r>
      <w:r w:rsidRPr="002804BF">
        <w:rPr>
          <w:rFonts w:ascii="Gill Sans MT" w:eastAsia="Gill Sans MT" w:hAnsi="Gill Sans MT" w:cs="Gill Sans MT"/>
          <w:color w:val="000000"/>
          <w:sz w:val="20"/>
          <w:lang w:val="fr-FR"/>
        </w:rPr>
        <w:tab/>
        <w:t>Prix du marché établi sur la base des conditions économiques du mois (Mo)</w:t>
      </w:r>
    </w:p>
    <w:p w14:paraId="1D4DDB2F" w14:textId="77777777" w:rsidR="002804BF" w:rsidRPr="002804BF" w:rsidRDefault="007D0E46" w:rsidP="002804BF">
      <w:pPr>
        <w:spacing w:after="20" w:line="240" w:lineRule="exact"/>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ICHT-E</w:t>
      </w:r>
      <w:r w:rsidR="002804BF" w:rsidRPr="002804BF">
        <w:rPr>
          <w:rFonts w:ascii="Gill Sans MT" w:eastAsia="Gill Sans MT" w:hAnsi="Gill Sans MT" w:cs="Gill Sans MT"/>
          <w:color w:val="000000"/>
          <w:sz w:val="20"/>
          <w:lang w:val="fr-FR"/>
        </w:rPr>
        <w:t xml:space="preserve"> = Dernier indice de référence connu au moment de la demande d’ajustement des prix</w:t>
      </w:r>
    </w:p>
    <w:p w14:paraId="4EDE4DD9" w14:textId="77777777" w:rsidR="002804BF" w:rsidRPr="002804BF" w:rsidRDefault="007D0E46" w:rsidP="002804BF">
      <w:pPr>
        <w:spacing w:after="20" w:line="240" w:lineRule="exact"/>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ICHT-</w:t>
      </w:r>
      <w:proofErr w:type="spellStart"/>
      <w:proofErr w:type="gramStart"/>
      <w:r>
        <w:rPr>
          <w:rFonts w:ascii="Gill Sans MT" w:eastAsia="Gill Sans MT" w:hAnsi="Gill Sans MT" w:cs="Gill Sans MT"/>
          <w:color w:val="000000"/>
          <w:sz w:val="20"/>
          <w:lang w:val="fr-FR"/>
        </w:rPr>
        <w:t>E</w:t>
      </w:r>
      <w:r w:rsidR="002804BF" w:rsidRPr="002804BF">
        <w:rPr>
          <w:rFonts w:ascii="Gill Sans MT" w:eastAsia="Gill Sans MT" w:hAnsi="Gill Sans MT" w:cs="Gill Sans MT"/>
          <w:color w:val="000000"/>
          <w:sz w:val="20"/>
          <w:lang w:val="fr-FR"/>
        </w:rPr>
        <w:t>o</w:t>
      </w:r>
      <w:proofErr w:type="spellEnd"/>
      <w:r w:rsidR="002804BF" w:rsidRPr="002804BF">
        <w:rPr>
          <w:rFonts w:ascii="Gill Sans MT" w:eastAsia="Gill Sans MT" w:hAnsi="Gill Sans MT" w:cs="Gill Sans MT"/>
          <w:color w:val="000000"/>
          <w:sz w:val="20"/>
          <w:lang w:val="fr-FR"/>
        </w:rPr>
        <w:t xml:space="preserve">  =</w:t>
      </w:r>
      <w:proofErr w:type="gramEnd"/>
      <w:r w:rsidR="002804BF" w:rsidRPr="002804BF">
        <w:rPr>
          <w:rFonts w:ascii="Gill Sans MT" w:eastAsia="Gill Sans MT" w:hAnsi="Gill Sans MT" w:cs="Gill Sans MT"/>
          <w:color w:val="000000"/>
          <w:sz w:val="20"/>
          <w:lang w:val="fr-FR"/>
        </w:rPr>
        <w:t xml:space="preserve"> Indice</w:t>
      </w:r>
      <w:r>
        <w:rPr>
          <w:rFonts w:ascii="Gill Sans MT" w:eastAsia="Gill Sans MT" w:hAnsi="Gill Sans MT" w:cs="Gill Sans MT"/>
          <w:color w:val="000000"/>
          <w:sz w:val="20"/>
          <w:lang w:val="fr-FR"/>
        </w:rPr>
        <w:t xml:space="preserve"> (valeur réelle)</w:t>
      </w:r>
      <w:r w:rsidR="002804BF" w:rsidRPr="002804BF">
        <w:rPr>
          <w:rFonts w:ascii="Gill Sans MT" w:eastAsia="Gill Sans MT" w:hAnsi="Gill Sans MT" w:cs="Gill Sans MT"/>
          <w:color w:val="000000"/>
          <w:sz w:val="20"/>
          <w:lang w:val="fr-FR"/>
        </w:rPr>
        <w:t xml:space="preserve"> de référence du mois d’établissement des prix de l’offre de base (mois Mo)</w:t>
      </w:r>
    </w:p>
    <w:p w14:paraId="415D6B61"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FDS2 = Dernier indice de référence connu au moment de la demande d’ajustement des prix</w:t>
      </w:r>
    </w:p>
    <w:p w14:paraId="37ED3125"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FDS2</w:t>
      </w:r>
      <w:proofErr w:type="gramStart"/>
      <w:r w:rsidRPr="002804BF">
        <w:rPr>
          <w:rFonts w:ascii="Gill Sans MT" w:eastAsia="Gill Sans MT" w:hAnsi="Gill Sans MT" w:cs="Gill Sans MT"/>
          <w:color w:val="000000"/>
          <w:sz w:val="20"/>
          <w:lang w:val="fr-FR"/>
        </w:rPr>
        <w:t>o  =</w:t>
      </w:r>
      <w:proofErr w:type="gramEnd"/>
      <w:r w:rsidRPr="002804BF">
        <w:rPr>
          <w:rFonts w:ascii="Gill Sans MT" w:eastAsia="Gill Sans MT" w:hAnsi="Gill Sans MT" w:cs="Gill Sans MT"/>
          <w:color w:val="000000"/>
          <w:sz w:val="20"/>
          <w:lang w:val="fr-FR"/>
        </w:rPr>
        <w:t xml:space="preserve"> Indice</w:t>
      </w:r>
      <w:r w:rsidR="007D0E46">
        <w:rPr>
          <w:rFonts w:ascii="Gill Sans MT" w:eastAsia="Gill Sans MT" w:hAnsi="Gill Sans MT" w:cs="Gill Sans MT"/>
          <w:color w:val="000000"/>
          <w:sz w:val="20"/>
          <w:lang w:val="fr-FR"/>
        </w:rPr>
        <w:t xml:space="preserve"> (valeur réelle)</w:t>
      </w:r>
      <w:r w:rsidRPr="002804BF">
        <w:rPr>
          <w:rFonts w:ascii="Gill Sans MT" w:eastAsia="Gill Sans MT" w:hAnsi="Gill Sans MT" w:cs="Gill Sans MT"/>
          <w:color w:val="000000"/>
          <w:sz w:val="20"/>
          <w:lang w:val="fr-FR"/>
        </w:rPr>
        <w:t xml:space="preserve"> de référence du mois d’établissement des prix de l’offre de base (mois Mo)</w:t>
      </w:r>
    </w:p>
    <w:p w14:paraId="2183282B"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CNR REG = Dernier indice de référence connu au moment de la demande d’ajustement des prix</w:t>
      </w:r>
    </w:p>
    <w:p w14:paraId="3FA8B74A"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 xml:space="preserve">CNR </w:t>
      </w:r>
      <w:proofErr w:type="spellStart"/>
      <w:proofErr w:type="gramStart"/>
      <w:r w:rsidRPr="002804BF">
        <w:rPr>
          <w:rFonts w:ascii="Gill Sans MT" w:eastAsia="Gill Sans MT" w:hAnsi="Gill Sans MT" w:cs="Gill Sans MT"/>
          <w:color w:val="000000"/>
          <w:sz w:val="20"/>
          <w:lang w:val="fr-FR"/>
        </w:rPr>
        <w:t>REGo</w:t>
      </w:r>
      <w:proofErr w:type="spellEnd"/>
      <w:r w:rsidRPr="002804BF">
        <w:rPr>
          <w:rFonts w:ascii="Gill Sans MT" w:eastAsia="Gill Sans MT" w:hAnsi="Gill Sans MT" w:cs="Gill Sans MT"/>
          <w:color w:val="000000"/>
          <w:sz w:val="20"/>
          <w:lang w:val="fr-FR"/>
        </w:rPr>
        <w:t xml:space="preserve">  =</w:t>
      </w:r>
      <w:proofErr w:type="gramEnd"/>
      <w:r w:rsidRPr="002804BF">
        <w:rPr>
          <w:rFonts w:ascii="Gill Sans MT" w:eastAsia="Gill Sans MT" w:hAnsi="Gill Sans MT" w:cs="Gill Sans MT"/>
          <w:color w:val="000000"/>
          <w:sz w:val="20"/>
          <w:lang w:val="fr-FR"/>
        </w:rPr>
        <w:t xml:space="preserve"> Indice </w:t>
      </w:r>
      <w:r w:rsidR="007D0E46">
        <w:rPr>
          <w:rFonts w:ascii="Gill Sans MT" w:eastAsia="Gill Sans MT" w:hAnsi="Gill Sans MT" w:cs="Gill Sans MT"/>
          <w:color w:val="000000"/>
          <w:sz w:val="20"/>
          <w:lang w:val="fr-FR"/>
        </w:rPr>
        <w:t xml:space="preserve">(valeur réelle) </w:t>
      </w:r>
      <w:r w:rsidRPr="002804BF">
        <w:rPr>
          <w:rFonts w:ascii="Gill Sans MT" w:eastAsia="Gill Sans MT" w:hAnsi="Gill Sans MT" w:cs="Gill Sans MT"/>
          <w:color w:val="000000"/>
          <w:sz w:val="20"/>
          <w:lang w:val="fr-FR"/>
        </w:rPr>
        <w:t>de référence du mois d’établissement des prix de l’offre de base (mois Mo)</w:t>
      </w:r>
    </w:p>
    <w:p w14:paraId="468C582A" w14:textId="77777777" w:rsidR="002804BF" w:rsidRPr="002804BF" w:rsidRDefault="002804BF" w:rsidP="002804BF">
      <w:pPr>
        <w:spacing w:after="20" w:line="240" w:lineRule="exact"/>
        <w:rPr>
          <w:rFonts w:ascii="Gill Sans MT" w:eastAsia="Gill Sans MT" w:hAnsi="Gill Sans MT" w:cs="Gill Sans MT"/>
          <w:iCs/>
          <w:color w:val="000000"/>
          <w:sz w:val="20"/>
          <w:lang w:val="fr-FR"/>
        </w:rPr>
      </w:pPr>
    </w:p>
    <w:p w14:paraId="111F2BA3" w14:textId="77777777" w:rsidR="002804BF" w:rsidRPr="002804BF" w:rsidRDefault="002804BF" w:rsidP="002804BF">
      <w:pPr>
        <w:spacing w:after="20" w:line="240" w:lineRule="exact"/>
        <w:rPr>
          <w:rFonts w:ascii="Gill Sans MT" w:eastAsia="Gill Sans MT" w:hAnsi="Gill Sans MT" w:cs="Gill Sans MT"/>
          <w:iCs/>
          <w:color w:val="000000"/>
          <w:sz w:val="20"/>
          <w:lang w:val="fr-FR"/>
        </w:rPr>
      </w:pPr>
      <w:bookmarkStart w:id="39" w:name="_Toc145301269"/>
      <w:bookmarkStart w:id="40" w:name="_Toc145303479"/>
      <w:r w:rsidRPr="002804BF">
        <w:rPr>
          <w:rFonts w:ascii="Gill Sans MT" w:eastAsia="Gill Sans MT" w:hAnsi="Gill Sans MT" w:cs="Gill Sans MT"/>
          <w:color w:val="000000"/>
          <w:sz w:val="20"/>
          <w:lang w:val="fr-FR"/>
        </w:rPr>
        <w:t>Par dérogation à l’article 10.2.3 du cahier des clauses administratives générales applicables aux marchés de fournitures courantes et de services, les</w:t>
      </w:r>
      <w:r w:rsidRPr="002804BF">
        <w:rPr>
          <w:rFonts w:ascii="Gill Sans MT" w:eastAsia="Gill Sans MT" w:hAnsi="Gill Sans MT" w:cs="Gill Sans MT"/>
          <w:iCs/>
          <w:color w:val="000000"/>
          <w:sz w:val="20"/>
          <w:lang w:val="fr-FR"/>
        </w:rPr>
        <w:t xml:space="preserve"> arrondis sont traités de la façon suivante :</w:t>
      </w:r>
      <w:bookmarkEnd w:id="39"/>
      <w:bookmarkEnd w:id="40"/>
      <w:r w:rsidRPr="002804BF">
        <w:rPr>
          <w:rFonts w:ascii="Gill Sans MT" w:eastAsia="Gill Sans MT" w:hAnsi="Gill Sans MT" w:cs="Gill Sans MT"/>
          <w:iCs/>
          <w:color w:val="000000"/>
          <w:sz w:val="20"/>
          <w:lang w:val="fr-FR"/>
        </w:rPr>
        <w:t xml:space="preserve"> </w:t>
      </w:r>
    </w:p>
    <w:p w14:paraId="73D9C0A9" w14:textId="77777777" w:rsidR="002804BF" w:rsidRPr="002804BF" w:rsidRDefault="002804BF" w:rsidP="002804BF">
      <w:pPr>
        <w:spacing w:after="20" w:line="240" w:lineRule="exact"/>
        <w:rPr>
          <w:rFonts w:ascii="Gill Sans MT" w:eastAsia="Gill Sans MT" w:hAnsi="Gill Sans MT" w:cs="Gill Sans MT"/>
          <w:iCs/>
          <w:color w:val="000000"/>
          <w:sz w:val="20"/>
          <w:lang w:val="fr-FR"/>
        </w:rPr>
      </w:pPr>
    </w:p>
    <w:p w14:paraId="03C1194C" w14:textId="77777777" w:rsidR="002804BF" w:rsidRPr="002804BF" w:rsidRDefault="002804BF" w:rsidP="002804BF">
      <w:pPr>
        <w:spacing w:after="20" w:line="240" w:lineRule="exact"/>
        <w:rPr>
          <w:rFonts w:ascii="Gill Sans MT" w:eastAsia="Gill Sans MT" w:hAnsi="Gill Sans MT" w:cs="Gill Sans MT"/>
          <w:iCs/>
          <w:color w:val="000000"/>
          <w:sz w:val="20"/>
          <w:lang w:val="fr-FR"/>
        </w:rPr>
      </w:pPr>
      <w:bookmarkStart w:id="41" w:name="_Toc145301270"/>
      <w:bookmarkStart w:id="42" w:name="_Toc145303480"/>
      <w:r w:rsidRPr="002804BF">
        <w:rPr>
          <w:rFonts w:ascii="Gill Sans MT" w:eastAsia="Gill Sans MT" w:hAnsi="Gill Sans MT" w:cs="Gill Sans MT"/>
          <w:iCs/>
          <w:color w:val="000000"/>
          <w:sz w:val="20"/>
          <w:lang w:val="fr-FR"/>
        </w:rPr>
        <w:t xml:space="preserve">- </w:t>
      </w:r>
      <w:r w:rsidRPr="002804BF">
        <w:rPr>
          <w:rFonts w:ascii="Gill Sans MT" w:eastAsia="Gill Sans MT" w:hAnsi="Gill Sans MT" w:cs="Gill Sans MT"/>
          <w:iCs/>
          <w:color w:val="000000"/>
          <w:sz w:val="20"/>
          <w:lang w:val="fr-FR"/>
        </w:rPr>
        <w:tab/>
        <w:t>Si la cinquième décimale est comprise entre 0 et 4 (bornes incluses), la quatrième décimale est inchangée (arrondi par défaut)</w:t>
      </w:r>
      <w:bookmarkEnd w:id="41"/>
      <w:bookmarkEnd w:id="42"/>
    </w:p>
    <w:p w14:paraId="21F41C81" w14:textId="77777777" w:rsidR="002804BF" w:rsidRPr="002804BF" w:rsidRDefault="002804BF" w:rsidP="002804BF">
      <w:pPr>
        <w:spacing w:after="20" w:line="240" w:lineRule="exact"/>
        <w:rPr>
          <w:rFonts w:ascii="Gill Sans MT" w:eastAsia="Gill Sans MT" w:hAnsi="Gill Sans MT" w:cs="Gill Sans MT"/>
          <w:iCs/>
          <w:color w:val="000000"/>
          <w:sz w:val="20"/>
          <w:lang w:val="fr-FR"/>
        </w:rPr>
      </w:pPr>
      <w:bookmarkStart w:id="43" w:name="_Toc145301271"/>
      <w:bookmarkStart w:id="44" w:name="_Toc145303481"/>
      <w:r w:rsidRPr="002804BF">
        <w:rPr>
          <w:rFonts w:ascii="Gill Sans MT" w:eastAsia="Gill Sans MT" w:hAnsi="Gill Sans MT" w:cs="Gill Sans MT"/>
          <w:iCs/>
          <w:color w:val="000000"/>
          <w:sz w:val="20"/>
          <w:lang w:val="fr-FR"/>
        </w:rPr>
        <w:t xml:space="preserve">- </w:t>
      </w:r>
      <w:r w:rsidRPr="002804BF">
        <w:rPr>
          <w:rFonts w:ascii="Gill Sans MT" w:eastAsia="Gill Sans MT" w:hAnsi="Gill Sans MT" w:cs="Gill Sans MT"/>
          <w:iCs/>
          <w:color w:val="000000"/>
          <w:sz w:val="20"/>
          <w:lang w:val="fr-FR"/>
        </w:rPr>
        <w:tab/>
        <w:t>Si la cinquième décimale est comprise entre 5 et 9 (bornes incluses), la quatrième décimale est augmentée d'une unité (arrondi par excès)</w:t>
      </w:r>
      <w:bookmarkEnd w:id="43"/>
      <w:bookmarkEnd w:id="44"/>
    </w:p>
    <w:p w14:paraId="2CF63491" w14:textId="77777777" w:rsidR="002804BF" w:rsidRPr="002804BF" w:rsidRDefault="002804BF" w:rsidP="002804BF">
      <w:pPr>
        <w:spacing w:after="20" w:line="240" w:lineRule="exact"/>
        <w:rPr>
          <w:rFonts w:ascii="Gill Sans MT" w:eastAsia="Gill Sans MT" w:hAnsi="Gill Sans MT" w:cs="Gill Sans MT"/>
          <w:color w:val="000000"/>
          <w:sz w:val="20"/>
          <w:lang w:val="fr-FR"/>
        </w:rPr>
      </w:pPr>
    </w:p>
    <w:p w14:paraId="7C4B5EE3"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 xml:space="preserve">L’ajustement des prix intervient </w:t>
      </w:r>
      <w:r w:rsidR="007D0E46">
        <w:rPr>
          <w:rFonts w:ascii="Gill Sans MT" w:eastAsia="Gill Sans MT" w:hAnsi="Gill Sans MT" w:cs="Gill Sans MT"/>
          <w:color w:val="000000"/>
          <w:sz w:val="20"/>
          <w:lang w:val="fr-FR"/>
        </w:rPr>
        <w:t>au 1</w:t>
      </w:r>
      <w:r w:rsidR="007D0E46" w:rsidRPr="007D0E46">
        <w:rPr>
          <w:rFonts w:ascii="Gill Sans MT" w:eastAsia="Gill Sans MT" w:hAnsi="Gill Sans MT" w:cs="Gill Sans MT"/>
          <w:color w:val="000000"/>
          <w:sz w:val="20"/>
          <w:vertAlign w:val="superscript"/>
          <w:lang w:val="fr-FR"/>
        </w:rPr>
        <w:t>er</w:t>
      </w:r>
      <w:r w:rsidR="007D0E46">
        <w:rPr>
          <w:rFonts w:ascii="Gill Sans MT" w:eastAsia="Gill Sans MT" w:hAnsi="Gill Sans MT" w:cs="Gill Sans MT"/>
          <w:color w:val="000000"/>
          <w:sz w:val="20"/>
          <w:lang w:val="fr-FR"/>
        </w:rPr>
        <w:t xml:space="preserve"> septembre</w:t>
      </w:r>
      <w:r w:rsidRPr="002804BF">
        <w:rPr>
          <w:rFonts w:ascii="Gill Sans MT" w:eastAsia="Gill Sans MT" w:hAnsi="Gill Sans MT" w:cs="Gill Sans MT"/>
          <w:color w:val="000000"/>
          <w:sz w:val="20"/>
          <w:lang w:val="fr-FR"/>
        </w:rPr>
        <w:t xml:space="preserve"> de chaque année du marché.</w:t>
      </w:r>
    </w:p>
    <w:p w14:paraId="72841DDA"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 xml:space="preserve"> </w:t>
      </w:r>
    </w:p>
    <w:p w14:paraId="517A29E8" w14:textId="77777777" w:rsidR="002804BF" w:rsidRP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 xml:space="preserve">En cas d’interruption temporaire de la parution de l’indice, le dernier indice connu reste applicables le temps que le nouvel indice paraisse. </w:t>
      </w:r>
    </w:p>
    <w:p w14:paraId="56A690E8" w14:textId="77777777" w:rsidR="002804BF" w:rsidRPr="002804BF" w:rsidRDefault="002804BF" w:rsidP="002804BF">
      <w:pPr>
        <w:spacing w:after="20" w:line="240" w:lineRule="exact"/>
        <w:rPr>
          <w:rFonts w:ascii="Gill Sans MT" w:eastAsia="Gill Sans MT" w:hAnsi="Gill Sans MT" w:cs="Gill Sans MT"/>
          <w:color w:val="000000"/>
          <w:sz w:val="20"/>
          <w:lang w:val="fr-FR"/>
        </w:rPr>
      </w:pPr>
    </w:p>
    <w:p w14:paraId="4F11F623" w14:textId="77777777" w:rsidR="002804BF" w:rsidRDefault="002804BF" w:rsidP="002804BF">
      <w:pPr>
        <w:spacing w:after="20" w:line="240" w:lineRule="exact"/>
        <w:rPr>
          <w:rFonts w:ascii="Gill Sans MT" w:eastAsia="Gill Sans MT" w:hAnsi="Gill Sans MT" w:cs="Gill Sans MT"/>
          <w:color w:val="000000"/>
          <w:sz w:val="20"/>
          <w:lang w:val="fr-FR"/>
        </w:rPr>
      </w:pPr>
      <w:r w:rsidRPr="002804BF">
        <w:rPr>
          <w:rFonts w:ascii="Gill Sans MT" w:eastAsia="Gill Sans MT" w:hAnsi="Gill Sans MT" w:cs="Gill Sans MT"/>
          <w:color w:val="000000"/>
          <w:sz w:val="20"/>
          <w:lang w:val="fr-FR"/>
        </w:rPr>
        <w:t>En cas de suppression définitive de l’indice, le dernie</w:t>
      </w:r>
      <w:r w:rsidR="007D0E46">
        <w:rPr>
          <w:rFonts w:ascii="Gill Sans MT" w:eastAsia="Gill Sans MT" w:hAnsi="Gill Sans MT" w:cs="Gill Sans MT"/>
          <w:color w:val="000000"/>
          <w:sz w:val="20"/>
          <w:lang w:val="fr-FR"/>
        </w:rPr>
        <w:t>r indice connu reste applicable</w:t>
      </w:r>
      <w:r w:rsidRPr="002804BF">
        <w:rPr>
          <w:rFonts w:ascii="Gill Sans MT" w:eastAsia="Gill Sans MT" w:hAnsi="Gill Sans MT" w:cs="Gill Sans MT"/>
          <w:color w:val="000000"/>
          <w:sz w:val="20"/>
          <w:lang w:val="fr-FR"/>
        </w:rPr>
        <w:t xml:space="preserve"> pendant 3 mois. Durant cette période, le titulaire et le pouvoir adjudicateur déterminent d’un commun accord un nouvel indice de référence. Dans le cas où le titulaire et le pouvoir adjudicateur ne parviennent pas à s’entendre sur le choix d’un nouvel indice, le marché est alors résilié sans que le titulaire ne puisse prétendre à une quelconque indemnité.</w:t>
      </w:r>
    </w:p>
    <w:p w14:paraId="7F1C7F18" w14:textId="0D282A69" w:rsidR="007D0E46" w:rsidRDefault="007D0E46" w:rsidP="002804BF">
      <w:pPr>
        <w:spacing w:after="20" w:line="240" w:lineRule="exact"/>
        <w:rPr>
          <w:rFonts w:ascii="Gill Sans MT" w:eastAsia="Gill Sans MT" w:hAnsi="Gill Sans MT" w:cs="Gill Sans MT"/>
          <w:sz w:val="20"/>
          <w:lang w:val="fr-FR"/>
        </w:rPr>
      </w:pPr>
    </w:p>
    <w:p w14:paraId="58EFBD62" w14:textId="79EBE605" w:rsidR="00285921" w:rsidRPr="00BD333C" w:rsidRDefault="00285921" w:rsidP="002804BF">
      <w:pPr>
        <w:spacing w:after="20" w:line="240" w:lineRule="exact"/>
        <w:rPr>
          <w:rFonts w:ascii="Gill Sans MT" w:eastAsia="Gill Sans MT" w:hAnsi="Gill Sans MT" w:cs="Gill Sans MT"/>
          <w:sz w:val="20"/>
          <w:szCs w:val="20"/>
          <w:lang w:val="fr-FR"/>
        </w:rPr>
      </w:pPr>
    </w:p>
    <w:p w14:paraId="63068643" w14:textId="77777777" w:rsidR="00285921" w:rsidRPr="00BD333C" w:rsidRDefault="00285921" w:rsidP="00285921">
      <w:pPr>
        <w:autoSpaceDE w:val="0"/>
        <w:autoSpaceDN w:val="0"/>
        <w:adjustRightInd w:val="0"/>
        <w:rPr>
          <w:rFonts w:ascii="Gill Sans MT" w:hAnsi="Gill Sans MT" w:cs="Calibri"/>
          <w:color w:val="000000"/>
          <w:sz w:val="20"/>
          <w:szCs w:val="20"/>
          <w:lang w:val="fr-FR"/>
        </w:rPr>
      </w:pPr>
      <w:r w:rsidRPr="00BD333C">
        <w:rPr>
          <w:rFonts w:ascii="Gill Sans MT" w:hAnsi="Gill Sans MT" w:cs="Calibri"/>
          <w:color w:val="000000"/>
          <w:sz w:val="20"/>
          <w:szCs w:val="20"/>
          <w:lang w:val="fr-FR"/>
        </w:rPr>
        <w:t xml:space="preserve">Application de la TGAP </w:t>
      </w:r>
    </w:p>
    <w:p w14:paraId="0C599435" w14:textId="77777777" w:rsidR="00285921" w:rsidRPr="00BD333C" w:rsidRDefault="00285921" w:rsidP="00285921">
      <w:pPr>
        <w:autoSpaceDE w:val="0"/>
        <w:autoSpaceDN w:val="0"/>
        <w:adjustRightInd w:val="0"/>
        <w:rPr>
          <w:rFonts w:ascii="Gill Sans MT" w:hAnsi="Gill Sans MT" w:cs="Calibri"/>
          <w:color w:val="000000"/>
          <w:sz w:val="20"/>
          <w:szCs w:val="20"/>
          <w:lang w:val="fr-FR"/>
        </w:rPr>
      </w:pPr>
      <w:r w:rsidRPr="00BD333C">
        <w:rPr>
          <w:rFonts w:ascii="Gill Sans MT" w:hAnsi="Gill Sans MT" w:cs="Calibri"/>
          <w:color w:val="000000"/>
          <w:sz w:val="20"/>
          <w:szCs w:val="20"/>
          <w:lang w:val="fr-FR"/>
        </w:rPr>
        <w:t xml:space="preserve">La Taxe Générale sur les Activités Polluantes (TGAP) est celle en vigueur au moment de la réalisation de la prestation. </w:t>
      </w:r>
    </w:p>
    <w:p w14:paraId="63975CE4" w14:textId="77777777" w:rsidR="00285921" w:rsidRPr="00BD333C" w:rsidRDefault="00285921" w:rsidP="00285921">
      <w:pPr>
        <w:autoSpaceDE w:val="0"/>
        <w:autoSpaceDN w:val="0"/>
        <w:adjustRightInd w:val="0"/>
        <w:rPr>
          <w:rFonts w:ascii="Gill Sans MT" w:hAnsi="Gill Sans MT" w:cs="Calibri"/>
          <w:color w:val="000000"/>
          <w:sz w:val="20"/>
          <w:szCs w:val="20"/>
          <w:lang w:val="fr-FR"/>
        </w:rPr>
      </w:pPr>
      <w:r w:rsidRPr="00BD333C">
        <w:rPr>
          <w:rFonts w:ascii="Gill Sans MT" w:hAnsi="Gill Sans MT" w:cs="Calibri"/>
          <w:color w:val="000000"/>
          <w:sz w:val="20"/>
          <w:szCs w:val="20"/>
          <w:lang w:val="fr-FR"/>
        </w:rPr>
        <w:t>Dans le cas où l’exécution de l’accord-cadre entraîne l’application de la TGAP, le Titulaire en informe le bénéficiaire dans son Offre (et il remplit le BPU en conséquence).</w:t>
      </w:r>
    </w:p>
    <w:p w14:paraId="40D3740A" w14:textId="77777777" w:rsidR="00285921" w:rsidRPr="00BD333C" w:rsidRDefault="00285921" w:rsidP="00285921">
      <w:pPr>
        <w:autoSpaceDE w:val="0"/>
        <w:autoSpaceDN w:val="0"/>
        <w:adjustRightInd w:val="0"/>
        <w:rPr>
          <w:rFonts w:ascii="Gill Sans MT" w:hAnsi="Gill Sans MT" w:cs="Calibri"/>
          <w:sz w:val="20"/>
          <w:szCs w:val="20"/>
          <w:lang w:val="fr-FR"/>
        </w:rPr>
      </w:pPr>
      <w:r w:rsidRPr="00BD333C">
        <w:rPr>
          <w:rFonts w:ascii="Gill Sans MT" w:hAnsi="Gill Sans MT" w:cs="Calibri"/>
          <w:sz w:val="20"/>
          <w:szCs w:val="20"/>
          <w:lang w:val="fr-FR"/>
        </w:rPr>
        <w:t xml:space="preserve">A son Offre, il joint tout document corroborant son application. Puis, à chaque évolution de son taux ou de ses conditions d’application, il adresse au bénéficiaire tout document corroborant cette application. </w:t>
      </w:r>
    </w:p>
    <w:p w14:paraId="0B177BFA" w14:textId="77777777" w:rsidR="00285921" w:rsidRPr="00BD333C" w:rsidRDefault="00285921" w:rsidP="00285921">
      <w:pPr>
        <w:rPr>
          <w:rFonts w:ascii="Gill Sans MT" w:hAnsi="Gill Sans MT" w:cs="Calibri"/>
          <w:sz w:val="20"/>
          <w:szCs w:val="20"/>
          <w:lang w:val="fr-FR"/>
        </w:rPr>
      </w:pPr>
      <w:r w:rsidRPr="00BD333C">
        <w:rPr>
          <w:rFonts w:ascii="Gill Sans MT" w:hAnsi="Gill Sans MT" w:cs="Calibri"/>
          <w:sz w:val="20"/>
          <w:szCs w:val="20"/>
          <w:lang w:val="fr-FR"/>
        </w:rPr>
        <w:t>L’évolution de la TGAP fait l’objet d’un certificat administratif annuel.</w:t>
      </w:r>
    </w:p>
    <w:p w14:paraId="69E45177" w14:textId="77777777" w:rsidR="00285921" w:rsidRPr="007D0E46" w:rsidRDefault="00285921" w:rsidP="002804BF">
      <w:pPr>
        <w:spacing w:after="20" w:line="240" w:lineRule="exact"/>
        <w:rPr>
          <w:rFonts w:ascii="Gill Sans MT" w:eastAsia="Gill Sans MT" w:hAnsi="Gill Sans MT" w:cs="Gill Sans MT"/>
          <w:sz w:val="20"/>
          <w:lang w:val="fr-FR"/>
        </w:rPr>
      </w:pPr>
    </w:p>
    <w:p w14:paraId="0344A885" w14:textId="77777777" w:rsidR="007D0E46" w:rsidRPr="00BD333C" w:rsidRDefault="007D0E46" w:rsidP="007D0E46">
      <w:pPr>
        <w:pStyle w:val="Titre2"/>
        <w:ind w:left="280"/>
        <w:rPr>
          <w:rFonts w:ascii="Gill Sans MT" w:eastAsia="Gill Sans MT" w:hAnsi="Gill Sans MT" w:cs="Gill Sans MT"/>
          <w:i w:val="0"/>
          <w:sz w:val="24"/>
          <w:szCs w:val="24"/>
          <w:lang w:val="fr-FR"/>
        </w:rPr>
      </w:pPr>
      <w:bookmarkStart w:id="45" w:name="_Toc196486753"/>
      <w:r w:rsidRPr="00BD333C">
        <w:rPr>
          <w:rFonts w:ascii="Gill Sans MT" w:eastAsia="Gill Sans MT" w:hAnsi="Gill Sans MT" w:cs="Gill Sans MT"/>
          <w:i w:val="0"/>
          <w:sz w:val="24"/>
          <w:szCs w:val="24"/>
          <w:lang w:val="fr-FR"/>
        </w:rPr>
        <w:t>7.3 Rachat des déchets recyclables</w:t>
      </w:r>
      <w:bookmarkEnd w:id="45"/>
    </w:p>
    <w:p w14:paraId="7C019FE6" w14:textId="77777777" w:rsidR="007D0E46" w:rsidRPr="00BD333C" w:rsidRDefault="007D0E46" w:rsidP="007D0E46">
      <w:pPr>
        <w:rPr>
          <w:rFonts w:ascii="Gill Sans MT" w:hAnsi="Gill Sans MT"/>
          <w:sz w:val="20"/>
          <w:szCs w:val="20"/>
          <w:lang w:val="fr-FR"/>
        </w:rPr>
      </w:pPr>
      <w:r w:rsidRPr="00BD333C">
        <w:rPr>
          <w:rFonts w:ascii="Gill Sans MT" w:hAnsi="Gill Sans MT"/>
          <w:sz w:val="20"/>
          <w:szCs w:val="20"/>
          <w:lang w:val="fr-FR"/>
        </w:rPr>
        <w:t>Le titulaire doit racheter les déchets recyclables produits par l’adhérent du groupement de commandes.</w:t>
      </w:r>
    </w:p>
    <w:p w14:paraId="6560337D" w14:textId="77777777" w:rsidR="007D0E46" w:rsidRPr="00BD333C" w:rsidRDefault="007D0E46" w:rsidP="007D0E46">
      <w:pPr>
        <w:rPr>
          <w:rFonts w:ascii="Gill Sans MT" w:hAnsi="Gill Sans MT"/>
          <w:sz w:val="20"/>
          <w:szCs w:val="20"/>
          <w:lang w:val="fr-FR"/>
        </w:rPr>
      </w:pPr>
    </w:p>
    <w:p w14:paraId="36A439C6" w14:textId="77777777" w:rsidR="007D0E46" w:rsidRPr="00BD333C" w:rsidRDefault="007D0E46" w:rsidP="007D0E46">
      <w:pPr>
        <w:rPr>
          <w:rFonts w:ascii="Gill Sans MT" w:hAnsi="Gill Sans MT"/>
          <w:sz w:val="20"/>
          <w:szCs w:val="20"/>
          <w:lang w:val="fr-FR"/>
        </w:rPr>
      </w:pPr>
      <w:r w:rsidRPr="00BD333C">
        <w:rPr>
          <w:rFonts w:ascii="Gill Sans MT" w:hAnsi="Gill Sans MT"/>
          <w:sz w:val="20"/>
          <w:szCs w:val="20"/>
          <w:lang w:val="fr-FR"/>
        </w:rPr>
        <w:t>Le prix de rachat des déchets recyclables est établi par application de la formule suivante :</w:t>
      </w:r>
    </w:p>
    <w:p w14:paraId="554921F7" w14:textId="77777777" w:rsidR="007D0E46" w:rsidRPr="00BD333C" w:rsidRDefault="007D0E46" w:rsidP="007D0E46">
      <w:pPr>
        <w:rPr>
          <w:rFonts w:ascii="Gill Sans MT" w:hAnsi="Gill Sans MT"/>
          <w:sz w:val="20"/>
          <w:szCs w:val="20"/>
          <w:lang w:val="fr-FR"/>
        </w:rPr>
      </w:pPr>
    </w:p>
    <w:p w14:paraId="71A8F40B" w14:textId="77777777" w:rsidR="007D0E46" w:rsidRPr="00BD333C" w:rsidRDefault="007D0E46" w:rsidP="007D0E46">
      <w:pPr>
        <w:rPr>
          <w:rFonts w:ascii="Gill Sans MT" w:hAnsi="Gill Sans MT"/>
          <w:sz w:val="20"/>
          <w:szCs w:val="20"/>
          <w:lang w:val="fr-FR"/>
        </w:rPr>
      </w:pPr>
      <w:r w:rsidRPr="00BD333C">
        <w:rPr>
          <w:rFonts w:ascii="Gill Sans MT" w:hAnsi="Gill Sans MT"/>
          <w:sz w:val="20"/>
          <w:szCs w:val="20"/>
          <w:lang w:val="fr-FR"/>
        </w:rPr>
        <w:t xml:space="preserve">Pr = </w:t>
      </w:r>
      <w:r w:rsidRPr="00BD333C">
        <w:rPr>
          <w:rFonts w:ascii="Gill Sans MT" w:hAnsi="Gill Sans MT"/>
          <w:sz w:val="20"/>
          <w:szCs w:val="20"/>
          <w:lang w:val="fr-FR"/>
        </w:rPr>
        <w:tab/>
        <w:t xml:space="preserve">Po * </w:t>
      </w:r>
      <w:proofErr w:type="spellStart"/>
      <w:r w:rsidRPr="00BD333C">
        <w:rPr>
          <w:rFonts w:ascii="Gill Sans MT" w:hAnsi="Gill Sans MT"/>
          <w:sz w:val="20"/>
          <w:szCs w:val="20"/>
          <w:lang w:val="fr-FR"/>
        </w:rPr>
        <w:t>Cmp</w:t>
      </w:r>
      <w:proofErr w:type="spellEnd"/>
    </w:p>
    <w:p w14:paraId="79A738BD" w14:textId="77777777" w:rsidR="007D0E46" w:rsidRPr="00BD333C" w:rsidRDefault="007D0E46" w:rsidP="007D0E46">
      <w:pPr>
        <w:rPr>
          <w:rFonts w:ascii="Gill Sans MT" w:hAnsi="Gill Sans MT"/>
          <w:sz w:val="20"/>
          <w:szCs w:val="20"/>
          <w:lang w:val="fr-FR"/>
        </w:rPr>
      </w:pPr>
    </w:p>
    <w:p w14:paraId="1F38967C" w14:textId="77777777" w:rsidR="007D0E46" w:rsidRPr="00BD333C" w:rsidRDefault="007D0E46" w:rsidP="007D0E46">
      <w:pPr>
        <w:rPr>
          <w:rFonts w:ascii="Gill Sans MT" w:hAnsi="Gill Sans MT"/>
          <w:sz w:val="20"/>
          <w:szCs w:val="20"/>
          <w:lang w:val="fr-FR"/>
        </w:rPr>
      </w:pPr>
      <w:r w:rsidRPr="00BD333C">
        <w:rPr>
          <w:rFonts w:ascii="Gill Sans MT" w:hAnsi="Gill Sans MT"/>
          <w:sz w:val="20"/>
          <w:szCs w:val="20"/>
          <w:lang w:val="fr-FR"/>
        </w:rPr>
        <w:t xml:space="preserve">Pr = </w:t>
      </w:r>
      <w:r w:rsidRPr="00BD333C">
        <w:rPr>
          <w:rFonts w:ascii="Gill Sans MT" w:hAnsi="Gill Sans MT"/>
          <w:sz w:val="20"/>
          <w:szCs w:val="20"/>
          <w:lang w:val="fr-FR"/>
        </w:rPr>
        <w:tab/>
        <w:t>Prix de rachat</w:t>
      </w:r>
    </w:p>
    <w:p w14:paraId="58F1D535" w14:textId="77777777" w:rsidR="007D0E46" w:rsidRPr="00BD333C" w:rsidRDefault="007D0E46" w:rsidP="007D0E46">
      <w:pPr>
        <w:rPr>
          <w:rFonts w:ascii="Gill Sans MT" w:hAnsi="Gill Sans MT"/>
          <w:sz w:val="20"/>
          <w:szCs w:val="20"/>
          <w:lang w:val="fr-FR"/>
        </w:rPr>
      </w:pPr>
      <w:r w:rsidRPr="00BD333C">
        <w:rPr>
          <w:rFonts w:ascii="Gill Sans MT" w:hAnsi="Gill Sans MT"/>
          <w:sz w:val="20"/>
          <w:szCs w:val="20"/>
          <w:lang w:val="fr-FR"/>
        </w:rPr>
        <w:t xml:space="preserve">Po = </w:t>
      </w:r>
      <w:r w:rsidRPr="00BD333C">
        <w:rPr>
          <w:rFonts w:ascii="Gill Sans MT" w:hAnsi="Gill Sans MT"/>
          <w:sz w:val="20"/>
          <w:szCs w:val="20"/>
          <w:lang w:val="fr-FR"/>
        </w:rPr>
        <w:tab/>
        <w:t>Poids des déchets recyclables évacués</w:t>
      </w:r>
    </w:p>
    <w:p w14:paraId="508D3B01" w14:textId="77777777" w:rsidR="007D0E46" w:rsidRPr="00BD333C" w:rsidRDefault="007D0E46" w:rsidP="007D0E46">
      <w:pPr>
        <w:rPr>
          <w:rFonts w:ascii="Gill Sans MT" w:hAnsi="Gill Sans MT"/>
          <w:sz w:val="20"/>
          <w:szCs w:val="20"/>
          <w:lang w:val="fr-FR"/>
        </w:rPr>
      </w:pPr>
      <w:proofErr w:type="spellStart"/>
      <w:r w:rsidRPr="00BD333C">
        <w:rPr>
          <w:rFonts w:ascii="Gill Sans MT" w:hAnsi="Gill Sans MT"/>
          <w:sz w:val="20"/>
          <w:szCs w:val="20"/>
          <w:lang w:val="fr-FR"/>
        </w:rPr>
        <w:t>Cmp</w:t>
      </w:r>
      <w:proofErr w:type="spellEnd"/>
      <w:r w:rsidRPr="00BD333C">
        <w:rPr>
          <w:rFonts w:ascii="Gill Sans MT" w:hAnsi="Gill Sans MT"/>
          <w:sz w:val="20"/>
          <w:szCs w:val="20"/>
          <w:lang w:val="fr-FR"/>
        </w:rPr>
        <w:t xml:space="preserve"> = Cours / indice de la matière première au jour de l’enlèvement</w:t>
      </w:r>
    </w:p>
    <w:p w14:paraId="551D6CA7" w14:textId="77777777" w:rsidR="007D0E46" w:rsidRPr="00BD333C" w:rsidRDefault="007D0E46" w:rsidP="007D0E46">
      <w:pPr>
        <w:rPr>
          <w:rFonts w:ascii="Gill Sans MT" w:hAnsi="Gill Sans MT"/>
          <w:sz w:val="20"/>
          <w:szCs w:val="20"/>
          <w:lang w:val="fr-FR"/>
        </w:rPr>
      </w:pPr>
    </w:p>
    <w:p w14:paraId="64DE33F5" w14:textId="77777777" w:rsidR="007D0E46" w:rsidRPr="007D0E46" w:rsidRDefault="007D0E46" w:rsidP="007D0E46">
      <w:pPr>
        <w:rPr>
          <w:rFonts w:ascii="Gill Sans MT" w:hAnsi="Gill Sans MT"/>
          <w:sz w:val="20"/>
          <w:szCs w:val="20"/>
          <w:lang w:val="fr-FR"/>
        </w:rPr>
      </w:pPr>
      <w:r w:rsidRPr="00BD333C">
        <w:rPr>
          <w:rFonts w:ascii="Gill Sans MT" w:hAnsi="Gill Sans MT"/>
          <w:sz w:val="20"/>
          <w:szCs w:val="20"/>
          <w:lang w:val="fr-FR"/>
        </w:rPr>
        <w:lastRenderedPageBreak/>
        <w:t>Un bordereau de rachat pour ces déchets recyclables doit être édité mensuellement</w:t>
      </w:r>
    </w:p>
    <w:p w14:paraId="3B7C306C" w14:textId="77777777" w:rsidR="00D6321F" w:rsidRDefault="003A7510">
      <w:pPr>
        <w:spacing w:after="20" w:line="240" w:lineRule="exact"/>
      </w:pPr>
      <w:r>
        <w:t xml:space="preserve"> </w:t>
      </w:r>
    </w:p>
    <w:p w14:paraId="265A60B9"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46" w:name="ArtL1_CCAP-1-A11"/>
      <w:bookmarkStart w:id="47" w:name="_Toc196486754"/>
      <w:bookmarkEnd w:id="46"/>
      <w:r>
        <w:rPr>
          <w:rFonts w:ascii="Gill Sans MT" w:eastAsia="Gill Sans MT" w:hAnsi="Gill Sans MT" w:cs="Gill Sans MT"/>
          <w:color w:val="FFFFFF"/>
          <w:sz w:val="28"/>
          <w:lang w:val="fr-FR"/>
        </w:rPr>
        <w:t>8 - Garanties Financières</w:t>
      </w:r>
      <w:bookmarkEnd w:id="47"/>
    </w:p>
    <w:p w14:paraId="743D699A" w14:textId="77777777" w:rsidR="00D6321F" w:rsidRDefault="003A7510">
      <w:pPr>
        <w:spacing w:line="60" w:lineRule="exact"/>
        <w:rPr>
          <w:sz w:val="6"/>
        </w:rPr>
      </w:pPr>
      <w:r>
        <w:t xml:space="preserve"> </w:t>
      </w:r>
    </w:p>
    <w:p w14:paraId="73093553" w14:textId="77777777" w:rsidR="00D6321F" w:rsidRDefault="003A7510">
      <w:pPr>
        <w:pStyle w:val="ParagrapheIndent1"/>
        <w:spacing w:after="240"/>
        <w:ind w:right="280"/>
        <w:jc w:val="both"/>
        <w:rPr>
          <w:color w:val="000000"/>
          <w:lang w:val="fr-FR"/>
        </w:rPr>
      </w:pPr>
      <w:r>
        <w:rPr>
          <w:color w:val="000000"/>
          <w:lang w:val="fr-FR"/>
        </w:rPr>
        <w:t>Aucune clause de garantie financière ne sera appliquée.</w:t>
      </w:r>
    </w:p>
    <w:p w14:paraId="434F9F13"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48" w:name="ArtL1_CCAP-1-A12"/>
      <w:bookmarkStart w:id="49" w:name="_Toc196486755"/>
      <w:bookmarkEnd w:id="48"/>
      <w:r>
        <w:rPr>
          <w:rFonts w:ascii="Gill Sans MT" w:eastAsia="Gill Sans MT" w:hAnsi="Gill Sans MT" w:cs="Gill Sans MT"/>
          <w:color w:val="FFFFFF"/>
          <w:sz w:val="28"/>
          <w:lang w:val="fr-FR"/>
        </w:rPr>
        <w:t>9 - Avance</w:t>
      </w:r>
      <w:bookmarkEnd w:id="49"/>
    </w:p>
    <w:p w14:paraId="6096615C" w14:textId="77777777" w:rsidR="00D6321F" w:rsidRDefault="003A7510">
      <w:pPr>
        <w:spacing w:line="60" w:lineRule="exact"/>
        <w:rPr>
          <w:sz w:val="6"/>
        </w:rPr>
      </w:pPr>
      <w:r>
        <w:t xml:space="preserve"> </w:t>
      </w:r>
    </w:p>
    <w:p w14:paraId="0421EEE0" w14:textId="77777777" w:rsidR="00D6321F" w:rsidRDefault="003A7510">
      <w:pPr>
        <w:pStyle w:val="ParagrapheIndent1"/>
        <w:spacing w:after="240"/>
        <w:ind w:right="280"/>
        <w:jc w:val="both"/>
        <w:rPr>
          <w:color w:val="000000"/>
          <w:lang w:val="fr-FR"/>
        </w:rPr>
      </w:pPr>
      <w:r>
        <w:rPr>
          <w:color w:val="000000"/>
          <w:lang w:val="fr-FR"/>
        </w:rPr>
        <w:t>L'option retenue pour le calcul de l'avance est l'option B du CCAG - Fournitures Courantes et Services.</w:t>
      </w:r>
    </w:p>
    <w:p w14:paraId="24D5C2CC" w14:textId="77777777" w:rsidR="00D6321F" w:rsidRDefault="003A7510">
      <w:pPr>
        <w:pStyle w:val="Titre2"/>
        <w:ind w:left="280" w:right="280"/>
        <w:rPr>
          <w:rFonts w:ascii="Gill Sans MT" w:eastAsia="Gill Sans MT" w:hAnsi="Gill Sans MT" w:cs="Gill Sans MT"/>
          <w:i w:val="0"/>
          <w:color w:val="000000"/>
          <w:sz w:val="24"/>
          <w:lang w:val="fr-FR"/>
        </w:rPr>
      </w:pPr>
      <w:bookmarkStart w:id="50" w:name="ArtL2_CCAP-1-A12.3"/>
      <w:bookmarkStart w:id="51" w:name="_Toc196486756"/>
      <w:bookmarkEnd w:id="50"/>
      <w:r>
        <w:rPr>
          <w:rFonts w:ascii="Gill Sans MT" w:eastAsia="Gill Sans MT" w:hAnsi="Gill Sans MT" w:cs="Gill Sans MT"/>
          <w:i w:val="0"/>
          <w:color w:val="000000"/>
          <w:sz w:val="24"/>
          <w:lang w:val="fr-FR"/>
        </w:rPr>
        <w:t>9.1 - Conditions de versement et de remboursement</w:t>
      </w:r>
      <w:bookmarkEnd w:id="51"/>
    </w:p>
    <w:p w14:paraId="379EC129" w14:textId="77777777" w:rsidR="00D6321F" w:rsidRDefault="003A7510">
      <w:pPr>
        <w:pStyle w:val="ParagrapheIndent2"/>
        <w:spacing w:after="240" w:line="232" w:lineRule="exact"/>
        <w:ind w:right="280"/>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w:t>
      </w:r>
    </w:p>
    <w:p w14:paraId="60650C72" w14:textId="77777777" w:rsidR="00D6321F" w:rsidRDefault="003A7510">
      <w:pPr>
        <w:pStyle w:val="ParagrapheIndent2"/>
        <w:spacing w:line="232" w:lineRule="exact"/>
        <w:ind w:right="280"/>
        <w:jc w:val="both"/>
        <w:rPr>
          <w:color w:val="000000"/>
          <w:lang w:val="fr-FR"/>
        </w:rPr>
        <w:sectPr w:rsidR="00D6321F">
          <w:footerReference w:type="default" r:id="rId21"/>
          <w:pgSz w:w="11900" w:h="16840"/>
          <w:pgMar w:top="1140" w:right="860" w:bottom="1140" w:left="1140" w:header="1140" w:footer="1140" w:gutter="0"/>
          <w:cols w:space="708"/>
        </w:sect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r>
        <w:rPr>
          <w:color w:val="000000"/>
          <w:lang w:val="fr-FR"/>
        </w:rPr>
        <w:cr/>
      </w:r>
    </w:p>
    <w:p w14:paraId="1F9B675A" w14:textId="77777777" w:rsidR="00D6321F" w:rsidRDefault="003A7510">
      <w:pPr>
        <w:pStyle w:val="ParagrapheIndent2"/>
        <w:spacing w:after="240" w:line="232" w:lineRule="exact"/>
        <w:jc w:val="both"/>
        <w:rPr>
          <w:color w:val="000000"/>
          <w:lang w:val="fr-FR"/>
        </w:rPr>
      </w:pPr>
      <w:r>
        <w:rPr>
          <w:color w:val="000000"/>
          <w:lang w:val="fr-FR"/>
        </w:rPr>
        <w:lastRenderedPageBreak/>
        <w:t>Le remboursement de l'avance commence lorsque le montant des prestations exécutées par le titulaire atteint ou dépasse 65,00 % du montant du bon de commande. Il doit être terminé lorsque ledit montant atteint 80,00 %.</w:t>
      </w:r>
    </w:p>
    <w:p w14:paraId="27D8BDCA" w14:textId="77777777" w:rsidR="00D6321F" w:rsidRDefault="003A7510">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40F5BCE8" w14:textId="77777777" w:rsidR="00D6321F" w:rsidRDefault="003A7510">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2E5CF7E9" w14:textId="77777777" w:rsidR="00D6321F" w:rsidRDefault="003A7510">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3F9F6123" w14:textId="77777777" w:rsidR="00D6321F" w:rsidRDefault="003A7510">
      <w:pPr>
        <w:pStyle w:val="Titre2"/>
        <w:ind w:left="280"/>
        <w:rPr>
          <w:rFonts w:ascii="Gill Sans MT" w:eastAsia="Gill Sans MT" w:hAnsi="Gill Sans MT" w:cs="Gill Sans MT"/>
          <w:i w:val="0"/>
          <w:color w:val="000000"/>
          <w:sz w:val="24"/>
          <w:lang w:val="fr-FR"/>
        </w:rPr>
      </w:pPr>
      <w:bookmarkStart w:id="52" w:name="ArtL2_CCAP-1-A12.5"/>
      <w:bookmarkStart w:id="53" w:name="_Toc196486757"/>
      <w:bookmarkEnd w:id="52"/>
      <w:r>
        <w:rPr>
          <w:rFonts w:ascii="Gill Sans MT" w:eastAsia="Gill Sans MT" w:hAnsi="Gill Sans MT" w:cs="Gill Sans MT"/>
          <w:i w:val="0"/>
          <w:color w:val="000000"/>
          <w:sz w:val="24"/>
          <w:lang w:val="fr-FR"/>
        </w:rPr>
        <w:t>9.2 - Garanties financières de l'avance</w:t>
      </w:r>
      <w:bookmarkEnd w:id="53"/>
    </w:p>
    <w:p w14:paraId="605E5E18" w14:textId="77777777" w:rsidR="00D6321F" w:rsidRPr="00521176" w:rsidRDefault="003A7510">
      <w:pPr>
        <w:pStyle w:val="ParagrapheIndent2"/>
        <w:spacing w:after="240" w:line="232" w:lineRule="exact"/>
        <w:jc w:val="both"/>
        <w:rPr>
          <w:color w:val="000000"/>
          <w:szCs w:val="20"/>
          <w:lang w:val="fr-FR"/>
        </w:rPr>
      </w:pPr>
      <w:r>
        <w:rPr>
          <w:color w:val="000000"/>
          <w:lang w:val="fr-FR"/>
        </w:rPr>
        <w:t xml:space="preserve">Conformément à l’article L.2191-7 du Code de la commande publique, le bénéficiaire de l’avance est informé que le pouvoir adjudicateur demande la constitution d’une garantie à première demande pour la totalité du remboursement de l’avance. Il devra être indiqué sur la garantie à première demande que l’engagement correspond à la garantie de </w:t>
      </w:r>
      <w:r w:rsidRPr="00521176">
        <w:rPr>
          <w:color w:val="000000"/>
          <w:szCs w:val="20"/>
          <w:lang w:val="fr-FR"/>
        </w:rPr>
        <w:t>l’avance consentie.</w:t>
      </w:r>
    </w:p>
    <w:p w14:paraId="1F4CAB84" w14:textId="77777777" w:rsidR="00521176" w:rsidRPr="00521176" w:rsidRDefault="00521176" w:rsidP="00521176">
      <w:pPr>
        <w:rPr>
          <w:rFonts w:ascii="Gill Sans MT" w:hAnsi="Gill Sans MT"/>
          <w:sz w:val="20"/>
          <w:szCs w:val="20"/>
          <w:lang w:val="fr-FR"/>
        </w:rPr>
      </w:pPr>
      <w:r w:rsidRPr="00521176">
        <w:rPr>
          <w:rFonts w:ascii="Gill Sans MT" w:hAnsi="Gill Sans MT"/>
          <w:sz w:val="20"/>
          <w:szCs w:val="20"/>
          <w:lang w:val="fr-FR"/>
        </w:rPr>
        <w:t>La constitution d’une caution personnelle et solidaire ne sera pas acceptée.</w:t>
      </w:r>
    </w:p>
    <w:p w14:paraId="5B5CB6E6" w14:textId="77777777" w:rsidR="00521176" w:rsidRPr="00521176" w:rsidRDefault="00521176" w:rsidP="00521176">
      <w:pPr>
        <w:rPr>
          <w:lang w:val="fr-FR"/>
        </w:rPr>
      </w:pPr>
    </w:p>
    <w:p w14:paraId="0EE18E7E"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54" w:name="ArtL1_CCAP-1-A13"/>
      <w:bookmarkStart w:id="55" w:name="_Toc196486758"/>
      <w:bookmarkEnd w:id="54"/>
      <w:r>
        <w:rPr>
          <w:rFonts w:ascii="Gill Sans MT" w:eastAsia="Gill Sans MT" w:hAnsi="Gill Sans MT" w:cs="Gill Sans MT"/>
          <w:color w:val="FFFFFF"/>
          <w:sz w:val="28"/>
          <w:lang w:val="fr-FR"/>
        </w:rPr>
        <w:t>10 - Modalités de règlement des comptes</w:t>
      </w:r>
      <w:bookmarkEnd w:id="55"/>
    </w:p>
    <w:p w14:paraId="7E2431B1" w14:textId="77777777" w:rsidR="00D6321F" w:rsidRDefault="003A7510">
      <w:pPr>
        <w:spacing w:line="60" w:lineRule="exact"/>
        <w:rPr>
          <w:sz w:val="6"/>
        </w:rPr>
      </w:pPr>
      <w:r>
        <w:t xml:space="preserve"> </w:t>
      </w:r>
    </w:p>
    <w:p w14:paraId="4D933CCD" w14:textId="77777777" w:rsidR="00D6321F" w:rsidRDefault="003A7510">
      <w:pPr>
        <w:pStyle w:val="Titre2"/>
        <w:ind w:left="280"/>
        <w:rPr>
          <w:rFonts w:ascii="Gill Sans MT" w:eastAsia="Gill Sans MT" w:hAnsi="Gill Sans MT" w:cs="Gill Sans MT"/>
          <w:i w:val="0"/>
          <w:color w:val="000000"/>
          <w:sz w:val="24"/>
          <w:lang w:val="fr-FR"/>
        </w:rPr>
      </w:pPr>
      <w:bookmarkStart w:id="56" w:name="ArtL2_CCAP-1-A13.1"/>
      <w:bookmarkStart w:id="57" w:name="_Toc196486759"/>
      <w:bookmarkEnd w:id="56"/>
      <w:r>
        <w:rPr>
          <w:rFonts w:ascii="Gill Sans MT" w:eastAsia="Gill Sans MT" w:hAnsi="Gill Sans MT" w:cs="Gill Sans MT"/>
          <w:i w:val="0"/>
          <w:color w:val="000000"/>
          <w:sz w:val="24"/>
          <w:lang w:val="fr-FR"/>
        </w:rPr>
        <w:t>10.1 - Acomptes et paiements partiels définitifs</w:t>
      </w:r>
      <w:bookmarkEnd w:id="57"/>
    </w:p>
    <w:p w14:paraId="249054B9" w14:textId="77777777" w:rsidR="00D6321F" w:rsidRDefault="003A7510">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500F054A" w14:textId="77777777" w:rsidR="00D6321F" w:rsidRDefault="003A7510">
      <w:pPr>
        <w:pStyle w:val="Titre2"/>
        <w:ind w:left="280"/>
        <w:rPr>
          <w:rFonts w:ascii="Gill Sans MT" w:eastAsia="Gill Sans MT" w:hAnsi="Gill Sans MT" w:cs="Gill Sans MT"/>
          <w:i w:val="0"/>
          <w:color w:val="000000"/>
          <w:sz w:val="24"/>
          <w:lang w:val="fr-FR"/>
        </w:rPr>
      </w:pPr>
      <w:bookmarkStart w:id="58" w:name="ArtL2_CCAP-1-A13.4"/>
      <w:bookmarkStart w:id="59" w:name="_Toc196486760"/>
      <w:bookmarkEnd w:id="58"/>
      <w:r>
        <w:rPr>
          <w:rFonts w:ascii="Gill Sans MT" w:eastAsia="Gill Sans MT" w:hAnsi="Gill Sans MT" w:cs="Gill Sans MT"/>
          <w:i w:val="0"/>
          <w:color w:val="000000"/>
          <w:sz w:val="24"/>
          <w:lang w:val="fr-FR"/>
        </w:rPr>
        <w:t>10.2 - Présentation des demandes de paiement</w:t>
      </w:r>
      <w:bookmarkEnd w:id="59"/>
    </w:p>
    <w:p w14:paraId="6B4AB7AE" w14:textId="77777777" w:rsidR="00D6321F" w:rsidRDefault="003A7510">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2C757936" w14:textId="77777777" w:rsidR="00D6321F" w:rsidRDefault="00D6321F">
      <w:pPr>
        <w:pStyle w:val="ParagrapheIndent2"/>
        <w:spacing w:line="232" w:lineRule="exact"/>
        <w:jc w:val="both"/>
        <w:rPr>
          <w:color w:val="000000"/>
          <w:lang w:val="fr-FR"/>
        </w:rPr>
      </w:pPr>
    </w:p>
    <w:p w14:paraId="31B7CEC8" w14:textId="77777777" w:rsidR="00D6321F" w:rsidRDefault="003A7510">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7384910A" w14:textId="77777777" w:rsidR="00D6321F" w:rsidRDefault="003A7510">
      <w:pPr>
        <w:pStyle w:val="ParagrapheIndent2"/>
        <w:spacing w:line="232" w:lineRule="exact"/>
        <w:jc w:val="both"/>
        <w:rPr>
          <w:color w:val="000000"/>
          <w:lang w:val="fr-FR"/>
        </w:rPr>
      </w:pPr>
      <w:r>
        <w:rPr>
          <w:color w:val="000000"/>
          <w:u w:val="single"/>
          <w:lang w:val="fr-FR"/>
        </w:rPr>
        <w:t>Informations à utiliser pour la facturation électronique</w:t>
      </w:r>
    </w:p>
    <w:p w14:paraId="3FBD2A4A" w14:textId="77777777" w:rsidR="00D6321F" w:rsidRDefault="00D6321F">
      <w:pPr>
        <w:pStyle w:val="ParagrapheIndent2"/>
        <w:spacing w:line="232" w:lineRule="exact"/>
        <w:jc w:val="both"/>
        <w:rPr>
          <w:color w:val="000000"/>
          <w:lang w:val="fr-FR"/>
        </w:rPr>
      </w:pPr>
    </w:p>
    <w:p w14:paraId="570C23E3" w14:textId="77777777" w:rsidR="00521176" w:rsidRDefault="003A7510">
      <w:pPr>
        <w:pStyle w:val="ParagrapheIndent2"/>
        <w:spacing w:after="240" w:line="232" w:lineRule="exact"/>
        <w:jc w:val="both"/>
        <w:rPr>
          <w:color w:val="000000"/>
          <w:lang w:val="fr-FR"/>
        </w:rPr>
      </w:pPr>
      <w:r>
        <w:rPr>
          <w:color w:val="000000"/>
          <w:lang w:val="fr-FR"/>
        </w:rPr>
        <w:t xml:space="preserve">- Identifiant </w:t>
      </w:r>
      <w:r w:rsidR="00521176">
        <w:rPr>
          <w:color w:val="000000"/>
          <w:lang w:val="fr-FR"/>
        </w:rPr>
        <w:t>SIRET des établissements :</w:t>
      </w:r>
    </w:p>
    <w:p w14:paraId="07C98E7D" w14:textId="77777777" w:rsidR="00D6321F" w:rsidRPr="00D92F1A" w:rsidRDefault="00521176" w:rsidP="003B53EC">
      <w:pPr>
        <w:pStyle w:val="ParagrapheIndent2"/>
        <w:numPr>
          <w:ilvl w:val="0"/>
          <w:numId w:val="2"/>
        </w:numPr>
        <w:spacing w:line="232" w:lineRule="exact"/>
        <w:ind w:left="757"/>
        <w:jc w:val="both"/>
        <w:rPr>
          <w:color w:val="000000"/>
          <w:szCs w:val="20"/>
          <w:lang w:val="fr-FR"/>
        </w:rPr>
      </w:pPr>
      <w:r w:rsidRPr="00D92F1A">
        <w:rPr>
          <w:color w:val="000000"/>
          <w:szCs w:val="20"/>
          <w:lang w:val="fr-FR"/>
        </w:rPr>
        <w:t>CH de Chalon-sur-Saône :</w:t>
      </w:r>
      <w:r w:rsidR="003A7510" w:rsidRPr="00D92F1A">
        <w:rPr>
          <w:color w:val="000000"/>
          <w:szCs w:val="20"/>
          <w:lang w:val="fr-FR"/>
        </w:rPr>
        <w:t xml:space="preserve"> 26710076600109</w:t>
      </w:r>
    </w:p>
    <w:p w14:paraId="5A6C0EC6" w14:textId="77777777" w:rsidR="00521176" w:rsidRPr="00D92F1A" w:rsidRDefault="00521176" w:rsidP="003B53EC">
      <w:pPr>
        <w:numPr>
          <w:ilvl w:val="0"/>
          <w:numId w:val="2"/>
        </w:numPr>
        <w:ind w:left="757"/>
        <w:rPr>
          <w:rFonts w:ascii="Gill Sans MT" w:hAnsi="Gill Sans MT"/>
          <w:sz w:val="20"/>
          <w:szCs w:val="20"/>
          <w:lang w:val="fr-FR"/>
        </w:rPr>
      </w:pPr>
      <w:r w:rsidRPr="00D92F1A">
        <w:rPr>
          <w:rFonts w:ascii="Gill Sans MT" w:hAnsi="Gill Sans MT"/>
          <w:sz w:val="20"/>
          <w:szCs w:val="20"/>
          <w:lang w:val="fr-FR"/>
        </w:rPr>
        <w:t>CH de Montceau-les-Mines : 26710079000018</w:t>
      </w:r>
    </w:p>
    <w:p w14:paraId="7E7FB910" w14:textId="77777777" w:rsidR="00521176" w:rsidRPr="00D92F1A" w:rsidRDefault="00521176" w:rsidP="003B53EC">
      <w:pPr>
        <w:numPr>
          <w:ilvl w:val="0"/>
          <w:numId w:val="2"/>
        </w:numPr>
        <w:ind w:left="757"/>
        <w:rPr>
          <w:rFonts w:ascii="Gill Sans MT" w:hAnsi="Gill Sans MT"/>
          <w:sz w:val="20"/>
          <w:szCs w:val="20"/>
          <w:lang w:val="fr-FR"/>
        </w:rPr>
      </w:pPr>
      <w:r w:rsidRPr="00D92F1A">
        <w:rPr>
          <w:rFonts w:ascii="Gill Sans MT" w:hAnsi="Gill Sans MT"/>
          <w:sz w:val="20"/>
          <w:szCs w:val="20"/>
          <w:lang w:val="fr-FR"/>
        </w:rPr>
        <w:t>CH d’Autun : 26710001400062</w:t>
      </w:r>
    </w:p>
    <w:p w14:paraId="04EB93AD" w14:textId="77777777" w:rsidR="00521176" w:rsidRPr="00D92F1A" w:rsidRDefault="00521176" w:rsidP="003B53EC">
      <w:pPr>
        <w:numPr>
          <w:ilvl w:val="0"/>
          <w:numId w:val="2"/>
        </w:numPr>
        <w:ind w:left="757"/>
        <w:rPr>
          <w:rFonts w:ascii="Gill Sans MT" w:hAnsi="Gill Sans MT"/>
          <w:sz w:val="20"/>
          <w:szCs w:val="20"/>
          <w:lang w:val="fr-FR"/>
        </w:rPr>
      </w:pPr>
      <w:r w:rsidRPr="00D92F1A">
        <w:rPr>
          <w:rFonts w:ascii="Gill Sans MT" w:hAnsi="Gill Sans MT"/>
          <w:sz w:val="20"/>
          <w:szCs w:val="20"/>
          <w:lang w:val="fr-FR"/>
        </w:rPr>
        <w:t xml:space="preserve">EPSM 71 de </w:t>
      </w:r>
      <w:proofErr w:type="spellStart"/>
      <w:r w:rsidRPr="00D92F1A">
        <w:rPr>
          <w:rFonts w:ascii="Gill Sans MT" w:hAnsi="Gill Sans MT"/>
          <w:sz w:val="20"/>
          <w:szCs w:val="20"/>
          <w:lang w:val="fr-FR"/>
        </w:rPr>
        <w:t>Sevrey</w:t>
      </w:r>
      <w:proofErr w:type="spellEnd"/>
      <w:r w:rsidRPr="00D92F1A">
        <w:rPr>
          <w:rFonts w:ascii="Gill Sans MT" w:hAnsi="Gill Sans MT"/>
          <w:sz w:val="20"/>
          <w:szCs w:val="20"/>
          <w:lang w:val="fr-FR"/>
        </w:rPr>
        <w:t> : 26710044400012</w:t>
      </w:r>
    </w:p>
    <w:p w14:paraId="5C8D06DF" w14:textId="77777777" w:rsidR="00521176" w:rsidRPr="00D92F1A" w:rsidRDefault="00D92F1A" w:rsidP="003B53EC">
      <w:pPr>
        <w:numPr>
          <w:ilvl w:val="0"/>
          <w:numId w:val="2"/>
        </w:numPr>
        <w:ind w:left="757"/>
        <w:rPr>
          <w:rFonts w:ascii="Gill Sans MT" w:hAnsi="Gill Sans MT"/>
          <w:sz w:val="20"/>
          <w:szCs w:val="20"/>
          <w:lang w:val="fr-FR"/>
        </w:rPr>
      </w:pPr>
      <w:r w:rsidRPr="00D92F1A">
        <w:rPr>
          <w:rFonts w:ascii="Gill Sans MT" w:hAnsi="Gill Sans MT"/>
          <w:sz w:val="20"/>
          <w:szCs w:val="20"/>
          <w:lang w:val="fr-FR"/>
        </w:rPr>
        <w:t>CH de Louhans : 26710025300017</w:t>
      </w:r>
    </w:p>
    <w:p w14:paraId="294D8D9A" w14:textId="77777777" w:rsidR="00D92F1A" w:rsidRDefault="00D92F1A" w:rsidP="003B53EC">
      <w:pPr>
        <w:numPr>
          <w:ilvl w:val="0"/>
          <w:numId w:val="2"/>
        </w:numPr>
        <w:ind w:left="757"/>
        <w:rPr>
          <w:rFonts w:ascii="Gill Sans MT" w:hAnsi="Gill Sans MT"/>
          <w:sz w:val="20"/>
          <w:szCs w:val="20"/>
          <w:lang w:val="fr-FR"/>
        </w:rPr>
      </w:pPr>
      <w:r w:rsidRPr="00D92F1A">
        <w:rPr>
          <w:rFonts w:ascii="Gill Sans MT" w:hAnsi="Gill Sans MT"/>
          <w:sz w:val="20"/>
          <w:szCs w:val="20"/>
          <w:lang w:val="fr-FR"/>
        </w:rPr>
        <w:t>CH de La Guiche : 26710023800018</w:t>
      </w:r>
    </w:p>
    <w:p w14:paraId="1F3E18B3" w14:textId="77777777" w:rsidR="0031266F" w:rsidRPr="00D92F1A" w:rsidRDefault="0031266F" w:rsidP="0031266F">
      <w:pPr>
        <w:ind w:left="757"/>
        <w:rPr>
          <w:rFonts w:ascii="Gill Sans MT" w:hAnsi="Gill Sans MT"/>
          <w:sz w:val="20"/>
          <w:szCs w:val="20"/>
          <w:lang w:val="fr-FR"/>
        </w:rPr>
      </w:pPr>
    </w:p>
    <w:p w14:paraId="2C465702" w14:textId="77777777" w:rsidR="0031266F" w:rsidRPr="0031266F" w:rsidRDefault="0031266F" w:rsidP="0031266F">
      <w:pPr>
        <w:rPr>
          <w:rFonts w:ascii="Gill Sans MT" w:hAnsi="Gill Sans MT"/>
          <w:sz w:val="20"/>
          <w:szCs w:val="20"/>
          <w:lang w:val="fr-FR"/>
        </w:rPr>
      </w:pPr>
      <w:r w:rsidRPr="0031266F">
        <w:rPr>
          <w:rFonts w:ascii="Gill Sans MT" w:hAnsi="Gill Sans MT"/>
          <w:sz w:val="20"/>
          <w:szCs w:val="20"/>
          <w:lang w:val="fr-FR"/>
        </w:rPr>
        <w:t>NOTA : Les références bancaires ou postales répertoriées sur l’Acte d’Engagement doivent être exactes, cela afin de ne pas occasionner de retard de paiement.</w:t>
      </w:r>
    </w:p>
    <w:p w14:paraId="2184A23F" w14:textId="77777777" w:rsidR="0031266F" w:rsidRPr="0031266F" w:rsidRDefault="0031266F" w:rsidP="0031266F">
      <w:pPr>
        <w:rPr>
          <w:rFonts w:ascii="Gill Sans MT" w:hAnsi="Gill Sans MT"/>
          <w:sz w:val="20"/>
          <w:szCs w:val="20"/>
          <w:lang w:val="fr-FR"/>
        </w:rPr>
      </w:pPr>
      <w:r w:rsidRPr="0031266F">
        <w:rPr>
          <w:rFonts w:ascii="Gill Sans MT" w:hAnsi="Gill Sans MT"/>
          <w:sz w:val="20"/>
          <w:szCs w:val="20"/>
          <w:lang w:val="fr-FR"/>
        </w:rPr>
        <w:t>Le titulaire s’engage à indiquer les mêmes références et intitulés sur les bordereaux de prix et sa facture pendant toute la durée de l’accord-cadre.</w:t>
      </w:r>
    </w:p>
    <w:p w14:paraId="78511F67" w14:textId="77777777" w:rsidR="00D92F1A" w:rsidRDefault="0031266F" w:rsidP="0031266F">
      <w:pPr>
        <w:rPr>
          <w:rFonts w:ascii="Gill Sans MT" w:hAnsi="Gill Sans MT"/>
          <w:sz w:val="20"/>
          <w:szCs w:val="20"/>
          <w:lang w:val="fr-FR"/>
        </w:rPr>
      </w:pPr>
      <w:r w:rsidRPr="0031266F">
        <w:rPr>
          <w:rFonts w:ascii="Gill Sans MT" w:hAnsi="Gill Sans MT"/>
          <w:sz w:val="20"/>
          <w:szCs w:val="20"/>
          <w:lang w:val="fr-FR"/>
        </w:rPr>
        <w:t>Le non-respect de ces dispositions entraînera le retour pur et simple de la facture à son expéditeur, avec obligation de réémission sous un nouveau numéro et une nouvelle date, le délai règlementaire de paiement ne commençant à courir qu’à compter de la réception par l’adhérent du groupement de commandes d’une facture conforme.</w:t>
      </w:r>
    </w:p>
    <w:p w14:paraId="5B2EAE6C" w14:textId="77777777" w:rsidR="0031266F" w:rsidRPr="0031266F" w:rsidRDefault="0031266F" w:rsidP="0031266F">
      <w:pPr>
        <w:rPr>
          <w:rFonts w:ascii="Gill Sans MT" w:hAnsi="Gill Sans MT"/>
          <w:sz w:val="20"/>
          <w:szCs w:val="20"/>
          <w:lang w:val="fr-FR"/>
        </w:rPr>
      </w:pPr>
    </w:p>
    <w:p w14:paraId="28E656C1" w14:textId="77777777" w:rsidR="00D6321F" w:rsidRDefault="003A7510">
      <w:pPr>
        <w:pStyle w:val="Titre2"/>
        <w:ind w:left="280"/>
        <w:rPr>
          <w:rFonts w:ascii="Gill Sans MT" w:eastAsia="Gill Sans MT" w:hAnsi="Gill Sans MT" w:cs="Gill Sans MT"/>
          <w:i w:val="0"/>
          <w:color w:val="000000"/>
          <w:sz w:val="24"/>
          <w:lang w:val="fr-FR"/>
        </w:rPr>
      </w:pPr>
      <w:bookmarkStart w:id="60" w:name="ArtL2_CCAP-1-A13.5"/>
      <w:bookmarkStart w:id="61" w:name="_Toc196486761"/>
      <w:bookmarkEnd w:id="60"/>
      <w:r>
        <w:rPr>
          <w:rFonts w:ascii="Gill Sans MT" w:eastAsia="Gill Sans MT" w:hAnsi="Gill Sans MT" w:cs="Gill Sans MT"/>
          <w:i w:val="0"/>
          <w:color w:val="000000"/>
          <w:sz w:val="24"/>
          <w:lang w:val="fr-FR"/>
        </w:rPr>
        <w:lastRenderedPageBreak/>
        <w:t>10.3 - Délai global de paiement</w:t>
      </w:r>
      <w:bookmarkEnd w:id="61"/>
    </w:p>
    <w:p w14:paraId="279AE4B6" w14:textId="77777777" w:rsidR="00D6321F" w:rsidRDefault="003A7510">
      <w:pPr>
        <w:pStyle w:val="ParagrapheIndent2"/>
        <w:spacing w:line="232" w:lineRule="exact"/>
        <w:jc w:val="both"/>
        <w:rPr>
          <w:color w:val="000000"/>
          <w:lang w:val="fr-FR"/>
        </w:rPr>
      </w:pPr>
      <w:r>
        <w:rPr>
          <w:color w:val="000000"/>
          <w:lang w:val="fr-FR"/>
        </w:rPr>
        <w:t>Les sommes dues au(x) titulaire(s) seront payées dans un délai global de 50 jours à compter de la date de réception des demandes de paiement.</w:t>
      </w:r>
    </w:p>
    <w:p w14:paraId="7C44CF3D" w14:textId="77777777" w:rsidR="00D6321F" w:rsidRDefault="00D6321F">
      <w:pPr>
        <w:pStyle w:val="ParagrapheIndent2"/>
        <w:spacing w:line="232" w:lineRule="exact"/>
        <w:jc w:val="both"/>
        <w:rPr>
          <w:color w:val="000000"/>
          <w:lang w:val="fr-FR"/>
        </w:rPr>
      </w:pPr>
    </w:p>
    <w:p w14:paraId="76CF4F0B" w14:textId="77777777" w:rsidR="00D6321F" w:rsidRDefault="003A7510">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A184AD1" w14:textId="77777777" w:rsidR="0031266F" w:rsidRPr="0031266F" w:rsidRDefault="0031266F" w:rsidP="0031266F">
      <w:pPr>
        <w:spacing w:after="160" w:line="259" w:lineRule="auto"/>
        <w:rPr>
          <w:rFonts w:ascii="Gill Sans MT" w:eastAsia="Calibri" w:hAnsi="Gill Sans MT"/>
          <w:sz w:val="20"/>
          <w:szCs w:val="20"/>
          <w:lang w:val="fr-FR"/>
        </w:rPr>
      </w:pPr>
      <w:r w:rsidRPr="0031266F">
        <w:rPr>
          <w:rFonts w:ascii="Gill Sans MT" w:eastAsia="Calibri" w:hAnsi="Gill Sans MT"/>
          <w:sz w:val="20"/>
          <w:szCs w:val="20"/>
          <w:lang w:val="fr-FR"/>
        </w:rPr>
        <w:t>Le délai global de paiement peut être suspendu par le pouvoir adjudicateur ou le comptable assignataire quand les justificatifs produits sont insuffisants.</w:t>
      </w:r>
    </w:p>
    <w:p w14:paraId="60FAE41A" w14:textId="77777777" w:rsidR="0031266F" w:rsidRPr="0031266F" w:rsidRDefault="0031266F" w:rsidP="0031266F">
      <w:pPr>
        <w:rPr>
          <w:rFonts w:ascii="Gill Sans MT" w:eastAsia="Calibri" w:hAnsi="Gill Sans MT"/>
          <w:sz w:val="20"/>
          <w:szCs w:val="20"/>
          <w:lang w:val="fr-FR"/>
        </w:rPr>
      </w:pPr>
      <w:r w:rsidRPr="0031266F">
        <w:rPr>
          <w:rFonts w:ascii="Gill Sans MT" w:eastAsia="Calibri" w:hAnsi="Gill Sans MT"/>
          <w:sz w:val="20"/>
          <w:szCs w:val="20"/>
          <w:lang w:val="fr-FR"/>
        </w:rPr>
        <w:t>En cas de contestation sur le montant des sommes dues au titulaire, le pouvoir adjudicateur règle les sommes qu’il a admises. Après résolution du désaccord, il procède, le cas échéant, au paiement d’un complément majoré, s’il y a lieu, des intérêts moratoires courant à compter de la date de la demande de paiement partiel définitif présentée par le titulaire.</w:t>
      </w:r>
    </w:p>
    <w:p w14:paraId="140DB1C8" w14:textId="77777777" w:rsidR="0031266F" w:rsidRPr="0031266F" w:rsidRDefault="0031266F" w:rsidP="0031266F">
      <w:pPr>
        <w:rPr>
          <w:lang w:val="fr-FR"/>
        </w:rPr>
      </w:pPr>
    </w:p>
    <w:p w14:paraId="6C6A148E" w14:textId="77777777" w:rsidR="00D6321F" w:rsidRDefault="003A7510">
      <w:pPr>
        <w:pStyle w:val="Titre2"/>
        <w:ind w:left="280"/>
        <w:rPr>
          <w:rFonts w:ascii="Gill Sans MT" w:eastAsia="Gill Sans MT" w:hAnsi="Gill Sans MT" w:cs="Gill Sans MT"/>
          <w:i w:val="0"/>
          <w:color w:val="000000"/>
          <w:sz w:val="24"/>
          <w:lang w:val="fr-FR"/>
        </w:rPr>
      </w:pPr>
      <w:bookmarkStart w:id="62" w:name="ArtL2_CCAP-1-A13.6"/>
      <w:bookmarkStart w:id="63" w:name="_Toc196486762"/>
      <w:bookmarkEnd w:id="62"/>
      <w:r>
        <w:rPr>
          <w:rFonts w:ascii="Gill Sans MT" w:eastAsia="Gill Sans MT" w:hAnsi="Gill Sans MT" w:cs="Gill Sans MT"/>
          <w:i w:val="0"/>
          <w:color w:val="000000"/>
          <w:sz w:val="24"/>
          <w:lang w:val="fr-FR"/>
        </w:rPr>
        <w:t>10.4 - Paiement des cotraitants</w:t>
      </w:r>
      <w:bookmarkEnd w:id="63"/>
    </w:p>
    <w:p w14:paraId="3CA36FB1" w14:textId="77777777" w:rsidR="00D6321F" w:rsidRDefault="003A7510">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6500A68D" w14:textId="77777777" w:rsidR="00D6321F" w:rsidRDefault="003A7510">
      <w:pPr>
        <w:pStyle w:val="ParagrapheIndent2"/>
        <w:spacing w:line="232" w:lineRule="exact"/>
        <w:jc w:val="both"/>
        <w:rPr>
          <w:color w:val="000000"/>
          <w:lang w:val="fr-FR"/>
        </w:rPr>
        <w:sectPr w:rsidR="00D6321F">
          <w:footerReference w:type="default" r:id="rId22"/>
          <w:pgSz w:w="11900" w:h="16840"/>
          <w:pgMar w:top="1140" w:right="1140" w:bottom="1140" w:left="1140" w:header="1140" w:footer="1140" w:gutter="0"/>
          <w:cols w:space="708"/>
        </w:sectPr>
      </w:pPr>
      <w:r>
        <w:rPr>
          <w:color w:val="000000"/>
          <w:lang w:val="fr-FR"/>
        </w:rPr>
        <w:t>Les autres dispositions relatives à la cotraitance s'appliquent selon l'article 12.1 du CCAG-FCS.</w:t>
      </w:r>
      <w:r>
        <w:rPr>
          <w:color w:val="000000"/>
          <w:lang w:val="fr-FR"/>
        </w:rPr>
        <w:cr/>
      </w:r>
    </w:p>
    <w:p w14:paraId="6502537A" w14:textId="77777777" w:rsidR="00D6321F" w:rsidRDefault="003A7510">
      <w:pPr>
        <w:pStyle w:val="Titre2"/>
        <w:ind w:left="280"/>
        <w:rPr>
          <w:rFonts w:ascii="Gill Sans MT" w:eastAsia="Gill Sans MT" w:hAnsi="Gill Sans MT" w:cs="Gill Sans MT"/>
          <w:i w:val="0"/>
          <w:color w:val="000000"/>
          <w:sz w:val="24"/>
          <w:lang w:val="fr-FR"/>
        </w:rPr>
      </w:pPr>
      <w:bookmarkStart w:id="64" w:name="ArtL2_CCAP-1-A13.7"/>
      <w:bookmarkStart w:id="65" w:name="_Toc196486763"/>
      <w:bookmarkEnd w:id="64"/>
      <w:r>
        <w:rPr>
          <w:rFonts w:ascii="Gill Sans MT" w:eastAsia="Gill Sans MT" w:hAnsi="Gill Sans MT" w:cs="Gill Sans MT"/>
          <w:i w:val="0"/>
          <w:color w:val="000000"/>
          <w:sz w:val="24"/>
          <w:lang w:val="fr-FR"/>
        </w:rPr>
        <w:lastRenderedPageBreak/>
        <w:t>10.5 - Paiement des sous-traitants</w:t>
      </w:r>
      <w:bookmarkEnd w:id="65"/>
    </w:p>
    <w:p w14:paraId="25494A83" w14:textId="77777777" w:rsidR="00D6321F" w:rsidRDefault="003A7510">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7BC393E" w14:textId="77777777" w:rsidR="0031266F" w:rsidRPr="00390426" w:rsidRDefault="0031266F" w:rsidP="0031266F">
      <w:pPr>
        <w:pStyle w:val="Titre2"/>
        <w:ind w:left="280"/>
        <w:rPr>
          <w:rFonts w:ascii="Gill Sans MT" w:hAnsi="Gill Sans MT"/>
          <w:bCs w:val="0"/>
          <w:i w:val="0"/>
          <w:iCs w:val="0"/>
        </w:rPr>
      </w:pPr>
      <w:bookmarkStart w:id="66" w:name="_Toc97817911"/>
      <w:bookmarkStart w:id="67" w:name="_Toc103327230"/>
      <w:bookmarkStart w:id="68" w:name="_Toc114815412"/>
      <w:bookmarkStart w:id="69" w:name="_Toc137115939"/>
      <w:bookmarkStart w:id="70" w:name="_Toc140051773"/>
      <w:bookmarkStart w:id="71" w:name="_Toc142312861"/>
      <w:bookmarkStart w:id="72" w:name="_Toc151561865"/>
      <w:bookmarkStart w:id="73" w:name="_Toc180653806"/>
      <w:bookmarkStart w:id="74" w:name="_Toc196486764"/>
      <w:r w:rsidRPr="00390426">
        <w:rPr>
          <w:rFonts w:ascii="Gill Sans MT" w:hAnsi="Gill Sans MT"/>
          <w:bCs w:val="0"/>
          <w:i w:val="0"/>
          <w:iCs w:val="0"/>
          <w:sz w:val="24"/>
          <w:szCs w:val="24"/>
        </w:rPr>
        <w:t>10.6</w:t>
      </w:r>
      <w:r w:rsidRPr="00390426">
        <w:rPr>
          <w:rFonts w:ascii="Gill Sans MT" w:hAnsi="Gill Sans MT"/>
          <w:i w:val="0"/>
          <w:sz w:val="24"/>
          <w:szCs w:val="24"/>
        </w:rPr>
        <w:t xml:space="preserve"> - </w:t>
      </w:r>
      <w:proofErr w:type="spellStart"/>
      <w:r w:rsidRPr="00390426">
        <w:rPr>
          <w:rFonts w:ascii="Gill Sans MT" w:hAnsi="Gill Sans MT"/>
          <w:i w:val="0"/>
          <w:sz w:val="24"/>
          <w:szCs w:val="24"/>
        </w:rPr>
        <w:t>Nantissement</w:t>
      </w:r>
      <w:proofErr w:type="spellEnd"/>
      <w:r w:rsidRPr="00390426">
        <w:rPr>
          <w:rFonts w:ascii="Gill Sans MT" w:hAnsi="Gill Sans MT"/>
          <w:i w:val="0"/>
          <w:sz w:val="24"/>
          <w:szCs w:val="24"/>
        </w:rPr>
        <w:t xml:space="preserve"> / Cession de </w:t>
      </w:r>
      <w:proofErr w:type="spellStart"/>
      <w:r w:rsidRPr="00390426">
        <w:rPr>
          <w:rFonts w:ascii="Gill Sans MT" w:hAnsi="Gill Sans MT"/>
          <w:i w:val="0"/>
          <w:sz w:val="24"/>
          <w:szCs w:val="24"/>
        </w:rPr>
        <w:t>créance</w:t>
      </w:r>
      <w:bookmarkEnd w:id="66"/>
      <w:bookmarkEnd w:id="67"/>
      <w:bookmarkEnd w:id="68"/>
      <w:bookmarkEnd w:id="69"/>
      <w:bookmarkEnd w:id="70"/>
      <w:bookmarkEnd w:id="71"/>
      <w:bookmarkEnd w:id="72"/>
      <w:bookmarkEnd w:id="73"/>
      <w:bookmarkEnd w:id="74"/>
      <w:proofErr w:type="spellEnd"/>
    </w:p>
    <w:p w14:paraId="5AECB519" w14:textId="77777777" w:rsidR="0031266F" w:rsidRPr="0031266F" w:rsidRDefault="0031266F" w:rsidP="0031266F">
      <w:pPr>
        <w:ind w:firstLine="720"/>
        <w:rPr>
          <w:rFonts w:ascii="Gill Sans MT" w:hAnsi="Gill Sans MT"/>
          <w:b/>
          <w:bCs/>
          <w:iCs/>
        </w:rPr>
      </w:pPr>
    </w:p>
    <w:p w14:paraId="45EC550D" w14:textId="77777777" w:rsidR="0031266F" w:rsidRPr="0031266F" w:rsidRDefault="0031266F" w:rsidP="0031266F">
      <w:pPr>
        <w:rPr>
          <w:rFonts w:ascii="Gill Sans MT" w:hAnsi="Gill Sans MT"/>
          <w:sz w:val="20"/>
          <w:szCs w:val="20"/>
        </w:rPr>
      </w:pPr>
      <w:proofErr w:type="spellStart"/>
      <w:r w:rsidRPr="0031266F">
        <w:rPr>
          <w:rFonts w:ascii="Gill Sans MT" w:hAnsi="Gill Sans MT"/>
          <w:sz w:val="20"/>
          <w:szCs w:val="20"/>
        </w:rPr>
        <w:t>Conformément</w:t>
      </w:r>
      <w:proofErr w:type="spellEnd"/>
      <w:r w:rsidRPr="0031266F">
        <w:rPr>
          <w:rFonts w:ascii="Gill Sans MT" w:hAnsi="Gill Sans MT"/>
          <w:sz w:val="20"/>
          <w:szCs w:val="20"/>
        </w:rPr>
        <w:t xml:space="preserve"> aux dispositions des articles R. 2191-46 à R. 2191-53 et R. 2191-58 du Code de la </w:t>
      </w:r>
      <w:proofErr w:type="spellStart"/>
      <w:r w:rsidRPr="0031266F">
        <w:rPr>
          <w:rFonts w:ascii="Gill Sans MT" w:hAnsi="Gill Sans MT"/>
          <w:sz w:val="20"/>
          <w:szCs w:val="20"/>
        </w:rPr>
        <w:t>commande</w:t>
      </w:r>
      <w:proofErr w:type="spellEnd"/>
      <w:r w:rsidRPr="0031266F">
        <w:rPr>
          <w:rFonts w:ascii="Gill Sans MT" w:hAnsi="Gill Sans MT"/>
          <w:sz w:val="20"/>
          <w:szCs w:val="20"/>
        </w:rPr>
        <w:t xml:space="preserve"> </w:t>
      </w:r>
      <w:proofErr w:type="spellStart"/>
      <w:r w:rsidRPr="0031266F">
        <w:rPr>
          <w:rFonts w:ascii="Gill Sans MT" w:hAnsi="Gill Sans MT"/>
          <w:sz w:val="20"/>
          <w:szCs w:val="20"/>
        </w:rPr>
        <w:t>publique</w:t>
      </w:r>
      <w:proofErr w:type="spellEnd"/>
      <w:r w:rsidRPr="0031266F">
        <w:rPr>
          <w:rFonts w:ascii="Gill Sans MT" w:hAnsi="Gill Sans MT"/>
          <w:sz w:val="20"/>
          <w:szCs w:val="20"/>
        </w:rPr>
        <w:t xml:space="preserve">, le </w:t>
      </w:r>
      <w:proofErr w:type="spellStart"/>
      <w:r w:rsidRPr="0031266F">
        <w:rPr>
          <w:rFonts w:ascii="Gill Sans MT" w:hAnsi="Gill Sans MT"/>
          <w:sz w:val="20"/>
          <w:szCs w:val="20"/>
        </w:rPr>
        <w:t>pouvoir</w:t>
      </w:r>
      <w:proofErr w:type="spellEnd"/>
      <w:r w:rsidRPr="0031266F">
        <w:rPr>
          <w:rFonts w:ascii="Gill Sans MT" w:hAnsi="Gill Sans MT"/>
          <w:sz w:val="20"/>
          <w:szCs w:val="20"/>
        </w:rPr>
        <w:t xml:space="preserve"> </w:t>
      </w:r>
      <w:proofErr w:type="spellStart"/>
      <w:r w:rsidRPr="0031266F">
        <w:rPr>
          <w:rFonts w:ascii="Gill Sans MT" w:hAnsi="Gill Sans MT"/>
          <w:sz w:val="20"/>
          <w:szCs w:val="20"/>
        </w:rPr>
        <w:t>adjudicateur</w:t>
      </w:r>
      <w:proofErr w:type="spellEnd"/>
      <w:r w:rsidRPr="0031266F">
        <w:rPr>
          <w:rFonts w:ascii="Gill Sans MT" w:hAnsi="Gill Sans MT"/>
          <w:sz w:val="20"/>
          <w:szCs w:val="20"/>
        </w:rPr>
        <w:t xml:space="preserve"> </w:t>
      </w:r>
      <w:proofErr w:type="spellStart"/>
      <w:r w:rsidRPr="0031266F">
        <w:rPr>
          <w:rFonts w:ascii="Gill Sans MT" w:hAnsi="Gill Sans MT"/>
          <w:sz w:val="20"/>
          <w:szCs w:val="20"/>
        </w:rPr>
        <w:t>remet</w:t>
      </w:r>
      <w:proofErr w:type="spellEnd"/>
      <w:r w:rsidRPr="0031266F">
        <w:rPr>
          <w:rFonts w:ascii="Gill Sans MT" w:hAnsi="Gill Sans MT"/>
          <w:sz w:val="20"/>
          <w:szCs w:val="20"/>
        </w:rPr>
        <w:t xml:space="preserve"> au </w:t>
      </w:r>
      <w:proofErr w:type="spellStart"/>
      <w:r w:rsidRPr="0031266F">
        <w:rPr>
          <w:rFonts w:ascii="Gill Sans MT" w:hAnsi="Gill Sans MT"/>
          <w:sz w:val="20"/>
          <w:szCs w:val="20"/>
        </w:rPr>
        <w:t>titulaire</w:t>
      </w:r>
      <w:proofErr w:type="spellEnd"/>
      <w:r w:rsidRPr="0031266F">
        <w:rPr>
          <w:rFonts w:ascii="Gill Sans MT" w:hAnsi="Gill Sans MT"/>
          <w:sz w:val="20"/>
          <w:szCs w:val="20"/>
        </w:rPr>
        <w:t xml:space="preserve">, </w:t>
      </w:r>
      <w:proofErr w:type="spellStart"/>
      <w:r w:rsidRPr="0031266F">
        <w:rPr>
          <w:rFonts w:ascii="Gill Sans MT" w:hAnsi="Gill Sans MT"/>
          <w:sz w:val="20"/>
          <w:szCs w:val="20"/>
        </w:rPr>
        <w:t>dès</w:t>
      </w:r>
      <w:proofErr w:type="spellEnd"/>
      <w:r w:rsidRPr="0031266F">
        <w:rPr>
          <w:rFonts w:ascii="Gill Sans MT" w:hAnsi="Gill Sans MT"/>
          <w:sz w:val="20"/>
          <w:szCs w:val="20"/>
        </w:rPr>
        <w:t xml:space="preserve"> </w:t>
      </w:r>
      <w:proofErr w:type="spellStart"/>
      <w:r w:rsidRPr="0031266F">
        <w:rPr>
          <w:rFonts w:ascii="Gill Sans MT" w:hAnsi="Gill Sans MT"/>
          <w:sz w:val="20"/>
          <w:szCs w:val="20"/>
        </w:rPr>
        <w:t>lors</w:t>
      </w:r>
      <w:proofErr w:type="spellEnd"/>
      <w:r w:rsidRPr="0031266F">
        <w:rPr>
          <w:rFonts w:ascii="Gill Sans MT" w:hAnsi="Gill Sans MT"/>
          <w:sz w:val="20"/>
          <w:szCs w:val="20"/>
        </w:rPr>
        <w:t xml:space="preserve"> </w:t>
      </w:r>
      <w:proofErr w:type="spellStart"/>
      <w:r w:rsidRPr="0031266F">
        <w:rPr>
          <w:rFonts w:ascii="Gill Sans MT" w:hAnsi="Gill Sans MT"/>
          <w:sz w:val="20"/>
          <w:szCs w:val="20"/>
        </w:rPr>
        <w:t>qu’il</w:t>
      </w:r>
      <w:proofErr w:type="spellEnd"/>
      <w:r w:rsidRPr="0031266F">
        <w:rPr>
          <w:rFonts w:ascii="Gill Sans MT" w:hAnsi="Gill Sans MT"/>
          <w:sz w:val="20"/>
          <w:szCs w:val="20"/>
        </w:rPr>
        <w:t xml:space="preserve"> </w:t>
      </w:r>
      <w:proofErr w:type="spellStart"/>
      <w:r w:rsidRPr="0031266F">
        <w:rPr>
          <w:rFonts w:ascii="Gill Sans MT" w:hAnsi="Gill Sans MT"/>
          <w:sz w:val="20"/>
          <w:szCs w:val="20"/>
        </w:rPr>
        <w:t>en</w:t>
      </w:r>
      <w:proofErr w:type="spellEnd"/>
      <w:r w:rsidRPr="0031266F">
        <w:rPr>
          <w:rFonts w:ascii="Gill Sans MT" w:hAnsi="Gill Sans MT"/>
          <w:sz w:val="20"/>
          <w:szCs w:val="20"/>
        </w:rPr>
        <w:t xml:space="preserve"> </w:t>
      </w:r>
      <w:proofErr w:type="spellStart"/>
      <w:r w:rsidRPr="0031266F">
        <w:rPr>
          <w:rFonts w:ascii="Gill Sans MT" w:hAnsi="Gill Sans MT"/>
          <w:sz w:val="20"/>
          <w:szCs w:val="20"/>
        </w:rPr>
        <w:t>formule</w:t>
      </w:r>
      <w:proofErr w:type="spellEnd"/>
      <w:r w:rsidRPr="0031266F">
        <w:rPr>
          <w:rFonts w:ascii="Gill Sans MT" w:hAnsi="Gill Sans MT"/>
          <w:sz w:val="20"/>
          <w:szCs w:val="20"/>
        </w:rPr>
        <w:t xml:space="preserve"> la </w:t>
      </w:r>
      <w:proofErr w:type="spellStart"/>
      <w:r w:rsidRPr="0031266F">
        <w:rPr>
          <w:rFonts w:ascii="Gill Sans MT" w:hAnsi="Gill Sans MT"/>
          <w:sz w:val="20"/>
          <w:szCs w:val="20"/>
        </w:rPr>
        <w:t>demande</w:t>
      </w:r>
      <w:proofErr w:type="spellEnd"/>
      <w:r w:rsidRPr="0031266F">
        <w:rPr>
          <w:rFonts w:ascii="Gill Sans MT" w:hAnsi="Gill Sans MT"/>
          <w:sz w:val="20"/>
          <w:szCs w:val="20"/>
        </w:rPr>
        <w:t xml:space="preserve">, un </w:t>
      </w:r>
      <w:proofErr w:type="spellStart"/>
      <w:r w:rsidRPr="0031266F">
        <w:rPr>
          <w:rFonts w:ascii="Gill Sans MT" w:hAnsi="Gill Sans MT"/>
          <w:sz w:val="20"/>
          <w:szCs w:val="20"/>
        </w:rPr>
        <w:t>exemplaire</w:t>
      </w:r>
      <w:proofErr w:type="spellEnd"/>
      <w:r w:rsidRPr="0031266F">
        <w:rPr>
          <w:rFonts w:ascii="Gill Sans MT" w:hAnsi="Gill Sans MT"/>
          <w:sz w:val="20"/>
          <w:szCs w:val="20"/>
        </w:rPr>
        <w:t xml:space="preserve"> unique </w:t>
      </w:r>
      <w:proofErr w:type="spellStart"/>
      <w:r w:rsidRPr="0031266F">
        <w:rPr>
          <w:rFonts w:ascii="Gill Sans MT" w:hAnsi="Gill Sans MT"/>
          <w:sz w:val="20"/>
          <w:szCs w:val="20"/>
        </w:rPr>
        <w:t>ou</w:t>
      </w:r>
      <w:proofErr w:type="spellEnd"/>
      <w:r w:rsidRPr="0031266F">
        <w:rPr>
          <w:rFonts w:ascii="Gill Sans MT" w:hAnsi="Gill Sans MT"/>
          <w:sz w:val="20"/>
          <w:szCs w:val="20"/>
        </w:rPr>
        <w:t xml:space="preserve"> un </w:t>
      </w:r>
      <w:proofErr w:type="spellStart"/>
      <w:r w:rsidRPr="0031266F">
        <w:rPr>
          <w:rFonts w:ascii="Gill Sans MT" w:hAnsi="Gill Sans MT"/>
          <w:sz w:val="20"/>
          <w:szCs w:val="20"/>
        </w:rPr>
        <w:t>certificat</w:t>
      </w:r>
      <w:proofErr w:type="spellEnd"/>
      <w:r w:rsidRPr="0031266F">
        <w:rPr>
          <w:rFonts w:ascii="Gill Sans MT" w:hAnsi="Gill Sans MT"/>
          <w:sz w:val="20"/>
          <w:szCs w:val="20"/>
        </w:rPr>
        <w:t xml:space="preserve"> de </w:t>
      </w:r>
      <w:proofErr w:type="spellStart"/>
      <w:r w:rsidRPr="0031266F">
        <w:rPr>
          <w:rFonts w:ascii="Gill Sans MT" w:hAnsi="Gill Sans MT"/>
          <w:sz w:val="20"/>
          <w:szCs w:val="20"/>
        </w:rPr>
        <w:t>cessibilité</w:t>
      </w:r>
      <w:proofErr w:type="spellEnd"/>
      <w:r w:rsidRPr="0031266F">
        <w:rPr>
          <w:rFonts w:ascii="Gill Sans MT" w:hAnsi="Gill Sans MT"/>
          <w:sz w:val="20"/>
          <w:szCs w:val="20"/>
        </w:rPr>
        <w:t xml:space="preserve"> de </w:t>
      </w:r>
      <w:proofErr w:type="spellStart"/>
      <w:r w:rsidRPr="0031266F">
        <w:rPr>
          <w:rFonts w:ascii="Gill Sans MT" w:hAnsi="Gill Sans MT"/>
          <w:sz w:val="20"/>
          <w:szCs w:val="20"/>
        </w:rPr>
        <w:t>l’accord</w:t>
      </w:r>
      <w:proofErr w:type="spellEnd"/>
      <w:r w:rsidRPr="0031266F">
        <w:rPr>
          <w:rFonts w:ascii="Gill Sans MT" w:hAnsi="Gill Sans MT"/>
          <w:sz w:val="20"/>
          <w:szCs w:val="20"/>
        </w:rPr>
        <w:t xml:space="preserve">-cadre </w:t>
      </w:r>
      <w:proofErr w:type="spellStart"/>
      <w:r w:rsidRPr="0031266F">
        <w:rPr>
          <w:rFonts w:ascii="Gill Sans MT" w:hAnsi="Gill Sans MT"/>
          <w:sz w:val="20"/>
          <w:szCs w:val="20"/>
        </w:rPr>
        <w:t>en</w:t>
      </w:r>
      <w:proofErr w:type="spellEnd"/>
      <w:r w:rsidRPr="0031266F">
        <w:rPr>
          <w:rFonts w:ascii="Gill Sans MT" w:hAnsi="Gill Sans MT"/>
          <w:sz w:val="20"/>
          <w:szCs w:val="20"/>
        </w:rPr>
        <w:t xml:space="preserve"> </w:t>
      </w:r>
      <w:proofErr w:type="spellStart"/>
      <w:r w:rsidRPr="0031266F">
        <w:rPr>
          <w:rFonts w:ascii="Gill Sans MT" w:hAnsi="Gill Sans MT"/>
          <w:sz w:val="20"/>
          <w:szCs w:val="20"/>
        </w:rPr>
        <w:t>vue</w:t>
      </w:r>
      <w:proofErr w:type="spellEnd"/>
      <w:r w:rsidRPr="0031266F">
        <w:rPr>
          <w:rFonts w:ascii="Gill Sans MT" w:hAnsi="Gill Sans MT"/>
          <w:sz w:val="20"/>
          <w:szCs w:val="20"/>
        </w:rPr>
        <w:t xml:space="preserve"> de la notification </w:t>
      </w:r>
      <w:proofErr w:type="spellStart"/>
      <w:r w:rsidRPr="0031266F">
        <w:rPr>
          <w:rFonts w:ascii="Gill Sans MT" w:hAnsi="Gill Sans MT"/>
          <w:sz w:val="20"/>
          <w:szCs w:val="20"/>
        </w:rPr>
        <w:t>éventuelle</w:t>
      </w:r>
      <w:proofErr w:type="spellEnd"/>
      <w:r w:rsidRPr="0031266F">
        <w:rPr>
          <w:rFonts w:ascii="Gill Sans MT" w:hAnsi="Gill Sans MT"/>
          <w:sz w:val="20"/>
          <w:szCs w:val="20"/>
        </w:rPr>
        <w:t xml:space="preserve"> </w:t>
      </w:r>
      <w:proofErr w:type="spellStart"/>
      <w:r w:rsidRPr="0031266F">
        <w:rPr>
          <w:rFonts w:ascii="Gill Sans MT" w:hAnsi="Gill Sans MT"/>
          <w:sz w:val="20"/>
          <w:szCs w:val="20"/>
        </w:rPr>
        <w:t>d’une</w:t>
      </w:r>
      <w:proofErr w:type="spellEnd"/>
      <w:r w:rsidRPr="0031266F">
        <w:rPr>
          <w:rFonts w:ascii="Gill Sans MT" w:hAnsi="Gill Sans MT"/>
          <w:sz w:val="20"/>
          <w:szCs w:val="20"/>
        </w:rPr>
        <w:t xml:space="preserve"> cession </w:t>
      </w:r>
      <w:proofErr w:type="spellStart"/>
      <w:r w:rsidRPr="0031266F">
        <w:rPr>
          <w:rFonts w:ascii="Gill Sans MT" w:hAnsi="Gill Sans MT"/>
          <w:sz w:val="20"/>
          <w:szCs w:val="20"/>
        </w:rPr>
        <w:t>ou</w:t>
      </w:r>
      <w:proofErr w:type="spellEnd"/>
      <w:r w:rsidRPr="0031266F">
        <w:rPr>
          <w:rFonts w:ascii="Gill Sans MT" w:hAnsi="Gill Sans MT"/>
          <w:sz w:val="20"/>
          <w:szCs w:val="20"/>
        </w:rPr>
        <w:t xml:space="preserve"> d’un </w:t>
      </w:r>
      <w:proofErr w:type="spellStart"/>
      <w:r w:rsidRPr="0031266F">
        <w:rPr>
          <w:rFonts w:ascii="Gill Sans MT" w:hAnsi="Gill Sans MT"/>
          <w:sz w:val="20"/>
          <w:szCs w:val="20"/>
        </w:rPr>
        <w:t>nantissement</w:t>
      </w:r>
      <w:proofErr w:type="spellEnd"/>
      <w:r w:rsidRPr="0031266F">
        <w:rPr>
          <w:rFonts w:ascii="Gill Sans MT" w:hAnsi="Gill Sans MT"/>
          <w:sz w:val="20"/>
          <w:szCs w:val="20"/>
        </w:rPr>
        <w:t xml:space="preserve"> de </w:t>
      </w:r>
      <w:proofErr w:type="spellStart"/>
      <w:r w:rsidRPr="0031266F">
        <w:rPr>
          <w:rFonts w:ascii="Gill Sans MT" w:hAnsi="Gill Sans MT"/>
          <w:sz w:val="20"/>
          <w:szCs w:val="20"/>
        </w:rPr>
        <w:t>créance</w:t>
      </w:r>
      <w:proofErr w:type="spellEnd"/>
      <w:r w:rsidRPr="0031266F">
        <w:rPr>
          <w:rFonts w:ascii="Gill Sans MT" w:hAnsi="Gill Sans MT"/>
          <w:sz w:val="20"/>
          <w:szCs w:val="20"/>
        </w:rPr>
        <w:t>.</w:t>
      </w:r>
    </w:p>
    <w:p w14:paraId="1687ACD1" w14:textId="77777777" w:rsidR="0031266F" w:rsidRPr="0031266F" w:rsidRDefault="0031266F" w:rsidP="0031266F">
      <w:pPr>
        <w:rPr>
          <w:lang w:val="fr-FR"/>
        </w:rPr>
      </w:pPr>
    </w:p>
    <w:p w14:paraId="6DFD8046"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75" w:name="ArtL1_CCAP-1-A15"/>
      <w:bookmarkStart w:id="76" w:name="_Toc196486765"/>
      <w:bookmarkEnd w:id="75"/>
      <w:r>
        <w:rPr>
          <w:rFonts w:ascii="Gill Sans MT" w:eastAsia="Gill Sans MT" w:hAnsi="Gill Sans MT" w:cs="Gill Sans MT"/>
          <w:color w:val="FFFFFF"/>
          <w:sz w:val="28"/>
          <w:lang w:val="fr-FR"/>
        </w:rPr>
        <w:t>11 - Conditions d'exécution des prestations</w:t>
      </w:r>
      <w:bookmarkEnd w:id="76"/>
    </w:p>
    <w:p w14:paraId="312F0008" w14:textId="77777777" w:rsidR="00D6321F" w:rsidRDefault="003A7510">
      <w:pPr>
        <w:spacing w:line="60" w:lineRule="exact"/>
        <w:rPr>
          <w:sz w:val="6"/>
        </w:rPr>
      </w:pPr>
      <w:r>
        <w:t xml:space="preserve"> </w:t>
      </w:r>
    </w:p>
    <w:p w14:paraId="7320FD75" w14:textId="77777777" w:rsidR="00D6321F" w:rsidRDefault="003A7510">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53A86771" w14:textId="77777777" w:rsidR="00D6321F" w:rsidRDefault="003A7510">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7E95304A" w14:textId="77777777" w:rsidR="00D6321F" w:rsidRDefault="00D6321F">
      <w:pPr>
        <w:pStyle w:val="ParagrapheIndent1"/>
        <w:spacing w:line="232" w:lineRule="exact"/>
        <w:jc w:val="both"/>
        <w:rPr>
          <w:color w:val="000000"/>
          <w:lang w:val="fr-FR"/>
        </w:rPr>
      </w:pPr>
    </w:p>
    <w:p w14:paraId="3C6A89B5" w14:textId="77777777" w:rsidR="00D6321F" w:rsidRDefault="003A7510">
      <w:pPr>
        <w:spacing w:line="232" w:lineRule="exact"/>
        <w:ind w:left="500" w:right="52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 xml:space="preserve">CH Chalon sur Saône - William </w:t>
      </w:r>
      <w:proofErr w:type="spellStart"/>
      <w:r>
        <w:rPr>
          <w:rFonts w:ascii="Gill Sans MT" w:eastAsia="Gill Sans MT" w:hAnsi="Gill Sans MT" w:cs="Gill Sans MT"/>
          <w:color w:val="000000"/>
          <w:sz w:val="20"/>
          <w:lang w:val="fr-FR"/>
        </w:rPr>
        <w:t>Morey</w:t>
      </w:r>
      <w:proofErr w:type="spellEnd"/>
    </w:p>
    <w:p w14:paraId="5E31C449" w14:textId="77777777" w:rsidR="00D6321F" w:rsidRDefault="003A7510">
      <w:pPr>
        <w:spacing w:line="232" w:lineRule="exact"/>
        <w:ind w:left="500" w:right="52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4 RUE CAPITAINE DRILLIEN</w:t>
      </w:r>
    </w:p>
    <w:p w14:paraId="36441510" w14:textId="77777777" w:rsidR="00D6321F" w:rsidRDefault="003A7510">
      <w:pPr>
        <w:spacing w:line="232" w:lineRule="exact"/>
        <w:ind w:left="500" w:right="520"/>
        <w:rPr>
          <w:rFonts w:ascii="Gill Sans MT" w:eastAsia="Gill Sans MT" w:hAnsi="Gill Sans MT" w:cs="Gill Sans MT"/>
          <w:color w:val="000000"/>
          <w:sz w:val="20"/>
          <w:lang w:val="fr-FR"/>
        </w:rPr>
      </w:pPr>
      <w:r>
        <w:rPr>
          <w:rFonts w:ascii="Gill Sans MT" w:eastAsia="Gill Sans MT" w:hAnsi="Gill Sans MT" w:cs="Gill Sans MT"/>
          <w:color w:val="000000"/>
          <w:sz w:val="20"/>
          <w:lang w:val="fr-FR"/>
        </w:rPr>
        <w:t>71100 CHALON SUR SAONE</w:t>
      </w:r>
    </w:p>
    <w:p w14:paraId="6CE8D9E8" w14:textId="77777777" w:rsidR="00D6321F" w:rsidRDefault="00D6321F">
      <w:pPr>
        <w:spacing w:line="232" w:lineRule="exact"/>
        <w:ind w:left="500" w:right="520"/>
        <w:rPr>
          <w:rFonts w:ascii="Gill Sans MT" w:eastAsia="Gill Sans MT" w:hAnsi="Gill Sans MT" w:cs="Gill Sans MT"/>
          <w:color w:val="000000"/>
          <w:sz w:val="20"/>
          <w:lang w:val="fr-FR"/>
        </w:rPr>
      </w:pPr>
    </w:p>
    <w:p w14:paraId="3BFC83FB" w14:textId="77777777" w:rsidR="00D6321F" w:rsidRDefault="00D6321F">
      <w:pPr>
        <w:spacing w:line="232" w:lineRule="exact"/>
        <w:ind w:left="500" w:right="520"/>
        <w:rPr>
          <w:rFonts w:ascii="Gill Sans MT" w:eastAsia="Gill Sans MT" w:hAnsi="Gill Sans MT" w:cs="Gill Sans MT"/>
          <w:color w:val="000000"/>
          <w:sz w:val="20"/>
          <w:lang w:val="fr-FR"/>
        </w:rPr>
      </w:pPr>
    </w:p>
    <w:p w14:paraId="616000D5" w14:textId="77777777" w:rsidR="00D6321F" w:rsidRDefault="00D6321F">
      <w:pPr>
        <w:spacing w:after="20" w:line="240" w:lineRule="exact"/>
      </w:pPr>
    </w:p>
    <w:p w14:paraId="3B0CE49D" w14:textId="77777777" w:rsidR="00D6321F" w:rsidRDefault="003A7510">
      <w:pPr>
        <w:pStyle w:val="ParagrapheIndent1"/>
        <w:spacing w:line="232" w:lineRule="exact"/>
        <w:jc w:val="both"/>
        <w:rPr>
          <w:color w:val="000000"/>
          <w:lang w:val="fr-FR"/>
        </w:rPr>
      </w:pPr>
      <w:r>
        <w:rPr>
          <w:color w:val="000000"/>
          <w:u w:val="single"/>
          <w:lang w:val="fr-FR"/>
        </w:rPr>
        <w:t>Notification par le biais du profil d'acheteur</w:t>
      </w:r>
    </w:p>
    <w:p w14:paraId="78AB30D3" w14:textId="77777777" w:rsidR="00D6321F" w:rsidRDefault="00D6321F">
      <w:pPr>
        <w:pStyle w:val="ParagrapheIndent1"/>
        <w:spacing w:line="232" w:lineRule="exact"/>
        <w:jc w:val="both"/>
        <w:rPr>
          <w:color w:val="000000"/>
          <w:lang w:val="fr-FR"/>
        </w:rPr>
      </w:pPr>
    </w:p>
    <w:p w14:paraId="5A7D0E07" w14:textId="77777777" w:rsidR="00D6321F" w:rsidRDefault="003A7510">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0A901AA8" w14:textId="77777777" w:rsidR="00A16193" w:rsidRDefault="00A16193" w:rsidP="00A16193">
      <w:pPr>
        <w:rPr>
          <w:rFonts w:ascii="Gill Sans MT" w:hAnsi="Gill Sans MT"/>
          <w:sz w:val="20"/>
          <w:szCs w:val="20"/>
          <w:lang w:val="fr-FR"/>
        </w:rPr>
      </w:pPr>
    </w:p>
    <w:p w14:paraId="555B5906" w14:textId="77777777" w:rsidR="00A16193" w:rsidRPr="00BD333C" w:rsidRDefault="00A16193" w:rsidP="00A16193">
      <w:pPr>
        <w:rPr>
          <w:rFonts w:ascii="Gill Sans MT" w:hAnsi="Gill Sans MT"/>
          <w:sz w:val="20"/>
          <w:szCs w:val="20"/>
          <w:u w:val="single"/>
          <w:lang w:val="fr-FR"/>
        </w:rPr>
      </w:pPr>
      <w:r w:rsidRPr="00BD333C">
        <w:rPr>
          <w:rFonts w:ascii="Gill Sans MT" w:hAnsi="Gill Sans MT"/>
          <w:sz w:val="20"/>
          <w:szCs w:val="20"/>
          <w:u w:val="single"/>
          <w:lang w:val="fr-FR"/>
        </w:rPr>
        <w:t>Suivi de l’exécution :</w:t>
      </w:r>
    </w:p>
    <w:p w14:paraId="2C732BA6" w14:textId="77777777" w:rsidR="00A16193" w:rsidRPr="00BD333C" w:rsidRDefault="00A16193" w:rsidP="00A16193">
      <w:pPr>
        <w:rPr>
          <w:rFonts w:ascii="Gill Sans MT" w:hAnsi="Gill Sans MT"/>
          <w:sz w:val="20"/>
          <w:szCs w:val="20"/>
          <w:lang w:val="fr-FR"/>
        </w:rPr>
      </w:pPr>
    </w:p>
    <w:p w14:paraId="595E4B6E"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Le titulaire doit, tous les mois, transmettre à chaque adhérent du groupement de commandes un relevé mensuel des enlèvements effectués par ses soins comportant au moins les informations suivantes :</w:t>
      </w:r>
    </w:p>
    <w:p w14:paraId="1180A9C8" w14:textId="77777777" w:rsidR="00A16193" w:rsidRPr="00BD333C" w:rsidRDefault="00A16193" w:rsidP="00A16193">
      <w:pPr>
        <w:rPr>
          <w:rFonts w:ascii="Gill Sans MT" w:hAnsi="Gill Sans MT"/>
          <w:sz w:val="20"/>
          <w:szCs w:val="20"/>
          <w:lang w:val="fr-FR"/>
        </w:rPr>
      </w:pPr>
    </w:p>
    <w:p w14:paraId="0FFE29F0"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w:t>
      </w:r>
      <w:r w:rsidRPr="00BD333C">
        <w:rPr>
          <w:rFonts w:ascii="Gill Sans MT" w:hAnsi="Gill Sans MT"/>
          <w:sz w:val="20"/>
          <w:szCs w:val="20"/>
          <w:lang w:val="fr-FR"/>
        </w:rPr>
        <w:tab/>
        <w:t>Numéro et intitulé du lot</w:t>
      </w:r>
    </w:p>
    <w:p w14:paraId="249B8C38"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w:t>
      </w:r>
      <w:r w:rsidRPr="00BD333C">
        <w:rPr>
          <w:rFonts w:ascii="Gill Sans MT" w:hAnsi="Gill Sans MT"/>
          <w:sz w:val="20"/>
          <w:szCs w:val="20"/>
          <w:lang w:val="fr-FR"/>
        </w:rPr>
        <w:tab/>
        <w:t>Nombre et montant facturé par type de conditionnement mis à disposition par le titulaire pour chaque site de collecte</w:t>
      </w:r>
    </w:p>
    <w:p w14:paraId="7E5F0460"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w:t>
      </w:r>
      <w:r w:rsidRPr="00BD333C">
        <w:rPr>
          <w:rFonts w:ascii="Gill Sans MT" w:hAnsi="Gill Sans MT"/>
          <w:sz w:val="20"/>
          <w:szCs w:val="20"/>
          <w:lang w:val="fr-FR"/>
        </w:rPr>
        <w:tab/>
        <w:t xml:space="preserve">Nombre et montant facturé de déplacements (collecte des </w:t>
      </w:r>
      <w:proofErr w:type="gramStart"/>
      <w:r w:rsidRPr="00BD333C">
        <w:rPr>
          <w:rFonts w:ascii="Gill Sans MT" w:hAnsi="Gill Sans MT"/>
          <w:sz w:val="20"/>
          <w:szCs w:val="20"/>
          <w:lang w:val="fr-FR"/>
        </w:rPr>
        <w:t>déchets,…</w:t>
      </w:r>
      <w:proofErr w:type="gramEnd"/>
      <w:r w:rsidRPr="00BD333C">
        <w:rPr>
          <w:rFonts w:ascii="Gill Sans MT" w:hAnsi="Gill Sans MT"/>
          <w:sz w:val="20"/>
          <w:szCs w:val="20"/>
          <w:lang w:val="fr-FR"/>
        </w:rPr>
        <w:t>) réalisés par le titulaire pour chaque catégorie de déchets et pour chaque site de collecte</w:t>
      </w:r>
    </w:p>
    <w:p w14:paraId="1E37D462"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w:t>
      </w:r>
      <w:r w:rsidRPr="00BD333C">
        <w:rPr>
          <w:rFonts w:ascii="Gill Sans MT" w:hAnsi="Gill Sans MT"/>
          <w:sz w:val="20"/>
          <w:szCs w:val="20"/>
          <w:lang w:val="fr-FR"/>
        </w:rPr>
        <w:tab/>
        <w:t>Quantités éliminées (mensuelles et cumulées) pour chaque catégorie de déchets et pour chaque site de collecte</w:t>
      </w:r>
    </w:p>
    <w:p w14:paraId="5EDB70AB"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w:t>
      </w:r>
      <w:r w:rsidRPr="00BD333C">
        <w:rPr>
          <w:rFonts w:ascii="Gill Sans MT" w:hAnsi="Gill Sans MT"/>
          <w:sz w:val="20"/>
          <w:szCs w:val="20"/>
          <w:lang w:val="fr-FR"/>
        </w:rPr>
        <w:tab/>
        <w:t>Quantités recyclées (mensuelles et cumulées) pour chaque catégorie de déchets et pour chaque site de collecte</w:t>
      </w:r>
    </w:p>
    <w:p w14:paraId="237E2B63"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w:t>
      </w:r>
      <w:r w:rsidRPr="00BD333C">
        <w:rPr>
          <w:rFonts w:ascii="Gill Sans MT" w:hAnsi="Gill Sans MT"/>
          <w:sz w:val="20"/>
          <w:szCs w:val="20"/>
          <w:lang w:val="fr-FR"/>
        </w:rPr>
        <w:tab/>
        <w:t>Montants HT et TTC de déchets traités (mensuels et cumulés) pour chaque catégorie de déchets et pour chaque site de collecte</w:t>
      </w:r>
    </w:p>
    <w:p w14:paraId="3A533195"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w:t>
      </w:r>
      <w:r w:rsidRPr="00BD333C">
        <w:rPr>
          <w:rFonts w:ascii="Gill Sans MT" w:hAnsi="Gill Sans MT"/>
          <w:sz w:val="20"/>
          <w:szCs w:val="20"/>
          <w:lang w:val="fr-FR"/>
        </w:rPr>
        <w:tab/>
        <w:t>Montants HT et TTC de déchets recyclés (mensuels et cumulés) pour chaque catégorie de déchets et pour chaque site de collecte</w:t>
      </w:r>
    </w:p>
    <w:p w14:paraId="24A1F8F2" w14:textId="77777777" w:rsidR="00A16193" w:rsidRPr="00BD333C" w:rsidRDefault="00A16193" w:rsidP="00A16193">
      <w:pPr>
        <w:rPr>
          <w:rFonts w:ascii="Gill Sans MT" w:hAnsi="Gill Sans MT"/>
          <w:sz w:val="20"/>
          <w:szCs w:val="20"/>
          <w:lang w:val="fr-FR"/>
        </w:rPr>
      </w:pPr>
    </w:p>
    <w:p w14:paraId="74D83141"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Le titulaire doit également mettre en place un extranet afin de permettre à chaque adhérent du groupement de commandes de récupérer, d’exporter et d’exploiter au minimum les informations suivantes :</w:t>
      </w:r>
    </w:p>
    <w:p w14:paraId="24E6868C" w14:textId="77777777" w:rsidR="00A16193" w:rsidRPr="00BD333C" w:rsidRDefault="00A16193" w:rsidP="00A16193">
      <w:pPr>
        <w:rPr>
          <w:rFonts w:ascii="Gill Sans MT" w:hAnsi="Gill Sans MT"/>
          <w:sz w:val="20"/>
          <w:szCs w:val="20"/>
          <w:lang w:val="fr-FR"/>
        </w:rPr>
      </w:pPr>
    </w:p>
    <w:p w14:paraId="3AC46D1F"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 La date d’intervention</w:t>
      </w:r>
    </w:p>
    <w:p w14:paraId="1C9B03F3"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 Le déchet pris en charge</w:t>
      </w:r>
    </w:p>
    <w:p w14:paraId="01F331E9" w14:textId="77777777"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t>- Le tonnage par typologie de déchet</w:t>
      </w:r>
    </w:p>
    <w:p w14:paraId="69CE66B3" w14:textId="5FDE0233" w:rsidR="00A16193" w:rsidRPr="00BD333C" w:rsidRDefault="00A16193" w:rsidP="00A16193">
      <w:pPr>
        <w:rPr>
          <w:rFonts w:ascii="Gill Sans MT" w:hAnsi="Gill Sans MT"/>
          <w:sz w:val="20"/>
          <w:szCs w:val="20"/>
          <w:lang w:val="fr-FR"/>
        </w:rPr>
      </w:pPr>
      <w:r w:rsidRPr="00BD333C">
        <w:rPr>
          <w:rFonts w:ascii="Gill Sans MT" w:hAnsi="Gill Sans MT"/>
          <w:sz w:val="20"/>
          <w:szCs w:val="20"/>
          <w:lang w:val="fr-FR"/>
        </w:rPr>
        <w:lastRenderedPageBreak/>
        <w:t>- Le ticket de pesée</w:t>
      </w:r>
    </w:p>
    <w:p w14:paraId="63075583" w14:textId="361BC1DC" w:rsidR="00EE2796" w:rsidRPr="00BD333C" w:rsidRDefault="00EE2796" w:rsidP="00A16193">
      <w:pPr>
        <w:rPr>
          <w:rFonts w:ascii="Gill Sans MT" w:hAnsi="Gill Sans MT"/>
          <w:sz w:val="20"/>
          <w:szCs w:val="20"/>
          <w:u w:val="single"/>
          <w:lang w:val="fr-FR"/>
        </w:rPr>
      </w:pPr>
    </w:p>
    <w:p w14:paraId="61E8EEE9" w14:textId="0FE87767" w:rsidR="00EE2796" w:rsidRPr="00BD333C" w:rsidRDefault="00EE2796" w:rsidP="00A16193">
      <w:pPr>
        <w:rPr>
          <w:rFonts w:ascii="Gill Sans MT" w:hAnsi="Gill Sans MT"/>
          <w:sz w:val="20"/>
          <w:szCs w:val="20"/>
          <w:u w:val="single"/>
          <w:lang w:val="fr-FR"/>
        </w:rPr>
      </w:pPr>
      <w:r w:rsidRPr="00BD333C">
        <w:rPr>
          <w:rFonts w:ascii="Gill Sans MT" w:hAnsi="Gill Sans MT"/>
          <w:sz w:val="20"/>
          <w:szCs w:val="20"/>
          <w:u w:val="single"/>
          <w:lang w:val="fr-FR"/>
        </w:rPr>
        <w:t>Sécurité et hygiène</w:t>
      </w:r>
    </w:p>
    <w:p w14:paraId="643972DF" w14:textId="77777777" w:rsidR="00EE2796" w:rsidRPr="00BD333C" w:rsidRDefault="00EE2796" w:rsidP="00A16193">
      <w:pPr>
        <w:rPr>
          <w:rFonts w:ascii="Gill Sans MT" w:hAnsi="Gill Sans MT"/>
          <w:sz w:val="20"/>
          <w:szCs w:val="20"/>
          <w:lang w:val="fr-FR"/>
        </w:rPr>
      </w:pPr>
    </w:p>
    <w:p w14:paraId="01CCCA06" w14:textId="77777777" w:rsidR="00EE2796" w:rsidRPr="00BD333C" w:rsidRDefault="00EE2796" w:rsidP="00EE2796">
      <w:pPr>
        <w:rPr>
          <w:rFonts w:ascii="Gill Sans MT" w:hAnsi="Gill Sans MT"/>
          <w:sz w:val="20"/>
          <w:szCs w:val="20"/>
          <w:lang w:val="fr-FR"/>
        </w:rPr>
      </w:pPr>
      <w:r w:rsidRPr="00BD333C">
        <w:rPr>
          <w:rFonts w:ascii="Gill Sans MT" w:hAnsi="Gill Sans MT"/>
          <w:sz w:val="20"/>
          <w:szCs w:val="20"/>
          <w:lang w:val="fr-FR"/>
        </w:rPr>
        <w:t>Par dérogation à l’article 5.3 du cahier des clauses administratives générales applicables aux marchés de fournitures courantes et de services, le titulaire s’engage à faire respecter les dispositions définies dans :</w:t>
      </w:r>
    </w:p>
    <w:p w14:paraId="286F065F" w14:textId="77777777" w:rsidR="00EE2796" w:rsidRPr="00BD333C" w:rsidRDefault="00EE2796" w:rsidP="00EE2796">
      <w:pPr>
        <w:rPr>
          <w:rFonts w:ascii="Gill Sans MT" w:hAnsi="Gill Sans MT"/>
          <w:sz w:val="20"/>
          <w:szCs w:val="20"/>
          <w:lang w:val="fr-FR"/>
        </w:rPr>
      </w:pPr>
    </w:p>
    <w:p w14:paraId="46543B36" w14:textId="77777777" w:rsidR="00EE2796" w:rsidRPr="00BD333C" w:rsidRDefault="00EE2796" w:rsidP="00EE2796">
      <w:pPr>
        <w:rPr>
          <w:rFonts w:ascii="Gill Sans MT" w:hAnsi="Gill Sans MT"/>
          <w:sz w:val="20"/>
          <w:szCs w:val="20"/>
          <w:lang w:val="fr-FR"/>
        </w:rPr>
      </w:pPr>
      <w:r w:rsidRPr="00BD333C">
        <w:rPr>
          <w:rFonts w:ascii="Gill Sans MT" w:hAnsi="Gill Sans MT"/>
          <w:sz w:val="20"/>
          <w:szCs w:val="20"/>
          <w:lang w:val="fr-FR"/>
        </w:rPr>
        <w:t xml:space="preserve">- </w:t>
      </w:r>
      <w:r w:rsidRPr="00BD333C">
        <w:rPr>
          <w:rFonts w:ascii="Gill Sans MT" w:hAnsi="Gill Sans MT"/>
          <w:sz w:val="20"/>
          <w:szCs w:val="20"/>
          <w:lang w:val="fr-FR"/>
        </w:rPr>
        <w:tab/>
        <w:t>Le règlement intérieur de l’adhérent du groupement de commandes</w:t>
      </w:r>
    </w:p>
    <w:p w14:paraId="28706926" w14:textId="77777777" w:rsidR="00EE2796" w:rsidRPr="00BD333C" w:rsidRDefault="00EE2796" w:rsidP="00EE2796">
      <w:pPr>
        <w:rPr>
          <w:rFonts w:ascii="Gill Sans MT" w:hAnsi="Gill Sans MT"/>
          <w:sz w:val="20"/>
          <w:szCs w:val="20"/>
          <w:lang w:val="fr-FR"/>
        </w:rPr>
      </w:pPr>
      <w:r w:rsidRPr="00BD333C">
        <w:rPr>
          <w:rFonts w:ascii="Gill Sans MT" w:hAnsi="Gill Sans MT"/>
          <w:sz w:val="20"/>
          <w:szCs w:val="20"/>
          <w:lang w:val="fr-FR"/>
        </w:rPr>
        <w:t xml:space="preserve">- </w:t>
      </w:r>
      <w:r w:rsidRPr="00BD333C">
        <w:rPr>
          <w:rFonts w:ascii="Gill Sans MT" w:hAnsi="Gill Sans MT"/>
          <w:sz w:val="20"/>
          <w:szCs w:val="20"/>
          <w:lang w:val="fr-FR"/>
        </w:rPr>
        <w:tab/>
        <w:t xml:space="preserve">Les consignes de sécurité aux abords </w:t>
      </w:r>
      <w:proofErr w:type="gramStart"/>
      <w:r w:rsidRPr="00BD333C">
        <w:rPr>
          <w:rFonts w:ascii="Gill Sans MT" w:hAnsi="Gill Sans MT"/>
          <w:sz w:val="20"/>
          <w:szCs w:val="20"/>
          <w:lang w:val="fr-FR"/>
        </w:rPr>
        <w:t>du/des établissement</w:t>
      </w:r>
      <w:proofErr w:type="gramEnd"/>
      <w:r w:rsidRPr="00BD333C">
        <w:rPr>
          <w:rFonts w:ascii="Gill Sans MT" w:hAnsi="Gill Sans MT"/>
          <w:sz w:val="20"/>
          <w:szCs w:val="20"/>
          <w:lang w:val="fr-FR"/>
        </w:rPr>
        <w:t>(s) de l’adhérent du groupement de commandes</w:t>
      </w:r>
    </w:p>
    <w:p w14:paraId="7B7EAB2C" w14:textId="77777777" w:rsidR="00EE2796" w:rsidRPr="00BD333C" w:rsidRDefault="00EE2796" w:rsidP="00EE2796">
      <w:pPr>
        <w:rPr>
          <w:rFonts w:ascii="Gill Sans MT" w:hAnsi="Gill Sans MT"/>
          <w:sz w:val="20"/>
          <w:szCs w:val="20"/>
          <w:lang w:val="fr-FR"/>
        </w:rPr>
      </w:pPr>
      <w:r w:rsidRPr="00BD333C">
        <w:rPr>
          <w:rFonts w:ascii="Gill Sans MT" w:hAnsi="Gill Sans MT"/>
          <w:sz w:val="20"/>
          <w:szCs w:val="20"/>
          <w:lang w:val="fr-FR"/>
        </w:rPr>
        <w:t xml:space="preserve">- </w:t>
      </w:r>
      <w:r w:rsidRPr="00BD333C">
        <w:rPr>
          <w:rFonts w:ascii="Gill Sans MT" w:hAnsi="Gill Sans MT"/>
          <w:sz w:val="20"/>
          <w:szCs w:val="20"/>
          <w:lang w:val="fr-FR"/>
        </w:rPr>
        <w:tab/>
        <w:t>Les consignes de sécurité et d’hygiène de l’adhérent du groupement de commandes</w:t>
      </w:r>
    </w:p>
    <w:p w14:paraId="4579A50E" w14:textId="77777777" w:rsidR="00EE2796" w:rsidRPr="00BD333C" w:rsidRDefault="00EE2796" w:rsidP="00EE2796">
      <w:pPr>
        <w:rPr>
          <w:rFonts w:ascii="Gill Sans MT" w:hAnsi="Gill Sans MT"/>
          <w:sz w:val="20"/>
          <w:szCs w:val="20"/>
          <w:lang w:val="fr-FR"/>
        </w:rPr>
      </w:pPr>
    </w:p>
    <w:p w14:paraId="66BDDD7B" w14:textId="77777777" w:rsidR="00EE2796" w:rsidRPr="00BD333C" w:rsidRDefault="00EE2796" w:rsidP="00EE2796">
      <w:pPr>
        <w:rPr>
          <w:rFonts w:ascii="Gill Sans MT" w:hAnsi="Gill Sans MT"/>
          <w:sz w:val="20"/>
          <w:szCs w:val="20"/>
          <w:lang w:val="fr-FR"/>
        </w:rPr>
      </w:pPr>
      <w:r w:rsidRPr="00BD333C">
        <w:rPr>
          <w:rFonts w:ascii="Gill Sans MT" w:hAnsi="Gill Sans MT"/>
          <w:sz w:val="20"/>
          <w:szCs w:val="20"/>
          <w:lang w:val="fr-FR"/>
        </w:rPr>
        <w:t xml:space="preserve">L’adhérent du groupement de commandes se réserve également le droit de suspendre l’exécution des prestations prévues au marché, si les conditions de sécurité et d’hygiène ne sont pas respectées, jusqu’à la mise en œuvre par le titulaire des dispositions permettant de satisfaire ces conditions. Cette suspension n’ouvre droit, pour le titulaire à aucune indemnité.  </w:t>
      </w:r>
    </w:p>
    <w:p w14:paraId="1CE697E5" w14:textId="77777777" w:rsidR="00EE2796" w:rsidRPr="00BD333C" w:rsidRDefault="00EE2796" w:rsidP="00EE2796">
      <w:pPr>
        <w:rPr>
          <w:rFonts w:ascii="Gill Sans MT" w:hAnsi="Gill Sans MT"/>
          <w:sz w:val="20"/>
          <w:szCs w:val="20"/>
          <w:lang w:val="fr-FR"/>
        </w:rPr>
      </w:pPr>
    </w:p>
    <w:p w14:paraId="555DE85C" w14:textId="77777777" w:rsidR="00EE2796" w:rsidRPr="00EE2796" w:rsidRDefault="00EE2796" w:rsidP="00EE2796">
      <w:pPr>
        <w:rPr>
          <w:rFonts w:ascii="Gill Sans MT" w:hAnsi="Gill Sans MT"/>
          <w:sz w:val="20"/>
          <w:szCs w:val="20"/>
          <w:lang w:val="fr-FR"/>
        </w:rPr>
      </w:pPr>
      <w:r w:rsidRPr="00BD333C">
        <w:rPr>
          <w:rFonts w:ascii="Gill Sans MT" w:hAnsi="Gill Sans MT"/>
          <w:sz w:val="20"/>
          <w:szCs w:val="20"/>
          <w:lang w:val="fr-FR"/>
        </w:rPr>
        <w:t>Le personnel du titulaire ou de ses préposés doit être facilement identifiable, et pouvoir justifier de leur appartenance à leurs entreprises, ou être mandatés par elles.</w:t>
      </w:r>
      <w:r w:rsidRPr="00EE2796">
        <w:rPr>
          <w:rFonts w:ascii="Gill Sans MT" w:hAnsi="Gill Sans MT"/>
          <w:sz w:val="20"/>
          <w:szCs w:val="20"/>
          <w:lang w:val="fr-FR"/>
        </w:rPr>
        <w:t xml:space="preserve"> </w:t>
      </w:r>
    </w:p>
    <w:p w14:paraId="6B3B6801" w14:textId="77777777" w:rsidR="00EE2796" w:rsidRPr="00A16193" w:rsidRDefault="00EE2796" w:rsidP="00A16193">
      <w:pPr>
        <w:rPr>
          <w:rFonts w:ascii="Gill Sans MT" w:hAnsi="Gill Sans MT"/>
          <w:sz w:val="20"/>
          <w:szCs w:val="20"/>
          <w:lang w:val="fr-FR"/>
        </w:rPr>
      </w:pPr>
    </w:p>
    <w:p w14:paraId="2E46BD91" w14:textId="77777777" w:rsidR="00A16193" w:rsidRPr="00A16193" w:rsidRDefault="00A16193" w:rsidP="00A16193">
      <w:pPr>
        <w:rPr>
          <w:lang w:val="fr-FR"/>
        </w:rPr>
      </w:pPr>
    </w:p>
    <w:p w14:paraId="6AE33AAA"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77" w:name="ArtL1_CCAP-1-A16"/>
      <w:bookmarkStart w:id="78" w:name="_Toc196486766"/>
      <w:bookmarkEnd w:id="77"/>
      <w:r>
        <w:rPr>
          <w:rFonts w:ascii="Gill Sans MT" w:eastAsia="Gill Sans MT" w:hAnsi="Gill Sans MT" w:cs="Gill Sans MT"/>
          <w:color w:val="FFFFFF"/>
          <w:sz w:val="28"/>
          <w:lang w:val="fr-FR"/>
        </w:rPr>
        <w:t>12 - Développement durable</w:t>
      </w:r>
      <w:bookmarkEnd w:id="78"/>
    </w:p>
    <w:p w14:paraId="2A4E878A" w14:textId="77777777" w:rsidR="00D6321F" w:rsidRDefault="003A7510">
      <w:pPr>
        <w:spacing w:line="60" w:lineRule="exact"/>
        <w:rPr>
          <w:sz w:val="6"/>
        </w:rPr>
      </w:pPr>
      <w:r>
        <w:t xml:space="preserve"> </w:t>
      </w:r>
    </w:p>
    <w:p w14:paraId="21B295AC" w14:textId="77777777" w:rsidR="00D6321F" w:rsidRDefault="003A7510">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5B24A779" w14:textId="77777777" w:rsidR="00D6321F" w:rsidRDefault="003A7510">
      <w:pPr>
        <w:pStyle w:val="ParagrapheIndent1"/>
        <w:spacing w:after="240" w:line="232" w:lineRule="exact"/>
        <w:jc w:val="both"/>
        <w:rPr>
          <w:color w:val="000000"/>
          <w:lang w:val="fr-FR"/>
        </w:rPr>
      </w:pPr>
      <w:proofErr w:type="gramStart"/>
      <w:r>
        <w:rPr>
          <w:color w:val="000000"/>
          <w:lang w:val="fr-FR"/>
        </w:rPr>
        <w:t>voir</w:t>
      </w:r>
      <w:proofErr w:type="gramEnd"/>
      <w:r>
        <w:rPr>
          <w:color w:val="000000"/>
          <w:lang w:val="fr-FR"/>
        </w:rPr>
        <w:t xml:space="preserve"> CCTP</w:t>
      </w:r>
    </w:p>
    <w:p w14:paraId="2839AB72"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79" w:name="ArtL1_CCAP-1-A22"/>
      <w:bookmarkStart w:id="80" w:name="_Toc196486767"/>
      <w:bookmarkEnd w:id="79"/>
      <w:r>
        <w:rPr>
          <w:rFonts w:ascii="Gill Sans MT" w:eastAsia="Gill Sans MT" w:hAnsi="Gill Sans MT" w:cs="Gill Sans MT"/>
          <w:color w:val="FFFFFF"/>
          <w:sz w:val="28"/>
          <w:lang w:val="fr-FR"/>
        </w:rPr>
        <w:t>13 - Constatation de l'exécution des prestations</w:t>
      </w:r>
      <w:r w:rsidR="00A16193">
        <w:rPr>
          <w:rFonts w:ascii="Gill Sans MT" w:eastAsia="Gill Sans MT" w:hAnsi="Gill Sans MT" w:cs="Gill Sans MT"/>
          <w:color w:val="FFFFFF"/>
          <w:sz w:val="28"/>
          <w:lang w:val="fr-FR"/>
        </w:rPr>
        <w:t xml:space="preserve"> et plan de progrès</w:t>
      </w:r>
      <w:bookmarkEnd w:id="80"/>
    </w:p>
    <w:p w14:paraId="4772E9C3" w14:textId="77777777" w:rsidR="00D6321F" w:rsidRDefault="003A7510">
      <w:pPr>
        <w:spacing w:line="60" w:lineRule="exact"/>
        <w:rPr>
          <w:sz w:val="6"/>
        </w:rPr>
      </w:pPr>
      <w:r>
        <w:t xml:space="preserve"> </w:t>
      </w:r>
    </w:p>
    <w:p w14:paraId="1E7EC445" w14:textId="77777777" w:rsidR="00D6321F" w:rsidRDefault="003A7510">
      <w:pPr>
        <w:pStyle w:val="Titre2"/>
        <w:ind w:left="280"/>
        <w:rPr>
          <w:rFonts w:ascii="Gill Sans MT" w:eastAsia="Gill Sans MT" w:hAnsi="Gill Sans MT" w:cs="Gill Sans MT"/>
          <w:i w:val="0"/>
          <w:color w:val="000000"/>
          <w:sz w:val="24"/>
          <w:lang w:val="fr-FR"/>
        </w:rPr>
      </w:pPr>
      <w:bookmarkStart w:id="81" w:name="ArtL2_CCAP-1-A22.6"/>
      <w:bookmarkStart w:id="82" w:name="_Toc196486768"/>
      <w:bookmarkEnd w:id="81"/>
      <w:r>
        <w:rPr>
          <w:rFonts w:ascii="Gill Sans MT" w:eastAsia="Gill Sans MT" w:hAnsi="Gill Sans MT" w:cs="Gill Sans MT"/>
          <w:i w:val="0"/>
          <w:color w:val="000000"/>
          <w:sz w:val="24"/>
          <w:lang w:val="fr-FR"/>
        </w:rPr>
        <w:t>13.1 - Décision après vérification</w:t>
      </w:r>
      <w:bookmarkEnd w:id="82"/>
    </w:p>
    <w:p w14:paraId="003C4A29" w14:textId="77777777" w:rsidR="00D6321F" w:rsidRPr="006D50C7" w:rsidRDefault="003A7510">
      <w:pPr>
        <w:pStyle w:val="ParagrapheIndent2"/>
        <w:spacing w:after="240" w:line="232" w:lineRule="exact"/>
        <w:jc w:val="both"/>
        <w:rPr>
          <w:color w:val="000000"/>
          <w:lang w:val="fr-FR"/>
        </w:rPr>
      </w:pPr>
      <w:r>
        <w:rPr>
          <w:color w:val="000000"/>
          <w:lang w:val="fr-FR"/>
        </w:rPr>
        <w:t xml:space="preserve">A l'issue des opérations de vérification, le pouvoir adjudicateur prendra sa décision dans les conditions prévues aux </w:t>
      </w:r>
      <w:r w:rsidRPr="006D50C7">
        <w:rPr>
          <w:color w:val="000000"/>
          <w:lang w:val="fr-FR"/>
        </w:rPr>
        <w:t>articles 29 et 30 du CCAG-FCS.</w:t>
      </w:r>
    </w:p>
    <w:p w14:paraId="23F5B820" w14:textId="77777777" w:rsidR="00A16193" w:rsidRPr="006D50C7" w:rsidRDefault="00A16193" w:rsidP="00A16193">
      <w:pPr>
        <w:rPr>
          <w:rFonts w:ascii="Gill Sans MT" w:hAnsi="Gill Sans MT"/>
          <w:b/>
          <w:bCs/>
          <w:iCs/>
          <w:sz w:val="20"/>
          <w:szCs w:val="20"/>
          <w:lang w:val="fr-FR"/>
        </w:rPr>
      </w:pPr>
      <w:bookmarkStart w:id="83" w:name="_Toc452786335"/>
      <w:bookmarkStart w:id="84" w:name="_Toc513960763"/>
      <w:bookmarkStart w:id="85" w:name="_Toc525637856"/>
      <w:bookmarkStart w:id="86" w:name="_Toc8454934"/>
      <w:r w:rsidRPr="006D50C7">
        <w:rPr>
          <w:rFonts w:ascii="Gill Sans MT" w:hAnsi="Gill Sans MT"/>
          <w:b/>
          <w:bCs/>
          <w:iCs/>
          <w:sz w:val="20"/>
          <w:szCs w:val="20"/>
          <w:lang w:val="fr-FR"/>
        </w:rPr>
        <w:t>1</w:t>
      </w:r>
      <w:r w:rsidR="005615DD" w:rsidRPr="006D50C7">
        <w:rPr>
          <w:rFonts w:ascii="Gill Sans MT" w:hAnsi="Gill Sans MT"/>
          <w:b/>
          <w:bCs/>
          <w:iCs/>
          <w:sz w:val="20"/>
          <w:szCs w:val="20"/>
          <w:lang w:val="fr-FR"/>
        </w:rPr>
        <w:t>3</w:t>
      </w:r>
      <w:r w:rsidRPr="006D50C7">
        <w:rPr>
          <w:rFonts w:ascii="Gill Sans MT" w:hAnsi="Gill Sans MT"/>
          <w:b/>
          <w:bCs/>
          <w:iCs/>
          <w:sz w:val="20"/>
          <w:szCs w:val="20"/>
          <w:lang w:val="fr-FR"/>
        </w:rPr>
        <w:t>.2 - Evaluation de l’exécution du marché</w:t>
      </w:r>
      <w:bookmarkEnd w:id="83"/>
      <w:bookmarkEnd w:id="84"/>
      <w:bookmarkEnd w:id="85"/>
      <w:bookmarkEnd w:id="86"/>
    </w:p>
    <w:p w14:paraId="24A56411"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Le pouvoir adjudicateur évalue régulièrement la bonne exécution du marché sur la base des remontées de chaque adhérent du groupement de commandes et décide des actions à mener auprès du titulaire pour corriger les manquements à l’exécution du marché.</w:t>
      </w:r>
    </w:p>
    <w:p w14:paraId="77FCAA20" w14:textId="77777777" w:rsidR="00A16193" w:rsidRPr="006D50C7" w:rsidRDefault="00A16193" w:rsidP="00A16193">
      <w:pPr>
        <w:rPr>
          <w:rFonts w:ascii="Gill Sans MT" w:hAnsi="Gill Sans MT"/>
          <w:sz w:val="20"/>
          <w:szCs w:val="20"/>
          <w:lang w:val="fr-FR"/>
        </w:rPr>
      </w:pPr>
    </w:p>
    <w:p w14:paraId="3317988B"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Trois niveaux sont prévus :</w:t>
      </w:r>
    </w:p>
    <w:p w14:paraId="2B43DD58" w14:textId="77777777" w:rsidR="00A16193" w:rsidRPr="006D50C7" w:rsidRDefault="00A16193" w:rsidP="00A16193">
      <w:pPr>
        <w:rPr>
          <w:rFonts w:ascii="Gill Sans MT" w:hAnsi="Gill Sans MT"/>
          <w:sz w:val="20"/>
          <w:szCs w:val="20"/>
          <w:lang w:val="fr-FR"/>
        </w:rPr>
      </w:pPr>
    </w:p>
    <w:p w14:paraId="658F526E"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 xml:space="preserve">- </w:t>
      </w:r>
      <w:r w:rsidRPr="006D50C7">
        <w:rPr>
          <w:rFonts w:ascii="Gill Sans MT" w:hAnsi="Gill Sans MT"/>
          <w:sz w:val="20"/>
          <w:szCs w:val="20"/>
          <w:lang w:val="fr-FR"/>
        </w:rPr>
        <w:tab/>
        <w:t>Mise en demeure de mener des actions correctives par courrier simple</w:t>
      </w:r>
    </w:p>
    <w:p w14:paraId="465A4185"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 xml:space="preserve">- </w:t>
      </w:r>
      <w:r w:rsidRPr="006D50C7">
        <w:rPr>
          <w:rFonts w:ascii="Gill Sans MT" w:hAnsi="Gill Sans MT"/>
          <w:sz w:val="20"/>
          <w:szCs w:val="20"/>
          <w:lang w:val="fr-FR"/>
        </w:rPr>
        <w:tab/>
        <w:t>Mise en demeure de mener des actions correctives par courrier avec accusé de réception</w:t>
      </w:r>
    </w:p>
    <w:p w14:paraId="0F9052F3"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 xml:space="preserve">- </w:t>
      </w:r>
      <w:r w:rsidRPr="006D50C7">
        <w:rPr>
          <w:rFonts w:ascii="Gill Sans MT" w:hAnsi="Gill Sans MT"/>
          <w:sz w:val="20"/>
          <w:szCs w:val="20"/>
          <w:lang w:val="fr-FR"/>
        </w:rPr>
        <w:tab/>
        <w:t xml:space="preserve">Convocation du titulaire, par courrier avec accusé de réception </w:t>
      </w:r>
    </w:p>
    <w:p w14:paraId="2ECB00A1" w14:textId="77777777" w:rsidR="00A16193" w:rsidRPr="006D50C7" w:rsidRDefault="00A16193" w:rsidP="00A16193">
      <w:pPr>
        <w:rPr>
          <w:rFonts w:ascii="Gill Sans MT" w:hAnsi="Gill Sans MT"/>
          <w:sz w:val="20"/>
          <w:szCs w:val="20"/>
          <w:lang w:val="fr-FR"/>
        </w:rPr>
      </w:pPr>
    </w:p>
    <w:p w14:paraId="3CE3FDD9"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 xml:space="preserve">Dans le cas où le titulaire n’aurait pas mené les actions correctives appropriées dans les délais d’exécutions qui lui ont été signifiés, le pouvoir adjudicateur se réserve le droit de résilier, par dérogation à l’article 30 du cahier des clauses administratives </w:t>
      </w:r>
      <w:proofErr w:type="gramStart"/>
      <w:r w:rsidRPr="006D50C7">
        <w:rPr>
          <w:rFonts w:ascii="Gill Sans MT" w:hAnsi="Gill Sans MT"/>
          <w:sz w:val="20"/>
          <w:szCs w:val="20"/>
          <w:lang w:val="fr-FR"/>
        </w:rPr>
        <w:t>générales  applicables</w:t>
      </w:r>
      <w:proofErr w:type="gramEnd"/>
      <w:r w:rsidRPr="006D50C7">
        <w:rPr>
          <w:rFonts w:ascii="Gill Sans MT" w:hAnsi="Gill Sans MT"/>
          <w:sz w:val="20"/>
          <w:szCs w:val="20"/>
          <w:lang w:val="fr-FR"/>
        </w:rPr>
        <w:t xml:space="preserve"> aux marchés de fournitures courantes et de services, de plein droit le marché sans que le titulaire ne puisse prétendre à une quelconque indemnité.</w:t>
      </w:r>
    </w:p>
    <w:p w14:paraId="118E541D" w14:textId="77777777" w:rsidR="005615DD" w:rsidRPr="006D50C7" w:rsidRDefault="005615DD" w:rsidP="00A16193">
      <w:pPr>
        <w:rPr>
          <w:rFonts w:ascii="Gill Sans MT" w:hAnsi="Gill Sans MT"/>
          <w:sz w:val="20"/>
          <w:szCs w:val="20"/>
          <w:lang w:val="fr-FR"/>
        </w:rPr>
      </w:pPr>
    </w:p>
    <w:p w14:paraId="1C3D8DB1" w14:textId="77777777" w:rsidR="00A16193" w:rsidRPr="006D50C7" w:rsidRDefault="005615DD" w:rsidP="00A16193">
      <w:pPr>
        <w:rPr>
          <w:rFonts w:ascii="Gill Sans MT" w:hAnsi="Gill Sans MT"/>
          <w:b/>
          <w:bCs/>
          <w:iCs/>
          <w:sz w:val="20"/>
          <w:szCs w:val="20"/>
          <w:lang w:val="fr-FR"/>
        </w:rPr>
      </w:pPr>
      <w:bookmarkStart w:id="87" w:name="_Toc452786336"/>
      <w:bookmarkStart w:id="88" w:name="_Toc513960764"/>
      <w:bookmarkStart w:id="89" w:name="_Toc8454935"/>
      <w:r w:rsidRPr="006D50C7">
        <w:rPr>
          <w:rFonts w:ascii="Gill Sans MT" w:hAnsi="Gill Sans MT"/>
          <w:b/>
          <w:bCs/>
          <w:iCs/>
          <w:sz w:val="20"/>
          <w:szCs w:val="20"/>
          <w:lang w:val="fr-FR"/>
        </w:rPr>
        <w:t>13</w:t>
      </w:r>
      <w:r w:rsidR="00A16193" w:rsidRPr="006D50C7">
        <w:rPr>
          <w:rFonts w:ascii="Gill Sans MT" w:hAnsi="Gill Sans MT"/>
          <w:b/>
          <w:bCs/>
          <w:iCs/>
          <w:sz w:val="20"/>
          <w:szCs w:val="20"/>
          <w:lang w:val="fr-FR"/>
        </w:rPr>
        <w:t>.3 - Plan de progrès</w:t>
      </w:r>
      <w:bookmarkEnd w:id="87"/>
      <w:bookmarkEnd w:id="88"/>
      <w:bookmarkEnd w:id="89"/>
    </w:p>
    <w:p w14:paraId="007178C6"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Le pouvoir adjudicateur souhaite déployer des actions ayant pour objectifs de réduire les coûts.</w:t>
      </w:r>
    </w:p>
    <w:p w14:paraId="1C33039F" w14:textId="77777777" w:rsidR="00A16193" w:rsidRPr="006D50C7" w:rsidRDefault="00A16193" w:rsidP="00A16193">
      <w:pPr>
        <w:rPr>
          <w:rFonts w:ascii="Gill Sans MT" w:hAnsi="Gill Sans MT"/>
          <w:sz w:val="20"/>
          <w:szCs w:val="20"/>
          <w:lang w:val="fr-FR"/>
        </w:rPr>
      </w:pPr>
    </w:p>
    <w:p w14:paraId="6C1EAD5F"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Certains domaines ont été identifiés comme pouvant permettre de remplir ces objectifs. Il s’agit notamment de :</w:t>
      </w:r>
    </w:p>
    <w:p w14:paraId="6FEE0D35" w14:textId="77777777" w:rsidR="00A16193" w:rsidRPr="006D50C7" w:rsidRDefault="00A16193" w:rsidP="00A16193">
      <w:pPr>
        <w:rPr>
          <w:rFonts w:ascii="Gill Sans MT" w:hAnsi="Gill Sans MT"/>
          <w:sz w:val="20"/>
          <w:szCs w:val="20"/>
          <w:lang w:val="fr-FR"/>
        </w:rPr>
      </w:pPr>
    </w:p>
    <w:p w14:paraId="1A7D9DDF"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 xml:space="preserve">- </w:t>
      </w:r>
      <w:r w:rsidRPr="006D50C7">
        <w:rPr>
          <w:rFonts w:ascii="Gill Sans MT" w:hAnsi="Gill Sans MT"/>
          <w:sz w:val="20"/>
          <w:szCs w:val="20"/>
          <w:lang w:val="fr-FR"/>
        </w:rPr>
        <w:tab/>
        <w:t>L’optimisation de la logistique</w:t>
      </w:r>
    </w:p>
    <w:p w14:paraId="601E31FA" w14:textId="005DC7A8"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 xml:space="preserve">- </w:t>
      </w:r>
      <w:r w:rsidR="00AB2BEF" w:rsidRPr="006D50C7">
        <w:rPr>
          <w:rFonts w:ascii="Gill Sans MT" w:hAnsi="Gill Sans MT"/>
          <w:sz w:val="20"/>
          <w:szCs w:val="20"/>
          <w:lang w:val="fr-FR"/>
        </w:rPr>
        <w:tab/>
      </w:r>
      <w:r w:rsidRPr="006D50C7">
        <w:rPr>
          <w:rFonts w:ascii="Gill Sans MT" w:hAnsi="Gill Sans MT"/>
          <w:sz w:val="20"/>
          <w:szCs w:val="20"/>
          <w:lang w:val="fr-FR"/>
        </w:rPr>
        <w:t>La réduction des dépenses</w:t>
      </w:r>
    </w:p>
    <w:p w14:paraId="017025FB"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 xml:space="preserve">- </w:t>
      </w:r>
      <w:r w:rsidRPr="006D50C7">
        <w:rPr>
          <w:rFonts w:ascii="Gill Sans MT" w:hAnsi="Gill Sans MT"/>
          <w:sz w:val="20"/>
          <w:szCs w:val="20"/>
          <w:lang w:val="fr-FR"/>
        </w:rPr>
        <w:tab/>
        <w:t>Le respect des bonnes pratiques</w:t>
      </w:r>
    </w:p>
    <w:p w14:paraId="466DBFB6"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 xml:space="preserve">- </w:t>
      </w:r>
      <w:r w:rsidRPr="006D50C7">
        <w:rPr>
          <w:rFonts w:ascii="Gill Sans MT" w:hAnsi="Gill Sans MT"/>
          <w:sz w:val="20"/>
          <w:szCs w:val="20"/>
          <w:lang w:val="fr-FR"/>
        </w:rPr>
        <w:tab/>
        <w:t xml:space="preserve">La prise en compte du développement durable (réduction des volumes de </w:t>
      </w:r>
      <w:proofErr w:type="gramStart"/>
      <w:r w:rsidRPr="006D50C7">
        <w:rPr>
          <w:rFonts w:ascii="Gill Sans MT" w:hAnsi="Gill Sans MT"/>
          <w:sz w:val="20"/>
          <w:szCs w:val="20"/>
          <w:lang w:val="fr-FR"/>
        </w:rPr>
        <w:t>déchets,…</w:t>
      </w:r>
      <w:proofErr w:type="gramEnd"/>
      <w:r w:rsidRPr="006D50C7">
        <w:rPr>
          <w:rFonts w:ascii="Gill Sans MT" w:hAnsi="Gill Sans MT"/>
          <w:sz w:val="20"/>
          <w:szCs w:val="20"/>
          <w:lang w:val="fr-FR"/>
        </w:rPr>
        <w:t>)</w:t>
      </w:r>
    </w:p>
    <w:p w14:paraId="7B60856D" w14:textId="77777777" w:rsidR="00A16193" w:rsidRPr="006D50C7" w:rsidRDefault="00A16193" w:rsidP="00A16193">
      <w:pPr>
        <w:rPr>
          <w:rFonts w:ascii="Gill Sans MT" w:hAnsi="Gill Sans MT"/>
          <w:sz w:val="20"/>
          <w:szCs w:val="20"/>
          <w:lang w:val="fr-FR"/>
        </w:rPr>
      </w:pPr>
    </w:p>
    <w:p w14:paraId="40EBA9DF"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lastRenderedPageBreak/>
        <w:t xml:space="preserve">Le titulaire doit proposer chaque année au pouvoir adjudicateur les actions, en lien avec l’objet du marché, qu’il souhaite mettre en place pour atteindre les objectifs fixés. </w:t>
      </w:r>
    </w:p>
    <w:p w14:paraId="2BE0B2D8" w14:textId="77777777" w:rsidR="00A16193" w:rsidRPr="006D50C7" w:rsidRDefault="00A16193" w:rsidP="00A16193">
      <w:pPr>
        <w:rPr>
          <w:rFonts w:ascii="Gill Sans MT" w:hAnsi="Gill Sans MT"/>
          <w:sz w:val="20"/>
          <w:szCs w:val="20"/>
          <w:lang w:val="fr-FR"/>
        </w:rPr>
      </w:pPr>
    </w:p>
    <w:p w14:paraId="6639D259"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Chaque action doit préciser au minimum :</w:t>
      </w:r>
    </w:p>
    <w:p w14:paraId="53477DEB" w14:textId="77777777" w:rsidR="00A16193" w:rsidRPr="006D50C7" w:rsidRDefault="00A16193" w:rsidP="00A16193">
      <w:pPr>
        <w:rPr>
          <w:rFonts w:ascii="Gill Sans MT" w:hAnsi="Gill Sans MT"/>
          <w:sz w:val="20"/>
          <w:szCs w:val="20"/>
          <w:lang w:val="fr-FR"/>
        </w:rPr>
      </w:pPr>
    </w:p>
    <w:p w14:paraId="78B67530"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 xml:space="preserve">- </w:t>
      </w:r>
      <w:r w:rsidRPr="006D50C7">
        <w:rPr>
          <w:rFonts w:ascii="Gill Sans MT" w:hAnsi="Gill Sans MT"/>
          <w:sz w:val="20"/>
          <w:szCs w:val="20"/>
          <w:lang w:val="fr-FR"/>
        </w:rPr>
        <w:tab/>
        <w:t>Les prérequis nécessaires pour sa mise en place</w:t>
      </w:r>
    </w:p>
    <w:p w14:paraId="0ABAA3F5"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 xml:space="preserve">- </w:t>
      </w:r>
      <w:r w:rsidRPr="006D50C7">
        <w:rPr>
          <w:rFonts w:ascii="Gill Sans MT" w:hAnsi="Gill Sans MT"/>
          <w:sz w:val="20"/>
          <w:szCs w:val="20"/>
          <w:lang w:val="fr-FR"/>
        </w:rPr>
        <w:tab/>
        <w:t>Les objectifs quantitatifs et qualitatifs à atteindre</w:t>
      </w:r>
    </w:p>
    <w:p w14:paraId="3530A8AC" w14:textId="77777777" w:rsidR="00A16193" w:rsidRPr="006D50C7" w:rsidRDefault="00A16193" w:rsidP="00A16193">
      <w:pPr>
        <w:rPr>
          <w:rFonts w:ascii="Gill Sans MT" w:hAnsi="Gill Sans MT"/>
          <w:sz w:val="20"/>
          <w:szCs w:val="20"/>
          <w:lang w:val="fr-FR"/>
        </w:rPr>
      </w:pPr>
      <w:r w:rsidRPr="006D50C7">
        <w:rPr>
          <w:rFonts w:ascii="Gill Sans MT" w:hAnsi="Gill Sans MT"/>
          <w:sz w:val="20"/>
          <w:szCs w:val="20"/>
          <w:lang w:val="fr-FR"/>
        </w:rPr>
        <w:t>-</w:t>
      </w:r>
      <w:r w:rsidRPr="006D50C7">
        <w:rPr>
          <w:rFonts w:ascii="Gill Sans MT" w:hAnsi="Gill Sans MT"/>
          <w:sz w:val="20"/>
          <w:szCs w:val="20"/>
          <w:lang w:val="fr-FR"/>
        </w:rPr>
        <w:tab/>
        <w:t>Les principaux jalons et les délais de mise en œuvre</w:t>
      </w:r>
    </w:p>
    <w:p w14:paraId="26C3B0F1" w14:textId="77777777" w:rsidR="00A16193" w:rsidRPr="00A16193" w:rsidRDefault="00A16193" w:rsidP="00A16193">
      <w:pPr>
        <w:rPr>
          <w:rFonts w:ascii="Gill Sans MT" w:hAnsi="Gill Sans MT"/>
          <w:sz w:val="20"/>
          <w:szCs w:val="20"/>
          <w:lang w:val="fr-FR"/>
        </w:rPr>
      </w:pPr>
      <w:r w:rsidRPr="006D50C7">
        <w:rPr>
          <w:rFonts w:ascii="Gill Sans MT" w:hAnsi="Gill Sans MT"/>
          <w:sz w:val="20"/>
          <w:szCs w:val="20"/>
          <w:lang w:val="fr-FR"/>
        </w:rPr>
        <w:t>-</w:t>
      </w:r>
      <w:r w:rsidRPr="006D50C7">
        <w:rPr>
          <w:rFonts w:ascii="Gill Sans MT" w:hAnsi="Gill Sans MT"/>
          <w:sz w:val="20"/>
          <w:szCs w:val="20"/>
          <w:lang w:val="fr-FR"/>
        </w:rPr>
        <w:tab/>
        <w:t>Les indicateurs de suivi</w:t>
      </w:r>
      <w:r w:rsidRPr="00A16193">
        <w:rPr>
          <w:rFonts w:ascii="Gill Sans MT" w:hAnsi="Gill Sans MT"/>
          <w:sz w:val="20"/>
          <w:szCs w:val="20"/>
          <w:lang w:val="fr-FR"/>
        </w:rPr>
        <w:t xml:space="preserve"> </w:t>
      </w:r>
    </w:p>
    <w:p w14:paraId="3C67DAF4" w14:textId="77777777" w:rsidR="00A16193" w:rsidRPr="00A16193" w:rsidRDefault="00A16193" w:rsidP="00A16193">
      <w:pPr>
        <w:rPr>
          <w:lang w:val="fr-FR"/>
        </w:rPr>
      </w:pPr>
    </w:p>
    <w:p w14:paraId="77478E77" w14:textId="77777777" w:rsidR="00A16193" w:rsidRPr="00A16193" w:rsidRDefault="00A16193" w:rsidP="00A16193">
      <w:pPr>
        <w:rPr>
          <w:lang w:val="fr-FR"/>
        </w:rPr>
      </w:pPr>
    </w:p>
    <w:p w14:paraId="0F31648B" w14:textId="35D4BB60" w:rsidR="00D6321F" w:rsidRDefault="003A7510">
      <w:pPr>
        <w:pStyle w:val="Titre1"/>
        <w:shd w:val="clear" w:color="FD2456" w:fill="FD2456"/>
        <w:rPr>
          <w:rFonts w:ascii="Gill Sans MT" w:eastAsia="Gill Sans MT" w:hAnsi="Gill Sans MT" w:cs="Gill Sans MT"/>
          <w:color w:val="FFFFFF"/>
          <w:sz w:val="28"/>
          <w:lang w:val="fr-FR"/>
        </w:rPr>
      </w:pPr>
      <w:bookmarkStart w:id="90" w:name="ArtL1_CCAP-1-A24"/>
      <w:bookmarkStart w:id="91" w:name="_Toc196486769"/>
      <w:bookmarkEnd w:id="90"/>
      <w:r>
        <w:rPr>
          <w:rFonts w:ascii="Gill Sans MT" w:eastAsia="Gill Sans MT" w:hAnsi="Gill Sans MT" w:cs="Gill Sans MT"/>
          <w:color w:val="FFFFFF"/>
          <w:sz w:val="28"/>
          <w:lang w:val="fr-FR"/>
        </w:rPr>
        <w:t xml:space="preserve">14 </w:t>
      </w:r>
      <w:r w:rsidR="003508DD">
        <w:rPr>
          <w:rFonts w:ascii="Gill Sans MT" w:eastAsia="Gill Sans MT" w:hAnsi="Gill Sans MT" w:cs="Gill Sans MT"/>
          <w:color w:val="FFFFFF"/>
          <w:sz w:val="28"/>
          <w:lang w:val="fr-FR"/>
        </w:rPr>
        <w:t>–</w:t>
      </w:r>
      <w:r>
        <w:rPr>
          <w:rFonts w:ascii="Gill Sans MT" w:eastAsia="Gill Sans MT" w:hAnsi="Gill Sans MT" w:cs="Gill Sans MT"/>
          <w:color w:val="FFFFFF"/>
          <w:sz w:val="28"/>
          <w:lang w:val="fr-FR"/>
        </w:rPr>
        <w:t xml:space="preserve"> </w:t>
      </w:r>
      <w:r w:rsidR="003508DD">
        <w:rPr>
          <w:rFonts w:ascii="Gill Sans MT" w:eastAsia="Gill Sans MT" w:hAnsi="Gill Sans MT" w:cs="Gill Sans MT"/>
          <w:color w:val="FFFFFF"/>
          <w:sz w:val="28"/>
          <w:lang w:val="fr-FR"/>
        </w:rPr>
        <w:t>Continuité du service</w:t>
      </w:r>
      <w:bookmarkEnd w:id="91"/>
    </w:p>
    <w:p w14:paraId="74EADEF7" w14:textId="77777777" w:rsidR="00D6321F" w:rsidRDefault="003A7510">
      <w:pPr>
        <w:spacing w:line="60" w:lineRule="exact"/>
        <w:rPr>
          <w:sz w:val="6"/>
        </w:rPr>
      </w:pPr>
      <w:r>
        <w:t xml:space="preserve"> </w:t>
      </w:r>
    </w:p>
    <w:p w14:paraId="4F30503A" w14:textId="77777777" w:rsidR="003508DD" w:rsidRPr="006D50C7" w:rsidRDefault="003508DD" w:rsidP="003508DD">
      <w:pPr>
        <w:widowControl w:val="0"/>
        <w:autoSpaceDE w:val="0"/>
        <w:autoSpaceDN w:val="0"/>
        <w:jc w:val="both"/>
        <w:rPr>
          <w:rFonts w:ascii="Gill Sans MT" w:eastAsia="Batang" w:hAnsi="Gill Sans MT" w:cs="Arial"/>
          <w:sz w:val="20"/>
          <w:szCs w:val="20"/>
          <w:lang w:val="fr-FR" w:eastAsia="fr-FR"/>
        </w:rPr>
      </w:pPr>
      <w:bookmarkStart w:id="92" w:name="ArtL1_CCAP-1-A29"/>
      <w:bookmarkEnd w:id="92"/>
      <w:r w:rsidRPr="006D50C7">
        <w:rPr>
          <w:rFonts w:ascii="Gill Sans MT" w:eastAsia="Batang" w:hAnsi="Gill Sans MT" w:cs="Arial"/>
          <w:sz w:val="20"/>
          <w:szCs w:val="20"/>
          <w:lang w:val="fr-FR" w:eastAsia="fr-FR"/>
        </w:rPr>
        <w:t>Le titulaire doit garantir la continuité de service de l’adhérent du groupement de commandes :</w:t>
      </w:r>
    </w:p>
    <w:p w14:paraId="0B82AD0C" w14:textId="77777777" w:rsidR="003508DD" w:rsidRPr="006D50C7" w:rsidRDefault="003508DD" w:rsidP="003508DD">
      <w:pPr>
        <w:widowControl w:val="0"/>
        <w:autoSpaceDE w:val="0"/>
        <w:autoSpaceDN w:val="0"/>
        <w:jc w:val="both"/>
        <w:rPr>
          <w:rFonts w:ascii="Gill Sans MT" w:eastAsia="Batang" w:hAnsi="Gill Sans MT" w:cs="Arial"/>
          <w:sz w:val="20"/>
          <w:szCs w:val="20"/>
          <w:lang w:val="fr-FR" w:eastAsia="fr-FR"/>
        </w:rPr>
      </w:pPr>
    </w:p>
    <w:p w14:paraId="2F354F05" w14:textId="77777777" w:rsidR="003508DD" w:rsidRPr="006D50C7" w:rsidRDefault="003508DD" w:rsidP="003508DD">
      <w:pPr>
        <w:widowControl w:val="0"/>
        <w:numPr>
          <w:ilvl w:val="0"/>
          <w:numId w:val="6"/>
        </w:numPr>
        <w:autoSpaceDE w:val="0"/>
        <w:autoSpaceDN w:val="0"/>
        <w:ind w:left="142" w:hanging="142"/>
        <w:jc w:val="both"/>
        <w:rPr>
          <w:rFonts w:ascii="Gill Sans MT" w:eastAsia="Batang" w:hAnsi="Gill Sans MT" w:cs="Arial"/>
          <w:sz w:val="20"/>
          <w:szCs w:val="20"/>
          <w:lang w:val="fr-FR" w:eastAsia="fr-FR"/>
        </w:rPr>
      </w:pPr>
      <w:r w:rsidRPr="006D50C7">
        <w:rPr>
          <w:rFonts w:ascii="Gill Sans MT" w:eastAsia="Batang" w:hAnsi="Gill Sans MT" w:cs="Arial"/>
          <w:sz w:val="20"/>
          <w:szCs w:val="20"/>
          <w:lang w:val="fr-FR" w:eastAsia="fr-FR"/>
        </w:rPr>
        <w:t>En cas d'arrêt de travail pour faits de grève de ses agents ou des agents de ses sous-traitants affectés à l'exécution des prestations</w:t>
      </w:r>
    </w:p>
    <w:p w14:paraId="2B254C5B" w14:textId="77777777" w:rsidR="003508DD" w:rsidRPr="006D50C7" w:rsidRDefault="003508DD" w:rsidP="003508DD">
      <w:pPr>
        <w:widowControl w:val="0"/>
        <w:numPr>
          <w:ilvl w:val="0"/>
          <w:numId w:val="6"/>
        </w:numPr>
        <w:autoSpaceDE w:val="0"/>
        <w:autoSpaceDN w:val="0"/>
        <w:ind w:left="142" w:hanging="142"/>
        <w:jc w:val="both"/>
        <w:rPr>
          <w:rFonts w:ascii="Gill Sans MT" w:eastAsia="Batang" w:hAnsi="Gill Sans MT" w:cs="Arial"/>
          <w:sz w:val="20"/>
          <w:szCs w:val="20"/>
          <w:lang w:val="fr-FR" w:eastAsia="fr-FR"/>
        </w:rPr>
      </w:pPr>
      <w:r w:rsidRPr="006D50C7">
        <w:rPr>
          <w:rFonts w:ascii="Gill Sans MT" w:eastAsia="Batang" w:hAnsi="Gill Sans MT" w:cs="Arial"/>
          <w:sz w:val="20"/>
          <w:szCs w:val="20"/>
          <w:lang w:val="fr-FR" w:eastAsia="fr-FR"/>
        </w:rPr>
        <w:t>En cas d’absentéisme important de ses agents</w:t>
      </w:r>
    </w:p>
    <w:p w14:paraId="50EF1B38" w14:textId="77777777" w:rsidR="003508DD" w:rsidRPr="006D50C7" w:rsidRDefault="003508DD" w:rsidP="003508DD">
      <w:pPr>
        <w:widowControl w:val="0"/>
        <w:numPr>
          <w:ilvl w:val="0"/>
          <w:numId w:val="6"/>
        </w:numPr>
        <w:autoSpaceDE w:val="0"/>
        <w:autoSpaceDN w:val="0"/>
        <w:ind w:left="142" w:hanging="142"/>
        <w:jc w:val="both"/>
        <w:rPr>
          <w:rFonts w:ascii="Gill Sans MT" w:eastAsia="Batang" w:hAnsi="Gill Sans MT" w:cs="Arial"/>
          <w:sz w:val="20"/>
          <w:szCs w:val="20"/>
          <w:lang w:val="fr-FR" w:eastAsia="fr-FR"/>
        </w:rPr>
      </w:pPr>
      <w:r w:rsidRPr="006D50C7">
        <w:rPr>
          <w:rFonts w:ascii="Gill Sans MT" w:hAnsi="Gill Sans MT" w:cs="Arial"/>
          <w:sz w:val="20"/>
          <w:szCs w:val="20"/>
          <w:lang w:val="fr-FR" w:eastAsia="fr-FR"/>
        </w:rPr>
        <w:t>Lorsque le site de traitement initial se trouve indisponible</w:t>
      </w:r>
    </w:p>
    <w:p w14:paraId="7FF41D37" w14:textId="77777777" w:rsidR="003508DD" w:rsidRPr="006D50C7" w:rsidRDefault="003508DD" w:rsidP="003508DD">
      <w:pPr>
        <w:widowControl w:val="0"/>
        <w:autoSpaceDE w:val="0"/>
        <w:autoSpaceDN w:val="0"/>
        <w:jc w:val="both"/>
        <w:rPr>
          <w:rFonts w:ascii="Gill Sans MT" w:eastAsia="Batang" w:hAnsi="Gill Sans MT" w:cs="Arial"/>
          <w:sz w:val="20"/>
          <w:szCs w:val="20"/>
          <w:lang w:val="fr-FR" w:eastAsia="fr-FR"/>
        </w:rPr>
      </w:pPr>
    </w:p>
    <w:p w14:paraId="5311BA12" w14:textId="77777777" w:rsidR="003508DD" w:rsidRPr="006D50C7" w:rsidRDefault="003508DD" w:rsidP="003508DD">
      <w:pPr>
        <w:widowControl w:val="0"/>
        <w:autoSpaceDE w:val="0"/>
        <w:autoSpaceDN w:val="0"/>
        <w:jc w:val="both"/>
        <w:rPr>
          <w:rFonts w:ascii="Gill Sans MT" w:eastAsia="Batang" w:hAnsi="Gill Sans MT" w:cs="Arial"/>
          <w:sz w:val="20"/>
          <w:szCs w:val="20"/>
          <w:lang w:val="fr-FR" w:eastAsia="fr-FR"/>
        </w:rPr>
      </w:pPr>
      <w:r w:rsidRPr="006D50C7">
        <w:rPr>
          <w:rFonts w:ascii="Gill Sans MT" w:eastAsia="Batang" w:hAnsi="Gill Sans MT" w:cs="Arial"/>
          <w:sz w:val="20"/>
          <w:szCs w:val="20"/>
          <w:lang w:val="fr-FR" w:eastAsia="fr-FR"/>
        </w:rPr>
        <w:t>Le titulaire doit continuer d’assurer l’exécution des prestations dans les conditions définies dans le cahier des clauses techniques particulières.</w:t>
      </w:r>
    </w:p>
    <w:p w14:paraId="6A1C1E60" w14:textId="77777777" w:rsidR="003508DD" w:rsidRPr="006D50C7" w:rsidRDefault="003508DD" w:rsidP="003508DD">
      <w:pPr>
        <w:widowControl w:val="0"/>
        <w:autoSpaceDE w:val="0"/>
        <w:autoSpaceDN w:val="0"/>
        <w:ind w:right="85"/>
        <w:rPr>
          <w:rFonts w:ascii="Gill Sans MT" w:eastAsia="Batang" w:hAnsi="Gill Sans MT" w:cs="Arial"/>
          <w:sz w:val="20"/>
          <w:szCs w:val="20"/>
          <w:lang w:val="fr-FR" w:eastAsia="fr-FR"/>
        </w:rPr>
      </w:pPr>
    </w:p>
    <w:p w14:paraId="53C640E9" w14:textId="77777777" w:rsidR="003508DD" w:rsidRPr="006D50C7" w:rsidRDefault="003508DD" w:rsidP="003508DD">
      <w:pPr>
        <w:widowControl w:val="0"/>
        <w:autoSpaceDE w:val="0"/>
        <w:autoSpaceDN w:val="0"/>
        <w:adjustRightInd w:val="0"/>
        <w:jc w:val="both"/>
        <w:rPr>
          <w:rFonts w:ascii="Gill Sans MT" w:hAnsi="Gill Sans MT" w:cs="Arial"/>
          <w:sz w:val="20"/>
          <w:szCs w:val="20"/>
          <w:lang w:val="fr-FR" w:eastAsia="fr-FR"/>
        </w:rPr>
      </w:pPr>
      <w:r w:rsidRPr="006D50C7">
        <w:rPr>
          <w:rFonts w:ascii="Gill Sans MT" w:hAnsi="Gill Sans MT" w:cs="Arial"/>
          <w:sz w:val="20"/>
          <w:szCs w:val="20"/>
          <w:lang w:val="fr-FR" w:eastAsia="fr-FR"/>
        </w:rPr>
        <w:t>Lors de ces situations, le titulaire doit prendre en charge le traitement des déchets vers un site autorisé autre que celui prévu initialement. Dans ce cas, l’adhérent du groupement de commandes :</w:t>
      </w:r>
    </w:p>
    <w:p w14:paraId="77B50408" w14:textId="77777777" w:rsidR="003508DD" w:rsidRPr="006D50C7" w:rsidRDefault="003508DD" w:rsidP="003508DD">
      <w:pPr>
        <w:widowControl w:val="0"/>
        <w:autoSpaceDE w:val="0"/>
        <w:autoSpaceDN w:val="0"/>
        <w:adjustRightInd w:val="0"/>
        <w:jc w:val="both"/>
        <w:rPr>
          <w:rFonts w:ascii="Gill Sans MT" w:hAnsi="Gill Sans MT" w:cs="Arial"/>
          <w:sz w:val="20"/>
          <w:szCs w:val="20"/>
          <w:lang w:val="fr-FR" w:eastAsia="fr-FR"/>
        </w:rPr>
      </w:pPr>
    </w:p>
    <w:p w14:paraId="76689B7E" w14:textId="77777777" w:rsidR="003508DD" w:rsidRPr="006D50C7" w:rsidRDefault="003508DD" w:rsidP="003508DD">
      <w:pPr>
        <w:widowControl w:val="0"/>
        <w:autoSpaceDE w:val="0"/>
        <w:autoSpaceDN w:val="0"/>
        <w:adjustRightInd w:val="0"/>
        <w:jc w:val="both"/>
        <w:rPr>
          <w:rFonts w:ascii="Gill Sans MT" w:hAnsi="Gill Sans MT" w:cs="Arial"/>
          <w:sz w:val="20"/>
          <w:szCs w:val="20"/>
          <w:lang w:val="fr-FR" w:eastAsia="fr-FR"/>
        </w:rPr>
      </w:pPr>
      <w:r w:rsidRPr="006D50C7">
        <w:rPr>
          <w:rFonts w:ascii="Gill Sans MT" w:hAnsi="Gill Sans MT" w:cs="Arial"/>
          <w:sz w:val="20"/>
          <w:szCs w:val="20"/>
          <w:lang w:val="fr-FR" w:eastAsia="fr-FR"/>
        </w:rPr>
        <w:t>- Doit être informé, sans délai, de la nouvelle destination des déchets et de la durée prévisible de la situation</w:t>
      </w:r>
    </w:p>
    <w:p w14:paraId="262222E4" w14:textId="77777777" w:rsidR="003508DD" w:rsidRPr="006D50C7" w:rsidRDefault="003508DD" w:rsidP="003508DD">
      <w:pPr>
        <w:widowControl w:val="0"/>
        <w:autoSpaceDE w:val="0"/>
        <w:autoSpaceDN w:val="0"/>
        <w:adjustRightInd w:val="0"/>
        <w:jc w:val="both"/>
        <w:rPr>
          <w:rFonts w:ascii="Gill Sans MT" w:hAnsi="Gill Sans MT" w:cs="Arial"/>
          <w:sz w:val="20"/>
          <w:szCs w:val="20"/>
          <w:lang w:val="fr-FR" w:eastAsia="fr-FR"/>
        </w:rPr>
      </w:pPr>
      <w:r w:rsidRPr="006D50C7">
        <w:rPr>
          <w:rFonts w:ascii="Gill Sans MT" w:hAnsi="Gill Sans MT" w:cs="Arial"/>
          <w:sz w:val="20"/>
          <w:szCs w:val="20"/>
          <w:lang w:val="fr-FR" w:eastAsia="fr-FR"/>
        </w:rPr>
        <w:t>- Ne peut se voir facturer de surcoût du fait de ces situations</w:t>
      </w:r>
    </w:p>
    <w:p w14:paraId="06A150E2" w14:textId="77777777" w:rsidR="003508DD" w:rsidRPr="006D50C7" w:rsidRDefault="003508DD" w:rsidP="003508DD">
      <w:pPr>
        <w:widowControl w:val="0"/>
        <w:autoSpaceDE w:val="0"/>
        <w:autoSpaceDN w:val="0"/>
        <w:adjustRightInd w:val="0"/>
        <w:jc w:val="both"/>
        <w:rPr>
          <w:rFonts w:ascii="Gill Sans MT" w:hAnsi="Gill Sans MT" w:cs="Arial"/>
          <w:sz w:val="20"/>
          <w:szCs w:val="20"/>
          <w:lang w:val="fr-FR" w:eastAsia="fr-FR"/>
        </w:rPr>
      </w:pPr>
    </w:p>
    <w:p w14:paraId="75A8AF96" w14:textId="77777777" w:rsidR="003508DD" w:rsidRPr="006D50C7" w:rsidRDefault="003508DD" w:rsidP="003508DD">
      <w:pPr>
        <w:widowControl w:val="0"/>
        <w:autoSpaceDE w:val="0"/>
        <w:autoSpaceDN w:val="0"/>
        <w:adjustRightInd w:val="0"/>
        <w:jc w:val="both"/>
        <w:rPr>
          <w:rFonts w:ascii="Gill Sans MT" w:hAnsi="Gill Sans MT" w:cs="Arial"/>
          <w:sz w:val="20"/>
          <w:szCs w:val="20"/>
          <w:lang w:val="fr-FR" w:eastAsia="fr-FR"/>
        </w:rPr>
      </w:pPr>
      <w:r w:rsidRPr="006D50C7">
        <w:rPr>
          <w:rFonts w:ascii="Gill Sans MT" w:hAnsi="Gill Sans MT" w:cs="Arial"/>
          <w:sz w:val="20"/>
          <w:szCs w:val="20"/>
          <w:lang w:val="fr-FR" w:eastAsia="fr-FR"/>
        </w:rPr>
        <w:t>L’enlèvement, le transport et le traitement des déchets doivent également être assurés dans les mêmes conditions qu’habituellement, quelles que soient les situations exceptionnelles et/ou imprévues qui pourraient se présenter. En aucun cas, l’adhérent du groupement de commandes ne doit être contraint de stocker des déchets dans des lieux et à l’aide de matériels différents de ceux prévus initialement.</w:t>
      </w:r>
    </w:p>
    <w:p w14:paraId="63650440" w14:textId="77777777" w:rsidR="003508DD" w:rsidRPr="006D50C7" w:rsidRDefault="003508DD" w:rsidP="003508DD">
      <w:pPr>
        <w:widowControl w:val="0"/>
        <w:autoSpaceDE w:val="0"/>
        <w:autoSpaceDN w:val="0"/>
        <w:adjustRightInd w:val="0"/>
        <w:jc w:val="both"/>
        <w:rPr>
          <w:rFonts w:ascii="Gill Sans MT" w:hAnsi="Gill Sans MT" w:cs="Arial"/>
          <w:sz w:val="20"/>
          <w:szCs w:val="20"/>
          <w:lang w:val="fr-FR" w:eastAsia="fr-FR"/>
        </w:rPr>
      </w:pPr>
    </w:p>
    <w:p w14:paraId="356107B5" w14:textId="77777777" w:rsidR="003508DD" w:rsidRPr="006D50C7" w:rsidRDefault="003508DD" w:rsidP="003508DD">
      <w:pPr>
        <w:widowControl w:val="0"/>
        <w:autoSpaceDE w:val="0"/>
        <w:autoSpaceDN w:val="0"/>
        <w:jc w:val="both"/>
        <w:rPr>
          <w:rFonts w:ascii="Gill Sans MT" w:hAnsi="Gill Sans MT" w:cs="Arial"/>
          <w:sz w:val="20"/>
          <w:szCs w:val="20"/>
          <w:lang w:val="fr-FR" w:eastAsia="fr-FR"/>
        </w:rPr>
      </w:pPr>
      <w:r w:rsidRPr="006D50C7">
        <w:rPr>
          <w:rFonts w:ascii="Gill Sans MT" w:hAnsi="Gill Sans MT" w:cs="Arial"/>
          <w:sz w:val="20"/>
          <w:szCs w:val="20"/>
          <w:lang w:val="fr-FR" w:eastAsia="fr-FR"/>
        </w:rPr>
        <w:t>Avant sa mise en place, l'organisation, destinée à pallier la grève ou toute situation exceptionnelle, doit être obligatoirement soumise à l'agrément de l’adhérent du groupement de commandes.</w:t>
      </w:r>
    </w:p>
    <w:p w14:paraId="66717947" w14:textId="77777777" w:rsidR="003508DD" w:rsidRPr="006D50C7" w:rsidRDefault="003508DD" w:rsidP="003508DD">
      <w:pPr>
        <w:widowControl w:val="0"/>
        <w:autoSpaceDE w:val="0"/>
        <w:autoSpaceDN w:val="0"/>
        <w:adjustRightInd w:val="0"/>
        <w:jc w:val="both"/>
        <w:rPr>
          <w:rFonts w:ascii="Gill Sans MT" w:hAnsi="Gill Sans MT" w:cs="Arial"/>
          <w:sz w:val="20"/>
          <w:szCs w:val="20"/>
          <w:lang w:val="fr-FR" w:eastAsia="fr-FR"/>
        </w:rPr>
      </w:pPr>
    </w:p>
    <w:p w14:paraId="2A46806C" w14:textId="1695CCE6" w:rsidR="003508DD" w:rsidRDefault="003508DD" w:rsidP="003508DD">
      <w:pPr>
        <w:widowControl w:val="0"/>
        <w:autoSpaceDE w:val="0"/>
        <w:autoSpaceDN w:val="0"/>
        <w:adjustRightInd w:val="0"/>
        <w:jc w:val="both"/>
        <w:rPr>
          <w:rFonts w:ascii="Gill Sans MT" w:hAnsi="Gill Sans MT" w:cs="Arial"/>
          <w:sz w:val="20"/>
          <w:szCs w:val="20"/>
          <w:lang w:val="fr-FR" w:eastAsia="fr-FR"/>
        </w:rPr>
      </w:pPr>
      <w:r w:rsidRPr="006D50C7">
        <w:rPr>
          <w:rFonts w:ascii="Gill Sans MT" w:hAnsi="Gill Sans MT" w:cs="Arial"/>
          <w:sz w:val="20"/>
          <w:szCs w:val="20"/>
          <w:lang w:val="fr-FR" w:eastAsia="fr-FR"/>
        </w:rPr>
        <w:t>En cas d'impossibilité pour le titulaire d'exécuter intégralement les prestations, l’adhérent du groupement de commandes y pourvoira par tous les moyens qu'il juge utile. Les mesures qui sont prises dans ce cas sont limitées à la durée de la grève ou de la situation exceptionnelle.</w:t>
      </w:r>
      <w:r w:rsidRPr="003508DD">
        <w:rPr>
          <w:rFonts w:ascii="Gill Sans MT" w:hAnsi="Gill Sans MT" w:cs="Arial"/>
          <w:sz w:val="20"/>
          <w:szCs w:val="20"/>
          <w:lang w:val="fr-FR" w:eastAsia="fr-FR"/>
        </w:rPr>
        <w:t xml:space="preserve"> </w:t>
      </w:r>
    </w:p>
    <w:p w14:paraId="0BE25C9D" w14:textId="77777777" w:rsidR="003508DD" w:rsidRPr="003508DD" w:rsidRDefault="003508DD" w:rsidP="003508DD">
      <w:pPr>
        <w:widowControl w:val="0"/>
        <w:autoSpaceDE w:val="0"/>
        <w:autoSpaceDN w:val="0"/>
        <w:adjustRightInd w:val="0"/>
        <w:jc w:val="both"/>
        <w:rPr>
          <w:rFonts w:ascii="Gill Sans MT" w:hAnsi="Gill Sans MT" w:cs="Arial"/>
          <w:sz w:val="20"/>
          <w:szCs w:val="20"/>
          <w:lang w:val="fr-FR" w:eastAsia="fr-FR"/>
        </w:rPr>
      </w:pPr>
    </w:p>
    <w:p w14:paraId="3D69A428"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93" w:name="_Toc196486770"/>
      <w:r>
        <w:rPr>
          <w:rFonts w:ascii="Gill Sans MT" w:eastAsia="Gill Sans MT" w:hAnsi="Gill Sans MT" w:cs="Gill Sans MT"/>
          <w:color w:val="FFFFFF"/>
          <w:sz w:val="28"/>
          <w:lang w:val="fr-FR"/>
        </w:rPr>
        <w:t>15 - Droit de propriété industrielle et intellectuelle</w:t>
      </w:r>
      <w:bookmarkEnd w:id="93"/>
    </w:p>
    <w:p w14:paraId="18CB5765" w14:textId="77777777" w:rsidR="00D6321F" w:rsidRDefault="003A7510">
      <w:pPr>
        <w:spacing w:line="60" w:lineRule="exact"/>
        <w:rPr>
          <w:sz w:val="6"/>
        </w:rPr>
      </w:pPr>
      <w:r>
        <w:t xml:space="preserve"> </w:t>
      </w:r>
    </w:p>
    <w:p w14:paraId="4BE46E65" w14:textId="77777777" w:rsidR="00D6321F" w:rsidRDefault="003A7510">
      <w:pPr>
        <w:pStyle w:val="ParagrapheIndent1"/>
        <w:spacing w:after="240"/>
        <w:jc w:val="both"/>
        <w:rPr>
          <w:color w:val="000000"/>
          <w:lang w:val="fr-FR"/>
        </w:rPr>
      </w:pPr>
      <w:r>
        <w:rPr>
          <w:color w:val="000000"/>
          <w:lang w:val="fr-FR"/>
        </w:rPr>
        <w:t>Aucun droit de propriété intellectuelle n'est applicable à ce contrat.</w:t>
      </w:r>
    </w:p>
    <w:p w14:paraId="156BF515"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94" w:name="ArtL1_CCAP-1-A30"/>
      <w:bookmarkStart w:id="95" w:name="_Toc196486771"/>
      <w:bookmarkEnd w:id="94"/>
      <w:r>
        <w:rPr>
          <w:rFonts w:ascii="Gill Sans MT" w:eastAsia="Gill Sans MT" w:hAnsi="Gill Sans MT" w:cs="Gill Sans MT"/>
          <w:color w:val="FFFFFF"/>
          <w:sz w:val="28"/>
          <w:lang w:val="fr-FR"/>
        </w:rPr>
        <w:t>16 - Pénalités</w:t>
      </w:r>
      <w:bookmarkEnd w:id="95"/>
    </w:p>
    <w:p w14:paraId="4CF8BC13" w14:textId="3BC2BF90" w:rsidR="009C4A64" w:rsidRPr="006D50C7" w:rsidRDefault="009C4A64" w:rsidP="009C4A64">
      <w:pPr>
        <w:pStyle w:val="Titre2"/>
        <w:rPr>
          <w:rFonts w:ascii="Gill Sans MT" w:hAnsi="Gill Sans MT"/>
          <w:b w:val="0"/>
          <w:i w:val="0"/>
          <w:sz w:val="20"/>
          <w:szCs w:val="20"/>
        </w:rPr>
      </w:pPr>
      <w:bookmarkStart w:id="96" w:name="_Toc196486772"/>
      <w:r w:rsidRPr="006D50C7">
        <w:rPr>
          <w:rFonts w:ascii="Gill Sans MT" w:hAnsi="Gill Sans MT"/>
          <w:b w:val="0"/>
          <w:i w:val="0"/>
          <w:sz w:val="20"/>
          <w:szCs w:val="20"/>
        </w:rPr>
        <w:t xml:space="preserve">Les </w:t>
      </w:r>
      <w:proofErr w:type="spellStart"/>
      <w:r w:rsidRPr="006D50C7">
        <w:rPr>
          <w:rFonts w:ascii="Gill Sans MT" w:hAnsi="Gill Sans MT"/>
          <w:b w:val="0"/>
          <w:i w:val="0"/>
          <w:sz w:val="20"/>
          <w:szCs w:val="20"/>
        </w:rPr>
        <w:t>pénalités</w:t>
      </w:r>
      <w:proofErr w:type="spellEnd"/>
      <w:r w:rsidRPr="006D50C7">
        <w:rPr>
          <w:rFonts w:ascii="Gill Sans MT" w:hAnsi="Gill Sans MT"/>
          <w:b w:val="0"/>
          <w:i w:val="0"/>
          <w:sz w:val="20"/>
          <w:szCs w:val="20"/>
        </w:rPr>
        <w:t xml:space="preserve"> </w:t>
      </w:r>
      <w:proofErr w:type="spellStart"/>
      <w:r w:rsidRPr="006D50C7">
        <w:rPr>
          <w:rFonts w:ascii="Gill Sans MT" w:hAnsi="Gill Sans MT"/>
          <w:b w:val="0"/>
          <w:i w:val="0"/>
          <w:sz w:val="20"/>
          <w:szCs w:val="20"/>
        </w:rPr>
        <w:t>sont</w:t>
      </w:r>
      <w:proofErr w:type="spellEnd"/>
      <w:r w:rsidRPr="006D50C7">
        <w:rPr>
          <w:rFonts w:ascii="Gill Sans MT" w:hAnsi="Gill Sans MT"/>
          <w:b w:val="0"/>
          <w:i w:val="0"/>
          <w:sz w:val="20"/>
          <w:szCs w:val="20"/>
        </w:rPr>
        <w:t xml:space="preserve"> </w:t>
      </w:r>
      <w:proofErr w:type="spellStart"/>
      <w:r w:rsidRPr="006D50C7">
        <w:rPr>
          <w:rFonts w:ascii="Gill Sans MT" w:hAnsi="Gill Sans MT"/>
          <w:b w:val="0"/>
          <w:i w:val="0"/>
          <w:sz w:val="20"/>
          <w:szCs w:val="20"/>
        </w:rPr>
        <w:t>appliquées</w:t>
      </w:r>
      <w:proofErr w:type="spellEnd"/>
      <w:r w:rsidRPr="006D50C7">
        <w:rPr>
          <w:rFonts w:ascii="Gill Sans MT" w:hAnsi="Gill Sans MT"/>
          <w:b w:val="0"/>
          <w:i w:val="0"/>
          <w:sz w:val="20"/>
          <w:szCs w:val="20"/>
        </w:rPr>
        <w:t xml:space="preserve"> sans </w:t>
      </w:r>
      <w:proofErr w:type="spellStart"/>
      <w:r w:rsidRPr="006D50C7">
        <w:rPr>
          <w:rFonts w:ascii="Gill Sans MT" w:hAnsi="Gill Sans MT"/>
          <w:b w:val="0"/>
          <w:i w:val="0"/>
          <w:sz w:val="20"/>
          <w:szCs w:val="20"/>
        </w:rPr>
        <w:t>mise</w:t>
      </w:r>
      <w:proofErr w:type="spellEnd"/>
      <w:r w:rsidRPr="006D50C7">
        <w:rPr>
          <w:rFonts w:ascii="Gill Sans MT" w:hAnsi="Gill Sans MT"/>
          <w:b w:val="0"/>
          <w:i w:val="0"/>
          <w:sz w:val="20"/>
          <w:szCs w:val="20"/>
        </w:rPr>
        <w:t xml:space="preserve"> </w:t>
      </w:r>
      <w:proofErr w:type="spellStart"/>
      <w:r w:rsidRPr="006D50C7">
        <w:rPr>
          <w:rFonts w:ascii="Gill Sans MT" w:hAnsi="Gill Sans MT"/>
          <w:b w:val="0"/>
          <w:i w:val="0"/>
          <w:sz w:val="20"/>
          <w:szCs w:val="20"/>
        </w:rPr>
        <w:t>en</w:t>
      </w:r>
      <w:proofErr w:type="spellEnd"/>
      <w:r w:rsidRPr="006D50C7">
        <w:rPr>
          <w:rFonts w:ascii="Gill Sans MT" w:hAnsi="Gill Sans MT"/>
          <w:b w:val="0"/>
          <w:i w:val="0"/>
          <w:sz w:val="20"/>
          <w:szCs w:val="20"/>
        </w:rPr>
        <w:t xml:space="preserve"> </w:t>
      </w:r>
      <w:proofErr w:type="spellStart"/>
      <w:r w:rsidRPr="006D50C7">
        <w:rPr>
          <w:rFonts w:ascii="Gill Sans MT" w:hAnsi="Gill Sans MT"/>
          <w:b w:val="0"/>
          <w:i w:val="0"/>
          <w:sz w:val="20"/>
          <w:szCs w:val="20"/>
        </w:rPr>
        <w:t>demeure</w:t>
      </w:r>
      <w:proofErr w:type="spellEnd"/>
      <w:r w:rsidRPr="006D50C7">
        <w:rPr>
          <w:rFonts w:ascii="Gill Sans MT" w:hAnsi="Gill Sans MT"/>
          <w:b w:val="0"/>
          <w:i w:val="0"/>
          <w:sz w:val="20"/>
          <w:szCs w:val="20"/>
        </w:rPr>
        <w:t>.</w:t>
      </w:r>
      <w:bookmarkEnd w:id="96"/>
    </w:p>
    <w:p w14:paraId="393BBC66" w14:textId="77777777" w:rsidR="009C4A64" w:rsidRPr="006D50C7" w:rsidRDefault="009C4A64" w:rsidP="009C4A64"/>
    <w:p w14:paraId="48C4656A" w14:textId="6BEBB7D8" w:rsidR="009C4A64" w:rsidRPr="006D50C7" w:rsidRDefault="003A7510" w:rsidP="009C4A64">
      <w:pPr>
        <w:pStyle w:val="Titre2"/>
        <w:rPr>
          <w:rFonts w:ascii="Gill Sans MT" w:hAnsi="Gill Sans MT"/>
          <w:i w:val="0"/>
          <w:iCs w:val="0"/>
          <w:sz w:val="20"/>
          <w:szCs w:val="20"/>
        </w:rPr>
      </w:pPr>
      <w:r w:rsidRPr="006D50C7">
        <w:rPr>
          <w:rFonts w:ascii="Gill Sans MT" w:hAnsi="Gill Sans MT"/>
          <w:sz w:val="20"/>
          <w:szCs w:val="20"/>
        </w:rPr>
        <w:t xml:space="preserve"> </w:t>
      </w:r>
      <w:bookmarkStart w:id="97" w:name="ArtL1_CCAP-1-A32"/>
      <w:bookmarkStart w:id="98" w:name="_Toc369921793"/>
      <w:bookmarkStart w:id="99" w:name="_Toc433521860"/>
      <w:bookmarkStart w:id="100" w:name="_Toc8454960"/>
      <w:bookmarkStart w:id="101" w:name="_Toc196486773"/>
      <w:bookmarkEnd w:id="97"/>
      <w:r w:rsidR="009C4A64" w:rsidRPr="006D50C7">
        <w:rPr>
          <w:rFonts w:ascii="Gill Sans MT" w:hAnsi="Gill Sans MT"/>
          <w:i w:val="0"/>
          <w:iCs w:val="0"/>
          <w:sz w:val="20"/>
          <w:szCs w:val="20"/>
        </w:rPr>
        <w:t xml:space="preserve">16.1 - </w:t>
      </w:r>
      <w:proofErr w:type="spellStart"/>
      <w:r w:rsidR="009C4A64" w:rsidRPr="006D50C7">
        <w:rPr>
          <w:rFonts w:ascii="Gill Sans MT" w:hAnsi="Gill Sans MT"/>
          <w:i w:val="0"/>
          <w:iCs w:val="0"/>
          <w:sz w:val="20"/>
          <w:szCs w:val="20"/>
        </w:rPr>
        <w:t>Pénalités</w:t>
      </w:r>
      <w:proofErr w:type="spellEnd"/>
      <w:r w:rsidR="009C4A64" w:rsidRPr="006D50C7">
        <w:rPr>
          <w:rFonts w:ascii="Gill Sans MT" w:hAnsi="Gill Sans MT"/>
          <w:i w:val="0"/>
          <w:iCs w:val="0"/>
          <w:sz w:val="20"/>
          <w:szCs w:val="20"/>
        </w:rPr>
        <w:t xml:space="preserve"> pour absence de </w:t>
      </w:r>
      <w:proofErr w:type="spellStart"/>
      <w:r w:rsidR="009C4A64" w:rsidRPr="006D50C7">
        <w:rPr>
          <w:rFonts w:ascii="Gill Sans MT" w:hAnsi="Gill Sans MT"/>
          <w:i w:val="0"/>
          <w:iCs w:val="0"/>
          <w:sz w:val="20"/>
          <w:szCs w:val="20"/>
        </w:rPr>
        <w:t>mise</w:t>
      </w:r>
      <w:proofErr w:type="spellEnd"/>
      <w:r w:rsidR="009C4A64" w:rsidRPr="006D50C7">
        <w:rPr>
          <w:rFonts w:ascii="Gill Sans MT" w:hAnsi="Gill Sans MT"/>
          <w:i w:val="0"/>
          <w:iCs w:val="0"/>
          <w:sz w:val="20"/>
          <w:szCs w:val="20"/>
        </w:rPr>
        <w:t xml:space="preserve"> à disposition </w:t>
      </w:r>
      <w:bookmarkEnd w:id="98"/>
      <w:bookmarkEnd w:id="99"/>
      <w:r w:rsidR="009C4A64" w:rsidRPr="006D50C7">
        <w:rPr>
          <w:rFonts w:ascii="Gill Sans MT" w:hAnsi="Gill Sans MT"/>
          <w:i w:val="0"/>
          <w:iCs w:val="0"/>
          <w:sz w:val="20"/>
          <w:szCs w:val="20"/>
        </w:rPr>
        <w:t xml:space="preserve">des </w:t>
      </w:r>
      <w:proofErr w:type="spellStart"/>
      <w:r w:rsidR="009C4A64" w:rsidRPr="006D50C7">
        <w:rPr>
          <w:rFonts w:ascii="Gill Sans MT" w:hAnsi="Gill Sans MT"/>
          <w:i w:val="0"/>
          <w:iCs w:val="0"/>
          <w:sz w:val="20"/>
          <w:szCs w:val="20"/>
        </w:rPr>
        <w:t>équipements</w:t>
      </w:r>
      <w:bookmarkEnd w:id="100"/>
      <w:bookmarkEnd w:id="101"/>
      <w:proofErr w:type="spellEnd"/>
    </w:p>
    <w:p w14:paraId="317363D5" w14:textId="77777777" w:rsidR="009C4A64" w:rsidRPr="006D50C7" w:rsidRDefault="009C4A64" w:rsidP="009C4A64">
      <w:pPr>
        <w:pStyle w:val="Corpsdetexte"/>
        <w:adjustRightInd/>
        <w:rPr>
          <w:rFonts w:ascii="Gill Sans MT" w:hAnsi="Gill Sans MT"/>
          <w:sz w:val="20"/>
          <w:szCs w:val="20"/>
        </w:rPr>
      </w:pPr>
      <w:r w:rsidRPr="006D50C7">
        <w:rPr>
          <w:rFonts w:ascii="Gill Sans MT" w:hAnsi="Gill Sans MT"/>
          <w:sz w:val="20"/>
          <w:szCs w:val="20"/>
        </w:rPr>
        <w:t xml:space="preserve">Par dérogation à l’article 14.1 du cahier des clauses administratives générales applicables aux marchés de fournitures courantes et de services, le titulaire est tenu de mettre à disposition de l’adhérent du groupement de commandes les équipements dans les délais pour lesquels il s’est engagé. </w:t>
      </w:r>
    </w:p>
    <w:p w14:paraId="32C9B16E" w14:textId="77777777" w:rsidR="009C4A64" w:rsidRPr="006D50C7" w:rsidRDefault="009C4A64" w:rsidP="009C4A64">
      <w:pPr>
        <w:pStyle w:val="Corpsdetexte"/>
        <w:adjustRightInd/>
        <w:rPr>
          <w:rFonts w:ascii="Gill Sans MT" w:hAnsi="Gill Sans MT"/>
          <w:sz w:val="20"/>
          <w:szCs w:val="20"/>
        </w:rPr>
      </w:pPr>
    </w:p>
    <w:p w14:paraId="4906E70B" w14:textId="1871EFE8" w:rsidR="0059052E" w:rsidRPr="006D50C7" w:rsidRDefault="0059052E" w:rsidP="009C4A64">
      <w:pPr>
        <w:pStyle w:val="Corpsdetexte"/>
        <w:adjustRightInd/>
        <w:rPr>
          <w:rFonts w:ascii="Gill Sans MT" w:hAnsi="Gill Sans MT"/>
          <w:sz w:val="20"/>
          <w:szCs w:val="20"/>
        </w:rPr>
      </w:pPr>
      <w:r w:rsidRPr="006D50C7">
        <w:rPr>
          <w:rFonts w:ascii="Gill Sans MT" w:hAnsi="Gill Sans MT"/>
          <w:sz w:val="20"/>
          <w:szCs w:val="20"/>
        </w:rPr>
        <w:t> </w:t>
      </w:r>
      <w:r w:rsidR="009C4A64" w:rsidRPr="006D50C7">
        <w:rPr>
          <w:rFonts w:ascii="Gill Sans MT" w:hAnsi="Gill Sans MT"/>
          <w:sz w:val="20"/>
          <w:szCs w:val="20"/>
        </w:rPr>
        <w:t>A défaut d'avoir mis à disposition de l’adhérent du groupement de commandes ces équipements dans les délais, le titulaire encourt, sous réserve des stipulations prévues aux articles 10.4 et 10.5 du présent cahier des clauses administratives particulières, une pénalité égale à 100 euros par jour calendaire de retard.</w:t>
      </w:r>
    </w:p>
    <w:p w14:paraId="7F3D4689" w14:textId="497CDF47" w:rsidR="00D277C9" w:rsidRPr="006D50C7" w:rsidRDefault="00D277C9" w:rsidP="009C4A64">
      <w:pPr>
        <w:pStyle w:val="Corpsdetexte"/>
        <w:adjustRightInd/>
        <w:rPr>
          <w:rFonts w:ascii="Gill Sans MT" w:hAnsi="Gill Sans MT"/>
          <w:sz w:val="20"/>
          <w:szCs w:val="20"/>
          <w:highlight w:val="green"/>
        </w:rPr>
      </w:pPr>
    </w:p>
    <w:p w14:paraId="568E7970" w14:textId="7E808DA4" w:rsidR="00D277C9" w:rsidRPr="0059052E" w:rsidRDefault="00D277C9" w:rsidP="009C4A64">
      <w:pPr>
        <w:pStyle w:val="Corpsdetexte"/>
        <w:adjustRightInd/>
        <w:rPr>
          <w:rFonts w:ascii="Gill Sans MT" w:hAnsi="Gill Sans MT"/>
          <w:color w:val="FF0000"/>
          <w:sz w:val="20"/>
          <w:szCs w:val="20"/>
          <w:highlight w:val="green"/>
        </w:rPr>
      </w:pPr>
      <w:r>
        <w:rPr>
          <w:noProof/>
        </w:rPr>
        <w:lastRenderedPageBreak/>
        <w:drawing>
          <wp:inline distT="0" distB="0" distL="0" distR="0" wp14:anchorId="24C6C7FD" wp14:editId="29575B4D">
            <wp:extent cx="6108700" cy="9601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08700" cy="960120"/>
                    </a:xfrm>
                    <a:prstGeom prst="rect">
                      <a:avLst/>
                    </a:prstGeom>
                  </pic:spPr>
                </pic:pic>
              </a:graphicData>
            </a:graphic>
          </wp:inline>
        </w:drawing>
      </w:r>
    </w:p>
    <w:p w14:paraId="6BD1777A" w14:textId="63D6A437" w:rsidR="0059052E" w:rsidRPr="0082590F" w:rsidRDefault="0059052E" w:rsidP="009C4A64">
      <w:pPr>
        <w:pStyle w:val="Corpsdetexte"/>
        <w:adjustRightInd/>
        <w:rPr>
          <w:rFonts w:ascii="Gill Sans MT" w:hAnsi="Gill Sans MT"/>
          <w:color w:val="FF0000"/>
          <w:szCs w:val="20"/>
          <w:highlight w:val="yellow"/>
        </w:rPr>
      </w:pPr>
      <w:r w:rsidRPr="0082590F">
        <w:rPr>
          <w:rFonts w:ascii="Gill Sans MT" w:hAnsi="Gill Sans MT"/>
          <w:color w:val="FF0000"/>
          <w:szCs w:val="20"/>
          <w:highlight w:val="yellow"/>
        </w:rPr>
        <w:t xml:space="preserve"> </w:t>
      </w:r>
    </w:p>
    <w:p w14:paraId="63F7397B" w14:textId="767C5556" w:rsidR="00D277C9" w:rsidRPr="006D50C7" w:rsidRDefault="00D277C9" w:rsidP="00D277C9">
      <w:pPr>
        <w:autoSpaceDE w:val="0"/>
        <w:autoSpaceDN w:val="0"/>
        <w:adjustRightInd w:val="0"/>
        <w:rPr>
          <w:rFonts w:ascii="Gill Sans MT" w:hAnsi="Gill Sans MT" w:cs="Calibri"/>
          <w:color w:val="000000"/>
          <w:sz w:val="20"/>
          <w:szCs w:val="22"/>
          <w:highlight w:val="green"/>
          <w:lang w:val="fr-FR"/>
        </w:rPr>
      </w:pPr>
      <w:r w:rsidRPr="006D50C7">
        <w:rPr>
          <w:rFonts w:ascii="Gill Sans MT" w:hAnsi="Gill Sans MT" w:cs="Calibri"/>
          <w:color w:val="000000"/>
          <w:sz w:val="20"/>
          <w:szCs w:val="22"/>
          <w:lang w:val="fr-FR"/>
        </w:rPr>
        <w:t xml:space="preserve">Concernant les délais comptés en heures, le délai commence à courir à compter de l’heure suivant la demande. </w:t>
      </w:r>
    </w:p>
    <w:p w14:paraId="1AE2BC34" w14:textId="49FA1F5D" w:rsidR="00D277C9" w:rsidRDefault="00D277C9" w:rsidP="00D277C9">
      <w:pPr>
        <w:autoSpaceDE w:val="0"/>
        <w:autoSpaceDN w:val="0"/>
        <w:adjustRightInd w:val="0"/>
        <w:rPr>
          <w:rFonts w:ascii="Calibri" w:hAnsi="Calibri" w:cs="Calibri"/>
          <w:color w:val="000000"/>
          <w:sz w:val="22"/>
          <w:szCs w:val="22"/>
          <w:highlight w:val="green"/>
          <w:lang w:val="fr-FR"/>
        </w:rPr>
      </w:pPr>
    </w:p>
    <w:p w14:paraId="1B92159E" w14:textId="2AA90D02" w:rsidR="00D277C9" w:rsidRPr="006D50C7" w:rsidRDefault="00D277C9" w:rsidP="00D277C9">
      <w:pPr>
        <w:autoSpaceDE w:val="0"/>
        <w:autoSpaceDN w:val="0"/>
        <w:adjustRightInd w:val="0"/>
        <w:rPr>
          <w:rFonts w:ascii="Calibri" w:hAnsi="Calibri" w:cs="Calibri"/>
          <w:color w:val="000000"/>
          <w:sz w:val="22"/>
          <w:szCs w:val="22"/>
          <w:lang w:val="fr-FR"/>
        </w:rPr>
      </w:pPr>
    </w:p>
    <w:p w14:paraId="245B1C97" w14:textId="3FEB8915" w:rsidR="009C4A64" w:rsidRPr="006D50C7" w:rsidRDefault="009C4A64" w:rsidP="009C4A64">
      <w:pPr>
        <w:pStyle w:val="Titre2"/>
        <w:spacing w:before="180"/>
        <w:rPr>
          <w:rFonts w:ascii="Gill Sans MT" w:hAnsi="Gill Sans MT"/>
          <w:i w:val="0"/>
          <w:iCs w:val="0"/>
          <w:sz w:val="20"/>
          <w:szCs w:val="20"/>
        </w:rPr>
      </w:pPr>
      <w:bookmarkStart w:id="102" w:name="_Toc8454961"/>
      <w:bookmarkStart w:id="103" w:name="_Toc196486774"/>
      <w:r w:rsidRPr="006D50C7">
        <w:rPr>
          <w:rFonts w:ascii="Gill Sans MT" w:hAnsi="Gill Sans MT"/>
          <w:i w:val="0"/>
          <w:iCs w:val="0"/>
          <w:sz w:val="20"/>
          <w:szCs w:val="20"/>
        </w:rPr>
        <w:t xml:space="preserve">16.2 - </w:t>
      </w:r>
      <w:proofErr w:type="spellStart"/>
      <w:r w:rsidRPr="006D50C7">
        <w:rPr>
          <w:rFonts w:ascii="Gill Sans MT" w:hAnsi="Gill Sans MT"/>
          <w:i w:val="0"/>
          <w:iCs w:val="0"/>
          <w:sz w:val="20"/>
          <w:szCs w:val="20"/>
        </w:rPr>
        <w:t>Pénalités</w:t>
      </w:r>
      <w:proofErr w:type="spellEnd"/>
      <w:r w:rsidRPr="006D50C7">
        <w:rPr>
          <w:rFonts w:ascii="Gill Sans MT" w:hAnsi="Gill Sans MT"/>
          <w:i w:val="0"/>
          <w:iCs w:val="0"/>
          <w:sz w:val="20"/>
          <w:szCs w:val="20"/>
        </w:rPr>
        <w:t xml:space="preserve"> pour </w:t>
      </w:r>
      <w:proofErr w:type="spellStart"/>
      <w:r w:rsidRPr="006D50C7">
        <w:rPr>
          <w:rFonts w:ascii="Gill Sans MT" w:hAnsi="Gill Sans MT"/>
          <w:i w:val="0"/>
          <w:iCs w:val="0"/>
          <w:sz w:val="20"/>
          <w:szCs w:val="20"/>
        </w:rPr>
        <w:t>indisponibilité</w:t>
      </w:r>
      <w:proofErr w:type="spellEnd"/>
      <w:r w:rsidRPr="006D50C7">
        <w:rPr>
          <w:rFonts w:ascii="Gill Sans MT" w:hAnsi="Gill Sans MT"/>
          <w:i w:val="0"/>
          <w:iCs w:val="0"/>
          <w:sz w:val="20"/>
          <w:szCs w:val="20"/>
        </w:rPr>
        <w:t xml:space="preserve"> des </w:t>
      </w:r>
      <w:proofErr w:type="spellStart"/>
      <w:r w:rsidRPr="006D50C7">
        <w:rPr>
          <w:rFonts w:ascii="Gill Sans MT" w:hAnsi="Gill Sans MT"/>
          <w:i w:val="0"/>
          <w:iCs w:val="0"/>
          <w:sz w:val="20"/>
          <w:szCs w:val="20"/>
        </w:rPr>
        <w:t>équipements</w:t>
      </w:r>
      <w:bookmarkEnd w:id="102"/>
      <w:bookmarkEnd w:id="103"/>
      <w:proofErr w:type="spellEnd"/>
    </w:p>
    <w:p w14:paraId="56648B92" w14:textId="77777777" w:rsidR="009C4A64" w:rsidRPr="006D50C7" w:rsidRDefault="009C4A64" w:rsidP="009C4A64">
      <w:pPr>
        <w:adjustRightInd w:val="0"/>
        <w:jc w:val="both"/>
        <w:rPr>
          <w:rFonts w:ascii="Gill Sans MT" w:hAnsi="Gill Sans MT" w:cs="Arial"/>
          <w:sz w:val="20"/>
          <w:szCs w:val="20"/>
        </w:rPr>
      </w:pPr>
      <w:proofErr w:type="gramStart"/>
      <w:r w:rsidRPr="006D50C7">
        <w:rPr>
          <w:rFonts w:ascii="Gill Sans MT" w:hAnsi="Gill Sans MT" w:cs="Arial"/>
          <w:sz w:val="20"/>
          <w:szCs w:val="20"/>
        </w:rPr>
        <w:t xml:space="preserve">Par </w:t>
      </w:r>
      <w:proofErr w:type="spellStart"/>
      <w:r w:rsidRPr="006D50C7">
        <w:rPr>
          <w:rFonts w:ascii="Gill Sans MT" w:hAnsi="Gill Sans MT" w:cs="Arial"/>
          <w:sz w:val="20"/>
          <w:szCs w:val="20"/>
        </w:rPr>
        <w:t>dérogation</w:t>
      </w:r>
      <w:proofErr w:type="spellEnd"/>
      <w:r w:rsidRPr="006D50C7">
        <w:rPr>
          <w:rFonts w:ascii="Gill Sans MT" w:hAnsi="Gill Sans MT" w:cs="Arial"/>
          <w:sz w:val="20"/>
          <w:szCs w:val="20"/>
        </w:rPr>
        <w:t xml:space="preserve"> à </w:t>
      </w:r>
      <w:proofErr w:type="spellStart"/>
      <w:r w:rsidRPr="006D50C7">
        <w:rPr>
          <w:rFonts w:ascii="Gill Sans MT" w:hAnsi="Gill Sans MT" w:cs="Arial"/>
          <w:sz w:val="20"/>
          <w:szCs w:val="20"/>
        </w:rPr>
        <w:t>l’article</w:t>
      </w:r>
      <w:proofErr w:type="spellEnd"/>
      <w:r w:rsidRPr="006D50C7">
        <w:rPr>
          <w:rFonts w:ascii="Gill Sans MT" w:hAnsi="Gill Sans MT" w:cs="Arial"/>
          <w:sz w:val="20"/>
          <w:szCs w:val="20"/>
        </w:rPr>
        <w:t xml:space="preserve"> 14.2 du cahier des clauses </w:t>
      </w:r>
      <w:proofErr w:type="spellStart"/>
      <w:r w:rsidRPr="006D50C7">
        <w:rPr>
          <w:rFonts w:ascii="Gill Sans MT" w:hAnsi="Gill Sans MT" w:cs="Arial"/>
          <w:sz w:val="20"/>
          <w:szCs w:val="20"/>
        </w:rPr>
        <w:t>administratives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générales</w:t>
      </w:r>
      <w:proofErr w:type="spellEnd"/>
      <w:r w:rsidRPr="006D50C7">
        <w:rPr>
          <w:rFonts w:ascii="Gill Sans MT" w:hAnsi="Gill Sans MT" w:cs="Arial"/>
          <w:sz w:val="20"/>
          <w:szCs w:val="20"/>
        </w:rPr>
        <w:t xml:space="preserve"> applicable aux </w:t>
      </w:r>
      <w:proofErr w:type="spellStart"/>
      <w:r w:rsidRPr="006D50C7">
        <w:rPr>
          <w:rFonts w:ascii="Gill Sans MT" w:hAnsi="Gill Sans MT" w:cs="Arial"/>
          <w:sz w:val="20"/>
          <w:szCs w:val="20"/>
        </w:rPr>
        <w:t>marchés</w:t>
      </w:r>
      <w:proofErr w:type="spellEnd"/>
      <w:r w:rsidRPr="006D50C7">
        <w:rPr>
          <w:rFonts w:ascii="Gill Sans MT" w:hAnsi="Gill Sans MT" w:cs="Arial"/>
          <w:sz w:val="20"/>
          <w:szCs w:val="20"/>
        </w:rPr>
        <w:t xml:space="preserve"> de </w:t>
      </w:r>
      <w:proofErr w:type="spellStart"/>
      <w:r w:rsidRPr="006D50C7">
        <w:rPr>
          <w:rFonts w:ascii="Gill Sans MT" w:hAnsi="Gill Sans MT" w:cs="Arial"/>
          <w:sz w:val="20"/>
          <w:szCs w:val="20"/>
        </w:rPr>
        <w:t>fournitures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courantes</w:t>
      </w:r>
      <w:proofErr w:type="spellEnd"/>
      <w:r w:rsidRPr="006D50C7">
        <w:rPr>
          <w:rFonts w:ascii="Gill Sans MT" w:hAnsi="Gill Sans MT" w:cs="Arial"/>
          <w:sz w:val="20"/>
          <w:szCs w:val="20"/>
        </w:rPr>
        <w:t xml:space="preserve"> et de services, un </w:t>
      </w:r>
      <w:proofErr w:type="spellStart"/>
      <w:r w:rsidRPr="006D50C7">
        <w:rPr>
          <w:rFonts w:ascii="Gill Sans MT" w:hAnsi="Gill Sans MT" w:cs="Arial"/>
          <w:sz w:val="20"/>
          <w:szCs w:val="20"/>
        </w:rPr>
        <w:t>équipement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est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indisponible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lorsque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indépendamment</w:t>
      </w:r>
      <w:proofErr w:type="spellEnd"/>
      <w:r w:rsidRPr="006D50C7">
        <w:rPr>
          <w:rFonts w:ascii="Gill Sans MT" w:hAnsi="Gill Sans MT" w:cs="Arial"/>
          <w:sz w:val="20"/>
          <w:szCs w:val="20"/>
        </w:rPr>
        <w:t xml:space="preserve"> de </w:t>
      </w:r>
      <w:proofErr w:type="spellStart"/>
      <w:r w:rsidRPr="006D50C7">
        <w:rPr>
          <w:rFonts w:ascii="Gill Sans MT" w:hAnsi="Gill Sans MT" w:cs="Arial"/>
          <w:sz w:val="20"/>
          <w:szCs w:val="20"/>
        </w:rPr>
        <w:t>l’adhérent</w:t>
      </w:r>
      <w:proofErr w:type="spellEnd"/>
      <w:r w:rsidRPr="006D50C7">
        <w:rPr>
          <w:rFonts w:ascii="Gill Sans MT" w:hAnsi="Gill Sans MT" w:cs="Arial"/>
          <w:sz w:val="20"/>
          <w:szCs w:val="20"/>
        </w:rPr>
        <w:t xml:space="preserve"> du </w:t>
      </w:r>
      <w:proofErr w:type="spellStart"/>
      <w:r w:rsidRPr="006D50C7">
        <w:rPr>
          <w:rFonts w:ascii="Gill Sans MT" w:hAnsi="Gill Sans MT" w:cs="Arial"/>
          <w:sz w:val="20"/>
          <w:szCs w:val="20"/>
        </w:rPr>
        <w:t>groupement</w:t>
      </w:r>
      <w:proofErr w:type="spellEnd"/>
      <w:r w:rsidRPr="006D50C7">
        <w:rPr>
          <w:rFonts w:ascii="Gill Sans MT" w:hAnsi="Gill Sans MT" w:cs="Arial"/>
          <w:sz w:val="20"/>
          <w:szCs w:val="20"/>
        </w:rPr>
        <w:t xml:space="preserve"> de commandes et </w:t>
      </w:r>
      <w:proofErr w:type="spellStart"/>
      <w:r w:rsidRPr="006D50C7">
        <w:rPr>
          <w:rFonts w:ascii="Gill Sans MT" w:hAnsi="Gill Sans MT" w:cs="Arial"/>
          <w:sz w:val="20"/>
          <w:szCs w:val="20"/>
        </w:rPr>
        <w:t>en</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dehors</w:t>
      </w:r>
      <w:proofErr w:type="spellEnd"/>
      <w:r w:rsidRPr="006D50C7">
        <w:rPr>
          <w:rFonts w:ascii="Gill Sans MT" w:hAnsi="Gill Sans MT" w:cs="Arial"/>
          <w:sz w:val="20"/>
          <w:szCs w:val="20"/>
        </w:rPr>
        <w:t xml:space="preserve"> des </w:t>
      </w:r>
      <w:proofErr w:type="spellStart"/>
      <w:r w:rsidRPr="006D50C7">
        <w:rPr>
          <w:rFonts w:ascii="Gill Sans MT" w:hAnsi="Gill Sans MT" w:cs="Arial"/>
          <w:sz w:val="20"/>
          <w:szCs w:val="20"/>
        </w:rPr>
        <w:t>périodes</w:t>
      </w:r>
      <w:proofErr w:type="spellEnd"/>
      <w:r w:rsidRPr="006D50C7">
        <w:rPr>
          <w:rFonts w:ascii="Gill Sans MT" w:hAnsi="Gill Sans MT" w:cs="Arial"/>
          <w:sz w:val="20"/>
          <w:szCs w:val="20"/>
        </w:rPr>
        <w:t xml:space="preserve"> de maintenance </w:t>
      </w:r>
      <w:proofErr w:type="spellStart"/>
      <w:r w:rsidRPr="006D50C7">
        <w:rPr>
          <w:rFonts w:ascii="Gill Sans MT" w:hAnsi="Gill Sans MT" w:cs="Arial"/>
          <w:sz w:val="20"/>
          <w:szCs w:val="20"/>
        </w:rPr>
        <w:t>préventive</w:t>
      </w:r>
      <w:proofErr w:type="spellEnd"/>
      <w:r w:rsidRPr="006D50C7">
        <w:rPr>
          <w:rFonts w:ascii="Gill Sans MT" w:hAnsi="Gill Sans MT" w:cs="Arial"/>
          <w:sz w:val="20"/>
          <w:szCs w:val="20"/>
        </w:rPr>
        <w:t xml:space="preserve">, son usage </w:t>
      </w:r>
      <w:proofErr w:type="spellStart"/>
      <w:r w:rsidRPr="006D50C7">
        <w:rPr>
          <w:rFonts w:ascii="Gill Sans MT" w:hAnsi="Gill Sans MT" w:cs="Arial"/>
          <w:sz w:val="20"/>
          <w:szCs w:val="20"/>
        </w:rPr>
        <w:t>est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rendu</w:t>
      </w:r>
      <w:proofErr w:type="spellEnd"/>
      <w:r w:rsidRPr="006D50C7">
        <w:rPr>
          <w:rFonts w:ascii="Gill Sans MT" w:hAnsi="Gill Sans MT" w:cs="Arial"/>
          <w:sz w:val="20"/>
          <w:szCs w:val="20"/>
        </w:rPr>
        <w:t xml:space="preserve"> impossible </w:t>
      </w:r>
      <w:proofErr w:type="spellStart"/>
      <w:r w:rsidRPr="006D50C7">
        <w:rPr>
          <w:rFonts w:ascii="Gill Sans MT" w:hAnsi="Gill Sans MT" w:cs="Arial"/>
          <w:sz w:val="20"/>
          <w:szCs w:val="20"/>
        </w:rPr>
        <w:t>soit</w:t>
      </w:r>
      <w:proofErr w:type="spellEnd"/>
      <w:r w:rsidRPr="006D50C7">
        <w:rPr>
          <w:rFonts w:ascii="Gill Sans MT" w:hAnsi="Gill Sans MT" w:cs="Arial"/>
          <w:sz w:val="20"/>
          <w:szCs w:val="20"/>
        </w:rPr>
        <w:t xml:space="preserve"> par le </w:t>
      </w:r>
      <w:proofErr w:type="spellStart"/>
      <w:r w:rsidRPr="006D50C7">
        <w:rPr>
          <w:rFonts w:ascii="Gill Sans MT" w:hAnsi="Gill Sans MT" w:cs="Arial"/>
          <w:sz w:val="20"/>
          <w:szCs w:val="20"/>
        </w:rPr>
        <w:t>fonctionnement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défectueux</w:t>
      </w:r>
      <w:proofErr w:type="spellEnd"/>
      <w:r w:rsidRPr="006D50C7">
        <w:rPr>
          <w:rFonts w:ascii="Gill Sans MT" w:hAnsi="Gill Sans MT" w:cs="Arial"/>
          <w:sz w:val="20"/>
          <w:szCs w:val="20"/>
        </w:rPr>
        <w:t xml:space="preserve"> d'un </w:t>
      </w:r>
      <w:proofErr w:type="spellStart"/>
      <w:r w:rsidRPr="006D50C7">
        <w:rPr>
          <w:rFonts w:ascii="Gill Sans MT" w:hAnsi="Gill Sans MT" w:cs="Arial"/>
          <w:sz w:val="20"/>
          <w:szCs w:val="20"/>
        </w:rPr>
        <w:t>organe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ou</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dispositif</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ou</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d'une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fonctionnalité</w:t>
      </w:r>
      <w:proofErr w:type="spellEnd"/>
      <w:r w:rsidRPr="006D50C7">
        <w:rPr>
          <w:rFonts w:ascii="Gill Sans MT" w:hAnsi="Gill Sans MT" w:cs="Arial"/>
          <w:sz w:val="20"/>
          <w:szCs w:val="20"/>
        </w:rPr>
        <w:t xml:space="preserve"> qui y </w:t>
      </w:r>
      <w:proofErr w:type="spellStart"/>
      <w:r w:rsidRPr="006D50C7">
        <w:rPr>
          <w:rFonts w:ascii="Gill Sans MT" w:hAnsi="Gill Sans MT" w:cs="Arial"/>
          <w:sz w:val="20"/>
          <w:szCs w:val="20"/>
        </w:rPr>
        <w:t>est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incluse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soit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en</w:t>
      </w:r>
      <w:proofErr w:type="spellEnd"/>
      <w:r w:rsidRPr="006D50C7">
        <w:rPr>
          <w:rFonts w:ascii="Gill Sans MT" w:hAnsi="Gill Sans MT" w:cs="Arial"/>
          <w:sz w:val="20"/>
          <w:szCs w:val="20"/>
        </w:rPr>
        <w:t xml:space="preserve"> raison de </w:t>
      </w:r>
      <w:proofErr w:type="spellStart"/>
      <w:r w:rsidRPr="006D50C7">
        <w:rPr>
          <w:rFonts w:ascii="Gill Sans MT" w:hAnsi="Gill Sans MT" w:cs="Arial"/>
          <w:sz w:val="20"/>
          <w:szCs w:val="20"/>
        </w:rPr>
        <w:t>l'indisponibilité</w:t>
      </w:r>
      <w:proofErr w:type="spellEnd"/>
      <w:r w:rsidRPr="006D50C7">
        <w:rPr>
          <w:rFonts w:ascii="Gill Sans MT" w:hAnsi="Gill Sans MT" w:cs="Arial"/>
          <w:sz w:val="20"/>
          <w:szCs w:val="20"/>
        </w:rPr>
        <w:t xml:space="preserve"> d'un </w:t>
      </w:r>
      <w:proofErr w:type="spellStart"/>
      <w:r w:rsidRPr="006D50C7">
        <w:rPr>
          <w:rFonts w:ascii="Gill Sans MT" w:hAnsi="Gill Sans MT" w:cs="Arial"/>
          <w:sz w:val="20"/>
          <w:szCs w:val="20"/>
        </w:rPr>
        <w:t>autre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élément</w:t>
      </w:r>
      <w:proofErr w:type="spellEnd"/>
      <w:r w:rsidRPr="006D50C7">
        <w:rPr>
          <w:rFonts w:ascii="Gill Sans MT" w:hAnsi="Gill Sans MT" w:cs="Arial"/>
          <w:sz w:val="20"/>
          <w:szCs w:val="20"/>
        </w:rPr>
        <w:t xml:space="preserve"> de </w:t>
      </w:r>
      <w:proofErr w:type="spellStart"/>
      <w:r w:rsidRPr="006D50C7">
        <w:rPr>
          <w:rFonts w:ascii="Gill Sans MT" w:hAnsi="Gill Sans MT" w:cs="Arial"/>
          <w:sz w:val="20"/>
          <w:szCs w:val="20"/>
        </w:rPr>
        <w:t>l’équipement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auquel</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il</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est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lié</w:t>
      </w:r>
      <w:proofErr w:type="spellEnd"/>
      <w:r w:rsidRPr="006D50C7">
        <w:rPr>
          <w:rFonts w:ascii="Gill Sans MT" w:hAnsi="Gill Sans MT" w:cs="Arial"/>
          <w:sz w:val="20"/>
          <w:szCs w:val="20"/>
        </w:rPr>
        <w:t xml:space="preserve"> par des </w:t>
      </w:r>
      <w:proofErr w:type="spellStart"/>
      <w:r w:rsidRPr="006D50C7">
        <w:rPr>
          <w:rFonts w:ascii="Gill Sans MT" w:hAnsi="Gill Sans MT" w:cs="Arial"/>
          <w:sz w:val="20"/>
          <w:szCs w:val="20"/>
        </w:rPr>
        <w:t>connexions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fournies</w:t>
      </w:r>
      <w:proofErr w:type="spellEnd"/>
      <w:r w:rsidRPr="006D50C7">
        <w:rPr>
          <w:rFonts w:ascii="Gill Sans MT" w:hAnsi="Gill Sans MT" w:cs="Arial"/>
          <w:sz w:val="20"/>
          <w:szCs w:val="20"/>
        </w:rPr>
        <w:t xml:space="preserve"> et </w:t>
      </w:r>
      <w:proofErr w:type="spellStart"/>
      <w:r w:rsidRPr="006D50C7">
        <w:rPr>
          <w:rFonts w:ascii="Gill Sans MT" w:hAnsi="Gill Sans MT" w:cs="Arial"/>
          <w:sz w:val="20"/>
          <w:szCs w:val="20"/>
        </w:rPr>
        <w:t>entretenues</w:t>
      </w:r>
      <w:proofErr w:type="spellEnd"/>
      <w:r w:rsidRPr="006D50C7">
        <w:rPr>
          <w:rFonts w:ascii="Gill Sans MT" w:hAnsi="Gill Sans MT" w:cs="Arial"/>
          <w:sz w:val="20"/>
          <w:szCs w:val="20"/>
        </w:rPr>
        <w:t xml:space="preserve"> par le </w:t>
      </w:r>
      <w:proofErr w:type="spellStart"/>
      <w:r w:rsidRPr="006D50C7">
        <w:rPr>
          <w:rFonts w:ascii="Gill Sans MT" w:hAnsi="Gill Sans MT" w:cs="Arial"/>
          <w:sz w:val="20"/>
          <w:szCs w:val="20"/>
        </w:rPr>
        <w:t>titulaire</w:t>
      </w:r>
      <w:proofErr w:type="spellEnd"/>
      <w:r w:rsidRPr="006D50C7">
        <w:rPr>
          <w:rFonts w:ascii="Gill Sans MT" w:hAnsi="Gill Sans MT" w:cs="Arial"/>
          <w:sz w:val="20"/>
          <w:szCs w:val="20"/>
        </w:rPr>
        <w:t xml:space="preserve"> et </w:t>
      </w:r>
      <w:proofErr w:type="spellStart"/>
      <w:r w:rsidRPr="006D50C7">
        <w:rPr>
          <w:rFonts w:ascii="Gill Sans MT" w:hAnsi="Gill Sans MT" w:cs="Arial"/>
          <w:sz w:val="20"/>
          <w:szCs w:val="20"/>
        </w:rPr>
        <w:t>auquel</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il</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est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soumis</w:t>
      </w:r>
      <w:proofErr w:type="spellEnd"/>
      <w:r w:rsidRPr="006D50C7">
        <w:rPr>
          <w:rFonts w:ascii="Gill Sans MT" w:hAnsi="Gill Sans MT" w:cs="Arial"/>
          <w:sz w:val="20"/>
          <w:szCs w:val="20"/>
        </w:rPr>
        <w:t xml:space="preserve"> pour </w:t>
      </w:r>
      <w:proofErr w:type="spellStart"/>
      <w:r w:rsidRPr="006D50C7">
        <w:rPr>
          <w:rFonts w:ascii="Gill Sans MT" w:hAnsi="Gill Sans MT" w:cs="Arial"/>
          <w:sz w:val="20"/>
          <w:szCs w:val="20"/>
        </w:rPr>
        <w:t>l'exécution</w:t>
      </w:r>
      <w:proofErr w:type="spellEnd"/>
      <w:r w:rsidRPr="006D50C7">
        <w:rPr>
          <w:rFonts w:ascii="Gill Sans MT" w:hAnsi="Gill Sans MT" w:cs="Arial"/>
          <w:sz w:val="20"/>
          <w:szCs w:val="20"/>
        </w:rPr>
        <w:t xml:space="preserve"> du travail </w:t>
      </w:r>
      <w:proofErr w:type="spellStart"/>
      <w:r w:rsidRPr="006D50C7">
        <w:rPr>
          <w:rFonts w:ascii="Gill Sans MT" w:hAnsi="Gill Sans MT" w:cs="Arial"/>
          <w:sz w:val="20"/>
          <w:szCs w:val="20"/>
        </w:rPr>
        <w:t>en</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cours</w:t>
      </w:r>
      <w:proofErr w:type="spellEnd"/>
      <w:r w:rsidRPr="006D50C7">
        <w:rPr>
          <w:rFonts w:ascii="Gill Sans MT" w:hAnsi="Gill Sans MT" w:cs="Arial"/>
          <w:sz w:val="20"/>
          <w:szCs w:val="20"/>
        </w:rPr>
        <w:t xml:space="preserve">, au moment de </w:t>
      </w:r>
      <w:proofErr w:type="spellStart"/>
      <w:r w:rsidRPr="006D50C7">
        <w:rPr>
          <w:rFonts w:ascii="Gill Sans MT" w:hAnsi="Gill Sans MT" w:cs="Arial"/>
          <w:sz w:val="20"/>
          <w:szCs w:val="20"/>
        </w:rPr>
        <w:t>l'incident</w:t>
      </w:r>
      <w:proofErr w:type="spellEnd"/>
      <w:r w:rsidRPr="006D50C7">
        <w:rPr>
          <w:rFonts w:ascii="Gill Sans MT" w:hAnsi="Gill Sans MT" w:cs="Arial"/>
          <w:sz w:val="20"/>
          <w:szCs w:val="20"/>
        </w:rPr>
        <w:t>.</w:t>
      </w:r>
      <w:proofErr w:type="gramEnd"/>
    </w:p>
    <w:p w14:paraId="6A4B3B26" w14:textId="77777777" w:rsidR="009C4A64" w:rsidRPr="006D50C7" w:rsidRDefault="009C4A64" w:rsidP="009C4A64">
      <w:pPr>
        <w:adjustRightInd w:val="0"/>
        <w:jc w:val="both"/>
        <w:rPr>
          <w:rFonts w:ascii="Gill Sans MT" w:hAnsi="Gill Sans MT" w:cs="Arial"/>
          <w:sz w:val="20"/>
          <w:szCs w:val="20"/>
        </w:rPr>
      </w:pPr>
    </w:p>
    <w:p w14:paraId="63291C36" w14:textId="77777777" w:rsidR="009C4A64" w:rsidRPr="006D50C7" w:rsidRDefault="009C4A64" w:rsidP="009C4A64">
      <w:pPr>
        <w:adjustRightInd w:val="0"/>
        <w:jc w:val="both"/>
        <w:rPr>
          <w:rFonts w:ascii="Gill Sans MT" w:hAnsi="Gill Sans MT" w:cs="Arial"/>
          <w:sz w:val="20"/>
          <w:szCs w:val="20"/>
        </w:rPr>
      </w:pPr>
      <w:proofErr w:type="spellStart"/>
      <w:r w:rsidRPr="006D50C7">
        <w:rPr>
          <w:rFonts w:ascii="Gill Sans MT" w:hAnsi="Gill Sans MT" w:cs="Arial"/>
          <w:sz w:val="20"/>
          <w:szCs w:val="20"/>
        </w:rPr>
        <w:t>L'indisponibilité</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débute</w:t>
      </w:r>
      <w:proofErr w:type="spellEnd"/>
      <w:r w:rsidRPr="006D50C7">
        <w:rPr>
          <w:rFonts w:ascii="Gill Sans MT" w:hAnsi="Gill Sans MT" w:cs="Arial"/>
          <w:sz w:val="20"/>
          <w:szCs w:val="20"/>
        </w:rPr>
        <w:t xml:space="preserve"> au moment de </w:t>
      </w:r>
      <w:proofErr w:type="spellStart"/>
      <w:r w:rsidRPr="006D50C7">
        <w:rPr>
          <w:rFonts w:ascii="Gill Sans MT" w:hAnsi="Gill Sans MT" w:cs="Arial"/>
          <w:sz w:val="20"/>
          <w:szCs w:val="20"/>
        </w:rPr>
        <w:t>l'arrivée</w:t>
      </w:r>
      <w:proofErr w:type="spellEnd"/>
      <w:r w:rsidRPr="006D50C7">
        <w:rPr>
          <w:rFonts w:ascii="Gill Sans MT" w:hAnsi="Gill Sans MT" w:cs="Arial"/>
          <w:sz w:val="20"/>
          <w:szCs w:val="20"/>
        </w:rPr>
        <w:t xml:space="preserve"> de la </w:t>
      </w:r>
      <w:proofErr w:type="spellStart"/>
      <w:r w:rsidRPr="006D50C7">
        <w:rPr>
          <w:rFonts w:ascii="Gill Sans MT" w:hAnsi="Gill Sans MT" w:cs="Arial"/>
          <w:sz w:val="20"/>
          <w:szCs w:val="20"/>
        </w:rPr>
        <w:t>demande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d'intervention</w:t>
      </w:r>
      <w:proofErr w:type="spellEnd"/>
      <w:r w:rsidRPr="006D50C7">
        <w:rPr>
          <w:rFonts w:ascii="Gill Sans MT" w:hAnsi="Gill Sans MT" w:cs="Arial"/>
          <w:sz w:val="20"/>
          <w:szCs w:val="20"/>
        </w:rPr>
        <w:t xml:space="preserve"> au </w:t>
      </w:r>
      <w:proofErr w:type="spellStart"/>
      <w:r w:rsidRPr="006D50C7">
        <w:rPr>
          <w:rFonts w:ascii="Gill Sans MT" w:hAnsi="Gill Sans MT" w:cs="Arial"/>
          <w:sz w:val="20"/>
          <w:szCs w:val="20"/>
        </w:rPr>
        <w:t>titulaire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Lorsque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l'accès</w:t>
      </w:r>
      <w:proofErr w:type="spellEnd"/>
      <w:r w:rsidRPr="006D50C7">
        <w:rPr>
          <w:rFonts w:ascii="Gill Sans MT" w:hAnsi="Gill Sans MT" w:cs="Arial"/>
          <w:sz w:val="20"/>
          <w:szCs w:val="20"/>
        </w:rPr>
        <w:t xml:space="preserve"> à </w:t>
      </w:r>
      <w:proofErr w:type="spellStart"/>
      <w:r w:rsidRPr="006D50C7">
        <w:rPr>
          <w:rFonts w:ascii="Gill Sans MT" w:hAnsi="Gill Sans MT" w:cs="Arial"/>
          <w:sz w:val="20"/>
          <w:szCs w:val="20"/>
        </w:rPr>
        <w:t>l’équipement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défaillant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est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retardé</w:t>
      </w:r>
      <w:proofErr w:type="spellEnd"/>
      <w:r w:rsidRPr="006D50C7">
        <w:rPr>
          <w:rFonts w:ascii="Gill Sans MT" w:hAnsi="Gill Sans MT" w:cs="Arial"/>
          <w:sz w:val="20"/>
          <w:szCs w:val="20"/>
        </w:rPr>
        <w:t xml:space="preserve"> du fait de </w:t>
      </w:r>
      <w:proofErr w:type="spellStart"/>
      <w:r w:rsidRPr="006D50C7">
        <w:rPr>
          <w:rFonts w:ascii="Gill Sans MT" w:hAnsi="Gill Sans MT" w:cs="Arial"/>
          <w:sz w:val="20"/>
          <w:szCs w:val="20"/>
        </w:rPr>
        <w:t>l’adhérent</w:t>
      </w:r>
      <w:proofErr w:type="spellEnd"/>
      <w:r w:rsidRPr="006D50C7">
        <w:rPr>
          <w:rFonts w:ascii="Gill Sans MT" w:hAnsi="Gill Sans MT" w:cs="Arial"/>
          <w:sz w:val="20"/>
          <w:szCs w:val="20"/>
        </w:rPr>
        <w:t xml:space="preserve"> du </w:t>
      </w:r>
      <w:proofErr w:type="spellStart"/>
      <w:r w:rsidRPr="006D50C7">
        <w:rPr>
          <w:rFonts w:ascii="Gill Sans MT" w:hAnsi="Gill Sans MT" w:cs="Arial"/>
          <w:sz w:val="20"/>
          <w:szCs w:val="20"/>
        </w:rPr>
        <w:t>groupement</w:t>
      </w:r>
      <w:proofErr w:type="spellEnd"/>
      <w:r w:rsidRPr="006D50C7">
        <w:rPr>
          <w:rFonts w:ascii="Gill Sans MT" w:hAnsi="Gill Sans MT" w:cs="Arial"/>
          <w:sz w:val="20"/>
          <w:szCs w:val="20"/>
        </w:rPr>
        <w:t xml:space="preserve"> de commandes, </w:t>
      </w:r>
      <w:proofErr w:type="spellStart"/>
      <w:r w:rsidRPr="006D50C7">
        <w:rPr>
          <w:rFonts w:ascii="Gill Sans MT" w:hAnsi="Gill Sans MT" w:cs="Arial"/>
          <w:sz w:val="20"/>
          <w:szCs w:val="20"/>
        </w:rPr>
        <w:t>l'indisponibilité</w:t>
      </w:r>
      <w:proofErr w:type="spellEnd"/>
      <w:r w:rsidRPr="006D50C7">
        <w:rPr>
          <w:rFonts w:ascii="Gill Sans MT" w:hAnsi="Gill Sans MT" w:cs="Arial"/>
          <w:sz w:val="20"/>
          <w:szCs w:val="20"/>
        </w:rPr>
        <w:t xml:space="preserve"> </w:t>
      </w:r>
      <w:proofErr w:type="spellStart"/>
      <w:proofErr w:type="gramStart"/>
      <w:r w:rsidRPr="006D50C7">
        <w:rPr>
          <w:rFonts w:ascii="Gill Sans MT" w:hAnsi="Gill Sans MT" w:cs="Arial"/>
          <w:sz w:val="20"/>
          <w:szCs w:val="20"/>
        </w:rPr>
        <w:t>est</w:t>
      </w:r>
      <w:proofErr w:type="spellEnd"/>
      <w:proofErr w:type="gramEnd"/>
      <w:r w:rsidRPr="006D50C7">
        <w:rPr>
          <w:rFonts w:ascii="Gill Sans MT" w:hAnsi="Gill Sans MT" w:cs="Arial"/>
          <w:sz w:val="20"/>
          <w:szCs w:val="20"/>
        </w:rPr>
        <w:t xml:space="preserve"> </w:t>
      </w:r>
      <w:proofErr w:type="spellStart"/>
      <w:r w:rsidRPr="006D50C7">
        <w:rPr>
          <w:rFonts w:ascii="Gill Sans MT" w:hAnsi="Gill Sans MT" w:cs="Arial"/>
          <w:sz w:val="20"/>
          <w:szCs w:val="20"/>
        </w:rPr>
        <w:t>suspendue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jusqu'au</w:t>
      </w:r>
      <w:proofErr w:type="spellEnd"/>
      <w:r w:rsidRPr="006D50C7">
        <w:rPr>
          <w:rFonts w:ascii="Gill Sans MT" w:hAnsi="Gill Sans MT" w:cs="Arial"/>
          <w:sz w:val="20"/>
          <w:szCs w:val="20"/>
        </w:rPr>
        <w:t xml:space="preserve"> moment </w:t>
      </w:r>
      <w:proofErr w:type="spellStart"/>
      <w:r w:rsidRPr="006D50C7">
        <w:rPr>
          <w:rFonts w:ascii="Gill Sans MT" w:hAnsi="Gill Sans MT" w:cs="Arial"/>
          <w:sz w:val="20"/>
          <w:szCs w:val="20"/>
        </w:rPr>
        <w:t>où</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cet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accès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devient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effectif</w:t>
      </w:r>
      <w:proofErr w:type="spellEnd"/>
      <w:r w:rsidRPr="006D50C7">
        <w:rPr>
          <w:rFonts w:ascii="Gill Sans MT" w:hAnsi="Gill Sans MT" w:cs="Arial"/>
          <w:sz w:val="20"/>
          <w:szCs w:val="20"/>
        </w:rPr>
        <w:t>.</w:t>
      </w:r>
    </w:p>
    <w:p w14:paraId="3B2C23AD" w14:textId="77777777" w:rsidR="009C4A64" w:rsidRPr="006D50C7" w:rsidRDefault="009C4A64" w:rsidP="009C4A64">
      <w:pPr>
        <w:adjustRightInd w:val="0"/>
        <w:ind w:left="142" w:hanging="142"/>
        <w:jc w:val="both"/>
        <w:rPr>
          <w:rFonts w:ascii="Gill Sans MT" w:hAnsi="Gill Sans MT" w:cs="Arial"/>
          <w:sz w:val="20"/>
          <w:szCs w:val="20"/>
        </w:rPr>
      </w:pPr>
    </w:p>
    <w:p w14:paraId="27617872" w14:textId="77777777" w:rsidR="009C4A64" w:rsidRPr="006D50C7" w:rsidRDefault="009C4A64" w:rsidP="009C4A64">
      <w:pPr>
        <w:adjustRightInd w:val="0"/>
        <w:jc w:val="both"/>
        <w:rPr>
          <w:rFonts w:ascii="Gill Sans MT" w:hAnsi="Gill Sans MT" w:cs="Arial"/>
          <w:sz w:val="20"/>
          <w:szCs w:val="20"/>
        </w:rPr>
      </w:pPr>
      <w:proofErr w:type="spellStart"/>
      <w:r w:rsidRPr="006D50C7">
        <w:rPr>
          <w:rFonts w:ascii="Gill Sans MT" w:hAnsi="Gill Sans MT" w:cs="Arial"/>
          <w:sz w:val="20"/>
          <w:szCs w:val="20"/>
        </w:rPr>
        <w:t>L'indisponibilité</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s'achève</w:t>
      </w:r>
      <w:proofErr w:type="spellEnd"/>
      <w:r w:rsidRPr="006D50C7">
        <w:rPr>
          <w:rFonts w:ascii="Gill Sans MT" w:hAnsi="Gill Sans MT" w:cs="Arial"/>
          <w:sz w:val="20"/>
          <w:szCs w:val="20"/>
        </w:rPr>
        <w:t xml:space="preserve"> par la remise à disposition de </w:t>
      </w:r>
      <w:proofErr w:type="spellStart"/>
      <w:r w:rsidRPr="006D50C7">
        <w:rPr>
          <w:rFonts w:ascii="Gill Sans MT" w:hAnsi="Gill Sans MT" w:cs="Arial"/>
          <w:sz w:val="20"/>
          <w:szCs w:val="20"/>
        </w:rPr>
        <w:t>l’adhérent</w:t>
      </w:r>
      <w:proofErr w:type="spellEnd"/>
      <w:r w:rsidRPr="006D50C7">
        <w:rPr>
          <w:rFonts w:ascii="Gill Sans MT" w:hAnsi="Gill Sans MT" w:cs="Arial"/>
          <w:sz w:val="20"/>
          <w:szCs w:val="20"/>
        </w:rPr>
        <w:t xml:space="preserve"> du </w:t>
      </w:r>
      <w:proofErr w:type="spellStart"/>
      <w:r w:rsidRPr="006D50C7">
        <w:rPr>
          <w:rFonts w:ascii="Gill Sans MT" w:hAnsi="Gill Sans MT" w:cs="Arial"/>
          <w:sz w:val="20"/>
          <w:szCs w:val="20"/>
        </w:rPr>
        <w:t>groupement</w:t>
      </w:r>
      <w:proofErr w:type="spellEnd"/>
      <w:r w:rsidRPr="006D50C7">
        <w:rPr>
          <w:rFonts w:ascii="Gill Sans MT" w:hAnsi="Gill Sans MT" w:cs="Arial"/>
          <w:sz w:val="20"/>
          <w:szCs w:val="20"/>
        </w:rPr>
        <w:t xml:space="preserve"> de commandes des </w:t>
      </w:r>
      <w:proofErr w:type="spellStart"/>
      <w:r w:rsidRPr="006D50C7">
        <w:rPr>
          <w:rFonts w:ascii="Gill Sans MT" w:hAnsi="Gill Sans MT" w:cs="Arial"/>
          <w:sz w:val="20"/>
          <w:szCs w:val="20"/>
        </w:rPr>
        <w:t>éléments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en</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état</w:t>
      </w:r>
      <w:proofErr w:type="spellEnd"/>
      <w:r w:rsidRPr="006D50C7">
        <w:rPr>
          <w:rFonts w:ascii="Gill Sans MT" w:hAnsi="Gill Sans MT" w:cs="Arial"/>
          <w:sz w:val="20"/>
          <w:szCs w:val="20"/>
        </w:rPr>
        <w:t xml:space="preserve"> de </w:t>
      </w:r>
      <w:proofErr w:type="spellStart"/>
      <w:proofErr w:type="gramStart"/>
      <w:r w:rsidRPr="006D50C7">
        <w:rPr>
          <w:rFonts w:ascii="Gill Sans MT" w:hAnsi="Gill Sans MT" w:cs="Arial"/>
          <w:sz w:val="20"/>
          <w:szCs w:val="20"/>
        </w:rPr>
        <w:t>marche</w:t>
      </w:r>
      <w:proofErr w:type="spellEnd"/>
      <w:proofErr w:type="gramEnd"/>
      <w:r w:rsidRPr="006D50C7">
        <w:rPr>
          <w:rFonts w:ascii="Gill Sans MT" w:hAnsi="Gill Sans MT" w:cs="Arial"/>
          <w:sz w:val="20"/>
          <w:szCs w:val="20"/>
        </w:rPr>
        <w:t xml:space="preserve">. </w:t>
      </w:r>
      <w:proofErr w:type="spellStart"/>
      <w:r w:rsidRPr="006D50C7">
        <w:rPr>
          <w:rFonts w:ascii="Gill Sans MT" w:hAnsi="Gill Sans MT" w:cs="Arial"/>
          <w:sz w:val="20"/>
          <w:szCs w:val="20"/>
        </w:rPr>
        <w:t>Toutefois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lorsque</w:t>
      </w:r>
      <w:proofErr w:type="spellEnd"/>
      <w:r w:rsidRPr="006D50C7">
        <w:rPr>
          <w:rFonts w:ascii="Gill Sans MT" w:hAnsi="Gill Sans MT" w:cs="Arial"/>
          <w:sz w:val="20"/>
          <w:szCs w:val="20"/>
        </w:rPr>
        <w:t xml:space="preserve"> les </w:t>
      </w:r>
      <w:proofErr w:type="spellStart"/>
      <w:r w:rsidRPr="006D50C7">
        <w:rPr>
          <w:rFonts w:ascii="Gill Sans MT" w:hAnsi="Gill Sans MT" w:cs="Arial"/>
          <w:sz w:val="20"/>
          <w:szCs w:val="20"/>
        </w:rPr>
        <w:t>éléments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réparés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sont</w:t>
      </w:r>
      <w:proofErr w:type="spellEnd"/>
      <w:r w:rsidRPr="006D50C7">
        <w:rPr>
          <w:rFonts w:ascii="Gill Sans MT" w:hAnsi="Gill Sans MT" w:cs="Arial"/>
          <w:sz w:val="20"/>
          <w:szCs w:val="20"/>
        </w:rPr>
        <w:t xml:space="preserve"> à nouveau </w:t>
      </w:r>
      <w:proofErr w:type="spellStart"/>
      <w:r w:rsidRPr="006D50C7">
        <w:rPr>
          <w:rFonts w:ascii="Gill Sans MT" w:hAnsi="Gill Sans MT" w:cs="Arial"/>
          <w:sz w:val="20"/>
          <w:szCs w:val="20"/>
        </w:rPr>
        <w:t>indisponibles</w:t>
      </w:r>
      <w:proofErr w:type="spellEnd"/>
      <w:r w:rsidRPr="006D50C7">
        <w:rPr>
          <w:rFonts w:ascii="Gill Sans MT" w:hAnsi="Gill Sans MT" w:cs="Arial"/>
          <w:sz w:val="20"/>
          <w:szCs w:val="20"/>
        </w:rPr>
        <w:t xml:space="preserve">, pour les </w:t>
      </w:r>
      <w:proofErr w:type="spellStart"/>
      <w:r w:rsidRPr="006D50C7">
        <w:rPr>
          <w:rFonts w:ascii="Gill Sans MT" w:hAnsi="Gill Sans MT" w:cs="Arial"/>
          <w:sz w:val="20"/>
          <w:szCs w:val="20"/>
        </w:rPr>
        <w:t>mêmes</w:t>
      </w:r>
      <w:proofErr w:type="spellEnd"/>
      <w:r w:rsidRPr="006D50C7">
        <w:rPr>
          <w:rFonts w:ascii="Gill Sans MT" w:hAnsi="Gill Sans MT" w:cs="Arial"/>
          <w:sz w:val="20"/>
          <w:szCs w:val="20"/>
        </w:rPr>
        <w:t xml:space="preserve"> causes, </w:t>
      </w:r>
      <w:proofErr w:type="spellStart"/>
      <w:r w:rsidRPr="006D50C7">
        <w:rPr>
          <w:rFonts w:ascii="Gill Sans MT" w:hAnsi="Gill Sans MT" w:cs="Arial"/>
          <w:sz w:val="20"/>
          <w:szCs w:val="20"/>
        </w:rPr>
        <w:t>dans</w:t>
      </w:r>
      <w:proofErr w:type="spellEnd"/>
      <w:r w:rsidRPr="006D50C7">
        <w:rPr>
          <w:rFonts w:ascii="Gill Sans MT" w:hAnsi="Gill Sans MT" w:cs="Arial"/>
          <w:sz w:val="20"/>
          <w:szCs w:val="20"/>
        </w:rPr>
        <w:t xml:space="preserve"> les 24 </w:t>
      </w:r>
      <w:proofErr w:type="spellStart"/>
      <w:r w:rsidRPr="006D50C7">
        <w:rPr>
          <w:rFonts w:ascii="Gill Sans MT" w:hAnsi="Gill Sans MT" w:cs="Arial"/>
          <w:sz w:val="20"/>
          <w:szCs w:val="20"/>
        </w:rPr>
        <w:t>heures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d'utilisation</w:t>
      </w:r>
      <w:proofErr w:type="spellEnd"/>
      <w:r w:rsidRPr="006D50C7">
        <w:rPr>
          <w:rFonts w:ascii="Gill Sans MT" w:hAnsi="Gill Sans MT" w:cs="Arial"/>
          <w:sz w:val="20"/>
          <w:szCs w:val="20"/>
        </w:rPr>
        <w:t xml:space="preserve"> après </w:t>
      </w:r>
      <w:proofErr w:type="spellStart"/>
      <w:r w:rsidRPr="006D50C7">
        <w:rPr>
          <w:rFonts w:ascii="Gill Sans MT" w:hAnsi="Gill Sans MT" w:cs="Arial"/>
          <w:sz w:val="20"/>
          <w:szCs w:val="20"/>
        </w:rPr>
        <w:t>leur</w:t>
      </w:r>
      <w:proofErr w:type="spellEnd"/>
      <w:r w:rsidRPr="006D50C7">
        <w:rPr>
          <w:rFonts w:ascii="Gill Sans MT" w:hAnsi="Gill Sans MT" w:cs="Arial"/>
          <w:sz w:val="20"/>
          <w:szCs w:val="20"/>
        </w:rPr>
        <w:t xml:space="preserve"> remise </w:t>
      </w:r>
      <w:proofErr w:type="spellStart"/>
      <w:r w:rsidRPr="006D50C7">
        <w:rPr>
          <w:rFonts w:ascii="Gill Sans MT" w:hAnsi="Gill Sans MT" w:cs="Arial"/>
          <w:sz w:val="20"/>
          <w:szCs w:val="20"/>
        </w:rPr>
        <w:t>en</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état</w:t>
      </w:r>
      <w:proofErr w:type="spellEnd"/>
      <w:r w:rsidRPr="006D50C7">
        <w:rPr>
          <w:rFonts w:ascii="Gill Sans MT" w:hAnsi="Gill Sans MT" w:cs="Arial"/>
          <w:sz w:val="20"/>
          <w:szCs w:val="20"/>
        </w:rPr>
        <w:t xml:space="preserve">, la </w:t>
      </w:r>
      <w:proofErr w:type="spellStart"/>
      <w:r w:rsidRPr="006D50C7">
        <w:rPr>
          <w:rFonts w:ascii="Gill Sans MT" w:hAnsi="Gill Sans MT" w:cs="Arial"/>
          <w:sz w:val="20"/>
          <w:szCs w:val="20"/>
        </w:rPr>
        <w:t>durée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d'indisponibilité</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est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décomptée</w:t>
      </w:r>
      <w:proofErr w:type="spellEnd"/>
      <w:r w:rsidRPr="006D50C7">
        <w:rPr>
          <w:rFonts w:ascii="Gill Sans MT" w:hAnsi="Gill Sans MT" w:cs="Arial"/>
          <w:sz w:val="20"/>
          <w:szCs w:val="20"/>
        </w:rPr>
        <w:t xml:space="preserve"> à </w:t>
      </w:r>
      <w:proofErr w:type="spellStart"/>
      <w:r w:rsidRPr="006D50C7">
        <w:rPr>
          <w:rFonts w:ascii="Gill Sans MT" w:hAnsi="Gill Sans MT" w:cs="Arial"/>
          <w:sz w:val="20"/>
          <w:szCs w:val="20"/>
        </w:rPr>
        <w:t>partir</w:t>
      </w:r>
      <w:proofErr w:type="spellEnd"/>
      <w:r w:rsidRPr="006D50C7">
        <w:rPr>
          <w:rFonts w:ascii="Gill Sans MT" w:hAnsi="Gill Sans MT" w:cs="Arial"/>
          <w:sz w:val="20"/>
          <w:szCs w:val="20"/>
        </w:rPr>
        <w:t xml:space="preserve"> de la </w:t>
      </w:r>
      <w:proofErr w:type="spellStart"/>
      <w:r w:rsidRPr="006D50C7">
        <w:rPr>
          <w:rFonts w:ascii="Gill Sans MT" w:hAnsi="Gill Sans MT" w:cs="Arial"/>
          <w:sz w:val="20"/>
          <w:szCs w:val="20"/>
        </w:rPr>
        <w:t>constatation</w:t>
      </w:r>
      <w:proofErr w:type="spellEnd"/>
      <w:r w:rsidRPr="006D50C7">
        <w:rPr>
          <w:rFonts w:ascii="Gill Sans MT" w:hAnsi="Gill Sans MT" w:cs="Arial"/>
          <w:sz w:val="20"/>
          <w:szCs w:val="20"/>
        </w:rPr>
        <w:t xml:space="preserve"> de </w:t>
      </w:r>
      <w:proofErr w:type="spellStart"/>
      <w:r w:rsidRPr="006D50C7">
        <w:rPr>
          <w:rFonts w:ascii="Gill Sans MT" w:hAnsi="Gill Sans MT" w:cs="Arial"/>
          <w:sz w:val="20"/>
          <w:szCs w:val="20"/>
        </w:rPr>
        <w:t>l'indisponibilité</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initiale</w:t>
      </w:r>
      <w:proofErr w:type="spellEnd"/>
      <w:r w:rsidRPr="006D50C7">
        <w:rPr>
          <w:rFonts w:ascii="Gill Sans MT" w:hAnsi="Gill Sans MT" w:cs="Arial"/>
          <w:sz w:val="20"/>
          <w:szCs w:val="20"/>
        </w:rPr>
        <w:t>.</w:t>
      </w:r>
    </w:p>
    <w:p w14:paraId="615663A9" w14:textId="77777777" w:rsidR="009C4A64" w:rsidRPr="006D50C7" w:rsidRDefault="009C4A64" w:rsidP="009C4A64">
      <w:pPr>
        <w:adjustRightInd w:val="0"/>
        <w:jc w:val="both"/>
        <w:rPr>
          <w:rFonts w:ascii="Gill Sans MT" w:hAnsi="Gill Sans MT" w:cs="Arial"/>
          <w:sz w:val="20"/>
          <w:szCs w:val="20"/>
        </w:rPr>
      </w:pPr>
    </w:p>
    <w:p w14:paraId="4A3A37B7" w14:textId="77777777" w:rsidR="009C4A64" w:rsidRPr="006D50C7" w:rsidRDefault="009C4A64" w:rsidP="009C4A64">
      <w:pPr>
        <w:pStyle w:val="Corpsdetexte"/>
        <w:adjustRightInd/>
        <w:rPr>
          <w:rFonts w:ascii="Gill Sans MT" w:hAnsi="Gill Sans MT"/>
          <w:bCs/>
          <w:sz w:val="20"/>
          <w:szCs w:val="20"/>
        </w:rPr>
      </w:pPr>
      <w:r w:rsidRPr="006D50C7">
        <w:rPr>
          <w:rFonts w:ascii="Gill Sans MT" w:hAnsi="Gill Sans MT"/>
          <w:bCs/>
          <w:sz w:val="20"/>
          <w:szCs w:val="20"/>
        </w:rPr>
        <w:t>Cette pénalité est calculée par application de la formule suivante :</w:t>
      </w:r>
    </w:p>
    <w:p w14:paraId="367841D8" w14:textId="77777777" w:rsidR="009C4A64" w:rsidRPr="006D50C7" w:rsidRDefault="009C4A64" w:rsidP="009C4A64">
      <w:pPr>
        <w:jc w:val="both"/>
        <w:rPr>
          <w:rFonts w:ascii="Gill Sans MT" w:hAnsi="Gill Sans MT" w:cs="Arial"/>
          <w:bCs/>
          <w:sz w:val="20"/>
          <w:szCs w:val="20"/>
        </w:rPr>
      </w:pPr>
    </w:p>
    <w:p w14:paraId="3E82D78E" w14:textId="77777777" w:rsidR="009C4A64" w:rsidRPr="006D50C7" w:rsidRDefault="009C4A64" w:rsidP="009C4A64">
      <w:pPr>
        <w:jc w:val="both"/>
        <w:rPr>
          <w:rFonts w:ascii="Gill Sans MT" w:hAnsi="Gill Sans MT" w:cs="Arial"/>
          <w:bCs/>
          <w:sz w:val="20"/>
          <w:szCs w:val="20"/>
        </w:rPr>
      </w:pPr>
      <w:r w:rsidRPr="006D50C7">
        <w:rPr>
          <w:rFonts w:ascii="Gill Sans MT" w:hAnsi="Gill Sans MT" w:cs="Arial"/>
          <w:bCs/>
          <w:sz w:val="20"/>
          <w:szCs w:val="20"/>
        </w:rPr>
        <w:t>P = PH * R</w:t>
      </w:r>
    </w:p>
    <w:p w14:paraId="3C94457E" w14:textId="77777777" w:rsidR="009C4A64" w:rsidRPr="006D50C7" w:rsidRDefault="009C4A64" w:rsidP="009C4A64">
      <w:pPr>
        <w:jc w:val="both"/>
        <w:rPr>
          <w:rFonts w:ascii="Gill Sans MT" w:hAnsi="Gill Sans MT" w:cs="Arial"/>
          <w:bCs/>
          <w:sz w:val="20"/>
          <w:szCs w:val="20"/>
        </w:rPr>
      </w:pPr>
    </w:p>
    <w:p w14:paraId="1F3AC3A0" w14:textId="77777777" w:rsidR="009C4A64" w:rsidRPr="006D50C7" w:rsidRDefault="009C4A64" w:rsidP="009C4A64">
      <w:pPr>
        <w:tabs>
          <w:tab w:val="left" w:pos="284"/>
        </w:tabs>
        <w:jc w:val="both"/>
        <w:rPr>
          <w:rFonts w:ascii="Gill Sans MT" w:hAnsi="Gill Sans MT" w:cs="Arial"/>
          <w:bCs/>
          <w:sz w:val="20"/>
          <w:szCs w:val="20"/>
        </w:rPr>
      </w:pPr>
      <w:r w:rsidRPr="006D50C7">
        <w:rPr>
          <w:rFonts w:ascii="Gill Sans MT" w:hAnsi="Gill Sans MT" w:cs="Arial"/>
          <w:bCs/>
          <w:sz w:val="20"/>
          <w:szCs w:val="20"/>
        </w:rPr>
        <w:t>P</w:t>
      </w:r>
      <w:r w:rsidRPr="006D50C7">
        <w:rPr>
          <w:rFonts w:ascii="Gill Sans MT" w:hAnsi="Gill Sans MT" w:cs="Arial"/>
          <w:bCs/>
          <w:sz w:val="20"/>
          <w:szCs w:val="20"/>
        </w:rPr>
        <w:tab/>
        <w:t xml:space="preserve">= le </w:t>
      </w:r>
      <w:proofErr w:type="spellStart"/>
      <w:r w:rsidRPr="006D50C7">
        <w:rPr>
          <w:rFonts w:ascii="Gill Sans MT" w:hAnsi="Gill Sans MT" w:cs="Arial"/>
          <w:bCs/>
          <w:sz w:val="20"/>
          <w:szCs w:val="20"/>
        </w:rPr>
        <w:t>montant</w:t>
      </w:r>
      <w:proofErr w:type="spellEnd"/>
      <w:r w:rsidRPr="006D50C7">
        <w:rPr>
          <w:rFonts w:ascii="Gill Sans MT" w:hAnsi="Gill Sans MT" w:cs="Arial"/>
          <w:bCs/>
          <w:sz w:val="20"/>
          <w:szCs w:val="20"/>
        </w:rPr>
        <w:t xml:space="preserve"> de la </w:t>
      </w:r>
      <w:proofErr w:type="spellStart"/>
      <w:r w:rsidRPr="006D50C7">
        <w:rPr>
          <w:rFonts w:ascii="Gill Sans MT" w:hAnsi="Gill Sans MT" w:cs="Arial"/>
          <w:bCs/>
          <w:sz w:val="20"/>
          <w:szCs w:val="20"/>
        </w:rPr>
        <w:t>pénalité</w:t>
      </w:r>
      <w:proofErr w:type="spellEnd"/>
    </w:p>
    <w:p w14:paraId="2C6F843A" w14:textId="77777777" w:rsidR="009C4A64" w:rsidRPr="006D50C7" w:rsidRDefault="009C4A64" w:rsidP="009C4A64">
      <w:pPr>
        <w:tabs>
          <w:tab w:val="left" w:pos="284"/>
        </w:tabs>
        <w:jc w:val="both"/>
        <w:rPr>
          <w:rFonts w:ascii="Gill Sans MT" w:hAnsi="Gill Sans MT" w:cs="Arial"/>
          <w:bCs/>
          <w:sz w:val="20"/>
          <w:szCs w:val="20"/>
        </w:rPr>
      </w:pPr>
      <w:r w:rsidRPr="006D50C7">
        <w:rPr>
          <w:rFonts w:ascii="Gill Sans MT" w:hAnsi="Gill Sans MT" w:cs="Arial"/>
          <w:bCs/>
          <w:sz w:val="20"/>
          <w:szCs w:val="20"/>
        </w:rPr>
        <w:t>PH</w:t>
      </w:r>
      <w:r w:rsidRPr="006D50C7">
        <w:rPr>
          <w:rFonts w:ascii="Gill Sans MT" w:hAnsi="Gill Sans MT" w:cs="Arial"/>
          <w:bCs/>
          <w:sz w:val="20"/>
          <w:szCs w:val="20"/>
        </w:rPr>
        <w:tab/>
        <w:t xml:space="preserve">= la </w:t>
      </w:r>
      <w:proofErr w:type="spellStart"/>
      <w:r w:rsidRPr="006D50C7">
        <w:rPr>
          <w:rFonts w:ascii="Gill Sans MT" w:hAnsi="Gill Sans MT" w:cs="Arial"/>
          <w:bCs/>
          <w:sz w:val="20"/>
          <w:szCs w:val="20"/>
        </w:rPr>
        <w:t>pénalité</w:t>
      </w:r>
      <w:proofErr w:type="spellEnd"/>
      <w:r w:rsidRPr="006D50C7">
        <w:rPr>
          <w:rFonts w:ascii="Gill Sans MT" w:hAnsi="Gill Sans MT" w:cs="Arial"/>
          <w:bCs/>
          <w:sz w:val="20"/>
          <w:szCs w:val="20"/>
        </w:rPr>
        <w:t xml:space="preserve"> </w:t>
      </w:r>
      <w:proofErr w:type="spellStart"/>
      <w:r w:rsidRPr="006D50C7">
        <w:rPr>
          <w:rFonts w:ascii="Gill Sans MT" w:hAnsi="Gill Sans MT" w:cs="Arial"/>
          <w:bCs/>
          <w:sz w:val="20"/>
          <w:szCs w:val="20"/>
        </w:rPr>
        <w:t>horaire</w:t>
      </w:r>
      <w:proofErr w:type="spellEnd"/>
      <w:r w:rsidRPr="006D50C7">
        <w:rPr>
          <w:rFonts w:ascii="Gill Sans MT" w:hAnsi="Gill Sans MT" w:cs="Arial"/>
          <w:bCs/>
          <w:sz w:val="20"/>
          <w:szCs w:val="20"/>
        </w:rPr>
        <w:t xml:space="preserve"> </w:t>
      </w:r>
      <w:proofErr w:type="spellStart"/>
      <w:proofErr w:type="gramStart"/>
      <w:r w:rsidRPr="006D50C7">
        <w:rPr>
          <w:rFonts w:ascii="Gill Sans MT" w:hAnsi="Gill Sans MT" w:cs="Arial"/>
          <w:bCs/>
          <w:sz w:val="20"/>
          <w:szCs w:val="20"/>
        </w:rPr>
        <w:t>est</w:t>
      </w:r>
      <w:proofErr w:type="spellEnd"/>
      <w:proofErr w:type="gramEnd"/>
      <w:r w:rsidRPr="006D50C7">
        <w:rPr>
          <w:rFonts w:ascii="Gill Sans MT" w:hAnsi="Gill Sans MT" w:cs="Arial"/>
          <w:bCs/>
          <w:sz w:val="20"/>
          <w:szCs w:val="20"/>
        </w:rPr>
        <w:t xml:space="preserve"> de 25 euros </w:t>
      </w:r>
    </w:p>
    <w:p w14:paraId="4D307A43" w14:textId="77777777" w:rsidR="009C4A64" w:rsidRPr="006D50C7" w:rsidRDefault="009C4A64" w:rsidP="009C4A64">
      <w:pPr>
        <w:tabs>
          <w:tab w:val="left" w:pos="284"/>
        </w:tabs>
        <w:jc w:val="both"/>
        <w:rPr>
          <w:rFonts w:ascii="Gill Sans MT" w:hAnsi="Gill Sans MT" w:cs="Arial"/>
          <w:bCs/>
          <w:sz w:val="20"/>
          <w:szCs w:val="20"/>
        </w:rPr>
      </w:pPr>
      <w:r w:rsidRPr="006D50C7">
        <w:rPr>
          <w:rFonts w:ascii="Gill Sans MT" w:hAnsi="Gill Sans MT" w:cs="Arial"/>
          <w:bCs/>
          <w:sz w:val="20"/>
          <w:szCs w:val="20"/>
        </w:rPr>
        <w:t>R</w:t>
      </w:r>
      <w:r w:rsidRPr="006D50C7">
        <w:rPr>
          <w:rFonts w:ascii="Gill Sans MT" w:hAnsi="Gill Sans MT" w:cs="Arial"/>
          <w:bCs/>
          <w:sz w:val="20"/>
          <w:szCs w:val="20"/>
        </w:rPr>
        <w:tab/>
        <w:t xml:space="preserve">= le </w:t>
      </w:r>
      <w:proofErr w:type="spellStart"/>
      <w:r w:rsidRPr="006D50C7">
        <w:rPr>
          <w:rFonts w:ascii="Gill Sans MT" w:hAnsi="Gill Sans MT" w:cs="Arial"/>
          <w:bCs/>
          <w:sz w:val="20"/>
          <w:szCs w:val="20"/>
        </w:rPr>
        <w:t>nombre</w:t>
      </w:r>
      <w:proofErr w:type="spellEnd"/>
      <w:r w:rsidRPr="006D50C7">
        <w:rPr>
          <w:rFonts w:ascii="Gill Sans MT" w:hAnsi="Gill Sans MT" w:cs="Arial"/>
          <w:bCs/>
          <w:sz w:val="20"/>
          <w:szCs w:val="20"/>
        </w:rPr>
        <w:t xml:space="preserve"> </w:t>
      </w:r>
      <w:proofErr w:type="spellStart"/>
      <w:r w:rsidRPr="006D50C7">
        <w:rPr>
          <w:rFonts w:ascii="Gill Sans MT" w:hAnsi="Gill Sans MT" w:cs="Arial"/>
          <w:bCs/>
          <w:sz w:val="20"/>
          <w:szCs w:val="20"/>
        </w:rPr>
        <w:t>d’heures</w:t>
      </w:r>
      <w:proofErr w:type="spellEnd"/>
      <w:r w:rsidRPr="006D50C7">
        <w:rPr>
          <w:rFonts w:ascii="Gill Sans MT" w:hAnsi="Gill Sans MT" w:cs="Arial"/>
          <w:bCs/>
          <w:sz w:val="20"/>
          <w:szCs w:val="20"/>
        </w:rPr>
        <w:t xml:space="preserve"> </w:t>
      </w:r>
      <w:proofErr w:type="spellStart"/>
      <w:r w:rsidRPr="006D50C7">
        <w:rPr>
          <w:rFonts w:ascii="Gill Sans MT" w:hAnsi="Gill Sans MT" w:cs="Arial"/>
          <w:bCs/>
          <w:sz w:val="20"/>
          <w:szCs w:val="20"/>
        </w:rPr>
        <w:t>ouvrées</w:t>
      </w:r>
      <w:proofErr w:type="spellEnd"/>
      <w:r w:rsidRPr="006D50C7">
        <w:rPr>
          <w:rFonts w:ascii="Gill Sans MT" w:hAnsi="Gill Sans MT" w:cs="Arial"/>
          <w:bCs/>
          <w:sz w:val="20"/>
          <w:szCs w:val="20"/>
        </w:rPr>
        <w:t xml:space="preserve"> de retard</w:t>
      </w:r>
    </w:p>
    <w:p w14:paraId="57CF4A55" w14:textId="5C342A01" w:rsidR="009C4A64" w:rsidRPr="006D50C7" w:rsidRDefault="009C4A64" w:rsidP="009C4A64">
      <w:pPr>
        <w:pStyle w:val="Titre2"/>
        <w:spacing w:before="180"/>
        <w:rPr>
          <w:rFonts w:ascii="Gill Sans MT" w:hAnsi="Gill Sans MT"/>
          <w:i w:val="0"/>
          <w:iCs w:val="0"/>
          <w:sz w:val="20"/>
          <w:szCs w:val="20"/>
        </w:rPr>
      </w:pPr>
      <w:bookmarkStart w:id="104" w:name="_Toc291474690"/>
      <w:bookmarkStart w:id="105" w:name="_Toc292616266"/>
      <w:bookmarkStart w:id="106" w:name="_Toc419386297"/>
      <w:bookmarkStart w:id="107" w:name="_Toc8454962"/>
      <w:bookmarkStart w:id="108" w:name="_Toc196486775"/>
      <w:r w:rsidRPr="006D50C7">
        <w:rPr>
          <w:rFonts w:ascii="Gill Sans MT" w:hAnsi="Gill Sans MT"/>
          <w:i w:val="0"/>
          <w:iCs w:val="0"/>
          <w:sz w:val="20"/>
          <w:szCs w:val="20"/>
        </w:rPr>
        <w:t xml:space="preserve">16.3 - </w:t>
      </w:r>
      <w:proofErr w:type="spellStart"/>
      <w:r w:rsidRPr="006D50C7">
        <w:rPr>
          <w:rFonts w:ascii="Gill Sans MT" w:hAnsi="Gill Sans MT"/>
          <w:i w:val="0"/>
          <w:iCs w:val="0"/>
          <w:sz w:val="20"/>
          <w:szCs w:val="20"/>
        </w:rPr>
        <w:t>Pénalités</w:t>
      </w:r>
      <w:proofErr w:type="spellEnd"/>
      <w:r w:rsidRPr="006D50C7">
        <w:rPr>
          <w:rFonts w:ascii="Gill Sans MT" w:hAnsi="Gill Sans MT"/>
          <w:i w:val="0"/>
          <w:iCs w:val="0"/>
          <w:sz w:val="20"/>
          <w:szCs w:val="20"/>
        </w:rPr>
        <w:t xml:space="preserve"> </w:t>
      </w:r>
      <w:proofErr w:type="spellStart"/>
      <w:r w:rsidRPr="006D50C7">
        <w:rPr>
          <w:rFonts w:ascii="Gill Sans MT" w:hAnsi="Gill Sans MT"/>
          <w:i w:val="0"/>
          <w:iCs w:val="0"/>
          <w:sz w:val="20"/>
          <w:szCs w:val="20"/>
        </w:rPr>
        <w:t>spécifiques</w:t>
      </w:r>
      <w:bookmarkEnd w:id="104"/>
      <w:bookmarkEnd w:id="105"/>
      <w:bookmarkEnd w:id="106"/>
      <w:bookmarkEnd w:id="107"/>
      <w:bookmarkEnd w:id="108"/>
      <w:proofErr w:type="spellEnd"/>
    </w:p>
    <w:p w14:paraId="46639198" w14:textId="1BC3DECF" w:rsidR="009C4A64" w:rsidRPr="006D50C7" w:rsidRDefault="009C4A64" w:rsidP="009C4A64">
      <w:pPr>
        <w:adjustRightInd w:val="0"/>
        <w:jc w:val="both"/>
        <w:rPr>
          <w:rFonts w:ascii="Gill Sans MT" w:hAnsi="Gill Sans MT" w:cs="Arial"/>
          <w:sz w:val="20"/>
          <w:szCs w:val="20"/>
        </w:rPr>
      </w:pPr>
      <w:r w:rsidRPr="006D50C7">
        <w:rPr>
          <w:rFonts w:ascii="Gill Sans MT" w:hAnsi="Gill Sans MT" w:cs="Arial"/>
          <w:sz w:val="20"/>
          <w:szCs w:val="20"/>
        </w:rPr>
        <w:t xml:space="preserve">Par </w:t>
      </w:r>
      <w:proofErr w:type="spellStart"/>
      <w:r w:rsidRPr="006D50C7">
        <w:rPr>
          <w:rFonts w:ascii="Gill Sans MT" w:hAnsi="Gill Sans MT" w:cs="Arial"/>
          <w:sz w:val="20"/>
          <w:szCs w:val="20"/>
        </w:rPr>
        <w:t>dérogation</w:t>
      </w:r>
      <w:proofErr w:type="spellEnd"/>
      <w:r w:rsidRPr="006D50C7">
        <w:rPr>
          <w:rFonts w:ascii="Gill Sans MT" w:hAnsi="Gill Sans MT" w:cs="Arial"/>
          <w:sz w:val="20"/>
          <w:szCs w:val="20"/>
        </w:rPr>
        <w:t xml:space="preserve"> à </w:t>
      </w:r>
      <w:proofErr w:type="spellStart"/>
      <w:r w:rsidRPr="006D50C7">
        <w:rPr>
          <w:rFonts w:ascii="Gill Sans MT" w:hAnsi="Gill Sans MT" w:cs="Arial"/>
          <w:sz w:val="20"/>
          <w:szCs w:val="20"/>
        </w:rPr>
        <w:t>l’article</w:t>
      </w:r>
      <w:proofErr w:type="spellEnd"/>
      <w:r w:rsidRPr="006D50C7">
        <w:rPr>
          <w:rFonts w:ascii="Gill Sans MT" w:hAnsi="Gill Sans MT" w:cs="Arial"/>
          <w:sz w:val="20"/>
          <w:szCs w:val="20"/>
        </w:rPr>
        <w:t xml:space="preserve"> 14.2 du cahier des clauses </w:t>
      </w:r>
      <w:proofErr w:type="spellStart"/>
      <w:r w:rsidRPr="006D50C7">
        <w:rPr>
          <w:rFonts w:ascii="Gill Sans MT" w:hAnsi="Gill Sans MT" w:cs="Arial"/>
          <w:sz w:val="20"/>
          <w:szCs w:val="20"/>
        </w:rPr>
        <w:t>administratives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générales</w:t>
      </w:r>
      <w:proofErr w:type="spellEnd"/>
      <w:r w:rsidRPr="006D50C7">
        <w:rPr>
          <w:rFonts w:ascii="Gill Sans MT" w:hAnsi="Gill Sans MT" w:cs="Arial"/>
          <w:sz w:val="20"/>
          <w:szCs w:val="20"/>
        </w:rPr>
        <w:t xml:space="preserve"> applicable aux </w:t>
      </w:r>
      <w:proofErr w:type="spellStart"/>
      <w:r w:rsidRPr="006D50C7">
        <w:rPr>
          <w:rFonts w:ascii="Gill Sans MT" w:hAnsi="Gill Sans MT" w:cs="Arial"/>
          <w:sz w:val="20"/>
          <w:szCs w:val="20"/>
        </w:rPr>
        <w:t>marchés</w:t>
      </w:r>
      <w:proofErr w:type="spellEnd"/>
      <w:r w:rsidRPr="006D50C7">
        <w:rPr>
          <w:rFonts w:ascii="Gill Sans MT" w:hAnsi="Gill Sans MT" w:cs="Arial"/>
          <w:sz w:val="20"/>
          <w:szCs w:val="20"/>
        </w:rPr>
        <w:t xml:space="preserve"> de </w:t>
      </w:r>
      <w:proofErr w:type="spellStart"/>
      <w:r w:rsidRPr="006D50C7">
        <w:rPr>
          <w:rFonts w:ascii="Gill Sans MT" w:hAnsi="Gill Sans MT" w:cs="Arial"/>
          <w:sz w:val="20"/>
          <w:szCs w:val="20"/>
        </w:rPr>
        <w:t>fournitures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courantes</w:t>
      </w:r>
      <w:proofErr w:type="spellEnd"/>
      <w:r w:rsidRPr="006D50C7">
        <w:rPr>
          <w:rFonts w:ascii="Gill Sans MT" w:hAnsi="Gill Sans MT" w:cs="Arial"/>
          <w:sz w:val="20"/>
          <w:szCs w:val="20"/>
        </w:rPr>
        <w:t xml:space="preserve"> et de services, </w:t>
      </w:r>
      <w:proofErr w:type="spellStart"/>
      <w:r w:rsidRPr="006D50C7">
        <w:rPr>
          <w:rFonts w:ascii="Gill Sans MT" w:hAnsi="Gill Sans MT" w:cs="Arial"/>
          <w:sz w:val="20"/>
          <w:szCs w:val="20"/>
        </w:rPr>
        <w:t>l’adhérent</w:t>
      </w:r>
      <w:proofErr w:type="spellEnd"/>
      <w:r w:rsidRPr="006D50C7">
        <w:rPr>
          <w:rFonts w:ascii="Gill Sans MT" w:hAnsi="Gill Sans MT" w:cs="Arial"/>
          <w:sz w:val="20"/>
          <w:szCs w:val="20"/>
        </w:rPr>
        <w:t xml:space="preserve"> du </w:t>
      </w:r>
      <w:proofErr w:type="spellStart"/>
      <w:r w:rsidRPr="006D50C7">
        <w:rPr>
          <w:rFonts w:ascii="Gill Sans MT" w:hAnsi="Gill Sans MT" w:cs="Arial"/>
          <w:sz w:val="20"/>
          <w:szCs w:val="20"/>
        </w:rPr>
        <w:t>groupement</w:t>
      </w:r>
      <w:proofErr w:type="spellEnd"/>
      <w:r w:rsidRPr="006D50C7">
        <w:rPr>
          <w:rFonts w:ascii="Gill Sans MT" w:hAnsi="Gill Sans MT" w:cs="Arial"/>
          <w:sz w:val="20"/>
          <w:szCs w:val="20"/>
        </w:rPr>
        <w:t xml:space="preserve"> de commandes se </w:t>
      </w:r>
      <w:proofErr w:type="spellStart"/>
      <w:r w:rsidRPr="006D50C7">
        <w:rPr>
          <w:rFonts w:ascii="Gill Sans MT" w:hAnsi="Gill Sans MT" w:cs="Arial"/>
          <w:sz w:val="20"/>
          <w:szCs w:val="20"/>
        </w:rPr>
        <w:t>réserve</w:t>
      </w:r>
      <w:proofErr w:type="spellEnd"/>
      <w:r w:rsidRPr="006D50C7">
        <w:rPr>
          <w:rFonts w:ascii="Gill Sans MT" w:hAnsi="Gill Sans MT" w:cs="Arial"/>
          <w:sz w:val="20"/>
          <w:szCs w:val="20"/>
        </w:rPr>
        <w:t xml:space="preserve"> le droit </w:t>
      </w:r>
      <w:proofErr w:type="spellStart"/>
      <w:r w:rsidRPr="006D50C7">
        <w:rPr>
          <w:rFonts w:ascii="Gill Sans MT" w:hAnsi="Gill Sans MT" w:cs="Arial"/>
          <w:sz w:val="20"/>
          <w:szCs w:val="20"/>
        </w:rPr>
        <w:t>d’appliquer</w:t>
      </w:r>
      <w:proofErr w:type="spellEnd"/>
      <w:r w:rsidRPr="006D50C7">
        <w:rPr>
          <w:rFonts w:ascii="Gill Sans MT" w:hAnsi="Gill Sans MT" w:cs="Arial"/>
          <w:sz w:val="20"/>
          <w:szCs w:val="20"/>
        </w:rPr>
        <w:t xml:space="preserve"> au </w:t>
      </w:r>
      <w:proofErr w:type="spellStart"/>
      <w:r w:rsidRPr="006D50C7">
        <w:rPr>
          <w:rFonts w:ascii="Gill Sans MT" w:hAnsi="Gill Sans MT" w:cs="Arial"/>
          <w:sz w:val="20"/>
          <w:szCs w:val="20"/>
        </w:rPr>
        <w:t>titulaire</w:t>
      </w:r>
      <w:proofErr w:type="spellEnd"/>
      <w:r w:rsidRPr="006D50C7">
        <w:rPr>
          <w:rFonts w:ascii="Gill Sans MT" w:hAnsi="Gill Sans MT" w:cs="Arial"/>
          <w:sz w:val="20"/>
          <w:szCs w:val="20"/>
        </w:rPr>
        <w:t xml:space="preserve"> les </w:t>
      </w:r>
      <w:proofErr w:type="spellStart"/>
      <w:r w:rsidRPr="006D50C7">
        <w:rPr>
          <w:rFonts w:ascii="Gill Sans MT" w:hAnsi="Gill Sans MT" w:cs="Arial"/>
          <w:sz w:val="20"/>
          <w:szCs w:val="20"/>
        </w:rPr>
        <w:t>pénalités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énumérées</w:t>
      </w:r>
      <w:proofErr w:type="spellEnd"/>
      <w:r w:rsidRPr="006D50C7">
        <w:rPr>
          <w:rFonts w:ascii="Gill Sans MT" w:hAnsi="Gill Sans MT" w:cs="Arial"/>
          <w:sz w:val="20"/>
          <w:szCs w:val="20"/>
        </w:rPr>
        <w:t xml:space="preserve"> ci-</w:t>
      </w:r>
      <w:proofErr w:type="spellStart"/>
      <w:r w:rsidRPr="006D50C7">
        <w:rPr>
          <w:rFonts w:ascii="Gill Sans MT" w:hAnsi="Gill Sans MT" w:cs="Arial"/>
          <w:sz w:val="20"/>
          <w:szCs w:val="20"/>
        </w:rPr>
        <w:t>dessous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en</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cas</w:t>
      </w:r>
      <w:proofErr w:type="spellEnd"/>
      <w:r w:rsidRPr="006D50C7">
        <w:rPr>
          <w:rFonts w:ascii="Gill Sans MT" w:hAnsi="Gill Sans MT" w:cs="Arial"/>
          <w:sz w:val="20"/>
          <w:szCs w:val="20"/>
        </w:rPr>
        <w:t xml:space="preserve"> de </w:t>
      </w:r>
      <w:proofErr w:type="spellStart"/>
      <w:r w:rsidRPr="006D50C7">
        <w:rPr>
          <w:rFonts w:ascii="Gill Sans MT" w:hAnsi="Gill Sans MT" w:cs="Arial"/>
          <w:sz w:val="20"/>
          <w:szCs w:val="20"/>
        </w:rPr>
        <w:t>manquement</w:t>
      </w:r>
      <w:proofErr w:type="spellEnd"/>
      <w:r w:rsidRPr="006D50C7">
        <w:rPr>
          <w:rFonts w:ascii="Gill Sans MT" w:hAnsi="Gill Sans MT" w:cs="Arial"/>
          <w:sz w:val="20"/>
          <w:szCs w:val="20"/>
        </w:rPr>
        <w:t xml:space="preserve"> à </w:t>
      </w:r>
      <w:proofErr w:type="spellStart"/>
      <w:r w:rsidRPr="006D50C7">
        <w:rPr>
          <w:rFonts w:ascii="Gill Sans MT" w:hAnsi="Gill Sans MT" w:cs="Arial"/>
          <w:sz w:val="20"/>
          <w:szCs w:val="20"/>
        </w:rPr>
        <w:t>ses</w:t>
      </w:r>
      <w:proofErr w:type="spellEnd"/>
      <w:r w:rsidRPr="006D50C7">
        <w:rPr>
          <w:rFonts w:ascii="Gill Sans MT" w:hAnsi="Gill Sans MT" w:cs="Arial"/>
          <w:sz w:val="20"/>
          <w:szCs w:val="20"/>
        </w:rPr>
        <w:t xml:space="preserve"> </w:t>
      </w:r>
      <w:proofErr w:type="gramStart"/>
      <w:r w:rsidRPr="006D50C7">
        <w:rPr>
          <w:rFonts w:ascii="Gill Sans MT" w:hAnsi="Gill Sans MT" w:cs="Arial"/>
          <w:sz w:val="20"/>
          <w:szCs w:val="20"/>
        </w:rPr>
        <w:t>obligations :</w:t>
      </w:r>
      <w:proofErr w:type="gramEnd"/>
    </w:p>
    <w:p w14:paraId="44477D52" w14:textId="63F96C7B" w:rsidR="0082590F" w:rsidRPr="006D50C7" w:rsidRDefault="0082590F" w:rsidP="009C4A64">
      <w:pPr>
        <w:adjustRightInd w:val="0"/>
        <w:jc w:val="both"/>
        <w:rPr>
          <w:rFonts w:ascii="Gill Sans MT" w:hAnsi="Gill Sans MT" w:cs="Arial"/>
          <w:sz w:val="20"/>
          <w:szCs w:val="20"/>
        </w:rPr>
      </w:pPr>
    </w:p>
    <w:p w14:paraId="72C3924F" w14:textId="07A36F23" w:rsidR="0082590F" w:rsidRDefault="00285921" w:rsidP="009C4A64">
      <w:pPr>
        <w:adjustRightInd w:val="0"/>
        <w:jc w:val="both"/>
        <w:rPr>
          <w:noProof/>
          <w:lang w:val="fr-FR" w:eastAsia="fr-FR"/>
        </w:rPr>
      </w:pPr>
      <w:r>
        <w:rPr>
          <w:noProof/>
          <w:lang w:val="fr-FR" w:eastAsia="fr-FR"/>
        </w:rPr>
        <w:lastRenderedPageBreak/>
        <w:drawing>
          <wp:inline distT="0" distB="0" distL="0" distR="0" wp14:anchorId="23EB52FB" wp14:editId="36794E99">
            <wp:extent cx="6108700" cy="4505325"/>
            <wp:effectExtent l="0" t="0" r="6350"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08700" cy="4505325"/>
                    </a:xfrm>
                    <a:prstGeom prst="rect">
                      <a:avLst/>
                    </a:prstGeom>
                  </pic:spPr>
                </pic:pic>
              </a:graphicData>
            </a:graphic>
          </wp:inline>
        </w:drawing>
      </w:r>
    </w:p>
    <w:p w14:paraId="48AB6C8C" w14:textId="77777777" w:rsidR="00285921" w:rsidRPr="006D50C7" w:rsidRDefault="00285921" w:rsidP="009C4A64">
      <w:pPr>
        <w:adjustRightInd w:val="0"/>
        <w:jc w:val="both"/>
        <w:rPr>
          <w:rFonts w:ascii="Gill Sans MT" w:hAnsi="Gill Sans MT" w:cs="Arial"/>
          <w:sz w:val="20"/>
          <w:szCs w:val="20"/>
        </w:rPr>
      </w:pPr>
    </w:p>
    <w:p w14:paraId="6F0587B5" w14:textId="77777777" w:rsidR="0082590F" w:rsidRPr="006D50C7" w:rsidRDefault="0082590F" w:rsidP="0082590F">
      <w:pPr>
        <w:autoSpaceDE w:val="0"/>
        <w:autoSpaceDN w:val="0"/>
        <w:adjustRightInd w:val="0"/>
        <w:rPr>
          <w:rFonts w:ascii="Gill Sans MT" w:hAnsi="Gill Sans MT" w:cs="Calibri"/>
          <w:color w:val="000000"/>
          <w:sz w:val="22"/>
          <w:szCs w:val="22"/>
          <w:lang w:val="fr-FR"/>
        </w:rPr>
      </w:pPr>
      <w:r w:rsidRPr="006D50C7">
        <w:rPr>
          <w:rFonts w:ascii="Gill Sans MT" w:hAnsi="Gill Sans MT" w:cs="Calibri"/>
          <w:color w:val="000000"/>
          <w:sz w:val="22"/>
          <w:szCs w:val="22"/>
          <w:lang w:val="fr-FR"/>
        </w:rPr>
        <w:t xml:space="preserve">Les pénalités sont cumulables entre elles. Elles sont plafonnées à 35% du montant HT du bon de commande auxquels elles se rapportent. </w:t>
      </w:r>
    </w:p>
    <w:p w14:paraId="74D55194" w14:textId="1E74CED4" w:rsidR="009C4A64" w:rsidRPr="006D50C7" w:rsidRDefault="0082590F" w:rsidP="0082590F">
      <w:pPr>
        <w:rPr>
          <w:rFonts w:ascii="Gill Sans MT" w:hAnsi="Gill Sans MT" w:cs="Calibri"/>
          <w:color w:val="000000"/>
          <w:sz w:val="22"/>
          <w:szCs w:val="22"/>
          <w:lang w:val="fr-FR"/>
        </w:rPr>
      </w:pPr>
      <w:r w:rsidRPr="006D50C7">
        <w:rPr>
          <w:rFonts w:ascii="Gill Sans MT" w:hAnsi="Gill Sans MT" w:cs="Calibri"/>
          <w:color w:val="000000"/>
          <w:sz w:val="22"/>
          <w:szCs w:val="22"/>
          <w:lang w:val="fr-FR"/>
        </w:rPr>
        <w:t>Les pénalités ne sont pas assujetties à la TVA.</w:t>
      </w:r>
    </w:p>
    <w:p w14:paraId="022F699F" w14:textId="77777777" w:rsidR="0082590F" w:rsidRPr="006D50C7" w:rsidRDefault="0082590F" w:rsidP="0082590F">
      <w:pPr>
        <w:rPr>
          <w:rFonts w:ascii="Gill Sans MT" w:hAnsi="Gill Sans MT" w:cs="Arial"/>
          <w:bCs/>
          <w:sz w:val="20"/>
          <w:szCs w:val="20"/>
        </w:rPr>
      </w:pPr>
    </w:p>
    <w:p w14:paraId="5F995149" w14:textId="0EB7D11A" w:rsidR="009C4A64" w:rsidRPr="006D50C7" w:rsidRDefault="009C4A64" w:rsidP="009C4A64">
      <w:pPr>
        <w:pStyle w:val="Titre2"/>
        <w:spacing w:before="180"/>
        <w:rPr>
          <w:rFonts w:ascii="Gill Sans MT" w:hAnsi="Gill Sans MT"/>
          <w:i w:val="0"/>
          <w:iCs w:val="0"/>
          <w:sz w:val="20"/>
          <w:szCs w:val="20"/>
        </w:rPr>
      </w:pPr>
      <w:bookmarkStart w:id="109" w:name="_Toc8454963"/>
      <w:bookmarkStart w:id="110" w:name="_Toc196486776"/>
      <w:r w:rsidRPr="006D50C7">
        <w:rPr>
          <w:rFonts w:ascii="Gill Sans MT" w:hAnsi="Gill Sans MT"/>
          <w:i w:val="0"/>
          <w:iCs w:val="0"/>
          <w:sz w:val="20"/>
          <w:szCs w:val="20"/>
        </w:rPr>
        <w:t xml:space="preserve">16.4 - </w:t>
      </w:r>
      <w:proofErr w:type="spellStart"/>
      <w:r w:rsidRPr="006D50C7">
        <w:rPr>
          <w:rFonts w:ascii="Gill Sans MT" w:hAnsi="Gill Sans MT"/>
          <w:i w:val="0"/>
          <w:iCs w:val="0"/>
          <w:sz w:val="20"/>
          <w:szCs w:val="20"/>
        </w:rPr>
        <w:t>Pénalités</w:t>
      </w:r>
      <w:proofErr w:type="spellEnd"/>
      <w:r w:rsidRPr="006D50C7">
        <w:rPr>
          <w:rFonts w:ascii="Gill Sans MT" w:hAnsi="Gill Sans MT"/>
          <w:i w:val="0"/>
          <w:iCs w:val="0"/>
          <w:sz w:val="20"/>
          <w:szCs w:val="20"/>
        </w:rPr>
        <w:t xml:space="preserve"> pour non transmission de documents </w:t>
      </w:r>
      <w:proofErr w:type="spellStart"/>
      <w:r w:rsidRPr="006D50C7">
        <w:rPr>
          <w:rFonts w:ascii="Gill Sans MT" w:hAnsi="Gill Sans MT"/>
          <w:i w:val="0"/>
          <w:iCs w:val="0"/>
          <w:sz w:val="20"/>
          <w:szCs w:val="20"/>
        </w:rPr>
        <w:t>relatifs</w:t>
      </w:r>
      <w:proofErr w:type="spellEnd"/>
      <w:r w:rsidRPr="006D50C7">
        <w:rPr>
          <w:rFonts w:ascii="Gill Sans MT" w:hAnsi="Gill Sans MT"/>
          <w:i w:val="0"/>
          <w:iCs w:val="0"/>
          <w:sz w:val="20"/>
          <w:szCs w:val="20"/>
        </w:rPr>
        <w:t xml:space="preserve"> à la </w:t>
      </w:r>
      <w:proofErr w:type="spellStart"/>
      <w:r w:rsidRPr="006D50C7">
        <w:rPr>
          <w:rFonts w:ascii="Gill Sans MT" w:hAnsi="Gill Sans MT"/>
          <w:i w:val="0"/>
          <w:iCs w:val="0"/>
          <w:sz w:val="20"/>
          <w:szCs w:val="20"/>
        </w:rPr>
        <w:t>sous</w:t>
      </w:r>
      <w:proofErr w:type="spellEnd"/>
      <w:r w:rsidRPr="006D50C7">
        <w:rPr>
          <w:rFonts w:ascii="Gill Sans MT" w:hAnsi="Gill Sans MT"/>
          <w:i w:val="0"/>
          <w:iCs w:val="0"/>
          <w:sz w:val="20"/>
          <w:szCs w:val="20"/>
        </w:rPr>
        <w:t>-</w:t>
      </w:r>
      <w:proofErr w:type="spellStart"/>
      <w:r w:rsidRPr="006D50C7">
        <w:rPr>
          <w:rFonts w:ascii="Gill Sans MT" w:hAnsi="Gill Sans MT"/>
          <w:i w:val="0"/>
          <w:iCs w:val="0"/>
          <w:sz w:val="20"/>
          <w:szCs w:val="20"/>
        </w:rPr>
        <w:t>traitance</w:t>
      </w:r>
      <w:bookmarkEnd w:id="109"/>
      <w:bookmarkEnd w:id="110"/>
      <w:proofErr w:type="spellEnd"/>
    </w:p>
    <w:p w14:paraId="17D055A2" w14:textId="77777777" w:rsidR="009C4A64" w:rsidRPr="006D50C7" w:rsidRDefault="009C4A64" w:rsidP="009C4A64">
      <w:pPr>
        <w:adjustRightInd w:val="0"/>
        <w:jc w:val="both"/>
        <w:rPr>
          <w:rFonts w:ascii="Gill Sans MT" w:hAnsi="Gill Sans MT" w:cs="Arial"/>
          <w:sz w:val="20"/>
          <w:szCs w:val="20"/>
        </w:rPr>
      </w:pPr>
      <w:r w:rsidRPr="006D50C7">
        <w:rPr>
          <w:rFonts w:ascii="Gill Sans MT" w:hAnsi="Gill Sans MT" w:cs="Arial"/>
          <w:sz w:val="20"/>
          <w:szCs w:val="20"/>
        </w:rPr>
        <w:t xml:space="preserve">Par </w:t>
      </w:r>
      <w:proofErr w:type="spellStart"/>
      <w:r w:rsidRPr="006D50C7">
        <w:rPr>
          <w:rFonts w:ascii="Gill Sans MT" w:hAnsi="Gill Sans MT" w:cs="Arial"/>
          <w:sz w:val="20"/>
          <w:szCs w:val="20"/>
        </w:rPr>
        <w:t>dérogation</w:t>
      </w:r>
      <w:proofErr w:type="spellEnd"/>
      <w:r w:rsidRPr="006D50C7">
        <w:rPr>
          <w:rFonts w:ascii="Gill Sans MT" w:hAnsi="Gill Sans MT" w:cs="Arial"/>
          <w:sz w:val="20"/>
          <w:szCs w:val="20"/>
        </w:rPr>
        <w:t xml:space="preserve"> à </w:t>
      </w:r>
      <w:proofErr w:type="spellStart"/>
      <w:r w:rsidRPr="006D50C7">
        <w:rPr>
          <w:rFonts w:ascii="Gill Sans MT" w:hAnsi="Gill Sans MT" w:cs="Arial"/>
          <w:sz w:val="20"/>
          <w:szCs w:val="20"/>
        </w:rPr>
        <w:t>l’article</w:t>
      </w:r>
      <w:proofErr w:type="spellEnd"/>
      <w:r w:rsidRPr="006D50C7">
        <w:rPr>
          <w:rFonts w:ascii="Gill Sans MT" w:hAnsi="Gill Sans MT" w:cs="Arial"/>
          <w:sz w:val="20"/>
          <w:szCs w:val="20"/>
        </w:rPr>
        <w:t xml:space="preserve"> 3.6.3 du cahier des clauses </w:t>
      </w:r>
      <w:proofErr w:type="spellStart"/>
      <w:r w:rsidRPr="006D50C7">
        <w:rPr>
          <w:rFonts w:ascii="Gill Sans MT" w:hAnsi="Gill Sans MT" w:cs="Arial"/>
          <w:sz w:val="20"/>
          <w:szCs w:val="20"/>
        </w:rPr>
        <w:t>administratives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générales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applicables</w:t>
      </w:r>
      <w:proofErr w:type="spellEnd"/>
      <w:r w:rsidRPr="006D50C7">
        <w:rPr>
          <w:rFonts w:ascii="Gill Sans MT" w:hAnsi="Gill Sans MT" w:cs="Arial"/>
          <w:sz w:val="20"/>
          <w:szCs w:val="20"/>
        </w:rPr>
        <w:t xml:space="preserve"> aux </w:t>
      </w:r>
      <w:proofErr w:type="spellStart"/>
      <w:r w:rsidRPr="006D50C7">
        <w:rPr>
          <w:rFonts w:ascii="Gill Sans MT" w:hAnsi="Gill Sans MT" w:cs="Arial"/>
          <w:sz w:val="20"/>
          <w:szCs w:val="20"/>
        </w:rPr>
        <w:t>marchés</w:t>
      </w:r>
      <w:proofErr w:type="spellEnd"/>
      <w:r w:rsidRPr="006D50C7">
        <w:rPr>
          <w:rFonts w:ascii="Gill Sans MT" w:hAnsi="Gill Sans MT" w:cs="Arial"/>
          <w:sz w:val="20"/>
          <w:szCs w:val="20"/>
        </w:rPr>
        <w:t xml:space="preserve"> de </w:t>
      </w:r>
      <w:proofErr w:type="spellStart"/>
      <w:r w:rsidRPr="006D50C7">
        <w:rPr>
          <w:rFonts w:ascii="Gill Sans MT" w:hAnsi="Gill Sans MT" w:cs="Arial"/>
          <w:sz w:val="20"/>
          <w:szCs w:val="20"/>
        </w:rPr>
        <w:t>fournitures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courantes</w:t>
      </w:r>
      <w:proofErr w:type="spellEnd"/>
      <w:r w:rsidRPr="006D50C7">
        <w:rPr>
          <w:rFonts w:ascii="Gill Sans MT" w:hAnsi="Gill Sans MT" w:cs="Arial"/>
          <w:sz w:val="20"/>
          <w:szCs w:val="20"/>
        </w:rPr>
        <w:t xml:space="preserve"> </w:t>
      </w:r>
      <w:proofErr w:type="gramStart"/>
      <w:r w:rsidRPr="006D50C7">
        <w:rPr>
          <w:rFonts w:ascii="Gill Sans MT" w:hAnsi="Gill Sans MT" w:cs="Arial"/>
          <w:sz w:val="20"/>
          <w:szCs w:val="20"/>
        </w:rPr>
        <w:t>et</w:t>
      </w:r>
      <w:proofErr w:type="gramEnd"/>
      <w:r w:rsidRPr="006D50C7">
        <w:rPr>
          <w:rFonts w:ascii="Gill Sans MT" w:hAnsi="Gill Sans MT" w:cs="Arial"/>
          <w:sz w:val="20"/>
          <w:szCs w:val="20"/>
        </w:rPr>
        <w:t xml:space="preserve"> de services, le </w:t>
      </w:r>
      <w:proofErr w:type="spellStart"/>
      <w:r w:rsidRPr="006D50C7">
        <w:rPr>
          <w:rFonts w:ascii="Gill Sans MT" w:hAnsi="Gill Sans MT" w:cs="Arial"/>
          <w:sz w:val="20"/>
          <w:szCs w:val="20"/>
        </w:rPr>
        <w:t>titulaire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est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tenu</w:t>
      </w:r>
      <w:proofErr w:type="spellEnd"/>
      <w:r w:rsidRPr="006D50C7">
        <w:rPr>
          <w:rFonts w:ascii="Gill Sans MT" w:hAnsi="Gill Sans MT" w:cs="Arial"/>
          <w:sz w:val="20"/>
          <w:szCs w:val="20"/>
        </w:rPr>
        <w:t xml:space="preserve"> de </w:t>
      </w:r>
      <w:proofErr w:type="spellStart"/>
      <w:r w:rsidRPr="006D50C7">
        <w:rPr>
          <w:rFonts w:ascii="Gill Sans MT" w:hAnsi="Gill Sans MT" w:cs="Arial"/>
          <w:sz w:val="20"/>
          <w:szCs w:val="20"/>
        </w:rPr>
        <w:t>communiquer</w:t>
      </w:r>
      <w:proofErr w:type="spellEnd"/>
      <w:r w:rsidRPr="006D50C7">
        <w:rPr>
          <w:rFonts w:ascii="Gill Sans MT" w:hAnsi="Gill Sans MT" w:cs="Arial"/>
          <w:sz w:val="20"/>
          <w:szCs w:val="20"/>
        </w:rPr>
        <w:t xml:space="preserve"> le </w:t>
      </w:r>
      <w:proofErr w:type="spellStart"/>
      <w:r w:rsidRPr="006D50C7">
        <w:rPr>
          <w:rFonts w:ascii="Gill Sans MT" w:hAnsi="Gill Sans MT" w:cs="Arial"/>
          <w:sz w:val="20"/>
          <w:szCs w:val="20"/>
        </w:rPr>
        <w:t>contrat</w:t>
      </w:r>
      <w:proofErr w:type="spellEnd"/>
      <w:r w:rsidRPr="006D50C7">
        <w:rPr>
          <w:rFonts w:ascii="Gill Sans MT" w:hAnsi="Gill Sans MT" w:cs="Arial"/>
          <w:sz w:val="20"/>
          <w:szCs w:val="20"/>
        </w:rPr>
        <w:t xml:space="preserve"> de sous-</w:t>
      </w:r>
      <w:proofErr w:type="spellStart"/>
      <w:r w:rsidRPr="006D50C7">
        <w:rPr>
          <w:rFonts w:ascii="Gill Sans MT" w:hAnsi="Gill Sans MT" w:cs="Arial"/>
          <w:sz w:val="20"/>
          <w:szCs w:val="20"/>
        </w:rPr>
        <w:t>traitance</w:t>
      </w:r>
      <w:proofErr w:type="spellEnd"/>
      <w:r w:rsidRPr="006D50C7">
        <w:rPr>
          <w:rFonts w:ascii="Gill Sans MT" w:hAnsi="Gill Sans MT" w:cs="Arial"/>
          <w:sz w:val="20"/>
          <w:szCs w:val="20"/>
        </w:rPr>
        <w:t xml:space="preserve"> et </w:t>
      </w:r>
      <w:proofErr w:type="spellStart"/>
      <w:r w:rsidRPr="006D50C7">
        <w:rPr>
          <w:rFonts w:ascii="Gill Sans MT" w:hAnsi="Gill Sans MT" w:cs="Arial"/>
          <w:sz w:val="20"/>
          <w:szCs w:val="20"/>
        </w:rPr>
        <w:t>ses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avenants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éventuels</w:t>
      </w:r>
      <w:proofErr w:type="spellEnd"/>
      <w:r w:rsidRPr="006D50C7">
        <w:rPr>
          <w:rFonts w:ascii="Gill Sans MT" w:hAnsi="Gill Sans MT" w:cs="Arial"/>
          <w:sz w:val="20"/>
          <w:szCs w:val="20"/>
        </w:rPr>
        <w:t xml:space="preserve"> au </w:t>
      </w:r>
      <w:proofErr w:type="spellStart"/>
      <w:r w:rsidRPr="006D50C7">
        <w:rPr>
          <w:rFonts w:ascii="Gill Sans MT" w:hAnsi="Gill Sans MT" w:cs="Arial"/>
          <w:sz w:val="20"/>
          <w:szCs w:val="20"/>
        </w:rPr>
        <w:t>pouvoir</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adjudicateur</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lorsque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celui</w:t>
      </w:r>
      <w:proofErr w:type="spellEnd"/>
      <w:r w:rsidRPr="006D50C7">
        <w:rPr>
          <w:rFonts w:ascii="Gill Sans MT" w:hAnsi="Gill Sans MT" w:cs="Arial"/>
          <w:sz w:val="20"/>
          <w:szCs w:val="20"/>
        </w:rPr>
        <w:t xml:space="preserve">-ci </w:t>
      </w:r>
      <w:proofErr w:type="spellStart"/>
      <w:r w:rsidRPr="006D50C7">
        <w:rPr>
          <w:rFonts w:ascii="Gill Sans MT" w:hAnsi="Gill Sans MT" w:cs="Arial"/>
          <w:sz w:val="20"/>
          <w:szCs w:val="20"/>
        </w:rPr>
        <w:t>en</w:t>
      </w:r>
      <w:proofErr w:type="spellEnd"/>
      <w:r w:rsidRPr="006D50C7">
        <w:rPr>
          <w:rFonts w:ascii="Gill Sans MT" w:hAnsi="Gill Sans MT" w:cs="Arial"/>
          <w:sz w:val="20"/>
          <w:szCs w:val="20"/>
        </w:rPr>
        <w:t xml:space="preserve"> fait la </w:t>
      </w:r>
      <w:proofErr w:type="spellStart"/>
      <w:r w:rsidRPr="006D50C7">
        <w:rPr>
          <w:rFonts w:ascii="Gill Sans MT" w:hAnsi="Gill Sans MT" w:cs="Arial"/>
          <w:sz w:val="20"/>
          <w:szCs w:val="20"/>
        </w:rPr>
        <w:t>demande</w:t>
      </w:r>
      <w:proofErr w:type="spellEnd"/>
      <w:r w:rsidRPr="006D50C7">
        <w:rPr>
          <w:rFonts w:ascii="Gill Sans MT" w:hAnsi="Gill Sans MT" w:cs="Arial"/>
          <w:sz w:val="20"/>
          <w:szCs w:val="20"/>
        </w:rPr>
        <w:t xml:space="preserve">. </w:t>
      </w:r>
    </w:p>
    <w:p w14:paraId="2E71E1D9" w14:textId="77777777" w:rsidR="009C4A64" w:rsidRPr="006D50C7" w:rsidRDefault="009C4A64" w:rsidP="009C4A64">
      <w:pPr>
        <w:adjustRightInd w:val="0"/>
        <w:jc w:val="both"/>
        <w:rPr>
          <w:rFonts w:ascii="Gill Sans MT" w:hAnsi="Gill Sans MT" w:cs="Arial"/>
          <w:sz w:val="20"/>
          <w:szCs w:val="20"/>
        </w:rPr>
      </w:pPr>
    </w:p>
    <w:p w14:paraId="61F20BEF" w14:textId="77777777" w:rsidR="009C4A64" w:rsidRPr="006D50C7" w:rsidRDefault="009C4A64" w:rsidP="009C4A64">
      <w:pPr>
        <w:adjustRightInd w:val="0"/>
        <w:jc w:val="both"/>
        <w:rPr>
          <w:rFonts w:ascii="Gill Sans MT" w:hAnsi="Gill Sans MT" w:cs="Arial"/>
          <w:sz w:val="20"/>
          <w:szCs w:val="20"/>
        </w:rPr>
      </w:pPr>
      <w:proofErr w:type="gramStart"/>
      <w:r w:rsidRPr="006D50C7">
        <w:rPr>
          <w:rFonts w:ascii="Gill Sans MT" w:hAnsi="Gill Sans MT" w:cs="Arial"/>
          <w:sz w:val="20"/>
          <w:szCs w:val="20"/>
        </w:rPr>
        <w:t xml:space="preserve">A </w:t>
      </w:r>
      <w:proofErr w:type="spellStart"/>
      <w:r w:rsidRPr="006D50C7">
        <w:rPr>
          <w:rFonts w:ascii="Gill Sans MT" w:hAnsi="Gill Sans MT" w:cs="Arial"/>
          <w:sz w:val="20"/>
          <w:szCs w:val="20"/>
        </w:rPr>
        <w:t>défaut</w:t>
      </w:r>
      <w:proofErr w:type="spellEnd"/>
      <w:r w:rsidRPr="006D50C7">
        <w:rPr>
          <w:rFonts w:ascii="Gill Sans MT" w:hAnsi="Gill Sans MT" w:cs="Arial"/>
          <w:sz w:val="20"/>
          <w:szCs w:val="20"/>
        </w:rPr>
        <w:t xml:space="preserve"> de </w:t>
      </w:r>
      <w:proofErr w:type="spellStart"/>
      <w:r w:rsidRPr="006D50C7">
        <w:rPr>
          <w:rFonts w:ascii="Gill Sans MT" w:hAnsi="Gill Sans MT" w:cs="Arial"/>
          <w:sz w:val="20"/>
          <w:szCs w:val="20"/>
        </w:rPr>
        <w:t>l'avoir</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produit</w:t>
      </w:r>
      <w:proofErr w:type="spellEnd"/>
      <w:r w:rsidRPr="006D50C7">
        <w:rPr>
          <w:rFonts w:ascii="Gill Sans MT" w:hAnsi="Gill Sans MT" w:cs="Arial"/>
          <w:sz w:val="20"/>
          <w:szCs w:val="20"/>
        </w:rPr>
        <w:t xml:space="preserve"> à </w:t>
      </w:r>
      <w:proofErr w:type="spellStart"/>
      <w:r w:rsidRPr="006D50C7">
        <w:rPr>
          <w:rFonts w:ascii="Gill Sans MT" w:hAnsi="Gill Sans MT" w:cs="Arial"/>
          <w:sz w:val="20"/>
          <w:szCs w:val="20"/>
        </w:rPr>
        <w:t>l'échéance</w:t>
      </w:r>
      <w:proofErr w:type="spellEnd"/>
      <w:r w:rsidRPr="006D50C7">
        <w:rPr>
          <w:rFonts w:ascii="Gill Sans MT" w:hAnsi="Gill Sans MT" w:cs="Arial"/>
          <w:sz w:val="20"/>
          <w:szCs w:val="20"/>
        </w:rPr>
        <w:t xml:space="preserve"> d'un </w:t>
      </w:r>
      <w:proofErr w:type="spellStart"/>
      <w:r w:rsidRPr="006D50C7">
        <w:rPr>
          <w:rFonts w:ascii="Gill Sans MT" w:hAnsi="Gill Sans MT" w:cs="Arial"/>
          <w:sz w:val="20"/>
          <w:szCs w:val="20"/>
        </w:rPr>
        <w:t>délai</w:t>
      </w:r>
      <w:proofErr w:type="spellEnd"/>
      <w:r w:rsidRPr="006D50C7">
        <w:rPr>
          <w:rFonts w:ascii="Gill Sans MT" w:hAnsi="Gill Sans MT" w:cs="Arial"/>
          <w:sz w:val="20"/>
          <w:szCs w:val="20"/>
        </w:rPr>
        <w:t xml:space="preserve"> de </w:t>
      </w:r>
      <w:proofErr w:type="spellStart"/>
      <w:r w:rsidRPr="006D50C7">
        <w:rPr>
          <w:rFonts w:ascii="Gill Sans MT" w:hAnsi="Gill Sans MT" w:cs="Arial"/>
          <w:sz w:val="20"/>
          <w:szCs w:val="20"/>
        </w:rPr>
        <w:t>quinze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jours</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calendaires</w:t>
      </w:r>
      <w:proofErr w:type="spellEnd"/>
      <w:r w:rsidRPr="006D50C7">
        <w:rPr>
          <w:rFonts w:ascii="Gill Sans MT" w:hAnsi="Gill Sans MT" w:cs="Arial"/>
          <w:sz w:val="20"/>
          <w:szCs w:val="20"/>
        </w:rPr>
        <w:t xml:space="preserve"> à </w:t>
      </w:r>
      <w:proofErr w:type="spellStart"/>
      <w:r w:rsidRPr="006D50C7">
        <w:rPr>
          <w:rFonts w:ascii="Gill Sans MT" w:hAnsi="Gill Sans MT" w:cs="Arial"/>
          <w:sz w:val="20"/>
          <w:szCs w:val="20"/>
        </w:rPr>
        <w:t>compter</w:t>
      </w:r>
      <w:proofErr w:type="spellEnd"/>
      <w:r w:rsidRPr="006D50C7">
        <w:rPr>
          <w:rFonts w:ascii="Gill Sans MT" w:hAnsi="Gill Sans MT" w:cs="Arial"/>
          <w:sz w:val="20"/>
          <w:szCs w:val="20"/>
        </w:rPr>
        <w:t xml:space="preserve"> de la </w:t>
      </w:r>
      <w:proofErr w:type="spellStart"/>
      <w:r w:rsidRPr="006D50C7">
        <w:rPr>
          <w:rFonts w:ascii="Gill Sans MT" w:hAnsi="Gill Sans MT" w:cs="Arial"/>
          <w:sz w:val="20"/>
          <w:szCs w:val="20"/>
        </w:rPr>
        <w:t>réception</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d'une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mise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en</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demeure</w:t>
      </w:r>
      <w:proofErr w:type="spellEnd"/>
      <w:r w:rsidRPr="006D50C7">
        <w:rPr>
          <w:rFonts w:ascii="Gill Sans MT" w:hAnsi="Gill Sans MT" w:cs="Arial"/>
          <w:sz w:val="20"/>
          <w:szCs w:val="20"/>
        </w:rPr>
        <w:t xml:space="preserve"> de le faire par le </w:t>
      </w:r>
      <w:proofErr w:type="spellStart"/>
      <w:r w:rsidRPr="006D50C7">
        <w:rPr>
          <w:rFonts w:ascii="Gill Sans MT" w:hAnsi="Gill Sans MT" w:cs="Arial"/>
          <w:sz w:val="20"/>
          <w:szCs w:val="20"/>
        </w:rPr>
        <w:t>pouvoir</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adjudicateur</w:t>
      </w:r>
      <w:proofErr w:type="spellEnd"/>
      <w:r w:rsidRPr="006D50C7">
        <w:rPr>
          <w:rFonts w:ascii="Gill Sans MT" w:hAnsi="Gill Sans MT" w:cs="Arial"/>
          <w:sz w:val="20"/>
          <w:szCs w:val="20"/>
        </w:rPr>
        <w:t xml:space="preserve">, le </w:t>
      </w:r>
      <w:proofErr w:type="spellStart"/>
      <w:r w:rsidRPr="006D50C7">
        <w:rPr>
          <w:rFonts w:ascii="Gill Sans MT" w:hAnsi="Gill Sans MT" w:cs="Arial"/>
          <w:sz w:val="20"/>
          <w:szCs w:val="20"/>
        </w:rPr>
        <w:t>titulaire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encourt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une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pénalité</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égale</w:t>
      </w:r>
      <w:proofErr w:type="spellEnd"/>
      <w:r w:rsidRPr="006D50C7">
        <w:rPr>
          <w:rFonts w:ascii="Gill Sans MT" w:hAnsi="Gill Sans MT" w:cs="Arial"/>
          <w:sz w:val="20"/>
          <w:szCs w:val="20"/>
        </w:rPr>
        <w:t xml:space="preserve"> à 1 / 2 000 du </w:t>
      </w:r>
      <w:proofErr w:type="spellStart"/>
      <w:r w:rsidRPr="006D50C7">
        <w:rPr>
          <w:rFonts w:ascii="Gill Sans MT" w:hAnsi="Gill Sans MT" w:cs="Arial"/>
          <w:sz w:val="20"/>
          <w:szCs w:val="20"/>
        </w:rPr>
        <w:t>montant</w:t>
      </w:r>
      <w:proofErr w:type="spellEnd"/>
      <w:r w:rsidRPr="006D50C7">
        <w:rPr>
          <w:rFonts w:ascii="Gill Sans MT" w:hAnsi="Gill Sans MT" w:cs="Arial"/>
          <w:sz w:val="20"/>
          <w:szCs w:val="20"/>
        </w:rPr>
        <w:t xml:space="preserve"> hors taxes du </w:t>
      </w:r>
      <w:proofErr w:type="spellStart"/>
      <w:r w:rsidRPr="006D50C7">
        <w:rPr>
          <w:rFonts w:ascii="Gill Sans MT" w:hAnsi="Gill Sans MT" w:cs="Arial"/>
          <w:sz w:val="20"/>
          <w:szCs w:val="20"/>
        </w:rPr>
        <w:t>marché</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ou</w:t>
      </w:r>
      <w:proofErr w:type="spellEnd"/>
      <w:r w:rsidRPr="006D50C7">
        <w:rPr>
          <w:rFonts w:ascii="Gill Sans MT" w:hAnsi="Gill Sans MT" w:cs="Arial"/>
          <w:sz w:val="20"/>
          <w:szCs w:val="20"/>
        </w:rPr>
        <w:t xml:space="preserve"> de la tranche </w:t>
      </w:r>
      <w:proofErr w:type="spellStart"/>
      <w:r w:rsidRPr="006D50C7">
        <w:rPr>
          <w:rFonts w:ascii="Gill Sans MT" w:hAnsi="Gill Sans MT" w:cs="Arial"/>
          <w:sz w:val="20"/>
          <w:szCs w:val="20"/>
        </w:rPr>
        <w:t>concernée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éventuellement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modifiés</w:t>
      </w:r>
      <w:proofErr w:type="spellEnd"/>
      <w:r w:rsidRPr="006D50C7">
        <w:rPr>
          <w:rFonts w:ascii="Gill Sans MT" w:hAnsi="Gill Sans MT" w:cs="Arial"/>
          <w:sz w:val="20"/>
          <w:szCs w:val="20"/>
        </w:rPr>
        <w:t xml:space="preserve"> par </w:t>
      </w:r>
      <w:proofErr w:type="spellStart"/>
      <w:r w:rsidRPr="006D50C7">
        <w:rPr>
          <w:rFonts w:ascii="Gill Sans MT" w:hAnsi="Gill Sans MT" w:cs="Arial"/>
          <w:sz w:val="20"/>
          <w:szCs w:val="20"/>
        </w:rPr>
        <w:t>avenant</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ou</w:t>
      </w:r>
      <w:proofErr w:type="spellEnd"/>
      <w:r w:rsidRPr="006D50C7">
        <w:rPr>
          <w:rFonts w:ascii="Gill Sans MT" w:hAnsi="Gill Sans MT" w:cs="Arial"/>
          <w:sz w:val="20"/>
          <w:szCs w:val="20"/>
        </w:rPr>
        <w:t xml:space="preserve">, à </w:t>
      </w:r>
      <w:proofErr w:type="spellStart"/>
      <w:r w:rsidRPr="006D50C7">
        <w:rPr>
          <w:rFonts w:ascii="Gill Sans MT" w:hAnsi="Gill Sans MT" w:cs="Arial"/>
          <w:sz w:val="20"/>
          <w:szCs w:val="20"/>
        </w:rPr>
        <w:t>défaut</w:t>
      </w:r>
      <w:proofErr w:type="spellEnd"/>
      <w:r w:rsidRPr="006D50C7">
        <w:rPr>
          <w:rFonts w:ascii="Gill Sans MT" w:hAnsi="Gill Sans MT" w:cs="Arial"/>
          <w:sz w:val="20"/>
          <w:szCs w:val="20"/>
        </w:rPr>
        <w:t xml:space="preserve">, du </w:t>
      </w:r>
      <w:proofErr w:type="spellStart"/>
      <w:r w:rsidRPr="006D50C7">
        <w:rPr>
          <w:rFonts w:ascii="Gill Sans MT" w:hAnsi="Gill Sans MT" w:cs="Arial"/>
          <w:sz w:val="20"/>
          <w:szCs w:val="20"/>
        </w:rPr>
        <w:t>montant</w:t>
      </w:r>
      <w:proofErr w:type="spellEnd"/>
      <w:r w:rsidRPr="006D50C7">
        <w:rPr>
          <w:rFonts w:ascii="Gill Sans MT" w:hAnsi="Gill Sans MT" w:cs="Arial"/>
          <w:sz w:val="20"/>
          <w:szCs w:val="20"/>
        </w:rPr>
        <w:t xml:space="preserve"> du bon de </w:t>
      </w:r>
      <w:proofErr w:type="spellStart"/>
      <w:r w:rsidRPr="006D50C7">
        <w:rPr>
          <w:rFonts w:ascii="Gill Sans MT" w:hAnsi="Gill Sans MT" w:cs="Arial"/>
          <w:sz w:val="20"/>
          <w:szCs w:val="20"/>
        </w:rPr>
        <w:t>commande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concerné</w:t>
      </w:r>
      <w:proofErr w:type="spellEnd"/>
      <w:r w:rsidRPr="006D50C7">
        <w:rPr>
          <w:rFonts w:ascii="Gill Sans MT" w:hAnsi="Gill Sans MT" w:cs="Arial"/>
          <w:sz w:val="20"/>
          <w:szCs w:val="20"/>
        </w:rPr>
        <w:t>.</w:t>
      </w:r>
      <w:proofErr w:type="gramEnd"/>
      <w:r w:rsidRPr="006D50C7">
        <w:rPr>
          <w:rFonts w:ascii="Gill Sans MT" w:hAnsi="Gill Sans MT" w:cs="Arial"/>
          <w:sz w:val="20"/>
          <w:szCs w:val="20"/>
        </w:rPr>
        <w:t xml:space="preserve"> </w:t>
      </w:r>
      <w:proofErr w:type="spellStart"/>
      <w:r w:rsidRPr="006D50C7">
        <w:rPr>
          <w:rFonts w:ascii="Gill Sans MT" w:hAnsi="Gill Sans MT" w:cs="Arial"/>
          <w:sz w:val="20"/>
          <w:szCs w:val="20"/>
        </w:rPr>
        <w:t>Cette</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pénalité</w:t>
      </w:r>
      <w:proofErr w:type="spellEnd"/>
      <w:r w:rsidRPr="006D50C7">
        <w:rPr>
          <w:rFonts w:ascii="Gill Sans MT" w:hAnsi="Gill Sans MT" w:cs="Arial"/>
          <w:sz w:val="20"/>
          <w:szCs w:val="20"/>
        </w:rPr>
        <w:t xml:space="preserve"> </w:t>
      </w:r>
      <w:proofErr w:type="spellStart"/>
      <w:r w:rsidRPr="006D50C7">
        <w:rPr>
          <w:rFonts w:ascii="Gill Sans MT" w:hAnsi="Gill Sans MT" w:cs="Arial"/>
          <w:sz w:val="20"/>
          <w:szCs w:val="20"/>
        </w:rPr>
        <w:t>s'applique</w:t>
      </w:r>
      <w:proofErr w:type="spellEnd"/>
      <w:r w:rsidRPr="006D50C7">
        <w:rPr>
          <w:rFonts w:ascii="Gill Sans MT" w:hAnsi="Gill Sans MT" w:cs="Arial"/>
          <w:sz w:val="20"/>
          <w:szCs w:val="20"/>
        </w:rPr>
        <w:t xml:space="preserve"> pour </w:t>
      </w:r>
      <w:proofErr w:type="spellStart"/>
      <w:r w:rsidRPr="006D50C7">
        <w:rPr>
          <w:rFonts w:ascii="Gill Sans MT" w:hAnsi="Gill Sans MT" w:cs="Arial"/>
          <w:sz w:val="20"/>
          <w:szCs w:val="20"/>
        </w:rPr>
        <w:t>chaque</w:t>
      </w:r>
      <w:proofErr w:type="spellEnd"/>
      <w:r w:rsidRPr="006D50C7">
        <w:rPr>
          <w:rFonts w:ascii="Gill Sans MT" w:hAnsi="Gill Sans MT" w:cs="Arial"/>
          <w:sz w:val="20"/>
          <w:szCs w:val="20"/>
        </w:rPr>
        <w:t xml:space="preserve"> jour de retard.</w:t>
      </w:r>
    </w:p>
    <w:p w14:paraId="1DC0C251" w14:textId="033A46DE" w:rsidR="009C4A64" w:rsidRPr="006D50C7" w:rsidRDefault="009C4A64" w:rsidP="009C4A64">
      <w:pPr>
        <w:pStyle w:val="Titre2"/>
        <w:spacing w:before="180"/>
        <w:rPr>
          <w:rFonts w:ascii="Gill Sans MT" w:hAnsi="Gill Sans MT"/>
          <w:i w:val="0"/>
          <w:iCs w:val="0"/>
          <w:sz w:val="20"/>
          <w:szCs w:val="20"/>
        </w:rPr>
      </w:pPr>
      <w:bookmarkStart w:id="111" w:name="_Toc452786367"/>
      <w:bookmarkStart w:id="112" w:name="_Toc460478900"/>
      <w:bookmarkStart w:id="113" w:name="_Toc8454964"/>
      <w:bookmarkStart w:id="114" w:name="_Toc196486777"/>
      <w:r w:rsidRPr="006D50C7">
        <w:rPr>
          <w:rFonts w:ascii="Gill Sans MT" w:hAnsi="Gill Sans MT"/>
          <w:i w:val="0"/>
          <w:iCs w:val="0"/>
          <w:sz w:val="20"/>
          <w:szCs w:val="20"/>
        </w:rPr>
        <w:t xml:space="preserve">16.5 - </w:t>
      </w:r>
      <w:proofErr w:type="spellStart"/>
      <w:r w:rsidRPr="006D50C7">
        <w:rPr>
          <w:rFonts w:ascii="Gill Sans MT" w:hAnsi="Gill Sans MT"/>
          <w:i w:val="0"/>
          <w:iCs w:val="0"/>
          <w:sz w:val="20"/>
          <w:szCs w:val="20"/>
        </w:rPr>
        <w:t>Pénalités</w:t>
      </w:r>
      <w:proofErr w:type="spellEnd"/>
      <w:r w:rsidRPr="006D50C7">
        <w:rPr>
          <w:rFonts w:ascii="Gill Sans MT" w:hAnsi="Gill Sans MT"/>
          <w:i w:val="0"/>
          <w:iCs w:val="0"/>
          <w:sz w:val="20"/>
          <w:szCs w:val="20"/>
        </w:rPr>
        <w:t xml:space="preserve"> pour non transmission des attestations </w:t>
      </w:r>
      <w:proofErr w:type="spellStart"/>
      <w:r w:rsidRPr="006D50C7">
        <w:rPr>
          <w:rFonts w:ascii="Gill Sans MT" w:hAnsi="Gill Sans MT"/>
          <w:i w:val="0"/>
          <w:iCs w:val="0"/>
          <w:sz w:val="20"/>
          <w:szCs w:val="20"/>
        </w:rPr>
        <w:t>d’assurance</w:t>
      </w:r>
      <w:bookmarkEnd w:id="111"/>
      <w:bookmarkEnd w:id="112"/>
      <w:bookmarkEnd w:id="113"/>
      <w:bookmarkEnd w:id="114"/>
      <w:proofErr w:type="spellEnd"/>
    </w:p>
    <w:p w14:paraId="06EB65E3" w14:textId="77777777" w:rsidR="009C4A64" w:rsidRPr="006D50C7" w:rsidRDefault="009C4A64" w:rsidP="009C4A64">
      <w:pPr>
        <w:pStyle w:val="Corpsdetexte"/>
        <w:adjustRightInd/>
        <w:rPr>
          <w:rFonts w:ascii="Gill Sans MT" w:hAnsi="Gill Sans MT"/>
          <w:sz w:val="20"/>
          <w:szCs w:val="20"/>
        </w:rPr>
      </w:pPr>
      <w:r w:rsidRPr="006D50C7">
        <w:rPr>
          <w:rFonts w:ascii="Gill Sans MT" w:hAnsi="Gill Sans MT"/>
          <w:sz w:val="20"/>
          <w:szCs w:val="20"/>
        </w:rPr>
        <w:t xml:space="preserve">Par dérogation à l’article 14.1 du cahier des clauses administratives générales applicables aux marchés de fournitures courantes et de services, le titulaire est tenu de communiquer les attestations d’assurance en cours de validité au pouvoir adjudicateur et l’adhérent du groupement de commandes, lorsque ceux-ci en font la demande. </w:t>
      </w:r>
    </w:p>
    <w:p w14:paraId="0FB05B62" w14:textId="77777777" w:rsidR="009C4A64" w:rsidRPr="006D50C7" w:rsidRDefault="009C4A64" w:rsidP="009C4A64">
      <w:pPr>
        <w:pStyle w:val="Corpsdetexte"/>
        <w:adjustRightInd/>
        <w:rPr>
          <w:rFonts w:ascii="Gill Sans MT" w:hAnsi="Gill Sans MT"/>
          <w:sz w:val="20"/>
          <w:szCs w:val="20"/>
        </w:rPr>
      </w:pPr>
    </w:p>
    <w:p w14:paraId="7BAE6EA1" w14:textId="77777777" w:rsidR="009C4A64" w:rsidRPr="006D50C7" w:rsidRDefault="009C4A64" w:rsidP="009C4A64">
      <w:pPr>
        <w:pStyle w:val="Corpsdetexte"/>
        <w:adjustRightInd/>
        <w:rPr>
          <w:rFonts w:ascii="Gill Sans MT" w:hAnsi="Gill Sans MT"/>
          <w:sz w:val="20"/>
          <w:szCs w:val="20"/>
        </w:rPr>
      </w:pPr>
      <w:r w:rsidRPr="006D50C7">
        <w:rPr>
          <w:rFonts w:ascii="Gill Sans MT" w:hAnsi="Gill Sans MT"/>
          <w:sz w:val="20"/>
          <w:szCs w:val="20"/>
        </w:rPr>
        <w:t>A défaut de l'avoir produit dans les délais fixés à l’article 23 du présent cahier des clauses administratives particulières, il encourt, sans qu’il soit nécessaire de procéder à une mise en demeure, une pénalité de 25 euros par jour calendaire de retard.</w:t>
      </w:r>
    </w:p>
    <w:p w14:paraId="6DD700E2" w14:textId="27C9D413" w:rsidR="009C4A64" w:rsidRPr="006D50C7" w:rsidRDefault="009C4A64" w:rsidP="009C4A64">
      <w:pPr>
        <w:pStyle w:val="Titre2"/>
        <w:spacing w:before="180"/>
        <w:rPr>
          <w:rFonts w:ascii="Gill Sans MT" w:hAnsi="Gill Sans MT"/>
          <w:i w:val="0"/>
          <w:iCs w:val="0"/>
          <w:sz w:val="20"/>
          <w:szCs w:val="20"/>
        </w:rPr>
      </w:pPr>
      <w:bookmarkStart w:id="115" w:name="_Toc452786368"/>
      <w:bookmarkStart w:id="116" w:name="_Toc460478901"/>
      <w:bookmarkStart w:id="117" w:name="_Toc8454965"/>
      <w:bookmarkStart w:id="118" w:name="_Toc196486778"/>
      <w:r w:rsidRPr="006D50C7">
        <w:rPr>
          <w:rFonts w:ascii="Gill Sans MT" w:hAnsi="Gill Sans MT"/>
          <w:i w:val="0"/>
          <w:iCs w:val="0"/>
          <w:sz w:val="20"/>
          <w:szCs w:val="20"/>
        </w:rPr>
        <w:t xml:space="preserve">16.6 - </w:t>
      </w:r>
      <w:proofErr w:type="spellStart"/>
      <w:r w:rsidRPr="006D50C7">
        <w:rPr>
          <w:rFonts w:ascii="Gill Sans MT" w:hAnsi="Gill Sans MT"/>
          <w:i w:val="0"/>
          <w:iCs w:val="0"/>
          <w:sz w:val="20"/>
          <w:szCs w:val="20"/>
        </w:rPr>
        <w:t>Pénalités</w:t>
      </w:r>
      <w:proofErr w:type="spellEnd"/>
      <w:r w:rsidRPr="006D50C7">
        <w:rPr>
          <w:rFonts w:ascii="Gill Sans MT" w:hAnsi="Gill Sans MT"/>
          <w:i w:val="0"/>
          <w:iCs w:val="0"/>
          <w:sz w:val="20"/>
          <w:szCs w:val="20"/>
        </w:rPr>
        <w:t xml:space="preserve"> pour travail </w:t>
      </w:r>
      <w:proofErr w:type="spellStart"/>
      <w:r w:rsidRPr="006D50C7">
        <w:rPr>
          <w:rFonts w:ascii="Gill Sans MT" w:hAnsi="Gill Sans MT"/>
          <w:i w:val="0"/>
          <w:iCs w:val="0"/>
          <w:sz w:val="20"/>
          <w:szCs w:val="20"/>
        </w:rPr>
        <w:t>dissimulé</w:t>
      </w:r>
      <w:bookmarkEnd w:id="115"/>
      <w:bookmarkEnd w:id="116"/>
      <w:bookmarkEnd w:id="117"/>
      <w:bookmarkEnd w:id="118"/>
      <w:proofErr w:type="spellEnd"/>
    </w:p>
    <w:p w14:paraId="6C49DB9B" w14:textId="77777777" w:rsidR="009C4A64" w:rsidRPr="006D50C7" w:rsidRDefault="009C4A64" w:rsidP="009C4A64">
      <w:pPr>
        <w:pStyle w:val="Corpsdetexte"/>
        <w:adjustRightInd/>
        <w:rPr>
          <w:rFonts w:ascii="Gill Sans MT" w:hAnsi="Gill Sans MT"/>
          <w:sz w:val="20"/>
          <w:szCs w:val="20"/>
        </w:rPr>
      </w:pPr>
      <w:r w:rsidRPr="006D50C7">
        <w:rPr>
          <w:rFonts w:ascii="Gill Sans MT" w:hAnsi="Gill Sans MT"/>
          <w:sz w:val="20"/>
          <w:szCs w:val="20"/>
        </w:rPr>
        <w:t xml:space="preserve">Par dérogation à l’article 14.1 du cahier des clauses administratives générales applicables aux marchés de fournitures courantes et de services, le titulaire qui ne s’acquitte pas des formalités </w:t>
      </w:r>
      <w:r w:rsidRPr="006D50C7">
        <w:rPr>
          <w:rFonts w:ascii="Gill Sans MT" w:hAnsi="Gill Sans MT"/>
          <w:noProof/>
          <w:sz w:val="20"/>
          <w:szCs w:val="20"/>
        </w:rPr>
        <w:t xml:space="preserve">mentionnées aux articles L 8221-3 à L 8221-5 du code du travail, encourt, </w:t>
      </w:r>
      <w:r w:rsidRPr="006D50C7">
        <w:rPr>
          <w:rFonts w:ascii="Gill Sans MT" w:hAnsi="Gill Sans MT"/>
          <w:sz w:val="20"/>
          <w:szCs w:val="20"/>
        </w:rPr>
        <w:t>sans qu’il soit nécessaire de procéder à une mise en demeure</w:t>
      </w:r>
      <w:r w:rsidRPr="006D50C7">
        <w:rPr>
          <w:rFonts w:ascii="Gill Sans MT" w:hAnsi="Gill Sans MT"/>
          <w:noProof/>
          <w:sz w:val="20"/>
          <w:szCs w:val="20"/>
        </w:rPr>
        <w:t xml:space="preserve">, une pénalité </w:t>
      </w:r>
      <w:r w:rsidRPr="006D50C7">
        <w:rPr>
          <w:rFonts w:ascii="Gill Sans MT" w:hAnsi="Gill Sans MT"/>
          <w:sz w:val="20"/>
          <w:szCs w:val="20"/>
        </w:rPr>
        <w:t xml:space="preserve">égale à 100 </w:t>
      </w:r>
      <w:r w:rsidRPr="006D50C7">
        <w:rPr>
          <w:rFonts w:ascii="Gill Sans MT" w:hAnsi="Gill Sans MT"/>
          <w:sz w:val="20"/>
          <w:szCs w:val="20"/>
        </w:rPr>
        <w:lastRenderedPageBreak/>
        <w:t>euros par jour calendaire de retard jusqu’à la régularisation totale de la situation par le titulaire.</w:t>
      </w:r>
    </w:p>
    <w:p w14:paraId="687AACBC" w14:textId="77777777" w:rsidR="009C4A64" w:rsidRPr="006D50C7" w:rsidRDefault="009C4A64" w:rsidP="009C4A64">
      <w:pPr>
        <w:pStyle w:val="Corpsdetexte"/>
        <w:adjustRightInd/>
        <w:rPr>
          <w:rFonts w:ascii="Gill Sans MT" w:hAnsi="Gill Sans MT"/>
          <w:sz w:val="20"/>
          <w:szCs w:val="20"/>
        </w:rPr>
      </w:pPr>
    </w:p>
    <w:p w14:paraId="4541A9FF" w14:textId="77777777" w:rsidR="009C4A64" w:rsidRPr="006D50C7" w:rsidRDefault="009C4A64" w:rsidP="009C4A64">
      <w:pPr>
        <w:pStyle w:val="Default"/>
        <w:jc w:val="both"/>
        <w:rPr>
          <w:rFonts w:ascii="Gill Sans MT" w:hAnsi="Gill Sans MT"/>
          <w:color w:val="auto"/>
          <w:sz w:val="20"/>
          <w:szCs w:val="20"/>
        </w:rPr>
      </w:pPr>
      <w:r w:rsidRPr="006D50C7">
        <w:rPr>
          <w:rFonts w:ascii="Gill Sans MT" w:hAnsi="Gill Sans MT"/>
          <w:color w:val="auto"/>
          <w:sz w:val="20"/>
          <w:szCs w:val="20"/>
        </w:rPr>
        <w:t>Le montant des pénalités est égal, au plus, à 10 % du montant du marché. Le montant des pénalités ne peut excéder celui des amendes encourues en application des articles L 8224-</w:t>
      </w:r>
      <w:smartTag w:uri="urn:schemas-microsoft-com:office:smarttags" w:element="metricconverter">
        <w:smartTagPr>
          <w:attr w:name="ProductID" w:val="1, L"/>
        </w:smartTagPr>
        <w:r w:rsidRPr="006D50C7">
          <w:rPr>
            <w:rFonts w:ascii="Gill Sans MT" w:hAnsi="Gill Sans MT"/>
            <w:color w:val="auto"/>
            <w:sz w:val="20"/>
            <w:szCs w:val="20"/>
          </w:rPr>
          <w:t>1, L</w:t>
        </w:r>
      </w:smartTag>
      <w:r w:rsidRPr="006D50C7">
        <w:rPr>
          <w:rFonts w:ascii="Gill Sans MT" w:hAnsi="Gill Sans MT"/>
          <w:color w:val="auto"/>
          <w:sz w:val="20"/>
          <w:szCs w:val="20"/>
        </w:rPr>
        <w:t xml:space="preserve"> 8224-2 et L 8224-5 du code du travail. </w:t>
      </w:r>
    </w:p>
    <w:p w14:paraId="03238597" w14:textId="1908C782" w:rsidR="009C4A64" w:rsidRPr="006D50C7" w:rsidRDefault="009C4A64" w:rsidP="009C4A64">
      <w:pPr>
        <w:pStyle w:val="Titre2"/>
        <w:spacing w:before="180" w:after="120"/>
        <w:jc w:val="both"/>
        <w:rPr>
          <w:rFonts w:ascii="Gill Sans MT" w:hAnsi="Gill Sans MT"/>
          <w:i w:val="0"/>
          <w:iCs w:val="0"/>
          <w:sz w:val="20"/>
          <w:szCs w:val="20"/>
        </w:rPr>
      </w:pPr>
      <w:bookmarkStart w:id="119" w:name="_Toc5604498"/>
      <w:bookmarkStart w:id="120" w:name="_Toc5962918"/>
      <w:bookmarkStart w:id="121" w:name="_Toc8454966"/>
      <w:bookmarkStart w:id="122" w:name="_Toc196486779"/>
      <w:bookmarkStart w:id="123" w:name="_Toc228782848"/>
      <w:bookmarkStart w:id="124" w:name="_Toc492302798"/>
      <w:r w:rsidRPr="006D50C7">
        <w:rPr>
          <w:rFonts w:ascii="Gill Sans MT" w:hAnsi="Gill Sans MT"/>
          <w:i w:val="0"/>
          <w:iCs w:val="0"/>
          <w:sz w:val="20"/>
          <w:szCs w:val="20"/>
        </w:rPr>
        <w:t xml:space="preserve">16.7 - </w:t>
      </w:r>
      <w:proofErr w:type="spellStart"/>
      <w:r w:rsidRPr="006D50C7">
        <w:rPr>
          <w:rFonts w:ascii="Gill Sans MT" w:hAnsi="Gill Sans MT"/>
          <w:i w:val="0"/>
          <w:iCs w:val="0"/>
          <w:sz w:val="20"/>
          <w:szCs w:val="20"/>
        </w:rPr>
        <w:t>Modalités</w:t>
      </w:r>
      <w:proofErr w:type="spellEnd"/>
      <w:r w:rsidRPr="006D50C7">
        <w:rPr>
          <w:rFonts w:ascii="Gill Sans MT" w:hAnsi="Gill Sans MT"/>
          <w:i w:val="0"/>
          <w:iCs w:val="0"/>
          <w:sz w:val="20"/>
          <w:szCs w:val="20"/>
        </w:rPr>
        <w:t xml:space="preserve"> </w:t>
      </w:r>
      <w:proofErr w:type="spellStart"/>
      <w:r w:rsidRPr="006D50C7">
        <w:rPr>
          <w:rFonts w:ascii="Gill Sans MT" w:hAnsi="Gill Sans MT"/>
          <w:i w:val="0"/>
          <w:iCs w:val="0"/>
          <w:sz w:val="20"/>
          <w:szCs w:val="20"/>
        </w:rPr>
        <w:t>d’application</w:t>
      </w:r>
      <w:proofErr w:type="spellEnd"/>
      <w:r w:rsidRPr="006D50C7">
        <w:rPr>
          <w:rFonts w:ascii="Gill Sans MT" w:hAnsi="Gill Sans MT"/>
          <w:i w:val="0"/>
          <w:iCs w:val="0"/>
          <w:sz w:val="20"/>
          <w:szCs w:val="20"/>
        </w:rPr>
        <w:t xml:space="preserve"> des </w:t>
      </w:r>
      <w:proofErr w:type="spellStart"/>
      <w:r w:rsidRPr="006D50C7">
        <w:rPr>
          <w:rFonts w:ascii="Gill Sans MT" w:hAnsi="Gill Sans MT"/>
          <w:i w:val="0"/>
          <w:iCs w:val="0"/>
          <w:sz w:val="20"/>
          <w:szCs w:val="20"/>
        </w:rPr>
        <w:t>pénalités</w:t>
      </w:r>
      <w:bookmarkEnd w:id="119"/>
      <w:bookmarkEnd w:id="120"/>
      <w:bookmarkEnd w:id="121"/>
      <w:bookmarkEnd w:id="122"/>
      <w:proofErr w:type="spellEnd"/>
    </w:p>
    <w:bookmarkEnd w:id="123"/>
    <w:bookmarkEnd w:id="124"/>
    <w:p w14:paraId="04C89F31" w14:textId="77777777" w:rsidR="009C4A64" w:rsidRPr="006D50C7" w:rsidRDefault="009C4A64" w:rsidP="009C4A64">
      <w:pPr>
        <w:pStyle w:val="Corpsdetexte"/>
        <w:rPr>
          <w:rFonts w:ascii="Gill Sans MT" w:hAnsi="Gill Sans MT"/>
          <w:sz w:val="20"/>
          <w:szCs w:val="20"/>
        </w:rPr>
      </w:pPr>
      <w:r w:rsidRPr="006D50C7">
        <w:rPr>
          <w:rFonts w:ascii="Gill Sans MT" w:hAnsi="Gill Sans MT"/>
          <w:sz w:val="20"/>
          <w:szCs w:val="20"/>
        </w:rPr>
        <w:t>Toutes les pénalités prévues au marché peuvent être appliqués au titulaire sans mise en demeure préalable.</w:t>
      </w:r>
    </w:p>
    <w:p w14:paraId="1F8FCA29" w14:textId="77777777" w:rsidR="009C4A64" w:rsidRPr="006D50C7" w:rsidRDefault="009C4A64" w:rsidP="009C4A64">
      <w:pPr>
        <w:pStyle w:val="Corpsdetexte"/>
        <w:rPr>
          <w:rFonts w:ascii="Gill Sans MT" w:hAnsi="Gill Sans MT"/>
          <w:sz w:val="20"/>
          <w:szCs w:val="20"/>
        </w:rPr>
      </w:pPr>
    </w:p>
    <w:p w14:paraId="6A4B4992" w14:textId="77777777" w:rsidR="009C4A64" w:rsidRPr="006D50C7" w:rsidRDefault="009C4A64" w:rsidP="009C4A64">
      <w:pPr>
        <w:pStyle w:val="Corpsdetexte"/>
        <w:rPr>
          <w:rFonts w:ascii="Gill Sans MT" w:hAnsi="Gill Sans MT"/>
          <w:sz w:val="20"/>
          <w:szCs w:val="20"/>
        </w:rPr>
      </w:pPr>
      <w:r w:rsidRPr="006D50C7">
        <w:rPr>
          <w:rFonts w:ascii="Gill Sans MT" w:hAnsi="Gill Sans MT"/>
          <w:sz w:val="20"/>
          <w:szCs w:val="20"/>
        </w:rPr>
        <w:t xml:space="preserve">Le titulaire est informé de la décision </w:t>
      </w:r>
      <w:r w:rsidRPr="006D50C7">
        <w:rPr>
          <w:rFonts w:ascii="Gill Sans MT" w:hAnsi="Gill Sans MT"/>
          <w:sz w:val="20"/>
          <w:szCs w:val="20"/>
          <w:lang w:eastAsia="ar-SA"/>
        </w:rPr>
        <w:t xml:space="preserve">par le pouvoir adjudicateur et/ou par l’adhérent du groupement de commandes </w:t>
      </w:r>
      <w:r w:rsidRPr="006D50C7">
        <w:rPr>
          <w:rFonts w:ascii="Gill Sans MT" w:hAnsi="Gill Sans MT"/>
          <w:sz w:val="20"/>
          <w:szCs w:val="20"/>
        </w:rPr>
        <w:t>d’appliquer des pénalités par courrier ou courriel motivé.</w:t>
      </w:r>
    </w:p>
    <w:p w14:paraId="655249F4" w14:textId="77777777" w:rsidR="009C4A64" w:rsidRPr="006D50C7" w:rsidRDefault="009C4A64" w:rsidP="009C4A64">
      <w:pPr>
        <w:pStyle w:val="Corpsdetexte"/>
        <w:rPr>
          <w:rFonts w:ascii="Gill Sans MT" w:hAnsi="Gill Sans MT"/>
          <w:sz w:val="20"/>
          <w:szCs w:val="20"/>
        </w:rPr>
      </w:pPr>
    </w:p>
    <w:p w14:paraId="20EC0AFB" w14:textId="77777777" w:rsidR="009C4A64" w:rsidRPr="006D50C7" w:rsidRDefault="009C4A64" w:rsidP="009C4A64">
      <w:pPr>
        <w:pStyle w:val="Corpsdetexte"/>
        <w:rPr>
          <w:rFonts w:ascii="Gill Sans MT" w:hAnsi="Gill Sans MT"/>
          <w:sz w:val="20"/>
          <w:szCs w:val="20"/>
        </w:rPr>
      </w:pPr>
      <w:r w:rsidRPr="006D50C7">
        <w:rPr>
          <w:rFonts w:ascii="Gill Sans MT" w:hAnsi="Gill Sans MT"/>
          <w:sz w:val="20"/>
          <w:szCs w:val="20"/>
        </w:rPr>
        <w:t xml:space="preserve">A la suite de ce courrier ou courriel, le pouvoir adjudicateur et/ou </w:t>
      </w:r>
      <w:r w:rsidRPr="006D50C7">
        <w:rPr>
          <w:rFonts w:ascii="Gill Sans MT" w:hAnsi="Gill Sans MT"/>
          <w:sz w:val="20"/>
          <w:szCs w:val="20"/>
          <w:lang w:eastAsia="ar-SA"/>
        </w:rPr>
        <w:t xml:space="preserve">l’adhérent du groupement de commandes </w:t>
      </w:r>
      <w:r w:rsidRPr="006D50C7">
        <w:rPr>
          <w:rFonts w:ascii="Gill Sans MT" w:hAnsi="Gill Sans MT"/>
          <w:sz w:val="20"/>
          <w:szCs w:val="20"/>
        </w:rPr>
        <w:t>émettent un titre de recettes à l’encontre du titulaire correspondant aux pénalités.</w:t>
      </w:r>
    </w:p>
    <w:p w14:paraId="1A6E03E5" w14:textId="77777777" w:rsidR="009C4A64" w:rsidRPr="006D50C7" w:rsidRDefault="009C4A64" w:rsidP="009C4A64">
      <w:pPr>
        <w:pStyle w:val="Corpsdetexte"/>
        <w:adjustRightInd/>
        <w:rPr>
          <w:rFonts w:ascii="Gill Sans MT" w:hAnsi="Gill Sans MT"/>
          <w:sz w:val="20"/>
          <w:szCs w:val="20"/>
          <w:lang w:eastAsia="ar-SA"/>
        </w:rPr>
      </w:pPr>
    </w:p>
    <w:p w14:paraId="09983153" w14:textId="77777777" w:rsidR="009C4A64" w:rsidRPr="006D50C7" w:rsidRDefault="009C4A64" w:rsidP="009C4A64">
      <w:pPr>
        <w:pStyle w:val="Corpsdetexte"/>
        <w:adjustRightInd/>
        <w:rPr>
          <w:rFonts w:ascii="Gill Sans MT" w:hAnsi="Gill Sans MT"/>
          <w:sz w:val="20"/>
          <w:szCs w:val="20"/>
        </w:rPr>
      </w:pPr>
      <w:r w:rsidRPr="006D50C7">
        <w:rPr>
          <w:rFonts w:ascii="Gill Sans MT" w:hAnsi="Gill Sans MT"/>
          <w:sz w:val="20"/>
          <w:szCs w:val="20"/>
          <w:lang w:eastAsia="ar-SA"/>
        </w:rPr>
        <w:t xml:space="preserve">L’adhérent du groupement de commandes </w:t>
      </w:r>
      <w:r w:rsidRPr="006D50C7">
        <w:rPr>
          <w:rFonts w:ascii="Gill Sans MT" w:hAnsi="Gill Sans MT"/>
          <w:sz w:val="20"/>
          <w:szCs w:val="20"/>
        </w:rPr>
        <w:t>peut en outre réclamer au titulaire les sommes correspondant aux frais engagés pour pallier ses défaillances, notamment en cas de non-réalisation d’une prestation prévue par le cahier des clauses techniques particulières ou dans le mémoire technique du titulaire.</w:t>
      </w:r>
    </w:p>
    <w:p w14:paraId="0E04BEC6" w14:textId="3B3BC21E" w:rsidR="00D6321F" w:rsidRPr="006D50C7" w:rsidRDefault="003A7510" w:rsidP="009C4A64">
      <w:pPr>
        <w:spacing w:line="60" w:lineRule="exact"/>
        <w:rPr>
          <w:rFonts w:ascii="Gill Sans MT" w:eastAsia="Gill Sans MT" w:hAnsi="Gill Sans MT" w:cs="Gill Sans MT"/>
          <w:color w:val="FFFFFF"/>
          <w:sz w:val="20"/>
          <w:szCs w:val="20"/>
          <w:lang w:val="fr-FR"/>
        </w:rPr>
      </w:pPr>
      <w:r w:rsidRPr="006D50C7">
        <w:rPr>
          <w:rFonts w:ascii="Gill Sans MT" w:eastAsia="Gill Sans MT" w:hAnsi="Gill Sans MT" w:cs="Gill Sans MT"/>
          <w:color w:val="FFFFFF"/>
          <w:sz w:val="20"/>
          <w:szCs w:val="20"/>
          <w:lang w:val="fr-FR"/>
        </w:rPr>
        <w:t>17 - Assurances</w:t>
      </w:r>
    </w:p>
    <w:p w14:paraId="67177C72" w14:textId="77777777" w:rsidR="00D6321F" w:rsidRPr="006D50C7" w:rsidRDefault="003A7510">
      <w:pPr>
        <w:spacing w:line="60" w:lineRule="exact"/>
        <w:rPr>
          <w:rFonts w:ascii="Gill Sans MT" w:hAnsi="Gill Sans MT"/>
          <w:sz w:val="20"/>
          <w:szCs w:val="20"/>
        </w:rPr>
      </w:pPr>
      <w:r w:rsidRPr="006D50C7">
        <w:rPr>
          <w:rFonts w:ascii="Gill Sans MT" w:hAnsi="Gill Sans MT"/>
          <w:sz w:val="20"/>
          <w:szCs w:val="20"/>
        </w:rPr>
        <w:t xml:space="preserve"> </w:t>
      </w:r>
    </w:p>
    <w:p w14:paraId="0B0E00B0" w14:textId="7005FDA0" w:rsidR="00D6321F" w:rsidRDefault="003A7510">
      <w:pPr>
        <w:pStyle w:val="ParagrapheIndent1"/>
        <w:spacing w:after="240" w:line="232" w:lineRule="exact"/>
        <w:jc w:val="both"/>
        <w:rPr>
          <w:color w:val="000000"/>
          <w:szCs w:val="20"/>
          <w:lang w:val="fr-FR"/>
        </w:rPr>
      </w:pPr>
      <w:r w:rsidRPr="006D50C7">
        <w:rPr>
          <w:color w:val="000000"/>
          <w:szCs w:val="2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30DFE2BB" w14:textId="5261FD5F" w:rsidR="00AB2BEF" w:rsidRDefault="00AB2BEF" w:rsidP="00AB2BEF">
      <w:pPr>
        <w:rPr>
          <w:lang w:val="fr-FR"/>
        </w:rPr>
      </w:pPr>
    </w:p>
    <w:p w14:paraId="47F05FA4" w14:textId="28D1F8FC" w:rsidR="00285921" w:rsidRDefault="00285921" w:rsidP="00285921">
      <w:pPr>
        <w:autoSpaceDE w:val="0"/>
        <w:autoSpaceDN w:val="0"/>
        <w:adjustRightInd w:val="0"/>
        <w:rPr>
          <w:lang w:val="fr-FR"/>
        </w:rPr>
      </w:pPr>
    </w:p>
    <w:p w14:paraId="4E92E5C8" w14:textId="77777777" w:rsidR="00285921" w:rsidRPr="00AB2BEF" w:rsidRDefault="00285921" w:rsidP="00AB2BEF">
      <w:pPr>
        <w:rPr>
          <w:lang w:val="fr-FR"/>
        </w:rPr>
      </w:pPr>
    </w:p>
    <w:p w14:paraId="333D24DF"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125" w:name="ArtL1_CCAP-1-A34"/>
      <w:bookmarkStart w:id="126" w:name="_Toc196486780"/>
      <w:bookmarkEnd w:id="125"/>
      <w:r>
        <w:rPr>
          <w:rFonts w:ascii="Gill Sans MT" w:eastAsia="Gill Sans MT" w:hAnsi="Gill Sans MT" w:cs="Gill Sans MT"/>
          <w:color w:val="FFFFFF"/>
          <w:sz w:val="28"/>
          <w:lang w:val="fr-FR"/>
        </w:rPr>
        <w:t>18 - Résiliation du contrat</w:t>
      </w:r>
      <w:bookmarkEnd w:id="126"/>
    </w:p>
    <w:p w14:paraId="4BBC5D0C" w14:textId="77777777" w:rsidR="00D6321F" w:rsidRDefault="003A7510">
      <w:pPr>
        <w:spacing w:line="60" w:lineRule="exact"/>
        <w:rPr>
          <w:sz w:val="6"/>
        </w:rPr>
      </w:pPr>
      <w:r>
        <w:t xml:space="preserve"> </w:t>
      </w:r>
    </w:p>
    <w:p w14:paraId="144A6DA1" w14:textId="77777777" w:rsidR="00D6321F" w:rsidRDefault="003A7510">
      <w:pPr>
        <w:pStyle w:val="Titre2"/>
        <w:ind w:left="280"/>
        <w:rPr>
          <w:rFonts w:ascii="Gill Sans MT" w:eastAsia="Gill Sans MT" w:hAnsi="Gill Sans MT" w:cs="Gill Sans MT"/>
          <w:i w:val="0"/>
          <w:color w:val="000000"/>
          <w:sz w:val="24"/>
          <w:lang w:val="fr-FR"/>
        </w:rPr>
      </w:pPr>
      <w:bookmarkStart w:id="127" w:name="ArtL2_CCAP-1-A34.1"/>
      <w:bookmarkStart w:id="128" w:name="_Toc196486781"/>
      <w:bookmarkEnd w:id="127"/>
      <w:r>
        <w:rPr>
          <w:rFonts w:ascii="Gill Sans MT" w:eastAsia="Gill Sans MT" w:hAnsi="Gill Sans MT" w:cs="Gill Sans MT"/>
          <w:i w:val="0"/>
          <w:color w:val="000000"/>
          <w:sz w:val="24"/>
          <w:lang w:val="fr-FR"/>
        </w:rPr>
        <w:t>18.1 - Conditions de résiliation de l'accord-cadre</w:t>
      </w:r>
      <w:bookmarkEnd w:id="128"/>
    </w:p>
    <w:p w14:paraId="065C6BEB" w14:textId="77777777" w:rsidR="00D6321F" w:rsidRDefault="003A7510">
      <w:pPr>
        <w:pStyle w:val="ParagrapheIndent2"/>
        <w:spacing w:after="240"/>
        <w:jc w:val="both"/>
        <w:rPr>
          <w:color w:val="000000"/>
          <w:lang w:val="fr-FR"/>
        </w:rPr>
      </w:pPr>
      <w:r>
        <w:rPr>
          <w:color w:val="000000"/>
          <w:lang w:val="fr-FR"/>
        </w:rPr>
        <w:t>Les conditions de résiliation de l'accord-cadre sont définies aux articles 38 à 45 du CCAG-FCS.</w:t>
      </w:r>
    </w:p>
    <w:p w14:paraId="22A4D337" w14:textId="77777777" w:rsidR="00D6321F" w:rsidRDefault="003A7510">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2847AB57" w14:textId="77777777" w:rsidR="00D6321F" w:rsidRDefault="003A7510">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084F195" w14:textId="77777777" w:rsidR="00D6321F" w:rsidRDefault="003A7510">
      <w:pPr>
        <w:pStyle w:val="Titre2"/>
        <w:ind w:left="280"/>
        <w:rPr>
          <w:rFonts w:ascii="Gill Sans MT" w:eastAsia="Gill Sans MT" w:hAnsi="Gill Sans MT" w:cs="Gill Sans MT"/>
          <w:i w:val="0"/>
          <w:color w:val="000000"/>
          <w:sz w:val="24"/>
          <w:lang w:val="fr-FR"/>
        </w:rPr>
      </w:pPr>
      <w:bookmarkStart w:id="129" w:name="ArtL2_CCAP-1-A34.3"/>
      <w:bookmarkStart w:id="130" w:name="_Toc196486782"/>
      <w:bookmarkEnd w:id="129"/>
      <w:r>
        <w:rPr>
          <w:rFonts w:ascii="Gill Sans MT" w:eastAsia="Gill Sans MT" w:hAnsi="Gill Sans MT" w:cs="Gill Sans MT"/>
          <w:i w:val="0"/>
          <w:color w:val="000000"/>
          <w:sz w:val="24"/>
          <w:lang w:val="fr-FR"/>
        </w:rPr>
        <w:t>18.2 - Redressement ou liquidation judiciaire</w:t>
      </w:r>
      <w:bookmarkEnd w:id="130"/>
    </w:p>
    <w:p w14:paraId="6734DE2F" w14:textId="77777777" w:rsidR="00D6321F" w:rsidRDefault="003A7510">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23C90FB" w14:textId="77777777" w:rsidR="00D6321F" w:rsidRDefault="00D6321F">
      <w:pPr>
        <w:pStyle w:val="ParagrapheIndent2"/>
        <w:spacing w:line="232" w:lineRule="exact"/>
        <w:jc w:val="both"/>
        <w:rPr>
          <w:color w:val="000000"/>
          <w:lang w:val="fr-FR"/>
        </w:rPr>
      </w:pPr>
    </w:p>
    <w:p w14:paraId="1892DA35" w14:textId="77777777" w:rsidR="00D6321F" w:rsidRDefault="003A7510">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4C9E1D1" w14:textId="77777777" w:rsidR="00D6321F" w:rsidRDefault="00D6321F">
      <w:pPr>
        <w:pStyle w:val="ParagrapheIndent2"/>
        <w:spacing w:line="232" w:lineRule="exact"/>
        <w:jc w:val="both"/>
        <w:rPr>
          <w:color w:val="000000"/>
          <w:lang w:val="fr-FR"/>
        </w:rPr>
      </w:pPr>
    </w:p>
    <w:p w14:paraId="5FE90277" w14:textId="77777777" w:rsidR="00D6321F" w:rsidRDefault="003A7510">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09106C85" w14:textId="77777777" w:rsidR="00D6321F" w:rsidRDefault="00D6321F">
      <w:pPr>
        <w:pStyle w:val="ParagrapheIndent2"/>
        <w:spacing w:line="232" w:lineRule="exact"/>
        <w:jc w:val="both"/>
        <w:rPr>
          <w:color w:val="000000"/>
          <w:lang w:val="fr-FR"/>
        </w:rPr>
      </w:pPr>
    </w:p>
    <w:p w14:paraId="561FE343" w14:textId="77777777" w:rsidR="00D6321F" w:rsidRDefault="003A7510">
      <w:pPr>
        <w:pStyle w:val="ParagrapheIndent2"/>
        <w:spacing w:line="232" w:lineRule="exact"/>
        <w:jc w:val="both"/>
        <w:rPr>
          <w:color w:val="000000"/>
          <w:lang w:val="fr-FR"/>
        </w:rPr>
        <w:sectPr w:rsidR="00D6321F">
          <w:footerReference w:type="default" r:id="rId25"/>
          <w:pgSz w:w="11900" w:h="16840"/>
          <w:pgMar w:top="1140" w:right="1140" w:bottom="1140" w:left="1140" w:header="1140" w:footer="1140" w:gutter="0"/>
          <w:cols w:space="708"/>
        </w:sect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r>
        <w:rPr>
          <w:color w:val="000000"/>
          <w:lang w:val="fr-FR"/>
        </w:rPr>
        <w:cr/>
      </w:r>
    </w:p>
    <w:p w14:paraId="205E5CFB"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131" w:name="ArtL1_CCAP-1-A35"/>
      <w:bookmarkStart w:id="132" w:name="_Toc196486783"/>
      <w:bookmarkEnd w:id="131"/>
      <w:r>
        <w:rPr>
          <w:rFonts w:ascii="Gill Sans MT" w:eastAsia="Gill Sans MT" w:hAnsi="Gill Sans MT" w:cs="Gill Sans MT"/>
          <w:color w:val="FFFFFF"/>
          <w:sz w:val="28"/>
          <w:lang w:val="fr-FR"/>
        </w:rPr>
        <w:lastRenderedPageBreak/>
        <w:t>19 - Règlement des litiges et langues</w:t>
      </w:r>
      <w:bookmarkEnd w:id="132"/>
    </w:p>
    <w:p w14:paraId="5F21C247" w14:textId="77777777" w:rsidR="00D6321F" w:rsidRDefault="003A7510">
      <w:pPr>
        <w:spacing w:line="60" w:lineRule="exact"/>
        <w:rPr>
          <w:sz w:val="6"/>
        </w:rPr>
      </w:pPr>
      <w:r>
        <w:t xml:space="preserve"> </w:t>
      </w:r>
    </w:p>
    <w:p w14:paraId="2D27075E" w14:textId="77777777" w:rsidR="00D6321F" w:rsidRDefault="003A7510">
      <w:pPr>
        <w:pStyle w:val="ParagrapheIndent1"/>
        <w:spacing w:after="240"/>
        <w:jc w:val="both"/>
        <w:rPr>
          <w:color w:val="000000"/>
          <w:lang w:val="fr-FR"/>
        </w:rPr>
      </w:pPr>
      <w:r>
        <w:rPr>
          <w:color w:val="000000"/>
          <w:lang w:val="fr-FR"/>
        </w:rPr>
        <w:t>En cas de litige, seul le Tribunal Administratif de Dijon est compétent en la matière.</w:t>
      </w:r>
    </w:p>
    <w:p w14:paraId="4D52785D" w14:textId="77777777" w:rsidR="00D6321F" w:rsidRDefault="003A7510">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6FE0721B" w14:textId="77777777" w:rsidR="00D6321F" w:rsidRDefault="003A7510">
      <w:pPr>
        <w:pStyle w:val="Titre1"/>
        <w:shd w:val="clear" w:color="FD2456" w:fill="FD2456"/>
        <w:rPr>
          <w:rFonts w:ascii="Gill Sans MT" w:eastAsia="Gill Sans MT" w:hAnsi="Gill Sans MT" w:cs="Gill Sans MT"/>
          <w:color w:val="FFFFFF"/>
          <w:sz w:val="28"/>
          <w:lang w:val="fr-FR"/>
        </w:rPr>
      </w:pPr>
      <w:bookmarkStart w:id="133" w:name="ArtL1_CCAP-1-A38"/>
      <w:bookmarkStart w:id="134" w:name="_Toc196486784"/>
      <w:bookmarkEnd w:id="133"/>
      <w:r>
        <w:rPr>
          <w:rFonts w:ascii="Gill Sans MT" w:eastAsia="Gill Sans MT" w:hAnsi="Gill Sans MT" w:cs="Gill Sans MT"/>
          <w:color w:val="FFFFFF"/>
          <w:sz w:val="28"/>
          <w:lang w:val="fr-FR"/>
        </w:rPr>
        <w:t>20 - Dérogations</w:t>
      </w:r>
      <w:bookmarkEnd w:id="134"/>
    </w:p>
    <w:p w14:paraId="10866C59" w14:textId="77777777" w:rsidR="00D6321F" w:rsidRDefault="003A7510">
      <w:pPr>
        <w:spacing w:line="60" w:lineRule="exact"/>
        <w:rPr>
          <w:sz w:val="6"/>
        </w:rPr>
      </w:pPr>
      <w:r>
        <w:t xml:space="preserve"> </w:t>
      </w:r>
    </w:p>
    <w:p w14:paraId="0FF75399" w14:textId="77777777" w:rsidR="00D6321F" w:rsidRDefault="003A7510">
      <w:pPr>
        <w:pStyle w:val="ParagrapheIndent1"/>
        <w:spacing w:line="232" w:lineRule="exact"/>
        <w:jc w:val="both"/>
        <w:rPr>
          <w:color w:val="000000"/>
          <w:lang w:val="fr-FR"/>
        </w:rPr>
      </w:pPr>
      <w:r>
        <w:rPr>
          <w:color w:val="000000"/>
          <w:lang w:val="fr-FR"/>
        </w:rPr>
        <w:t>- L'article 5 du CCAP déroge à l'article 5.2 du CCAG - Fournitures Courantes et Services</w:t>
      </w:r>
    </w:p>
    <w:p w14:paraId="1E4ED014" w14:textId="77777777" w:rsidR="00D6321F" w:rsidRDefault="003A7510">
      <w:pPr>
        <w:pStyle w:val="ParagrapheIndent1"/>
        <w:spacing w:line="232" w:lineRule="exact"/>
        <w:jc w:val="both"/>
        <w:rPr>
          <w:color w:val="000000"/>
          <w:lang w:val="fr-FR"/>
        </w:rPr>
      </w:pPr>
      <w:r>
        <w:rPr>
          <w:color w:val="000000"/>
          <w:lang w:val="fr-FR"/>
        </w:rPr>
        <w:t>- L'article 16.1 du CCAP déroge à l'article 14.1.3 du CCAG - Fournitures Courantes et Services</w:t>
      </w:r>
    </w:p>
    <w:p w14:paraId="50914B48" w14:textId="77777777" w:rsidR="00D6321F" w:rsidRDefault="003A7510">
      <w:pPr>
        <w:pStyle w:val="ParagrapheIndent1"/>
        <w:spacing w:line="232" w:lineRule="exact"/>
        <w:jc w:val="both"/>
        <w:rPr>
          <w:color w:val="000000"/>
          <w:lang w:val="fr-FR"/>
        </w:rPr>
      </w:pPr>
      <w:r>
        <w:rPr>
          <w:color w:val="000000"/>
          <w:lang w:val="fr-FR"/>
        </w:rPr>
        <w:t>- L'article 16.1 du CCAP déroge à l'article 14.1.2 du CCAG - Fournitures Courantes et Services</w:t>
      </w:r>
    </w:p>
    <w:p w14:paraId="7101F5F3" w14:textId="77777777" w:rsidR="00D6321F" w:rsidRDefault="003A7510">
      <w:pPr>
        <w:pStyle w:val="ParagrapheIndent1"/>
        <w:spacing w:line="232" w:lineRule="exact"/>
        <w:jc w:val="both"/>
        <w:rPr>
          <w:color w:val="000000"/>
          <w:lang w:val="fr-FR"/>
        </w:rPr>
      </w:pPr>
      <w:r>
        <w:rPr>
          <w:color w:val="000000"/>
          <w:lang w:val="fr-FR"/>
        </w:rPr>
        <w:t>- L'article 16.1 du CCAP déroge à l'article 14.1.1 alinéa 2 du CCAG - Fournitures Courantes et Services</w:t>
      </w:r>
    </w:p>
    <w:p w14:paraId="73456196" w14:textId="77777777" w:rsidR="00D6321F" w:rsidRDefault="003A7510">
      <w:pPr>
        <w:pStyle w:val="ParagrapheIndent1"/>
        <w:spacing w:line="232" w:lineRule="exact"/>
        <w:jc w:val="both"/>
        <w:rPr>
          <w:color w:val="000000"/>
          <w:lang w:val="fr-FR"/>
        </w:rPr>
      </w:pPr>
      <w:r>
        <w:rPr>
          <w:color w:val="000000"/>
          <w:lang w:val="fr-FR"/>
        </w:rPr>
        <w:t>- L'article 18.1 du CCAP déroge à l'article 42 du CCAG - Fournitures Courantes et Services</w:t>
      </w:r>
    </w:p>
    <w:p w14:paraId="47BDB080" w14:textId="77777777" w:rsidR="00D6321F" w:rsidRDefault="00D6321F">
      <w:pPr>
        <w:pStyle w:val="ParagrapheIndent1"/>
        <w:spacing w:line="232" w:lineRule="exact"/>
        <w:jc w:val="both"/>
        <w:rPr>
          <w:color w:val="000000"/>
          <w:lang w:val="fr-FR"/>
        </w:rPr>
      </w:pPr>
    </w:p>
    <w:sectPr w:rsidR="00D6321F">
      <w:footerReference w:type="default" r:id="rId2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EDE07" w14:textId="77777777" w:rsidR="00BD333C" w:rsidRDefault="00BD333C">
      <w:r>
        <w:separator/>
      </w:r>
    </w:p>
  </w:endnote>
  <w:endnote w:type="continuationSeparator" w:id="0">
    <w:p w14:paraId="5777EB3D" w14:textId="77777777" w:rsidR="00BD333C" w:rsidRDefault="00BD3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8B39E" w14:textId="77777777" w:rsidR="00BD333C" w:rsidRDefault="00BD333C">
    <w:pPr>
      <w:spacing w:line="240" w:lineRule="exact"/>
    </w:pPr>
  </w:p>
  <w:tbl>
    <w:tblPr>
      <w:tblW w:w="0" w:type="auto"/>
      <w:tblLayout w:type="fixed"/>
      <w:tblLook w:val="04A0" w:firstRow="1" w:lastRow="0" w:firstColumn="1" w:lastColumn="0" w:noHBand="0" w:noVBand="1"/>
    </w:tblPr>
    <w:tblGrid>
      <w:gridCol w:w="5220"/>
      <w:gridCol w:w="4400"/>
    </w:tblGrid>
    <w:tr w:rsidR="00BD333C" w14:paraId="6CD14D22" w14:textId="77777777">
      <w:trPr>
        <w:trHeight w:val="245"/>
      </w:trPr>
      <w:tc>
        <w:tcPr>
          <w:tcW w:w="5220" w:type="dxa"/>
          <w:tcMar>
            <w:top w:w="0" w:type="dxa"/>
            <w:left w:w="0" w:type="dxa"/>
            <w:bottom w:w="0" w:type="dxa"/>
            <w:right w:w="0" w:type="dxa"/>
          </w:tcMar>
          <w:vAlign w:val="center"/>
        </w:tcPr>
        <w:p w14:paraId="059F7CDC" w14:textId="77777777" w:rsidR="00BD333C" w:rsidRDefault="00BD333C">
          <w:pPr>
            <w:pStyle w:val="PiedDePage"/>
            <w:rPr>
              <w:color w:val="000000"/>
              <w:lang w:val="fr-FR"/>
            </w:rPr>
          </w:pPr>
          <w:r>
            <w:rPr>
              <w:color w:val="000000"/>
              <w:lang w:val="fr-FR"/>
            </w:rPr>
            <w:t>Consultation n°: 25S0018</w:t>
          </w:r>
        </w:p>
      </w:tc>
      <w:tc>
        <w:tcPr>
          <w:tcW w:w="4400" w:type="dxa"/>
          <w:tcMar>
            <w:top w:w="0" w:type="dxa"/>
            <w:left w:w="0" w:type="dxa"/>
            <w:bottom w:w="0" w:type="dxa"/>
            <w:right w:w="0" w:type="dxa"/>
          </w:tcMar>
          <w:vAlign w:val="center"/>
        </w:tcPr>
        <w:p w14:paraId="5285A9D6" w14:textId="5493B7CB" w:rsidR="00BD333C" w:rsidRDefault="00BD333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A334D">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A334D">
            <w:rPr>
              <w:noProof/>
              <w:color w:val="000000"/>
              <w:lang w:val="fr-FR"/>
            </w:rPr>
            <w:t>19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ECBE5" w14:textId="77777777" w:rsidR="00BD333C" w:rsidRDefault="00BD333C">
    <w:pPr>
      <w:spacing w:line="240" w:lineRule="exact"/>
    </w:pPr>
  </w:p>
  <w:tbl>
    <w:tblPr>
      <w:tblW w:w="0" w:type="auto"/>
      <w:tblLayout w:type="fixed"/>
      <w:tblLook w:val="04A0" w:firstRow="1" w:lastRow="0" w:firstColumn="1" w:lastColumn="0" w:noHBand="0" w:noVBand="1"/>
    </w:tblPr>
    <w:tblGrid>
      <w:gridCol w:w="5220"/>
      <w:gridCol w:w="4400"/>
    </w:tblGrid>
    <w:tr w:rsidR="00BD333C" w14:paraId="6A36F53F" w14:textId="77777777">
      <w:trPr>
        <w:trHeight w:val="245"/>
      </w:trPr>
      <w:tc>
        <w:tcPr>
          <w:tcW w:w="5220" w:type="dxa"/>
          <w:tcMar>
            <w:top w:w="0" w:type="dxa"/>
            <w:left w:w="0" w:type="dxa"/>
            <w:bottom w:w="0" w:type="dxa"/>
            <w:right w:w="0" w:type="dxa"/>
          </w:tcMar>
          <w:vAlign w:val="center"/>
        </w:tcPr>
        <w:p w14:paraId="4C50CD2F" w14:textId="77777777" w:rsidR="00BD333C" w:rsidRDefault="00BD333C">
          <w:pPr>
            <w:pStyle w:val="PiedDePage"/>
            <w:rPr>
              <w:color w:val="000000"/>
              <w:lang w:val="fr-FR"/>
            </w:rPr>
          </w:pPr>
          <w:r>
            <w:rPr>
              <w:color w:val="000000"/>
              <w:lang w:val="fr-FR"/>
            </w:rPr>
            <w:t>Consultation n°: 25S0018</w:t>
          </w:r>
        </w:p>
      </w:tc>
      <w:tc>
        <w:tcPr>
          <w:tcW w:w="4400" w:type="dxa"/>
          <w:tcMar>
            <w:top w:w="0" w:type="dxa"/>
            <w:left w:w="0" w:type="dxa"/>
            <w:bottom w:w="0" w:type="dxa"/>
            <w:right w:w="0" w:type="dxa"/>
          </w:tcMar>
          <w:vAlign w:val="center"/>
        </w:tcPr>
        <w:p w14:paraId="52DC585E" w14:textId="4A9CD6F9" w:rsidR="00BD333C" w:rsidRDefault="00BD333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A334D">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A334D">
            <w:rPr>
              <w:noProof/>
              <w:color w:val="000000"/>
              <w:lang w:val="fr-FR"/>
            </w:rPr>
            <w:t>19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8B22B" w14:textId="77777777" w:rsidR="00BD333C" w:rsidRDefault="00BD333C">
    <w:pPr>
      <w:spacing w:line="240" w:lineRule="exact"/>
    </w:pPr>
  </w:p>
  <w:tbl>
    <w:tblPr>
      <w:tblW w:w="0" w:type="auto"/>
      <w:tblLayout w:type="fixed"/>
      <w:tblLook w:val="04A0" w:firstRow="1" w:lastRow="0" w:firstColumn="1" w:lastColumn="0" w:noHBand="0" w:noVBand="1"/>
    </w:tblPr>
    <w:tblGrid>
      <w:gridCol w:w="5220"/>
      <w:gridCol w:w="4400"/>
    </w:tblGrid>
    <w:tr w:rsidR="00BD333C" w14:paraId="7E38C8AA" w14:textId="77777777">
      <w:trPr>
        <w:trHeight w:val="245"/>
      </w:trPr>
      <w:tc>
        <w:tcPr>
          <w:tcW w:w="5220" w:type="dxa"/>
          <w:tcMar>
            <w:top w:w="0" w:type="dxa"/>
            <w:left w:w="0" w:type="dxa"/>
            <w:bottom w:w="0" w:type="dxa"/>
            <w:right w:w="0" w:type="dxa"/>
          </w:tcMar>
          <w:vAlign w:val="center"/>
        </w:tcPr>
        <w:p w14:paraId="27C7DF6F" w14:textId="77777777" w:rsidR="00BD333C" w:rsidRDefault="00BD333C">
          <w:pPr>
            <w:pStyle w:val="PiedDePage"/>
            <w:rPr>
              <w:color w:val="000000"/>
              <w:lang w:val="fr-FR"/>
            </w:rPr>
          </w:pPr>
          <w:r>
            <w:rPr>
              <w:color w:val="000000"/>
              <w:lang w:val="fr-FR"/>
            </w:rPr>
            <w:t>Consultation n°: 25S0018</w:t>
          </w:r>
        </w:p>
      </w:tc>
      <w:tc>
        <w:tcPr>
          <w:tcW w:w="4400" w:type="dxa"/>
          <w:tcMar>
            <w:top w:w="0" w:type="dxa"/>
            <w:left w:w="0" w:type="dxa"/>
            <w:bottom w:w="0" w:type="dxa"/>
            <w:right w:w="0" w:type="dxa"/>
          </w:tcMar>
          <w:vAlign w:val="center"/>
        </w:tcPr>
        <w:p w14:paraId="39D36790" w14:textId="0EE57D70" w:rsidR="00BD333C" w:rsidRDefault="00BD333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A334D">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A334D">
            <w:rPr>
              <w:noProof/>
              <w:color w:val="000000"/>
              <w:lang w:val="fr-FR"/>
            </w:rPr>
            <w:t>19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ED7B2" w14:textId="77777777" w:rsidR="00BD333C" w:rsidRDefault="00BD333C">
    <w:pPr>
      <w:spacing w:line="240" w:lineRule="exact"/>
    </w:pPr>
  </w:p>
  <w:tbl>
    <w:tblPr>
      <w:tblW w:w="0" w:type="auto"/>
      <w:tblLayout w:type="fixed"/>
      <w:tblLook w:val="04A0" w:firstRow="1" w:lastRow="0" w:firstColumn="1" w:lastColumn="0" w:noHBand="0" w:noVBand="1"/>
    </w:tblPr>
    <w:tblGrid>
      <w:gridCol w:w="5220"/>
      <w:gridCol w:w="4400"/>
    </w:tblGrid>
    <w:tr w:rsidR="00BD333C" w14:paraId="45B482D7" w14:textId="77777777">
      <w:trPr>
        <w:trHeight w:val="245"/>
      </w:trPr>
      <w:tc>
        <w:tcPr>
          <w:tcW w:w="5220" w:type="dxa"/>
          <w:tcMar>
            <w:top w:w="0" w:type="dxa"/>
            <w:left w:w="0" w:type="dxa"/>
            <w:bottom w:w="0" w:type="dxa"/>
            <w:right w:w="0" w:type="dxa"/>
          </w:tcMar>
          <w:vAlign w:val="center"/>
        </w:tcPr>
        <w:p w14:paraId="3085C47F" w14:textId="77777777" w:rsidR="00BD333C" w:rsidRDefault="00BD333C">
          <w:pPr>
            <w:pStyle w:val="PiedDePage"/>
            <w:rPr>
              <w:color w:val="000000"/>
              <w:lang w:val="fr-FR"/>
            </w:rPr>
          </w:pPr>
          <w:r>
            <w:rPr>
              <w:color w:val="000000"/>
              <w:lang w:val="fr-FR"/>
            </w:rPr>
            <w:t>Consultation n°: 25S0018</w:t>
          </w:r>
        </w:p>
      </w:tc>
      <w:tc>
        <w:tcPr>
          <w:tcW w:w="4400" w:type="dxa"/>
          <w:tcMar>
            <w:top w:w="0" w:type="dxa"/>
            <w:left w:w="0" w:type="dxa"/>
            <w:bottom w:w="0" w:type="dxa"/>
            <w:right w:w="0" w:type="dxa"/>
          </w:tcMar>
          <w:vAlign w:val="center"/>
        </w:tcPr>
        <w:p w14:paraId="16D0074B" w14:textId="41396235" w:rsidR="00BD333C" w:rsidRDefault="00BD333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A334D">
            <w:rPr>
              <w:noProof/>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A334D">
            <w:rPr>
              <w:noProof/>
              <w:color w:val="000000"/>
              <w:lang w:val="fr-FR"/>
            </w:rPr>
            <w:t>19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D9647" w14:textId="77777777" w:rsidR="00BD333C" w:rsidRDefault="00BD333C">
    <w:pPr>
      <w:spacing w:line="240" w:lineRule="exact"/>
    </w:pPr>
  </w:p>
  <w:tbl>
    <w:tblPr>
      <w:tblW w:w="0" w:type="auto"/>
      <w:tblLayout w:type="fixed"/>
      <w:tblLook w:val="04A0" w:firstRow="1" w:lastRow="0" w:firstColumn="1" w:lastColumn="0" w:noHBand="0" w:noVBand="1"/>
    </w:tblPr>
    <w:tblGrid>
      <w:gridCol w:w="5220"/>
      <w:gridCol w:w="4400"/>
    </w:tblGrid>
    <w:tr w:rsidR="00BD333C" w14:paraId="74471630" w14:textId="77777777">
      <w:trPr>
        <w:trHeight w:val="245"/>
      </w:trPr>
      <w:tc>
        <w:tcPr>
          <w:tcW w:w="5220" w:type="dxa"/>
          <w:tcMar>
            <w:top w:w="0" w:type="dxa"/>
            <w:left w:w="0" w:type="dxa"/>
            <w:bottom w:w="0" w:type="dxa"/>
            <w:right w:w="0" w:type="dxa"/>
          </w:tcMar>
          <w:vAlign w:val="center"/>
        </w:tcPr>
        <w:p w14:paraId="01BAF2A5" w14:textId="77777777" w:rsidR="00BD333C" w:rsidRDefault="00BD333C">
          <w:pPr>
            <w:pStyle w:val="PiedDePage"/>
            <w:rPr>
              <w:color w:val="000000"/>
              <w:lang w:val="fr-FR"/>
            </w:rPr>
          </w:pPr>
          <w:r>
            <w:rPr>
              <w:color w:val="000000"/>
              <w:lang w:val="fr-FR"/>
            </w:rPr>
            <w:t>Consultation n°: 25S0018</w:t>
          </w:r>
        </w:p>
      </w:tc>
      <w:tc>
        <w:tcPr>
          <w:tcW w:w="4400" w:type="dxa"/>
          <w:tcMar>
            <w:top w:w="0" w:type="dxa"/>
            <w:left w:w="0" w:type="dxa"/>
            <w:bottom w:w="0" w:type="dxa"/>
            <w:right w:w="0" w:type="dxa"/>
          </w:tcMar>
          <w:vAlign w:val="center"/>
        </w:tcPr>
        <w:p w14:paraId="7BFB570A" w14:textId="41737E48" w:rsidR="00BD333C" w:rsidRDefault="00BD333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A334D">
            <w:rPr>
              <w:noProof/>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A334D">
            <w:rPr>
              <w:noProof/>
              <w:color w:val="000000"/>
              <w:lang w:val="fr-FR"/>
            </w:rPr>
            <w:t>19</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7700D" w14:textId="77777777" w:rsidR="00BD333C" w:rsidRDefault="00BD333C">
    <w:pPr>
      <w:spacing w:line="240" w:lineRule="exact"/>
    </w:pPr>
  </w:p>
  <w:tbl>
    <w:tblPr>
      <w:tblW w:w="0" w:type="auto"/>
      <w:tblLayout w:type="fixed"/>
      <w:tblLook w:val="04A0" w:firstRow="1" w:lastRow="0" w:firstColumn="1" w:lastColumn="0" w:noHBand="0" w:noVBand="1"/>
    </w:tblPr>
    <w:tblGrid>
      <w:gridCol w:w="5220"/>
      <w:gridCol w:w="4400"/>
    </w:tblGrid>
    <w:tr w:rsidR="00BD333C" w14:paraId="3BC35768" w14:textId="77777777">
      <w:trPr>
        <w:trHeight w:val="245"/>
      </w:trPr>
      <w:tc>
        <w:tcPr>
          <w:tcW w:w="5220" w:type="dxa"/>
          <w:tcMar>
            <w:top w:w="0" w:type="dxa"/>
            <w:left w:w="0" w:type="dxa"/>
            <w:bottom w:w="0" w:type="dxa"/>
            <w:right w:w="0" w:type="dxa"/>
          </w:tcMar>
          <w:vAlign w:val="center"/>
        </w:tcPr>
        <w:p w14:paraId="40E26183" w14:textId="77777777" w:rsidR="00BD333C" w:rsidRDefault="00BD333C">
          <w:pPr>
            <w:pStyle w:val="PiedDePage"/>
            <w:rPr>
              <w:color w:val="000000"/>
              <w:lang w:val="fr-FR"/>
            </w:rPr>
          </w:pPr>
          <w:r>
            <w:rPr>
              <w:color w:val="000000"/>
              <w:lang w:val="fr-FR"/>
            </w:rPr>
            <w:t>Consultation n°: 25S0018</w:t>
          </w:r>
        </w:p>
      </w:tc>
      <w:tc>
        <w:tcPr>
          <w:tcW w:w="4400" w:type="dxa"/>
          <w:tcMar>
            <w:top w:w="0" w:type="dxa"/>
            <w:left w:w="0" w:type="dxa"/>
            <w:bottom w:w="0" w:type="dxa"/>
            <w:right w:w="0" w:type="dxa"/>
          </w:tcMar>
          <w:vAlign w:val="center"/>
        </w:tcPr>
        <w:p w14:paraId="47C3C0AC" w14:textId="6E71F41C" w:rsidR="00BD333C" w:rsidRDefault="00BD333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DA334D">
            <w:rPr>
              <w:noProof/>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DA334D">
            <w:rPr>
              <w:noProof/>
              <w:color w:val="000000"/>
              <w:lang w:val="fr-FR"/>
            </w:rPr>
            <w:t>19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E7554" w14:textId="77777777" w:rsidR="00BD333C" w:rsidRDefault="00BD333C">
      <w:r>
        <w:separator/>
      </w:r>
    </w:p>
  </w:footnote>
  <w:footnote w:type="continuationSeparator" w:id="0">
    <w:p w14:paraId="1A6D4825" w14:textId="77777777" w:rsidR="00BD333C" w:rsidRDefault="00BD33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816D3"/>
    <w:multiLevelType w:val="hybridMultilevel"/>
    <w:tmpl w:val="9B4AD02A"/>
    <w:lvl w:ilvl="0" w:tplc="6644BD16">
      <w:start w:val="2"/>
      <w:numFmt w:val="bullet"/>
      <w:lvlText w:val="-"/>
      <w:lvlJc w:val="left"/>
      <w:pPr>
        <w:ind w:left="720" w:hanging="360"/>
      </w:pPr>
      <w:rPr>
        <w:rFonts w:ascii="Gill Sans MT" w:eastAsia="Times New Roman" w:hAnsi="Gill Sans 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65DEB"/>
    <w:multiLevelType w:val="hybridMultilevel"/>
    <w:tmpl w:val="9DE863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5F6255"/>
    <w:multiLevelType w:val="hybridMultilevel"/>
    <w:tmpl w:val="C4DA5228"/>
    <w:lvl w:ilvl="0" w:tplc="DC146394">
      <w:numFmt w:val="bullet"/>
      <w:lvlText w:val="-"/>
      <w:lvlJc w:val="left"/>
      <w:pPr>
        <w:ind w:left="640" w:hanging="360"/>
      </w:pPr>
      <w:rPr>
        <w:rFonts w:ascii="Gill Sans MT" w:eastAsia="Gill Sans MT" w:hAnsi="Gill Sans MT" w:cs="Gill Sans MT" w:hint="default"/>
      </w:rPr>
    </w:lvl>
    <w:lvl w:ilvl="1" w:tplc="040C0003" w:tentative="1">
      <w:start w:val="1"/>
      <w:numFmt w:val="bullet"/>
      <w:lvlText w:val="o"/>
      <w:lvlJc w:val="left"/>
      <w:pPr>
        <w:ind w:left="1360" w:hanging="360"/>
      </w:pPr>
      <w:rPr>
        <w:rFonts w:ascii="Courier New" w:hAnsi="Courier New" w:cs="Courier New" w:hint="default"/>
      </w:rPr>
    </w:lvl>
    <w:lvl w:ilvl="2" w:tplc="040C0005" w:tentative="1">
      <w:start w:val="1"/>
      <w:numFmt w:val="bullet"/>
      <w:lvlText w:val=""/>
      <w:lvlJc w:val="left"/>
      <w:pPr>
        <w:ind w:left="2080" w:hanging="360"/>
      </w:pPr>
      <w:rPr>
        <w:rFonts w:ascii="Wingdings" w:hAnsi="Wingdings" w:hint="default"/>
      </w:rPr>
    </w:lvl>
    <w:lvl w:ilvl="3" w:tplc="040C0001" w:tentative="1">
      <w:start w:val="1"/>
      <w:numFmt w:val="bullet"/>
      <w:lvlText w:val=""/>
      <w:lvlJc w:val="left"/>
      <w:pPr>
        <w:ind w:left="2800" w:hanging="360"/>
      </w:pPr>
      <w:rPr>
        <w:rFonts w:ascii="Symbol" w:hAnsi="Symbol" w:hint="default"/>
      </w:rPr>
    </w:lvl>
    <w:lvl w:ilvl="4" w:tplc="040C0003" w:tentative="1">
      <w:start w:val="1"/>
      <w:numFmt w:val="bullet"/>
      <w:lvlText w:val="o"/>
      <w:lvlJc w:val="left"/>
      <w:pPr>
        <w:ind w:left="3520" w:hanging="360"/>
      </w:pPr>
      <w:rPr>
        <w:rFonts w:ascii="Courier New" w:hAnsi="Courier New" w:cs="Courier New" w:hint="default"/>
      </w:rPr>
    </w:lvl>
    <w:lvl w:ilvl="5" w:tplc="040C0005" w:tentative="1">
      <w:start w:val="1"/>
      <w:numFmt w:val="bullet"/>
      <w:lvlText w:val=""/>
      <w:lvlJc w:val="left"/>
      <w:pPr>
        <w:ind w:left="4240" w:hanging="360"/>
      </w:pPr>
      <w:rPr>
        <w:rFonts w:ascii="Wingdings" w:hAnsi="Wingdings" w:hint="default"/>
      </w:rPr>
    </w:lvl>
    <w:lvl w:ilvl="6" w:tplc="040C0001" w:tentative="1">
      <w:start w:val="1"/>
      <w:numFmt w:val="bullet"/>
      <w:lvlText w:val=""/>
      <w:lvlJc w:val="left"/>
      <w:pPr>
        <w:ind w:left="4960" w:hanging="360"/>
      </w:pPr>
      <w:rPr>
        <w:rFonts w:ascii="Symbol" w:hAnsi="Symbol" w:hint="default"/>
      </w:rPr>
    </w:lvl>
    <w:lvl w:ilvl="7" w:tplc="040C0003" w:tentative="1">
      <w:start w:val="1"/>
      <w:numFmt w:val="bullet"/>
      <w:lvlText w:val="o"/>
      <w:lvlJc w:val="left"/>
      <w:pPr>
        <w:ind w:left="5680" w:hanging="360"/>
      </w:pPr>
      <w:rPr>
        <w:rFonts w:ascii="Courier New" w:hAnsi="Courier New" w:cs="Courier New" w:hint="default"/>
      </w:rPr>
    </w:lvl>
    <w:lvl w:ilvl="8" w:tplc="040C0005" w:tentative="1">
      <w:start w:val="1"/>
      <w:numFmt w:val="bullet"/>
      <w:lvlText w:val=""/>
      <w:lvlJc w:val="left"/>
      <w:pPr>
        <w:ind w:left="6400" w:hanging="360"/>
      </w:pPr>
      <w:rPr>
        <w:rFonts w:ascii="Wingdings" w:hAnsi="Wingdings" w:hint="default"/>
      </w:rPr>
    </w:lvl>
  </w:abstractNum>
  <w:abstractNum w:abstractNumId="3" w15:restartNumberingAfterBreak="0">
    <w:nsid w:val="2A2E5C23"/>
    <w:multiLevelType w:val="hybridMultilevel"/>
    <w:tmpl w:val="B9CAF366"/>
    <w:lvl w:ilvl="0" w:tplc="0356611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3A3684"/>
    <w:multiLevelType w:val="hybridMultilevel"/>
    <w:tmpl w:val="4C3032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8A19BD"/>
    <w:multiLevelType w:val="hybridMultilevel"/>
    <w:tmpl w:val="ED8804EA"/>
    <w:lvl w:ilvl="0" w:tplc="8A66049A">
      <w:numFmt w:val="bullet"/>
      <w:lvlText w:val="-"/>
      <w:lvlJc w:val="left"/>
      <w:pPr>
        <w:ind w:left="1080" w:hanging="720"/>
      </w:pPr>
      <w:rPr>
        <w:rFonts w:ascii="Gill Sans MT" w:eastAsia="Gill Sans MT" w:hAnsi="Gill Sans MT" w:cs="Gill Sans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21F"/>
    <w:rsid w:val="0014556E"/>
    <w:rsid w:val="00170313"/>
    <w:rsid w:val="0021429D"/>
    <w:rsid w:val="002804BF"/>
    <w:rsid w:val="00285921"/>
    <w:rsid w:val="002C1C4F"/>
    <w:rsid w:val="0031266F"/>
    <w:rsid w:val="003508DD"/>
    <w:rsid w:val="00390426"/>
    <w:rsid w:val="003A7510"/>
    <w:rsid w:val="003B53EC"/>
    <w:rsid w:val="004A508A"/>
    <w:rsid w:val="00521176"/>
    <w:rsid w:val="005615DD"/>
    <w:rsid w:val="0059052E"/>
    <w:rsid w:val="006D50C7"/>
    <w:rsid w:val="007D0E46"/>
    <w:rsid w:val="007D107C"/>
    <w:rsid w:val="008211C6"/>
    <w:rsid w:val="0082590F"/>
    <w:rsid w:val="0094627A"/>
    <w:rsid w:val="009C4A64"/>
    <w:rsid w:val="00A16193"/>
    <w:rsid w:val="00AB2BEF"/>
    <w:rsid w:val="00BD333C"/>
    <w:rsid w:val="00D277C9"/>
    <w:rsid w:val="00D6321F"/>
    <w:rsid w:val="00D92F1A"/>
    <w:rsid w:val="00DA334D"/>
    <w:rsid w:val="00EE2796"/>
    <w:rsid w:val="00FE29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2867AF1"/>
  <w15:docId w15:val="{CA72EBA3-3105-4ED0-BB8F-BEC109777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Gill Sans MT" w:eastAsia="Gill Sans MT" w:hAnsi="Gill Sans MT" w:cs="Gill Sans MT"/>
      <w:sz w:val="20"/>
    </w:rPr>
  </w:style>
  <w:style w:type="paragraph" w:customStyle="1" w:styleId="Titletable">
    <w:name w:val="Title table"/>
    <w:basedOn w:val="Normal"/>
    <w:next w:val="Normal"/>
    <w:qFormat/>
    <w:rPr>
      <w:rFonts w:ascii="Gill Sans MT" w:eastAsia="Gill Sans MT" w:hAnsi="Gill Sans MT" w:cs="Gill Sans MT"/>
      <w:b/>
      <w:color w:val="FFFFFF"/>
      <w:sz w:val="28"/>
    </w:rPr>
  </w:style>
  <w:style w:type="paragraph" w:customStyle="1" w:styleId="table">
    <w:name w:val="table"/>
    <w:qFormat/>
    <w:rPr>
      <w:rFonts w:ascii="Gill Sans MT" w:eastAsia="Gill Sans MT" w:hAnsi="Gill Sans MT" w:cs="Gill Sans MT"/>
    </w:rPr>
  </w:style>
  <w:style w:type="paragraph" w:customStyle="1" w:styleId="tableGroupe">
    <w:name w:val="tableGroupe"/>
    <w:qFormat/>
    <w:rPr>
      <w:rFonts w:ascii="Gill Sans MT" w:eastAsia="Gill Sans MT" w:hAnsi="Gill Sans MT" w:cs="Gill Sans MT"/>
    </w:rPr>
  </w:style>
  <w:style w:type="paragraph" w:customStyle="1" w:styleId="PiedDePage">
    <w:name w:val="PiedDePage"/>
    <w:basedOn w:val="Normal"/>
    <w:next w:val="Normal"/>
    <w:qFormat/>
    <w:rPr>
      <w:rFonts w:ascii="Gill Sans MT" w:eastAsia="Gill Sans MT" w:hAnsi="Gill Sans MT" w:cs="Gill Sans MT"/>
      <w:sz w:val="18"/>
    </w:rPr>
  </w:style>
  <w:style w:type="paragraph" w:customStyle="1" w:styleId="ParagrapheIndent2">
    <w:name w:val="ParagrapheIndent2"/>
    <w:basedOn w:val="Normal"/>
    <w:next w:val="Normal"/>
    <w:qFormat/>
    <w:rPr>
      <w:rFonts w:ascii="Gill Sans MT" w:eastAsia="Gill Sans MT" w:hAnsi="Gill Sans MT" w:cs="Gill Sans MT"/>
      <w:sz w:val="20"/>
    </w:rPr>
  </w:style>
  <w:style w:type="paragraph" w:customStyle="1" w:styleId="style1">
    <w:name w:val="style1"/>
    <w:basedOn w:val="Normal"/>
    <w:next w:val="Normal"/>
    <w:qFormat/>
    <w:rPr>
      <w:rFonts w:ascii="Gill Sans MT" w:eastAsia="Gill Sans MT" w:hAnsi="Gill Sans MT" w:cs="Gill Sans MT"/>
      <w:sz w:val="20"/>
    </w:rPr>
  </w:style>
  <w:style w:type="paragraph" w:customStyle="1" w:styleId="Valign">
    <w:name w:val="Valign"/>
    <w:basedOn w:val="Normal"/>
    <w:next w:val="Normal"/>
    <w:qFormat/>
    <w:rPr>
      <w:rFonts w:ascii="Gill Sans MT" w:eastAsia="Gill Sans MT" w:hAnsi="Gill Sans MT" w:cs="Gill Sans MT"/>
      <w:sz w:val="20"/>
    </w:rPr>
  </w:style>
  <w:style w:type="paragraph" w:customStyle="1" w:styleId="tableCF">
    <w:name w:val="table CF"/>
    <w:basedOn w:val="Normal"/>
    <w:next w:val="Normal"/>
    <w:qFormat/>
    <w:rPr>
      <w:rFonts w:ascii="Gill Sans MT" w:eastAsia="Gill Sans MT" w:hAnsi="Gill Sans MT" w:cs="Gill Sans MT"/>
      <w:b/>
      <w:sz w:val="20"/>
    </w:rPr>
  </w:style>
  <w:style w:type="paragraph" w:customStyle="1" w:styleId="tableCH">
    <w:name w:val="table CH"/>
    <w:basedOn w:val="Normal"/>
    <w:next w:val="Normal"/>
    <w:qFormat/>
    <w:rPr>
      <w:rFonts w:ascii="Gill Sans MT" w:eastAsia="Gill Sans MT" w:hAnsi="Gill Sans MT" w:cs="Gill Sans MT"/>
      <w:b/>
      <w:sz w:val="20"/>
    </w:rPr>
  </w:style>
  <w:style w:type="paragraph" w:customStyle="1" w:styleId="ParagrapheIndent1">
    <w:name w:val="ParagrapheIndent1"/>
    <w:basedOn w:val="Normal"/>
    <w:next w:val="Normal"/>
    <w:qFormat/>
    <w:rPr>
      <w:rFonts w:ascii="Gill Sans MT" w:eastAsia="Gill Sans MT" w:hAnsi="Gill Sans MT" w:cs="Gill Sans MT"/>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uiPriority w:val="99"/>
    <w:semiHidden/>
    <w:unhideWhenUsed/>
    <w:rsid w:val="00521176"/>
    <w:rPr>
      <w:sz w:val="16"/>
      <w:szCs w:val="16"/>
    </w:rPr>
  </w:style>
  <w:style w:type="paragraph" w:styleId="Commentaire">
    <w:name w:val="annotation text"/>
    <w:basedOn w:val="Normal"/>
    <w:link w:val="CommentaireCar"/>
    <w:uiPriority w:val="99"/>
    <w:semiHidden/>
    <w:unhideWhenUsed/>
    <w:rsid w:val="00521176"/>
    <w:pPr>
      <w:spacing w:after="160"/>
    </w:pPr>
    <w:rPr>
      <w:rFonts w:asciiTheme="minorHAnsi" w:eastAsiaTheme="minorHAnsi" w:hAnsiTheme="minorHAnsi" w:cstheme="minorBidi"/>
      <w:sz w:val="20"/>
      <w:szCs w:val="20"/>
      <w:lang w:val="fr-FR"/>
    </w:rPr>
  </w:style>
  <w:style w:type="character" w:customStyle="1" w:styleId="CommentaireCar">
    <w:name w:val="Commentaire Car"/>
    <w:basedOn w:val="Policepardfaut"/>
    <w:link w:val="Commentaire"/>
    <w:uiPriority w:val="99"/>
    <w:semiHidden/>
    <w:rsid w:val="00521176"/>
    <w:rPr>
      <w:rFonts w:asciiTheme="minorHAnsi" w:eastAsiaTheme="minorHAnsi" w:hAnsiTheme="minorHAnsi" w:cstheme="minorBidi"/>
      <w:lang w:val="fr-FR"/>
    </w:rPr>
  </w:style>
  <w:style w:type="paragraph" w:styleId="Textedebulles">
    <w:name w:val="Balloon Text"/>
    <w:basedOn w:val="Normal"/>
    <w:link w:val="TextedebullesCar"/>
    <w:semiHidden/>
    <w:unhideWhenUsed/>
    <w:rsid w:val="00521176"/>
    <w:rPr>
      <w:rFonts w:ascii="Segoe UI" w:hAnsi="Segoe UI" w:cs="Segoe UI"/>
      <w:sz w:val="18"/>
      <w:szCs w:val="18"/>
    </w:rPr>
  </w:style>
  <w:style w:type="character" w:customStyle="1" w:styleId="TextedebullesCar">
    <w:name w:val="Texte de bulles Car"/>
    <w:basedOn w:val="Policepardfaut"/>
    <w:link w:val="Textedebulles"/>
    <w:semiHidden/>
    <w:rsid w:val="00521176"/>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A16193"/>
    <w:pPr>
      <w:spacing w:after="0"/>
    </w:pPr>
    <w:rPr>
      <w:rFonts w:ascii="Times New Roman" w:eastAsia="Times New Roman" w:hAnsi="Times New Roman" w:cs="Times New Roman"/>
      <w:b/>
      <w:bCs/>
      <w:lang w:val="en-US"/>
    </w:rPr>
  </w:style>
  <w:style w:type="character" w:customStyle="1" w:styleId="ObjetducommentaireCar">
    <w:name w:val="Objet du commentaire Car"/>
    <w:basedOn w:val="CommentaireCar"/>
    <w:link w:val="Objetducommentaire"/>
    <w:semiHidden/>
    <w:rsid w:val="00A16193"/>
    <w:rPr>
      <w:rFonts w:asciiTheme="minorHAnsi" w:eastAsiaTheme="minorHAnsi" w:hAnsiTheme="minorHAnsi" w:cstheme="minorBidi"/>
      <w:b/>
      <w:bCs/>
      <w:lang w:val="fr-FR"/>
    </w:rPr>
  </w:style>
  <w:style w:type="paragraph" w:styleId="Pieddepage0">
    <w:name w:val="footer"/>
    <w:basedOn w:val="Normal"/>
    <w:link w:val="PieddepageCar"/>
    <w:uiPriority w:val="99"/>
    <w:rsid w:val="009C4A64"/>
    <w:pPr>
      <w:widowControl w:val="0"/>
      <w:tabs>
        <w:tab w:val="center" w:pos="4819"/>
        <w:tab w:val="right" w:pos="9071"/>
      </w:tabs>
      <w:autoSpaceDE w:val="0"/>
      <w:autoSpaceDN w:val="0"/>
    </w:pPr>
    <w:rPr>
      <w:rFonts w:ascii="Arial" w:hAnsi="Arial" w:cs="Arial"/>
      <w:lang w:val="fr-FR" w:eastAsia="fr-FR"/>
    </w:rPr>
  </w:style>
  <w:style w:type="character" w:customStyle="1" w:styleId="PieddepageCar">
    <w:name w:val="Pied de page Car"/>
    <w:basedOn w:val="Policepardfaut"/>
    <w:link w:val="Pieddepage0"/>
    <w:uiPriority w:val="99"/>
    <w:rsid w:val="009C4A64"/>
    <w:rPr>
      <w:rFonts w:ascii="Arial" w:hAnsi="Arial" w:cs="Arial"/>
      <w:sz w:val="24"/>
      <w:szCs w:val="24"/>
      <w:lang w:val="fr-FR" w:eastAsia="fr-FR"/>
    </w:rPr>
  </w:style>
  <w:style w:type="paragraph" w:styleId="Corpsdetexte">
    <w:name w:val="Body Text"/>
    <w:basedOn w:val="Normal"/>
    <w:link w:val="CorpsdetexteCar"/>
    <w:rsid w:val="009C4A64"/>
    <w:pPr>
      <w:widowControl w:val="0"/>
      <w:autoSpaceDE w:val="0"/>
      <w:autoSpaceDN w:val="0"/>
      <w:adjustRightInd w:val="0"/>
      <w:jc w:val="both"/>
    </w:pPr>
    <w:rPr>
      <w:rFonts w:ascii="Arial" w:hAnsi="Arial" w:cs="Arial"/>
      <w:sz w:val="18"/>
      <w:lang w:val="fr-FR" w:eastAsia="fr-FR"/>
    </w:rPr>
  </w:style>
  <w:style w:type="character" w:customStyle="1" w:styleId="CorpsdetexteCar">
    <w:name w:val="Corps de texte Car"/>
    <w:basedOn w:val="Policepardfaut"/>
    <w:link w:val="Corpsdetexte"/>
    <w:rsid w:val="009C4A64"/>
    <w:rPr>
      <w:rFonts w:ascii="Arial" w:hAnsi="Arial" w:cs="Arial"/>
      <w:sz w:val="18"/>
      <w:szCs w:val="24"/>
      <w:lang w:val="fr-FR" w:eastAsia="fr-FR"/>
    </w:rPr>
  </w:style>
  <w:style w:type="paragraph" w:customStyle="1" w:styleId="Default">
    <w:name w:val="Default"/>
    <w:rsid w:val="009C4A64"/>
    <w:pPr>
      <w:autoSpaceDE w:val="0"/>
      <w:autoSpaceDN w:val="0"/>
      <w:adjustRightInd w:val="0"/>
    </w:pPr>
    <w:rPr>
      <w:rFonts w:ascii="Arial"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425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6632</Words>
  <Characters>36477</Characters>
  <Application>Microsoft Office Word</Application>
  <DocSecurity>0</DocSecurity>
  <Lines>303</Lines>
  <Paragraphs>86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ROBUFFO Emilie</dc:creator>
  <cp:lastModifiedBy>MARECHAL Angélique</cp:lastModifiedBy>
  <cp:revision>4</cp:revision>
  <dcterms:created xsi:type="dcterms:W3CDTF">2025-04-25T12:10:00Z</dcterms:created>
  <dcterms:modified xsi:type="dcterms:W3CDTF">2025-04-25T14:06:00Z</dcterms:modified>
</cp:coreProperties>
</file>