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866" w:rsidRDefault="002C43D0">
      <w:r w:rsidRPr="004E19F5">
        <w:rPr>
          <w:noProof/>
          <w:lang w:eastAsia="fr-FR"/>
        </w:rPr>
        <w:drawing>
          <wp:inline distT="0" distB="0" distL="0" distR="0">
            <wp:extent cx="1371600" cy="1066800"/>
            <wp:effectExtent l="0" t="0" r="0" b="0"/>
            <wp:docPr id="1" name="Image 1" descr="F:\DEMENAGEMENT\5 - DCE\Archives\marque prefet PD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:\DEMENAGEMENT\5 - DCE\Archives\marque prefet PD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3D0" w:rsidRDefault="002C43D0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863"/>
      </w:tblGrid>
      <w:tr w:rsidR="002C43D0" w:rsidRPr="002C43D0" w:rsidTr="00637FD9">
        <w:tc>
          <w:tcPr>
            <w:tcW w:w="9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C43D0" w:rsidRPr="002C43D0" w:rsidRDefault="002C43D0" w:rsidP="00637FD9">
            <w:pPr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  <w:sz w:val="26"/>
                <w:szCs w:val="26"/>
              </w:rPr>
              <w:t xml:space="preserve">Annexe 2 à l'acte d'engagement de l'accord-cadre </w:t>
            </w:r>
            <w:r w:rsidRPr="002C43D0">
              <w:rPr>
                <w:rFonts w:ascii="Marianne" w:hAnsi="Marianne" w:cs="Calibri"/>
                <w:b/>
                <w:bCs/>
                <w:color w:val="000000"/>
                <w:sz w:val="26"/>
                <w:szCs w:val="26"/>
              </w:rPr>
              <w:t>2025_SGAR_PDL_COP</w:t>
            </w:r>
          </w:p>
        </w:tc>
      </w:tr>
      <w:tr w:rsidR="002C43D0" w:rsidRPr="002C43D0" w:rsidTr="00637FD9">
        <w:tc>
          <w:tcPr>
            <w:tcW w:w="98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C43D0" w:rsidRPr="002C43D0" w:rsidRDefault="002C43D0" w:rsidP="00637FD9">
            <w:pPr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  <w:sz w:val="26"/>
                <w:szCs w:val="26"/>
              </w:rPr>
              <w:t>Cadre de réponse technique (CRT)</w:t>
            </w:r>
          </w:p>
        </w:tc>
      </w:tr>
    </w:tbl>
    <w:p w:rsidR="002C43D0" w:rsidRDefault="002C43D0"/>
    <w:p w:rsidR="002C43D0" w:rsidRPr="002C43D0" w:rsidRDefault="002C43D0" w:rsidP="002C43D0">
      <w:pPr>
        <w:rPr>
          <w:rFonts w:ascii="Marianne" w:hAnsi="Marianne"/>
        </w:rPr>
      </w:pPr>
      <w:r w:rsidRPr="002C43D0">
        <w:rPr>
          <w:rFonts w:ascii="Marianne" w:hAnsi="Marianne" w:cs="Calibri"/>
          <w:b/>
          <w:bCs/>
        </w:rPr>
        <w:t>Préambule</w:t>
      </w:r>
    </w:p>
    <w:p w:rsidR="002C43D0" w:rsidRPr="002C43D0" w:rsidRDefault="002C43D0" w:rsidP="002C43D0">
      <w:pPr>
        <w:pStyle w:val="Paragraphedeliste"/>
        <w:numPr>
          <w:ilvl w:val="0"/>
          <w:numId w:val="1"/>
        </w:numPr>
        <w:rPr>
          <w:rFonts w:ascii="Marianne" w:hAnsi="Marianne"/>
        </w:rPr>
      </w:pPr>
      <w:r w:rsidRPr="002C43D0">
        <w:rPr>
          <w:rFonts w:ascii="Marianne" w:hAnsi="Marianne" w:cs="Calibri"/>
          <w:b/>
        </w:rPr>
        <w:t>Forme de la réponse</w:t>
      </w:r>
    </w:p>
    <w:p w:rsidR="002C43D0" w:rsidRPr="002C43D0" w:rsidRDefault="002C43D0" w:rsidP="002C43D0">
      <w:pPr>
        <w:jc w:val="both"/>
        <w:rPr>
          <w:rFonts w:ascii="Marianne" w:hAnsi="Marianne"/>
        </w:rPr>
      </w:pPr>
      <w:r w:rsidRPr="002C43D0">
        <w:rPr>
          <w:rFonts w:ascii="Marianne" w:hAnsi="Marianne" w:cs="Calibri"/>
        </w:rPr>
        <w:t>Les candidats doivent fournir un mémoire technique, pièce constitutive de leur offre pour en juger la valeur technique</w:t>
      </w:r>
      <w:r w:rsidRPr="002C43D0">
        <w:rPr>
          <w:rFonts w:ascii="Calibri" w:hAnsi="Calibri" w:cs="Calibri"/>
        </w:rPr>
        <w:t> </w:t>
      </w:r>
      <w:r w:rsidRPr="002C43D0">
        <w:rPr>
          <w:rFonts w:ascii="Marianne" w:hAnsi="Marianne" w:cs="Calibri"/>
          <w:b/>
          <w:bCs/>
          <w:u w:val="single"/>
        </w:rPr>
        <w:t>conforme au cadre de réponse technique fourni ci-dessous</w:t>
      </w:r>
      <w:r w:rsidRPr="002C43D0">
        <w:rPr>
          <w:rFonts w:ascii="Calibri" w:hAnsi="Calibri" w:cs="Calibri"/>
        </w:rPr>
        <w:t> </w:t>
      </w:r>
      <w:r w:rsidRPr="002C43D0">
        <w:rPr>
          <w:rFonts w:ascii="Marianne" w:hAnsi="Marianne" w:cs="Calibri"/>
        </w:rPr>
        <w:t xml:space="preserve">et </w:t>
      </w:r>
      <w:r w:rsidRPr="002C43D0">
        <w:rPr>
          <w:rFonts w:ascii="Marianne" w:hAnsi="Marianne" w:cs="Calibri"/>
          <w:b/>
          <w:bCs/>
          <w:u w:val="single"/>
        </w:rPr>
        <w:t xml:space="preserve">n'excédant pas </w:t>
      </w:r>
      <w:r w:rsidR="008A7DDD">
        <w:rPr>
          <w:rFonts w:ascii="Marianne" w:hAnsi="Marianne" w:cs="Calibri"/>
          <w:b/>
          <w:bCs/>
          <w:u w:val="single"/>
        </w:rPr>
        <w:t>10</w:t>
      </w:r>
      <w:r w:rsidRPr="002C43D0">
        <w:rPr>
          <w:rFonts w:ascii="Marianne" w:hAnsi="Marianne" w:cs="Calibri"/>
          <w:b/>
          <w:bCs/>
          <w:u w:val="single"/>
        </w:rPr>
        <w:t xml:space="preserve"> pages (hors annexes)</w:t>
      </w:r>
      <w:r w:rsidRPr="002C43D0">
        <w:rPr>
          <w:rFonts w:ascii="Marianne" w:hAnsi="Marianne" w:cs="Calibri"/>
        </w:rPr>
        <w:t>.</w:t>
      </w:r>
    </w:p>
    <w:p w:rsidR="002C43D0" w:rsidRPr="002C43D0" w:rsidRDefault="002C43D0" w:rsidP="002C43D0">
      <w:pPr>
        <w:rPr>
          <w:rFonts w:ascii="Marianne" w:hAnsi="Marianne" w:cs="Calibri"/>
        </w:rPr>
      </w:pPr>
      <w:bookmarkStart w:id="0" w:name="_GoBack"/>
      <w:bookmarkEnd w:id="0"/>
    </w:p>
    <w:p w:rsidR="002C43D0" w:rsidRPr="002C43D0" w:rsidRDefault="002C43D0" w:rsidP="002C43D0">
      <w:pPr>
        <w:pStyle w:val="Paragraphedeliste"/>
        <w:numPr>
          <w:ilvl w:val="0"/>
          <w:numId w:val="1"/>
        </w:numPr>
        <w:rPr>
          <w:rFonts w:ascii="Marianne" w:hAnsi="Marianne"/>
        </w:rPr>
      </w:pPr>
      <w:r w:rsidRPr="002C43D0">
        <w:rPr>
          <w:rFonts w:ascii="Marianne" w:hAnsi="Marianne" w:cs="Calibri"/>
          <w:b/>
        </w:rPr>
        <w:t>Contenu de la réponse</w:t>
      </w:r>
    </w:p>
    <w:p w:rsidR="002C43D0" w:rsidRPr="002C43D0" w:rsidRDefault="002C43D0" w:rsidP="002C43D0">
      <w:pPr>
        <w:tabs>
          <w:tab w:val="left" w:pos="360"/>
          <w:tab w:val="left" w:pos="3119"/>
          <w:tab w:val="left" w:leader="dot" w:pos="7371"/>
        </w:tabs>
        <w:jc w:val="both"/>
        <w:rPr>
          <w:rFonts w:ascii="Marianne" w:hAnsi="Marianne"/>
        </w:rPr>
      </w:pPr>
      <w:r w:rsidRPr="002C43D0">
        <w:rPr>
          <w:rFonts w:ascii="Marianne" w:hAnsi="Marianne" w:cs="Calibri"/>
        </w:rPr>
        <w:t xml:space="preserve">Le mémoire technique doit permettre au pouvoir adjudicateur d’apprécier la capacité du candidat à répondre aux objectifs du marché et d’évaluer la qualité des prestations proposées. </w:t>
      </w:r>
    </w:p>
    <w:p w:rsidR="002C43D0" w:rsidRPr="002C43D0" w:rsidRDefault="002C43D0" w:rsidP="002C43D0">
      <w:pPr>
        <w:tabs>
          <w:tab w:val="left" w:pos="360"/>
          <w:tab w:val="left" w:pos="3119"/>
          <w:tab w:val="left" w:leader="dot" w:pos="7371"/>
        </w:tabs>
        <w:jc w:val="both"/>
        <w:rPr>
          <w:rFonts w:ascii="Marianne" w:hAnsi="Marianne"/>
        </w:rPr>
      </w:pPr>
      <w:r w:rsidRPr="002C43D0">
        <w:rPr>
          <w:rFonts w:ascii="Marianne" w:hAnsi="Marianne" w:cs="Calibri"/>
        </w:rPr>
        <w:t>Les informations trop générales et/ou non spécifiques aux interventions couvertes par l’accord-cadre ne sont d’aucune utilité et n’influent aucunement sur la notation.</w:t>
      </w:r>
    </w:p>
    <w:p w:rsidR="002C43D0" w:rsidRPr="002C43D0" w:rsidRDefault="002C43D0" w:rsidP="002C43D0">
      <w:pPr>
        <w:tabs>
          <w:tab w:val="left" w:pos="360"/>
          <w:tab w:val="left" w:pos="3119"/>
          <w:tab w:val="left" w:leader="dot" w:pos="7371"/>
        </w:tabs>
        <w:jc w:val="both"/>
        <w:rPr>
          <w:rFonts w:ascii="Marianne" w:hAnsi="Marianne"/>
        </w:rPr>
      </w:pPr>
      <w:r w:rsidRPr="002C43D0">
        <w:rPr>
          <w:rFonts w:ascii="Marianne" w:hAnsi="Marianne" w:cs="Calibri"/>
        </w:rPr>
        <w:t>De même, le simple fait de reprendre les éléments cités dans le cahier des clauses techniques particulières ne fera l’objet d’aucune valorisation.</w:t>
      </w:r>
    </w:p>
    <w:p w:rsidR="002C43D0" w:rsidRPr="002C43D0" w:rsidRDefault="002C43D0" w:rsidP="002C43D0">
      <w:pPr>
        <w:tabs>
          <w:tab w:val="left" w:pos="360"/>
          <w:tab w:val="left" w:pos="3119"/>
          <w:tab w:val="left" w:leader="dot" w:pos="7371"/>
        </w:tabs>
        <w:jc w:val="both"/>
        <w:rPr>
          <w:rFonts w:ascii="Marianne" w:hAnsi="Marianne"/>
        </w:rPr>
      </w:pPr>
      <w:r w:rsidRPr="002C43D0">
        <w:rPr>
          <w:rFonts w:ascii="Marianne" w:hAnsi="Marianne" w:cs="Calibri"/>
        </w:rPr>
        <w:t>Il est rappelé que le mémoire fourni doit rester succinct.</w:t>
      </w:r>
    </w:p>
    <w:p w:rsidR="002C43D0" w:rsidRPr="002C43D0" w:rsidRDefault="002C43D0" w:rsidP="002C43D0">
      <w:pPr>
        <w:tabs>
          <w:tab w:val="left" w:pos="360"/>
          <w:tab w:val="left" w:pos="3119"/>
          <w:tab w:val="left" w:leader="dot" w:pos="7371"/>
        </w:tabs>
        <w:jc w:val="both"/>
        <w:rPr>
          <w:rFonts w:ascii="Marianne" w:hAnsi="Marianne"/>
        </w:rPr>
      </w:pPr>
      <w:r w:rsidRPr="002C43D0">
        <w:rPr>
          <w:rFonts w:ascii="Marianne" w:hAnsi="Marianne" w:cs="Calibri"/>
        </w:rPr>
        <w:t>Dans le cadre du présent cadre de réponse, le candidat peut demander à l'administration de se reporter à une annexe à son mémoire technique (</w:t>
      </w:r>
      <w:r w:rsidRPr="002C43D0">
        <w:rPr>
          <w:rFonts w:ascii="Marianne" w:hAnsi="Marianne" w:cs="Calibri"/>
          <w:b/>
          <w:bCs/>
          <w:u w:val="single"/>
        </w:rPr>
        <w:t>en précisant clairement au préalable la référence ou le numéro de l'annexe concernée</w:t>
      </w:r>
      <w:r w:rsidRPr="002C43D0">
        <w:rPr>
          <w:rFonts w:ascii="Marianne" w:hAnsi="Marianne" w:cs="Calibri"/>
        </w:rPr>
        <w:t>).</w:t>
      </w:r>
    </w:p>
    <w:p w:rsidR="002C43D0" w:rsidRPr="002C43D0" w:rsidRDefault="002C43D0" w:rsidP="002C43D0">
      <w:pPr>
        <w:tabs>
          <w:tab w:val="left" w:pos="360"/>
          <w:tab w:val="left" w:pos="3119"/>
          <w:tab w:val="left" w:leader="dot" w:pos="7371"/>
        </w:tabs>
        <w:jc w:val="both"/>
        <w:rPr>
          <w:rFonts w:ascii="Marianne" w:hAnsi="Marianne"/>
        </w:rPr>
      </w:pPr>
      <w:r w:rsidRPr="002C43D0">
        <w:rPr>
          <w:rFonts w:ascii="Marianne" w:hAnsi="Marianne" w:cs="Calibri"/>
        </w:rPr>
        <w:t xml:space="preserve">Rappel : le mémoire technique ayant vocation à devenir contractuel, le titulaire sera tenu de mettre à disposition une équipe ayant une expérience et des profils identiques ou équivalents à ceux présentés dans son offre. </w:t>
      </w:r>
    </w:p>
    <w:p w:rsidR="002C43D0" w:rsidRDefault="002C43D0"/>
    <w:p w:rsidR="002C43D0" w:rsidRDefault="002C43D0"/>
    <w:p w:rsidR="002C43D0" w:rsidRDefault="002C43D0"/>
    <w:p w:rsidR="002C43D0" w:rsidRDefault="002C43D0"/>
    <w:p w:rsidR="002C43D0" w:rsidRDefault="002C43D0"/>
    <w:p w:rsidR="002C43D0" w:rsidRDefault="002C43D0"/>
    <w:p w:rsidR="002C43D0" w:rsidRDefault="002C43D0"/>
    <w:p w:rsidR="002C43D0" w:rsidRDefault="002C43D0"/>
    <w:tbl>
      <w:tblPr>
        <w:tblW w:w="1049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4"/>
        <w:gridCol w:w="4935"/>
        <w:gridCol w:w="1309"/>
      </w:tblGrid>
      <w:tr w:rsidR="002C43D0" w:rsidRPr="002C43D0" w:rsidTr="002C43D0">
        <w:trPr>
          <w:jc w:val="center"/>
        </w:trPr>
        <w:tc>
          <w:tcPr>
            <w:tcW w:w="10498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DD6EE"/>
          </w:tcPr>
          <w:p w:rsidR="002C43D0" w:rsidRPr="002C43D0" w:rsidRDefault="002C43D0" w:rsidP="00637FD9">
            <w:pPr>
              <w:spacing w:line="276" w:lineRule="auto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</w:rPr>
              <w:t xml:space="preserve">CADRE DE REPONSE TECHNIQUE </w:t>
            </w:r>
          </w:p>
        </w:tc>
      </w:tr>
      <w:tr w:rsidR="002C43D0" w:rsidRPr="002C43D0" w:rsidTr="002C43D0">
        <w:trPr>
          <w:jc w:val="center"/>
        </w:trPr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E2E2E2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</w:rPr>
              <w:t>Désignation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E2E2E2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</w:rPr>
              <w:t>Réponse du candidat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E2E2E2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</w:rPr>
              <w:t>Points max</w:t>
            </w:r>
          </w:p>
        </w:tc>
      </w:tr>
      <w:tr w:rsidR="002C43D0" w:rsidRPr="002C43D0" w:rsidTr="002C43D0">
        <w:trPr>
          <w:trHeight w:val="1177"/>
          <w:jc w:val="center"/>
        </w:trPr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C43D0" w:rsidRPr="002C43D0" w:rsidRDefault="002C43D0" w:rsidP="00637FD9">
            <w:pPr>
              <w:snapToGrid w:val="0"/>
              <w:ind w:left="405"/>
              <w:rPr>
                <w:rFonts w:ascii="Marianne" w:hAnsi="Marianne"/>
              </w:rPr>
            </w:pPr>
          </w:p>
          <w:p w:rsidR="002C43D0" w:rsidRPr="002C43D0" w:rsidRDefault="002C43D0" w:rsidP="00637FD9">
            <w:pPr>
              <w:snapToGrid w:val="0"/>
              <w:ind w:left="405"/>
              <w:jc w:val="center"/>
              <w:rPr>
                <w:rFonts w:ascii="Marianne" w:hAnsi="Marianne" w:cs="Calibri"/>
                <w:b/>
              </w:rPr>
            </w:pPr>
            <w:r w:rsidRPr="002C43D0">
              <w:rPr>
                <w:rFonts w:ascii="Marianne" w:hAnsi="Marianne"/>
              </w:rPr>
              <w:t>Le nombre et la qualité des personnels techniques d’encadrement</w:t>
            </w:r>
          </w:p>
          <w:p w:rsidR="002C43D0" w:rsidRPr="002C43D0" w:rsidRDefault="002C43D0" w:rsidP="00637FD9">
            <w:pPr>
              <w:tabs>
                <w:tab w:val="left" w:pos="372"/>
              </w:tabs>
              <w:snapToGrid w:val="0"/>
              <w:spacing w:after="200"/>
              <w:rPr>
                <w:rFonts w:ascii="Marianne" w:hAnsi="Marianne"/>
                <w:b/>
              </w:rPr>
            </w:pPr>
          </w:p>
          <w:p w:rsidR="002C43D0" w:rsidRPr="002C43D0" w:rsidRDefault="002C43D0" w:rsidP="00637FD9">
            <w:pPr>
              <w:tabs>
                <w:tab w:val="left" w:pos="372"/>
              </w:tabs>
              <w:snapToGrid w:val="0"/>
              <w:spacing w:after="200"/>
              <w:jc w:val="center"/>
              <w:rPr>
                <w:rFonts w:ascii="Marianne" w:hAnsi="Marianne"/>
                <w:b/>
              </w:rPr>
            </w:pPr>
            <w:r w:rsidRPr="002C43D0">
              <w:rPr>
                <w:rFonts w:ascii="Marianne" w:hAnsi="Marianne"/>
                <w:b/>
              </w:rPr>
              <w:t>Joindre les CV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2C43D0" w:rsidRPr="002C43D0" w:rsidRDefault="002C43D0" w:rsidP="00637FD9">
            <w:pPr>
              <w:snapToGrid w:val="0"/>
              <w:jc w:val="both"/>
              <w:rPr>
                <w:rFonts w:ascii="Marianne" w:hAnsi="Marianne" w:cs="Calibri"/>
              </w:rPr>
            </w:pPr>
          </w:p>
        </w:tc>
        <w:tc>
          <w:tcPr>
            <w:tcW w:w="1307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 w:cs="Calibri"/>
                <w:b/>
              </w:rPr>
            </w:pPr>
            <w:r w:rsidRPr="002C43D0">
              <w:rPr>
                <w:rFonts w:ascii="Marianne" w:hAnsi="Marianne" w:cs="Calibri"/>
                <w:b/>
              </w:rPr>
              <w:t>40</w:t>
            </w:r>
          </w:p>
        </w:tc>
      </w:tr>
      <w:tr w:rsidR="002C43D0" w:rsidRPr="002C43D0" w:rsidTr="002C43D0">
        <w:trPr>
          <w:jc w:val="center"/>
        </w:trPr>
        <w:tc>
          <w:tcPr>
            <w:tcW w:w="425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E2E2E2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</w:rPr>
              <w:t>Désignation</w:t>
            </w:r>
          </w:p>
        </w:tc>
        <w:tc>
          <w:tcPr>
            <w:tcW w:w="4935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E2E2E2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</w:rPr>
              <w:t>Réponse du candidat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E2E2E2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</w:rPr>
              <w:t>Points max</w:t>
            </w:r>
          </w:p>
        </w:tc>
      </w:tr>
      <w:tr w:rsidR="002C43D0" w:rsidRPr="002C43D0" w:rsidTr="002C43D0">
        <w:trPr>
          <w:jc w:val="center"/>
        </w:trPr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2C43D0" w:rsidRPr="002C43D0" w:rsidRDefault="002C43D0" w:rsidP="00637FD9">
            <w:pPr>
              <w:snapToGrid w:val="0"/>
              <w:ind w:left="720"/>
              <w:rPr>
                <w:rFonts w:ascii="Marianne" w:hAnsi="Marianne"/>
                <w:b/>
              </w:rPr>
            </w:pPr>
          </w:p>
          <w:p w:rsidR="002C43D0" w:rsidRPr="002C43D0" w:rsidRDefault="002C43D0" w:rsidP="00637FD9">
            <w:pPr>
              <w:snapToGrid w:val="0"/>
              <w:ind w:left="372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/>
              </w:rPr>
              <w:t>Présence et qualifications/expérience des assistants</w:t>
            </w:r>
          </w:p>
          <w:p w:rsidR="002C43D0" w:rsidRPr="002C43D0" w:rsidRDefault="002C43D0" w:rsidP="00637FD9">
            <w:pPr>
              <w:snapToGrid w:val="0"/>
              <w:ind w:left="372"/>
              <w:rPr>
                <w:rFonts w:ascii="Marianne" w:hAnsi="Marianne"/>
                <w:b/>
              </w:rPr>
            </w:pPr>
          </w:p>
          <w:p w:rsidR="002C43D0" w:rsidRPr="002C43D0" w:rsidRDefault="002C43D0" w:rsidP="002C43D0">
            <w:pPr>
              <w:snapToGrid w:val="0"/>
              <w:ind w:left="372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/>
                <w:b/>
              </w:rPr>
              <w:t>Joindre les CV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2C43D0" w:rsidRPr="002C43D0" w:rsidRDefault="002C43D0" w:rsidP="00637FD9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307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  <w:b/>
              </w:rPr>
            </w:pPr>
          </w:p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  <w:b/>
              </w:rPr>
            </w:pPr>
          </w:p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  <w:b/>
              </w:rPr>
            </w:pPr>
          </w:p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  <w:b/>
              </w:rPr>
            </w:pPr>
            <w:r w:rsidRPr="002C43D0">
              <w:rPr>
                <w:rFonts w:ascii="Marianne" w:hAnsi="Marianne"/>
                <w:b/>
              </w:rPr>
              <w:t>5</w:t>
            </w:r>
          </w:p>
        </w:tc>
      </w:tr>
      <w:tr w:rsidR="002C43D0" w:rsidRPr="002C43D0" w:rsidTr="002C43D0">
        <w:trPr>
          <w:jc w:val="center"/>
        </w:trPr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E7E6E6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</w:rPr>
              <w:t>Désignation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E7E6E6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</w:rPr>
              <w:t>Réponse du candidat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E7E6E6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</w:rPr>
              <w:t>Points max</w:t>
            </w:r>
          </w:p>
        </w:tc>
      </w:tr>
      <w:tr w:rsidR="002C43D0" w:rsidRPr="002C43D0" w:rsidTr="002C43D0">
        <w:trPr>
          <w:jc w:val="center"/>
        </w:trPr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</w:p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/>
              </w:rPr>
              <w:t>L’adaptation de l’organisation interne aux prestations définies dans les unités d’œuvre</w:t>
            </w:r>
          </w:p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4935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2C43D0" w:rsidRPr="002C43D0" w:rsidRDefault="002C43D0" w:rsidP="00637FD9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307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 w:cs="Calibri"/>
                <w:b/>
              </w:rPr>
            </w:pPr>
          </w:p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 w:cs="Calibri"/>
                <w:b/>
              </w:rPr>
            </w:pPr>
          </w:p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 w:cs="Calibri"/>
              </w:rPr>
            </w:pPr>
            <w:r w:rsidRPr="002C43D0">
              <w:rPr>
                <w:rFonts w:ascii="Marianne" w:hAnsi="Marianne" w:cs="Calibri"/>
                <w:b/>
              </w:rPr>
              <w:t>10</w:t>
            </w:r>
          </w:p>
        </w:tc>
      </w:tr>
      <w:tr w:rsidR="002C43D0" w:rsidRPr="002C43D0" w:rsidTr="002C43D0">
        <w:trPr>
          <w:jc w:val="center"/>
        </w:trPr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E2E2E2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</w:rPr>
              <w:t>Désignation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E2E2E2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</w:rPr>
              <w:t>Réponse du candidat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E2E2E2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</w:rPr>
              <w:t>Points max</w:t>
            </w:r>
          </w:p>
        </w:tc>
      </w:tr>
      <w:tr w:rsidR="002C43D0" w:rsidRPr="002C43D0" w:rsidTr="002C43D0">
        <w:trPr>
          <w:trHeight w:val="1945"/>
          <w:jc w:val="center"/>
        </w:trPr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2C43D0" w:rsidRPr="002C43D0" w:rsidRDefault="002C43D0" w:rsidP="00637FD9">
            <w:pPr>
              <w:snapToGrid w:val="0"/>
              <w:rPr>
                <w:rFonts w:ascii="Marianne" w:hAnsi="Marianne" w:cs="Calibri"/>
              </w:rPr>
            </w:pPr>
          </w:p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 w:cs="Calibri"/>
              </w:rPr>
            </w:pPr>
            <w:r w:rsidRPr="002C43D0">
              <w:rPr>
                <w:rFonts w:ascii="Marianne" w:hAnsi="Marianne"/>
              </w:rPr>
              <w:t>Méthodes de planification, gestion et la présence d’outils adaptés performants à l’opération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2C43D0" w:rsidRPr="002C43D0" w:rsidRDefault="002C43D0" w:rsidP="00637FD9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C43D0" w:rsidRPr="002C43D0" w:rsidRDefault="002C43D0" w:rsidP="00637FD9">
            <w:pPr>
              <w:jc w:val="center"/>
              <w:rPr>
                <w:rFonts w:ascii="Marianne" w:hAnsi="Marianne" w:cs="Calibri"/>
                <w:b/>
              </w:rPr>
            </w:pPr>
          </w:p>
          <w:p w:rsidR="002C43D0" w:rsidRPr="002C43D0" w:rsidRDefault="002C43D0" w:rsidP="00637FD9">
            <w:pPr>
              <w:jc w:val="center"/>
              <w:rPr>
                <w:rFonts w:ascii="Marianne" w:hAnsi="Marianne" w:cs="Calibri"/>
                <w:b/>
              </w:rPr>
            </w:pPr>
          </w:p>
          <w:p w:rsidR="002C43D0" w:rsidRPr="002C43D0" w:rsidRDefault="002C43D0" w:rsidP="002C43D0">
            <w:pPr>
              <w:jc w:val="center"/>
              <w:rPr>
                <w:rFonts w:ascii="Marianne" w:hAnsi="Marianne" w:cs="Calibri"/>
                <w:b/>
              </w:rPr>
            </w:pPr>
            <w:r w:rsidRPr="002C43D0">
              <w:rPr>
                <w:rFonts w:ascii="Marianne" w:hAnsi="Marianne" w:cs="Calibri"/>
                <w:b/>
              </w:rPr>
              <w:t>15</w:t>
            </w:r>
          </w:p>
        </w:tc>
      </w:tr>
      <w:tr w:rsidR="002C43D0" w:rsidRPr="002C43D0" w:rsidTr="002C43D0">
        <w:trPr>
          <w:jc w:val="center"/>
        </w:trPr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EDEDED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</w:rPr>
              <w:t>Désignation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EDEDED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</w:rPr>
              <w:t>Réponse du candidat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EDEDED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</w:rPr>
              <w:t>Points max</w:t>
            </w:r>
          </w:p>
        </w:tc>
      </w:tr>
      <w:tr w:rsidR="002C43D0" w:rsidRPr="002C43D0" w:rsidTr="002C43D0">
        <w:trPr>
          <w:trHeight w:val="1284"/>
          <w:jc w:val="center"/>
        </w:trPr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</w:p>
          <w:p w:rsidR="002C43D0" w:rsidRPr="002C43D0" w:rsidRDefault="002C43D0" w:rsidP="002C43D0">
            <w:pPr>
              <w:snapToGrid w:val="0"/>
              <w:jc w:val="center"/>
              <w:rPr>
                <w:rFonts w:ascii="Marianne" w:hAnsi="Marianne" w:cs="Calibri"/>
              </w:rPr>
            </w:pPr>
            <w:r w:rsidRPr="002C43D0">
              <w:rPr>
                <w:rFonts w:ascii="Marianne" w:hAnsi="Marianne"/>
              </w:rPr>
              <w:t>Communication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2C43D0" w:rsidRPr="002C43D0" w:rsidRDefault="002C43D0" w:rsidP="00637FD9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C43D0" w:rsidRPr="002C43D0" w:rsidRDefault="002C43D0" w:rsidP="00637FD9">
            <w:pPr>
              <w:jc w:val="center"/>
              <w:rPr>
                <w:rFonts w:ascii="Marianne" w:hAnsi="Marianne" w:cs="Calibri"/>
                <w:b/>
              </w:rPr>
            </w:pPr>
          </w:p>
          <w:p w:rsidR="002C43D0" w:rsidRPr="002C43D0" w:rsidRDefault="002C43D0" w:rsidP="00637FD9">
            <w:pPr>
              <w:jc w:val="center"/>
              <w:rPr>
                <w:rFonts w:ascii="Marianne" w:hAnsi="Marianne" w:cs="Calibri"/>
                <w:b/>
              </w:rPr>
            </w:pPr>
            <w:r w:rsidRPr="002C43D0">
              <w:rPr>
                <w:rFonts w:ascii="Marianne" w:hAnsi="Marianne" w:cs="Calibri"/>
                <w:b/>
              </w:rPr>
              <w:t>10</w:t>
            </w:r>
          </w:p>
        </w:tc>
      </w:tr>
      <w:tr w:rsidR="002C43D0" w:rsidRPr="002C43D0" w:rsidTr="002C43D0">
        <w:trPr>
          <w:jc w:val="center"/>
        </w:trPr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EDEDED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</w:rPr>
              <w:lastRenderedPageBreak/>
              <w:t>Désignation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EDEDED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</w:rPr>
              <w:t>Réponse du candidat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EDEDED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</w:rPr>
              <w:t>Points max</w:t>
            </w:r>
          </w:p>
        </w:tc>
      </w:tr>
      <w:tr w:rsidR="002C43D0" w:rsidRPr="002C43D0" w:rsidTr="002C43D0">
        <w:trPr>
          <w:jc w:val="center"/>
        </w:trPr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</w:p>
          <w:p w:rsidR="002C43D0" w:rsidRPr="002C43D0" w:rsidRDefault="002C43D0" w:rsidP="002C43D0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/>
              </w:rPr>
              <w:t>Description du processus d’accompagnement des maîtres d’ouvrage à la prise de possession des locaux après les opérations de réception des travaux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2C43D0" w:rsidRPr="002C43D0" w:rsidRDefault="002C43D0" w:rsidP="00637FD9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C43D0" w:rsidRPr="002C43D0" w:rsidRDefault="002C43D0" w:rsidP="00637FD9">
            <w:pPr>
              <w:jc w:val="center"/>
              <w:rPr>
                <w:rFonts w:ascii="Marianne" w:hAnsi="Marianne" w:cs="Calibri"/>
                <w:b/>
              </w:rPr>
            </w:pPr>
          </w:p>
          <w:p w:rsidR="002C43D0" w:rsidRPr="002C43D0" w:rsidRDefault="002C43D0" w:rsidP="00637FD9">
            <w:pPr>
              <w:jc w:val="center"/>
              <w:rPr>
                <w:rFonts w:ascii="Marianne" w:hAnsi="Marianne" w:cs="Calibri"/>
                <w:b/>
              </w:rPr>
            </w:pPr>
          </w:p>
          <w:p w:rsidR="002C43D0" w:rsidRPr="002C43D0" w:rsidRDefault="002C43D0" w:rsidP="00637FD9">
            <w:pPr>
              <w:jc w:val="center"/>
              <w:rPr>
                <w:rFonts w:ascii="Marianne" w:hAnsi="Marianne" w:cs="Calibri"/>
                <w:b/>
              </w:rPr>
            </w:pPr>
          </w:p>
          <w:p w:rsidR="002C43D0" w:rsidRPr="002C43D0" w:rsidRDefault="002C43D0" w:rsidP="00637FD9">
            <w:pPr>
              <w:jc w:val="center"/>
              <w:rPr>
                <w:rFonts w:ascii="Marianne" w:hAnsi="Marianne" w:cs="Calibri"/>
                <w:b/>
              </w:rPr>
            </w:pPr>
            <w:r w:rsidRPr="002C43D0">
              <w:rPr>
                <w:rFonts w:ascii="Marianne" w:hAnsi="Marianne" w:cs="Calibri"/>
                <w:b/>
              </w:rPr>
              <w:t>10</w:t>
            </w:r>
          </w:p>
        </w:tc>
      </w:tr>
      <w:tr w:rsidR="002C43D0" w:rsidRPr="002C43D0" w:rsidTr="002C43D0">
        <w:trPr>
          <w:jc w:val="center"/>
        </w:trPr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E7E6E6" w:themeFill="background2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</w:rPr>
              <w:t>Désignation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E7E6E6" w:themeFill="background2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</w:rPr>
              <w:t>Réponse du candidat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E7E6E6" w:themeFill="background2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</w:rPr>
              <w:t>Points max</w:t>
            </w:r>
          </w:p>
        </w:tc>
      </w:tr>
      <w:tr w:rsidR="002C43D0" w:rsidRPr="002C43D0" w:rsidTr="002C43D0">
        <w:trPr>
          <w:jc w:val="center"/>
        </w:trPr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 w:themeFill="background1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 w:cs="Calibri"/>
                <w:bCs/>
              </w:rPr>
            </w:pPr>
            <w:r w:rsidRPr="002C43D0">
              <w:rPr>
                <w:rFonts w:ascii="Marianne" w:hAnsi="Marianne" w:cs="Calibri"/>
                <w:bCs/>
              </w:rPr>
              <w:t>Présentation de la démarche environnementale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 w:themeFill="background1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 w:cs="Calibri"/>
                <w:b/>
                <w:bCs/>
              </w:rPr>
            </w:pP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FFFFFF" w:themeFill="background1"/>
          </w:tcPr>
          <w:p w:rsidR="002C43D0" w:rsidRPr="002C43D0" w:rsidRDefault="002C43D0" w:rsidP="00637FD9">
            <w:pPr>
              <w:snapToGrid w:val="0"/>
              <w:jc w:val="center"/>
              <w:rPr>
                <w:rFonts w:ascii="Marianne" w:hAnsi="Marianne" w:cs="Calibri"/>
                <w:b/>
                <w:bCs/>
              </w:rPr>
            </w:pPr>
            <w:r w:rsidRPr="002C43D0">
              <w:rPr>
                <w:rFonts w:ascii="Marianne" w:hAnsi="Marianne" w:cs="Calibri"/>
                <w:b/>
                <w:bCs/>
              </w:rPr>
              <w:t>10</w:t>
            </w:r>
          </w:p>
        </w:tc>
      </w:tr>
      <w:tr w:rsidR="002C43D0" w:rsidRPr="002C43D0" w:rsidTr="002C43D0">
        <w:trPr>
          <w:jc w:val="center"/>
        </w:trPr>
        <w:tc>
          <w:tcPr>
            <w:tcW w:w="4254" w:type="dxa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43D0" w:rsidRPr="002C43D0" w:rsidRDefault="002C43D0" w:rsidP="00637FD9">
            <w:pPr>
              <w:snapToGrid w:val="0"/>
              <w:rPr>
                <w:rFonts w:ascii="Marianne" w:hAnsi="Marianne"/>
              </w:rPr>
            </w:pPr>
            <w:r w:rsidRPr="002C43D0">
              <w:rPr>
                <w:rFonts w:ascii="Marianne" w:hAnsi="Marianne" w:cs="Calibri"/>
                <w:b/>
                <w:bCs/>
              </w:rPr>
              <w:t>TOTAL</w:t>
            </w:r>
          </w:p>
        </w:tc>
        <w:tc>
          <w:tcPr>
            <w:tcW w:w="49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C43D0" w:rsidRPr="002C43D0" w:rsidRDefault="002C43D0" w:rsidP="00637FD9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3D0" w:rsidRPr="002C43D0" w:rsidRDefault="002C43D0" w:rsidP="00637FD9">
            <w:pPr>
              <w:jc w:val="center"/>
              <w:rPr>
                <w:rFonts w:ascii="Marianne" w:hAnsi="Marianne" w:cs="Calibri"/>
                <w:b/>
              </w:rPr>
            </w:pPr>
            <w:r w:rsidRPr="002C43D0">
              <w:rPr>
                <w:rFonts w:ascii="Marianne" w:hAnsi="Marianne" w:cs="Calibri"/>
                <w:b/>
              </w:rPr>
              <w:t>100</w:t>
            </w:r>
          </w:p>
        </w:tc>
      </w:tr>
    </w:tbl>
    <w:p w:rsidR="002C43D0" w:rsidRDefault="002C43D0"/>
    <w:sectPr w:rsidR="002C43D0" w:rsidSect="002C43D0">
      <w:footerReference w:type="default" r:id="rId8"/>
      <w:pgSz w:w="11906" w:h="16838"/>
      <w:pgMar w:top="56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3D0" w:rsidRDefault="002C43D0" w:rsidP="002C43D0">
      <w:pPr>
        <w:spacing w:after="0" w:line="240" w:lineRule="auto"/>
      </w:pPr>
      <w:r>
        <w:separator/>
      </w:r>
    </w:p>
  </w:endnote>
  <w:endnote w:type="continuationSeparator" w:id="0">
    <w:p w:rsidR="002C43D0" w:rsidRDefault="002C43D0" w:rsidP="002C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3D0" w:rsidRPr="002C43D0" w:rsidRDefault="002C43D0">
    <w:pPr>
      <w:tabs>
        <w:tab w:val="center" w:pos="4550"/>
        <w:tab w:val="left" w:pos="5818"/>
      </w:tabs>
      <w:ind w:right="260"/>
      <w:jc w:val="right"/>
      <w:rPr>
        <w:rFonts w:ascii="Marianne" w:hAnsi="Marianne"/>
        <w:sz w:val="18"/>
        <w:szCs w:val="18"/>
      </w:rPr>
    </w:pPr>
    <w:r w:rsidRPr="002C43D0">
      <w:rPr>
        <w:rFonts w:ascii="Marianne" w:hAnsi="Marianne"/>
        <w:spacing w:val="60"/>
        <w:sz w:val="18"/>
        <w:szCs w:val="18"/>
      </w:rPr>
      <w:t>Page</w:t>
    </w:r>
    <w:r w:rsidRPr="002C43D0">
      <w:rPr>
        <w:rFonts w:ascii="Marianne" w:hAnsi="Marianne"/>
        <w:sz w:val="18"/>
        <w:szCs w:val="18"/>
      </w:rPr>
      <w:t xml:space="preserve"> </w:t>
    </w:r>
    <w:r w:rsidRPr="002C43D0">
      <w:rPr>
        <w:rFonts w:ascii="Marianne" w:hAnsi="Marianne"/>
        <w:sz w:val="18"/>
        <w:szCs w:val="18"/>
      </w:rPr>
      <w:fldChar w:fldCharType="begin"/>
    </w:r>
    <w:r w:rsidRPr="002C43D0">
      <w:rPr>
        <w:rFonts w:ascii="Marianne" w:hAnsi="Marianne"/>
        <w:sz w:val="18"/>
        <w:szCs w:val="18"/>
      </w:rPr>
      <w:instrText>PAGE   \* MERGEFORMAT</w:instrText>
    </w:r>
    <w:r w:rsidRPr="002C43D0">
      <w:rPr>
        <w:rFonts w:ascii="Marianne" w:hAnsi="Marianne"/>
        <w:sz w:val="18"/>
        <w:szCs w:val="18"/>
      </w:rPr>
      <w:fldChar w:fldCharType="separate"/>
    </w:r>
    <w:r w:rsidRPr="002C43D0">
      <w:rPr>
        <w:rFonts w:ascii="Marianne" w:hAnsi="Marianne"/>
        <w:sz w:val="18"/>
        <w:szCs w:val="18"/>
      </w:rPr>
      <w:t>1</w:t>
    </w:r>
    <w:r w:rsidRPr="002C43D0">
      <w:rPr>
        <w:rFonts w:ascii="Marianne" w:hAnsi="Marianne"/>
        <w:sz w:val="18"/>
        <w:szCs w:val="18"/>
      </w:rPr>
      <w:fldChar w:fldCharType="end"/>
    </w:r>
    <w:r w:rsidRPr="002C43D0">
      <w:rPr>
        <w:rFonts w:ascii="Marianne" w:hAnsi="Marianne"/>
        <w:sz w:val="18"/>
        <w:szCs w:val="18"/>
      </w:rPr>
      <w:t xml:space="preserve"> | </w:t>
    </w:r>
    <w:r w:rsidRPr="002C43D0">
      <w:rPr>
        <w:rFonts w:ascii="Marianne" w:hAnsi="Marianne"/>
        <w:sz w:val="18"/>
        <w:szCs w:val="18"/>
      </w:rPr>
      <w:fldChar w:fldCharType="begin"/>
    </w:r>
    <w:r w:rsidRPr="002C43D0">
      <w:rPr>
        <w:rFonts w:ascii="Marianne" w:hAnsi="Marianne"/>
        <w:sz w:val="18"/>
        <w:szCs w:val="18"/>
      </w:rPr>
      <w:instrText>NUMPAGES  \* Arabic  \* MERGEFORMAT</w:instrText>
    </w:r>
    <w:r w:rsidRPr="002C43D0">
      <w:rPr>
        <w:rFonts w:ascii="Marianne" w:hAnsi="Marianne"/>
        <w:sz w:val="18"/>
        <w:szCs w:val="18"/>
      </w:rPr>
      <w:fldChar w:fldCharType="separate"/>
    </w:r>
    <w:r w:rsidRPr="002C43D0">
      <w:rPr>
        <w:rFonts w:ascii="Marianne" w:hAnsi="Marianne"/>
        <w:sz w:val="18"/>
        <w:szCs w:val="18"/>
      </w:rPr>
      <w:t>1</w:t>
    </w:r>
    <w:r w:rsidRPr="002C43D0">
      <w:rPr>
        <w:rFonts w:ascii="Marianne" w:hAnsi="Marianne"/>
        <w:sz w:val="18"/>
        <w:szCs w:val="18"/>
      </w:rPr>
      <w:fldChar w:fldCharType="end"/>
    </w:r>
  </w:p>
  <w:p w:rsidR="002C43D0" w:rsidRDefault="002C43D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3D0" w:rsidRDefault="002C43D0" w:rsidP="002C43D0">
      <w:pPr>
        <w:spacing w:after="0" w:line="240" w:lineRule="auto"/>
      </w:pPr>
      <w:r>
        <w:separator/>
      </w:r>
    </w:p>
  </w:footnote>
  <w:footnote w:type="continuationSeparator" w:id="0">
    <w:p w:rsidR="002C43D0" w:rsidRDefault="002C43D0" w:rsidP="002C43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1604C9"/>
    <w:multiLevelType w:val="hybridMultilevel"/>
    <w:tmpl w:val="8F0AEC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3D0"/>
    <w:rsid w:val="002B7866"/>
    <w:rsid w:val="002C43D0"/>
    <w:rsid w:val="008A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23C173"/>
  <w15:chartTrackingRefBased/>
  <w15:docId w15:val="{F9343E61-1B38-4CEA-9D5D-54BE79AB9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C43D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C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43D0"/>
  </w:style>
  <w:style w:type="paragraph" w:styleId="Pieddepage">
    <w:name w:val="footer"/>
    <w:basedOn w:val="Normal"/>
    <w:link w:val="PieddepageCar"/>
    <w:uiPriority w:val="99"/>
    <w:unhideWhenUsed/>
    <w:rsid w:val="002C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4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358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CADIOU Philippe</dc:creator>
  <cp:keywords/>
  <dc:description/>
  <cp:lastModifiedBy>CADIOU Philippe</cp:lastModifiedBy>
  <cp:revision>2</cp:revision>
  <dcterms:created xsi:type="dcterms:W3CDTF">2025-04-14T13:48:00Z</dcterms:created>
  <dcterms:modified xsi:type="dcterms:W3CDTF">2025-04-14T14:08:00Z</dcterms:modified>
</cp:coreProperties>
</file>