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0A97B" w14:textId="77777777" w:rsidR="007C36E2" w:rsidRPr="00B666F4" w:rsidRDefault="00B500C3" w:rsidP="007C36E2">
      <w:pPr>
        <w:jc w:val="center"/>
        <w:rPr>
          <w:rFonts w:ascii="Marianne" w:hAnsi="Marianne"/>
          <w:b/>
          <w:bCs/>
        </w:rPr>
      </w:pPr>
      <w:r>
        <w:rPr>
          <w:noProof/>
        </w:rPr>
        <w:drawing>
          <wp:inline distT="0" distB="0" distL="0" distR="0" wp14:anchorId="7D1A3093" wp14:editId="70C67D26">
            <wp:extent cx="1327150" cy="927100"/>
            <wp:effectExtent l="0" t="0" r="6350" b="635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28D3A" w14:textId="77777777" w:rsidR="00810748" w:rsidRPr="00B666F4" w:rsidRDefault="00810748" w:rsidP="007C36E2">
      <w:pPr>
        <w:jc w:val="center"/>
        <w:rPr>
          <w:rFonts w:ascii="Marianne" w:hAnsi="Marianne"/>
          <w:b/>
          <w:bCs/>
        </w:rPr>
      </w:pPr>
    </w:p>
    <w:p w14:paraId="0450D718" w14:textId="77777777" w:rsidR="00810748" w:rsidRPr="00B666F4" w:rsidRDefault="00810748" w:rsidP="007C36E2">
      <w:pPr>
        <w:jc w:val="center"/>
        <w:rPr>
          <w:rFonts w:ascii="Marianne" w:hAnsi="Marianne"/>
          <w:b/>
          <w:bCs/>
        </w:rPr>
      </w:pPr>
    </w:p>
    <w:p w14:paraId="2C587249" w14:textId="77777777" w:rsidR="00810748" w:rsidRPr="00B666F4" w:rsidRDefault="00810748" w:rsidP="007C36E2">
      <w:pPr>
        <w:jc w:val="center"/>
        <w:rPr>
          <w:rFonts w:ascii="Marianne" w:hAnsi="Marianne"/>
          <w:b/>
          <w:bCs/>
        </w:rPr>
      </w:pPr>
    </w:p>
    <w:p w14:paraId="582527B2" w14:textId="77777777" w:rsidR="00810748" w:rsidRPr="00B666F4" w:rsidRDefault="00810748" w:rsidP="007C36E2">
      <w:pPr>
        <w:jc w:val="center"/>
        <w:rPr>
          <w:rFonts w:ascii="Marianne" w:hAnsi="Marianne"/>
          <w:b/>
          <w:bCs/>
        </w:rPr>
      </w:pPr>
    </w:p>
    <w:p w14:paraId="2470B4F4" w14:textId="77777777" w:rsidR="00810748" w:rsidRPr="00B666F4" w:rsidRDefault="00810748" w:rsidP="007C36E2">
      <w:pPr>
        <w:jc w:val="center"/>
        <w:rPr>
          <w:rFonts w:ascii="Marianne" w:hAnsi="Marianne"/>
          <w:b/>
          <w:bCs/>
        </w:rPr>
      </w:pPr>
    </w:p>
    <w:tbl>
      <w:tblPr>
        <w:tblW w:w="9212" w:type="dxa"/>
        <w:tblLayout w:type="fixed"/>
        <w:tblLook w:val="0000" w:firstRow="0" w:lastRow="0" w:firstColumn="0" w:lastColumn="0" w:noHBand="0" w:noVBand="0"/>
      </w:tblPr>
      <w:tblGrid>
        <w:gridCol w:w="3369"/>
        <w:gridCol w:w="5843"/>
      </w:tblGrid>
      <w:tr w:rsidR="001D4627" w:rsidRPr="00D64FE7" w14:paraId="4C2496A3" w14:textId="77777777" w:rsidTr="00071C32">
        <w:tc>
          <w:tcPr>
            <w:tcW w:w="3369" w:type="dxa"/>
            <w:shd w:val="clear" w:color="auto" w:fill="auto"/>
          </w:tcPr>
          <w:p w14:paraId="4B4BAC8C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/>
              </w:rPr>
            </w:pPr>
            <w:r w:rsidRPr="00D64FE7">
              <w:rPr>
                <w:rFonts w:ascii="Marianne" w:hAnsi="Marianne" w:cs="Arial"/>
                <w:b/>
                <w:u w:val="single"/>
              </w:rPr>
              <w:t>Numéro de la consultation</w:t>
            </w:r>
            <w:r w:rsidRPr="00D64FE7">
              <w:rPr>
                <w:rFonts w:ascii="Marianne" w:hAnsi="Marianne"/>
                <w:b/>
                <w:u w:val="single"/>
              </w:rPr>
              <w:t> </w:t>
            </w:r>
            <w:r w:rsidRPr="00D64FE7">
              <w:rPr>
                <w:rFonts w:ascii="Marianne" w:hAnsi="Marianne" w:cs="Arial"/>
                <w:b/>
              </w:rPr>
              <w:t xml:space="preserve">: </w:t>
            </w:r>
          </w:p>
        </w:tc>
        <w:tc>
          <w:tcPr>
            <w:tcW w:w="5843" w:type="dxa"/>
            <w:shd w:val="clear" w:color="auto" w:fill="auto"/>
          </w:tcPr>
          <w:p w14:paraId="31274F93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/>
              </w:rPr>
            </w:pPr>
            <w:r w:rsidRPr="00D64FE7">
              <w:rPr>
                <w:rFonts w:ascii="Marianne" w:hAnsi="Marianne" w:cs="Arial"/>
                <w:b/>
              </w:rPr>
              <w:t>AOO AGRASC 2025-01</w:t>
            </w:r>
          </w:p>
        </w:tc>
      </w:tr>
      <w:tr w:rsidR="001D4627" w:rsidRPr="00D64FE7" w14:paraId="4CB1331F" w14:textId="77777777" w:rsidTr="00071C32">
        <w:tc>
          <w:tcPr>
            <w:tcW w:w="3369" w:type="dxa"/>
            <w:shd w:val="clear" w:color="auto" w:fill="auto"/>
          </w:tcPr>
          <w:p w14:paraId="32B3DC0F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/>
              </w:rPr>
            </w:pPr>
            <w:r w:rsidRPr="00D64FE7">
              <w:rPr>
                <w:rFonts w:ascii="Marianne" w:hAnsi="Marianne" w:cs="Arial"/>
                <w:b/>
                <w:u w:val="single"/>
              </w:rPr>
              <w:t>Intitulé de la consultation</w:t>
            </w:r>
            <w:r w:rsidRPr="00D64FE7">
              <w:rPr>
                <w:rFonts w:ascii="Marianne" w:hAnsi="Marianne"/>
                <w:b/>
                <w:u w:val="single"/>
              </w:rPr>
              <w:t> </w:t>
            </w:r>
            <w:r w:rsidRPr="00D64FE7">
              <w:rPr>
                <w:rFonts w:ascii="Marianne" w:hAnsi="Marianne" w:cs="Arial"/>
                <w:b/>
              </w:rPr>
              <w:t xml:space="preserve">: </w:t>
            </w:r>
          </w:p>
        </w:tc>
        <w:tc>
          <w:tcPr>
            <w:tcW w:w="5843" w:type="dxa"/>
            <w:shd w:val="clear" w:color="auto" w:fill="auto"/>
          </w:tcPr>
          <w:p w14:paraId="390DF40E" w14:textId="77777777" w:rsidR="001D4627" w:rsidRPr="00D64FE7" w:rsidRDefault="001D4627" w:rsidP="00071C32">
            <w:pPr>
              <w:rPr>
                <w:rFonts w:ascii="Marianne" w:hAnsi="Marianne"/>
              </w:rPr>
            </w:pPr>
            <w:r w:rsidRPr="00D64FE7">
              <w:rPr>
                <w:rFonts w:ascii="Marianne" w:hAnsi="Marianne" w:cs="Arial"/>
                <w:b/>
              </w:rPr>
              <w:t>Marché à bons de commande de mandats de vente d’immeuble par courtage aux enchères pour le compte de l’Agence de Gestion et de Recouvrement des Avoirs Saisis et Confisqués en France métropolitaine.</w:t>
            </w:r>
          </w:p>
          <w:p w14:paraId="6758974C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 w:cs="Arial"/>
                <w:b/>
              </w:rPr>
            </w:pPr>
          </w:p>
        </w:tc>
      </w:tr>
      <w:tr w:rsidR="001D4627" w:rsidRPr="00D64FE7" w14:paraId="51A51608" w14:textId="77777777" w:rsidTr="00071C32">
        <w:tc>
          <w:tcPr>
            <w:tcW w:w="3369" w:type="dxa"/>
            <w:shd w:val="clear" w:color="auto" w:fill="auto"/>
          </w:tcPr>
          <w:p w14:paraId="45031769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/>
              </w:rPr>
            </w:pPr>
            <w:r w:rsidRPr="00D64FE7">
              <w:rPr>
                <w:rFonts w:ascii="Marianne" w:hAnsi="Marianne" w:cs="Arial"/>
                <w:b/>
                <w:u w:val="single"/>
              </w:rPr>
              <w:t>Procédure de passation</w:t>
            </w:r>
          </w:p>
        </w:tc>
        <w:tc>
          <w:tcPr>
            <w:tcW w:w="5843" w:type="dxa"/>
            <w:shd w:val="clear" w:color="auto" w:fill="auto"/>
          </w:tcPr>
          <w:p w14:paraId="22A5E73F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/>
              </w:rPr>
            </w:pPr>
            <w:r w:rsidRPr="00D64FE7">
              <w:rPr>
                <w:rFonts w:ascii="Marianne" w:hAnsi="Marianne" w:cs="Arial"/>
                <w:b/>
              </w:rPr>
              <w:t>Marché ordinaire selon la procédure de l’appel d’offre ouvert en application des articles R. 2124</w:t>
            </w:r>
            <w:r w:rsidRPr="00D64FE7">
              <w:rPr>
                <w:rFonts w:ascii="Times New Roman" w:hAnsi="Times New Roman"/>
                <w:b/>
              </w:rPr>
              <w:t>‐</w:t>
            </w:r>
            <w:r w:rsidRPr="00D64FE7">
              <w:rPr>
                <w:rFonts w:ascii="Marianne" w:hAnsi="Marianne" w:cs="Arial"/>
                <w:b/>
              </w:rPr>
              <w:t>1, R.2124</w:t>
            </w:r>
            <w:r w:rsidRPr="00D64FE7">
              <w:rPr>
                <w:rFonts w:ascii="Times New Roman" w:hAnsi="Times New Roman"/>
                <w:b/>
              </w:rPr>
              <w:t>‐</w:t>
            </w:r>
            <w:r w:rsidRPr="00D64FE7">
              <w:rPr>
                <w:rFonts w:ascii="Marianne" w:hAnsi="Marianne" w:cs="Arial"/>
                <w:b/>
              </w:rPr>
              <w:t>2 et R. 2161</w:t>
            </w:r>
            <w:r w:rsidRPr="00D64FE7">
              <w:rPr>
                <w:rFonts w:ascii="Times New Roman" w:hAnsi="Times New Roman"/>
                <w:b/>
              </w:rPr>
              <w:t>‐</w:t>
            </w:r>
            <w:r w:rsidRPr="00D64FE7">
              <w:rPr>
                <w:rFonts w:ascii="Marianne" w:hAnsi="Marianne" w:cs="Arial"/>
                <w:b/>
              </w:rPr>
              <w:t xml:space="preserve">2 </w:t>
            </w:r>
            <w:r w:rsidRPr="00D64FE7">
              <w:rPr>
                <w:rFonts w:ascii="Marianne" w:hAnsi="Marianne" w:cs="Marianne"/>
                <w:b/>
              </w:rPr>
              <w:t>à</w:t>
            </w:r>
            <w:r w:rsidRPr="00D64FE7">
              <w:rPr>
                <w:rFonts w:ascii="Marianne" w:hAnsi="Marianne" w:cs="Arial"/>
                <w:b/>
              </w:rPr>
              <w:t xml:space="preserve"> R. 2162</w:t>
            </w:r>
            <w:r w:rsidRPr="00D64FE7">
              <w:rPr>
                <w:rFonts w:ascii="Times New Roman" w:hAnsi="Times New Roman"/>
                <w:b/>
              </w:rPr>
              <w:t>‐</w:t>
            </w:r>
            <w:r w:rsidRPr="00D64FE7">
              <w:rPr>
                <w:rFonts w:ascii="Marianne" w:hAnsi="Marianne" w:cs="Arial"/>
                <w:b/>
              </w:rPr>
              <w:t>5 du code de la commande publique.</w:t>
            </w:r>
          </w:p>
        </w:tc>
      </w:tr>
      <w:tr w:rsidR="001D4627" w:rsidRPr="00D64FE7" w14:paraId="0D961277" w14:textId="77777777" w:rsidTr="00071C32">
        <w:tc>
          <w:tcPr>
            <w:tcW w:w="3369" w:type="dxa"/>
            <w:shd w:val="clear" w:color="auto" w:fill="auto"/>
          </w:tcPr>
          <w:p w14:paraId="454B08F2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/>
              </w:rPr>
            </w:pPr>
            <w:r w:rsidRPr="00D64FE7">
              <w:rPr>
                <w:rFonts w:ascii="Marianne" w:hAnsi="Marianne" w:cs="Arial"/>
                <w:b/>
                <w:u w:val="single"/>
              </w:rPr>
              <w:t>Date limite de remise des plis</w:t>
            </w:r>
            <w:r w:rsidRPr="00D64FE7">
              <w:rPr>
                <w:rFonts w:ascii="Marianne" w:hAnsi="Marianne" w:cs="Arial"/>
                <w:b/>
                <w:u w:val="single"/>
              </w:rPr>
              <w:br/>
              <w:t>(candidature et offre)</w:t>
            </w:r>
          </w:p>
        </w:tc>
        <w:tc>
          <w:tcPr>
            <w:tcW w:w="5843" w:type="dxa"/>
            <w:shd w:val="clear" w:color="auto" w:fill="auto"/>
          </w:tcPr>
          <w:p w14:paraId="6AA31629" w14:textId="77777777" w:rsidR="001D4627" w:rsidRPr="00D64FE7" w:rsidRDefault="001D4627" w:rsidP="00071C32">
            <w:pPr>
              <w:snapToGrid w:val="0"/>
              <w:spacing w:before="240" w:after="240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12 juin 2025 à 12h00</w:t>
            </w:r>
          </w:p>
        </w:tc>
      </w:tr>
    </w:tbl>
    <w:p w14:paraId="0F5110E1" w14:textId="77777777" w:rsidR="002063B7" w:rsidRPr="00B666F4" w:rsidRDefault="002063B7" w:rsidP="007C36E2">
      <w:pPr>
        <w:pStyle w:val="RedNomDoc"/>
        <w:keepNext/>
        <w:widowControl/>
        <w:rPr>
          <w:rFonts w:ascii="Marianne" w:hAnsi="Marianne"/>
          <w:sz w:val="20"/>
          <w:szCs w:val="20"/>
        </w:rPr>
      </w:pPr>
    </w:p>
    <w:p w14:paraId="34013479" w14:textId="77777777" w:rsidR="002063B7" w:rsidRPr="00B666F4" w:rsidRDefault="002063B7" w:rsidP="007C36E2">
      <w:pPr>
        <w:pStyle w:val="RedNomDoc"/>
        <w:keepNext/>
        <w:widowControl/>
        <w:rPr>
          <w:rFonts w:ascii="Marianne" w:hAnsi="Marianne"/>
          <w:sz w:val="20"/>
          <w:szCs w:val="20"/>
        </w:rPr>
      </w:pPr>
    </w:p>
    <w:p w14:paraId="2D46CA4B" w14:textId="77777777" w:rsidR="002063B7" w:rsidRPr="00B666F4" w:rsidRDefault="002063B7" w:rsidP="007C36E2">
      <w:pPr>
        <w:pStyle w:val="RedNomDoc"/>
        <w:keepNext/>
        <w:widowControl/>
        <w:rPr>
          <w:rFonts w:ascii="Marianne" w:hAnsi="Marianne"/>
          <w:sz w:val="20"/>
          <w:szCs w:val="20"/>
        </w:rPr>
      </w:pPr>
    </w:p>
    <w:p w14:paraId="0FCB6BE7" w14:textId="77777777" w:rsidR="002063B7" w:rsidRPr="00B666F4" w:rsidRDefault="002063B7" w:rsidP="007C36E2">
      <w:pPr>
        <w:pStyle w:val="RedNomDoc"/>
        <w:keepNext/>
        <w:widowControl/>
        <w:rPr>
          <w:rFonts w:ascii="Marianne" w:hAnsi="Marianne"/>
          <w:sz w:val="20"/>
          <w:szCs w:val="20"/>
        </w:rPr>
      </w:pPr>
    </w:p>
    <w:p w14:paraId="09F7296E" w14:textId="77777777" w:rsidR="002063B7" w:rsidRPr="00B666F4" w:rsidRDefault="002063B7" w:rsidP="00810748">
      <w:pPr>
        <w:pStyle w:val="RedNomDoc"/>
        <w:keepNext/>
        <w:widowControl/>
        <w:jc w:val="left"/>
        <w:rPr>
          <w:rFonts w:ascii="Marianne" w:hAnsi="Marianne"/>
          <w:sz w:val="20"/>
          <w:szCs w:val="20"/>
        </w:rPr>
      </w:pPr>
    </w:p>
    <w:p w14:paraId="69FD1063" w14:textId="77777777" w:rsidR="002063B7" w:rsidRPr="00B666F4" w:rsidRDefault="002063B7" w:rsidP="007C36E2">
      <w:pPr>
        <w:pStyle w:val="RedNomDoc"/>
        <w:keepNext/>
        <w:widowControl/>
        <w:rPr>
          <w:rFonts w:ascii="Marianne" w:hAnsi="Marianne"/>
          <w:sz w:val="20"/>
          <w:szCs w:val="20"/>
        </w:rPr>
      </w:pPr>
    </w:p>
    <w:p w14:paraId="2C6AA558" w14:textId="77777777" w:rsidR="007C36E2" w:rsidRPr="00B666F4" w:rsidRDefault="007C36E2" w:rsidP="007C36E2">
      <w:pPr>
        <w:pStyle w:val="Normalcent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 w:right="-16"/>
        <w:rPr>
          <w:rFonts w:ascii="Marianne" w:hAnsi="Marianne" w:cs="Arial"/>
          <w:bCs/>
          <w:sz w:val="20"/>
        </w:rPr>
      </w:pPr>
      <w:r w:rsidRPr="00B666F4">
        <w:rPr>
          <w:rFonts w:ascii="Marianne" w:hAnsi="Marianne" w:cs="Arial"/>
          <w:bCs/>
          <w:sz w:val="20"/>
        </w:rPr>
        <w:t>NOTA :</w:t>
      </w:r>
    </w:p>
    <w:p w14:paraId="1255F2B8" w14:textId="77777777" w:rsidR="007C36E2" w:rsidRPr="00B666F4" w:rsidRDefault="007C36E2" w:rsidP="007C36E2">
      <w:pPr>
        <w:pStyle w:val="Normalcent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 w:right="-16"/>
        <w:rPr>
          <w:rFonts w:ascii="Marianne" w:hAnsi="Marianne" w:cs="Arial"/>
          <w:bCs/>
          <w:sz w:val="20"/>
        </w:rPr>
      </w:pPr>
    </w:p>
    <w:p w14:paraId="064D36D8" w14:textId="77777777" w:rsidR="007C36E2" w:rsidRPr="00B666F4" w:rsidRDefault="007C36E2" w:rsidP="007C36E2">
      <w:pPr>
        <w:pStyle w:val="Normalcent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 w:right="-16"/>
        <w:rPr>
          <w:rFonts w:ascii="Marianne" w:hAnsi="Marianne" w:cs="Arial"/>
          <w:bCs/>
          <w:sz w:val="20"/>
        </w:rPr>
      </w:pPr>
      <w:r w:rsidRPr="00B666F4">
        <w:rPr>
          <w:rFonts w:ascii="Marianne" w:hAnsi="Marianne" w:cs="Arial"/>
          <w:bCs/>
          <w:sz w:val="20"/>
        </w:rPr>
        <w:t xml:space="preserve">En relation avec </w:t>
      </w:r>
      <w:r w:rsidR="0074290A" w:rsidRPr="00B666F4">
        <w:rPr>
          <w:rFonts w:ascii="Marianne" w:hAnsi="Marianne" w:cs="Arial"/>
          <w:bCs/>
          <w:sz w:val="20"/>
        </w:rPr>
        <w:t>l’article</w:t>
      </w:r>
      <w:r w:rsidRPr="00B666F4">
        <w:rPr>
          <w:rFonts w:ascii="Marianne" w:hAnsi="Marianne" w:cs="Arial"/>
          <w:bCs/>
          <w:sz w:val="20"/>
        </w:rPr>
        <w:t xml:space="preserve"> du règlement de la consultation, vous devez décrire dans ce mémoire les éléments définis ci-après.</w:t>
      </w:r>
    </w:p>
    <w:p w14:paraId="5B3DA035" w14:textId="77777777" w:rsidR="007C36E2" w:rsidRPr="00B666F4" w:rsidRDefault="007C36E2" w:rsidP="007C36E2">
      <w:pPr>
        <w:pStyle w:val="Normalcent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 w:right="-16"/>
        <w:rPr>
          <w:rFonts w:ascii="Marianne" w:hAnsi="Marianne" w:cs="Arial"/>
          <w:bCs/>
          <w:sz w:val="20"/>
        </w:rPr>
      </w:pPr>
    </w:p>
    <w:p w14:paraId="663803BE" w14:textId="48F81AF7" w:rsidR="007C36E2" w:rsidRDefault="007C36E2" w:rsidP="007C36E2">
      <w:pPr>
        <w:pStyle w:val="Normalcent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 w:right="-16"/>
        <w:rPr>
          <w:rFonts w:ascii="Marianne" w:hAnsi="Marianne" w:cs="Arial"/>
          <w:bCs/>
          <w:sz w:val="20"/>
        </w:rPr>
      </w:pPr>
      <w:r w:rsidRPr="00B666F4">
        <w:rPr>
          <w:rFonts w:ascii="Marianne" w:hAnsi="Marianne" w:cs="Arial"/>
          <w:bCs/>
          <w:sz w:val="20"/>
        </w:rPr>
        <w:t>Ce document a une valeur contractuelle et doit être complété sous peine de nullité de l'offre.</w:t>
      </w:r>
    </w:p>
    <w:p w14:paraId="712F4D78" w14:textId="0F4E45F3" w:rsidR="00C367D0" w:rsidRPr="00B666F4" w:rsidRDefault="00C367D0" w:rsidP="007C36E2">
      <w:pPr>
        <w:pStyle w:val="Normalcent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 w:right="-16"/>
        <w:rPr>
          <w:rFonts w:ascii="Marianne" w:hAnsi="Marianne" w:cs="Arial"/>
          <w:bCs/>
          <w:sz w:val="20"/>
        </w:rPr>
      </w:pPr>
      <w:r w:rsidRPr="00C367D0">
        <w:rPr>
          <w:rFonts w:ascii="Marianne" w:hAnsi="Marianne" w:cs="Arial"/>
          <w:bCs/>
          <w:sz w:val="20"/>
        </w:rPr>
        <w:t>Ce mémoire constitue un engagement contractuel du titulaire sur la méthodologie et les moyens proposés pour l'exécution du marché</w:t>
      </w:r>
      <w:r>
        <w:rPr>
          <w:rFonts w:ascii="Marianne" w:hAnsi="Marianne" w:cs="Arial"/>
          <w:bCs/>
          <w:sz w:val="20"/>
        </w:rPr>
        <w:t>.</w:t>
      </w:r>
    </w:p>
    <w:p w14:paraId="0DF47ED9" w14:textId="77777777" w:rsidR="007C36E2" w:rsidRPr="00B666F4" w:rsidRDefault="007C36E2" w:rsidP="007C36E2">
      <w:pPr>
        <w:pStyle w:val="Normalcent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0" w:right="-16"/>
        <w:rPr>
          <w:rFonts w:ascii="Marianne" w:hAnsi="Marianne" w:cs="Arial"/>
          <w:b/>
          <w:bCs/>
          <w:sz w:val="20"/>
          <w:u w:val="single"/>
        </w:rPr>
      </w:pPr>
    </w:p>
    <w:p w14:paraId="77B2F0BE" w14:textId="77777777" w:rsidR="00781F84" w:rsidRPr="00B666F4" w:rsidRDefault="002063B7" w:rsidP="00274D7E">
      <w:pPr>
        <w:ind w:left="360" w:right="-16"/>
        <w:rPr>
          <w:rFonts w:ascii="Marianne" w:hAnsi="Marianne" w:cs="Arial"/>
        </w:rPr>
      </w:pPr>
      <w:r w:rsidRPr="00B666F4">
        <w:rPr>
          <w:rFonts w:ascii="Marianne" w:hAnsi="Marianne" w:cs="Arial"/>
        </w:rPr>
        <w:br w:type="page"/>
      </w:r>
    </w:p>
    <w:p w14:paraId="5023D8F4" w14:textId="77777777" w:rsidR="005A0F62" w:rsidRPr="00101957" w:rsidRDefault="005A0F62" w:rsidP="005A0F62">
      <w:pPr>
        <w:jc w:val="both"/>
        <w:rPr>
          <w:rFonts w:ascii="Marianne" w:hAnsi="Marianne"/>
          <w:b/>
          <w:position w:val="1"/>
          <w:u w:val="single"/>
        </w:rPr>
      </w:pPr>
      <w:r w:rsidRPr="00101957">
        <w:rPr>
          <w:rFonts w:ascii="Marianne" w:hAnsi="Marianne"/>
          <w:b/>
          <w:position w:val="1"/>
          <w:u w:val="single"/>
        </w:rPr>
        <w:lastRenderedPageBreak/>
        <w:t xml:space="preserve">Le Titulaire devra répondre à chaque item du mémoire technique en respectant le plan donné. </w:t>
      </w:r>
    </w:p>
    <w:p w14:paraId="35065CD3" w14:textId="77777777" w:rsidR="005A0F62" w:rsidRDefault="005A0F62" w:rsidP="00B666F4">
      <w:pPr>
        <w:pStyle w:val="Titre2"/>
        <w:rPr>
          <w:rFonts w:ascii="Marianne" w:hAnsi="Marianne"/>
          <w:sz w:val="20"/>
        </w:rPr>
      </w:pPr>
    </w:p>
    <w:p w14:paraId="26CAA5C8" w14:textId="66FA8D29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>1. Présentation générale de la structure candidate</w:t>
      </w:r>
    </w:p>
    <w:p w14:paraId="4746ADC4" w14:textId="0CD89A3D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Historique de l’agence, implantation(s) géographique(s)</w:t>
      </w:r>
    </w:p>
    <w:p w14:paraId="7D85164F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Organisation interne, effectifs mobilisables</w:t>
      </w:r>
    </w:p>
    <w:p w14:paraId="75B5DA4B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Carte professionnelle “Transaction sur immeubles et fonds de commerce” (joindre copie)</w:t>
      </w:r>
    </w:p>
    <w:p w14:paraId="5C846A5A" w14:textId="77777777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 xml:space="preserve">2. </w:t>
      </w:r>
      <w:r w:rsidR="002949A8" w:rsidRPr="002949A8">
        <w:rPr>
          <w:rFonts w:ascii="Marianne" w:hAnsi="Marianne"/>
          <w:sz w:val="20"/>
        </w:rPr>
        <w:t>Exp</w:t>
      </w:r>
      <w:r w:rsidR="002949A8" w:rsidRPr="002949A8">
        <w:rPr>
          <w:rFonts w:ascii="Marianne" w:hAnsi="Marianne" w:hint="eastAsia"/>
          <w:sz w:val="20"/>
        </w:rPr>
        <w:t>é</w:t>
      </w:r>
      <w:r w:rsidR="002949A8" w:rsidRPr="002949A8">
        <w:rPr>
          <w:rFonts w:ascii="Marianne" w:hAnsi="Marianne"/>
          <w:sz w:val="20"/>
        </w:rPr>
        <w:t>rience sur des missions similaires</w:t>
      </w:r>
    </w:p>
    <w:p w14:paraId="5EF0E951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Références pertinentes : type de bien, nature de la mission, délais de cession</w:t>
      </w:r>
      <w:r>
        <w:rPr>
          <w:i/>
        </w:rPr>
        <w:br/>
      </w:r>
      <w:r w:rsidRPr="005A0F62">
        <w:rPr>
          <w:rFonts w:ascii="Marianne" w:hAnsi="Marianne"/>
          <w:i/>
        </w:rPr>
        <w:t>Le candidat est invité à indiquer au moins 3 références comparables en mandat de vente judiciaire ou sur le domaine des biens publics, avec indication du client, de la durée, du montant et de la mission.</w:t>
      </w:r>
    </w:p>
    <w:p w14:paraId="5B33B479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Traitement de biens complexes : occupés, indivis, sous contentieux, etc.</w:t>
      </w:r>
    </w:p>
    <w:p w14:paraId="699F5CF2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Expérience avec entités publiques</w:t>
      </w:r>
    </w:p>
    <w:p w14:paraId="21BDABB3" w14:textId="77777777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>3. Méthodologie d’exécution des mandats confiés</w:t>
      </w:r>
    </w:p>
    <w:p w14:paraId="0470A834" w14:textId="77777777" w:rsidR="00B666F4" w:rsidRPr="005A0F62" w:rsidRDefault="00B666F4" w:rsidP="00B666F4">
      <w:pPr>
        <w:pStyle w:val="Titre2"/>
        <w:rPr>
          <w:rFonts w:ascii="Marianne" w:hAnsi="Marianne"/>
          <w:b w:val="0"/>
          <w:bCs/>
          <w:i/>
          <w:sz w:val="20"/>
        </w:rPr>
      </w:pPr>
      <w:r w:rsidRPr="00B666F4">
        <w:rPr>
          <w:rFonts w:ascii="Marianne" w:hAnsi="Marianne"/>
          <w:sz w:val="20"/>
        </w:rPr>
        <w:t>3.1 – Diagnostic initial et stratégie de cession</w:t>
      </w:r>
      <w:r>
        <w:rPr>
          <w:i/>
        </w:rPr>
        <w:br/>
      </w:r>
      <w:r w:rsidRPr="005A0F62">
        <w:rPr>
          <w:rFonts w:ascii="Marianne" w:hAnsi="Marianne"/>
          <w:b w:val="0"/>
          <w:bCs/>
          <w:i/>
          <w:sz w:val="20"/>
        </w:rPr>
        <w:t>Merci de préciser les étapes types, les délais moyens observés à chaque étape (mandat, publicité, visite, adjudication, remise de fonds), ainsi que les outils utilisés (logiciels, plateformes).</w:t>
      </w:r>
    </w:p>
    <w:p w14:paraId="70F192E0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Déroulement de la visite, état du bien, état d’occupation</w:t>
      </w:r>
    </w:p>
    <w:p w14:paraId="7E9CA038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Hypothèses de découpage, valorisation, stratégie de mise à prix</w:t>
      </w:r>
    </w:p>
    <w:p w14:paraId="59BB867E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Outils d’estimation : DVF, expertises internes, etc.</w:t>
      </w:r>
    </w:p>
    <w:p w14:paraId="0A237D3F" w14:textId="77777777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>3.2 – Publicité, mise en concurrence et phase d’enchères</w:t>
      </w:r>
    </w:p>
    <w:p w14:paraId="0E889BD4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Supports de publicité utilisés (sites spécialisés, réseaux)</w:t>
      </w:r>
    </w:p>
    <w:p w14:paraId="29CEC180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Organisation des candidatures, outils numériques d’enchères</w:t>
      </w:r>
    </w:p>
    <w:p w14:paraId="7BE208CA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Garantie de sécurité et transparence dans le processus</w:t>
      </w:r>
    </w:p>
    <w:p w14:paraId="29781D8D" w14:textId="77777777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>3.3 – Analyse des offres et accompagnement jusqu’à l’acte</w:t>
      </w:r>
    </w:p>
    <w:p w14:paraId="001280EB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Méthodologie d’analyse des offres</w:t>
      </w:r>
    </w:p>
    <w:p w14:paraId="60E870EA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Accompagnement administratif et notarial</w:t>
      </w:r>
    </w:p>
    <w:p w14:paraId="5040AE07" w14:textId="77777777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>4. Organisation opérationnelle et capacité logistique</w:t>
      </w:r>
    </w:p>
    <w:p w14:paraId="5C613508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Répartition des rôles au sein de l’équipe projet</w:t>
      </w:r>
      <w:r>
        <w:rPr>
          <w:i/>
        </w:rPr>
        <w:br/>
      </w:r>
      <w:r w:rsidRPr="005A0F62">
        <w:rPr>
          <w:rFonts w:ascii="Marianne" w:hAnsi="Marianne"/>
          <w:bCs/>
          <w:i/>
        </w:rPr>
        <w:t>Indiquez la composition de l’équipe dédiée, leur rôle respectif, la disponibilité attendue, ainsi que la répartition territoriale si plusieurs agences sont mobilisées</w:t>
      </w:r>
      <w:r>
        <w:rPr>
          <w:i/>
        </w:rPr>
        <w:t>.</w:t>
      </w:r>
    </w:p>
    <w:p w14:paraId="183C62BA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Capacité à gérer plusieurs mandats en simultané</w:t>
      </w:r>
    </w:p>
    <w:p w14:paraId="5FA445D9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Utilisation d’outils numérique</w:t>
      </w:r>
      <w:r w:rsidR="00706FCC">
        <w:rPr>
          <w:rFonts w:ascii="Marianne" w:hAnsi="Marianne"/>
          <w:iCs/>
        </w:rPr>
        <w:t>s</w:t>
      </w:r>
    </w:p>
    <w:p w14:paraId="3C186C3A" w14:textId="77777777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>5. Garantie de conformité règlementaire et administrative</w:t>
      </w:r>
    </w:p>
    <w:p w14:paraId="0FFCB11C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Dispositif KYC/LCB-FT : identification, vigilance, TRACFIN</w:t>
      </w:r>
    </w:p>
    <w:p w14:paraId="6C232FF3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Procédures internes de conformité, respect RGPD</w:t>
      </w:r>
    </w:p>
    <w:p w14:paraId="1CF360A2" w14:textId="77777777" w:rsidR="00B666F4" w:rsidRPr="00B666F4" w:rsidRDefault="00B666F4" w:rsidP="00B666F4">
      <w:pPr>
        <w:pStyle w:val="Titre2"/>
        <w:rPr>
          <w:rFonts w:ascii="Marianne" w:hAnsi="Marianne"/>
          <w:sz w:val="20"/>
        </w:rPr>
      </w:pPr>
      <w:r w:rsidRPr="00B666F4">
        <w:rPr>
          <w:rFonts w:ascii="Marianne" w:hAnsi="Marianne"/>
          <w:sz w:val="20"/>
        </w:rPr>
        <w:t>6. Engagements en matière de qualité de service</w:t>
      </w:r>
    </w:p>
    <w:p w14:paraId="3FCEFB4C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Délais observés entre mandat et acte de vente</w:t>
      </w:r>
    </w:p>
    <w:p w14:paraId="028B614A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Engagements de reporting (formats, indicateurs)</w:t>
      </w:r>
    </w:p>
    <w:p w14:paraId="381FFCB8" w14:textId="77777777" w:rsidR="00B666F4" w:rsidRPr="00B666F4" w:rsidRDefault="00B666F4" w:rsidP="00B666F4">
      <w:pPr>
        <w:rPr>
          <w:rFonts w:ascii="Marianne" w:hAnsi="Marianne"/>
          <w:iCs/>
        </w:rPr>
      </w:pPr>
      <w:r w:rsidRPr="00B666F4">
        <w:rPr>
          <w:rFonts w:ascii="Marianne" w:hAnsi="Marianne"/>
          <w:iCs/>
        </w:rPr>
        <w:t>Réactivité et communication avec l’AGRASC</w:t>
      </w:r>
    </w:p>
    <w:p w14:paraId="3E2EF876" w14:textId="77777777" w:rsidR="002063B7" w:rsidRPr="00B666F4" w:rsidRDefault="002063B7" w:rsidP="00B666F4">
      <w:pPr>
        <w:pStyle w:val="RedTxt"/>
        <w:ind w:left="720"/>
        <w:jc w:val="both"/>
        <w:rPr>
          <w:rFonts w:ascii="Marianne" w:hAnsi="Marianne"/>
          <w:sz w:val="20"/>
          <w:szCs w:val="20"/>
        </w:rPr>
      </w:pPr>
    </w:p>
    <w:p w14:paraId="4DB3110B" w14:textId="77777777" w:rsidR="005A0F62" w:rsidRPr="00742C2E" w:rsidRDefault="005A0F62" w:rsidP="005A0F62">
      <w:pPr>
        <w:pStyle w:val="Listepuces"/>
        <w:numPr>
          <w:ilvl w:val="0"/>
          <w:numId w:val="0"/>
        </w:numPr>
        <w:rPr>
          <w:rFonts w:ascii="Marianne" w:hAnsi="Marianne"/>
          <w:b/>
          <w:bCs/>
          <w:sz w:val="20"/>
          <w:szCs w:val="20"/>
          <w:lang w:val="fr-FR"/>
        </w:rPr>
      </w:pPr>
      <w:r w:rsidRPr="005A0F62">
        <w:rPr>
          <w:lang w:val="fr-FR"/>
        </w:rPr>
        <w:br/>
      </w:r>
      <w:r w:rsidRPr="00742C2E">
        <w:rPr>
          <w:rFonts w:ascii="Marianne" w:hAnsi="Marianne"/>
          <w:b/>
          <w:bCs/>
          <w:sz w:val="20"/>
          <w:szCs w:val="20"/>
          <w:lang w:val="fr-FR"/>
        </w:rPr>
        <w:t>Le présent plan constitue un cadre minimal. Le candidat est invité à enrichir librement sa réponse, en apportant toute information qu’il juge utile à la compréhension de son offre.</w:t>
      </w:r>
    </w:p>
    <w:p w14:paraId="2AFE9AA3" w14:textId="69A1C0EA" w:rsidR="005A0F62" w:rsidRDefault="005A0F62" w:rsidP="005A0F62"/>
    <w:p w14:paraId="00BD66B7" w14:textId="7B74288A" w:rsidR="000E390F" w:rsidRDefault="000E390F"/>
    <w:sectPr w:rsidR="000E390F" w:rsidSect="00274D7E">
      <w:footerReference w:type="even" r:id="rId9"/>
      <w:footerReference w:type="default" r:id="rId10"/>
      <w:pgSz w:w="11907" w:h="16840" w:code="9"/>
      <w:pgMar w:top="1079" w:right="851" w:bottom="1258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90FA" w14:textId="77777777" w:rsidR="008D1217" w:rsidRDefault="008D1217">
      <w:r>
        <w:separator/>
      </w:r>
    </w:p>
  </w:endnote>
  <w:endnote w:type="continuationSeparator" w:id="0">
    <w:p w14:paraId="7A1F6946" w14:textId="77777777" w:rsidR="008D1217" w:rsidRDefault="008D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AE33" w14:textId="77777777" w:rsidR="0080078A" w:rsidRDefault="00EE24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0078A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078A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5E6C838" w14:textId="77777777" w:rsidR="0080078A" w:rsidRDefault="0080078A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2DC7" w14:textId="77777777" w:rsidR="00473508" w:rsidRPr="00473508" w:rsidRDefault="00473508">
    <w:pPr>
      <w:pStyle w:val="Pieddepage"/>
      <w:rPr>
        <w:rFonts w:ascii="Arial" w:hAnsi="Arial" w:cs="Arial"/>
      </w:rPr>
    </w:pPr>
    <w:r w:rsidRPr="00473508">
      <w:rPr>
        <w:rFonts w:ascii="Arial" w:hAnsi="Arial" w:cs="Arial"/>
      </w:rPr>
      <w:t xml:space="preserve">AAO </w:t>
    </w:r>
    <w:r w:rsidR="00246972">
      <w:rPr>
        <w:rFonts w:ascii="Arial" w:hAnsi="Arial" w:cs="Arial"/>
      </w:rPr>
      <w:t>202</w:t>
    </w:r>
    <w:r w:rsidR="00B666F4">
      <w:rPr>
        <w:rFonts w:ascii="Arial" w:hAnsi="Arial" w:cs="Arial"/>
      </w:rPr>
      <w:t>5</w:t>
    </w:r>
    <w:r w:rsidR="001B1ED8">
      <w:rPr>
        <w:rFonts w:ascii="Arial" w:hAnsi="Arial" w:cs="Arial"/>
      </w:rPr>
      <w:t xml:space="preserve"> – 01</w:t>
    </w:r>
    <w:r w:rsidRPr="00473508">
      <w:rPr>
        <w:rFonts w:ascii="Arial" w:hAnsi="Arial" w:cs="Arial"/>
      </w:rPr>
      <w:tab/>
    </w:r>
    <w:r w:rsidRPr="00473508">
      <w:rPr>
        <w:rFonts w:ascii="Arial" w:hAnsi="Arial" w:cs="Arial"/>
      </w:rPr>
      <w:tab/>
    </w:r>
    <w:sdt>
      <w:sdtPr>
        <w:rPr>
          <w:rFonts w:ascii="Arial" w:hAnsi="Arial" w:cs="Arial"/>
        </w:rPr>
        <w:id w:val="18643996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473508">
              <w:rPr>
                <w:rFonts w:ascii="Arial" w:hAnsi="Arial" w:cs="Arial"/>
              </w:rPr>
              <w:t xml:space="preserve">Page </w:t>
            </w:r>
            <w:r w:rsidRPr="0047350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73508">
              <w:rPr>
                <w:rFonts w:ascii="Arial" w:hAnsi="Arial" w:cs="Arial"/>
                <w:b/>
                <w:bCs/>
              </w:rPr>
              <w:instrText>PAGE</w:instrText>
            </w:r>
            <w:r w:rsidRPr="0047350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10748">
              <w:rPr>
                <w:rFonts w:ascii="Arial" w:hAnsi="Arial" w:cs="Arial"/>
                <w:b/>
                <w:bCs/>
                <w:noProof/>
              </w:rPr>
              <w:t>3</w:t>
            </w:r>
            <w:r w:rsidRPr="0047350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73508">
              <w:rPr>
                <w:rFonts w:ascii="Arial" w:hAnsi="Arial" w:cs="Arial"/>
              </w:rPr>
              <w:t xml:space="preserve"> sur </w:t>
            </w:r>
            <w:r w:rsidRPr="0047350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73508">
              <w:rPr>
                <w:rFonts w:ascii="Arial" w:hAnsi="Arial" w:cs="Arial"/>
                <w:b/>
                <w:bCs/>
              </w:rPr>
              <w:instrText>NUMPAGES</w:instrText>
            </w:r>
            <w:r w:rsidRPr="0047350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10748">
              <w:rPr>
                <w:rFonts w:ascii="Arial" w:hAnsi="Arial" w:cs="Arial"/>
                <w:b/>
                <w:bCs/>
                <w:noProof/>
              </w:rPr>
              <w:t>3</w:t>
            </w:r>
            <w:r w:rsidRPr="00473508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C14170A" w14:textId="77777777" w:rsidR="0080078A" w:rsidRPr="004E5469" w:rsidRDefault="0080078A" w:rsidP="005B387B">
    <w:pPr>
      <w:pStyle w:val="Pieddepage"/>
      <w:ind w:right="36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C0907" w14:textId="77777777" w:rsidR="008D1217" w:rsidRDefault="008D1217">
      <w:r>
        <w:separator/>
      </w:r>
    </w:p>
  </w:footnote>
  <w:footnote w:type="continuationSeparator" w:id="0">
    <w:p w14:paraId="28F3D58F" w14:textId="77777777" w:rsidR="008D1217" w:rsidRDefault="008D1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92AFDC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95918"/>
    <w:multiLevelType w:val="hybridMultilevel"/>
    <w:tmpl w:val="7BA4DE6E"/>
    <w:lvl w:ilvl="0" w:tplc="D8FAA5A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6AD9"/>
    <w:multiLevelType w:val="hybridMultilevel"/>
    <w:tmpl w:val="C9BE12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36612"/>
    <w:multiLevelType w:val="hybridMultilevel"/>
    <w:tmpl w:val="2D102A7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72F3B4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A6CFC2C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0641B"/>
    <w:multiLevelType w:val="hybridMultilevel"/>
    <w:tmpl w:val="3034C7A2"/>
    <w:lvl w:ilvl="0" w:tplc="CD42E776">
      <w:start w:val="1"/>
      <w:numFmt w:val="bullet"/>
      <w:lvlText w:val=""/>
      <w:lvlJc w:val="left"/>
      <w:pPr>
        <w:tabs>
          <w:tab w:val="num" w:pos="937"/>
        </w:tabs>
        <w:ind w:left="93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hint="default"/>
      </w:rPr>
    </w:lvl>
  </w:abstractNum>
  <w:abstractNum w:abstractNumId="5" w15:restartNumberingAfterBreak="0">
    <w:nsid w:val="35C040D5"/>
    <w:multiLevelType w:val="hybridMultilevel"/>
    <w:tmpl w:val="A3B6EE7A"/>
    <w:lvl w:ilvl="0" w:tplc="33662E0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6A5928"/>
    <w:multiLevelType w:val="hybridMultilevel"/>
    <w:tmpl w:val="7B446B08"/>
    <w:lvl w:ilvl="0" w:tplc="56FEA6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1C0E3E">
      <w:start w:val="4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25E942A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i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D42C34"/>
    <w:multiLevelType w:val="hybridMultilevel"/>
    <w:tmpl w:val="10D400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84668"/>
    <w:multiLevelType w:val="singleLevel"/>
    <w:tmpl w:val="83B093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4A45252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8B64903"/>
    <w:multiLevelType w:val="singleLevel"/>
    <w:tmpl w:val="D0DC165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C6D676C"/>
    <w:multiLevelType w:val="singleLevel"/>
    <w:tmpl w:val="B4DE3D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B287624"/>
    <w:multiLevelType w:val="hybridMultilevel"/>
    <w:tmpl w:val="CE9496B4"/>
    <w:lvl w:ilvl="0" w:tplc="C772F3B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7"/>
  </w:num>
  <w:num w:numId="5">
    <w:abstractNumId w:val="2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B5"/>
    <w:rsid w:val="00031505"/>
    <w:rsid w:val="000355E4"/>
    <w:rsid w:val="00036600"/>
    <w:rsid w:val="000448B1"/>
    <w:rsid w:val="000576DA"/>
    <w:rsid w:val="000751FB"/>
    <w:rsid w:val="0008277D"/>
    <w:rsid w:val="0008796A"/>
    <w:rsid w:val="000903DE"/>
    <w:rsid w:val="000A1198"/>
    <w:rsid w:val="000A4428"/>
    <w:rsid w:val="000A60C7"/>
    <w:rsid w:val="000B47E4"/>
    <w:rsid w:val="000C13F4"/>
    <w:rsid w:val="000C32B0"/>
    <w:rsid w:val="000C44F1"/>
    <w:rsid w:val="000D2C3F"/>
    <w:rsid w:val="000E0CF8"/>
    <w:rsid w:val="000E390F"/>
    <w:rsid w:val="00102485"/>
    <w:rsid w:val="00113614"/>
    <w:rsid w:val="00124D7B"/>
    <w:rsid w:val="00125E47"/>
    <w:rsid w:val="00126C5A"/>
    <w:rsid w:val="00134040"/>
    <w:rsid w:val="00134CC9"/>
    <w:rsid w:val="001460F8"/>
    <w:rsid w:val="00157EB8"/>
    <w:rsid w:val="001638A7"/>
    <w:rsid w:val="001A1021"/>
    <w:rsid w:val="001B1ED8"/>
    <w:rsid w:val="001B695C"/>
    <w:rsid w:val="001C1F7C"/>
    <w:rsid w:val="001D1D5B"/>
    <w:rsid w:val="001D4627"/>
    <w:rsid w:val="001E2880"/>
    <w:rsid w:val="001F59F0"/>
    <w:rsid w:val="002063B7"/>
    <w:rsid w:val="002106E6"/>
    <w:rsid w:val="002127B4"/>
    <w:rsid w:val="00221179"/>
    <w:rsid w:val="00223374"/>
    <w:rsid w:val="00246972"/>
    <w:rsid w:val="00264449"/>
    <w:rsid w:val="00274D7E"/>
    <w:rsid w:val="00281260"/>
    <w:rsid w:val="00283FB9"/>
    <w:rsid w:val="00286CCB"/>
    <w:rsid w:val="00287769"/>
    <w:rsid w:val="00293C55"/>
    <w:rsid w:val="002949A8"/>
    <w:rsid w:val="002A42E6"/>
    <w:rsid w:val="002A7334"/>
    <w:rsid w:val="002B3020"/>
    <w:rsid w:val="002C62A5"/>
    <w:rsid w:val="002E01B7"/>
    <w:rsid w:val="002E6C82"/>
    <w:rsid w:val="002F5C83"/>
    <w:rsid w:val="00304262"/>
    <w:rsid w:val="00307A21"/>
    <w:rsid w:val="00312F53"/>
    <w:rsid w:val="0035091A"/>
    <w:rsid w:val="00352A20"/>
    <w:rsid w:val="00352C0F"/>
    <w:rsid w:val="00380965"/>
    <w:rsid w:val="003877A5"/>
    <w:rsid w:val="003900BB"/>
    <w:rsid w:val="003B4F15"/>
    <w:rsid w:val="003C17D6"/>
    <w:rsid w:val="003C23B5"/>
    <w:rsid w:val="003F2DCC"/>
    <w:rsid w:val="003F4ADF"/>
    <w:rsid w:val="0042450C"/>
    <w:rsid w:val="00425083"/>
    <w:rsid w:val="00433061"/>
    <w:rsid w:val="00445042"/>
    <w:rsid w:val="004452ED"/>
    <w:rsid w:val="00446FA4"/>
    <w:rsid w:val="0044796F"/>
    <w:rsid w:val="00455AE2"/>
    <w:rsid w:val="00462328"/>
    <w:rsid w:val="00473508"/>
    <w:rsid w:val="00473A12"/>
    <w:rsid w:val="00481CC9"/>
    <w:rsid w:val="00496EBD"/>
    <w:rsid w:val="00496F38"/>
    <w:rsid w:val="004A7264"/>
    <w:rsid w:val="004C1250"/>
    <w:rsid w:val="004E5469"/>
    <w:rsid w:val="004E7F5D"/>
    <w:rsid w:val="004F61BA"/>
    <w:rsid w:val="004F6622"/>
    <w:rsid w:val="00513613"/>
    <w:rsid w:val="005340AA"/>
    <w:rsid w:val="005421F9"/>
    <w:rsid w:val="00556FB3"/>
    <w:rsid w:val="00571A04"/>
    <w:rsid w:val="00577A85"/>
    <w:rsid w:val="00586296"/>
    <w:rsid w:val="005A0F62"/>
    <w:rsid w:val="005B0A12"/>
    <w:rsid w:val="005B28F6"/>
    <w:rsid w:val="005B387B"/>
    <w:rsid w:val="005B45D3"/>
    <w:rsid w:val="005B72BF"/>
    <w:rsid w:val="005C1A9B"/>
    <w:rsid w:val="005D14A3"/>
    <w:rsid w:val="005E68E0"/>
    <w:rsid w:val="005F4801"/>
    <w:rsid w:val="00602174"/>
    <w:rsid w:val="00622258"/>
    <w:rsid w:val="00623E3F"/>
    <w:rsid w:val="0062609D"/>
    <w:rsid w:val="0063624A"/>
    <w:rsid w:val="00647FDA"/>
    <w:rsid w:val="00674C94"/>
    <w:rsid w:val="00676CFC"/>
    <w:rsid w:val="0068266F"/>
    <w:rsid w:val="006C4503"/>
    <w:rsid w:val="006D7863"/>
    <w:rsid w:val="006E3E2F"/>
    <w:rsid w:val="0070068F"/>
    <w:rsid w:val="00700EBE"/>
    <w:rsid w:val="00706FCC"/>
    <w:rsid w:val="007212CB"/>
    <w:rsid w:val="00730D81"/>
    <w:rsid w:val="00742791"/>
    <w:rsid w:val="0074290A"/>
    <w:rsid w:val="00756EA5"/>
    <w:rsid w:val="00781F84"/>
    <w:rsid w:val="007A2181"/>
    <w:rsid w:val="007A2FFF"/>
    <w:rsid w:val="007B08E3"/>
    <w:rsid w:val="007B1CEF"/>
    <w:rsid w:val="007B2146"/>
    <w:rsid w:val="007C36E2"/>
    <w:rsid w:val="007C3D8D"/>
    <w:rsid w:val="007E4D3A"/>
    <w:rsid w:val="007E6A98"/>
    <w:rsid w:val="0080078A"/>
    <w:rsid w:val="00801371"/>
    <w:rsid w:val="00810748"/>
    <w:rsid w:val="00816F70"/>
    <w:rsid w:val="00832130"/>
    <w:rsid w:val="00837591"/>
    <w:rsid w:val="0084417F"/>
    <w:rsid w:val="008766F7"/>
    <w:rsid w:val="008826C6"/>
    <w:rsid w:val="008A52DD"/>
    <w:rsid w:val="008A54D8"/>
    <w:rsid w:val="008C1B65"/>
    <w:rsid w:val="008C330F"/>
    <w:rsid w:val="008C731D"/>
    <w:rsid w:val="008D1217"/>
    <w:rsid w:val="008D26A6"/>
    <w:rsid w:val="008E257D"/>
    <w:rsid w:val="00903F83"/>
    <w:rsid w:val="00905D9C"/>
    <w:rsid w:val="00906DB2"/>
    <w:rsid w:val="009118D3"/>
    <w:rsid w:val="00914703"/>
    <w:rsid w:val="00926019"/>
    <w:rsid w:val="00941B6E"/>
    <w:rsid w:val="00973F1C"/>
    <w:rsid w:val="00974822"/>
    <w:rsid w:val="00994BB7"/>
    <w:rsid w:val="00994EAA"/>
    <w:rsid w:val="009C01F7"/>
    <w:rsid w:val="009C5EE2"/>
    <w:rsid w:val="009E037E"/>
    <w:rsid w:val="009E1226"/>
    <w:rsid w:val="009E42AB"/>
    <w:rsid w:val="009F63F5"/>
    <w:rsid w:val="00A10C08"/>
    <w:rsid w:val="00A14914"/>
    <w:rsid w:val="00A26B3C"/>
    <w:rsid w:val="00A95674"/>
    <w:rsid w:val="00AA0D85"/>
    <w:rsid w:val="00AA767B"/>
    <w:rsid w:val="00AB00E5"/>
    <w:rsid w:val="00AC192C"/>
    <w:rsid w:val="00AD4BED"/>
    <w:rsid w:val="00AD77DE"/>
    <w:rsid w:val="00AE77B7"/>
    <w:rsid w:val="00AF0CF1"/>
    <w:rsid w:val="00AF4D74"/>
    <w:rsid w:val="00B039B5"/>
    <w:rsid w:val="00B07FE4"/>
    <w:rsid w:val="00B1784A"/>
    <w:rsid w:val="00B17E0E"/>
    <w:rsid w:val="00B26A96"/>
    <w:rsid w:val="00B31528"/>
    <w:rsid w:val="00B500C3"/>
    <w:rsid w:val="00B506F0"/>
    <w:rsid w:val="00B50894"/>
    <w:rsid w:val="00B50E4B"/>
    <w:rsid w:val="00B56319"/>
    <w:rsid w:val="00B666F4"/>
    <w:rsid w:val="00B80B1D"/>
    <w:rsid w:val="00BA768A"/>
    <w:rsid w:val="00BE2857"/>
    <w:rsid w:val="00BE51A1"/>
    <w:rsid w:val="00C0026D"/>
    <w:rsid w:val="00C017E9"/>
    <w:rsid w:val="00C032A9"/>
    <w:rsid w:val="00C1182B"/>
    <w:rsid w:val="00C154FD"/>
    <w:rsid w:val="00C3015E"/>
    <w:rsid w:val="00C367D0"/>
    <w:rsid w:val="00C36D0A"/>
    <w:rsid w:val="00C40C11"/>
    <w:rsid w:val="00C40DB2"/>
    <w:rsid w:val="00C728F1"/>
    <w:rsid w:val="00C72D3D"/>
    <w:rsid w:val="00C81141"/>
    <w:rsid w:val="00CA1BBF"/>
    <w:rsid w:val="00CD3C5B"/>
    <w:rsid w:val="00CE2119"/>
    <w:rsid w:val="00D07268"/>
    <w:rsid w:val="00D1165A"/>
    <w:rsid w:val="00D11CD4"/>
    <w:rsid w:val="00D35520"/>
    <w:rsid w:val="00D3708B"/>
    <w:rsid w:val="00D427E2"/>
    <w:rsid w:val="00D4293B"/>
    <w:rsid w:val="00D5423A"/>
    <w:rsid w:val="00D771EF"/>
    <w:rsid w:val="00D860BE"/>
    <w:rsid w:val="00D87A71"/>
    <w:rsid w:val="00D920C3"/>
    <w:rsid w:val="00DB79EB"/>
    <w:rsid w:val="00DC21A7"/>
    <w:rsid w:val="00DD1477"/>
    <w:rsid w:val="00DD1E53"/>
    <w:rsid w:val="00DD60CE"/>
    <w:rsid w:val="00DE72AA"/>
    <w:rsid w:val="00E01DFD"/>
    <w:rsid w:val="00E127FF"/>
    <w:rsid w:val="00E20100"/>
    <w:rsid w:val="00E249FA"/>
    <w:rsid w:val="00E27A7C"/>
    <w:rsid w:val="00E27F9C"/>
    <w:rsid w:val="00E32109"/>
    <w:rsid w:val="00E476BB"/>
    <w:rsid w:val="00E64DE1"/>
    <w:rsid w:val="00E73CB3"/>
    <w:rsid w:val="00E85EDA"/>
    <w:rsid w:val="00E9311B"/>
    <w:rsid w:val="00E9708E"/>
    <w:rsid w:val="00EA0C20"/>
    <w:rsid w:val="00EA4553"/>
    <w:rsid w:val="00EC0919"/>
    <w:rsid w:val="00EC226B"/>
    <w:rsid w:val="00EE2276"/>
    <w:rsid w:val="00EE24FC"/>
    <w:rsid w:val="00EE6578"/>
    <w:rsid w:val="00EE6B64"/>
    <w:rsid w:val="00EE77A9"/>
    <w:rsid w:val="00EF5889"/>
    <w:rsid w:val="00EF6CDE"/>
    <w:rsid w:val="00F2128D"/>
    <w:rsid w:val="00F25CCC"/>
    <w:rsid w:val="00F34F4F"/>
    <w:rsid w:val="00F531B4"/>
    <w:rsid w:val="00F5478F"/>
    <w:rsid w:val="00F566D0"/>
    <w:rsid w:val="00F56900"/>
    <w:rsid w:val="00FA1FBC"/>
    <w:rsid w:val="00FA64B6"/>
    <w:rsid w:val="00FA6934"/>
    <w:rsid w:val="00FB5E75"/>
    <w:rsid w:val="00FD78BC"/>
    <w:rsid w:val="00FE0DB6"/>
    <w:rsid w:val="00FF0B1F"/>
    <w:rsid w:val="00FF3360"/>
    <w:rsid w:val="00F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0263EA5"/>
  <w15:docId w15:val="{66EF4FBD-B6E1-4ED9-A723-B8965B65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39B5"/>
    <w:rPr>
      <w:rFonts w:ascii="CG Times" w:hAnsi="CG Times"/>
    </w:rPr>
  </w:style>
  <w:style w:type="paragraph" w:styleId="Titre1">
    <w:name w:val="heading 1"/>
    <w:basedOn w:val="Normal"/>
    <w:next w:val="Normal"/>
    <w:qFormat/>
    <w:rsid w:val="00B039B5"/>
    <w:pPr>
      <w:spacing w:before="240"/>
      <w:outlineLvl w:val="0"/>
    </w:pPr>
    <w:rPr>
      <w:rFonts w:ascii="Univers" w:hAnsi="Univers"/>
      <w:b/>
      <w:sz w:val="24"/>
      <w:u w:val="single"/>
    </w:rPr>
  </w:style>
  <w:style w:type="paragraph" w:styleId="Titre2">
    <w:name w:val="heading 2"/>
    <w:basedOn w:val="Normal"/>
    <w:next w:val="Normal"/>
    <w:qFormat/>
    <w:rsid w:val="00B039B5"/>
    <w:pPr>
      <w:spacing w:before="120"/>
      <w:outlineLvl w:val="1"/>
    </w:pPr>
    <w:rPr>
      <w:rFonts w:ascii="Univers" w:hAnsi="Univers"/>
      <w:b/>
      <w:sz w:val="24"/>
    </w:rPr>
  </w:style>
  <w:style w:type="paragraph" w:styleId="Titre3">
    <w:name w:val="heading 3"/>
    <w:basedOn w:val="Normal"/>
    <w:next w:val="Retraitnormal"/>
    <w:qFormat/>
    <w:rsid w:val="00B039B5"/>
    <w:pPr>
      <w:ind w:left="357"/>
      <w:outlineLvl w:val="2"/>
    </w:pPr>
    <w:rPr>
      <w:b/>
      <w:sz w:val="24"/>
    </w:rPr>
  </w:style>
  <w:style w:type="paragraph" w:styleId="Titre8">
    <w:name w:val="heading 8"/>
    <w:basedOn w:val="Normal"/>
    <w:next w:val="Normal"/>
    <w:qFormat/>
    <w:rsid w:val="00602174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B039B5"/>
    <w:pPr>
      <w:jc w:val="both"/>
    </w:pPr>
    <w:rPr>
      <w:rFonts w:ascii="Times New Roman" w:hAnsi="Times New Roman"/>
      <w:sz w:val="24"/>
    </w:rPr>
  </w:style>
  <w:style w:type="paragraph" w:styleId="Corpsdetexte3">
    <w:name w:val="Body Text 3"/>
    <w:basedOn w:val="Normal"/>
    <w:rsid w:val="00B039B5"/>
    <w:pPr>
      <w:jc w:val="center"/>
    </w:pPr>
    <w:rPr>
      <w:b/>
      <w:sz w:val="28"/>
    </w:rPr>
  </w:style>
  <w:style w:type="paragraph" w:styleId="Pieddepage">
    <w:name w:val="footer"/>
    <w:basedOn w:val="Normal"/>
    <w:link w:val="PieddepageCar"/>
    <w:uiPriority w:val="99"/>
    <w:rsid w:val="00B039B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039B5"/>
  </w:style>
  <w:style w:type="paragraph" w:styleId="En-tte">
    <w:name w:val="header"/>
    <w:basedOn w:val="Normal"/>
    <w:rsid w:val="00B039B5"/>
    <w:pPr>
      <w:tabs>
        <w:tab w:val="center" w:pos="4536"/>
        <w:tab w:val="right" w:pos="9072"/>
      </w:tabs>
    </w:pPr>
  </w:style>
  <w:style w:type="paragraph" w:customStyle="1" w:styleId="Normal1">
    <w:name w:val="Normal1"/>
    <w:basedOn w:val="Normal"/>
    <w:rsid w:val="00B039B5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 w:val="24"/>
    </w:rPr>
  </w:style>
  <w:style w:type="paragraph" w:styleId="Retraitnormal">
    <w:name w:val="Normal Indent"/>
    <w:basedOn w:val="Normal"/>
    <w:rsid w:val="00B039B5"/>
    <w:pPr>
      <w:ind w:left="708"/>
    </w:pPr>
  </w:style>
  <w:style w:type="table" w:styleId="Grilledutableau">
    <w:name w:val="Table Grid"/>
    <w:basedOn w:val="TableauNormal"/>
    <w:rsid w:val="001E2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link w:val="RedTxtCar"/>
    <w:uiPriority w:val="99"/>
    <w:rsid w:val="00602174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rsid w:val="00602174"/>
    <w:pPr>
      <w:spacing w:after="120"/>
    </w:pPr>
    <w:rPr>
      <w:rFonts w:ascii="Times New Roman" w:hAnsi="Times New Roman"/>
    </w:rPr>
  </w:style>
  <w:style w:type="paragraph" w:customStyle="1" w:styleId="fcasegauche">
    <w:name w:val="f_case_gauche"/>
    <w:basedOn w:val="Normal"/>
    <w:rsid w:val="00602174"/>
    <w:pPr>
      <w:spacing w:after="60"/>
      <w:ind w:left="284" w:hanging="284"/>
      <w:jc w:val="both"/>
    </w:pPr>
    <w:rPr>
      <w:rFonts w:ascii="Univers (WN)" w:hAnsi="Univers (WN)"/>
    </w:rPr>
  </w:style>
  <w:style w:type="paragraph" w:styleId="Normalcentr">
    <w:name w:val="Block Text"/>
    <w:basedOn w:val="Normal"/>
    <w:rsid w:val="00274D7E"/>
    <w:pPr>
      <w:ind w:left="284" w:right="284"/>
      <w:jc w:val="both"/>
    </w:pPr>
    <w:rPr>
      <w:rFonts w:ascii="Times New Roman" w:hAnsi="Times New Roman"/>
      <w:sz w:val="24"/>
    </w:rPr>
  </w:style>
  <w:style w:type="paragraph" w:styleId="Titre">
    <w:name w:val="Title"/>
    <w:basedOn w:val="Normal"/>
    <w:qFormat/>
    <w:rsid w:val="005B28F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2A73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tedebasdepage">
    <w:name w:val="footnote text"/>
    <w:basedOn w:val="Normal"/>
    <w:link w:val="NotedebasdepageCar"/>
    <w:rsid w:val="00312F53"/>
  </w:style>
  <w:style w:type="character" w:customStyle="1" w:styleId="NotedebasdepageCar">
    <w:name w:val="Note de bas de page Car"/>
    <w:basedOn w:val="Policepardfaut"/>
    <w:link w:val="Notedebasdepage"/>
    <w:rsid w:val="00312F53"/>
    <w:rPr>
      <w:rFonts w:ascii="CG Times" w:hAnsi="CG Times"/>
    </w:rPr>
  </w:style>
  <w:style w:type="paragraph" w:customStyle="1" w:styleId="RedTitre">
    <w:name w:val="RedTitre"/>
    <w:basedOn w:val="Normal"/>
    <w:uiPriority w:val="99"/>
    <w:rsid w:val="007C36E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RedNomDoc">
    <w:name w:val="RedNomDoc"/>
    <w:basedOn w:val="Normal"/>
    <w:uiPriority w:val="99"/>
    <w:rsid w:val="007C36E2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7C36E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sz w:val="22"/>
      <w:szCs w:val="22"/>
    </w:rPr>
  </w:style>
  <w:style w:type="character" w:customStyle="1" w:styleId="RedTxtCar">
    <w:name w:val="RedTxt Car"/>
    <w:link w:val="RedTxt"/>
    <w:uiPriority w:val="99"/>
    <w:locked/>
    <w:rsid w:val="002063B7"/>
    <w:rPr>
      <w:rFonts w:ascii="Arial" w:hAnsi="Arial" w:cs="Arial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73508"/>
    <w:rPr>
      <w:rFonts w:ascii="CG Times" w:hAnsi="CG Times"/>
    </w:rPr>
  </w:style>
  <w:style w:type="paragraph" w:styleId="Listepuces">
    <w:name w:val="List Bullet"/>
    <w:basedOn w:val="Normal"/>
    <w:uiPriority w:val="99"/>
    <w:unhideWhenUsed/>
    <w:rsid w:val="005A0F62"/>
    <w:pPr>
      <w:numPr>
        <w:numId w:val="13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DC7B9-E57F-48E4-B97A-200EB03F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487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NEUILLY-SUR-SEINE</vt:lpstr>
    </vt:vector>
  </TitlesOfParts>
  <Company>Mairie de Neuilly-sur-Seine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NEUILLY-SUR-SEINE</dc:title>
  <dc:subject/>
  <dc:creator>MILLET</dc:creator>
  <cp:keywords/>
  <dc:description/>
  <cp:lastModifiedBy>FLOUME Sandra</cp:lastModifiedBy>
  <cp:revision>7</cp:revision>
  <cp:lastPrinted>2018-01-18T08:28:00Z</cp:lastPrinted>
  <dcterms:created xsi:type="dcterms:W3CDTF">2021-04-27T15:12:00Z</dcterms:created>
  <dcterms:modified xsi:type="dcterms:W3CDTF">2025-04-17T08:23:00Z</dcterms:modified>
</cp:coreProperties>
</file>