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rsidR="00000053" w:rsidRPr="002954D1" w:rsidRDefault="00000053">
      <w:pPr>
        <w:pStyle w:val="FicheTitre"/>
        <w:rPr>
          <w:rFonts w:ascii="Arial" w:hAnsi="Arial"/>
          <w:b w:val="0"/>
          <w:bCs/>
          <w:spacing w:val="50"/>
          <w:szCs w:val="17"/>
        </w:rPr>
      </w:pPr>
    </w:p>
    <w:p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tc>
          <w:tcPr>
            <w:tcW w:w="9039" w:type="dxa"/>
            <w:shd w:val="clear" w:color="auto" w:fill="465F9D"/>
          </w:tcPr>
          <w:p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rsidR="00000053" w:rsidRPr="002954D1" w:rsidRDefault="00000053">
      <w:pPr>
        <w:jc w:val="both"/>
        <w:rPr>
          <w:rFonts w:ascii="Arial" w:hAnsi="Arial" w:cs="Arial"/>
        </w:rPr>
      </w:pP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rsidR="00000053" w:rsidRPr="002954D1" w:rsidRDefault="00000053">
      <w:pPr>
        <w:rPr>
          <w:rFonts w:ascii="Arial" w:hAnsi="Arial" w:cs="Arial"/>
        </w:rPr>
      </w:pPr>
    </w:p>
    <w:p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rsidR="00000053" w:rsidRPr="002954D1" w:rsidRDefault="00000053">
      <w:pPr>
        <w:rPr>
          <w:rFonts w:ascii="Arial" w:hAnsi="Arial" w:cs="Arial"/>
        </w:rPr>
      </w:pPr>
    </w:p>
    <w:p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rsidR="00000053" w:rsidRPr="002954D1" w:rsidRDefault="00000053">
      <w:pPr>
        <w:jc w:val="both"/>
        <w:rPr>
          <w:rFonts w:ascii="Arial" w:hAnsi="Arial" w:cs="Arial"/>
          <w:i/>
          <w:iCs/>
        </w:rPr>
      </w:pPr>
    </w:p>
    <w:p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53" w:rsidRPr="002954D1" w:rsidRDefault="00000053">
      <w:pPr>
        <w:jc w:val="both"/>
        <w:rPr>
          <w:rFonts w:ascii="Arial" w:hAnsi="Arial" w:cs="Arial"/>
          <w:i/>
          <w:sz w:val="18"/>
          <w:szCs w:val="18"/>
        </w:rPr>
      </w:pPr>
    </w:p>
    <w:p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c>
          <w:tcPr>
            <w:tcW w:w="9710" w:type="dxa"/>
            <w:shd w:val="clear" w:color="auto" w:fill="465F9D"/>
          </w:tcPr>
          <w:p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00053" w:rsidRPr="002954D1" w:rsidRDefault="00000053">
      <w:pPr>
        <w:rPr>
          <w:rFonts w:ascii="Arial" w:hAnsi="Arial" w:cs="Arial"/>
          <w:b/>
          <w:bCs/>
        </w:rPr>
      </w:pPr>
    </w:p>
    <w:p w:rsidR="00000053" w:rsidRPr="002954D1" w:rsidRDefault="00000053" w:rsidP="002954D1">
      <w:pPr>
        <w:jc w:val="center"/>
        <w:rPr>
          <w:rFonts w:ascii="Arial" w:hAnsi="Arial" w:cs="Arial"/>
          <w:b/>
          <w:bCs/>
        </w:rPr>
      </w:pPr>
    </w:p>
    <w:p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rPr>
          <w:rFonts w:ascii="Arial" w:hAnsi="Arial" w:cs="Arial"/>
          <w:b/>
          <w:bCs/>
        </w:rPr>
      </w:pPr>
    </w:p>
    <w:p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rsidR="00000053" w:rsidRPr="002954D1" w:rsidRDefault="00000053">
      <w:pPr>
        <w:pStyle w:val="fcase1ertab"/>
        <w:tabs>
          <w:tab w:val="clear" w:pos="426"/>
          <w:tab w:val="left" w:pos="0"/>
        </w:tabs>
        <w:spacing w:before="120"/>
        <w:ind w:left="0" w:firstLine="0"/>
        <w:rPr>
          <w:rFonts w:ascii="Arial" w:hAnsi="Arial" w:cs="Arial"/>
          <w:i/>
          <w:sz w:val="16"/>
          <w:szCs w:val="16"/>
        </w:rPr>
      </w:pPr>
    </w:p>
    <w:p w:rsidR="00000053" w:rsidRDefault="00F0546E">
      <w:pPr>
        <w:pStyle w:val="fcase1ertab"/>
        <w:tabs>
          <w:tab w:val="clear" w:pos="426"/>
          <w:tab w:val="left" w:pos="0"/>
        </w:tabs>
        <w:spacing w:before="120"/>
        <w:ind w:left="0" w:firstLine="0"/>
        <w:rPr>
          <w:rFonts w:ascii="Arial" w:hAnsi="Arial" w:cs="Arial"/>
          <w:sz w:val="24"/>
          <w:szCs w:val="24"/>
        </w:rPr>
      </w:pPr>
      <w:r w:rsidRPr="00F0546E">
        <w:rPr>
          <w:rFonts w:ascii="Arial" w:hAnsi="Arial" w:cs="Arial"/>
          <w:sz w:val="24"/>
          <w:szCs w:val="24"/>
        </w:rPr>
        <w:t>Diagnostic opérationnel de la performance Achat du GHT Alliance de Gironde (GHT 33)</w:t>
      </w:r>
    </w:p>
    <w:p w:rsidR="00F0546E" w:rsidRPr="002954D1" w:rsidRDefault="00F0546E">
      <w:pPr>
        <w:pStyle w:val="fcase1ertab"/>
        <w:tabs>
          <w:tab w:val="clear" w:pos="426"/>
          <w:tab w:val="left" w:pos="0"/>
        </w:tabs>
        <w:spacing w:before="120"/>
        <w:ind w:left="0" w:firstLine="0"/>
        <w:rPr>
          <w:rFonts w:ascii="Arial" w:hAnsi="Arial" w:cs="Arial"/>
          <w:i/>
          <w:sz w:val="16"/>
          <w:szCs w:val="16"/>
        </w:rPr>
      </w:pPr>
    </w:p>
    <w:p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rsidR="00000053" w:rsidRPr="002954D1" w:rsidRDefault="00000053">
      <w:pPr>
        <w:pStyle w:val="Titre9"/>
        <w:numPr>
          <w:ilvl w:val="0"/>
          <w:numId w:val="0"/>
        </w:numPr>
        <w:rPr>
          <w:i w:val="0"/>
          <w:sz w:val="20"/>
        </w:rPr>
      </w:pPr>
    </w:p>
    <w:p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rsidR="00000053" w:rsidRPr="002954D1" w:rsidRDefault="00000053">
      <w:pPr>
        <w:pStyle w:val="Titre9"/>
        <w:tabs>
          <w:tab w:val="num" w:pos="0"/>
        </w:tabs>
        <w:ind w:left="0"/>
        <w:jc w:val="both"/>
        <w:rPr>
          <w:i w:val="0"/>
          <w:iCs w:val="0"/>
          <w:sz w:val="20"/>
          <w:szCs w:val="20"/>
        </w:rPr>
      </w:pPr>
    </w:p>
    <w:p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rsidR="00000053" w:rsidRPr="002954D1" w:rsidRDefault="00000053">
      <w:pPr>
        <w:jc w:val="both"/>
        <w:rPr>
          <w:rFonts w:ascii="Arial" w:hAnsi="Arial" w:cs="Arial"/>
          <w:b/>
          <w:bCs/>
        </w:rPr>
      </w:pPr>
    </w:p>
    <w:p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Adresse électronique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rsidR="00000053" w:rsidRPr="002954D1" w:rsidRDefault="00000053">
      <w:pPr>
        <w:rPr>
          <w:rFonts w:ascii="Arial" w:hAnsi="Arial" w:cs="Arial"/>
        </w:rPr>
      </w:pPr>
    </w:p>
    <w:p w:rsidR="00000053" w:rsidRPr="002954D1" w:rsidRDefault="00000053">
      <w:pPr>
        <w:rPr>
          <w:rFonts w:ascii="Arial" w:hAnsi="Arial" w:cs="Arial"/>
        </w:rPr>
      </w:pPr>
    </w:p>
    <w:p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rsidR="00000053" w:rsidRPr="002954D1" w:rsidRDefault="00000053">
      <w:pPr>
        <w:jc w:val="both"/>
        <w:rPr>
          <w:rFonts w:ascii="Arial" w:hAnsi="Arial" w:cs="Arial"/>
          <w:b/>
          <w:bCs/>
        </w:rPr>
      </w:pPr>
    </w:p>
    <w:p w:rsidR="00000053" w:rsidRPr="002954D1" w:rsidRDefault="00000053">
      <w:pPr>
        <w:jc w:val="both"/>
        <w:rPr>
          <w:rFonts w:ascii="Arial" w:hAnsi="Arial" w:cs="Arial"/>
          <w:b/>
          <w:bCs/>
        </w:rPr>
      </w:pPr>
    </w:p>
    <w:p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rsidR="00000053" w:rsidRPr="002954D1" w:rsidRDefault="00000053">
      <w:pPr>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1832AF">
        <w:rPr>
          <w:rFonts w:ascii="Arial" w:hAnsi="Arial" w:cs="Arial"/>
        </w:rPr>
      </w:r>
      <w:r w:rsidR="001832A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rsidR="00000053" w:rsidRPr="002954D1" w:rsidRDefault="00000053">
      <w:pPr>
        <w:ind w:left="567"/>
        <w:jc w:val="both"/>
        <w:rPr>
          <w:rFonts w:ascii="Arial" w:hAnsi="Arial" w:cs="Arial"/>
        </w:rPr>
      </w:pPr>
    </w:p>
    <w:p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1832AF">
        <w:rPr>
          <w:rFonts w:ascii="Arial" w:hAnsi="Arial" w:cs="Arial"/>
        </w:rPr>
      </w:r>
      <w:r w:rsidR="001832A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rsidR="00000053" w:rsidRPr="002954D1" w:rsidRDefault="00000053">
      <w:pPr>
        <w:ind w:left="567"/>
        <w:jc w:val="both"/>
        <w:rPr>
          <w:rFonts w:ascii="Arial" w:hAnsi="Arial" w:cs="Arial"/>
          <w:bCs/>
          <w:sz w:val="22"/>
        </w:rPr>
      </w:pPr>
    </w:p>
    <w:p w:rsidR="002954D1" w:rsidRDefault="002954D1">
      <w:pPr>
        <w:suppressAutoHyphens w:val="0"/>
        <w:rPr>
          <w:rFonts w:ascii="Arial" w:hAnsi="Arial" w:cs="Arial"/>
          <w:b/>
          <w:bCs/>
          <w:sz w:val="22"/>
          <w:szCs w:val="22"/>
        </w:rPr>
      </w:pPr>
      <w:r>
        <w:rPr>
          <w:rFonts w:ascii="Arial" w:hAnsi="Arial" w:cs="Arial"/>
          <w:b/>
          <w:bCs/>
          <w:sz w:val="22"/>
          <w:szCs w:val="22"/>
        </w:rPr>
        <w:br w:type="page"/>
      </w:r>
      <w:bookmarkStart w:id="0" w:name="_GoBack"/>
      <w:bookmarkEnd w:id="0"/>
    </w:p>
    <w:p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rsidR="00000053" w:rsidRPr="002954D1" w:rsidRDefault="00000053">
      <w:pPr>
        <w:spacing w:before="120"/>
        <w:jc w:val="both"/>
        <w:rPr>
          <w:rFonts w:ascii="Arial" w:hAnsi="Arial" w:cs="Arial"/>
          <w:sz w:val="22"/>
        </w:rPr>
      </w:pPr>
    </w:p>
    <w:p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trPr>
          <w:trHeight w:val="540"/>
          <w:jc w:val="center"/>
        </w:trPr>
        <w:tc>
          <w:tcPr>
            <w:tcW w:w="1986"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trPr>
          <w:trHeight w:val="2218"/>
          <w:jc w:val="center"/>
        </w:trPr>
        <w:tc>
          <w:tcPr>
            <w:tcW w:w="1986" w:type="dxa"/>
            <w:vMerge w:val="restart"/>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1" w:name="CaseACocher3"/>
            <w:r w:rsidRPr="002954D1">
              <w:rPr>
                <w:rFonts w:ascii="Arial" w:eastAsia="MS Gothic" w:hAnsi="Arial" w:cs="Arial"/>
              </w:rPr>
              <w:instrText xml:space="preserve"> FORMCHECKBOX </w:instrText>
            </w:r>
            <w:r w:rsidR="001832AF">
              <w:rPr>
                <w:rFonts w:ascii="Arial" w:eastAsia="MS Gothic" w:hAnsi="Arial" w:cs="Arial"/>
              </w:rPr>
            </w:r>
            <w:r w:rsidR="001832AF">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5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2" w:name="CaseACocher5"/>
            <w:r w:rsidRPr="002954D1">
              <w:rPr>
                <w:rFonts w:ascii="Arial" w:eastAsia="MS Gothic" w:hAnsi="Arial" w:cs="Arial"/>
              </w:rPr>
              <w:instrText xml:space="preserve"> FORMCHECKBOX </w:instrText>
            </w:r>
            <w:r w:rsidR="001832AF">
              <w:rPr>
                <w:rFonts w:ascii="Arial" w:eastAsia="MS Gothic" w:hAnsi="Arial" w:cs="Arial"/>
              </w:rPr>
            </w:r>
            <w:r w:rsidR="001832AF">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4455"/>
          <w:jc w:val="center"/>
        </w:trPr>
        <w:tc>
          <w:tcPr>
            <w:tcW w:w="1986" w:type="dxa"/>
            <w:vMerge/>
            <w:shd w:val="clear" w:color="auto" w:fill="auto"/>
            <w:vAlign w:val="center"/>
          </w:tcPr>
          <w:p w:rsidR="00000053" w:rsidRPr="002954D1" w:rsidRDefault="00000053">
            <w:pPr>
              <w:spacing w:beforeLines="40" w:before="96" w:afterLines="40" w:after="96"/>
              <w:rPr>
                <w:rFonts w:ascii="Arial" w:hAnsi="Arial" w:cs="Arial"/>
              </w:rPr>
            </w:pP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3" w:name="CaseACocher6"/>
            <w:r w:rsidRPr="002954D1">
              <w:rPr>
                <w:rFonts w:ascii="Arial" w:eastAsia="MS Gothic" w:hAnsi="Arial" w:cs="Arial"/>
              </w:rPr>
              <w:instrText xml:space="preserve"> FORMCHECKBOX </w:instrText>
            </w:r>
            <w:r w:rsidR="001832AF">
              <w:rPr>
                <w:rFonts w:ascii="Arial" w:eastAsia="MS Gothic" w:hAnsi="Arial" w:cs="Arial"/>
              </w:rPr>
            </w:r>
            <w:r w:rsidR="001832AF">
              <w:rPr>
                <w:rFonts w:ascii="Arial" w:eastAsia="MS Gothic" w:hAnsi="Arial" w:cs="Arial"/>
              </w:rPr>
              <w:fldChar w:fldCharType="separate"/>
            </w:r>
            <w:r w:rsidRPr="002954D1">
              <w:rPr>
                <w:rFonts w:ascii="Arial" w:eastAsia="MS Gothic" w:hAnsi="Arial" w:cs="Arial"/>
              </w:rPr>
              <w:fldChar w:fldCharType="end"/>
            </w:r>
            <w:bookmarkEnd w:id="3"/>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178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4" w:name="CaseACocher15"/>
            <w:r w:rsidRPr="002954D1">
              <w:rPr>
                <w:rFonts w:ascii="Arial" w:hAnsi="Arial" w:cs="Arial"/>
              </w:rPr>
              <w:instrText xml:space="preserve"> FORMCHECKBOX </w:instrText>
            </w:r>
            <w:r w:rsidR="001832AF">
              <w:rPr>
                <w:rFonts w:ascii="Arial" w:hAnsi="Arial" w:cs="Arial"/>
              </w:rPr>
            </w:r>
            <w:r w:rsidR="001832AF">
              <w:rPr>
                <w:rFonts w:ascii="Arial" w:hAnsi="Arial" w:cs="Arial"/>
              </w:rPr>
              <w:fldChar w:fldCharType="separate"/>
            </w:r>
            <w:r w:rsidRPr="002954D1">
              <w:rPr>
                <w:rFonts w:ascii="Arial" w:hAnsi="Arial" w:cs="Arial"/>
              </w:rPr>
              <w:fldChar w:fldCharType="end"/>
            </w:r>
            <w:bookmarkEnd w:id="4"/>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r w:rsidR="00000053" w:rsidRPr="002954D1">
        <w:trPr>
          <w:trHeight w:val="3615"/>
          <w:jc w:val="center"/>
        </w:trPr>
        <w:tc>
          <w:tcPr>
            <w:tcW w:w="1986" w:type="dxa"/>
            <w:shd w:val="clear" w:color="auto" w:fill="auto"/>
            <w:vAlign w:val="center"/>
          </w:tcPr>
          <w:p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5" w:name="CaseACocher8"/>
            <w:r w:rsidRPr="002954D1">
              <w:rPr>
                <w:rFonts w:ascii="Arial" w:eastAsia="MS Gothic" w:hAnsi="Arial" w:cs="Arial"/>
              </w:rPr>
              <w:instrText xml:space="preserve"> FORMCHECKBOX </w:instrText>
            </w:r>
            <w:r w:rsidR="001832AF">
              <w:rPr>
                <w:rFonts w:ascii="Arial" w:eastAsia="MS Gothic" w:hAnsi="Arial" w:cs="Arial"/>
              </w:rPr>
            </w:r>
            <w:r w:rsidR="001832AF">
              <w:rPr>
                <w:rFonts w:ascii="Arial" w:eastAsia="MS Gothic" w:hAnsi="Arial" w:cs="Arial"/>
              </w:rPr>
              <w:fldChar w:fldCharType="separate"/>
            </w:r>
            <w:r w:rsidRPr="002954D1">
              <w:rPr>
                <w:rFonts w:ascii="Arial" w:eastAsia="MS Gothic" w:hAnsi="Arial" w:cs="Arial"/>
              </w:rPr>
              <w:fldChar w:fldCharType="end"/>
            </w:r>
            <w:bookmarkEnd w:id="5"/>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000053">
            <w:pPr>
              <w:spacing w:beforeLines="40" w:before="96" w:afterLines="40" w:after="96"/>
              <w:ind w:left="170" w:right="170"/>
              <w:jc w:val="both"/>
              <w:rPr>
                <w:rFonts w:ascii="Arial" w:hAnsi="Arial" w:cs="Arial"/>
                <w:sz w:val="12"/>
                <w:szCs w:val="16"/>
              </w:rPr>
            </w:pPr>
          </w:p>
          <w:p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p w:rsidR="00000053" w:rsidRPr="002954D1" w:rsidRDefault="00000053">
            <w:pPr>
              <w:spacing w:beforeLines="40" w:before="96" w:afterLines="40" w:after="96"/>
              <w:ind w:right="170"/>
              <w:rPr>
                <w:rFonts w:ascii="Arial" w:hAnsi="Arial" w:cs="Arial"/>
                <w:sz w:val="12"/>
                <w:szCs w:val="16"/>
              </w:rPr>
            </w:pP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rsidR="00000053" w:rsidRPr="002954D1" w:rsidRDefault="00000053">
      <w:pPr>
        <w:keepNext/>
        <w:tabs>
          <w:tab w:val="left" w:pos="-142"/>
          <w:tab w:val="left" w:pos="4111"/>
        </w:tabs>
        <w:jc w:val="both"/>
        <w:rPr>
          <w:rFonts w:ascii="Arial" w:hAnsi="Arial" w:cs="Arial"/>
          <w:b/>
          <w:bCs/>
          <w:sz w:val="22"/>
          <w:szCs w:val="22"/>
        </w:rPr>
      </w:pPr>
    </w:p>
    <w:p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00053" w:rsidRPr="002954D1" w:rsidRDefault="00000053">
      <w:pPr>
        <w:pStyle w:val="En-tte"/>
        <w:tabs>
          <w:tab w:val="left" w:pos="2160"/>
        </w:tabs>
        <w:ind w:left="284"/>
        <w:jc w:val="both"/>
        <w:rPr>
          <w:rFonts w:ascii="Arial" w:hAnsi="Arial" w:cs="Arial"/>
          <w:iCs/>
          <w:sz w:val="16"/>
          <w:szCs w:val="18"/>
        </w:rPr>
      </w:pPr>
    </w:p>
    <w:p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rsidR="00000053" w:rsidRPr="002954D1" w:rsidRDefault="00000053">
      <w:pPr>
        <w:pStyle w:val="En-tte"/>
        <w:ind w:left="993"/>
        <w:jc w:val="both"/>
        <w:rPr>
          <w:rFonts w:ascii="Arial" w:hAnsi="Arial" w:cs="Arial"/>
          <w:iCs/>
          <w:sz w:val="16"/>
          <w:szCs w:val="18"/>
        </w:rPr>
      </w:pPr>
    </w:p>
    <w:p w:rsidR="00000053" w:rsidRPr="002954D1" w:rsidRDefault="00000053">
      <w:pPr>
        <w:pStyle w:val="En-tte"/>
        <w:ind w:left="993"/>
        <w:jc w:val="both"/>
        <w:rPr>
          <w:rFonts w:ascii="Arial" w:hAnsi="Arial" w:cs="Arial"/>
          <w:iCs/>
          <w:sz w:val="16"/>
          <w:szCs w:val="18"/>
        </w:rPr>
      </w:pPr>
    </w:p>
    <w:p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000053">
      <w:pPr>
        <w:pStyle w:val="En-tte"/>
        <w:tabs>
          <w:tab w:val="left" w:pos="0"/>
          <w:tab w:val="left" w:pos="2160"/>
        </w:tabs>
        <w:ind w:left="993"/>
        <w:jc w:val="both"/>
        <w:rPr>
          <w:rFonts w:ascii="Arial" w:hAnsi="Arial" w:cs="Arial"/>
          <w:iCs/>
          <w:sz w:val="16"/>
          <w:szCs w:val="18"/>
        </w:rPr>
      </w:pPr>
    </w:p>
    <w:p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1832AF">
        <w:rPr>
          <w:rFonts w:ascii="Arial" w:hAnsi="Arial" w:cs="Arial"/>
        </w:rPr>
      </w:r>
      <w:r w:rsidR="001832A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rsidTr="002954D1">
        <w:trPr>
          <w:trHeight w:val="284"/>
        </w:trPr>
        <w:tc>
          <w:tcPr>
            <w:tcW w:w="9747" w:type="dxa"/>
            <w:shd w:val="clear" w:color="auto" w:fill="465F9D"/>
          </w:tcPr>
          <w:p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rsidR="00000053" w:rsidRPr="002954D1" w:rsidRDefault="00000053">
      <w:pPr>
        <w:tabs>
          <w:tab w:val="left" w:pos="-142"/>
          <w:tab w:val="left" w:pos="4111"/>
        </w:tabs>
        <w:rPr>
          <w:rFonts w:ascii="Arial" w:hAnsi="Arial" w:cs="Arial"/>
          <w:b/>
          <w:bCs/>
          <w:sz w:val="22"/>
          <w:szCs w:val="22"/>
        </w:rPr>
      </w:pPr>
    </w:p>
    <w:p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rsidR="00000053" w:rsidRPr="002954D1" w:rsidRDefault="00000053">
      <w:pPr>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i/>
          <w:sz w:val="18"/>
        </w:rPr>
      </w:pPr>
    </w:p>
    <w:p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jc w:val="both"/>
        <w:rPr>
          <w:rFonts w:ascii="Arial" w:hAnsi="Arial" w:cs="Arial"/>
          <w:sz w:val="18"/>
        </w:rPr>
      </w:pPr>
    </w:p>
    <w:p w:rsidR="00000053" w:rsidRPr="002954D1" w:rsidRDefault="001F2CCA">
      <w:pPr>
        <w:ind w:left="284"/>
        <w:jc w:val="both"/>
        <w:rPr>
          <w:rFonts w:ascii="Arial" w:hAnsi="Arial" w:cs="Arial"/>
          <w:sz w:val="16"/>
        </w:rPr>
      </w:pPr>
      <w:r w:rsidRPr="002954D1">
        <w:rPr>
          <w:rFonts w:ascii="Arial" w:hAnsi="Arial" w:cs="Arial"/>
          <w:sz w:val="16"/>
        </w:rPr>
        <w:t>- Adresse(s) internet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000053" w:rsidRPr="002954D1" w:rsidRDefault="00000053">
      <w:pPr>
        <w:ind w:left="284"/>
        <w:jc w:val="both"/>
        <w:rPr>
          <w:rFonts w:ascii="Arial" w:hAnsi="Arial" w:cs="Arial"/>
          <w:sz w:val="16"/>
        </w:rPr>
      </w:pPr>
    </w:p>
    <w:p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trPr>
          <w:trHeight w:val="653"/>
        </w:trPr>
        <w:tc>
          <w:tcPr>
            <w:tcW w:w="9994"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rsidR="00000053" w:rsidRPr="002954D1" w:rsidRDefault="00000053">
      <w:pPr>
        <w:ind w:left="284"/>
        <w:rPr>
          <w:rFonts w:ascii="Arial" w:hAnsi="Arial" w:cs="Arial"/>
        </w:rPr>
      </w:pPr>
    </w:p>
    <w:p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trPr>
          <w:trHeight w:val="737"/>
        </w:trPr>
        <w:tc>
          <w:tcPr>
            <w:tcW w:w="2566" w:type="dxa"/>
            <w:tcBorders>
              <w:top w:val="single" w:sz="8" w:space="0" w:color="000000"/>
              <w:left w:val="single" w:sz="8" w:space="0" w:color="000000"/>
              <w:bottom w:val="single" w:sz="4" w:space="0" w:color="000000"/>
            </w:tcBorders>
            <w:shd w:val="clear" w:color="auto" w:fill="auto"/>
          </w:tcPr>
          <w:p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trPr>
          <w:trHeight w:val="737"/>
        </w:trPr>
        <w:tc>
          <w:tcPr>
            <w:tcW w:w="2566" w:type="dxa"/>
            <w:tcBorders>
              <w:top w:val="single" w:sz="4" w:space="0" w:color="000000"/>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trPr>
          <w:trHeight w:val="737"/>
        </w:trPr>
        <w:tc>
          <w:tcPr>
            <w:tcW w:w="2566" w:type="dxa"/>
            <w:tcBorders>
              <w:left w:val="single" w:sz="8" w:space="0" w:color="000000"/>
              <w:bottom w:val="single" w:sz="8" w:space="0" w:color="000000"/>
            </w:tcBorders>
            <w:shd w:val="clear" w:color="auto" w:fill="auto"/>
          </w:tcPr>
          <w:p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00053" w:rsidRPr="002954D1" w:rsidRDefault="00000053">
            <w:pPr>
              <w:tabs>
                <w:tab w:val="left" w:pos="864"/>
              </w:tabs>
              <w:snapToGrid w:val="0"/>
              <w:spacing w:before="120" w:after="120"/>
              <w:jc w:val="right"/>
              <w:rPr>
                <w:rFonts w:ascii="Arial" w:hAnsi="Arial" w:cs="Arial"/>
                <w:sz w:val="16"/>
                <w:szCs w:val="16"/>
              </w:rPr>
            </w:pPr>
          </w:p>
          <w:p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rsidR="00000053" w:rsidRPr="002954D1" w:rsidRDefault="00000053">
      <w:pPr>
        <w:tabs>
          <w:tab w:val="left" w:pos="864"/>
        </w:tabs>
        <w:jc w:val="both"/>
        <w:rPr>
          <w:rFonts w:ascii="Arial" w:hAnsi="Arial" w:cs="Arial"/>
        </w:rPr>
      </w:pPr>
    </w:p>
    <w:p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00053" w:rsidRPr="002954D1" w:rsidRDefault="00000053">
      <w:pPr>
        <w:tabs>
          <w:tab w:val="left" w:pos="864"/>
        </w:tabs>
        <w:jc w:val="both"/>
        <w:rPr>
          <w:rFonts w:ascii="Arial" w:hAnsi="Arial" w:cs="Arial"/>
        </w:rPr>
      </w:pPr>
    </w:p>
    <w:p w:rsidR="00000053" w:rsidRPr="002954D1" w:rsidRDefault="001F2CCA">
      <w:pPr>
        <w:tabs>
          <w:tab w:val="left" w:pos="864"/>
        </w:tabs>
        <w:ind w:left="567"/>
        <w:jc w:val="both"/>
        <w:rPr>
          <w:rFonts w:ascii="Arial" w:hAnsi="Arial" w:cs="Arial"/>
        </w:rPr>
      </w:pPr>
      <w:r w:rsidRPr="002954D1">
        <w:rPr>
          <w:rFonts w:ascii="Arial" w:hAnsi="Arial" w:cs="Arial"/>
        </w:rPr>
        <w:t>……./…………./……</w:t>
      </w:r>
    </w:p>
    <w:p w:rsidR="00000053" w:rsidRPr="002954D1" w:rsidRDefault="00000053">
      <w:pPr>
        <w:tabs>
          <w:tab w:val="left" w:pos="864"/>
        </w:tabs>
        <w:jc w:val="both"/>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rsidR="00000053" w:rsidRPr="002954D1" w:rsidRDefault="00000053">
      <w:pPr>
        <w:tabs>
          <w:tab w:val="left" w:pos="864"/>
        </w:tabs>
        <w:jc w:val="both"/>
        <w:rPr>
          <w:rFonts w:ascii="Arial" w:hAnsi="Arial" w:cs="Arial"/>
        </w:rPr>
      </w:pPr>
    </w:p>
    <w:p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1832AF">
        <w:rPr>
          <w:rFonts w:ascii="Arial" w:hAnsi="Arial" w:cs="Arial"/>
        </w:rPr>
      </w:r>
      <w:r w:rsidR="001832AF">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rsidR="00000053" w:rsidRPr="002954D1" w:rsidRDefault="00000053">
      <w:pPr>
        <w:tabs>
          <w:tab w:val="left" w:pos="864"/>
        </w:tabs>
        <w:jc w:val="both"/>
        <w:rPr>
          <w:rFonts w:ascii="Arial" w:hAnsi="Arial" w:cs="Arial"/>
        </w:rPr>
      </w:pPr>
    </w:p>
    <w:p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rPr>
          <w:rFonts w:ascii="Arial" w:hAnsi="Arial" w:cs="Arial"/>
          <w:sz w:val="18"/>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000053">
      <w:pPr>
        <w:ind w:left="284"/>
        <w:rPr>
          <w:rFonts w:ascii="Arial" w:hAnsi="Arial" w:cs="Arial"/>
          <w:sz w:val="16"/>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ind w:left="284"/>
        <w:rPr>
          <w:rFonts w:ascii="Arial" w:hAnsi="Arial" w:cs="Arial"/>
        </w:rPr>
      </w:pPr>
    </w:p>
    <w:p w:rsidR="00000053" w:rsidRPr="002954D1" w:rsidRDefault="00000053">
      <w:pPr>
        <w:rPr>
          <w:rFonts w:ascii="Arial" w:hAnsi="Arial" w:cs="Arial"/>
        </w:rPr>
      </w:pPr>
    </w:p>
    <w:p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c>
          <w:tcPr>
            <w:tcW w:w="9852" w:type="dxa"/>
            <w:shd w:val="clear" w:color="auto" w:fill="465F9D"/>
          </w:tcPr>
          <w:p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rsidR="00000053" w:rsidRPr="002954D1" w:rsidRDefault="00000053">
      <w:pPr>
        <w:pStyle w:val="En-tte"/>
        <w:tabs>
          <w:tab w:val="clear" w:pos="4536"/>
          <w:tab w:val="clear" w:pos="9072"/>
          <w:tab w:val="left" w:pos="864"/>
        </w:tabs>
        <w:rPr>
          <w:rFonts w:ascii="Arial" w:hAnsi="Arial" w:cs="Arial"/>
        </w:rPr>
      </w:pPr>
    </w:p>
    <w:p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Adresse internet :</w:t>
      </w:r>
    </w:p>
    <w:p w:rsidR="00000053" w:rsidRPr="002954D1" w:rsidRDefault="00000053">
      <w:pPr>
        <w:pStyle w:val="En-tte"/>
        <w:tabs>
          <w:tab w:val="left" w:pos="864"/>
        </w:tabs>
        <w:rPr>
          <w:rFonts w:ascii="Arial" w:hAnsi="Arial" w:cs="Arial"/>
        </w:rPr>
      </w:pPr>
    </w:p>
    <w:p w:rsidR="00000053" w:rsidRPr="002954D1" w:rsidRDefault="00000053">
      <w:pPr>
        <w:pStyle w:val="En-tte"/>
        <w:tabs>
          <w:tab w:val="left" w:pos="864"/>
        </w:tabs>
        <w:rPr>
          <w:rFonts w:ascii="Arial" w:hAnsi="Arial" w:cs="Arial"/>
        </w:rPr>
      </w:pPr>
    </w:p>
    <w:p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rsidR="00000053" w:rsidRPr="002954D1" w:rsidRDefault="00000053">
      <w:pPr>
        <w:ind w:left="284"/>
        <w:rPr>
          <w:rFonts w:ascii="Arial" w:hAnsi="Arial" w:cs="Arial"/>
          <w:sz w:val="16"/>
        </w:rPr>
      </w:pPr>
    </w:p>
    <w:p w:rsidR="00000053" w:rsidRPr="002954D1" w:rsidRDefault="00000053">
      <w:pPr>
        <w:ind w:left="284"/>
        <w:rPr>
          <w:rFonts w:ascii="Arial" w:hAnsi="Arial" w:cs="Arial"/>
        </w:rPr>
      </w:pPr>
    </w:p>
    <w:p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trPr>
          <w:trHeight w:val="712"/>
        </w:trPr>
        <w:tc>
          <w:tcPr>
            <w:tcW w:w="9710" w:type="dxa"/>
            <w:shd w:val="clear" w:color="auto" w:fill="465F9D"/>
          </w:tcPr>
          <w:p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rsidR="00000053" w:rsidRPr="002954D1" w:rsidRDefault="00000053">
      <w:pPr>
        <w:tabs>
          <w:tab w:val="left" w:pos="576"/>
        </w:tabs>
        <w:rPr>
          <w:rFonts w:ascii="Arial" w:hAnsi="Arial" w:cs="Arial"/>
          <w:iCs/>
        </w:rPr>
      </w:pPr>
    </w:p>
    <w:p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trPr>
          <w:trHeight w:val="1200"/>
        </w:trPr>
        <w:tc>
          <w:tcPr>
            <w:tcW w:w="832" w:type="dxa"/>
            <w:tcBorders>
              <w:top w:val="single" w:sz="4" w:space="0" w:color="000000"/>
              <w:left w:val="single" w:sz="4" w:space="0" w:color="000000"/>
              <w:bottom w:val="single" w:sz="4" w:space="0" w:color="000000"/>
            </w:tcBorders>
            <w:vAlign w:val="center"/>
          </w:tcPr>
          <w:p w:rsidR="00000053" w:rsidRPr="002954D1" w:rsidRDefault="001F2CCA">
            <w:pPr>
              <w:jc w:val="center"/>
              <w:rPr>
                <w:rFonts w:ascii="Arial" w:hAnsi="Arial" w:cs="Arial"/>
                <w:b/>
              </w:rPr>
            </w:pPr>
            <w:r w:rsidRPr="002954D1">
              <w:rPr>
                <w:rFonts w:ascii="Arial" w:hAnsi="Arial" w:cs="Arial"/>
                <w:b/>
              </w:rPr>
              <w:t>N°</w:t>
            </w:r>
          </w:p>
          <w:p w:rsidR="00000053" w:rsidRPr="002954D1" w:rsidRDefault="001F2CCA">
            <w:pPr>
              <w:jc w:val="center"/>
              <w:rPr>
                <w:rFonts w:ascii="Arial" w:hAnsi="Arial" w:cs="Arial"/>
                <w:b/>
              </w:rPr>
            </w:pPr>
            <w:proofErr w:type="gramStart"/>
            <w:r w:rsidRPr="002954D1">
              <w:rPr>
                <w:rFonts w:ascii="Arial" w:hAnsi="Arial" w:cs="Arial"/>
                <w:b/>
              </w:rPr>
              <w:t>du</w:t>
            </w:r>
            <w:proofErr w:type="gramEnd"/>
          </w:p>
          <w:p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trPr>
          <w:trHeight w:val="1021"/>
        </w:trPr>
        <w:tc>
          <w:tcPr>
            <w:tcW w:w="832"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tcBorders>
          </w:tcPr>
          <w:p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00053" w:rsidRPr="002954D1" w:rsidRDefault="00000053">
            <w:pPr>
              <w:snapToGrid w:val="0"/>
              <w:jc w:val="both"/>
              <w:rPr>
                <w:rFonts w:ascii="Arial" w:hAnsi="Arial" w:cs="Arial"/>
              </w:rPr>
            </w:pPr>
          </w:p>
        </w:tc>
      </w:tr>
      <w:tr w:rsidR="00000053" w:rsidRPr="002954D1">
        <w:trPr>
          <w:trHeight w:val="1021"/>
        </w:trPr>
        <w:tc>
          <w:tcPr>
            <w:tcW w:w="832"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00053" w:rsidRPr="002954D1" w:rsidRDefault="00000053">
            <w:pPr>
              <w:snapToGrid w:val="0"/>
              <w:jc w:val="both"/>
              <w:rPr>
                <w:rFonts w:ascii="Arial" w:hAnsi="Arial" w:cs="Arial"/>
              </w:rPr>
            </w:pPr>
          </w:p>
        </w:tc>
      </w:tr>
    </w:tbl>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sz w:val="18"/>
          <w:szCs w:val="18"/>
        </w:rPr>
      </w:pPr>
    </w:p>
    <w:p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trPr>
          <w:trHeight w:val="407"/>
        </w:trPr>
        <w:tc>
          <w:tcPr>
            <w:tcW w:w="9852" w:type="dxa"/>
            <w:shd w:val="clear" w:color="auto" w:fill="465F9D"/>
          </w:tcPr>
          <w:p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000053">
      <w:pPr>
        <w:tabs>
          <w:tab w:val="left" w:pos="426"/>
        </w:tabs>
        <w:jc w:val="both"/>
        <w:rPr>
          <w:rFonts w:ascii="Arial" w:hAnsi="Arial" w:cs="Arial"/>
          <w:spacing w:val="-10"/>
        </w:rPr>
      </w:pPr>
    </w:p>
    <w:p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000053">
      <w:pPr>
        <w:tabs>
          <w:tab w:val="left" w:pos="426"/>
        </w:tabs>
        <w:jc w:val="both"/>
        <w:rPr>
          <w:rFonts w:ascii="Arial" w:hAnsi="Arial" w:cs="Arial"/>
          <w:spacing w:val="-10"/>
          <w:sz w:val="22"/>
          <w:szCs w:val="22"/>
        </w:rPr>
      </w:pPr>
    </w:p>
    <w:p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53" w:rsidRDefault="001F2CCA">
      <w:r>
        <w:separator/>
      </w:r>
    </w:p>
  </w:endnote>
  <w:endnote w:type="continuationSeparator" w:id="0">
    <w:p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trPr>
        <w:tblHeader/>
      </w:trPr>
      <w:tc>
        <w:tcPr>
          <w:tcW w:w="3513" w:type="dxa"/>
          <w:shd w:val="clear" w:color="auto" w:fill="66CCFF"/>
        </w:tcPr>
        <w:p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rsidR="00000053" w:rsidRPr="002954D1" w:rsidRDefault="00F0546E">
          <w:pPr>
            <w:shd w:val="clear" w:color="auto" w:fill="66CCFF"/>
            <w:snapToGrid w:val="0"/>
            <w:jc w:val="center"/>
            <w:rPr>
              <w:rFonts w:ascii="Arial" w:hAnsi="Arial" w:cs="Arial"/>
              <w:b/>
              <w:bCs/>
            </w:rPr>
          </w:pPr>
          <w:r>
            <w:rPr>
              <w:rFonts w:ascii="Arial" w:hAnsi="Arial" w:cs="Arial"/>
              <w:b/>
              <w:i/>
              <w:iCs/>
            </w:rPr>
            <w:t>25FHP</w:t>
          </w:r>
          <w:r w:rsidR="001832AF">
            <w:rPr>
              <w:rFonts w:ascii="Arial" w:hAnsi="Arial" w:cs="Arial"/>
              <w:b/>
              <w:i/>
              <w:iCs/>
            </w:rPr>
            <w:t>S</w:t>
          </w:r>
          <w:r>
            <w:rPr>
              <w:rFonts w:ascii="Arial" w:hAnsi="Arial" w:cs="Arial"/>
              <w:b/>
              <w:i/>
              <w:iCs/>
            </w:rPr>
            <w:t>GA181</w:t>
          </w:r>
        </w:p>
      </w:tc>
      <w:tc>
        <w:tcPr>
          <w:tcW w:w="900" w:type="dxa"/>
          <w:shd w:val="clear" w:color="auto" w:fill="66CCFF"/>
        </w:tcPr>
        <w:p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1832AF">
            <w:rPr>
              <w:rStyle w:val="Numrodepage"/>
              <w:rFonts w:ascii="Arial" w:hAnsi="Arial" w:cs="Arial"/>
              <w:b/>
              <w:noProof/>
            </w:rPr>
            <w:t>8</w:t>
          </w:r>
          <w:r w:rsidRPr="002954D1">
            <w:rPr>
              <w:rStyle w:val="Numrodepage"/>
              <w:rFonts w:ascii="Arial" w:hAnsi="Arial" w:cs="Arial"/>
              <w:b/>
            </w:rPr>
            <w:fldChar w:fldCharType="end"/>
          </w:r>
        </w:p>
      </w:tc>
      <w:tc>
        <w:tcPr>
          <w:tcW w:w="180" w:type="dxa"/>
          <w:shd w:val="clear" w:color="auto" w:fill="66CCFF"/>
        </w:tcPr>
        <w:p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1832AF">
            <w:rPr>
              <w:rStyle w:val="Numrodepage"/>
              <w:rFonts w:ascii="Arial" w:hAnsi="Arial" w:cs="Arial"/>
              <w:b/>
              <w:noProof/>
            </w:rPr>
            <w:t>8</w:t>
          </w:r>
          <w:r w:rsidRPr="002954D1">
            <w:rPr>
              <w:rStyle w:val="Numrodepage"/>
              <w:rFonts w:ascii="Arial" w:hAnsi="Arial" w:cs="Arial"/>
              <w:b/>
            </w:rPr>
            <w:fldChar w:fldCharType="end"/>
          </w:r>
        </w:p>
      </w:tc>
    </w:tr>
  </w:tbl>
  <w:p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53" w:rsidRDefault="001F2CCA">
      <w:r>
        <w:separator/>
      </w:r>
    </w:p>
  </w:footnote>
  <w:footnote w:type="continuationSeparator" w:id="0">
    <w:p w:rsidR="00000053" w:rsidRDefault="001F2CCA">
      <w:r>
        <w:continuationSeparator/>
      </w:r>
    </w:p>
  </w:footnote>
  <w:footnote w:id="1">
    <w:p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CCA"/>
    <w:rsid w:val="00000053"/>
    <w:rsid w:val="001832AF"/>
    <w:rsid w:val="001F2CCA"/>
    <w:rsid w:val="002954D1"/>
    <w:rsid w:val="004F6EF6"/>
    <w:rsid w:val="005E3FF3"/>
    <w:rsid w:val="00B04E3C"/>
    <w:rsid w:val="00F054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C7914DF"/>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864E0-BF26-450B-9473-A9BB8A50C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3663</Words>
  <Characters>20149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23765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DELANCOIS Karine</cp:lastModifiedBy>
  <cp:revision>7</cp:revision>
  <cp:lastPrinted>2023-09-26T08:15:00Z</cp:lastPrinted>
  <dcterms:created xsi:type="dcterms:W3CDTF">2023-11-23T09:04:00Z</dcterms:created>
  <dcterms:modified xsi:type="dcterms:W3CDTF">2025-04-25T11:44:00Z</dcterms:modified>
</cp:coreProperties>
</file>