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67E8B" w14:textId="77777777" w:rsidR="00C906A8" w:rsidRPr="00C906A8" w:rsidRDefault="00C906A8" w:rsidP="00C906A8">
      <w:pPr>
        <w:spacing w:before="120" w:after="4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24D15DC9" w14:textId="77777777" w:rsidR="00C906A8" w:rsidRPr="00C906A8" w:rsidRDefault="00C906A8" w:rsidP="00C906A8">
      <w:pPr>
        <w:spacing w:before="120" w:after="120" w:line="240" w:lineRule="auto"/>
        <w:ind w:left="3680" w:right="3680"/>
        <w:rPr>
          <w:rFonts w:ascii="Arial" w:eastAsia="Times New Roman" w:hAnsi="Arial" w:cs="Times New Roman"/>
          <w:sz w:val="2"/>
          <w:szCs w:val="24"/>
        </w:rPr>
      </w:pPr>
      <w:r w:rsidRPr="00C906A8">
        <w:rPr>
          <w:rFonts w:ascii="Arial" w:eastAsia="Times New Roman" w:hAnsi="Arial" w:cs="Times New Roman"/>
          <w:noProof/>
          <w:sz w:val="20"/>
          <w:szCs w:val="24"/>
          <w:lang w:eastAsia="fr-FR"/>
        </w:rPr>
        <w:drawing>
          <wp:inline distT="0" distB="0" distL="0" distR="0" wp14:anchorId="28E76D4A" wp14:editId="515869F4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79FD8" w14:textId="77777777" w:rsidR="00C906A8" w:rsidRPr="00C906A8" w:rsidRDefault="00C906A8" w:rsidP="00C906A8">
      <w:pPr>
        <w:spacing w:before="120" w:line="240" w:lineRule="exact"/>
        <w:rPr>
          <w:rFonts w:ascii="Arial" w:eastAsia="Times New Roman" w:hAnsi="Arial" w:cs="Times New Roman"/>
          <w:sz w:val="20"/>
          <w:szCs w:val="24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906A8" w:rsidRPr="00C906A8" w14:paraId="3B4F643F" w14:textId="77777777" w:rsidTr="002D19B3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28BE14F" w14:textId="77777777" w:rsidR="00C906A8" w:rsidRPr="00C906A8" w:rsidRDefault="00C906A8" w:rsidP="00C906A8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CADRE DE REPONSE</w:t>
            </w:r>
          </w:p>
        </w:tc>
      </w:tr>
    </w:tbl>
    <w:p w14:paraId="6FC5A8D7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  <w:r w:rsidRPr="00C906A8">
        <w:rPr>
          <w:rFonts w:ascii="Arial" w:eastAsia="Times New Roman" w:hAnsi="Arial" w:cs="Times New Roman"/>
          <w:sz w:val="20"/>
          <w:szCs w:val="24"/>
        </w:rPr>
        <w:t xml:space="preserve"> </w:t>
      </w:r>
    </w:p>
    <w:p w14:paraId="0CEB25C9" w14:textId="77777777" w:rsidR="00C906A8" w:rsidRPr="00C906A8" w:rsidRDefault="00C906A8" w:rsidP="00C906A8">
      <w:pPr>
        <w:spacing w:before="20" w:after="120" w:line="240" w:lineRule="auto"/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  <w:r w:rsidRPr="00C906A8">
        <w:rPr>
          <w:rFonts w:ascii="Trebuchet MS" w:eastAsia="Trebuchet MS" w:hAnsi="Trebuchet MS" w:cs="Trebuchet MS"/>
          <w:b/>
          <w:color w:val="000000"/>
          <w:sz w:val="28"/>
          <w:szCs w:val="24"/>
        </w:rPr>
        <w:t>ACCORD-CADRE DE FOURNITURES COURANTES ET DE SERVICES</w:t>
      </w:r>
    </w:p>
    <w:p w14:paraId="3415563A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3199D07A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74DFB740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458617C6" w14:textId="77777777" w:rsidR="00C906A8" w:rsidRPr="00C906A8" w:rsidRDefault="00C906A8" w:rsidP="00C906A8">
      <w:pPr>
        <w:spacing w:before="120" w:after="120" w:line="279" w:lineRule="exact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906A8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Université Grenoble Alpes </w:t>
      </w:r>
    </w:p>
    <w:p w14:paraId="444AD4C8" w14:textId="77777777" w:rsidR="00C906A8" w:rsidRPr="00C906A8" w:rsidRDefault="00C906A8" w:rsidP="00C906A8">
      <w:pPr>
        <w:spacing w:before="120" w:after="120" w:line="279" w:lineRule="exact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906A8">
        <w:rPr>
          <w:rFonts w:ascii="Trebuchet MS" w:eastAsia="Trebuchet MS" w:hAnsi="Trebuchet MS" w:cs="Trebuchet MS"/>
          <w:b/>
          <w:color w:val="000000"/>
          <w:sz w:val="24"/>
          <w:szCs w:val="24"/>
        </w:rPr>
        <w:t>UGA EDITIONS</w:t>
      </w:r>
    </w:p>
    <w:p w14:paraId="05D1CBEF" w14:textId="77777777" w:rsidR="00C906A8" w:rsidRPr="00C906A8" w:rsidRDefault="00C906A8" w:rsidP="00C906A8">
      <w:pPr>
        <w:spacing w:before="120" w:after="120" w:line="279" w:lineRule="exact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906A8">
        <w:rPr>
          <w:rFonts w:ascii="Trebuchet MS" w:eastAsia="Trebuchet MS" w:hAnsi="Trebuchet MS" w:cs="Trebuchet MS"/>
          <w:color w:val="000000"/>
          <w:sz w:val="24"/>
          <w:szCs w:val="24"/>
        </w:rPr>
        <w:t>CS 40700</w:t>
      </w:r>
    </w:p>
    <w:p w14:paraId="5C894A0B" w14:textId="77777777" w:rsidR="00C906A8" w:rsidRPr="00C906A8" w:rsidRDefault="00C906A8" w:rsidP="00C906A8">
      <w:pPr>
        <w:spacing w:before="120" w:after="120" w:line="279" w:lineRule="exact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906A8">
        <w:rPr>
          <w:rFonts w:ascii="Trebuchet MS" w:eastAsia="Trebuchet MS" w:hAnsi="Trebuchet MS" w:cs="Trebuchet MS"/>
          <w:color w:val="000000"/>
          <w:sz w:val="24"/>
          <w:szCs w:val="24"/>
        </w:rPr>
        <w:t>38400 Saint Martin d'Hères</w:t>
      </w:r>
    </w:p>
    <w:p w14:paraId="19EA6702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rebuchet MS" w:hAnsi="Arial" w:cs="Arial"/>
          <w:color w:val="000000"/>
          <w:sz w:val="20"/>
          <w:szCs w:val="24"/>
        </w:rPr>
      </w:pPr>
    </w:p>
    <w:p w14:paraId="507E777D" w14:textId="77777777" w:rsidR="00C906A8" w:rsidRPr="00C906A8" w:rsidRDefault="00C906A8" w:rsidP="00C906A8">
      <w:pPr>
        <w:spacing w:before="40" w:after="120" w:line="240" w:lineRule="auto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1EBAE65B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0323F2C6" w14:textId="77777777" w:rsidR="00C906A8" w:rsidRPr="00C906A8" w:rsidRDefault="00C906A8" w:rsidP="00C906A8">
      <w:pPr>
        <w:spacing w:before="120" w:after="180" w:line="240" w:lineRule="exact"/>
        <w:rPr>
          <w:rFonts w:ascii="Arial" w:eastAsia="Times New Roman" w:hAnsi="Arial" w:cs="Times New Roman"/>
          <w:sz w:val="20"/>
          <w:szCs w:val="24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C906A8" w:rsidRPr="00C906A8" w14:paraId="0D6CD152" w14:textId="77777777" w:rsidTr="002D19B3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54DF" w14:textId="77777777" w:rsidR="00C906A8" w:rsidRPr="00C906A8" w:rsidRDefault="00C906A8" w:rsidP="00C906A8">
            <w:pPr>
              <w:spacing w:before="120" w:after="120" w:line="240" w:lineRule="auto"/>
              <w:rPr>
                <w:rFonts w:ascii="Arial" w:eastAsia="Times New Roman" w:hAnsi="Arial" w:cs="Times New Roman"/>
                <w:sz w:val="2"/>
                <w:szCs w:val="24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435B8AB" w14:textId="77777777" w:rsidR="00C906A8" w:rsidRPr="00C906A8" w:rsidRDefault="00C906A8" w:rsidP="00C906A8">
            <w:pPr>
              <w:spacing w:before="80" w:after="20" w:line="325" w:lineRule="exact"/>
              <w:ind w:left="1800" w:right="170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  <w:t>Impression des ouvrages UGA Editions (2 lots)</w:t>
            </w:r>
          </w:p>
          <w:p w14:paraId="2BFA57CE" w14:textId="77777777" w:rsidR="00C906A8" w:rsidRPr="00C906A8" w:rsidRDefault="00C906A8" w:rsidP="00C906A8">
            <w:pPr>
              <w:spacing w:before="80" w:after="20" w:line="325" w:lineRule="exact"/>
              <w:ind w:left="1800" w:right="1700"/>
              <w:jc w:val="center"/>
              <w:rPr>
                <w:rFonts w:ascii="Trebuchet MS" w:eastAsia="Trebuchet MS" w:hAnsi="Trebuchet MS" w:cs="Trebuchet MS"/>
                <w:b/>
                <w:szCs w:val="24"/>
              </w:rPr>
            </w:pPr>
          </w:p>
          <w:p w14:paraId="3E0751F4" w14:textId="0013C66B" w:rsidR="00C906A8" w:rsidRPr="00C906A8" w:rsidRDefault="00C906A8" w:rsidP="00C906A8">
            <w:pPr>
              <w:spacing w:before="80" w:after="20" w:line="325" w:lineRule="exact"/>
              <w:ind w:left="1" w:right="305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  <w:t xml:space="preserve">Lot n°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  <w:t>2</w:t>
            </w:r>
            <w:r w:rsidRPr="00C906A8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  <w:t xml:space="preserve"> :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  <w:t>Impression Offset</w:t>
            </w:r>
          </w:p>
          <w:p w14:paraId="39DFC87F" w14:textId="344F2BB9" w:rsidR="00C906A8" w:rsidRPr="00C906A8" w:rsidRDefault="00C906A8" w:rsidP="00C906A8">
            <w:pPr>
              <w:spacing w:before="80" w:after="20" w:line="325" w:lineRule="exact"/>
              <w:ind w:left="1" w:right="305"/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(</w:t>
            </w:r>
            <w:proofErr w:type="gramStart"/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pour</w:t>
            </w:r>
            <w:proofErr w:type="gramEnd"/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 xml:space="preserve"> les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grandes quantités</w:t>
            </w:r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 : de 1</w:t>
            </w:r>
            <w:r w:rsidR="00F666AD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100</w:t>
            </w:r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 xml:space="preserve"> à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2000</w:t>
            </w:r>
            <w:r w:rsidRPr="00C906A8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 xml:space="preserve"> exemplaires</w:t>
            </w:r>
            <w:r w:rsidR="00F666AD"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7538" w14:textId="77777777" w:rsidR="00C906A8" w:rsidRPr="00C906A8" w:rsidRDefault="00C906A8" w:rsidP="00C906A8">
            <w:pPr>
              <w:spacing w:before="120" w:after="120" w:line="240" w:lineRule="auto"/>
              <w:rPr>
                <w:rFonts w:ascii="Arial" w:eastAsia="Times New Roman" w:hAnsi="Arial" w:cs="Times New Roman"/>
                <w:sz w:val="2"/>
                <w:szCs w:val="24"/>
              </w:rPr>
            </w:pPr>
          </w:p>
        </w:tc>
      </w:tr>
      <w:tr w:rsidR="00C906A8" w:rsidRPr="00C906A8" w14:paraId="3290F205" w14:textId="77777777" w:rsidTr="002D19B3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7550" w14:textId="77777777" w:rsidR="00C906A8" w:rsidRPr="00C906A8" w:rsidRDefault="00C906A8" w:rsidP="00C906A8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b/>
                <w:color w:val="000000"/>
                <w:sz w:val="32"/>
                <w:szCs w:val="24"/>
              </w:rPr>
            </w:pPr>
          </w:p>
          <w:p w14:paraId="748A8096" w14:textId="77777777" w:rsidR="00C906A8" w:rsidRPr="00C906A8" w:rsidRDefault="00C906A8" w:rsidP="00C906A8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</w:p>
          <w:p w14:paraId="0073E485" w14:textId="77777777" w:rsidR="00C906A8" w:rsidRPr="00C906A8" w:rsidRDefault="00C906A8" w:rsidP="00C906A8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</w:p>
          <w:p w14:paraId="791276B0" w14:textId="77777777" w:rsidR="00C906A8" w:rsidRPr="00C906A8" w:rsidRDefault="00C906A8" w:rsidP="00C906A8">
            <w:pPr>
              <w:shd w:val="clear" w:color="auto" w:fill="E0DFE6"/>
              <w:spacing w:before="120" w:after="0" w:line="240" w:lineRule="auto"/>
              <w:ind w:left="1259" w:right="1140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  <w:t>Les candidats sont invités à compléter le présent document :</w:t>
            </w:r>
          </w:p>
          <w:p w14:paraId="54603CDE" w14:textId="77777777" w:rsidR="00C906A8" w:rsidRPr="00C906A8" w:rsidRDefault="00C906A8" w:rsidP="00C906A8">
            <w:pPr>
              <w:numPr>
                <w:ilvl w:val="0"/>
                <w:numId w:val="1"/>
              </w:numPr>
              <w:shd w:val="clear" w:color="auto" w:fill="E0DFE6"/>
              <w:spacing w:before="120" w:after="120" w:line="240" w:lineRule="auto"/>
              <w:ind w:right="1140"/>
              <w:contextualSpacing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  <w:t>Les parties 1 et 2 serviront à l’établissement de l’acte d’engagement auprès de l’attributaire pressenti du marché</w:t>
            </w:r>
          </w:p>
          <w:p w14:paraId="0B0BEA7E" w14:textId="77777777" w:rsidR="00C906A8" w:rsidRPr="00C906A8" w:rsidRDefault="00C906A8" w:rsidP="00C906A8">
            <w:pPr>
              <w:numPr>
                <w:ilvl w:val="0"/>
                <w:numId w:val="1"/>
              </w:numPr>
              <w:shd w:val="clear" w:color="auto" w:fill="E0DFE6"/>
              <w:spacing w:before="120" w:after="120" w:line="240" w:lineRule="auto"/>
              <w:ind w:right="1140"/>
              <w:contextualSpacing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  <w:r w:rsidRPr="00C906A8"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  <w:t>La partie 3 sera contractualisée en tant que mémoire technique en cas d’obtention du marché.</w:t>
            </w:r>
          </w:p>
          <w:p w14:paraId="632F8F15" w14:textId="77777777" w:rsidR="00C906A8" w:rsidRPr="00C906A8" w:rsidRDefault="00C906A8" w:rsidP="00C906A8">
            <w:pPr>
              <w:spacing w:before="120" w:after="12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</w:rPr>
            </w:pPr>
          </w:p>
        </w:tc>
      </w:tr>
      <w:tr w:rsidR="00C906A8" w:rsidRPr="00C906A8" w14:paraId="368709C0" w14:textId="77777777" w:rsidTr="002D19B3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780A" w14:textId="77777777" w:rsidR="00C906A8" w:rsidRPr="00C906A8" w:rsidRDefault="00C906A8" w:rsidP="00C906A8">
            <w:pPr>
              <w:spacing w:before="120" w:after="12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</w:p>
        </w:tc>
      </w:tr>
    </w:tbl>
    <w:p w14:paraId="758DD6CD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210D66B4" w14:textId="77777777" w:rsidR="00C906A8" w:rsidRPr="00C906A8" w:rsidRDefault="00C906A8" w:rsidP="00C906A8">
      <w:pPr>
        <w:spacing w:before="80" w:after="20" w:line="240" w:lineRule="auto"/>
        <w:ind w:left="1800" w:right="1700"/>
        <w:jc w:val="center"/>
        <w:rPr>
          <w:rFonts w:ascii="Trebuchet MS" w:eastAsia="Trebuchet MS" w:hAnsi="Trebuchet MS" w:cs="Trebuchet MS"/>
          <w:b/>
          <w:szCs w:val="24"/>
        </w:rPr>
      </w:pPr>
      <w:r w:rsidRPr="00C906A8">
        <w:rPr>
          <w:rFonts w:ascii="Trebuchet MS" w:eastAsia="Trebuchet MS" w:hAnsi="Trebuchet MS" w:cs="Trebuchet MS"/>
          <w:b/>
          <w:szCs w:val="24"/>
        </w:rPr>
        <w:t>N° de consultation : 25FSA016</w:t>
      </w:r>
    </w:p>
    <w:p w14:paraId="1A29C4FC" w14:textId="77777777" w:rsidR="00C906A8" w:rsidRPr="00C906A8" w:rsidRDefault="00C906A8" w:rsidP="00C906A8">
      <w:pPr>
        <w:spacing w:before="120" w:after="120" w:line="240" w:lineRule="exact"/>
        <w:rPr>
          <w:rFonts w:ascii="Arial" w:eastAsia="Times New Roman" w:hAnsi="Arial" w:cs="Times New Roman"/>
          <w:sz w:val="20"/>
          <w:szCs w:val="24"/>
        </w:rPr>
      </w:pPr>
    </w:p>
    <w:p w14:paraId="4F76B6DC" w14:textId="77777777" w:rsidR="00C906A8" w:rsidRPr="00C906A8" w:rsidRDefault="00C906A8" w:rsidP="00C906A8">
      <w:pPr>
        <w:spacing w:before="120" w:after="120" w:line="240" w:lineRule="exact"/>
        <w:jc w:val="center"/>
        <w:rPr>
          <w:rFonts w:ascii="Trebuchet MS" w:eastAsia="Trebuchet MS" w:hAnsi="Trebuchet MS" w:cs="Trebuchet MS"/>
          <w:color w:val="FF0000"/>
          <w:sz w:val="20"/>
          <w:szCs w:val="24"/>
          <w:u w:val="single"/>
        </w:rPr>
      </w:pPr>
    </w:p>
    <w:p w14:paraId="0701FCC8" w14:textId="77777777" w:rsidR="00C906A8" w:rsidRPr="00C906A8" w:rsidRDefault="00C906A8" w:rsidP="00C906A8">
      <w:pPr>
        <w:keepNext/>
        <w:keepLines/>
        <w:spacing w:before="240" w:after="120" w:line="240" w:lineRule="auto"/>
        <w:outlineLvl w:val="0"/>
        <w:rPr>
          <w:rFonts w:ascii="Arial" w:eastAsiaTheme="majorEastAsia" w:hAnsi="Arial" w:cstheme="majorBidi"/>
          <w:color w:val="EA5A2D"/>
          <w:spacing w:val="30"/>
          <w:sz w:val="32"/>
          <w:szCs w:val="32"/>
        </w:rPr>
      </w:pPr>
      <w:r w:rsidRPr="00C906A8">
        <w:rPr>
          <w:rFonts w:ascii="Arial" w:eastAsiaTheme="majorEastAsia" w:hAnsi="Arial" w:cstheme="majorBidi"/>
          <w:color w:val="EA5A2D"/>
          <w:spacing w:val="30"/>
          <w:sz w:val="32"/>
          <w:szCs w:val="32"/>
        </w:rPr>
        <w:lastRenderedPageBreak/>
        <w:t>I - PARTIE ADMINISTRATIVE</w:t>
      </w:r>
    </w:p>
    <w:p w14:paraId="724B343C" w14:textId="77777777" w:rsidR="00C906A8" w:rsidRPr="00C906A8" w:rsidRDefault="00C55A1A" w:rsidP="00C906A8">
      <w:pPr>
        <w:keepNext/>
        <w:keepLines/>
        <w:spacing w:before="240" w:after="120" w:line="240" w:lineRule="auto"/>
        <w:outlineLvl w:val="2"/>
        <w:rPr>
          <w:rFonts w:ascii="Arial" w:eastAsiaTheme="majorEastAsia" w:hAnsi="Arial" w:cstheme="majorBidi"/>
          <w:b/>
          <w:sz w:val="20"/>
          <w:szCs w:val="24"/>
        </w:rPr>
      </w:pPr>
      <w:sdt>
        <w:sdtPr>
          <w:rPr>
            <w:rFonts w:ascii="Arial" w:eastAsiaTheme="majorEastAsia" w:hAnsi="Arial" w:cstheme="majorBidi"/>
            <w:b/>
            <w:sz w:val="20"/>
            <w:szCs w:val="24"/>
          </w:r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6A8" w:rsidRPr="00C906A8">
            <w:rPr>
              <w:rFonts w:ascii="Segoe UI Symbol" w:eastAsiaTheme="majorEastAsia" w:hAnsi="Segoe UI Symbol" w:cs="Segoe UI Symbol"/>
              <w:b/>
              <w:sz w:val="20"/>
              <w:szCs w:val="24"/>
            </w:rPr>
            <w:t>☐</w:t>
          </w:r>
        </w:sdtContent>
      </w:sdt>
      <w:r w:rsidR="00C906A8" w:rsidRPr="00C906A8">
        <w:rPr>
          <w:rFonts w:ascii="Arial" w:eastAsiaTheme="majorEastAsia" w:hAnsi="Arial" w:cstheme="majorBidi"/>
          <w:b/>
          <w:sz w:val="20"/>
          <w:szCs w:val="24"/>
        </w:rPr>
        <w:t xml:space="preserve"> 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40653768" w14:textId="77777777" w:rsidTr="002D19B3">
        <w:tc>
          <w:tcPr>
            <w:tcW w:w="10456" w:type="dxa"/>
            <w:shd w:val="clear" w:color="auto" w:fill="E0DFE6"/>
          </w:tcPr>
          <w:p w14:paraId="4A1FC8C0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Nom du candidat unique</w:t>
            </w:r>
          </w:p>
        </w:tc>
      </w:tr>
      <w:tr w:rsidR="00C906A8" w:rsidRPr="00C906A8" w14:paraId="7C73E50C" w14:textId="77777777" w:rsidTr="002D19B3">
        <w:trPr>
          <w:trHeight w:val="156"/>
        </w:trPr>
        <w:tc>
          <w:tcPr>
            <w:tcW w:w="10456" w:type="dxa"/>
            <w:vAlign w:val="center"/>
          </w:tcPr>
          <w:p w14:paraId="060B5977" w14:textId="77777777" w:rsidR="00C906A8" w:rsidRPr="00C906A8" w:rsidRDefault="00C906A8" w:rsidP="00C906A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</w:tc>
      </w:tr>
    </w:tbl>
    <w:p w14:paraId="0526EDC1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450BAC02" w14:textId="77777777" w:rsidTr="002D19B3">
        <w:tc>
          <w:tcPr>
            <w:tcW w:w="10456" w:type="dxa"/>
            <w:shd w:val="clear" w:color="auto" w:fill="E0DFE6"/>
          </w:tcPr>
          <w:p w14:paraId="417BCA46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complète</w:t>
            </w:r>
          </w:p>
        </w:tc>
      </w:tr>
      <w:tr w:rsidR="00C906A8" w:rsidRPr="00C906A8" w14:paraId="089CBE68" w14:textId="77777777" w:rsidTr="002D19B3">
        <w:trPr>
          <w:trHeight w:val="650"/>
        </w:trPr>
        <w:tc>
          <w:tcPr>
            <w:tcW w:w="10456" w:type="dxa"/>
            <w:vAlign w:val="center"/>
          </w:tcPr>
          <w:p w14:paraId="6BD294A0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0414E10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906A8" w:rsidRPr="00C906A8" w14:paraId="14006309" w14:textId="77777777" w:rsidTr="002D19B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645C6AB7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4876E372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mail</w:t>
            </w:r>
          </w:p>
        </w:tc>
      </w:tr>
      <w:tr w:rsidR="00C906A8" w:rsidRPr="00C906A8" w14:paraId="4FD38A4D" w14:textId="77777777" w:rsidTr="002D19B3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6DE402D8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5F4E099C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16D83A5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38D32E5C" w14:textId="77777777" w:rsidTr="002D19B3">
        <w:tc>
          <w:tcPr>
            <w:tcW w:w="10456" w:type="dxa"/>
            <w:shd w:val="clear" w:color="auto" w:fill="E0DFE6"/>
          </w:tcPr>
          <w:p w14:paraId="615FF1FC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Numéro de SIRET</w:t>
            </w:r>
          </w:p>
        </w:tc>
      </w:tr>
      <w:tr w:rsidR="00C906A8" w:rsidRPr="00C906A8" w14:paraId="3F14A406" w14:textId="77777777" w:rsidTr="002D19B3">
        <w:trPr>
          <w:trHeight w:val="64"/>
        </w:trPr>
        <w:tc>
          <w:tcPr>
            <w:tcW w:w="10456" w:type="dxa"/>
            <w:vAlign w:val="center"/>
          </w:tcPr>
          <w:p w14:paraId="18A64E40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5E54B8E" w14:textId="77777777" w:rsidR="00C906A8" w:rsidRPr="00C906A8" w:rsidRDefault="00C55A1A" w:rsidP="00C906A8">
      <w:pPr>
        <w:keepNext/>
        <w:keepLines/>
        <w:spacing w:before="240" w:after="120" w:line="240" w:lineRule="auto"/>
        <w:outlineLvl w:val="2"/>
        <w:rPr>
          <w:rFonts w:ascii="Arial" w:eastAsiaTheme="majorEastAsia" w:hAnsi="Arial" w:cstheme="majorBidi"/>
          <w:b/>
          <w:sz w:val="20"/>
          <w:szCs w:val="24"/>
        </w:rPr>
      </w:pPr>
      <w:sdt>
        <w:sdtPr>
          <w:rPr>
            <w:rFonts w:ascii="Arial" w:eastAsiaTheme="majorEastAsia" w:hAnsi="Arial" w:cstheme="majorBidi"/>
            <w:b/>
            <w:sz w:val="20"/>
            <w:szCs w:val="24"/>
          </w:r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6A8" w:rsidRPr="00C906A8">
            <w:rPr>
              <w:rFonts w:ascii="Segoe UI Symbol" w:eastAsiaTheme="majorEastAsia" w:hAnsi="Segoe UI Symbol" w:cs="Segoe UI Symbol"/>
              <w:b/>
              <w:sz w:val="20"/>
              <w:szCs w:val="24"/>
            </w:rPr>
            <w:t>☐</w:t>
          </w:r>
        </w:sdtContent>
      </w:sdt>
      <w:r w:rsidR="00C906A8" w:rsidRPr="00C906A8">
        <w:rPr>
          <w:rFonts w:ascii="Arial" w:eastAsiaTheme="majorEastAsia" w:hAnsi="Arial" w:cstheme="majorBidi"/>
          <w:b/>
          <w:sz w:val="20"/>
          <w:szCs w:val="24"/>
        </w:rPr>
        <w:t xml:space="preserve"> 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71917827" w14:textId="77777777" w:rsidTr="002D19B3">
        <w:tc>
          <w:tcPr>
            <w:tcW w:w="10456" w:type="dxa"/>
            <w:shd w:val="clear" w:color="auto" w:fill="E0DFE6"/>
          </w:tcPr>
          <w:p w14:paraId="1890441B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Nom du mandataire du groupement</w:t>
            </w:r>
          </w:p>
        </w:tc>
      </w:tr>
      <w:tr w:rsidR="00C906A8" w:rsidRPr="00C906A8" w14:paraId="537CD928" w14:textId="77777777" w:rsidTr="002D19B3">
        <w:trPr>
          <w:trHeight w:val="156"/>
        </w:trPr>
        <w:tc>
          <w:tcPr>
            <w:tcW w:w="10456" w:type="dxa"/>
            <w:vAlign w:val="center"/>
          </w:tcPr>
          <w:p w14:paraId="74BB60C8" w14:textId="77777777" w:rsidR="00C906A8" w:rsidRPr="00C906A8" w:rsidRDefault="00C906A8" w:rsidP="00C906A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</w:tc>
      </w:tr>
    </w:tbl>
    <w:p w14:paraId="77A3C126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09D502C1" w14:textId="77777777" w:rsidTr="002D19B3">
        <w:tc>
          <w:tcPr>
            <w:tcW w:w="10456" w:type="dxa"/>
            <w:shd w:val="clear" w:color="auto" w:fill="E0DFE6"/>
          </w:tcPr>
          <w:p w14:paraId="6035C50A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complète</w:t>
            </w:r>
          </w:p>
        </w:tc>
      </w:tr>
      <w:tr w:rsidR="00C906A8" w:rsidRPr="00C906A8" w14:paraId="1D80FF74" w14:textId="77777777" w:rsidTr="002D19B3">
        <w:trPr>
          <w:trHeight w:val="650"/>
        </w:trPr>
        <w:tc>
          <w:tcPr>
            <w:tcW w:w="10456" w:type="dxa"/>
            <w:vAlign w:val="center"/>
          </w:tcPr>
          <w:p w14:paraId="4BD74BBA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8D4D9A8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906A8" w:rsidRPr="00C906A8" w14:paraId="23434FFB" w14:textId="77777777" w:rsidTr="002D19B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18AEFE0A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C5490CA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mail</w:t>
            </w:r>
          </w:p>
        </w:tc>
      </w:tr>
      <w:tr w:rsidR="00C906A8" w:rsidRPr="00C906A8" w14:paraId="2E0F4B29" w14:textId="77777777" w:rsidTr="002D19B3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6860054E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46B87939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C33A5D" w14:textId="77777777" w:rsidR="00C906A8" w:rsidRPr="00C906A8" w:rsidRDefault="00C906A8" w:rsidP="00C906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C906A8" w:rsidRPr="00C906A8" w14:paraId="1F973468" w14:textId="77777777" w:rsidTr="002D19B3">
        <w:tc>
          <w:tcPr>
            <w:tcW w:w="10456" w:type="dxa"/>
            <w:shd w:val="clear" w:color="auto" w:fill="E0DFE6"/>
          </w:tcPr>
          <w:p w14:paraId="2BA2CCCA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Numéro de SIRET</w:t>
            </w:r>
          </w:p>
        </w:tc>
      </w:tr>
      <w:tr w:rsidR="00C906A8" w:rsidRPr="00C906A8" w14:paraId="63CA7D93" w14:textId="77777777" w:rsidTr="002D19B3">
        <w:trPr>
          <w:trHeight w:val="64"/>
        </w:trPr>
        <w:tc>
          <w:tcPr>
            <w:tcW w:w="10456" w:type="dxa"/>
            <w:vAlign w:val="center"/>
          </w:tcPr>
          <w:p w14:paraId="06C23727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A406942" w14:textId="77777777" w:rsidR="00C906A8" w:rsidRPr="00C906A8" w:rsidRDefault="00C906A8" w:rsidP="00C906A8">
      <w:pPr>
        <w:spacing w:before="120" w:after="120" w:line="240" w:lineRule="auto"/>
        <w:ind w:left="426"/>
        <w:rPr>
          <w:rFonts w:ascii="Arial" w:eastAsia="Times New Roman" w:hAnsi="Arial" w:cs="Times New Roman"/>
          <w:sz w:val="20"/>
          <w:szCs w:val="24"/>
        </w:rPr>
      </w:pPr>
      <w:r w:rsidRPr="00C906A8">
        <w:rPr>
          <w:rFonts w:ascii="Arial" w:eastAsia="Times New Roman" w:hAnsi="Arial" w:cs="Times New Roman"/>
          <w:sz w:val="20"/>
          <w:szCs w:val="24"/>
        </w:rPr>
        <w:t>Forme de la co-traitance :</w:t>
      </w:r>
    </w:p>
    <w:p w14:paraId="441308A8" w14:textId="77777777" w:rsidR="00C906A8" w:rsidRPr="00C906A8" w:rsidRDefault="00C55A1A" w:rsidP="00C906A8">
      <w:pPr>
        <w:spacing w:after="0" w:line="240" w:lineRule="auto"/>
        <w:ind w:left="2694"/>
        <w:rPr>
          <w:rFonts w:ascii="Arial" w:eastAsia="Times New Roman" w:hAnsi="Arial" w:cs="Times New Roman"/>
          <w:sz w:val="20"/>
          <w:szCs w:val="24"/>
        </w:rPr>
      </w:pPr>
      <w:sdt>
        <w:sdtPr>
          <w:rPr>
            <w:rFonts w:ascii="Arial" w:eastAsia="Times New Roman" w:hAnsi="Arial" w:cs="Times New Roman"/>
            <w:sz w:val="20"/>
            <w:szCs w:val="24"/>
          </w:r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6A8" w:rsidRPr="00C906A8">
            <w:rPr>
              <w:rFonts w:ascii="Segoe UI Symbol" w:eastAsia="Times New Roman" w:hAnsi="Segoe UI Symbol" w:cs="Segoe UI Symbol"/>
              <w:sz w:val="20"/>
              <w:szCs w:val="24"/>
            </w:rPr>
            <w:t>☐</w:t>
          </w:r>
        </w:sdtContent>
      </w:sdt>
      <w:r w:rsidR="00C906A8" w:rsidRPr="00C906A8">
        <w:rPr>
          <w:rFonts w:ascii="Arial" w:eastAsia="Times New Roman" w:hAnsi="Arial" w:cs="Times New Roman"/>
          <w:sz w:val="20"/>
          <w:szCs w:val="24"/>
        </w:rPr>
        <w:t xml:space="preserve"> Groupement solidaire</w:t>
      </w:r>
    </w:p>
    <w:p w14:paraId="293FDC4A" w14:textId="77777777" w:rsidR="00C906A8" w:rsidRPr="00C906A8" w:rsidRDefault="00C55A1A" w:rsidP="00C906A8">
      <w:pPr>
        <w:spacing w:after="0" w:line="240" w:lineRule="auto"/>
        <w:ind w:left="2694"/>
        <w:rPr>
          <w:rFonts w:ascii="Arial" w:eastAsia="Times New Roman" w:hAnsi="Arial" w:cs="Times New Roman"/>
          <w:sz w:val="20"/>
          <w:szCs w:val="24"/>
        </w:rPr>
      </w:pPr>
      <w:sdt>
        <w:sdtPr>
          <w:rPr>
            <w:rFonts w:ascii="Arial" w:eastAsia="Times New Roman" w:hAnsi="Arial" w:cs="Times New Roman"/>
            <w:sz w:val="20"/>
            <w:szCs w:val="24"/>
          </w:r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6A8" w:rsidRPr="00C906A8">
            <w:rPr>
              <w:rFonts w:ascii="Segoe UI Symbol" w:eastAsia="Times New Roman" w:hAnsi="Segoe UI Symbol" w:cs="Segoe UI Symbol"/>
              <w:sz w:val="20"/>
              <w:szCs w:val="24"/>
            </w:rPr>
            <w:t>☐</w:t>
          </w:r>
        </w:sdtContent>
      </w:sdt>
      <w:r w:rsidR="00C906A8" w:rsidRPr="00C906A8">
        <w:rPr>
          <w:rFonts w:ascii="Arial" w:eastAsia="Times New Roman" w:hAnsi="Arial" w:cs="Times New Roman"/>
          <w:sz w:val="20"/>
          <w:szCs w:val="24"/>
        </w:rPr>
        <w:t xml:space="preserve"> Groupement conjoint avec mandataire solidaire</w:t>
      </w:r>
    </w:p>
    <w:p w14:paraId="11F2D2C2" w14:textId="77777777" w:rsidR="00C906A8" w:rsidRPr="00C906A8" w:rsidRDefault="00C55A1A" w:rsidP="00C906A8">
      <w:pPr>
        <w:spacing w:after="240" w:line="240" w:lineRule="auto"/>
        <w:ind w:left="2694"/>
        <w:rPr>
          <w:rFonts w:ascii="Arial" w:eastAsia="Times New Roman" w:hAnsi="Arial" w:cs="Times New Roman"/>
          <w:sz w:val="20"/>
          <w:szCs w:val="24"/>
        </w:rPr>
      </w:pPr>
      <w:sdt>
        <w:sdtPr>
          <w:rPr>
            <w:rFonts w:ascii="Arial" w:eastAsia="Times New Roman" w:hAnsi="Arial" w:cs="Times New Roman"/>
            <w:sz w:val="20"/>
            <w:szCs w:val="24"/>
          </w:r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6A8" w:rsidRPr="00C906A8">
            <w:rPr>
              <w:rFonts w:ascii="Segoe UI Symbol" w:eastAsia="Times New Roman" w:hAnsi="Segoe UI Symbol" w:cs="Segoe UI Symbol"/>
              <w:sz w:val="20"/>
              <w:szCs w:val="24"/>
            </w:rPr>
            <w:t>☐</w:t>
          </w:r>
        </w:sdtContent>
      </w:sdt>
      <w:r w:rsidR="00C906A8" w:rsidRPr="00C906A8">
        <w:rPr>
          <w:rFonts w:ascii="Arial" w:eastAsia="Times New Roman" w:hAnsi="Arial" w:cs="Times New Roman"/>
          <w:sz w:val="20"/>
          <w:szCs w:val="24"/>
        </w:rPr>
        <w:t>Groupement conjoint sans mandataire solidaire</w:t>
      </w:r>
    </w:p>
    <w:p w14:paraId="2B8C2815" w14:textId="77777777" w:rsidR="00C906A8" w:rsidRPr="00C906A8" w:rsidRDefault="00C906A8" w:rsidP="00C906A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4"/>
        </w:rPr>
        <w:sectPr w:rsidR="00C906A8" w:rsidRPr="00C906A8" w:rsidSect="00252840">
          <w:foot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3AEA6BAC" w14:textId="77777777" w:rsidR="00C906A8" w:rsidRPr="00C906A8" w:rsidRDefault="00C906A8" w:rsidP="00C906A8">
      <w:pPr>
        <w:keepNext/>
        <w:keepLines/>
        <w:spacing w:before="240" w:after="120" w:line="240" w:lineRule="auto"/>
        <w:outlineLvl w:val="0"/>
        <w:rPr>
          <w:rFonts w:ascii="Arial" w:eastAsiaTheme="majorEastAsia" w:hAnsi="Arial" w:cstheme="majorBidi"/>
          <w:color w:val="EA5A2D"/>
          <w:spacing w:val="30"/>
          <w:sz w:val="32"/>
          <w:szCs w:val="32"/>
        </w:rPr>
      </w:pPr>
      <w:r w:rsidRPr="00C906A8">
        <w:rPr>
          <w:rFonts w:ascii="Arial" w:eastAsiaTheme="majorEastAsia" w:hAnsi="Arial" w:cstheme="majorBidi"/>
          <w:color w:val="EA5A2D"/>
          <w:spacing w:val="30"/>
          <w:sz w:val="32"/>
          <w:szCs w:val="32"/>
        </w:rPr>
        <w:lastRenderedPageBreak/>
        <w:t>II - PARTIE FINANCIERE</w:t>
      </w:r>
    </w:p>
    <w:p w14:paraId="4E31683F" w14:textId="77777777" w:rsidR="00C906A8" w:rsidRPr="00C906A8" w:rsidRDefault="00C906A8" w:rsidP="00C906A8">
      <w:pPr>
        <w:shd w:val="clear" w:color="auto" w:fill="F2F2F2" w:themeFill="background1" w:themeFillShade="F2"/>
        <w:spacing w:before="120" w:after="120" w:line="240" w:lineRule="auto"/>
        <w:rPr>
          <w:rFonts w:ascii="Arial" w:eastAsia="Times New Roman" w:hAnsi="Arial" w:cs="Times New Roman"/>
          <w:b/>
          <w:szCs w:val="24"/>
        </w:rPr>
      </w:pPr>
      <w:r w:rsidRPr="00C906A8">
        <w:rPr>
          <w:rFonts w:ascii="Arial" w:eastAsia="Times New Roman" w:hAnsi="Arial" w:cs="Times New Roman"/>
          <w:b/>
          <w:szCs w:val="24"/>
        </w:rPr>
        <w:t>1 - Critère Prix 45 %</w:t>
      </w:r>
    </w:p>
    <w:p w14:paraId="58790CA8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C906A8" w:rsidRPr="00C906A8" w14:paraId="663611C4" w14:textId="77777777" w:rsidTr="002D19B3">
        <w:tc>
          <w:tcPr>
            <w:tcW w:w="10456" w:type="dxa"/>
            <w:shd w:val="clear" w:color="auto" w:fill="E0DFE6"/>
          </w:tcPr>
          <w:p w14:paraId="36E765B8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Prix </w:t>
            </w:r>
          </w:p>
        </w:tc>
      </w:tr>
      <w:tr w:rsidR="00C906A8" w:rsidRPr="00C906A8" w14:paraId="1D1149AA" w14:textId="77777777" w:rsidTr="002D19B3">
        <w:trPr>
          <w:trHeight w:val="156"/>
        </w:trPr>
        <w:tc>
          <w:tcPr>
            <w:tcW w:w="10456" w:type="dxa"/>
            <w:vAlign w:val="center"/>
          </w:tcPr>
          <w:p w14:paraId="435488CF" w14:textId="5CCC4CCC" w:rsidR="00C906A8" w:rsidRPr="00C906A8" w:rsidRDefault="00C906A8" w:rsidP="00C906A8">
            <w:pPr>
              <w:spacing w:before="120" w:after="240"/>
              <w:rPr>
                <w:rFonts w:ascii="Arial" w:eastAsia="Times New Roman" w:hAnsi="Arial" w:cs="Arial"/>
                <w:b/>
                <w:i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b/>
                <w:i/>
                <w:sz w:val="20"/>
                <w:szCs w:val="24"/>
              </w:rPr>
              <w:t xml:space="preserve">Cf Bordereau des prix unitaires Lot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4"/>
              </w:rPr>
              <w:t>2</w:t>
            </w:r>
          </w:p>
        </w:tc>
      </w:tr>
    </w:tbl>
    <w:p w14:paraId="3B43B7C7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2FEE2FE6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5FB065E4" w14:textId="7A4D0778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i/>
          <w:sz w:val="20"/>
          <w:szCs w:val="24"/>
        </w:rPr>
      </w:pPr>
      <w:r w:rsidRPr="00C906A8">
        <w:rPr>
          <w:rFonts w:ascii="Arial" w:eastAsia="Times New Roman" w:hAnsi="Arial" w:cs="Arial"/>
          <w:i/>
          <w:sz w:val="20"/>
          <w:szCs w:val="24"/>
        </w:rPr>
        <w:t xml:space="preserve">Le montant maximum annuel est </w:t>
      </w:r>
      <w:r w:rsidRPr="00C906A8">
        <w:rPr>
          <w:rFonts w:ascii="Arial" w:eastAsia="Times New Roman" w:hAnsi="Arial" w:cs="Arial"/>
          <w:b/>
          <w:i/>
          <w:sz w:val="20"/>
          <w:szCs w:val="24"/>
        </w:rPr>
        <w:t xml:space="preserve">de </w:t>
      </w:r>
      <w:r w:rsidR="00BD5838">
        <w:rPr>
          <w:rFonts w:ascii="Arial" w:eastAsia="Times New Roman" w:hAnsi="Arial" w:cs="Arial"/>
          <w:b/>
          <w:i/>
          <w:sz w:val="20"/>
          <w:szCs w:val="24"/>
        </w:rPr>
        <w:t xml:space="preserve">40 000,00 </w:t>
      </w:r>
      <w:r w:rsidRPr="00C906A8">
        <w:rPr>
          <w:rFonts w:ascii="Arial" w:eastAsia="Times New Roman" w:hAnsi="Arial" w:cs="Arial"/>
          <w:b/>
          <w:i/>
          <w:sz w:val="20"/>
          <w:szCs w:val="24"/>
        </w:rPr>
        <w:t>€ HT.</w:t>
      </w:r>
      <w:r w:rsidRPr="00C906A8">
        <w:rPr>
          <w:rFonts w:ascii="Arial" w:eastAsia="Times New Roman" w:hAnsi="Arial" w:cs="Arial"/>
          <w:i/>
          <w:sz w:val="20"/>
          <w:szCs w:val="24"/>
        </w:rPr>
        <w:t xml:space="preserve"> </w:t>
      </w:r>
    </w:p>
    <w:p w14:paraId="0D41C5C8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b/>
          <w:sz w:val="20"/>
          <w:szCs w:val="24"/>
        </w:rPr>
      </w:pPr>
    </w:p>
    <w:p w14:paraId="2F4D36FD" w14:textId="77777777" w:rsidR="00C906A8" w:rsidRPr="00C906A8" w:rsidRDefault="00C906A8" w:rsidP="00C906A8">
      <w:pPr>
        <w:spacing w:before="40" w:after="0" w:line="240" w:lineRule="auto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C906A8" w:rsidRPr="00C906A8" w14:paraId="07064CA4" w14:textId="77777777" w:rsidTr="002D19B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0435DA1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color w:val="EA5A2D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color w:val="EA5A2D"/>
                <w:sz w:val="20"/>
                <w:szCs w:val="24"/>
              </w:rPr>
              <w:t>En cas de co-traitance uniquement</w:t>
            </w:r>
          </w:p>
          <w:p w14:paraId="736BBB88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b/>
                <w:color w:val="EA5A2D"/>
                <w:sz w:val="20"/>
                <w:szCs w:val="24"/>
              </w:rPr>
              <w:t>DÉSIGNATION DES CO-TRAITANTS ET RÉPARTITION DES PRESTATIONS</w:t>
            </w:r>
          </w:p>
        </w:tc>
      </w:tr>
      <w:tr w:rsidR="00C906A8" w:rsidRPr="00C906A8" w14:paraId="0FB6EBE9" w14:textId="77777777" w:rsidTr="002D19B3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7B6E95A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F22D6E5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69AE7AE" w14:textId="77777777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Montant en € H.T.</w:t>
            </w:r>
          </w:p>
        </w:tc>
      </w:tr>
      <w:tr w:rsidR="00C906A8" w:rsidRPr="00C906A8" w14:paraId="4E0D3ADA" w14:textId="77777777" w:rsidTr="002D19B3">
        <w:tc>
          <w:tcPr>
            <w:tcW w:w="4939" w:type="dxa"/>
            <w:tcBorders>
              <w:top w:val="nil"/>
            </w:tcBorders>
          </w:tcPr>
          <w:p w14:paraId="7784FA1F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Dénomination sociale : </w:t>
            </w:r>
          </w:p>
          <w:p w14:paraId="437C651B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SIRET : </w:t>
            </w:r>
          </w:p>
          <w:p w14:paraId="163FA1BD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Adresse :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222C9CD7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4899B08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C906A8" w:rsidRPr="00C906A8" w14:paraId="79EA4A7E" w14:textId="77777777" w:rsidTr="002D19B3">
        <w:trPr>
          <w:trHeight w:val="995"/>
        </w:trPr>
        <w:tc>
          <w:tcPr>
            <w:tcW w:w="4939" w:type="dxa"/>
          </w:tcPr>
          <w:p w14:paraId="6C9798D5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Dénomination sociale : </w:t>
            </w:r>
          </w:p>
          <w:p w14:paraId="0ECF02D7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SIRET : </w:t>
            </w:r>
          </w:p>
          <w:p w14:paraId="36ACB578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:</w:t>
            </w:r>
          </w:p>
        </w:tc>
        <w:tc>
          <w:tcPr>
            <w:tcW w:w="3703" w:type="dxa"/>
            <w:vAlign w:val="center"/>
          </w:tcPr>
          <w:p w14:paraId="1ABA7B63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1C40AE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C906A8" w:rsidRPr="00C906A8" w14:paraId="158BB276" w14:textId="77777777" w:rsidTr="002D19B3">
        <w:tc>
          <w:tcPr>
            <w:tcW w:w="4939" w:type="dxa"/>
          </w:tcPr>
          <w:p w14:paraId="2C38CA92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Dénomination sociale : </w:t>
            </w:r>
          </w:p>
          <w:p w14:paraId="19C01430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SIRET : </w:t>
            </w:r>
          </w:p>
          <w:p w14:paraId="78D34469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Adresse : </w:t>
            </w:r>
          </w:p>
        </w:tc>
        <w:tc>
          <w:tcPr>
            <w:tcW w:w="3703" w:type="dxa"/>
            <w:vAlign w:val="center"/>
          </w:tcPr>
          <w:p w14:paraId="5BF45B37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5C3C8C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C906A8" w:rsidRPr="00C906A8" w14:paraId="4C3C0E55" w14:textId="77777777" w:rsidTr="002D19B3">
        <w:tc>
          <w:tcPr>
            <w:tcW w:w="4939" w:type="dxa"/>
          </w:tcPr>
          <w:p w14:paraId="2B4A060D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Dénomination sociale : </w:t>
            </w:r>
          </w:p>
          <w:p w14:paraId="51D6E881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SIRET : </w:t>
            </w:r>
          </w:p>
          <w:p w14:paraId="3CA27727" w14:textId="77777777" w:rsidR="00C906A8" w:rsidRPr="00C906A8" w:rsidRDefault="00C906A8" w:rsidP="00C906A8">
            <w:pPr>
              <w:spacing w:before="120" w:after="120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Adresse :</w:t>
            </w:r>
          </w:p>
        </w:tc>
        <w:tc>
          <w:tcPr>
            <w:tcW w:w="3703" w:type="dxa"/>
            <w:vAlign w:val="center"/>
          </w:tcPr>
          <w:p w14:paraId="3FC1E849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F91F8D" w14:textId="77777777" w:rsidR="00C906A8" w:rsidRPr="00C906A8" w:rsidRDefault="00C906A8" w:rsidP="00C906A8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6FEAFDE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63AD9B15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162360C1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664383B5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4720AE6A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4BCFF56B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0406ECB5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18B37F46" w14:textId="77777777" w:rsidR="00C906A8" w:rsidRPr="00C906A8" w:rsidRDefault="00C906A8" w:rsidP="00C906A8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p w14:paraId="392657A7" w14:textId="77777777" w:rsidR="00C906A8" w:rsidRPr="00C906A8" w:rsidRDefault="00C906A8" w:rsidP="00C906A8">
      <w:pPr>
        <w:shd w:val="clear" w:color="auto" w:fill="FDE9D9"/>
        <w:spacing w:before="120" w:after="120" w:line="276" w:lineRule="auto"/>
        <w:jc w:val="center"/>
        <w:rPr>
          <w:rFonts w:ascii="Verdana" w:eastAsia="Calibri" w:hAnsi="Verdana" w:cs="Times New Roman"/>
          <w:b/>
          <w:bCs/>
          <w:sz w:val="20"/>
        </w:rPr>
      </w:pPr>
      <w:r w:rsidRPr="00C906A8">
        <w:rPr>
          <w:rFonts w:ascii="Verdana" w:eastAsia="Calibri" w:hAnsi="Verdana" w:cs="Times New Roman"/>
          <w:b/>
          <w:bCs/>
          <w:sz w:val="20"/>
        </w:rPr>
        <w:t>Pour rappel, les prix doivent être renseignés dans le Bordereau des Prix Unitaires (BPU).</w:t>
      </w:r>
    </w:p>
    <w:p w14:paraId="0EFD767D" w14:textId="77777777" w:rsidR="00C906A8" w:rsidRPr="00C906A8" w:rsidRDefault="00C906A8" w:rsidP="00C906A8">
      <w:pPr>
        <w:rPr>
          <w:rFonts w:ascii="Arial" w:eastAsiaTheme="majorEastAsia" w:hAnsi="Arial" w:cstheme="majorBidi"/>
          <w:color w:val="EA5A2D"/>
          <w:spacing w:val="30"/>
          <w:sz w:val="32"/>
          <w:szCs w:val="32"/>
        </w:rPr>
      </w:pPr>
      <w:r w:rsidRPr="00C906A8">
        <w:rPr>
          <w:rFonts w:ascii="Arial" w:eastAsia="Times New Roman" w:hAnsi="Arial" w:cs="Times New Roman"/>
          <w:sz w:val="20"/>
          <w:szCs w:val="24"/>
        </w:rPr>
        <w:br w:type="page"/>
      </w:r>
    </w:p>
    <w:p w14:paraId="2CB76491" w14:textId="77777777" w:rsidR="00C906A8" w:rsidRPr="00C906A8" w:rsidRDefault="00C906A8" w:rsidP="00C906A8">
      <w:pPr>
        <w:keepNext/>
        <w:keepLines/>
        <w:spacing w:before="240" w:after="120" w:line="240" w:lineRule="auto"/>
        <w:outlineLvl w:val="0"/>
        <w:rPr>
          <w:rFonts w:ascii="Trebuchet MS" w:eastAsiaTheme="majorEastAsia" w:hAnsi="Trebuchet MS" w:cstheme="majorBidi"/>
          <w:color w:val="EA5A2D"/>
          <w:spacing w:val="30"/>
          <w:sz w:val="32"/>
          <w:szCs w:val="32"/>
        </w:rPr>
      </w:pPr>
      <w:r w:rsidRPr="00C906A8">
        <w:rPr>
          <w:rFonts w:ascii="Arial" w:eastAsiaTheme="majorEastAsia" w:hAnsi="Arial" w:cstheme="majorBidi"/>
          <w:color w:val="EA5A2D"/>
          <w:spacing w:val="30"/>
          <w:sz w:val="32"/>
          <w:szCs w:val="32"/>
        </w:rPr>
        <w:lastRenderedPageBreak/>
        <w:t>III - PARTIE TECHNIQ</w:t>
      </w:r>
      <w:r w:rsidRPr="00C906A8">
        <w:rPr>
          <w:rFonts w:ascii="Trebuchet MS" w:eastAsiaTheme="majorEastAsia" w:hAnsi="Trebuchet MS" w:cstheme="majorBidi"/>
          <w:color w:val="EA5A2D"/>
          <w:spacing w:val="30"/>
          <w:sz w:val="32"/>
          <w:szCs w:val="32"/>
        </w:rPr>
        <w:t xml:space="preserve">UE </w:t>
      </w:r>
      <w:r w:rsidRPr="00C906A8">
        <w:rPr>
          <w:rFonts w:ascii="Arial" w:eastAsiaTheme="majorEastAsia" w:hAnsi="Arial" w:cstheme="majorBidi"/>
          <w:color w:val="EA5A2D"/>
          <w:spacing w:val="30"/>
          <w:sz w:val="32"/>
          <w:szCs w:val="32"/>
        </w:rPr>
        <w:t>VALANT MEMOIRE TECHNIQUE</w:t>
      </w:r>
    </w:p>
    <w:p w14:paraId="1299C946" w14:textId="77777777" w:rsidR="00C906A8" w:rsidRPr="00C906A8" w:rsidRDefault="00C906A8" w:rsidP="00C906A8">
      <w:pPr>
        <w:spacing w:before="240" w:after="240" w:line="240" w:lineRule="auto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C906A8">
        <w:rPr>
          <w:rFonts w:ascii="Trebuchet MS" w:eastAsia="Trebuchet MS" w:hAnsi="Trebuchet MS" w:cs="Trebuchet MS"/>
          <w:i/>
          <w:color w:val="000000"/>
          <w:sz w:val="20"/>
          <w:szCs w:val="24"/>
        </w:rPr>
        <w:t>Le candidat pourra joindre à son offre tous autres documents permettant d’étayer et d’illustrer sa réponse (fiches techniques, notices d’utilisation, …)</w:t>
      </w:r>
    </w:p>
    <w:p w14:paraId="30CB378E" w14:textId="0BD179F1" w:rsidR="00C906A8" w:rsidRPr="00C906A8" w:rsidRDefault="00C906A8" w:rsidP="00C906A8">
      <w:pPr>
        <w:shd w:val="clear" w:color="auto" w:fill="F2F2F2" w:themeFill="background1" w:themeFillShade="F2"/>
        <w:spacing w:before="120" w:after="120" w:line="240" w:lineRule="auto"/>
        <w:jc w:val="both"/>
        <w:rPr>
          <w:rFonts w:ascii="Arial" w:eastAsia="Times New Roman" w:hAnsi="Arial" w:cs="Times New Roman"/>
          <w:b/>
          <w:i/>
          <w:szCs w:val="24"/>
          <w:highlight w:val="lightGray"/>
        </w:rPr>
      </w:pPr>
      <w:bookmarkStart w:id="0" w:name="_Hlk133593456"/>
      <w:r w:rsidRPr="00C906A8">
        <w:rPr>
          <w:rFonts w:ascii="Arial" w:eastAsia="Times New Roman" w:hAnsi="Arial" w:cs="Times New Roman"/>
          <w:b/>
          <w:szCs w:val="24"/>
          <w:highlight w:val="lightGray"/>
        </w:rPr>
        <w:t>Critère 2 – Qualité de</w:t>
      </w:r>
      <w:r w:rsidR="00BD5838">
        <w:rPr>
          <w:rFonts w:ascii="Arial" w:eastAsia="Times New Roman" w:hAnsi="Arial" w:cs="Times New Roman"/>
          <w:b/>
          <w:szCs w:val="24"/>
          <w:highlight w:val="lightGray"/>
        </w:rPr>
        <w:t xml:space="preserve"> l’</w:t>
      </w:r>
      <w:r w:rsidRPr="00C906A8">
        <w:rPr>
          <w:rFonts w:ascii="Arial" w:eastAsia="Times New Roman" w:hAnsi="Arial" w:cs="Times New Roman"/>
          <w:b/>
          <w:szCs w:val="24"/>
          <w:highlight w:val="lightGray"/>
        </w:rPr>
        <w:t xml:space="preserve">échantillons </w:t>
      </w:r>
      <w:r w:rsidRPr="00C906A8">
        <w:rPr>
          <w:rFonts w:ascii="Arial" w:eastAsia="Times New Roman" w:hAnsi="Arial" w:cs="Times New Roman"/>
          <w:b/>
          <w:i/>
          <w:szCs w:val="24"/>
          <w:highlight w:val="lightGray"/>
        </w:rPr>
        <w:t>(50%)</w:t>
      </w:r>
    </w:p>
    <w:p w14:paraId="7F1F141B" w14:textId="77777777" w:rsidR="00C906A8" w:rsidRPr="00C906A8" w:rsidRDefault="00C906A8" w:rsidP="00C906A8">
      <w:pPr>
        <w:spacing w:after="200" w:line="240" w:lineRule="auto"/>
        <w:rPr>
          <w:rFonts w:ascii="Trebuchet MS" w:eastAsia="Times New Roman" w:hAnsi="Trebuchet MS" w:cs="Arial"/>
          <w:b/>
          <w:i/>
          <w:color w:val="000000"/>
          <w:sz w:val="20"/>
          <w:szCs w:val="20"/>
        </w:rPr>
      </w:pPr>
      <w:bookmarkStart w:id="1" w:name="_Toc197535226"/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C906A8" w:rsidRPr="00C906A8" w14:paraId="23096DAB" w14:textId="77777777" w:rsidTr="002D19B3">
        <w:tc>
          <w:tcPr>
            <w:tcW w:w="10456" w:type="dxa"/>
            <w:shd w:val="clear" w:color="auto" w:fill="E0DFE6"/>
          </w:tcPr>
          <w:p w14:paraId="6653419F" w14:textId="0ADD0795" w:rsidR="00C906A8" w:rsidRPr="00C906A8" w:rsidRDefault="00C906A8" w:rsidP="00C906A8">
            <w:pPr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sz w:val="20"/>
                <w:szCs w:val="24"/>
              </w:rPr>
              <w:t xml:space="preserve">Qualité de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l’</w:t>
            </w:r>
            <w:r w:rsidRPr="00C906A8">
              <w:rPr>
                <w:rFonts w:ascii="Arial" w:eastAsia="Times New Roman" w:hAnsi="Arial" w:cs="Arial"/>
                <w:sz w:val="20"/>
                <w:szCs w:val="24"/>
              </w:rPr>
              <w:t>échantillon</w:t>
            </w:r>
          </w:p>
        </w:tc>
      </w:tr>
      <w:tr w:rsidR="00C906A8" w:rsidRPr="00C906A8" w14:paraId="77D3669D" w14:textId="77777777" w:rsidTr="002D19B3">
        <w:trPr>
          <w:trHeight w:val="156"/>
        </w:trPr>
        <w:tc>
          <w:tcPr>
            <w:tcW w:w="10456" w:type="dxa"/>
            <w:vAlign w:val="center"/>
          </w:tcPr>
          <w:p w14:paraId="3BC10B18" w14:textId="102A816A" w:rsidR="00C906A8" w:rsidRPr="00C906A8" w:rsidRDefault="00C906A8" w:rsidP="00C906A8">
            <w:pPr>
              <w:spacing w:before="120" w:after="240"/>
              <w:rPr>
                <w:rFonts w:ascii="Arial" w:eastAsia="Times New Roman" w:hAnsi="Arial" w:cs="Arial"/>
                <w:b/>
                <w:i/>
                <w:sz w:val="20"/>
                <w:szCs w:val="24"/>
              </w:rPr>
            </w:pPr>
            <w:r w:rsidRPr="00C906A8">
              <w:rPr>
                <w:rFonts w:ascii="Arial" w:eastAsia="Times New Roman" w:hAnsi="Arial" w:cs="Arial"/>
                <w:b/>
                <w:i/>
                <w:sz w:val="20"/>
                <w:szCs w:val="24"/>
              </w:rPr>
              <w:t>Cf Echantillon fourni</w:t>
            </w:r>
          </w:p>
        </w:tc>
      </w:tr>
    </w:tbl>
    <w:p w14:paraId="04149F82" w14:textId="77777777" w:rsidR="00C906A8" w:rsidRPr="00C906A8" w:rsidRDefault="00C906A8" w:rsidP="00C906A8">
      <w:pPr>
        <w:spacing w:after="200" w:line="240" w:lineRule="auto"/>
        <w:rPr>
          <w:rFonts w:ascii="Trebuchet MS" w:eastAsia="Times New Roman" w:hAnsi="Trebuchet MS" w:cs="Arial"/>
          <w:b/>
          <w:i/>
          <w:color w:val="000000"/>
          <w:sz w:val="20"/>
          <w:szCs w:val="20"/>
        </w:rPr>
      </w:pPr>
    </w:p>
    <w:p w14:paraId="2637E51E" w14:textId="03C8E8E5" w:rsidR="00C906A8" w:rsidRPr="00C906A8" w:rsidRDefault="00C906A8" w:rsidP="00C906A8">
      <w:pPr>
        <w:spacing w:after="200" w:line="240" w:lineRule="auto"/>
        <w:rPr>
          <w:rFonts w:ascii="Trebuchet MS" w:eastAsia="Times New Roman" w:hAnsi="Trebuchet MS" w:cs="Times New Roman"/>
          <w:b/>
          <w:bCs/>
          <w:i/>
          <w:sz w:val="20"/>
          <w:szCs w:val="20"/>
        </w:rPr>
      </w:pPr>
      <w:r w:rsidRPr="00C906A8">
        <w:rPr>
          <w:rFonts w:ascii="Trebuchet MS" w:eastAsia="Times New Roman" w:hAnsi="Trebuchet MS" w:cs="Arial"/>
          <w:i/>
          <w:color w:val="000000"/>
          <w:sz w:val="20"/>
          <w:szCs w:val="20"/>
        </w:rPr>
        <w:t xml:space="preserve">Pour ce critère 2, c’est la qualité </w:t>
      </w:r>
      <w:r>
        <w:rPr>
          <w:rFonts w:ascii="Trebuchet MS" w:eastAsia="Times New Roman" w:hAnsi="Trebuchet MS" w:cs="Arial"/>
          <w:i/>
          <w:color w:val="000000"/>
          <w:sz w:val="20"/>
          <w:szCs w:val="20"/>
        </w:rPr>
        <w:t>l’</w:t>
      </w:r>
      <w:r w:rsidRPr="00C906A8">
        <w:rPr>
          <w:rFonts w:ascii="Trebuchet MS" w:eastAsia="Times New Roman" w:hAnsi="Trebuchet MS" w:cs="Arial"/>
          <w:i/>
          <w:color w:val="000000"/>
          <w:sz w:val="20"/>
          <w:szCs w:val="20"/>
        </w:rPr>
        <w:t>échantillon fourni qui sera notée, suivant les sous-critères 2.1 à 2.</w:t>
      </w:r>
      <w:r w:rsidR="00AC62F8">
        <w:rPr>
          <w:rFonts w:ascii="Trebuchet MS" w:eastAsia="Times New Roman" w:hAnsi="Trebuchet MS" w:cs="Arial"/>
          <w:i/>
          <w:color w:val="000000"/>
          <w:sz w:val="20"/>
          <w:szCs w:val="20"/>
        </w:rPr>
        <w:t>5</w:t>
      </w:r>
      <w:r w:rsidRPr="00C906A8">
        <w:rPr>
          <w:rFonts w:ascii="Trebuchet MS" w:eastAsia="Times New Roman" w:hAnsi="Trebuchet MS" w:cs="Arial"/>
          <w:i/>
          <w:color w:val="000000"/>
          <w:sz w:val="20"/>
          <w:szCs w:val="20"/>
        </w:rPr>
        <w:t xml:space="preserve"> énoncés à l’article 7.2 du Règlement de la Consultation (RC)</w:t>
      </w:r>
      <w:bookmarkEnd w:id="1"/>
      <w:r w:rsidRPr="00C906A8">
        <w:rPr>
          <w:rFonts w:ascii="Trebuchet MS" w:eastAsia="Times New Roman" w:hAnsi="Trebuchet MS" w:cs="Arial"/>
          <w:i/>
          <w:color w:val="000000"/>
          <w:sz w:val="20"/>
          <w:szCs w:val="20"/>
        </w:rPr>
        <w:t>.</w:t>
      </w:r>
    </w:p>
    <w:bookmarkEnd w:id="0"/>
    <w:p w14:paraId="495D6DCA" w14:textId="77777777" w:rsidR="00C906A8" w:rsidRPr="00C906A8" w:rsidRDefault="00C906A8" w:rsidP="00C906A8">
      <w:pPr>
        <w:spacing w:before="80" w:after="20" w:line="240" w:lineRule="auto"/>
        <w:ind w:left="80" w:right="80"/>
        <w:rPr>
          <w:rFonts w:ascii="Arial" w:eastAsia="Times New Roman" w:hAnsi="Arial" w:cs="Times New Roman"/>
          <w:b/>
          <w:szCs w:val="24"/>
          <w:highlight w:val="lightGray"/>
        </w:rPr>
      </w:pPr>
    </w:p>
    <w:p w14:paraId="2049B993" w14:textId="0EA22D1A" w:rsidR="00C906A8" w:rsidRPr="00C906A8" w:rsidRDefault="00C906A8" w:rsidP="00AC62F8">
      <w:pPr>
        <w:spacing w:before="80" w:after="20" w:line="240" w:lineRule="auto"/>
        <w:ind w:right="80"/>
        <w:rPr>
          <w:rFonts w:ascii="Arial" w:eastAsia="Times New Roman" w:hAnsi="Arial" w:cs="Times New Roman"/>
          <w:b/>
          <w:sz w:val="20"/>
          <w:szCs w:val="24"/>
        </w:rPr>
      </w:pPr>
      <w:r w:rsidRPr="00C906A8">
        <w:rPr>
          <w:rFonts w:ascii="Arial" w:eastAsia="Times New Roman" w:hAnsi="Arial" w:cs="Times New Roman"/>
          <w:b/>
          <w:szCs w:val="24"/>
          <w:highlight w:val="lightGray"/>
        </w:rPr>
        <w:t xml:space="preserve">Critère 3 – </w:t>
      </w:r>
      <w:r w:rsidRPr="00AC62F8">
        <w:rPr>
          <w:rFonts w:ascii="Arial" w:eastAsia="Times New Roman" w:hAnsi="Arial" w:cs="Times New Roman"/>
          <w:b/>
          <w:szCs w:val="24"/>
          <w:highlight w:val="lightGray"/>
        </w:rPr>
        <w:t xml:space="preserve">Performances </w:t>
      </w:r>
      <w:r w:rsidRPr="00AC62F8">
        <w:rPr>
          <w:rFonts w:ascii="Trebuchet MS" w:eastAsia="Trebuchet MS" w:hAnsi="Trebuchet MS" w:cs="Trebuchet MS"/>
          <w:b/>
          <w:color w:val="000000"/>
          <w:highlight w:val="lightGray"/>
        </w:rPr>
        <w:t>en matière de protection de l'environnement</w:t>
      </w:r>
      <w:r w:rsidRPr="00AC62F8">
        <w:rPr>
          <w:rFonts w:ascii="Trebuchet MS" w:eastAsia="Trebuchet MS" w:hAnsi="Trebuchet MS" w:cs="Arial"/>
          <w:color w:val="000000"/>
          <w:sz w:val="20"/>
          <w:szCs w:val="20"/>
          <w:highlight w:val="lightGray"/>
        </w:rPr>
        <w:t> :</w:t>
      </w:r>
      <w:r w:rsidRPr="00C906A8">
        <w:rPr>
          <w:rFonts w:ascii="Trebuchet MS" w:eastAsia="Trebuchet MS" w:hAnsi="Trebuchet MS" w:cs="Arial"/>
          <w:color w:val="000000"/>
          <w:sz w:val="20"/>
          <w:szCs w:val="20"/>
        </w:rPr>
        <w:t xml:space="preserve"> </w:t>
      </w:r>
      <w:r w:rsidRPr="00C906A8">
        <w:rPr>
          <w:rFonts w:ascii="Trebuchet MS" w:eastAsia="Trebuchet MS" w:hAnsi="Trebuchet MS" w:cs="Arial"/>
          <w:b/>
          <w:i/>
          <w:color w:val="000000"/>
          <w:sz w:val="20"/>
          <w:szCs w:val="20"/>
        </w:rPr>
        <w:t>Type de papier (</w:t>
      </w:r>
      <w:r w:rsidRPr="00C906A8">
        <w:rPr>
          <w:rFonts w:ascii="Trebuchet MS" w:eastAsia="Times New Roman" w:hAnsi="Trebuchet MS" w:cs="Arial"/>
          <w:i/>
          <w:sz w:val="20"/>
          <w:szCs w:val="20"/>
        </w:rPr>
        <w:t xml:space="preserve">Recyclé, certifié FSC/PEFC) </w:t>
      </w:r>
      <w:r w:rsidRPr="00C906A8">
        <w:rPr>
          <w:rFonts w:ascii="Trebuchet MS" w:eastAsia="Trebuchet MS" w:hAnsi="Trebuchet MS" w:cs="Arial"/>
          <w:b/>
          <w:i/>
          <w:color w:val="000000"/>
          <w:sz w:val="20"/>
          <w:szCs w:val="20"/>
        </w:rPr>
        <w:t xml:space="preserve">et présence de labels environnementaux </w:t>
      </w:r>
      <w:r w:rsidRPr="00C906A8">
        <w:rPr>
          <w:rFonts w:ascii="Trebuchet MS" w:eastAsia="Trebuchet MS" w:hAnsi="Trebuchet MS" w:cs="Arial"/>
          <w:i/>
          <w:color w:val="000000"/>
          <w:sz w:val="20"/>
          <w:szCs w:val="20"/>
        </w:rPr>
        <w:t>(</w:t>
      </w:r>
      <w:r w:rsidR="00AC62F8" w:rsidRPr="00C906A8">
        <w:rPr>
          <w:rFonts w:ascii="Trebuchet MS" w:eastAsia="Times New Roman" w:hAnsi="Trebuchet MS" w:cs="Arial"/>
          <w:i/>
          <w:sz w:val="20"/>
          <w:szCs w:val="20"/>
        </w:rPr>
        <w:t>Imprim ’Vert</w:t>
      </w:r>
      <w:r w:rsidRPr="00C906A8">
        <w:rPr>
          <w:rFonts w:ascii="Trebuchet MS" w:eastAsia="Times New Roman" w:hAnsi="Trebuchet MS" w:cs="Arial"/>
          <w:i/>
          <w:sz w:val="20"/>
          <w:szCs w:val="20"/>
        </w:rPr>
        <w:t xml:space="preserve">, </w:t>
      </w:r>
      <w:r w:rsidR="00AC62F8" w:rsidRPr="00C906A8">
        <w:rPr>
          <w:rFonts w:ascii="Trebuchet MS" w:eastAsia="Times New Roman" w:hAnsi="Trebuchet MS" w:cs="Arial"/>
          <w:i/>
          <w:sz w:val="20"/>
          <w:szCs w:val="20"/>
        </w:rPr>
        <w:t>etc</w:t>
      </w:r>
      <w:r w:rsidRPr="00C906A8">
        <w:rPr>
          <w:rFonts w:ascii="Trebuchet MS" w:eastAsia="Times New Roman" w:hAnsi="Trebuchet MS" w:cs="Arial"/>
          <w:i/>
          <w:sz w:val="20"/>
          <w:szCs w:val="20"/>
        </w:rPr>
        <w:t xml:space="preserve">…) </w:t>
      </w:r>
      <w:r w:rsidRPr="00C906A8">
        <w:rPr>
          <w:rFonts w:ascii="Arial" w:eastAsia="Times New Roman" w:hAnsi="Arial" w:cs="Times New Roman"/>
          <w:b/>
          <w:i/>
          <w:szCs w:val="24"/>
          <w:highlight w:val="lightGray"/>
        </w:rPr>
        <w:t xml:space="preserve"> (5 %)</w:t>
      </w:r>
    </w:p>
    <w:p w14:paraId="4760F20D" w14:textId="77777777" w:rsidR="00C906A8" w:rsidRPr="00C906A8" w:rsidRDefault="00C906A8" w:rsidP="00C906A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bookmarkStart w:id="2" w:name="_Hlk133593987"/>
    </w:p>
    <w:bookmarkEnd w:id="2"/>
    <w:p w14:paraId="5942E3DC" w14:textId="2F0ADCC1" w:rsidR="00EB1713" w:rsidRPr="00490A52" w:rsidRDefault="00EB1713" w:rsidP="00EB1713">
      <w:pPr>
        <w:pStyle w:val="Commentaire1"/>
        <w:tabs>
          <w:tab w:val="left" w:pos="142"/>
        </w:tabs>
        <w:jc w:val="both"/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</w:pP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Quelles sont les caractéristiques environnementales d</w:t>
      </w:r>
      <w:r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u </w:t>
      </w: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type de papier</w:t>
      </w:r>
      <w:r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 utilisé </w:t>
      </w: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?</w:t>
      </w:r>
      <w:r w:rsidR="00AC62F8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 </w:t>
      </w:r>
      <w:r w:rsidR="00AC62F8" w:rsidRPr="00C906A8">
        <w:rPr>
          <w:rFonts w:ascii="Trebuchet MS" w:eastAsia="Trebuchet MS" w:hAnsi="Trebuchet MS"/>
          <w:b/>
          <w:i/>
          <w:color w:val="000000"/>
          <w:sz w:val="20"/>
        </w:rPr>
        <w:t>(</w:t>
      </w:r>
      <w:r w:rsidR="00AC62F8" w:rsidRPr="00C906A8">
        <w:rPr>
          <w:rFonts w:ascii="Trebuchet MS" w:hAnsi="Trebuchet MS"/>
          <w:i/>
          <w:sz w:val="20"/>
        </w:rPr>
        <w:t>Recyclé, certifié FSC/PEFC)</w:t>
      </w:r>
    </w:p>
    <w:p w14:paraId="762C49E2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1C1B5093" w14:textId="77777777" w:rsidR="00EB1713" w:rsidRPr="00BC16BD" w:rsidRDefault="00EB1713" w:rsidP="00EB1713">
      <w:pPr>
        <w:tabs>
          <w:tab w:val="left" w:pos="284"/>
        </w:tabs>
        <w:spacing w:after="0"/>
        <w:rPr>
          <w:i/>
          <w:szCs w:val="20"/>
        </w:rPr>
      </w:pPr>
      <w:r>
        <w:rPr>
          <w:i/>
          <w:szCs w:val="20"/>
        </w:rPr>
        <w:t>Détailler</w:t>
      </w:r>
      <w:r w:rsidRPr="00BC16BD">
        <w:rPr>
          <w:i/>
          <w:szCs w:val="20"/>
        </w:rPr>
        <w:t xml:space="preserve"> votre proposition</w:t>
      </w:r>
    </w:p>
    <w:p w14:paraId="5EEED96A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C179253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7F553352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7EB56033" w14:textId="77777777" w:rsidR="00AC62F8" w:rsidRDefault="00AC62F8" w:rsidP="00AC62F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F387BF8" w14:textId="77777777" w:rsidR="00AC62F8" w:rsidRDefault="00AC62F8" w:rsidP="00AC62F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4F891D2" w14:textId="77777777" w:rsidR="00AC62F8" w:rsidRDefault="00AC62F8" w:rsidP="00AC62F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29EC156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</w:t>
      </w:r>
      <w:bookmarkStart w:id="3" w:name="_GoBack"/>
      <w:bookmarkEnd w:id="3"/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………………………………………………………………………………………………………………………………………………..</w:t>
      </w:r>
    </w:p>
    <w:p w14:paraId="1F6BACFA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0D7B729" w14:textId="77777777" w:rsidR="00EB1713" w:rsidRPr="007A5CFD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E9A5D2F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2F5C43F" w14:textId="77777777" w:rsidR="00EB1713" w:rsidRPr="00AC62F8" w:rsidRDefault="00EB1713" w:rsidP="00EB1713">
      <w:pPr>
        <w:tabs>
          <w:tab w:val="left" w:pos="284"/>
        </w:tabs>
        <w:spacing w:after="0"/>
        <w:jc w:val="both"/>
        <w:rPr>
          <w:rFonts w:ascii="Trebuchet MS" w:eastAsia="Trebuchet MS" w:hAnsi="Trebuchet MS" w:cs="Trebuchet MS"/>
          <w:b/>
          <w:color w:val="000000"/>
          <w:sz w:val="20"/>
          <w:szCs w:val="20"/>
        </w:rPr>
      </w:pPr>
      <w:r w:rsidRPr="00AC62F8">
        <w:rPr>
          <w:rFonts w:ascii="Trebuchet MS" w:eastAsia="Trebuchet MS" w:hAnsi="Trebuchet MS" w:cs="Trebuchet MS"/>
          <w:b/>
          <w:color w:val="000000"/>
          <w:sz w:val="20"/>
          <w:szCs w:val="20"/>
        </w:rPr>
        <w:t>Quelles sont les actions mises en place en faveur de l’environnement ? Mentionner les labels environnementaux obtenus le cas échéant.</w:t>
      </w:r>
    </w:p>
    <w:p w14:paraId="1976609B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6D64EB3B" w14:textId="77777777" w:rsidR="00EB1713" w:rsidRPr="00AC62F8" w:rsidRDefault="00EB1713" w:rsidP="00AC62F8">
      <w:pPr>
        <w:tabs>
          <w:tab w:val="left" w:pos="284"/>
        </w:tabs>
        <w:spacing w:after="0"/>
        <w:rPr>
          <w:i/>
          <w:szCs w:val="20"/>
        </w:rPr>
      </w:pPr>
      <w:r w:rsidRPr="00AC62F8">
        <w:rPr>
          <w:i/>
          <w:szCs w:val="20"/>
        </w:rPr>
        <w:t>Détailler votre proposition</w:t>
      </w:r>
    </w:p>
    <w:p w14:paraId="53A116DE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5F713CB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52BF4815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F3D38B4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AB51A85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50C744F2" w14:textId="77777777" w:rsidR="00EB1713" w:rsidRPr="007A5CFD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7ACCF95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BA44E8A" w14:textId="77777777" w:rsidR="00EB1713" w:rsidRDefault="00EB1713" w:rsidP="00EB1713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67193A6" w14:textId="77777777" w:rsidR="00AC62F8" w:rsidRDefault="00AC62F8" w:rsidP="00AC62F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57E95F1B" w14:textId="77777777" w:rsidR="009E2B35" w:rsidRDefault="009E2B35"/>
    <w:sectPr w:rsidR="009E2B35" w:rsidSect="008126A0">
      <w:footerReference w:type="default" r:id="rId9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61A341A" w16cex:dateUtc="2025-05-15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71543" w14:textId="77777777" w:rsidR="00484941" w:rsidRDefault="00484941">
      <w:pPr>
        <w:spacing w:after="0" w:line="240" w:lineRule="auto"/>
      </w:pPr>
      <w:r>
        <w:separator/>
      </w:r>
    </w:p>
  </w:endnote>
  <w:endnote w:type="continuationSeparator" w:id="0">
    <w:p w14:paraId="44B8B260" w14:textId="77777777" w:rsidR="00484941" w:rsidRDefault="0048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5970A" w14:textId="5E201A65" w:rsidR="00F666AD" w:rsidRDefault="00F666AD" w:rsidP="00F666AD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AA1088">
      <w:rPr>
        <w:rFonts w:ascii="Trebuchet MS" w:hAnsi="Trebuchet MS"/>
        <w:color w:val="33303D"/>
        <w:sz w:val="16"/>
      </w:rPr>
      <w:t>réponse</w:t>
    </w:r>
    <w:r w:rsidRPr="00AA1088">
      <w:rPr>
        <w:rFonts w:ascii="Trebuchet MS" w:hAnsi="Trebuchet MS"/>
        <w:color w:val="33303D"/>
        <w:sz w:val="16"/>
      </w:rPr>
      <w:ptab w:relativeTo="margin" w:alignment="center" w:leader="none"/>
    </w:r>
    <w:r w:rsidRPr="00AA1088">
      <w:rPr>
        <w:rFonts w:ascii="Trebuchet MS" w:hAnsi="Trebuchet MS"/>
        <w:color w:val="33303D"/>
        <w:sz w:val="16"/>
      </w:rPr>
      <w:t>Consultation n°2</w:t>
    </w:r>
    <w:r>
      <w:rPr>
        <w:rFonts w:ascii="Trebuchet MS" w:hAnsi="Trebuchet MS"/>
        <w:color w:val="33303D"/>
        <w:sz w:val="16"/>
      </w:rPr>
      <w:t>5FSA016</w:t>
    </w:r>
    <w:r w:rsidRPr="00AA1088">
      <w:rPr>
        <w:rFonts w:ascii="Trebuchet MS" w:hAnsi="Trebuchet MS"/>
        <w:color w:val="33303D"/>
        <w:sz w:val="16"/>
      </w:rPr>
      <w:ptab w:relativeTo="margin" w:alignment="right" w:leader="none"/>
    </w:r>
    <w:r w:rsidRPr="00AA1088">
      <w:rPr>
        <w:rFonts w:ascii="Trebuchet MS" w:hAnsi="Trebuchet MS"/>
        <w:b/>
        <w:color w:val="EA5A2D"/>
        <w:sz w:val="16"/>
      </w:rPr>
      <w:fldChar w:fldCharType="begin"/>
    </w:r>
    <w:r w:rsidRPr="00AA1088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AA1088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1</w:t>
    </w:r>
    <w:r w:rsidRPr="00AA1088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0A184A3" w14:textId="1F6A22EE" w:rsidR="00F666AD" w:rsidRDefault="00F666AD" w:rsidP="00F666AD">
    <w:pPr>
      <w:pStyle w:val="Pieddepage"/>
      <w:rPr>
        <w:rFonts w:ascii="Trebuchet MS" w:hAnsi="Trebuchet MS"/>
        <w:color w:val="33303D"/>
        <w:sz w:val="16"/>
      </w:rPr>
    </w:pPr>
  </w:p>
  <w:p w14:paraId="45CAC367" w14:textId="77777777" w:rsidR="00F666AD" w:rsidRPr="002646F1" w:rsidRDefault="00F666AD" w:rsidP="00F666AD">
    <w:pPr>
      <w:pStyle w:val="Pieddepage"/>
      <w:rPr>
        <w:rFonts w:ascii="Trebuchet MS" w:hAnsi="Trebuchet MS"/>
        <w:color w:val="33303D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734A" w14:paraId="5C7AF81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61DF7E" w14:textId="696FB329" w:rsidR="00835966" w:rsidRPr="00737F4D" w:rsidRDefault="00BD5838" w:rsidP="00737F4D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AA1088">
            <w:rPr>
              <w:rFonts w:ascii="Trebuchet MS" w:hAnsi="Trebuchet MS"/>
              <w:color w:val="33303D"/>
              <w:sz w:val="16"/>
            </w:rPr>
            <w:t>réponse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AA1088">
            <w:rPr>
              <w:rFonts w:ascii="Trebuchet MS" w:hAnsi="Trebuchet MS"/>
              <w:color w:val="33303D"/>
              <w:sz w:val="16"/>
            </w:rPr>
            <w:t>Consultation n°2</w:t>
          </w:r>
          <w:r w:rsidR="00F666AD">
            <w:rPr>
              <w:rFonts w:ascii="Trebuchet MS" w:hAnsi="Trebuchet MS"/>
              <w:color w:val="33303D"/>
              <w:sz w:val="16"/>
            </w:rPr>
            <w:t>5FSA016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noProof/>
              <w:color w:val="EA5A2D"/>
              <w:sz w:val="16"/>
            </w:rPr>
            <w:t>4</w: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noProof/>
              <w:color w:val="33303D"/>
              <w:sz w:val="16"/>
            </w:rPr>
            <w:t>5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C7C26E" w14:textId="77777777" w:rsidR="00835966" w:rsidRDefault="00835966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E376C" w14:textId="77777777" w:rsidR="00484941" w:rsidRDefault="00484941">
      <w:pPr>
        <w:spacing w:after="0" w:line="240" w:lineRule="auto"/>
      </w:pPr>
      <w:r>
        <w:separator/>
      </w:r>
    </w:p>
  </w:footnote>
  <w:footnote w:type="continuationSeparator" w:id="0">
    <w:p w14:paraId="5644691F" w14:textId="77777777" w:rsidR="00484941" w:rsidRDefault="00484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A8"/>
    <w:rsid w:val="00484941"/>
    <w:rsid w:val="006122DC"/>
    <w:rsid w:val="006A1FDA"/>
    <w:rsid w:val="00733842"/>
    <w:rsid w:val="00835966"/>
    <w:rsid w:val="009E2B35"/>
    <w:rsid w:val="00AC62F8"/>
    <w:rsid w:val="00BB53D9"/>
    <w:rsid w:val="00BD5838"/>
    <w:rsid w:val="00C81BBE"/>
    <w:rsid w:val="00C906A8"/>
    <w:rsid w:val="00E12D59"/>
    <w:rsid w:val="00EB1713"/>
    <w:rsid w:val="00F666AD"/>
    <w:rsid w:val="00FA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9913"/>
  <w15:chartTrackingRefBased/>
  <w15:docId w15:val="{E67E99D1-1399-49D4-B428-A9B32783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C90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906A8"/>
  </w:style>
  <w:style w:type="table" w:styleId="Grilledutableau">
    <w:name w:val="Table Grid"/>
    <w:basedOn w:val="TableauNormal"/>
    <w:uiPriority w:val="39"/>
    <w:rsid w:val="00C9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C906A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906A8"/>
    <w:pPr>
      <w:spacing w:before="120"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06A8"/>
    <w:rPr>
      <w:rFonts w:ascii="Arial" w:eastAsia="Times New Roman" w:hAnsi="Arial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6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6A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6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66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6F49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6F49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ommentaire1">
    <w:name w:val="Commentaire1"/>
    <w:basedOn w:val="Normal"/>
    <w:rsid w:val="00EB1713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IASPARRO</dc:creator>
  <cp:keywords/>
  <dc:description/>
  <cp:lastModifiedBy>FLORENCE MARTY</cp:lastModifiedBy>
  <cp:revision>10</cp:revision>
  <dcterms:created xsi:type="dcterms:W3CDTF">2025-05-14T06:46:00Z</dcterms:created>
  <dcterms:modified xsi:type="dcterms:W3CDTF">2025-05-15T15:02:00Z</dcterms:modified>
</cp:coreProperties>
</file>