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285FB1" w14:textId="5A4F7BFE"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w:drawing>
          <wp:anchor distT="0" distB="0" distL="114300" distR="114300" simplePos="0" relativeHeight="251661312" behindDoc="0" locked="0" layoutInCell="1" allowOverlap="1" wp14:anchorId="448091D5" wp14:editId="57A1F7FF">
            <wp:simplePos x="0" y="0"/>
            <wp:positionH relativeFrom="column">
              <wp:posOffset>2257425</wp:posOffset>
            </wp:positionH>
            <wp:positionV relativeFrom="paragraph">
              <wp:posOffset>-105410</wp:posOffset>
            </wp:positionV>
            <wp:extent cx="3600000" cy="708452"/>
            <wp:effectExtent l="0" t="0" r="635" b="0"/>
            <wp:wrapNone/>
            <wp:docPr id="6" name="Image 6"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00000" cy="708452"/>
                    </a:xfrm>
                    <a:prstGeom prst="rect">
                      <a:avLst/>
                    </a:prstGeom>
                    <a:noFill/>
                    <a:ln>
                      <a:noFill/>
                    </a:ln>
                  </pic:spPr>
                </pic:pic>
              </a:graphicData>
            </a:graphic>
            <wp14:sizeRelH relativeFrom="page">
              <wp14:pctWidth>0</wp14:pctWidth>
            </wp14:sizeRelH>
            <wp14:sizeRelV relativeFrom="page">
              <wp14:pctHeight>0</wp14:pctHeight>
            </wp14:sizeRelV>
          </wp:anchor>
        </w:drawing>
      </w:r>
      <w:r w:rsidRPr="002B6FC0">
        <w:rPr>
          <w:noProof/>
          <w:color w:val="000000" w:themeColor="text1"/>
        </w:rPr>
        <w:drawing>
          <wp:inline distT="0" distB="0" distL="0" distR="0" wp14:anchorId="2B3BE903" wp14:editId="5145CE1F">
            <wp:extent cx="1440000" cy="767377"/>
            <wp:effectExtent l="0" t="0" r="8255"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40000" cy="767377"/>
                    </a:xfrm>
                    <a:prstGeom prst="rect">
                      <a:avLst/>
                    </a:prstGeom>
                    <a:noFill/>
                    <a:ln>
                      <a:noFill/>
                    </a:ln>
                  </pic:spPr>
                </pic:pic>
              </a:graphicData>
            </a:graphic>
          </wp:inline>
        </w:drawing>
      </w:r>
    </w:p>
    <w:p w14:paraId="6CEBC611" w14:textId="77777777" w:rsidR="006E1CFB" w:rsidRPr="002B6FC0" w:rsidRDefault="006E1CFB" w:rsidP="00AF43B4">
      <w:pPr>
        <w:rPr>
          <w:rFonts w:ascii="Open Sans" w:hAnsi="Open Sans" w:cs="Open Sans"/>
          <w:color w:val="000000" w:themeColor="text1"/>
          <w:sz w:val="18"/>
          <w:szCs w:val="18"/>
        </w:rPr>
      </w:pPr>
    </w:p>
    <w:p w14:paraId="2C1A5FEE" w14:textId="77777777" w:rsidR="006E1CFB" w:rsidRPr="002B6FC0" w:rsidRDefault="006E1CFB" w:rsidP="00AF43B4">
      <w:pPr>
        <w:rPr>
          <w:rFonts w:ascii="Open Sans" w:hAnsi="Open Sans" w:cs="Open Sans"/>
          <w:color w:val="000000" w:themeColor="text1"/>
          <w:sz w:val="18"/>
          <w:szCs w:val="18"/>
        </w:rPr>
      </w:pPr>
    </w:p>
    <w:p w14:paraId="0ADEFAB7" w14:textId="6D98CBB1" w:rsidR="006E1CFB" w:rsidRPr="002B6FC0" w:rsidRDefault="00BF1716" w:rsidP="00AF43B4">
      <w:pPr>
        <w:rPr>
          <w:rFonts w:ascii="Open Sans" w:hAnsi="Open Sans" w:cs="Open Sans"/>
          <w:color w:val="000000" w:themeColor="text1"/>
          <w:sz w:val="18"/>
          <w:szCs w:val="18"/>
        </w:rPr>
      </w:pPr>
      <w:r w:rsidRPr="002B6FC0">
        <w:rPr>
          <w:rFonts w:ascii="Century Gothic" w:hAnsi="Century Gothic"/>
          <w:noProof/>
          <w:color w:val="000000" w:themeColor="text1"/>
        </w:rPr>
        <mc:AlternateContent>
          <mc:Choice Requires="wps">
            <w:drawing>
              <wp:anchor distT="0" distB="0" distL="114300" distR="114300" simplePos="0" relativeHeight="251659264" behindDoc="0" locked="0" layoutInCell="1" allowOverlap="1" wp14:anchorId="35D3FC55" wp14:editId="30B877D2">
                <wp:simplePos x="0" y="0"/>
                <wp:positionH relativeFrom="column">
                  <wp:posOffset>-76200</wp:posOffset>
                </wp:positionH>
                <wp:positionV relativeFrom="paragraph">
                  <wp:posOffset>41275</wp:posOffset>
                </wp:positionV>
                <wp:extent cx="1825625" cy="1492885"/>
                <wp:effectExtent l="0" t="0" r="3175" b="0"/>
                <wp:wrapNone/>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4928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35D3FC55" id="_x0000_t202" coordsize="21600,21600" o:spt="202" path="m,l,21600r21600,l21600,xe">
                <v:stroke joinstyle="miter"/>
                <v:path gradientshapeok="t" o:connecttype="rect"/>
              </v:shapetype>
              <v:shape id="Zone de texte 2" o:spid="_x0000_s1026" type="#_x0000_t202" style="position:absolute;left:0;text-align:left;margin-left:-6pt;margin-top:3.25pt;width:143.75pt;height:117.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" stroked="f">
                <v:textbox style="mso-fit-shape-to-text:t">
                  <w:txbxContent>
                    <w:p w14:paraId="23D5FD41" w14:textId="77777777" w:rsidR="002E0A0C" w:rsidRPr="00934C76" w:rsidRDefault="002E0A0C" w:rsidP="00BF1716">
                      <w:pPr>
                        <w:rPr>
                          <w:rFonts w:ascii="Montserrat" w:hAnsi="Montserrat" w:cs="Open Sans"/>
                        </w:rPr>
                      </w:pPr>
                      <w:r w:rsidRPr="00934C76">
                        <w:rPr>
                          <w:rFonts w:ascii="Montserrat" w:hAnsi="Montserrat" w:cs="Open Sans"/>
                        </w:rPr>
                        <w:t>ACHATS CENTRAUX</w:t>
                      </w:r>
                    </w:p>
                    <w:p w14:paraId="6361712A" w14:textId="77777777" w:rsidR="002E0A0C" w:rsidRPr="00934C76" w:rsidRDefault="002E0A0C" w:rsidP="00BF1716">
                      <w:pPr>
                        <w:rPr>
                          <w:rFonts w:ascii="Montserrat" w:hAnsi="Montserrat" w:cs="Open Sans"/>
                        </w:rPr>
                      </w:pPr>
                      <w:r w:rsidRPr="00934C76">
                        <w:rPr>
                          <w:rFonts w:ascii="Montserrat" w:hAnsi="Montserrat" w:cs="Open Sans"/>
                        </w:rPr>
                        <w:t>HOTELIERS, ALIMENTAIRES</w:t>
                      </w:r>
                    </w:p>
                    <w:p w14:paraId="2C3F4E32" w14:textId="77777777" w:rsidR="002E0A0C" w:rsidRPr="00934C76" w:rsidRDefault="002E0A0C" w:rsidP="00BF1716">
                      <w:pPr>
                        <w:rPr>
                          <w:rFonts w:ascii="Montserrat" w:hAnsi="Montserrat" w:cs="Open Sans"/>
                        </w:rPr>
                      </w:pPr>
                      <w:r w:rsidRPr="00934C76">
                        <w:rPr>
                          <w:rFonts w:ascii="Montserrat" w:hAnsi="Montserrat" w:cs="Open Sans"/>
                        </w:rPr>
                        <w:t>ET TECHNOLOGIQUES</w:t>
                      </w:r>
                    </w:p>
                    <w:p w14:paraId="13A7AA42" w14:textId="77777777" w:rsidR="002E0A0C" w:rsidRPr="00934C76" w:rsidRDefault="002E0A0C" w:rsidP="00BF1716">
                      <w:pPr>
                        <w:rPr>
                          <w:rFonts w:ascii="Montserrat" w:hAnsi="Montserrat" w:cs="Open Sans"/>
                        </w:rPr>
                      </w:pPr>
                      <w:r w:rsidRPr="00934C76">
                        <w:rPr>
                          <w:rFonts w:ascii="Montserrat" w:hAnsi="Montserrat" w:cs="Open Sans"/>
                        </w:rPr>
                        <w:t>Hôpital Bicêtre</w:t>
                      </w:r>
                    </w:p>
                    <w:p w14:paraId="223B7481" w14:textId="77777777" w:rsidR="002E0A0C" w:rsidRPr="00934C76" w:rsidRDefault="002E0A0C" w:rsidP="00BF1716">
                      <w:pPr>
                        <w:rPr>
                          <w:rFonts w:ascii="Montserrat" w:hAnsi="Montserrat" w:cs="Open Sans"/>
                        </w:rPr>
                      </w:pPr>
                      <w:r w:rsidRPr="00934C76">
                        <w:rPr>
                          <w:rFonts w:ascii="Montserrat" w:hAnsi="Montserrat" w:cs="Open Sans"/>
                        </w:rPr>
                        <w:t>78, rue du Général Leclerc</w:t>
                      </w:r>
                    </w:p>
                    <w:p w14:paraId="5DF13A20" w14:textId="77777777" w:rsidR="002E0A0C" w:rsidRPr="00934C76" w:rsidRDefault="002E0A0C" w:rsidP="00BF1716">
                      <w:pPr>
                        <w:rPr>
                          <w:rFonts w:ascii="Montserrat" w:hAnsi="Montserrat" w:cs="Open Sans"/>
                        </w:rPr>
                      </w:pPr>
                      <w:r w:rsidRPr="00934C76">
                        <w:rPr>
                          <w:rFonts w:ascii="Montserrat" w:hAnsi="Montserrat" w:cs="Open Sans"/>
                        </w:rPr>
                        <w:t>94270 Le Kremlin Bicêtre</w:t>
                      </w:r>
                    </w:p>
                    <w:p w14:paraId="0A4FBF7C" w14:textId="77777777" w:rsidR="002E0A0C" w:rsidRPr="00934C76" w:rsidRDefault="002E0A0C" w:rsidP="00BF1716">
                      <w:pPr>
                        <w:rPr>
                          <w:rFonts w:ascii="Montserrat" w:hAnsi="Montserrat" w:cs="Open Sans"/>
                        </w:rPr>
                      </w:pPr>
                      <w:r w:rsidRPr="00934C76">
                        <w:rPr>
                          <w:rFonts w:ascii="Montserrat" w:hAnsi="Montserrat" w:cs="Open Sans"/>
                        </w:rPr>
                        <w:t>Tél.</w:t>
                      </w:r>
                      <w:r w:rsidRPr="00934C76">
                        <w:rPr>
                          <w:rFonts w:ascii="Cambria" w:hAnsi="Cambria" w:cs="Cambria"/>
                        </w:rPr>
                        <w:t> </w:t>
                      </w:r>
                      <w:r w:rsidRPr="00934C76">
                        <w:rPr>
                          <w:rFonts w:ascii="Montserrat" w:hAnsi="Montserrat" w:cs="Open Sans"/>
                        </w:rPr>
                        <w:t>: 01 53 14 69 00</w:t>
                      </w:r>
                    </w:p>
                    <w:p w14:paraId="3071B411" w14:textId="77777777" w:rsidR="002E0A0C" w:rsidRPr="00934C76" w:rsidRDefault="002E0A0C" w:rsidP="00BF1716">
                      <w:pPr>
                        <w:rPr>
                          <w:rFonts w:ascii="Montserrat" w:hAnsi="Montserrat" w:cs="Open Sans"/>
                        </w:rPr>
                      </w:pPr>
                      <w:r w:rsidRPr="00934C76">
                        <w:rPr>
                          <w:rFonts w:ascii="Montserrat" w:hAnsi="Montserrat" w:cs="Open Sans"/>
                        </w:rPr>
                        <w:t>Fax</w:t>
                      </w:r>
                      <w:r w:rsidRPr="00934C76">
                        <w:rPr>
                          <w:rFonts w:ascii="Cambria" w:hAnsi="Cambria" w:cs="Cambria"/>
                        </w:rPr>
                        <w:t> </w:t>
                      </w:r>
                      <w:r w:rsidRPr="00934C76">
                        <w:rPr>
                          <w:rFonts w:ascii="Montserrat" w:hAnsi="Montserrat" w:cs="Open Sans"/>
                        </w:rPr>
                        <w:t>: 01 53 14 69 99</w:t>
                      </w:r>
                    </w:p>
                    <w:p w14:paraId="1515B69C" w14:textId="77777777" w:rsidR="002E0A0C" w:rsidRPr="00616DB4" w:rsidRDefault="002E0A0C" w:rsidP="00BF1716">
                      <w:pPr>
                        <w:rPr>
                          <w:rFonts w:ascii="Open Sans" w:hAnsi="Open Sans" w:cs="Open Sans"/>
                        </w:rPr>
                      </w:pPr>
                    </w:p>
                  </w:txbxContent>
                </v:textbox>
              </v:shape>
            </w:pict>
          </mc:Fallback>
        </mc:AlternateContent>
      </w:r>
    </w:p>
    <w:p w14:paraId="2744FC60" w14:textId="3DAE950C" w:rsidR="006E1CFB" w:rsidRPr="002B6FC0" w:rsidRDefault="006E1CFB" w:rsidP="00AF43B4">
      <w:pPr>
        <w:rPr>
          <w:rFonts w:ascii="Open Sans" w:hAnsi="Open Sans" w:cs="Open Sans"/>
          <w:color w:val="000000" w:themeColor="text1"/>
          <w:sz w:val="18"/>
          <w:szCs w:val="18"/>
        </w:rPr>
      </w:pPr>
    </w:p>
    <w:p w14:paraId="1C92A3B4" w14:textId="77777777" w:rsidR="006E1CFB" w:rsidRPr="002B6FC0" w:rsidRDefault="006E1CFB" w:rsidP="00AF43B4">
      <w:pPr>
        <w:rPr>
          <w:rFonts w:ascii="Open Sans" w:hAnsi="Open Sans" w:cs="Open Sans"/>
          <w:color w:val="000000" w:themeColor="text1"/>
          <w:sz w:val="18"/>
          <w:szCs w:val="18"/>
        </w:rPr>
      </w:pPr>
    </w:p>
    <w:p w14:paraId="409EE60A" w14:textId="77777777" w:rsidR="006E1CFB" w:rsidRPr="002B6FC0" w:rsidRDefault="006E1CFB" w:rsidP="00AF43B4">
      <w:pPr>
        <w:rPr>
          <w:rFonts w:ascii="Open Sans" w:hAnsi="Open Sans" w:cs="Open Sans"/>
          <w:color w:val="000000" w:themeColor="text1"/>
          <w:sz w:val="18"/>
          <w:szCs w:val="18"/>
        </w:rPr>
      </w:pPr>
    </w:p>
    <w:p w14:paraId="2AEBE992" w14:textId="3F68B194"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40"/>
          <w:szCs w:val="40"/>
        </w:rPr>
      </w:pPr>
      <w:r w:rsidRPr="002B6FC0">
        <w:rPr>
          <w:rFonts w:ascii="Montserrat" w:hAnsi="Montserrat" w:cs="Open Sans"/>
          <w:b/>
          <w:color w:val="000000" w:themeColor="text1"/>
          <w:sz w:val="40"/>
          <w:szCs w:val="40"/>
        </w:rPr>
        <w:t>CAHIER DES CLAUSES ADMINISTRATIVES PARTICULIERES</w:t>
      </w:r>
    </w:p>
    <w:p w14:paraId="376C5B02" w14:textId="77777777"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18"/>
          <w:szCs w:val="18"/>
        </w:rPr>
      </w:pPr>
    </w:p>
    <w:p w14:paraId="52EC34D1" w14:textId="26BB8B16" w:rsidR="006E1CFB" w:rsidRPr="002B6FC0" w:rsidRDefault="006E1CFB" w:rsidP="00AF43B4">
      <w:pPr>
        <w:pBdr>
          <w:top w:val="single" w:sz="4" w:space="16" w:color="auto"/>
          <w:left w:val="single" w:sz="4" w:space="4" w:color="auto"/>
          <w:bottom w:val="single" w:sz="4" w:space="15" w:color="auto"/>
          <w:right w:val="single" w:sz="4" w:space="4" w:color="auto"/>
        </w:pBdr>
        <w:shd w:val="pct12" w:color="auto" w:fill="FFFFFF"/>
        <w:ind w:left="3402"/>
        <w:jc w:val="center"/>
        <w:rPr>
          <w:rFonts w:ascii="Montserrat" w:hAnsi="Montserrat" w:cs="Open Sans"/>
          <w:b/>
          <w:color w:val="000000" w:themeColor="text1"/>
          <w:sz w:val="32"/>
          <w:szCs w:val="32"/>
        </w:rPr>
      </w:pPr>
      <w:r w:rsidRPr="002B6FC0">
        <w:rPr>
          <w:rFonts w:ascii="Montserrat" w:hAnsi="Montserrat" w:cs="Open Sans"/>
          <w:b/>
          <w:color w:val="000000" w:themeColor="text1"/>
          <w:sz w:val="32"/>
          <w:szCs w:val="32"/>
        </w:rPr>
        <w:t xml:space="preserve">Consultation N° </w:t>
      </w:r>
      <w:r w:rsidR="0091766C">
        <w:rPr>
          <w:rFonts w:ascii="Montserrat" w:hAnsi="Montserrat" w:cs="Open Sans"/>
          <w:b/>
          <w:color w:val="000000" w:themeColor="text1"/>
          <w:sz w:val="32"/>
          <w:szCs w:val="32"/>
        </w:rPr>
        <w:t>25/075</w:t>
      </w:r>
    </w:p>
    <w:p w14:paraId="502B6D67" w14:textId="77777777" w:rsidR="006E1CFB" w:rsidRPr="002B6FC0" w:rsidRDefault="006E1CFB" w:rsidP="00AF43B4">
      <w:pPr>
        <w:rPr>
          <w:rFonts w:ascii="Open Sans" w:hAnsi="Open Sans" w:cs="Open Sans"/>
          <w:color w:val="000000" w:themeColor="text1"/>
          <w:sz w:val="18"/>
          <w:szCs w:val="18"/>
        </w:rPr>
      </w:pPr>
    </w:p>
    <w:p w14:paraId="2D10F763" w14:textId="77777777" w:rsidR="006E1CFB" w:rsidRPr="002B6FC0" w:rsidRDefault="006E1CFB" w:rsidP="00AF43B4">
      <w:pPr>
        <w:rPr>
          <w:rFonts w:ascii="Open Sans" w:hAnsi="Open Sans" w:cs="Open Sans"/>
          <w:color w:val="000000" w:themeColor="text1"/>
          <w:sz w:val="18"/>
          <w:szCs w:val="18"/>
        </w:rPr>
      </w:pPr>
    </w:p>
    <w:p w14:paraId="7EEF6B2D" w14:textId="77777777" w:rsidR="006E1CFB" w:rsidRPr="002B6FC0" w:rsidRDefault="006E1CFB" w:rsidP="00AF43B4">
      <w:pPr>
        <w:rPr>
          <w:rFonts w:ascii="Open Sans" w:hAnsi="Open Sans" w:cs="Open Sans"/>
          <w:color w:val="000000" w:themeColor="text1"/>
          <w:sz w:val="18"/>
          <w:szCs w:val="18"/>
        </w:rPr>
      </w:pPr>
    </w:p>
    <w:p w14:paraId="41EF91DD" w14:textId="77777777" w:rsidR="006E1CFB" w:rsidRPr="002B6FC0" w:rsidRDefault="006E1CFB" w:rsidP="00AF43B4">
      <w:pPr>
        <w:rPr>
          <w:rFonts w:ascii="Open Sans" w:hAnsi="Open Sans" w:cs="Open Sans"/>
          <w:color w:val="000000" w:themeColor="text1"/>
          <w:sz w:val="18"/>
          <w:szCs w:val="18"/>
        </w:rPr>
      </w:pPr>
    </w:p>
    <w:p w14:paraId="1EBB9026" w14:textId="77777777" w:rsidR="006E1CFB" w:rsidRPr="002B6FC0" w:rsidRDefault="006E1CFB" w:rsidP="00AF43B4">
      <w:pPr>
        <w:rPr>
          <w:rFonts w:ascii="Open Sans" w:hAnsi="Open Sans" w:cs="Open Sans"/>
          <w:color w:val="000000" w:themeColor="text1"/>
          <w:sz w:val="18"/>
          <w:szCs w:val="18"/>
        </w:rPr>
      </w:pPr>
    </w:p>
    <w:p w14:paraId="1C95B283" w14:textId="77777777" w:rsidR="006E1CFB" w:rsidRPr="002B6FC0" w:rsidRDefault="006E1CFB" w:rsidP="00AF43B4">
      <w:pPr>
        <w:rPr>
          <w:rFonts w:ascii="Open Sans" w:hAnsi="Open Sans" w:cs="Open Sans"/>
          <w:color w:val="000000" w:themeColor="text1"/>
          <w:sz w:val="18"/>
          <w:szCs w:val="18"/>
        </w:rPr>
      </w:pPr>
    </w:p>
    <w:p w14:paraId="35EE019D" w14:textId="77777777" w:rsidR="006E1CFB" w:rsidRPr="002B6FC0" w:rsidRDefault="006E1CFB" w:rsidP="00AF43B4">
      <w:pPr>
        <w:rPr>
          <w:rFonts w:ascii="Open Sans" w:hAnsi="Open Sans" w:cs="Open Sans"/>
          <w:color w:val="000000" w:themeColor="text1"/>
          <w:sz w:val="18"/>
          <w:szCs w:val="18"/>
        </w:rPr>
      </w:pPr>
    </w:p>
    <w:p w14:paraId="06C0BC74" w14:textId="77777777" w:rsidR="006E1CFB" w:rsidRPr="002B6FC0" w:rsidRDefault="006E1CFB" w:rsidP="00AF43B4">
      <w:pPr>
        <w:rPr>
          <w:rFonts w:ascii="Open Sans" w:hAnsi="Open Sans" w:cs="Open Sans"/>
          <w:color w:val="000000" w:themeColor="text1"/>
          <w:sz w:val="18"/>
          <w:szCs w:val="18"/>
        </w:rPr>
      </w:pPr>
    </w:p>
    <w:p w14:paraId="2B0A6E81" w14:textId="3683D6F6" w:rsidR="006E1CFB" w:rsidRPr="002B6FC0" w:rsidRDefault="006E1CFB" w:rsidP="00934C76">
      <w:pPr>
        <w:rPr>
          <w:rFonts w:ascii="Open Sans" w:hAnsi="Open Sans" w:cs="Open Sans"/>
          <w:color w:val="000000" w:themeColor="text1"/>
          <w:sz w:val="18"/>
          <w:szCs w:val="18"/>
        </w:rPr>
      </w:pPr>
    </w:p>
    <w:p w14:paraId="4A3E25D3" w14:textId="6802E116" w:rsidR="006E1CFB" w:rsidRPr="002B6FC0" w:rsidRDefault="001C7D84"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Procédure : </w:t>
      </w:r>
      <w:bookmarkStart w:id="0" w:name="_Hlk196831242"/>
      <w:r w:rsidR="0091766C" w:rsidRPr="00DD1C0A">
        <w:rPr>
          <w:rFonts w:ascii="Open Sans" w:hAnsi="Open Sans" w:cs="Open Sans"/>
          <w:sz w:val="18"/>
          <w:szCs w:val="18"/>
        </w:rPr>
        <w:t>Marché à Procédure Adaptée</w:t>
      </w:r>
      <w:r w:rsidR="0091766C">
        <w:rPr>
          <w:rFonts w:ascii="Open Sans" w:hAnsi="Open Sans" w:cs="Open Sans"/>
          <w:sz w:val="18"/>
          <w:szCs w:val="18"/>
        </w:rPr>
        <w:t xml:space="preserve"> </w:t>
      </w:r>
      <w:r w:rsidR="0091766C" w:rsidRPr="00DD1C0A">
        <w:rPr>
          <w:rFonts w:ascii="Open Sans" w:hAnsi="Open Sans" w:cs="Open Sans"/>
          <w:sz w:val="18"/>
          <w:szCs w:val="18"/>
        </w:rPr>
        <w:t>-</w:t>
      </w:r>
      <w:r w:rsidR="0091766C">
        <w:rPr>
          <w:rFonts w:ascii="Open Sans" w:hAnsi="Open Sans" w:cs="Open Sans"/>
          <w:sz w:val="18"/>
          <w:szCs w:val="18"/>
        </w:rPr>
        <w:t xml:space="preserve"> </w:t>
      </w:r>
      <w:r w:rsidR="0091766C" w:rsidRPr="00DD1C0A">
        <w:rPr>
          <w:rFonts w:ascii="Open Sans" w:hAnsi="Open Sans" w:cs="Open Sans"/>
          <w:sz w:val="18"/>
          <w:szCs w:val="18"/>
        </w:rPr>
        <w:t xml:space="preserve">Article </w:t>
      </w:r>
      <w:r w:rsidR="0091766C" w:rsidRPr="00FE7F87">
        <w:rPr>
          <w:rFonts w:ascii="Open Sans" w:hAnsi="Open Sans" w:cs="Open Sans"/>
          <w:sz w:val="18"/>
          <w:szCs w:val="18"/>
        </w:rPr>
        <w:t>L2123-1 du code de la c</w:t>
      </w:r>
      <w:r w:rsidR="0091766C" w:rsidRPr="00DD1C0A">
        <w:rPr>
          <w:rFonts w:ascii="Open Sans" w:hAnsi="Open Sans" w:cs="Open Sans"/>
          <w:sz w:val="18"/>
          <w:szCs w:val="18"/>
        </w:rPr>
        <w:t>ommande publique.</w:t>
      </w:r>
      <w:bookmarkEnd w:id="0"/>
    </w:p>
    <w:p w14:paraId="4D3DFD1F" w14:textId="77777777" w:rsidR="006E1CFB" w:rsidRPr="002B6FC0" w:rsidRDefault="006E1CFB" w:rsidP="00AF43B4">
      <w:pPr>
        <w:rPr>
          <w:rFonts w:ascii="Open Sans" w:hAnsi="Open Sans" w:cs="Open Sans"/>
          <w:color w:val="000000" w:themeColor="text1"/>
          <w:sz w:val="18"/>
          <w:szCs w:val="18"/>
        </w:rPr>
      </w:pPr>
    </w:p>
    <w:p w14:paraId="5E24768F" w14:textId="77777777" w:rsidR="006E1CFB" w:rsidRPr="002B6FC0" w:rsidRDefault="006E1CFB" w:rsidP="00AF43B4">
      <w:pPr>
        <w:rPr>
          <w:rFonts w:ascii="Open Sans" w:hAnsi="Open Sans" w:cs="Open Sans"/>
          <w:color w:val="000000" w:themeColor="text1"/>
          <w:sz w:val="18"/>
          <w:szCs w:val="18"/>
        </w:rPr>
      </w:pPr>
    </w:p>
    <w:p w14:paraId="37E54628" w14:textId="5F8B45F1" w:rsidR="006E1CFB" w:rsidRPr="002B6FC0"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Objet :</w:t>
      </w:r>
      <w:r w:rsidR="0091766C">
        <w:rPr>
          <w:rFonts w:ascii="Open Sans" w:hAnsi="Open Sans" w:cs="Open Sans"/>
          <w:color w:val="000000" w:themeColor="text1"/>
          <w:sz w:val="18"/>
          <w:szCs w:val="18"/>
        </w:rPr>
        <w:t xml:space="preserve"> </w:t>
      </w:r>
      <w:r w:rsidR="00271862" w:rsidRPr="00271862">
        <w:rPr>
          <w:rFonts w:ascii="Open Sans" w:hAnsi="Open Sans" w:cs="Open Sans"/>
          <w:sz w:val="18"/>
          <w:szCs w:val="18"/>
        </w:rPr>
        <w:t>Fourniture et livraison de serviettes de toilette et draps de bain en éponge</w:t>
      </w:r>
    </w:p>
    <w:p w14:paraId="71C1502F" w14:textId="77777777" w:rsidR="006E1CFB" w:rsidRPr="002B6FC0" w:rsidRDefault="006E1CFB" w:rsidP="00AF43B4">
      <w:pPr>
        <w:rPr>
          <w:rFonts w:ascii="Open Sans" w:hAnsi="Open Sans" w:cs="Open Sans"/>
          <w:color w:val="000000" w:themeColor="text1"/>
          <w:sz w:val="18"/>
          <w:szCs w:val="18"/>
        </w:rPr>
      </w:pPr>
    </w:p>
    <w:p w14:paraId="10AB631E" w14:textId="77777777" w:rsidR="00DC3789" w:rsidRPr="002B6FC0" w:rsidRDefault="00DC3789" w:rsidP="00AF43B4">
      <w:pPr>
        <w:rPr>
          <w:rFonts w:ascii="Open Sans" w:hAnsi="Open Sans" w:cs="Open Sans"/>
          <w:color w:val="000000" w:themeColor="text1"/>
          <w:sz w:val="18"/>
          <w:szCs w:val="18"/>
        </w:rPr>
      </w:pPr>
    </w:p>
    <w:p w14:paraId="21722038" w14:textId="13A0AED6" w:rsidR="006E1CFB" w:rsidRPr="002B6FC0" w:rsidRDefault="00DC3789"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t>P</w:t>
      </w:r>
      <w:r w:rsidR="006E1CFB" w:rsidRPr="002B6FC0">
        <w:rPr>
          <w:rFonts w:ascii="Open Sans" w:hAnsi="Open Sans" w:cs="Open Sans"/>
          <w:color w:val="000000" w:themeColor="text1"/>
          <w:sz w:val="18"/>
          <w:szCs w:val="18"/>
        </w:rPr>
        <w:t>our la période allant de la date du</w:t>
      </w:r>
      <w:r w:rsidR="0091766C">
        <w:rPr>
          <w:rFonts w:ascii="Open Sans" w:hAnsi="Open Sans" w:cs="Open Sans"/>
          <w:color w:val="000000" w:themeColor="text1"/>
          <w:sz w:val="18"/>
          <w:szCs w:val="18"/>
        </w:rPr>
        <w:t xml:space="preserve"> 07/07/2025 </w:t>
      </w:r>
      <w:r w:rsidR="006E1CFB" w:rsidRPr="002B6FC0">
        <w:rPr>
          <w:rFonts w:ascii="Open Sans" w:hAnsi="Open Sans" w:cs="Open Sans"/>
          <w:color w:val="000000" w:themeColor="text1"/>
          <w:sz w:val="18"/>
          <w:szCs w:val="18"/>
        </w:rPr>
        <w:t>jusqu’au</w:t>
      </w:r>
      <w:r w:rsidR="0091766C">
        <w:rPr>
          <w:rFonts w:ascii="Open Sans" w:hAnsi="Open Sans" w:cs="Open Sans"/>
          <w:color w:val="000000" w:themeColor="text1"/>
          <w:sz w:val="18"/>
          <w:szCs w:val="18"/>
        </w:rPr>
        <w:t xml:space="preserve"> 07/07/2027 </w:t>
      </w:r>
      <w:r w:rsidR="006E1CFB" w:rsidRPr="002B6FC0">
        <w:rPr>
          <w:rFonts w:ascii="Open Sans" w:hAnsi="Open Sans" w:cs="Open Sans"/>
          <w:color w:val="000000" w:themeColor="text1"/>
          <w:sz w:val="18"/>
          <w:szCs w:val="18"/>
        </w:rPr>
        <w:t xml:space="preserve">éventuellement résiliable sans indemnités à la seule initiative de </w:t>
      </w:r>
      <w:r w:rsidR="00230B6E" w:rsidRPr="002B6FC0">
        <w:rPr>
          <w:rFonts w:ascii="Open Sans" w:hAnsi="Open Sans" w:cs="Open Sans"/>
          <w:color w:val="000000" w:themeColor="text1"/>
          <w:sz w:val="18"/>
          <w:szCs w:val="18"/>
        </w:rPr>
        <w:t>l’Assistance Publique – Hôpitaux de Paris</w:t>
      </w:r>
      <w:r w:rsidR="006E1CFB" w:rsidRPr="002B6FC0">
        <w:rPr>
          <w:rFonts w:ascii="Open Sans" w:hAnsi="Open Sans" w:cs="Open Sans"/>
          <w:color w:val="000000" w:themeColor="text1"/>
          <w:sz w:val="18"/>
          <w:szCs w:val="18"/>
        </w:rPr>
        <w:t xml:space="preserve">, à compter du </w:t>
      </w:r>
      <w:r w:rsidR="0091766C">
        <w:rPr>
          <w:rFonts w:ascii="Open Sans" w:hAnsi="Open Sans" w:cs="Open Sans"/>
          <w:color w:val="000000" w:themeColor="text1"/>
          <w:sz w:val="18"/>
          <w:szCs w:val="18"/>
        </w:rPr>
        <w:t>07/01/2027</w:t>
      </w:r>
      <w:r w:rsidR="00AF4C59">
        <w:rPr>
          <w:rFonts w:ascii="Open Sans" w:hAnsi="Open Sans" w:cs="Open Sans"/>
          <w:color w:val="000000" w:themeColor="text1"/>
          <w:sz w:val="18"/>
          <w:szCs w:val="18"/>
        </w:rPr>
        <w:t>.</w:t>
      </w:r>
    </w:p>
    <w:p w14:paraId="324ABDE4" w14:textId="77777777" w:rsidR="006E1CFB" w:rsidRPr="002B6FC0" w:rsidRDefault="006E1CFB" w:rsidP="00AF43B4">
      <w:pPr>
        <w:rPr>
          <w:rFonts w:ascii="Open Sans" w:hAnsi="Open Sans" w:cs="Open Sans"/>
          <w:color w:val="000000" w:themeColor="text1"/>
          <w:sz w:val="18"/>
          <w:szCs w:val="18"/>
        </w:rPr>
      </w:pPr>
    </w:p>
    <w:p w14:paraId="78639A7B" w14:textId="77777777" w:rsidR="006E1CFB" w:rsidRPr="002B6FC0" w:rsidRDefault="006E1CFB" w:rsidP="00AF43B4">
      <w:pPr>
        <w:rPr>
          <w:rFonts w:ascii="Open Sans" w:hAnsi="Open Sans" w:cs="Open Sans"/>
          <w:color w:val="000000" w:themeColor="text1"/>
          <w:sz w:val="18"/>
          <w:szCs w:val="18"/>
        </w:rPr>
      </w:pPr>
    </w:p>
    <w:p w14:paraId="202A6BE7" w14:textId="4D1525AE" w:rsidR="006E1CFB" w:rsidRPr="002B6FC0" w:rsidRDefault="006E1CFB" w:rsidP="00AF43B4">
      <w:pPr>
        <w:rPr>
          <w:rFonts w:ascii="Open Sans" w:hAnsi="Open Sans" w:cs="Open Sans"/>
          <w:color w:val="000000" w:themeColor="text1"/>
          <w:sz w:val="18"/>
          <w:szCs w:val="18"/>
        </w:rPr>
      </w:pPr>
      <w:r w:rsidRPr="00D51F8D">
        <w:rPr>
          <w:rFonts w:ascii="Open Sans" w:hAnsi="Open Sans" w:cs="Open Sans"/>
          <w:color w:val="000000" w:themeColor="text1"/>
          <w:sz w:val="18"/>
          <w:szCs w:val="18"/>
        </w:rPr>
        <w:t>C</w:t>
      </w:r>
      <w:r w:rsidR="00211162" w:rsidRPr="00D51F8D">
        <w:rPr>
          <w:rFonts w:ascii="Open Sans" w:hAnsi="Open Sans" w:cs="Open Sans"/>
          <w:color w:val="000000" w:themeColor="text1"/>
          <w:sz w:val="18"/>
          <w:szCs w:val="18"/>
        </w:rPr>
        <w:t xml:space="preserve">e document comprend </w:t>
      </w:r>
      <w:r w:rsidR="00802E6D" w:rsidRPr="00D51F8D">
        <w:rPr>
          <w:rFonts w:ascii="Open Sans" w:hAnsi="Open Sans" w:cs="Open Sans"/>
          <w:color w:val="000000" w:themeColor="text1"/>
          <w:sz w:val="18"/>
          <w:szCs w:val="18"/>
        </w:rPr>
        <w:t>21</w:t>
      </w:r>
      <w:r w:rsidR="00211162" w:rsidRPr="002B6FC0">
        <w:rPr>
          <w:rFonts w:ascii="Open Sans" w:hAnsi="Open Sans" w:cs="Open Sans"/>
          <w:color w:val="000000" w:themeColor="text1"/>
          <w:sz w:val="18"/>
          <w:szCs w:val="18"/>
        </w:rPr>
        <w:t xml:space="preserve"> pages, il </w:t>
      </w:r>
      <w:r w:rsidR="00F00FB8" w:rsidRPr="002B6FC0">
        <w:rPr>
          <w:rFonts w:ascii="Open Sans" w:hAnsi="Open Sans" w:cs="Open Sans"/>
          <w:color w:val="000000" w:themeColor="text1"/>
          <w:sz w:val="18"/>
          <w:szCs w:val="18"/>
        </w:rPr>
        <w:t>est associé au c</w:t>
      </w:r>
      <w:r w:rsidRPr="002B6FC0">
        <w:rPr>
          <w:rFonts w:ascii="Open Sans" w:hAnsi="Open Sans" w:cs="Open Sans"/>
          <w:color w:val="000000" w:themeColor="text1"/>
          <w:sz w:val="18"/>
          <w:szCs w:val="18"/>
        </w:rPr>
        <w:t>ahie</w:t>
      </w:r>
      <w:r w:rsidR="00F00FB8" w:rsidRPr="002B6FC0">
        <w:rPr>
          <w:rFonts w:ascii="Open Sans" w:hAnsi="Open Sans" w:cs="Open Sans"/>
          <w:color w:val="000000" w:themeColor="text1"/>
          <w:sz w:val="18"/>
          <w:szCs w:val="18"/>
        </w:rPr>
        <w:t>r des clauses techniques p</w:t>
      </w:r>
      <w:r w:rsidRPr="002B6FC0">
        <w:rPr>
          <w:rFonts w:ascii="Open Sans" w:hAnsi="Open Sans" w:cs="Open Sans"/>
          <w:color w:val="000000" w:themeColor="text1"/>
          <w:sz w:val="18"/>
          <w:szCs w:val="18"/>
        </w:rPr>
        <w:t>articulières</w:t>
      </w:r>
      <w:r w:rsidR="00F00FB8" w:rsidRPr="002B6FC0">
        <w:rPr>
          <w:rFonts w:ascii="Open Sans" w:hAnsi="Open Sans" w:cs="Open Sans"/>
          <w:color w:val="000000" w:themeColor="text1"/>
          <w:sz w:val="18"/>
          <w:szCs w:val="18"/>
        </w:rPr>
        <w:t xml:space="preserve"> (CCTP)</w:t>
      </w:r>
      <w:r w:rsidR="007A5AD7" w:rsidRPr="002B6FC0">
        <w:rPr>
          <w:rFonts w:ascii="Open Sans" w:hAnsi="Open Sans" w:cs="Open Sans"/>
          <w:color w:val="000000" w:themeColor="text1"/>
          <w:sz w:val="18"/>
          <w:szCs w:val="18"/>
        </w:rPr>
        <w:t>.</w:t>
      </w:r>
    </w:p>
    <w:p w14:paraId="167A4347" w14:textId="77777777" w:rsidR="008F6C15" w:rsidRPr="002B6FC0" w:rsidRDefault="008F6C15" w:rsidP="00AF43B4">
      <w:pPr>
        <w:pStyle w:val="Style1"/>
        <w:spacing w:line="240" w:lineRule="auto"/>
        <w:rPr>
          <w:color w:val="000000" w:themeColor="text1"/>
        </w:rPr>
      </w:pPr>
    </w:p>
    <w:p w14:paraId="6B73C3C5" w14:textId="77777777" w:rsidR="008F6C15" w:rsidRPr="002B6FC0" w:rsidRDefault="008F6C15" w:rsidP="00AF43B4">
      <w:pPr>
        <w:rPr>
          <w:rFonts w:ascii="Open Sans" w:hAnsi="Open Sans" w:cs="Open Sans"/>
          <w:color w:val="000000" w:themeColor="text1"/>
        </w:rPr>
      </w:pPr>
    </w:p>
    <w:p w14:paraId="532A599F" w14:textId="77777777" w:rsidR="008F6C15" w:rsidRPr="002B6FC0" w:rsidRDefault="008F6C15" w:rsidP="00AF43B4">
      <w:pPr>
        <w:rPr>
          <w:rFonts w:ascii="Open Sans" w:hAnsi="Open Sans" w:cs="Open Sans"/>
          <w:color w:val="000000" w:themeColor="text1"/>
        </w:rPr>
      </w:pPr>
    </w:p>
    <w:p w14:paraId="1ABD08BF" w14:textId="77777777" w:rsidR="008F6C15" w:rsidRPr="002B6FC0" w:rsidRDefault="008F6C15" w:rsidP="00AF43B4">
      <w:pPr>
        <w:rPr>
          <w:rFonts w:ascii="Open Sans" w:hAnsi="Open Sans" w:cs="Open Sans"/>
          <w:color w:val="000000" w:themeColor="text1"/>
        </w:rPr>
      </w:pPr>
    </w:p>
    <w:p w14:paraId="61055503" w14:textId="77777777" w:rsidR="008F6C15" w:rsidRPr="002B6FC0" w:rsidRDefault="008F6C15" w:rsidP="00AF43B4">
      <w:pPr>
        <w:rPr>
          <w:rFonts w:ascii="Open Sans" w:hAnsi="Open Sans" w:cs="Open Sans"/>
          <w:color w:val="000000" w:themeColor="text1"/>
        </w:rPr>
      </w:pPr>
    </w:p>
    <w:p w14:paraId="7146493B" w14:textId="158CAA2E" w:rsidR="008F6C15" w:rsidRPr="002B6FC0" w:rsidRDefault="008F6C15" w:rsidP="00934C76">
      <w:pPr>
        <w:rPr>
          <w:rFonts w:ascii="Open Sans" w:hAnsi="Open Sans" w:cs="Open Sans"/>
          <w:color w:val="000000" w:themeColor="text1"/>
        </w:rPr>
      </w:pPr>
    </w:p>
    <w:p w14:paraId="307460AF" w14:textId="77777777" w:rsidR="008F6C15" w:rsidRPr="002B6FC0" w:rsidRDefault="008F6C15" w:rsidP="00AF43B4">
      <w:pPr>
        <w:rPr>
          <w:rFonts w:ascii="Open Sans" w:hAnsi="Open Sans" w:cs="Open Sans"/>
          <w:color w:val="000000" w:themeColor="text1"/>
        </w:rPr>
      </w:pPr>
    </w:p>
    <w:p w14:paraId="7BADE3FA" w14:textId="77777777" w:rsidR="008F6C15" w:rsidRPr="002B6FC0" w:rsidRDefault="008F6C15" w:rsidP="00AF43B4">
      <w:pPr>
        <w:rPr>
          <w:rFonts w:ascii="Open Sans" w:hAnsi="Open Sans" w:cs="Open Sans"/>
          <w:color w:val="000000" w:themeColor="text1"/>
        </w:rPr>
      </w:pPr>
    </w:p>
    <w:p w14:paraId="590FD5D2" w14:textId="15688741" w:rsidR="008F6C15" w:rsidRPr="002B6FC0" w:rsidRDefault="008F6C15" w:rsidP="00AF43B4">
      <w:pPr>
        <w:rPr>
          <w:rFonts w:ascii="Open Sans" w:hAnsi="Open Sans" w:cs="Open Sans"/>
          <w:color w:val="000000" w:themeColor="text1"/>
        </w:rPr>
      </w:pPr>
    </w:p>
    <w:p w14:paraId="607B7DB9" w14:textId="66989ED4" w:rsidR="00D84A93" w:rsidRDefault="008B3666" w:rsidP="00BF1716">
      <w:pPr>
        <w:jc w:val="left"/>
        <w:rPr>
          <w:color w:val="000000" w:themeColor="text1"/>
        </w:rPr>
      </w:pPr>
      <w:r w:rsidRPr="002B6FC0">
        <w:rPr>
          <w:rFonts w:ascii="Open Sans" w:hAnsi="Open Sans" w:cs="Open Sans"/>
          <w:color w:val="000000" w:themeColor="text1"/>
        </w:rPr>
        <w:br w:type="page"/>
      </w:r>
      <w:r w:rsidR="006E1CFB" w:rsidRPr="002B6FC0">
        <w:rPr>
          <w:color w:val="000000" w:themeColor="text1"/>
        </w:rPr>
        <w:lastRenderedPageBreak/>
        <w:t>SOMMAIRE</w:t>
      </w:r>
    </w:p>
    <w:p w14:paraId="08121797" w14:textId="77777777" w:rsidR="0091766C" w:rsidRPr="002B6FC0" w:rsidRDefault="0091766C" w:rsidP="00BF1716">
      <w:pPr>
        <w:jc w:val="left"/>
        <w:rPr>
          <w:color w:val="000000" w:themeColor="text1"/>
        </w:rPr>
      </w:pPr>
    </w:p>
    <w:p w14:paraId="60DD3AA1" w14:textId="53C69649" w:rsidR="002D5149" w:rsidRDefault="006E1CFB">
      <w:pPr>
        <w:pStyle w:val="TM2"/>
        <w:tabs>
          <w:tab w:val="right" w:leader="dot" w:pos="9061"/>
        </w:tabs>
        <w:rPr>
          <w:rFonts w:asciiTheme="minorHAnsi" w:eastAsiaTheme="minorEastAsia" w:hAnsiTheme="minorHAnsi" w:cstheme="minorBidi"/>
          <w:noProof/>
          <w:color w:val="auto"/>
          <w:sz w:val="22"/>
          <w:szCs w:val="22"/>
        </w:rPr>
      </w:pPr>
      <w:r w:rsidRPr="002B6FC0">
        <w:rPr>
          <w:rFonts w:ascii="Open Sans" w:hAnsi="Open Sans" w:cs="Open Sans"/>
          <w:color w:val="000000" w:themeColor="text1"/>
          <w:sz w:val="18"/>
          <w:szCs w:val="18"/>
        </w:rPr>
        <w:fldChar w:fldCharType="begin"/>
      </w:r>
      <w:r w:rsidRPr="002B6FC0">
        <w:rPr>
          <w:rFonts w:ascii="Open Sans" w:hAnsi="Open Sans" w:cs="Open Sans"/>
          <w:color w:val="000000" w:themeColor="text1"/>
          <w:sz w:val="18"/>
          <w:szCs w:val="18"/>
        </w:rPr>
        <w:instrText xml:space="preserve"> TOC \o "1-3" </w:instrText>
      </w:r>
      <w:r w:rsidRPr="002B6FC0">
        <w:rPr>
          <w:rFonts w:ascii="Open Sans" w:hAnsi="Open Sans" w:cs="Open Sans"/>
          <w:color w:val="000000" w:themeColor="text1"/>
          <w:sz w:val="18"/>
          <w:szCs w:val="18"/>
        </w:rPr>
        <w:fldChar w:fldCharType="separate"/>
      </w:r>
      <w:r w:rsidR="002D5149" w:rsidRPr="00055EDD">
        <w:rPr>
          <w:noProof/>
          <w:color w:val="000000" w:themeColor="text1"/>
        </w:rPr>
        <w:t>ARTICLE 1 : DISPOSITIONS GENERALES</w:t>
      </w:r>
      <w:r w:rsidR="002D5149">
        <w:rPr>
          <w:noProof/>
        </w:rPr>
        <w:tab/>
      </w:r>
      <w:r w:rsidR="002D5149">
        <w:rPr>
          <w:noProof/>
        </w:rPr>
        <w:fldChar w:fldCharType="begin"/>
      </w:r>
      <w:r w:rsidR="002D5149">
        <w:rPr>
          <w:noProof/>
        </w:rPr>
        <w:instrText xml:space="preserve"> PAGEREF _Toc196921970 \h </w:instrText>
      </w:r>
      <w:r w:rsidR="002D5149">
        <w:rPr>
          <w:noProof/>
        </w:rPr>
      </w:r>
      <w:r w:rsidR="002D5149">
        <w:rPr>
          <w:noProof/>
        </w:rPr>
        <w:fldChar w:fldCharType="separate"/>
      </w:r>
      <w:r w:rsidR="00033A27">
        <w:rPr>
          <w:noProof/>
        </w:rPr>
        <w:t>2</w:t>
      </w:r>
      <w:r w:rsidR="002D5149">
        <w:rPr>
          <w:noProof/>
        </w:rPr>
        <w:fldChar w:fldCharType="end"/>
      </w:r>
    </w:p>
    <w:p w14:paraId="221F237B" w14:textId="4B6A004E"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1.1 :</w:t>
      </w:r>
      <w:r>
        <w:rPr>
          <w:rFonts w:asciiTheme="minorHAnsi" w:eastAsiaTheme="minorEastAsia" w:hAnsiTheme="minorHAnsi" w:cstheme="minorBidi"/>
          <w:sz w:val="22"/>
          <w:szCs w:val="22"/>
        </w:rPr>
        <w:tab/>
      </w:r>
      <w:r w:rsidRPr="00055EDD">
        <w:rPr>
          <w:rFonts w:ascii="Open Sans" w:hAnsi="Open Sans" w:cs="Open Sans"/>
          <w:color w:val="000000" w:themeColor="text1"/>
        </w:rPr>
        <w:t>Objet</w:t>
      </w:r>
      <w:r>
        <w:tab/>
      </w:r>
      <w:r>
        <w:fldChar w:fldCharType="begin"/>
      </w:r>
      <w:r>
        <w:instrText xml:space="preserve"> PAGEREF _Toc196921971 \h </w:instrText>
      </w:r>
      <w:r>
        <w:fldChar w:fldCharType="separate"/>
      </w:r>
      <w:r w:rsidR="00033A27">
        <w:t>2</w:t>
      </w:r>
      <w:r>
        <w:fldChar w:fldCharType="end"/>
      </w:r>
    </w:p>
    <w:p w14:paraId="1FA0FC3A" w14:textId="103ACBF2"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1.2 :</w:t>
      </w:r>
      <w:r>
        <w:rPr>
          <w:rFonts w:asciiTheme="minorHAnsi" w:eastAsiaTheme="minorEastAsia" w:hAnsiTheme="minorHAnsi" w:cstheme="minorBidi"/>
          <w:sz w:val="22"/>
          <w:szCs w:val="22"/>
        </w:rPr>
        <w:tab/>
      </w:r>
      <w:r w:rsidRPr="00055EDD">
        <w:rPr>
          <w:rFonts w:ascii="Open Sans" w:hAnsi="Open Sans" w:cs="Open Sans"/>
          <w:color w:val="000000" w:themeColor="text1"/>
        </w:rPr>
        <w:t>Durée</w:t>
      </w:r>
      <w:r>
        <w:tab/>
      </w:r>
      <w:r>
        <w:fldChar w:fldCharType="begin"/>
      </w:r>
      <w:r>
        <w:instrText xml:space="preserve"> PAGEREF _Toc196921972 \h </w:instrText>
      </w:r>
      <w:r>
        <w:fldChar w:fldCharType="separate"/>
      </w:r>
      <w:r w:rsidR="00033A27">
        <w:t>3</w:t>
      </w:r>
      <w:r>
        <w:fldChar w:fldCharType="end"/>
      </w:r>
    </w:p>
    <w:p w14:paraId="7DF90F0A" w14:textId="5B3ED002"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1.3 :</w:t>
      </w:r>
      <w:r>
        <w:rPr>
          <w:rFonts w:asciiTheme="minorHAnsi" w:eastAsiaTheme="minorEastAsia" w:hAnsiTheme="minorHAnsi" w:cstheme="minorBidi"/>
          <w:sz w:val="22"/>
          <w:szCs w:val="22"/>
        </w:rPr>
        <w:tab/>
      </w:r>
      <w:r w:rsidRPr="00055EDD">
        <w:rPr>
          <w:rFonts w:ascii="Open Sans" w:hAnsi="Open Sans" w:cs="Open Sans"/>
          <w:color w:val="000000" w:themeColor="text1"/>
        </w:rPr>
        <w:t>Lieu d’execution des prestations</w:t>
      </w:r>
      <w:r>
        <w:tab/>
      </w:r>
      <w:r>
        <w:fldChar w:fldCharType="begin"/>
      </w:r>
      <w:r>
        <w:instrText xml:space="preserve"> PAGEREF _Toc196921973 \h </w:instrText>
      </w:r>
      <w:r>
        <w:fldChar w:fldCharType="separate"/>
      </w:r>
      <w:r w:rsidR="00033A27">
        <w:t>3</w:t>
      </w:r>
      <w:r>
        <w:fldChar w:fldCharType="end"/>
      </w:r>
    </w:p>
    <w:p w14:paraId="56C2E7E5" w14:textId="18433545"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2 : DISPOSITIONS FINANCIERES</w:t>
      </w:r>
      <w:r>
        <w:rPr>
          <w:noProof/>
        </w:rPr>
        <w:tab/>
      </w:r>
      <w:r>
        <w:rPr>
          <w:noProof/>
        </w:rPr>
        <w:fldChar w:fldCharType="begin"/>
      </w:r>
      <w:r>
        <w:rPr>
          <w:noProof/>
        </w:rPr>
        <w:instrText xml:space="preserve"> PAGEREF _Toc196921974 \h </w:instrText>
      </w:r>
      <w:r>
        <w:rPr>
          <w:noProof/>
        </w:rPr>
      </w:r>
      <w:r>
        <w:rPr>
          <w:noProof/>
        </w:rPr>
        <w:fldChar w:fldCharType="separate"/>
      </w:r>
      <w:r w:rsidR="00033A27">
        <w:rPr>
          <w:noProof/>
        </w:rPr>
        <w:t>3</w:t>
      </w:r>
      <w:r>
        <w:rPr>
          <w:noProof/>
        </w:rPr>
        <w:fldChar w:fldCharType="end"/>
      </w:r>
    </w:p>
    <w:p w14:paraId="0E472060" w14:textId="16A2257C"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2.1 :</w:t>
      </w:r>
      <w:r>
        <w:rPr>
          <w:rFonts w:asciiTheme="minorHAnsi" w:eastAsiaTheme="minorEastAsia" w:hAnsiTheme="minorHAnsi" w:cstheme="minorBidi"/>
          <w:sz w:val="22"/>
          <w:szCs w:val="22"/>
        </w:rPr>
        <w:tab/>
      </w:r>
      <w:r w:rsidRPr="00055EDD">
        <w:rPr>
          <w:rFonts w:ascii="Open Sans" w:hAnsi="Open Sans" w:cs="Open Sans"/>
          <w:color w:val="000000" w:themeColor="text1"/>
        </w:rPr>
        <w:t>Forme des prix</w:t>
      </w:r>
      <w:r>
        <w:tab/>
      </w:r>
      <w:r>
        <w:fldChar w:fldCharType="begin"/>
      </w:r>
      <w:r>
        <w:instrText xml:space="preserve"> PAGEREF _Toc196921975 \h </w:instrText>
      </w:r>
      <w:r>
        <w:fldChar w:fldCharType="separate"/>
      </w:r>
      <w:r w:rsidR="00033A27">
        <w:t>3</w:t>
      </w:r>
      <w:r>
        <w:fldChar w:fldCharType="end"/>
      </w:r>
    </w:p>
    <w:p w14:paraId="59B1B0BB" w14:textId="33A80EFE"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2.2 :</w:t>
      </w:r>
      <w:r>
        <w:rPr>
          <w:rFonts w:asciiTheme="minorHAnsi" w:eastAsiaTheme="minorEastAsia" w:hAnsiTheme="minorHAnsi" w:cstheme="minorBidi"/>
          <w:sz w:val="22"/>
          <w:szCs w:val="22"/>
        </w:rPr>
        <w:tab/>
      </w:r>
      <w:r w:rsidRPr="00055EDD">
        <w:rPr>
          <w:rFonts w:ascii="Open Sans" w:hAnsi="Open Sans" w:cs="Open Sans"/>
          <w:color w:val="000000" w:themeColor="text1"/>
        </w:rPr>
        <w:t>Prix définitif</w:t>
      </w:r>
      <w:r>
        <w:tab/>
      </w:r>
      <w:r>
        <w:fldChar w:fldCharType="begin"/>
      </w:r>
      <w:r>
        <w:instrText xml:space="preserve"> PAGEREF _Toc196921976 \h </w:instrText>
      </w:r>
      <w:r>
        <w:fldChar w:fldCharType="separate"/>
      </w:r>
      <w:r w:rsidR="00033A27">
        <w:t>3</w:t>
      </w:r>
      <w:r>
        <w:fldChar w:fldCharType="end"/>
      </w:r>
    </w:p>
    <w:p w14:paraId="10D5D612" w14:textId="1F6700C5"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3 : ORGANISATION DE L’ACHAT</w:t>
      </w:r>
      <w:r>
        <w:rPr>
          <w:noProof/>
        </w:rPr>
        <w:tab/>
      </w:r>
      <w:r>
        <w:rPr>
          <w:noProof/>
        </w:rPr>
        <w:fldChar w:fldCharType="begin"/>
      </w:r>
      <w:r>
        <w:rPr>
          <w:noProof/>
        </w:rPr>
        <w:instrText xml:space="preserve"> PAGEREF _Toc196921977 \h </w:instrText>
      </w:r>
      <w:r>
        <w:rPr>
          <w:noProof/>
        </w:rPr>
      </w:r>
      <w:r>
        <w:rPr>
          <w:noProof/>
        </w:rPr>
        <w:fldChar w:fldCharType="separate"/>
      </w:r>
      <w:r w:rsidR="00033A27">
        <w:rPr>
          <w:noProof/>
        </w:rPr>
        <w:t>5</w:t>
      </w:r>
      <w:r>
        <w:rPr>
          <w:noProof/>
        </w:rPr>
        <w:fldChar w:fldCharType="end"/>
      </w:r>
    </w:p>
    <w:p w14:paraId="768225BC" w14:textId="7191C2F7" w:rsidR="002D5149" w:rsidRDefault="002D5149">
      <w:pPr>
        <w:pStyle w:val="TM3"/>
        <w:rPr>
          <w:rFonts w:asciiTheme="minorHAnsi" w:eastAsiaTheme="minorEastAsia" w:hAnsiTheme="minorHAnsi" w:cstheme="minorBidi"/>
          <w:sz w:val="22"/>
          <w:szCs w:val="22"/>
        </w:rPr>
      </w:pPr>
      <w:r w:rsidRPr="00055EDD">
        <w:rPr>
          <w:color w:val="000000" w:themeColor="text1"/>
        </w:rPr>
        <w:t>3.1 :</w:t>
      </w:r>
      <w:r>
        <w:rPr>
          <w:rFonts w:asciiTheme="minorHAnsi" w:eastAsiaTheme="minorEastAsia" w:hAnsiTheme="minorHAnsi" w:cstheme="minorBidi"/>
          <w:sz w:val="22"/>
          <w:szCs w:val="22"/>
        </w:rPr>
        <w:tab/>
      </w:r>
      <w:r w:rsidRPr="00055EDD">
        <w:rPr>
          <w:color w:val="000000" w:themeColor="text1"/>
        </w:rPr>
        <w:t>Forme du marché</w:t>
      </w:r>
      <w:r>
        <w:tab/>
      </w:r>
      <w:r>
        <w:fldChar w:fldCharType="begin"/>
      </w:r>
      <w:r>
        <w:instrText xml:space="preserve"> PAGEREF _Toc196921978 \h </w:instrText>
      </w:r>
      <w:r>
        <w:fldChar w:fldCharType="separate"/>
      </w:r>
      <w:r w:rsidR="00033A27">
        <w:t>5</w:t>
      </w:r>
      <w:r>
        <w:fldChar w:fldCharType="end"/>
      </w:r>
    </w:p>
    <w:p w14:paraId="79EE9C26" w14:textId="6E147005"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3.2 :</w:t>
      </w:r>
      <w:r>
        <w:rPr>
          <w:rFonts w:asciiTheme="minorHAnsi" w:eastAsiaTheme="minorEastAsia" w:hAnsiTheme="minorHAnsi" w:cstheme="minorBidi"/>
          <w:sz w:val="22"/>
          <w:szCs w:val="22"/>
        </w:rPr>
        <w:tab/>
      </w:r>
      <w:r w:rsidRPr="00055EDD">
        <w:rPr>
          <w:rFonts w:ascii="Open Sans" w:hAnsi="Open Sans" w:cs="Open Sans"/>
          <w:color w:val="000000" w:themeColor="text1"/>
        </w:rPr>
        <w:t>Allotissement</w:t>
      </w:r>
      <w:r>
        <w:tab/>
      </w:r>
      <w:r>
        <w:fldChar w:fldCharType="begin"/>
      </w:r>
      <w:r>
        <w:instrText xml:space="preserve"> PAGEREF _Toc196921979 \h </w:instrText>
      </w:r>
      <w:r>
        <w:fldChar w:fldCharType="separate"/>
      </w:r>
      <w:r w:rsidR="00033A27">
        <w:t>5</w:t>
      </w:r>
      <w:r>
        <w:fldChar w:fldCharType="end"/>
      </w:r>
    </w:p>
    <w:p w14:paraId="51E94B93" w14:textId="0CD8521F"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4 : DOCUMENTS CONTRACTUELS</w:t>
      </w:r>
      <w:r>
        <w:rPr>
          <w:noProof/>
        </w:rPr>
        <w:tab/>
      </w:r>
      <w:r>
        <w:rPr>
          <w:noProof/>
        </w:rPr>
        <w:fldChar w:fldCharType="begin"/>
      </w:r>
      <w:r>
        <w:rPr>
          <w:noProof/>
        </w:rPr>
        <w:instrText xml:space="preserve"> PAGEREF _Toc196921980 \h </w:instrText>
      </w:r>
      <w:r>
        <w:rPr>
          <w:noProof/>
        </w:rPr>
      </w:r>
      <w:r>
        <w:rPr>
          <w:noProof/>
        </w:rPr>
        <w:fldChar w:fldCharType="separate"/>
      </w:r>
      <w:r w:rsidR="00033A27">
        <w:rPr>
          <w:noProof/>
        </w:rPr>
        <w:t>5</w:t>
      </w:r>
      <w:r>
        <w:rPr>
          <w:noProof/>
        </w:rPr>
        <w:fldChar w:fldCharType="end"/>
      </w:r>
    </w:p>
    <w:p w14:paraId="7E052449" w14:textId="7B72A3A2"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5 : COMMANDE - LIVRAISON - RECEPTION</w:t>
      </w:r>
      <w:r>
        <w:rPr>
          <w:noProof/>
        </w:rPr>
        <w:tab/>
      </w:r>
      <w:r>
        <w:rPr>
          <w:noProof/>
        </w:rPr>
        <w:fldChar w:fldCharType="begin"/>
      </w:r>
      <w:r>
        <w:rPr>
          <w:noProof/>
        </w:rPr>
        <w:instrText xml:space="preserve"> PAGEREF _Toc196921981 \h </w:instrText>
      </w:r>
      <w:r>
        <w:rPr>
          <w:noProof/>
        </w:rPr>
      </w:r>
      <w:r>
        <w:rPr>
          <w:noProof/>
        </w:rPr>
        <w:fldChar w:fldCharType="separate"/>
      </w:r>
      <w:r w:rsidR="00033A27">
        <w:rPr>
          <w:noProof/>
        </w:rPr>
        <w:t>6</w:t>
      </w:r>
      <w:r>
        <w:rPr>
          <w:noProof/>
        </w:rPr>
        <w:fldChar w:fldCharType="end"/>
      </w:r>
    </w:p>
    <w:p w14:paraId="264DF537" w14:textId="28FEB8FB"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5.1 :</w:t>
      </w:r>
      <w:r>
        <w:rPr>
          <w:rFonts w:asciiTheme="minorHAnsi" w:eastAsiaTheme="minorEastAsia" w:hAnsiTheme="minorHAnsi" w:cstheme="minorBidi"/>
          <w:sz w:val="22"/>
          <w:szCs w:val="22"/>
        </w:rPr>
        <w:tab/>
      </w:r>
      <w:r w:rsidRPr="00055EDD">
        <w:rPr>
          <w:rFonts w:ascii="Open Sans" w:hAnsi="Open Sans" w:cs="Open Sans"/>
          <w:color w:val="000000" w:themeColor="text1"/>
        </w:rPr>
        <w:t>Commandes</w:t>
      </w:r>
      <w:r>
        <w:tab/>
      </w:r>
      <w:r>
        <w:fldChar w:fldCharType="begin"/>
      </w:r>
      <w:r>
        <w:instrText xml:space="preserve"> PAGEREF _Toc196921982 \h </w:instrText>
      </w:r>
      <w:r>
        <w:fldChar w:fldCharType="separate"/>
      </w:r>
      <w:r w:rsidR="00033A27">
        <w:t>6</w:t>
      </w:r>
      <w:r>
        <w:fldChar w:fldCharType="end"/>
      </w:r>
    </w:p>
    <w:p w14:paraId="17C4F9A7" w14:textId="7C6E12AE" w:rsidR="002D5149" w:rsidRDefault="002D5149">
      <w:pPr>
        <w:pStyle w:val="TM3"/>
        <w:rPr>
          <w:rFonts w:asciiTheme="minorHAnsi" w:eastAsiaTheme="minorEastAsia" w:hAnsiTheme="minorHAnsi" w:cstheme="minorBidi"/>
          <w:sz w:val="22"/>
          <w:szCs w:val="22"/>
        </w:rPr>
      </w:pPr>
      <w:r w:rsidRPr="00055EDD">
        <w:rPr>
          <w:color w:val="000000" w:themeColor="text1"/>
        </w:rPr>
        <w:t>5.2 :</w:t>
      </w:r>
      <w:r>
        <w:rPr>
          <w:rFonts w:asciiTheme="minorHAnsi" w:eastAsiaTheme="minorEastAsia" w:hAnsiTheme="minorHAnsi" w:cstheme="minorBidi"/>
          <w:sz w:val="22"/>
          <w:szCs w:val="22"/>
        </w:rPr>
        <w:tab/>
      </w:r>
      <w:r w:rsidRPr="00055EDD">
        <w:rPr>
          <w:color w:val="000000" w:themeColor="text1"/>
        </w:rPr>
        <w:t>Dématérialisation des bons de commandes</w:t>
      </w:r>
      <w:r>
        <w:tab/>
      </w:r>
      <w:r>
        <w:fldChar w:fldCharType="begin"/>
      </w:r>
      <w:r>
        <w:instrText xml:space="preserve"> PAGEREF _Toc196921983 \h </w:instrText>
      </w:r>
      <w:r>
        <w:fldChar w:fldCharType="separate"/>
      </w:r>
      <w:r w:rsidR="00033A27">
        <w:t>6</w:t>
      </w:r>
      <w:r>
        <w:fldChar w:fldCharType="end"/>
      </w:r>
    </w:p>
    <w:p w14:paraId="7AAA37C2" w14:textId="2943F858"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5.3 :</w:t>
      </w:r>
      <w:r>
        <w:rPr>
          <w:rFonts w:asciiTheme="minorHAnsi" w:eastAsiaTheme="minorEastAsia" w:hAnsiTheme="minorHAnsi" w:cstheme="minorBidi"/>
          <w:sz w:val="22"/>
          <w:szCs w:val="22"/>
        </w:rPr>
        <w:tab/>
      </w:r>
      <w:r w:rsidRPr="00055EDD">
        <w:rPr>
          <w:rFonts w:ascii="Open Sans" w:hAnsi="Open Sans" w:cs="Open Sans"/>
          <w:color w:val="000000" w:themeColor="text1"/>
        </w:rPr>
        <w:t>Livraisons</w:t>
      </w:r>
      <w:r>
        <w:tab/>
      </w:r>
      <w:r>
        <w:fldChar w:fldCharType="begin"/>
      </w:r>
      <w:r>
        <w:instrText xml:space="preserve"> PAGEREF _Toc196921984 \h </w:instrText>
      </w:r>
      <w:r>
        <w:fldChar w:fldCharType="separate"/>
      </w:r>
      <w:r w:rsidR="00033A27">
        <w:t>7</w:t>
      </w:r>
      <w:r>
        <w:fldChar w:fldCharType="end"/>
      </w:r>
    </w:p>
    <w:p w14:paraId="6F2A013D" w14:textId="682E7044"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5.4 :</w:t>
      </w:r>
      <w:r>
        <w:rPr>
          <w:rFonts w:asciiTheme="minorHAnsi" w:eastAsiaTheme="minorEastAsia" w:hAnsiTheme="minorHAnsi" w:cstheme="minorBidi"/>
          <w:sz w:val="22"/>
          <w:szCs w:val="22"/>
        </w:rPr>
        <w:tab/>
      </w:r>
      <w:r w:rsidRPr="00055EDD">
        <w:rPr>
          <w:rFonts w:ascii="Open Sans" w:hAnsi="Open Sans" w:cs="Open Sans"/>
          <w:color w:val="000000" w:themeColor="text1"/>
        </w:rPr>
        <w:t>Conditionnement</w:t>
      </w:r>
      <w:r>
        <w:tab/>
      </w:r>
      <w:r>
        <w:fldChar w:fldCharType="begin"/>
      </w:r>
      <w:r>
        <w:instrText xml:space="preserve"> PAGEREF _Toc196921985 \h </w:instrText>
      </w:r>
      <w:r>
        <w:fldChar w:fldCharType="separate"/>
      </w:r>
      <w:r w:rsidR="00033A27">
        <w:t>7</w:t>
      </w:r>
      <w:r>
        <w:fldChar w:fldCharType="end"/>
      </w:r>
    </w:p>
    <w:p w14:paraId="397E736D" w14:textId="04054DF5"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5.5 :</w:t>
      </w:r>
      <w:r>
        <w:rPr>
          <w:rFonts w:asciiTheme="minorHAnsi" w:eastAsiaTheme="minorEastAsia" w:hAnsiTheme="minorHAnsi" w:cstheme="minorBidi"/>
          <w:sz w:val="22"/>
          <w:szCs w:val="22"/>
        </w:rPr>
        <w:tab/>
      </w:r>
      <w:r w:rsidRPr="00055EDD">
        <w:rPr>
          <w:rFonts w:ascii="Open Sans" w:hAnsi="Open Sans" w:cs="Open Sans"/>
          <w:color w:val="000000" w:themeColor="text1"/>
        </w:rPr>
        <w:t>Admission</w:t>
      </w:r>
      <w:r>
        <w:tab/>
      </w:r>
      <w:r>
        <w:fldChar w:fldCharType="begin"/>
      </w:r>
      <w:r>
        <w:instrText xml:space="preserve"> PAGEREF _Toc196921986 \h </w:instrText>
      </w:r>
      <w:r>
        <w:fldChar w:fldCharType="separate"/>
      </w:r>
      <w:r w:rsidR="00033A27">
        <w:t>7</w:t>
      </w:r>
      <w:r>
        <w:fldChar w:fldCharType="end"/>
      </w:r>
    </w:p>
    <w:p w14:paraId="431EF696" w14:textId="53F43855"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6 : CONTROLE - SUIVI DU MARCHE</w:t>
      </w:r>
      <w:r>
        <w:rPr>
          <w:noProof/>
        </w:rPr>
        <w:tab/>
      </w:r>
      <w:r>
        <w:rPr>
          <w:noProof/>
        </w:rPr>
        <w:fldChar w:fldCharType="begin"/>
      </w:r>
      <w:r>
        <w:rPr>
          <w:noProof/>
        </w:rPr>
        <w:instrText xml:space="preserve"> PAGEREF _Toc196921987 \h </w:instrText>
      </w:r>
      <w:r>
        <w:rPr>
          <w:noProof/>
        </w:rPr>
      </w:r>
      <w:r>
        <w:rPr>
          <w:noProof/>
        </w:rPr>
        <w:fldChar w:fldCharType="separate"/>
      </w:r>
      <w:r w:rsidR="00033A27">
        <w:rPr>
          <w:noProof/>
        </w:rPr>
        <w:t>8</w:t>
      </w:r>
      <w:r>
        <w:rPr>
          <w:noProof/>
        </w:rPr>
        <w:fldChar w:fldCharType="end"/>
      </w:r>
    </w:p>
    <w:p w14:paraId="15E6B81B" w14:textId="4200614C"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6.1 :</w:t>
      </w:r>
      <w:r>
        <w:rPr>
          <w:rFonts w:asciiTheme="minorHAnsi" w:eastAsiaTheme="minorEastAsia" w:hAnsiTheme="minorHAnsi" w:cstheme="minorBidi"/>
          <w:sz w:val="22"/>
          <w:szCs w:val="22"/>
        </w:rPr>
        <w:tab/>
      </w:r>
      <w:r w:rsidRPr="00055EDD">
        <w:rPr>
          <w:rFonts w:ascii="Open Sans" w:hAnsi="Open Sans" w:cs="Open Sans"/>
          <w:color w:val="000000" w:themeColor="text1"/>
        </w:rPr>
        <w:t>Contrôle</w:t>
      </w:r>
      <w:r>
        <w:tab/>
      </w:r>
      <w:r>
        <w:fldChar w:fldCharType="begin"/>
      </w:r>
      <w:r>
        <w:instrText xml:space="preserve"> PAGEREF _Toc196921988 \h </w:instrText>
      </w:r>
      <w:r>
        <w:fldChar w:fldCharType="separate"/>
      </w:r>
      <w:r w:rsidR="00033A27">
        <w:t>8</w:t>
      </w:r>
      <w:r>
        <w:fldChar w:fldCharType="end"/>
      </w:r>
    </w:p>
    <w:p w14:paraId="4F318E98" w14:textId="051FBCBD"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6.2 :</w:t>
      </w:r>
      <w:r>
        <w:rPr>
          <w:rFonts w:asciiTheme="minorHAnsi" w:eastAsiaTheme="minorEastAsia" w:hAnsiTheme="minorHAnsi" w:cstheme="minorBidi"/>
          <w:sz w:val="22"/>
          <w:szCs w:val="22"/>
        </w:rPr>
        <w:tab/>
      </w:r>
      <w:r w:rsidRPr="00055EDD">
        <w:rPr>
          <w:rFonts w:ascii="Open Sans" w:hAnsi="Open Sans" w:cs="Open Sans"/>
          <w:color w:val="000000" w:themeColor="text1"/>
        </w:rPr>
        <w:t>Suivi du marché</w:t>
      </w:r>
      <w:r>
        <w:tab/>
      </w:r>
      <w:r>
        <w:fldChar w:fldCharType="begin"/>
      </w:r>
      <w:r>
        <w:instrText xml:space="preserve"> PAGEREF _Toc196921989 \h </w:instrText>
      </w:r>
      <w:r>
        <w:fldChar w:fldCharType="separate"/>
      </w:r>
      <w:r w:rsidR="00033A27">
        <w:t>8</w:t>
      </w:r>
      <w:r>
        <w:fldChar w:fldCharType="end"/>
      </w:r>
    </w:p>
    <w:p w14:paraId="3B382C32" w14:textId="460A0C1B"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6.3 :</w:t>
      </w:r>
      <w:r>
        <w:rPr>
          <w:rFonts w:asciiTheme="minorHAnsi" w:eastAsiaTheme="minorEastAsia" w:hAnsiTheme="minorHAnsi" w:cstheme="minorBidi"/>
          <w:sz w:val="22"/>
          <w:szCs w:val="22"/>
        </w:rPr>
        <w:tab/>
      </w:r>
      <w:r w:rsidRPr="00055EDD">
        <w:rPr>
          <w:rFonts w:ascii="Open Sans" w:hAnsi="Open Sans" w:cs="Open Sans"/>
          <w:color w:val="000000" w:themeColor="text1"/>
        </w:rPr>
        <w:t>Garantie</w:t>
      </w:r>
      <w:r>
        <w:tab/>
      </w:r>
      <w:r>
        <w:fldChar w:fldCharType="begin"/>
      </w:r>
      <w:r>
        <w:instrText xml:space="preserve"> PAGEREF _Toc196921990 \h </w:instrText>
      </w:r>
      <w:r>
        <w:fldChar w:fldCharType="separate"/>
      </w:r>
      <w:r w:rsidR="00033A27">
        <w:t>8</w:t>
      </w:r>
      <w:r>
        <w:fldChar w:fldCharType="end"/>
      </w:r>
    </w:p>
    <w:p w14:paraId="75043EDF" w14:textId="4D544281"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7 : MODIFICATION DU MARCHE PUBLIC</w:t>
      </w:r>
      <w:r>
        <w:rPr>
          <w:noProof/>
        </w:rPr>
        <w:tab/>
      </w:r>
      <w:r>
        <w:rPr>
          <w:noProof/>
        </w:rPr>
        <w:fldChar w:fldCharType="begin"/>
      </w:r>
      <w:r>
        <w:rPr>
          <w:noProof/>
        </w:rPr>
        <w:instrText xml:space="preserve"> PAGEREF _Toc196921991 \h </w:instrText>
      </w:r>
      <w:r>
        <w:rPr>
          <w:noProof/>
        </w:rPr>
      </w:r>
      <w:r>
        <w:rPr>
          <w:noProof/>
        </w:rPr>
        <w:fldChar w:fldCharType="separate"/>
      </w:r>
      <w:r w:rsidR="00033A27">
        <w:rPr>
          <w:noProof/>
        </w:rPr>
        <w:t>8</w:t>
      </w:r>
      <w:r>
        <w:rPr>
          <w:noProof/>
        </w:rPr>
        <w:fldChar w:fldCharType="end"/>
      </w:r>
    </w:p>
    <w:p w14:paraId="3EECE081" w14:textId="67C1E539"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7.1 :</w:t>
      </w:r>
      <w:r>
        <w:rPr>
          <w:rFonts w:asciiTheme="minorHAnsi" w:eastAsiaTheme="minorEastAsia" w:hAnsiTheme="minorHAnsi" w:cstheme="minorBidi"/>
          <w:sz w:val="22"/>
          <w:szCs w:val="22"/>
        </w:rPr>
        <w:tab/>
      </w:r>
      <w:r w:rsidRPr="00055EDD">
        <w:rPr>
          <w:rFonts w:ascii="Open Sans" w:hAnsi="Open Sans" w:cs="Open Sans"/>
          <w:color w:val="000000" w:themeColor="text1"/>
        </w:rPr>
        <w:t>Clause de réexamen</w:t>
      </w:r>
      <w:r>
        <w:tab/>
      </w:r>
      <w:r>
        <w:fldChar w:fldCharType="begin"/>
      </w:r>
      <w:r>
        <w:instrText xml:space="preserve"> PAGEREF _Toc196921992 \h </w:instrText>
      </w:r>
      <w:r>
        <w:fldChar w:fldCharType="separate"/>
      </w:r>
      <w:r w:rsidR="00033A27">
        <w:t>8</w:t>
      </w:r>
      <w:r>
        <w:fldChar w:fldCharType="end"/>
      </w:r>
    </w:p>
    <w:p w14:paraId="206D997F" w14:textId="19E42CD0"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7.2 :</w:t>
      </w:r>
      <w:r>
        <w:rPr>
          <w:rFonts w:asciiTheme="minorHAnsi" w:eastAsiaTheme="minorEastAsia" w:hAnsiTheme="minorHAnsi" w:cstheme="minorBidi"/>
          <w:sz w:val="22"/>
          <w:szCs w:val="22"/>
        </w:rPr>
        <w:tab/>
      </w:r>
      <w:r w:rsidRPr="00055EDD">
        <w:rPr>
          <w:rFonts w:ascii="Open Sans" w:hAnsi="Open Sans" w:cs="Open Sans"/>
          <w:color w:val="000000" w:themeColor="text1"/>
        </w:rPr>
        <w:t>Modification de références en cours de marché</w:t>
      </w:r>
      <w:r>
        <w:tab/>
      </w:r>
      <w:r>
        <w:fldChar w:fldCharType="begin"/>
      </w:r>
      <w:r>
        <w:instrText xml:space="preserve"> PAGEREF _Toc196921993 \h </w:instrText>
      </w:r>
      <w:r>
        <w:fldChar w:fldCharType="separate"/>
      </w:r>
      <w:r w:rsidR="00033A27">
        <w:t>8</w:t>
      </w:r>
      <w:r>
        <w:fldChar w:fldCharType="end"/>
      </w:r>
    </w:p>
    <w:p w14:paraId="27A64E71" w14:textId="1E63CAA3"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7.3 :</w:t>
      </w:r>
      <w:r>
        <w:rPr>
          <w:rFonts w:asciiTheme="minorHAnsi" w:eastAsiaTheme="minorEastAsia" w:hAnsiTheme="minorHAnsi" w:cstheme="minorBidi"/>
          <w:sz w:val="22"/>
          <w:szCs w:val="22"/>
        </w:rPr>
        <w:tab/>
      </w:r>
      <w:r w:rsidRPr="00055EDD">
        <w:rPr>
          <w:rFonts w:ascii="Open Sans" w:hAnsi="Open Sans" w:cs="Open Sans"/>
          <w:color w:val="000000" w:themeColor="text1"/>
        </w:rPr>
        <w:t>Changement de dénomination sociale du Titulaire</w:t>
      </w:r>
      <w:r>
        <w:tab/>
      </w:r>
      <w:r>
        <w:fldChar w:fldCharType="begin"/>
      </w:r>
      <w:r>
        <w:instrText xml:space="preserve"> PAGEREF _Toc196921994 \h </w:instrText>
      </w:r>
      <w:r>
        <w:fldChar w:fldCharType="separate"/>
      </w:r>
      <w:r w:rsidR="00033A27">
        <w:t>9</w:t>
      </w:r>
      <w:r>
        <w:fldChar w:fldCharType="end"/>
      </w:r>
    </w:p>
    <w:p w14:paraId="321C0C75" w14:textId="3B3856F2" w:rsidR="002D5149" w:rsidRDefault="002D5149">
      <w:pPr>
        <w:pStyle w:val="TM3"/>
        <w:rPr>
          <w:rFonts w:asciiTheme="minorHAnsi" w:eastAsiaTheme="minorEastAsia" w:hAnsiTheme="minorHAnsi" w:cstheme="minorBidi"/>
          <w:sz w:val="22"/>
          <w:szCs w:val="22"/>
        </w:rPr>
      </w:pPr>
      <w:r w:rsidRPr="00055EDD">
        <w:rPr>
          <w:rFonts w:ascii="Open Sans" w:hAnsi="Open Sans" w:cs="Open Sans"/>
          <w:i/>
          <w:color w:val="000000" w:themeColor="text1"/>
        </w:rPr>
        <w:t>7.4 :</w:t>
      </w:r>
      <w:r>
        <w:rPr>
          <w:rFonts w:asciiTheme="minorHAnsi" w:eastAsiaTheme="minorEastAsia" w:hAnsiTheme="minorHAnsi" w:cstheme="minorBidi"/>
          <w:sz w:val="22"/>
          <w:szCs w:val="22"/>
        </w:rPr>
        <w:tab/>
      </w:r>
      <w:r w:rsidRPr="00055EDD">
        <w:rPr>
          <w:rFonts w:ascii="Open Sans" w:hAnsi="Open Sans" w:cs="Open Sans"/>
          <w:color w:val="000000" w:themeColor="text1"/>
        </w:rPr>
        <w:t>Changement de personnalité morale du Titulaire en cours d’execution</w:t>
      </w:r>
      <w:r>
        <w:tab/>
      </w:r>
      <w:r>
        <w:fldChar w:fldCharType="begin"/>
      </w:r>
      <w:r>
        <w:instrText xml:space="preserve"> PAGEREF _Toc196921995 \h </w:instrText>
      </w:r>
      <w:r>
        <w:fldChar w:fldCharType="separate"/>
      </w:r>
      <w:r w:rsidR="00033A27">
        <w:t>9</w:t>
      </w:r>
      <w:r>
        <w:fldChar w:fldCharType="end"/>
      </w:r>
    </w:p>
    <w:p w14:paraId="7916C250" w14:textId="04626B4F"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8 : OBLIGATIONS DU PRESTATAIRE</w:t>
      </w:r>
      <w:r>
        <w:rPr>
          <w:noProof/>
        </w:rPr>
        <w:tab/>
      </w:r>
      <w:r>
        <w:rPr>
          <w:noProof/>
        </w:rPr>
        <w:fldChar w:fldCharType="begin"/>
      </w:r>
      <w:r>
        <w:rPr>
          <w:noProof/>
        </w:rPr>
        <w:instrText xml:space="preserve"> PAGEREF _Toc196921996 \h </w:instrText>
      </w:r>
      <w:r>
        <w:rPr>
          <w:noProof/>
        </w:rPr>
      </w:r>
      <w:r>
        <w:rPr>
          <w:noProof/>
        </w:rPr>
        <w:fldChar w:fldCharType="separate"/>
      </w:r>
      <w:r w:rsidR="00033A27">
        <w:rPr>
          <w:noProof/>
        </w:rPr>
        <w:t>10</w:t>
      </w:r>
      <w:r>
        <w:rPr>
          <w:noProof/>
        </w:rPr>
        <w:fldChar w:fldCharType="end"/>
      </w:r>
    </w:p>
    <w:p w14:paraId="792960C8" w14:textId="08B89E43"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8.1 :</w:t>
      </w:r>
      <w:r>
        <w:rPr>
          <w:rFonts w:asciiTheme="minorHAnsi" w:eastAsiaTheme="minorEastAsia" w:hAnsiTheme="minorHAnsi" w:cstheme="minorBidi"/>
          <w:sz w:val="22"/>
          <w:szCs w:val="22"/>
        </w:rPr>
        <w:tab/>
      </w:r>
      <w:r w:rsidRPr="00055EDD">
        <w:rPr>
          <w:rFonts w:ascii="Open Sans" w:hAnsi="Open Sans" w:cs="Open Sans"/>
          <w:color w:val="000000" w:themeColor="text1"/>
        </w:rPr>
        <w:t>Données statistiques</w:t>
      </w:r>
      <w:r>
        <w:tab/>
      </w:r>
      <w:r>
        <w:fldChar w:fldCharType="begin"/>
      </w:r>
      <w:r>
        <w:instrText xml:space="preserve"> PAGEREF _Toc196921997 \h </w:instrText>
      </w:r>
      <w:r>
        <w:fldChar w:fldCharType="separate"/>
      </w:r>
      <w:r w:rsidR="00033A27">
        <w:t>10</w:t>
      </w:r>
      <w:r>
        <w:fldChar w:fldCharType="end"/>
      </w:r>
    </w:p>
    <w:p w14:paraId="4372E43F" w14:textId="5A8F952A"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8.2 :</w:t>
      </w:r>
      <w:r>
        <w:rPr>
          <w:rFonts w:asciiTheme="minorHAnsi" w:eastAsiaTheme="minorEastAsia" w:hAnsiTheme="minorHAnsi" w:cstheme="minorBidi"/>
          <w:sz w:val="22"/>
          <w:szCs w:val="22"/>
        </w:rPr>
        <w:tab/>
      </w:r>
      <w:r w:rsidRPr="00055EDD">
        <w:rPr>
          <w:rFonts w:ascii="Open Sans" w:hAnsi="Open Sans" w:cs="Open Sans"/>
          <w:color w:val="000000" w:themeColor="text1"/>
        </w:rPr>
        <w:t>Certificats</w:t>
      </w:r>
      <w:r>
        <w:tab/>
      </w:r>
      <w:r>
        <w:fldChar w:fldCharType="begin"/>
      </w:r>
      <w:r>
        <w:instrText xml:space="preserve"> PAGEREF _Toc196921998 \h </w:instrText>
      </w:r>
      <w:r>
        <w:fldChar w:fldCharType="separate"/>
      </w:r>
      <w:r w:rsidR="00033A27">
        <w:t>11</w:t>
      </w:r>
      <w:r>
        <w:fldChar w:fldCharType="end"/>
      </w:r>
    </w:p>
    <w:p w14:paraId="29AB2E03" w14:textId="11FD5F34"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8.3 :</w:t>
      </w:r>
      <w:r>
        <w:rPr>
          <w:rFonts w:asciiTheme="minorHAnsi" w:eastAsiaTheme="minorEastAsia" w:hAnsiTheme="minorHAnsi" w:cstheme="minorBidi"/>
          <w:sz w:val="22"/>
          <w:szCs w:val="22"/>
        </w:rPr>
        <w:tab/>
      </w:r>
      <w:r w:rsidRPr="00055EDD">
        <w:rPr>
          <w:rFonts w:ascii="Open Sans" w:hAnsi="Open Sans" w:cs="Open Sans"/>
          <w:color w:val="000000" w:themeColor="text1"/>
        </w:rPr>
        <w:t>Fichier catalogue</w:t>
      </w:r>
      <w:r>
        <w:tab/>
      </w:r>
      <w:r>
        <w:fldChar w:fldCharType="begin"/>
      </w:r>
      <w:r>
        <w:instrText xml:space="preserve"> PAGEREF _Toc196921999 \h </w:instrText>
      </w:r>
      <w:r>
        <w:fldChar w:fldCharType="separate"/>
      </w:r>
      <w:r w:rsidR="00033A27">
        <w:t>11</w:t>
      </w:r>
      <w:r>
        <w:fldChar w:fldCharType="end"/>
      </w:r>
    </w:p>
    <w:p w14:paraId="2710FCDD" w14:textId="0B0B9391"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8.4 :</w:t>
      </w:r>
      <w:r>
        <w:rPr>
          <w:rFonts w:asciiTheme="minorHAnsi" w:eastAsiaTheme="minorEastAsia" w:hAnsiTheme="minorHAnsi" w:cstheme="minorBidi"/>
          <w:sz w:val="22"/>
          <w:szCs w:val="22"/>
        </w:rPr>
        <w:tab/>
      </w:r>
      <w:r w:rsidRPr="00055EDD">
        <w:rPr>
          <w:rFonts w:ascii="Open Sans" w:hAnsi="Open Sans" w:cs="Open Sans"/>
          <w:color w:val="000000" w:themeColor="text1"/>
        </w:rPr>
        <w:t>Secret professionnel et confidentialité</w:t>
      </w:r>
      <w:r>
        <w:tab/>
      </w:r>
      <w:r>
        <w:fldChar w:fldCharType="begin"/>
      </w:r>
      <w:r>
        <w:instrText xml:space="preserve"> PAGEREF _Toc196922000 \h </w:instrText>
      </w:r>
      <w:r>
        <w:fldChar w:fldCharType="separate"/>
      </w:r>
      <w:r w:rsidR="00033A27">
        <w:t>12</w:t>
      </w:r>
      <w:r>
        <w:fldChar w:fldCharType="end"/>
      </w:r>
    </w:p>
    <w:p w14:paraId="51C1609B" w14:textId="78DEFB51"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8.5 :</w:t>
      </w:r>
      <w:r>
        <w:rPr>
          <w:rFonts w:asciiTheme="minorHAnsi" w:eastAsiaTheme="minorEastAsia" w:hAnsiTheme="minorHAnsi" w:cstheme="minorBidi"/>
          <w:sz w:val="22"/>
          <w:szCs w:val="22"/>
        </w:rPr>
        <w:tab/>
      </w:r>
      <w:r w:rsidRPr="00055EDD">
        <w:rPr>
          <w:rFonts w:ascii="Open Sans" w:hAnsi="Open Sans" w:cs="Open Sans"/>
          <w:color w:val="000000" w:themeColor="text1"/>
        </w:rPr>
        <w:t>Accès aux établissements – Identification</w:t>
      </w:r>
      <w:r>
        <w:tab/>
      </w:r>
      <w:r>
        <w:fldChar w:fldCharType="begin"/>
      </w:r>
      <w:r>
        <w:instrText xml:space="preserve"> PAGEREF _Toc196922001 \h </w:instrText>
      </w:r>
      <w:r>
        <w:fldChar w:fldCharType="separate"/>
      </w:r>
      <w:r w:rsidR="00033A27">
        <w:t>13</w:t>
      </w:r>
      <w:r>
        <w:fldChar w:fldCharType="end"/>
      </w:r>
    </w:p>
    <w:p w14:paraId="02A40E9A" w14:textId="7A6A75C4"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8.6 :</w:t>
      </w:r>
      <w:r>
        <w:rPr>
          <w:rFonts w:asciiTheme="minorHAnsi" w:eastAsiaTheme="minorEastAsia" w:hAnsiTheme="minorHAnsi" w:cstheme="minorBidi"/>
          <w:sz w:val="22"/>
          <w:szCs w:val="22"/>
        </w:rPr>
        <w:tab/>
      </w:r>
      <w:r w:rsidRPr="00055EDD">
        <w:rPr>
          <w:rFonts w:ascii="Open Sans" w:hAnsi="Open Sans" w:cs="Open Sans"/>
          <w:color w:val="000000" w:themeColor="text1"/>
        </w:rPr>
        <w:t>Grèves</w:t>
      </w:r>
      <w:r>
        <w:tab/>
      </w:r>
      <w:r>
        <w:fldChar w:fldCharType="begin"/>
      </w:r>
      <w:r>
        <w:instrText xml:space="preserve"> PAGEREF _Toc196922002 \h </w:instrText>
      </w:r>
      <w:r>
        <w:fldChar w:fldCharType="separate"/>
      </w:r>
      <w:r w:rsidR="00033A27">
        <w:t>13</w:t>
      </w:r>
      <w:r>
        <w:fldChar w:fldCharType="end"/>
      </w:r>
    </w:p>
    <w:p w14:paraId="6AD0D9D2" w14:textId="4369B4C6"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8.7 :</w:t>
      </w:r>
      <w:r>
        <w:rPr>
          <w:rFonts w:asciiTheme="minorHAnsi" w:eastAsiaTheme="minorEastAsia" w:hAnsiTheme="minorHAnsi" w:cstheme="minorBidi"/>
          <w:sz w:val="22"/>
          <w:szCs w:val="22"/>
        </w:rPr>
        <w:tab/>
      </w:r>
      <w:r w:rsidRPr="00055EDD">
        <w:rPr>
          <w:rFonts w:ascii="Open Sans" w:hAnsi="Open Sans" w:cs="Open Sans"/>
          <w:color w:val="000000" w:themeColor="text1"/>
        </w:rPr>
        <w:t>Diffusion des fiches techniques</w:t>
      </w:r>
      <w:r>
        <w:tab/>
      </w:r>
      <w:r>
        <w:fldChar w:fldCharType="begin"/>
      </w:r>
      <w:r>
        <w:instrText xml:space="preserve"> PAGEREF _Toc196922003 \h </w:instrText>
      </w:r>
      <w:r>
        <w:fldChar w:fldCharType="separate"/>
      </w:r>
      <w:r w:rsidR="00033A27">
        <w:t>13</w:t>
      </w:r>
      <w:r>
        <w:fldChar w:fldCharType="end"/>
      </w:r>
    </w:p>
    <w:p w14:paraId="6941501D" w14:textId="0D8A98C0"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8.8 :</w:t>
      </w:r>
      <w:r>
        <w:rPr>
          <w:rFonts w:asciiTheme="minorHAnsi" w:eastAsiaTheme="minorEastAsia" w:hAnsiTheme="minorHAnsi" w:cstheme="minorBidi"/>
          <w:sz w:val="22"/>
          <w:szCs w:val="22"/>
        </w:rPr>
        <w:tab/>
      </w:r>
      <w:r w:rsidRPr="00055EDD">
        <w:rPr>
          <w:rFonts w:ascii="Open Sans" w:hAnsi="Open Sans" w:cs="Open Sans"/>
          <w:color w:val="000000" w:themeColor="text1"/>
        </w:rPr>
        <w:t>Vente à des tiers</w:t>
      </w:r>
      <w:r>
        <w:tab/>
      </w:r>
      <w:r>
        <w:fldChar w:fldCharType="begin"/>
      </w:r>
      <w:r>
        <w:instrText xml:space="preserve"> PAGEREF _Toc196922004 \h </w:instrText>
      </w:r>
      <w:r>
        <w:fldChar w:fldCharType="separate"/>
      </w:r>
      <w:r w:rsidR="00033A27">
        <w:t>14</w:t>
      </w:r>
      <w:r>
        <w:fldChar w:fldCharType="end"/>
      </w:r>
    </w:p>
    <w:p w14:paraId="09AB5F00" w14:textId="7DA729EB"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9 : FACTURATION – PAIEMENT</w:t>
      </w:r>
      <w:r>
        <w:rPr>
          <w:noProof/>
        </w:rPr>
        <w:tab/>
      </w:r>
      <w:r>
        <w:rPr>
          <w:noProof/>
        </w:rPr>
        <w:fldChar w:fldCharType="begin"/>
      </w:r>
      <w:r>
        <w:rPr>
          <w:noProof/>
        </w:rPr>
        <w:instrText xml:space="preserve"> PAGEREF _Toc196922005 \h </w:instrText>
      </w:r>
      <w:r>
        <w:rPr>
          <w:noProof/>
        </w:rPr>
      </w:r>
      <w:r>
        <w:rPr>
          <w:noProof/>
        </w:rPr>
        <w:fldChar w:fldCharType="separate"/>
      </w:r>
      <w:r w:rsidR="00033A27">
        <w:rPr>
          <w:noProof/>
        </w:rPr>
        <w:t>14</w:t>
      </w:r>
      <w:r>
        <w:rPr>
          <w:noProof/>
        </w:rPr>
        <w:fldChar w:fldCharType="end"/>
      </w:r>
    </w:p>
    <w:p w14:paraId="0E683D26" w14:textId="4D381B02"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9.1 :</w:t>
      </w:r>
      <w:r>
        <w:rPr>
          <w:rFonts w:asciiTheme="minorHAnsi" w:eastAsiaTheme="minorEastAsia" w:hAnsiTheme="minorHAnsi" w:cstheme="minorBidi"/>
          <w:sz w:val="22"/>
          <w:szCs w:val="22"/>
        </w:rPr>
        <w:tab/>
      </w:r>
      <w:r w:rsidRPr="00055EDD">
        <w:rPr>
          <w:rFonts w:ascii="Open Sans" w:hAnsi="Open Sans" w:cs="Open Sans"/>
          <w:color w:val="000000" w:themeColor="text1"/>
        </w:rPr>
        <w:t>Facturation</w:t>
      </w:r>
      <w:r>
        <w:tab/>
      </w:r>
      <w:r>
        <w:fldChar w:fldCharType="begin"/>
      </w:r>
      <w:r>
        <w:instrText xml:space="preserve"> PAGEREF _Toc196922006 \h </w:instrText>
      </w:r>
      <w:r>
        <w:fldChar w:fldCharType="separate"/>
      </w:r>
      <w:r w:rsidR="00033A27">
        <w:t>14</w:t>
      </w:r>
      <w:r>
        <w:fldChar w:fldCharType="end"/>
      </w:r>
    </w:p>
    <w:p w14:paraId="4FFE8C7B" w14:textId="13C33646"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9.2 :</w:t>
      </w:r>
      <w:r>
        <w:rPr>
          <w:rFonts w:asciiTheme="minorHAnsi" w:eastAsiaTheme="minorEastAsia" w:hAnsiTheme="minorHAnsi" w:cstheme="minorBidi"/>
          <w:sz w:val="22"/>
          <w:szCs w:val="22"/>
        </w:rPr>
        <w:tab/>
      </w:r>
      <w:r w:rsidRPr="00055EDD">
        <w:rPr>
          <w:rFonts w:ascii="Open Sans" w:hAnsi="Open Sans" w:cs="Open Sans"/>
          <w:color w:val="000000" w:themeColor="text1"/>
        </w:rPr>
        <w:t>Paiement</w:t>
      </w:r>
      <w:r>
        <w:tab/>
      </w:r>
      <w:r>
        <w:fldChar w:fldCharType="begin"/>
      </w:r>
      <w:r>
        <w:instrText xml:space="preserve"> PAGEREF _Toc196922007 \h </w:instrText>
      </w:r>
      <w:r>
        <w:fldChar w:fldCharType="separate"/>
      </w:r>
      <w:r w:rsidR="00033A27">
        <w:t>15</w:t>
      </w:r>
      <w:r>
        <w:fldChar w:fldCharType="end"/>
      </w:r>
    </w:p>
    <w:p w14:paraId="736034EE" w14:textId="532F9150"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9.3 :</w:t>
      </w:r>
      <w:r>
        <w:rPr>
          <w:rFonts w:asciiTheme="minorHAnsi" w:eastAsiaTheme="minorEastAsia" w:hAnsiTheme="minorHAnsi" w:cstheme="minorBidi"/>
          <w:sz w:val="22"/>
          <w:szCs w:val="22"/>
        </w:rPr>
        <w:tab/>
      </w:r>
      <w:r w:rsidRPr="00055EDD">
        <w:rPr>
          <w:rFonts w:ascii="Open Sans" w:hAnsi="Open Sans" w:cs="Open Sans"/>
          <w:color w:val="000000" w:themeColor="text1"/>
        </w:rPr>
        <w:t>Avances</w:t>
      </w:r>
      <w:r>
        <w:tab/>
      </w:r>
      <w:r>
        <w:fldChar w:fldCharType="begin"/>
      </w:r>
      <w:r>
        <w:instrText xml:space="preserve"> PAGEREF _Toc196922008 \h </w:instrText>
      </w:r>
      <w:r>
        <w:fldChar w:fldCharType="separate"/>
      </w:r>
      <w:r w:rsidR="00033A27">
        <w:t>15</w:t>
      </w:r>
      <w:r>
        <w:fldChar w:fldCharType="end"/>
      </w:r>
    </w:p>
    <w:p w14:paraId="4CDB7E07" w14:textId="3F900FE7"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10 : ASSURANCES</w:t>
      </w:r>
      <w:r>
        <w:rPr>
          <w:noProof/>
        </w:rPr>
        <w:tab/>
      </w:r>
      <w:r>
        <w:rPr>
          <w:noProof/>
        </w:rPr>
        <w:fldChar w:fldCharType="begin"/>
      </w:r>
      <w:r>
        <w:rPr>
          <w:noProof/>
        </w:rPr>
        <w:instrText xml:space="preserve"> PAGEREF _Toc196922009 \h </w:instrText>
      </w:r>
      <w:r>
        <w:rPr>
          <w:noProof/>
        </w:rPr>
      </w:r>
      <w:r>
        <w:rPr>
          <w:noProof/>
        </w:rPr>
        <w:fldChar w:fldCharType="separate"/>
      </w:r>
      <w:r w:rsidR="00033A27">
        <w:rPr>
          <w:noProof/>
        </w:rPr>
        <w:t>15</w:t>
      </w:r>
      <w:r>
        <w:rPr>
          <w:noProof/>
        </w:rPr>
        <w:fldChar w:fldCharType="end"/>
      </w:r>
    </w:p>
    <w:p w14:paraId="1B7EBE38" w14:textId="79A8B882"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11 : NANTISSEMENT</w:t>
      </w:r>
      <w:r>
        <w:rPr>
          <w:noProof/>
        </w:rPr>
        <w:tab/>
      </w:r>
      <w:r>
        <w:rPr>
          <w:noProof/>
        </w:rPr>
        <w:fldChar w:fldCharType="begin"/>
      </w:r>
      <w:r>
        <w:rPr>
          <w:noProof/>
        </w:rPr>
        <w:instrText xml:space="preserve"> PAGEREF _Toc196922010 \h </w:instrText>
      </w:r>
      <w:r>
        <w:rPr>
          <w:noProof/>
        </w:rPr>
      </w:r>
      <w:r>
        <w:rPr>
          <w:noProof/>
        </w:rPr>
        <w:fldChar w:fldCharType="separate"/>
      </w:r>
      <w:r w:rsidR="00033A27">
        <w:rPr>
          <w:noProof/>
        </w:rPr>
        <w:t>15</w:t>
      </w:r>
      <w:r>
        <w:rPr>
          <w:noProof/>
        </w:rPr>
        <w:fldChar w:fldCharType="end"/>
      </w:r>
    </w:p>
    <w:p w14:paraId="68541E7E" w14:textId="26E0E4AC"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12 : RETENUE DE GARANTIE</w:t>
      </w:r>
      <w:r>
        <w:rPr>
          <w:noProof/>
        </w:rPr>
        <w:tab/>
      </w:r>
      <w:r>
        <w:rPr>
          <w:noProof/>
        </w:rPr>
        <w:fldChar w:fldCharType="begin"/>
      </w:r>
      <w:r>
        <w:rPr>
          <w:noProof/>
        </w:rPr>
        <w:instrText xml:space="preserve"> PAGEREF _Toc196922011 \h </w:instrText>
      </w:r>
      <w:r>
        <w:rPr>
          <w:noProof/>
        </w:rPr>
      </w:r>
      <w:r>
        <w:rPr>
          <w:noProof/>
        </w:rPr>
        <w:fldChar w:fldCharType="separate"/>
      </w:r>
      <w:r w:rsidR="00033A27">
        <w:rPr>
          <w:noProof/>
        </w:rPr>
        <w:t>15</w:t>
      </w:r>
      <w:r>
        <w:rPr>
          <w:noProof/>
        </w:rPr>
        <w:fldChar w:fldCharType="end"/>
      </w:r>
    </w:p>
    <w:p w14:paraId="7E22B1CB" w14:textId="5DEB0FC8"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13 : PENALITES - RESILIATION</w:t>
      </w:r>
      <w:r>
        <w:rPr>
          <w:noProof/>
        </w:rPr>
        <w:tab/>
      </w:r>
      <w:r>
        <w:rPr>
          <w:noProof/>
        </w:rPr>
        <w:fldChar w:fldCharType="begin"/>
      </w:r>
      <w:r>
        <w:rPr>
          <w:noProof/>
        </w:rPr>
        <w:instrText xml:space="preserve"> PAGEREF _Toc196922012 \h </w:instrText>
      </w:r>
      <w:r>
        <w:rPr>
          <w:noProof/>
        </w:rPr>
      </w:r>
      <w:r>
        <w:rPr>
          <w:noProof/>
        </w:rPr>
        <w:fldChar w:fldCharType="separate"/>
      </w:r>
      <w:r w:rsidR="00033A27">
        <w:rPr>
          <w:noProof/>
        </w:rPr>
        <w:t>16</w:t>
      </w:r>
      <w:r>
        <w:rPr>
          <w:noProof/>
        </w:rPr>
        <w:fldChar w:fldCharType="end"/>
      </w:r>
    </w:p>
    <w:p w14:paraId="140BB9C7" w14:textId="4EFA399C" w:rsidR="002D5149" w:rsidRDefault="002D5149">
      <w:pPr>
        <w:pStyle w:val="TM3"/>
        <w:rPr>
          <w:rFonts w:asciiTheme="minorHAnsi" w:eastAsiaTheme="minorEastAsia" w:hAnsiTheme="minorHAnsi" w:cstheme="minorBidi"/>
          <w:sz w:val="22"/>
          <w:szCs w:val="22"/>
        </w:rPr>
      </w:pPr>
      <w:r w:rsidRPr="00055EDD">
        <w:rPr>
          <w:rFonts w:ascii="Open Sans" w:hAnsi="Open Sans" w:cs="Open Sans"/>
          <w:color w:val="000000" w:themeColor="text1"/>
        </w:rPr>
        <w:t>13.1 :</w:t>
      </w:r>
      <w:r>
        <w:rPr>
          <w:rFonts w:asciiTheme="minorHAnsi" w:eastAsiaTheme="minorEastAsia" w:hAnsiTheme="minorHAnsi" w:cstheme="minorBidi"/>
          <w:sz w:val="22"/>
          <w:szCs w:val="22"/>
        </w:rPr>
        <w:tab/>
      </w:r>
      <w:r w:rsidRPr="00055EDD">
        <w:rPr>
          <w:rFonts w:ascii="Open Sans" w:hAnsi="Open Sans" w:cs="Open Sans"/>
          <w:color w:val="000000" w:themeColor="text1"/>
        </w:rPr>
        <w:t>Résiliation</w:t>
      </w:r>
      <w:r>
        <w:tab/>
      </w:r>
      <w:r>
        <w:fldChar w:fldCharType="begin"/>
      </w:r>
      <w:r>
        <w:instrText xml:space="preserve"> PAGEREF _Toc196922013 \h </w:instrText>
      </w:r>
      <w:r>
        <w:fldChar w:fldCharType="separate"/>
      </w:r>
      <w:r w:rsidR="00033A27">
        <w:t>16</w:t>
      </w:r>
      <w:r>
        <w:fldChar w:fldCharType="end"/>
      </w:r>
    </w:p>
    <w:p w14:paraId="20E2B2AE" w14:textId="1BB97A0D"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14 : LITIGES</w:t>
      </w:r>
      <w:r>
        <w:rPr>
          <w:noProof/>
        </w:rPr>
        <w:tab/>
      </w:r>
      <w:r>
        <w:rPr>
          <w:noProof/>
        </w:rPr>
        <w:fldChar w:fldCharType="begin"/>
      </w:r>
      <w:r>
        <w:rPr>
          <w:noProof/>
        </w:rPr>
        <w:instrText xml:space="preserve"> PAGEREF _Toc196922014 \h </w:instrText>
      </w:r>
      <w:r>
        <w:rPr>
          <w:noProof/>
        </w:rPr>
      </w:r>
      <w:r>
        <w:rPr>
          <w:noProof/>
        </w:rPr>
        <w:fldChar w:fldCharType="separate"/>
      </w:r>
      <w:r w:rsidR="00033A27">
        <w:rPr>
          <w:noProof/>
        </w:rPr>
        <w:t>16</w:t>
      </w:r>
      <w:r>
        <w:rPr>
          <w:noProof/>
        </w:rPr>
        <w:fldChar w:fldCharType="end"/>
      </w:r>
    </w:p>
    <w:p w14:paraId="33ED7735" w14:textId="58303201" w:rsidR="002D5149" w:rsidRDefault="002D5149">
      <w:pPr>
        <w:pStyle w:val="TM2"/>
        <w:tabs>
          <w:tab w:val="right" w:leader="dot" w:pos="9061"/>
        </w:tabs>
        <w:rPr>
          <w:rFonts w:asciiTheme="minorHAnsi" w:eastAsiaTheme="minorEastAsia" w:hAnsiTheme="minorHAnsi" w:cstheme="minorBidi"/>
          <w:noProof/>
          <w:color w:val="auto"/>
          <w:sz w:val="22"/>
          <w:szCs w:val="22"/>
        </w:rPr>
      </w:pPr>
      <w:r w:rsidRPr="00055EDD">
        <w:rPr>
          <w:noProof/>
          <w:color w:val="000000" w:themeColor="text1"/>
        </w:rPr>
        <w:t>ARTICLE 15 : DEROGATIONS</w:t>
      </w:r>
      <w:r>
        <w:rPr>
          <w:noProof/>
        </w:rPr>
        <w:tab/>
      </w:r>
      <w:r>
        <w:rPr>
          <w:noProof/>
        </w:rPr>
        <w:fldChar w:fldCharType="begin"/>
      </w:r>
      <w:r>
        <w:rPr>
          <w:noProof/>
        </w:rPr>
        <w:instrText xml:space="preserve"> PAGEREF _Toc196922015 \h </w:instrText>
      </w:r>
      <w:r>
        <w:rPr>
          <w:noProof/>
        </w:rPr>
      </w:r>
      <w:r>
        <w:rPr>
          <w:noProof/>
        </w:rPr>
        <w:fldChar w:fldCharType="separate"/>
      </w:r>
      <w:r w:rsidR="00033A27">
        <w:rPr>
          <w:noProof/>
        </w:rPr>
        <w:t>16</w:t>
      </w:r>
      <w:r>
        <w:rPr>
          <w:noProof/>
        </w:rPr>
        <w:fldChar w:fldCharType="end"/>
      </w:r>
    </w:p>
    <w:p w14:paraId="2F75344D" w14:textId="3802F65C" w:rsidR="00DC3789" w:rsidRDefault="006E1CFB" w:rsidP="00AF43B4">
      <w:pPr>
        <w:rPr>
          <w:rFonts w:ascii="Open Sans" w:hAnsi="Open Sans" w:cs="Open Sans"/>
          <w:color w:val="000000" w:themeColor="text1"/>
          <w:sz w:val="18"/>
          <w:szCs w:val="18"/>
        </w:rPr>
      </w:pPr>
      <w:r w:rsidRPr="002B6FC0">
        <w:rPr>
          <w:rFonts w:ascii="Open Sans" w:hAnsi="Open Sans" w:cs="Open Sans"/>
          <w:color w:val="000000" w:themeColor="text1"/>
          <w:sz w:val="18"/>
          <w:szCs w:val="18"/>
        </w:rPr>
        <w:fldChar w:fldCharType="end"/>
      </w:r>
    </w:p>
    <w:p w14:paraId="74B0C98F" w14:textId="3224A990" w:rsidR="00F94716" w:rsidRDefault="00F94716" w:rsidP="00AF43B4">
      <w:pPr>
        <w:rPr>
          <w:rFonts w:ascii="Open Sans" w:hAnsi="Open Sans" w:cs="Open Sans"/>
          <w:color w:val="000000" w:themeColor="text1"/>
          <w:sz w:val="18"/>
          <w:szCs w:val="18"/>
        </w:rPr>
      </w:pPr>
    </w:p>
    <w:p w14:paraId="4389B987" w14:textId="77777777" w:rsidR="00F94716" w:rsidRPr="002B6FC0" w:rsidRDefault="00F94716" w:rsidP="00AF43B4">
      <w:pPr>
        <w:rPr>
          <w:rFonts w:ascii="Open Sans" w:hAnsi="Open Sans" w:cs="Open Sans"/>
          <w:color w:val="000000" w:themeColor="text1"/>
        </w:rPr>
      </w:pPr>
    </w:p>
    <w:p w14:paraId="40FF4A02" w14:textId="41BF13D4" w:rsidR="006E1CFB" w:rsidRPr="002B6FC0" w:rsidRDefault="007B231D" w:rsidP="00934C76">
      <w:pPr>
        <w:pStyle w:val="Titre2"/>
        <w:rPr>
          <w:color w:val="000000" w:themeColor="text1"/>
        </w:rPr>
      </w:pPr>
      <w:bookmarkStart w:id="1" w:name="a1"/>
      <w:r w:rsidRPr="002B6FC0">
        <w:rPr>
          <w:color w:val="000000" w:themeColor="text1"/>
        </w:rPr>
        <w:t> </w:t>
      </w:r>
      <w:bookmarkStart w:id="2" w:name="_Toc196921970"/>
      <w:r w:rsidRPr="002B6FC0">
        <w:rPr>
          <w:color w:val="000000" w:themeColor="text1"/>
        </w:rPr>
        <w:t>DISPOSITIONS GENERALES</w:t>
      </w:r>
      <w:bookmarkEnd w:id="2"/>
      <w:r w:rsidRPr="002B6FC0">
        <w:rPr>
          <w:color w:val="000000" w:themeColor="text1"/>
        </w:rPr>
        <w:t xml:space="preserve"> </w:t>
      </w:r>
    </w:p>
    <w:p w14:paraId="0CD5A405" w14:textId="77777777" w:rsidR="006E1CFB" w:rsidRPr="002B6FC0" w:rsidRDefault="006E1CFB" w:rsidP="00934C76">
      <w:pPr>
        <w:pStyle w:val="Titre3"/>
        <w:spacing w:after="200"/>
        <w:rPr>
          <w:rFonts w:ascii="Open Sans" w:hAnsi="Open Sans" w:cs="Open Sans"/>
          <w:color w:val="000000" w:themeColor="text1"/>
        </w:rPr>
      </w:pPr>
      <w:bookmarkStart w:id="3" w:name="_Toc196921971"/>
      <w:bookmarkEnd w:id="1"/>
      <w:r w:rsidRPr="002B6FC0">
        <w:rPr>
          <w:rFonts w:ascii="Open Sans" w:hAnsi="Open Sans" w:cs="Open Sans"/>
          <w:color w:val="000000" w:themeColor="text1"/>
        </w:rPr>
        <w:t>Objet</w:t>
      </w:r>
      <w:bookmarkEnd w:id="3"/>
    </w:p>
    <w:p w14:paraId="362BB2BC" w14:textId="07DF563E" w:rsidR="00F83AE8" w:rsidRPr="002B6FC0" w:rsidRDefault="00F83AE8" w:rsidP="00934C76">
      <w:pPr>
        <w:spacing w:after="200"/>
        <w:rPr>
          <w:rFonts w:ascii="Open Sans" w:hAnsi="Open Sans" w:cs="Open Sans"/>
          <w:i/>
          <w:color w:val="000000" w:themeColor="text1"/>
          <w:sz w:val="18"/>
        </w:rPr>
      </w:pPr>
      <w:bookmarkStart w:id="4" w:name="_Hlk196831474"/>
      <w:r w:rsidRPr="002B6FC0">
        <w:rPr>
          <w:rFonts w:ascii="Open Sans" w:hAnsi="Open Sans" w:cs="Open Sans"/>
          <w:color w:val="000000" w:themeColor="text1"/>
          <w:sz w:val="18"/>
        </w:rPr>
        <w:lastRenderedPageBreak/>
        <w:t>Le marché a pour objet “ </w:t>
      </w:r>
      <w:r w:rsidR="0091766C" w:rsidRPr="0091766C">
        <w:rPr>
          <w:rFonts w:ascii="Open Sans" w:hAnsi="Open Sans" w:cs="Open Sans"/>
          <w:b/>
          <w:bCs/>
          <w:color w:val="000000" w:themeColor="text1"/>
          <w:sz w:val="18"/>
        </w:rPr>
        <w:t>Fourniture de serviette</w:t>
      </w:r>
      <w:r w:rsidR="00BC222A">
        <w:rPr>
          <w:rFonts w:ascii="Open Sans" w:hAnsi="Open Sans" w:cs="Open Sans"/>
          <w:b/>
          <w:bCs/>
          <w:color w:val="000000" w:themeColor="text1"/>
          <w:sz w:val="18"/>
        </w:rPr>
        <w:t xml:space="preserve"> en</w:t>
      </w:r>
      <w:r w:rsidR="0091766C" w:rsidRPr="0091766C">
        <w:rPr>
          <w:rFonts w:ascii="Open Sans" w:hAnsi="Open Sans" w:cs="Open Sans"/>
          <w:b/>
          <w:bCs/>
          <w:color w:val="000000" w:themeColor="text1"/>
          <w:sz w:val="18"/>
        </w:rPr>
        <w:t xml:space="preserve"> éponge</w:t>
      </w:r>
      <w:r w:rsidRPr="002B6FC0">
        <w:rPr>
          <w:rFonts w:ascii="Open Sans" w:hAnsi="Open Sans" w:cs="Open Sans"/>
          <w:color w:val="000000" w:themeColor="text1"/>
          <w:sz w:val="18"/>
        </w:rPr>
        <w:t xml:space="preserve"> ”, nécessaire aux besoins </w:t>
      </w:r>
      <w:r w:rsidRPr="002B6FC0">
        <w:rPr>
          <w:rFonts w:ascii="Open Sans" w:hAnsi="Open Sans" w:cs="Open Sans"/>
          <w:i/>
          <w:color w:val="000000" w:themeColor="text1"/>
          <w:sz w:val="18"/>
        </w:rPr>
        <w:t>des divers groupes hospitaliers, pôles d’intérêt commun et services du siège</w:t>
      </w:r>
      <w:r w:rsidRPr="002B6FC0">
        <w:rPr>
          <w:rFonts w:ascii="Open Sans" w:hAnsi="Open Sans" w:cs="Open Sans"/>
          <w:color w:val="000000" w:themeColor="text1"/>
          <w:sz w:val="18"/>
        </w:rPr>
        <w:t xml:space="preserve"> de l’Assistance Publique - Hôpitaux de Paris</w:t>
      </w:r>
      <w:r w:rsidRPr="002B6FC0">
        <w:rPr>
          <w:rFonts w:ascii="Open Sans" w:hAnsi="Open Sans" w:cs="Open Sans"/>
          <w:i/>
          <w:color w:val="000000" w:themeColor="text1"/>
          <w:sz w:val="18"/>
        </w:rPr>
        <w:t>.</w:t>
      </w:r>
    </w:p>
    <w:bookmarkEnd w:id="4"/>
    <w:p w14:paraId="4D4F170C" w14:textId="745B75E8" w:rsidR="00A21A1B" w:rsidRPr="002B6FC0" w:rsidRDefault="00A21A1B"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Le détail technique des prestations attendues est précisé dans le cahier des clauses techniques particulières (CCTP).</w:t>
      </w:r>
    </w:p>
    <w:p w14:paraId="38F4D6E4" w14:textId="77777777" w:rsidR="00F83AE8" w:rsidRPr="002B6FC0" w:rsidRDefault="00F83AE8" w:rsidP="00934C76">
      <w:pPr>
        <w:pStyle w:val="Titre3"/>
        <w:spacing w:after="200"/>
        <w:rPr>
          <w:rFonts w:ascii="Open Sans" w:hAnsi="Open Sans" w:cs="Open Sans"/>
          <w:color w:val="000000" w:themeColor="text1"/>
        </w:rPr>
      </w:pPr>
      <w:bookmarkStart w:id="5" w:name="_Toc196921972"/>
      <w:r w:rsidRPr="002B6FC0">
        <w:rPr>
          <w:rFonts w:ascii="Open Sans" w:hAnsi="Open Sans" w:cs="Open Sans"/>
          <w:color w:val="000000" w:themeColor="text1"/>
        </w:rPr>
        <w:t>Durée</w:t>
      </w:r>
      <w:bookmarkEnd w:id="5"/>
    </w:p>
    <w:p w14:paraId="18F61857" w14:textId="0138888B" w:rsidR="00F83AE8" w:rsidRPr="002B6FC0" w:rsidRDefault="00AF4C59" w:rsidP="00934C76">
      <w:pPr>
        <w:spacing w:after="200"/>
        <w:rPr>
          <w:rFonts w:ascii="Open Sans" w:hAnsi="Open Sans" w:cs="Open Sans"/>
          <w:color w:val="000000" w:themeColor="text1"/>
          <w:sz w:val="18"/>
        </w:rPr>
      </w:pPr>
      <w:r w:rsidRPr="00C06F56">
        <w:rPr>
          <w:rFonts w:ascii="Open Sans" w:hAnsi="Open Sans" w:cs="Open Sans"/>
          <w:sz w:val="18"/>
        </w:rPr>
        <w:t xml:space="preserve">Le marché est conclu </w:t>
      </w:r>
      <w:r w:rsidRPr="00C06F56">
        <w:rPr>
          <w:rFonts w:ascii="Open Sans" w:hAnsi="Open Sans" w:cs="Open Sans"/>
          <w:sz w:val="18"/>
          <w:szCs w:val="18"/>
        </w:rPr>
        <w:t>pour la période allant d</w:t>
      </w:r>
      <w:r>
        <w:rPr>
          <w:rFonts w:ascii="Open Sans" w:hAnsi="Open Sans" w:cs="Open Sans"/>
          <w:sz w:val="18"/>
          <w:szCs w:val="18"/>
        </w:rPr>
        <w:t xml:space="preserve">e la notification </w:t>
      </w:r>
      <w:r w:rsidRPr="00C06F56">
        <w:rPr>
          <w:rFonts w:ascii="Open Sans" w:hAnsi="Open Sans" w:cs="Open Sans"/>
          <w:color w:val="000000" w:themeColor="text1"/>
          <w:sz w:val="18"/>
        </w:rPr>
        <w:t xml:space="preserve">jusqu’au </w:t>
      </w:r>
      <w:r>
        <w:rPr>
          <w:rFonts w:ascii="Open Sans" w:hAnsi="Open Sans" w:cs="Open Sans"/>
          <w:color w:val="000000" w:themeColor="text1"/>
          <w:sz w:val="18"/>
        </w:rPr>
        <w:t>07</w:t>
      </w:r>
      <w:r w:rsidRPr="00C06F56">
        <w:rPr>
          <w:rFonts w:ascii="Open Sans" w:hAnsi="Open Sans" w:cs="Open Sans"/>
          <w:color w:val="000000" w:themeColor="text1"/>
          <w:sz w:val="18"/>
        </w:rPr>
        <w:t>/</w:t>
      </w:r>
      <w:r>
        <w:rPr>
          <w:rFonts w:ascii="Open Sans" w:hAnsi="Open Sans" w:cs="Open Sans"/>
          <w:color w:val="000000" w:themeColor="text1"/>
          <w:sz w:val="18"/>
        </w:rPr>
        <w:t>07</w:t>
      </w:r>
      <w:r w:rsidRPr="00C06F56">
        <w:rPr>
          <w:rFonts w:ascii="Open Sans" w:hAnsi="Open Sans" w:cs="Open Sans"/>
          <w:color w:val="000000" w:themeColor="text1"/>
          <w:sz w:val="18"/>
        </w:rPr>
        <w:t>/202</w:t>
      </w:r>
      <w:r>
        <w:rPr>
          <w:rFonts w:ascii="Open Sans" w:hAnsi="Open Sans" w:cs="Open Sans"/>
          <w:color w:val="000000" w:themeColor="text1"/>
          <w:sz w:val="18"/>
        </w:rPr>
        <w:t>7</w:t>
      </w:r>
      <w:r w:rsidRPr="00C06F56">
        <w:rPr>
          <w:rFonts w:ascii="Open Sans" w:hAnsi="Open Sans" w:cs="Open Sans"/>
          <w:color w:val="000000" w:themeColor="text1"/>
          <w:sz w:val="18"/>
        </w:rPr>
        <w:t>, éventuellement</w:t>
      </w:r>
      <w:r>
        <w:rPr>
          <w:rFonts w:ascii="Open Sans" w:hAnsi="Open Sans" w:cs="Open Sans"/>
          <w:color w:val="000000" w:themeColor="text1"/>
          <w:sz w:val="18"/>
        </w:rPr>
        <w:t xml:space="preserve"> résiliable sans indemnités à la seule initiative de l’Assistance Publique – Hôpitaux de Paris, à </w:t>
      </w:r>
      <w:r w:rsidRPr="00C06F56">
        <w:rPr>
          <w:rFonts w:ascii="Open Sans" w:hAnsi="Open Sans" w:cs="Open Sans"/>
          <w:color w:val="000000" w:themeColor="text1"/>
          <w:sz w:val="18"/>
        </w:rPr>
        <w:t xml:space="preserve">compter du </w:t>
      </w:r>
      <w:r>
        <w:rPr>
          <w:rFonts w:ascii="Open Sans" w:hAnsi="Open Sans" w:cs="Open Sans"/>
          <w:color w:val="000000" w:themeColor="text1"/>
          <w:sz w:val="18"/>
        </w:rPr>
        <w:t>07</w:t>
      </w:r>
      <w:r w:rsidRPr="00C06F56">
        <w:rPr>
          <w:rFonts w:ascii="Open Sans" w:hAnsi="Open Sans" w:cs="Open Sans"/>
          <w:color w:val="000000" w:themeColor="text1"/>
          <w:sz w:val="18"/>
        </w:rPr>
        <w:t>/0</w:t>
      </w:r>
      <w:r>
        <w:rPr>
          <w:rFonts w:ascii="Open Sans" w:hAnsi="Open Sans" w:cs="Open Sans"/>
          <w:color w:val="000000" w:themeColor="text1"/>
          <w:sz w:val="18"/>
        </w:rPr>
        <w:t>1</w:t>
      </w:r>
      <w:r w:rsidRPr="00C06F56">
        <w:rPr>
          <w:rFonts w:ascii="Open Sans" w:hAnsi="Open Sans" w:cs="Open Sans"/>
          <w:color w:val="000000" w:themeColor="text1"/>
          <w:sz w:val="18"/>
        </w:rPr>
        <w:t>/202</w:t>
      </w:r>
      <w:r>
        <w:rPr>
          <w:rFonts w:ascii="Open Sans" w:hAnsi="Open Sans" w:cs="Open Sans"/>
          <w:color w:val="000000" w:themeColor="text1"/>
          <w:sz w:val="18"/>
        </w:rPr>
        <w:t>7</w:t>
      </w:r>
      <w:r w:rsidRPr="00C06F56">
        <w:rPr>
          <w:rFonts w:ascii="Open Sans" w:hAnsi="Open Sans" w:cs="Open Sans"/>
          <w:color w:val="000000" w:themeColor="text1"/>
          <w:sz w:val="18"/>
        </w:rPr>
        <w:t>.</w:t>
      </w:r>
    </w:p>
    <w:p w14:paraId="4F54EBB4" w14:textId="6BDB88AF"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Si l’Assistance Publique – Hôpitaux de Paris décide de procéder à la résiliation du marché, elle le notifiera au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xml:space="preserve"> par lettre de la Directrice d’ACHAT en recommandé avec accusé de réception au plus tard un mois avant la date effective de résiliation.</w:t>
      </w:r>
    </w:p>
    <w:p w14:paraId="5E937128" w14:textId="77777777" w:rsidR="00387FF7" w:rsidRPr="002B6FC0" w:rsidRDefault="00387FF7"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6" w:name="_Toc196921973"/>
      <w:r w:rsidRPr="002B6FC0">
        <w:rPr>
          <w:rFonts w:ascii="Open Sans" w:hAnsi="Open Sans" w:cs="Open Sans"/>
          <w:color w:val="000000" w:themeColor="text1"/>
        </w:rPr>
        <w:t>Lieu d’execution des prestations</w:t>
      </w:r>
      <w:bookmarkEnd w:id="6"/>
      <w:r w:rsidRPr="002B6FC0">
        <w:rPr>
          <w:rFonts w:ascii="Open Sans" w:hAnsi="Open Sans" w:cs="Open Sans"/>
          <w:color w:val="000000" w:themeColor="text1"/>
        </w:rPr>
        <w:t xml:space="preserve"> </w:t>
      </w:r>
    </w:p>
    <w:p w14:paraId="27E0E2F0" w14:textId="3B8E32CB" w:rsidR="00387FF7" w:rsidRPr="002B6FC0"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Les prestations objet du marché sont exécutées par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dans </w:t>
      </w:r>
      <w:r w:rsidR="00965190" w:rsidRPr="002B6FC0">
        <w:rPr>
          <w:rFonts w:ascii="Open Sans" w:hAnsi="Open Sans" w:cs="Open Sans"/>
          <w:color w:val="000000" w:themeColor="text1"/>
          <w:sz w:val="18"/>
        </w:rPr>
        <w:t>les lieux où siègent</w:t>
      </w:r>
      <w:r w:rsidR="00E60BFB" w:rsidRPr="002B6FC0">
        <w:rPr>
          <w:rFonts w:ascii="Open Sans" w:hAnsi="Open Sans" w:cs="Open Sans"/>
          <w:color w:val="000000" w:themeColor="text1"/>
          <w:sz w:val="18"/>
        </w:rPr>
        <w:t xml:space="preserve"> les différents établissements hospitaliers de l’Assistance publique - Hôpitaux de Paris.</w:t>
      </w:r>
      <w:r w:rsidRPr="002B6FC0">
        <w:rPr>
          <w:rFonts w:ascii="Open Sans" w:hAnsi="Open Sans" w:cs="Open Sans"/>
          <w:color w:val="000000" w:themeColor="text1"/>
          <w:sz w:val="18"/>
        </w:rPr>
        <w:t xml:space="preserve"> </w:t>
      </w:r>
    </w:p>
    <w:p w14:paraId="3397D126" w14:textId="5C5A216E" w:rsidR="00E60BFB" w:rsidRPr="002B6FC0" w:rsidRDefault="00387FF7"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Le détail des prestations, objet du marché, est précisé dans l’acte d’engagement et / ou dans le cahier des clauses techniques particulières.</w:t>
      </w:r>
    </w:p>
    <w:p w14:paraId="08C15D25" w14:textId="77777777" w:rsidR="00A1514C" w:rsidRPr="002B6FC0" w:rsidRDefault="00A1514C" w:rsidP="00934C76">
      <w:pPr>
        <w:spacing w:after="200"/>
        <w:rPr>
          <w:rFonts w:ascii="Open Sans" w:hAnsi="Open Sans" w:cs="Open Sans"/>
          <w:color w:val="000000" w:themeColor="text1"/>
          <w:sz w:val="18"/>
        </w:rPr>
      </w:pPr>
    </w:p>
    <w:p w14:paraId="663E9D26" w14:textId="469A96CB" w:rsidR="00F83AE8" w:rsidRPr="002B6FC0" w:rsidRDefault="00387FF7" w:rsidP="00934C76">
      <w:pPr>
        <w:pStyle w:val="Titre2"/>
        <w:rPr>
          <w:color w:val="000000" w:themeColor="text1"/>
        </w:rPr>
      </w:pPr>
      <w:r w:rsidRPr="002B6FC0">
        <w:rPr>
          <w:color w:val="000000" w:themeColor="text1"/>
        </w:rPr>
        <w:t> </w:t>
      </w:r>
      <w:bookmarkStart w:id="7" w:name="_Toc196921974"/>
      <w:r w:rsidRPr="002B6FC0">
        <w:rPr>
          <w:color w:val="000000" w:themeColor="text1"/>
        </w:rPr>
        <w:t>DISPOSITIONS FINANCIERES</w:t>
      </w:r>
      <w:bookmarkEnd w:id="7"/>
      <w:r w:rsidRPr="002B6FC0">
        <w:rPr>
          <w:color w:val="000000" w:themeColor="text1"/>
        </w:rPr>
        <w:t xml:space="preserve"> </w:t>
      </w:r>
    </w:p>
    <w:p w14:paraId="083182CA" w14:textId="5FD7D747" w:rsidR="00F83AE8" w:rsidRPr="002B6FC0" w:rsidRDefault="00387FF7" w:rsidP="00934C76">
      <w:pPr>
        <w:pStyle w:val="Titre3"/>
        <w:spacing w:after="200"/>
        <w:rPr>
          <w:rFonts w:ascii="Open Sans" w:hAnsi="Open Sans" w:cs="Open Sans"/>
          <w:color w:val="000000" w:themeColor="text1"/>
        </w:rPr>
      </w:pPr>
      <w:bookmarkStart w:id="8" w:name="_Toc196921975"/>
      <w:r w:rsidRPr="002B6FC0">
        <w:rPr>
          <w:rFonts w:ascii="Open Sans" w:hAnsi="Open Sans" w:cs="Open Sans"/>
          <w:color w:val="000000" w:themeColor="text1"/>
        </w:rPr>
        <w:t>Forme des prix</w:t>
      </w:r>
      <w:bookmarkEnd w:id="8"/>
      <w:r w:rsidRPr="002B6FC0">
        <w:rPr>
          <w:rFonts w:ascii="Open Sans" w:hAnsi="Open Sans" w:cs="Open Sans"/>
          <w:color w:val="000000" w:themeColor="text1"/>
        </w:rPr>
        <w:t xml:space="preserve"> </w:t>
      </w:r>
    </w:p>
    <w:p w14:paraId="6E733E3F" w14:textId="38FBC1AE" w:rsidR="00F83AE8" w:rsidRPr="002B6FC0" w:rsidRDefault="00F83AE8" w:rsidP="00934C76">
      <w:pPr>
        <w:spacing w:after="200"/>
        <w:rPr>
          <w:rFonts w:ascii="Open Sans" w:hAnsi="Open Sans" w:cs="Open Sans"/>
          <w:b/>
          <w:i/>
          <w:color w:val="000000" w:themeColor="text1"/>
          <w:sz w:val="18"/>
        </w:rPr>
      </w:pPr>
      <w:r w:rsidRPr="002B6FC0">
        <w:rPr>
          <w:rFonts w:ascii="Open Sans" w:hAnsi="Open Sans" w:cs="Open Sans"/>
          <w:b/>
          <w:i/>
          <w:color w:val="000000" w:themeColor="text1"/>
          <w:sz w:val="18"/>
        </w:rPr>
        <w:t xml:space="preserve">PRIX UNITAIRES </w:t>
      </w:r>
    </w:p>
    <w:p w14:paraId="52C6C723" w14:textId="7C5AEC1B"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Le marché est conclu à prix unitaires pour l’ensemble des</w:t>
      </w:r>
      <w:r w:rsidR="00C43E19">
        <w:rPr>
          <w:rFonts w:ascii="Open Sans" w:hAnsi="Open Sans" w:cs="Open Sans"/>
          <w:i/>
          <w:color w:val="000000" w:themeColor="text1"/>
          <w:sz w:val="18"/>
        </w:rPr>
        <w:t xml:space="preserve"> </w:t>
      </w:r>
      <w:r w:rsidRPr="002B6FC0">
        <w:rPr>
          <w:rFonts w:ascii="Open Sans" w:hAnsi="Open Sans" w:cs="Open Sans"/>
          <w:i/>
          <w:color w:val="000000" w:themeColor="text1"/>
          <w:sz w:val="18"/>
        </w:rPr>
        <w:t>article</w:t>
      </w:r>
      <w:r w:rsidR="00B642D3">
        <w:rPr>
          <w:rFonts w:ascii="Open Sans" w:hAnsi="Open Sans" w:cs="Open Sans"/>
          <w:i/>
          <w:color w:val="000000" w:themeColor="text1"/>
          <w:sz w:val="18"/>
        </w:rPr>
        <w:t>s</w:t>
      </w:r>
      <w:r w:rsidR="00C43E19">
        <w:rPr>
          <w:rFonts w:ascii="Open Sans" w:hAnsi="Open Sans" w:cs="Open Sans"/>
          <w:i/>
          <w:color w:val="000000" w:themeColor="text1"/>
          <w:sz w:val="18"/>
        </w:rPr>
        <w:t xml:space="preserve"> listés au BPU.</w:t>
      </w:r>
    </w:p>
    <w:p w14:paraId="32EA9C9B" w14:textId="77777777" w:rsidR="00F83AE8" w:rsidRPr="002B6FC0" w:rsidRDefault="00F83AE8" w:rsidP="00934C76">
      <w:pPr>
        <w:pStyle w:val="Titre3"/>
        <w:spacing w:after="200"/>
        <w:rPr>
          <w:rFonts w:ascii="Open Sans" w:hAnsi="Open Sans" w:cs="Open Sans"/>
          <w:color w:val="000000" w:themeColor="text1"/>
        </w:rPr>
      </w:pPr>
      <w:bookmarkStart w:id="9" w:name="_Toc196921976"/>
      <w:r w:rsidRPr="002B6FC0">
        <w:rPr>
          <w:rFonts w:ascii="Open Sans" w:hAnsi="Open Sans" w:cs="Open Sans"/>
          <w:color w:val="000000" w:themeColor="text1"/>
        </w:rPr>
        <w:t>Prix définitif</w:t>
      </w:r>
      <w:bookmarkEnd w:id="9"/>
      <w:r w:rsidRPr="002B6FC0">
        <w:rPr>
          <w:rFonts w:ascii="Open Sans" w:hAnsi="Open Sans" w:cs="Open Sans"/>
          <w:color w:val="000000" w:themeColor="text1"/>
        </w:rPr>
        <w:t xml:space="preserve"> </w:t>
      </w:r>
    </w:p>
    <w:p w14:paraId="2C8D9EFB" w14:textId="680EAB3E" w:rsidR="00F83AE8" w:rsidRPr="002B6FC0" w:rsidRDefault="009058A7" w:rsidP="00934C76">
      <w:pPr>
        <w:spacing w:after="200"/>
        <w:rPr>
          <w:rFonts w:ascii="Open Sans" w:hAnsi="Open Sans" w:cs="Open Sans"/>
          <w:b/>
          <w:i/>
          <w:color w:val="000000" w:themeColor="text1"/>
        </w:rPr>
      </w:pPr>
      <w:r w:rsidRPr="002B6FC0">
        <w:rPr>
          <w:rFonts w:ascii="Open Sans" w:hAnsi="Open Sans" w:cs="Open Sans"/>
          <w:b/>
          <w:i/>
          <w:color w:val="000000" w:themeColor="text1"/>
        </w:rPr>
        <w:t xml:space="preserve">PRIX REVISABLES </w:t>
      </w:r>
      <w:r w:rsidR="00387FF7" w:rsidRPr="002B6FC0">
        <w:rPr>
          <w:rFonts w:ascii="Open Sans" w:hAnsi="Open Sans" w:cs="Open Sans"/>
          <w:b/>
          <w:i/>
          <w:color w:val="000000" w:themeColor="text1"/>
        </w:rPr>
        <w:t xml:space="preserve"> </w:t>
      </w:r>
    </w:p>
    <w:p w14:paraId="60A571BC" w14:textId="3FC97BC7"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Les prix réputés pratiqués à la date de début du marché sont révisés annuellement à chaque date anniversaire du marché, soit :</w:t>
      </w:r>
    </w:p>
    <w:p w14:paraId="460929EA" w14:textId="0D398BDF" w:rsidR="00F83AE8" w:rsidRPr="002B6FC0" w:rsidRDefault="00C43E19" w:rsidP="00934C76">
      <w:pPr>
        <w:numPr>
          <w:ilvl w:val="0"/>
          <w:numId w:val="1"/>
        </w:numPr>
        <w:spacing w:after="200"/>
        <w:rPr>
          <w:rFonts w:ascii="Open Sans" w:hAnsi="Open Sans" w:cs="Open Sans"/>
          <w:i/>
          <w:color w:val="000000" w:themeColor="text1"/>
          <w:sz w:val="18"/>
        </w:rPr>
      </w:pPr>
      <w:r w:rsidRPr="002B6FC0">
        <w:rPr>
          <w:rFonts w:ascii="Open Sans" w:hAnsi="Open Sans" w:cs="Open Sans"/>
          <w:i/>
          <w:color w:val="000000" w:themeColor="text1"/>
          <w:sz w:val="18"/>
        </w:rPr>
        <w:t>L</w:t>
      </w:r>
      <w:r w:rsidR="00F83AE8" w:rsidRPr="002B6FC0">
        <w:rPr>
          <w:rFonts w:ascii="Open Sans" w:hAnsi="Open Sans" w:cs="Open Sans"/>
          <w:i/>
          <w:color w:val="000000" w:themeColor="text1"/>
          <w:sz w:val="18"/>
        </w:rPr>
        <w:t>e</w:t>
      </w:r>
      <w:r>
        <w:rPr>
          <w:rFonts w:ascii="Open Sans" w:hAnsi="Open Sans" w:cs="Open Sans"/>
          <w:i/>
          <w:color w:val="000000" w:themeColor="text1"/>
          <w:sz w:val="18"/>
        </w:rPr>
        <w:t xml:space="preserve"> 07/07/2026 pour la première révision</w:t>
      </w:r>
    </w:p>
    <w:p w14:paraId="6899D012" w14:textId="66B42F7C" w:rsidR="00F83AE8" w:rsidRPr="002B6FC0" w:rsidRDefault="00C43E19" w:rsidP="00934C76">
      <w:pPr>
        <w:numPr>
          <w:ilvl w:val="0"/>
          <w:numId w:val="1"/>
        </w:numPr>
        <w:spacing w:after="200"/>
        <w:rPr>
          <w:rFonts w:ascii="Open Sans" w:hAnsi="Open Sans" w:cs="Open Sans"/>
          <w:i/>
          <w:color w:val="000000" w:themeColor="text1"/>
          <w:sz w:val="18"/>
        </w:rPr>
      </w:pPr>
      <w:r w:rsidRPr="002B6FC0">
        <w:rPr>
          <w:rFonts w:ascii="Open Sans" w:hAnsi="Open Sans" w:cs="Open Sans"/>
          <w:i/>
          <w:color w:val="000000" w:themeColor="text1"/>
          <w:sz w:val="18"/>
        </w:rPr>
        <w:t>L</w:t>
      </w:r>
      <w:r w:rsidR="00F83AE8" w:rsidRPr="002B6FC0">
        <w:rPr>
          <w:rFonts w:ascii="Open Sans" w:hAnsi="Open Sans" w:cs="Open Sans"/>
          <w:i/>
          <w:color w:val="000000" w:themeColor="text1"/>
          <w:sz w:val="18"/>
        </w:rPr>
        <w:t>e</w:t>
      </w:r>
      <w:r>
        <w:rPr>
          <w:rFonts w:ascii="Open Sans" w:hAnsi="Open Sans" w:cs="Open Sans"/>
          <w:i/>
          <w:color w:val="000000" w:themeColor="text1"/>
          <w:sz w:val="18"/>
        </w:rPr>
        <w:t xml:space="preserve"> 07/07/27 pour la deuxième révision</w:t>
      </w:r>
    </w:p>
    <w:p w14:paraId="34B3E4E7" w14:textId="77777777" w:rsidR="00F83AE8" w:rsidRPr="00C43E19" w:rsidRDefault="00F83AE8" w:rsidP="00934C76">
      <w:pPr>
        <w:spacing w:after="200"/>
        <w:rPr>
          <w:rFonts w:ascii="Open Sans" w:hAnsi="Open Sans" w:cs="Open Sans"/>
          <w:b/>
          <w:bCs/>
          <w:i/>
          <w:color w:val="000000" w:themeColor="text1"/>
          <w:sz w:val="18"/>
          <w:u w:val="single"/>
        </w:rPr>
      </w:pPr>
      <w:r w:rsidRPr="00FA4167">
        <w:rPr>
          <w:rFonts w:ascii="Open Sans" w:hAnsi="Open Sans" w:cs="Open Sans"/>
          <w:b/>
          <w:bCs/>
          <w:i/>
          <w:color w:val="000000" w:themeColor="text1"/>
          <w:sz w:val="18"/>
          <w:u w:val="single"/>
        </w:rPr>
        <w:t>Formule utilisée</w:t>
      </w:r>
    </w:p>
    <w:p w14:paraId="746137F9" w14:textId="22C10EFB" w:rsidR="00F83AE8" w:rsidRPr="002B6FC0" w:rsidRDefault="00033A27" w:rsidP="00FA4167">
      <w:pPr>
        <w:ind w:left="142"/>
        <w:jc w:val="center"/>
        <w:rPr>
          <w:rFonts w:ascii="Open Sans" w:hAnsi="Open Sans" w:cs="Open Sans"/>
          <w:i/>
          <w:color w:val="000000" w:themeColor="text1"/>
          <w:sz w:val="18"/>
        </w:rPr>
      </w:pPr>
      <m:oMathPara>
        <m:oMath>
          <m:sSub>
            <m:sSubPr>
              <m:ctrlPr>
                <w:rPr>
                  <w:rFonts w:ascii="Cambria Math" w:hAnsi="Cambria Math" w:cs="Open Sans"/>
                  <w:i/>
                  <w:color w:val="000000" w:themeColor="text1"/>
                  <w:sz w:val="18"/>
                  <w:szCs w:val="18"/>
                </w:rPr>
              </m:ctrlPr>
            </m:sSubPr>
            <m:e>
              <m:r>
                <w:rPr>
                  <w:rFonts w:ascii="Cambria Math" w:hAnsi="Cambria Math" w:cs="Open Sans"/>
                  <w:color w:val="000000" w:themeColor="text1"/>
                  <w:sz w:val="18"/>
                  <w:szCs w:val="18"/>
                </w:rPr>
                <m:t>P</m:t>
              </m:r>
            </m:e>
            <m:sub>
              <m:r>
                <w:rPr>
                  <w:rFonts w:ascii="Cambria Math" w:hAnsi="Cambria Math" w:cs="Open Sans"/>
                  <w:color w:val="000000" w:themeColor="text1"/>
                  <w:sz w:val="18"/>
                  <w:szCs w:val="18"/>
                </w:rPr>
                <m:t>1</m:t>
              </m:r>
            </m:sub>
          </m:sSub>
          <m:r>
            <w:rPr>
              <w:rFonts w:ascii="Cambria Math" w:hAnsi="Cambria Math" w:cs="Open Sans"/>
              <w:color w:val="000000" w:themeColor="text1"/>
              <w:sz w:val="18"/>
              <w:szCs w:val="18"/>
            </w:rPr>
            <m:t>=</m:t>
          </m:r>
          <m:sSub>
            <m:sSubPr>
              <m:ctrlPr>
                <w:rPr>
                  <w:rFonts w:ascii="Cambria Math" w:hAnsi="Cambria Math" w:cs="Open Sans"/>
                  <w:i/>
                  <w:color w:val="000000" w:themeColor="text1"/>
                  <w:sz w:val="18"/>
                  <w:szCs w:val="18"/>
                </w:rPr>
              </m:ctrlPr>
            </m:sSubPr>
            <m:e>
              <m:r>
                <w:rPr>
                  <w:rFonts w:ascii="Cambria Math" w:hAnsi="Cambria Math" w:cs="Open Sans"/>
                  <w:color w:val="000000" w:themeColor="text1"/>
                  <w:sz w:val="18"/>
                  <w:szCs w:val="18"/>
                </w:rPr>
                <m:t>P</m:t>
              </m:r>
            </m:e>
            <m:sub>
              <m:r>
                <w:rPr>
                  <w:rFonts w:ascii="Cambria Math" w:hAnsi="Cambria Math" w:cs="Open Sans"/>
                  <w:color w:val="000000" w:themeColor="text1"/>
                  <w:sz w:val="18"/>
                  <w:szCs w:val="18"/>
                </w:rPr>
                <m:t>0</m:t>
              </m:r>
            </m:sub>
          </m:sSub>
          <m:d>
            <m:dPr>
              <m:begChr m:val="["/>
              <m:endChr m:val="]"/>
              <m:ctrlPr>
                <w:rPr>
                  <w:rFonts w:ascii="Cambria Math" w:hAnsi="Cambria Math" w:cs="Open Sans"/>
                  <w:i/>
                  <w:color w:val="000000" w:themeColor="text1"/>
                  <w:sz w:val="18"/>
                  <w:szCs w:val="18"/>
                </w:rPr>
              </m:ctrlPr>
            </m:dPr>
            <m:e>
              <m:r>
                <w:rPr>
                  <w:rFonts w:ascii="Cambria Math" w:hAnsi="Cambria Math" w:cs="Open Sans"/>
                  <w:color w:val="000000" w:themeColor="text1"/>
                  <w:sz w:val="18"/>
                  <w:szCs w:val="18"/>
                </w:rPr>
                <m:t>0,8</m:t>
              </m:r>
              <m:d>
                <m:dPr>
                  <m:ctrlPr>
                    <w:rPr>
                      <w:rFonts w:ascii="Cambria Math" w:hAnsi="Cambria Math" w:cs="Open Sans"/>
                      <w:i/>
                      <w:color w:val="000000" w:themeColor="text1"/>
                      <w:sz w:val="18"/>
                      <w:szCs w:val="18"/>
                    </w:rPr>
                  </m:ctrlPr>
                </m:dPr>
                <m:e>
                  <m:sSub>
                    <m:sSubPr>
                      <m:ctrlPr>
                        <w:rPr>
                          <w:rFonts w:ascii="Cambria Math" w:hAnsi="Cambria Math" w:cs="Open Sans"/>
                          <w:i/>
                          <w:color w:val="000000" w:themeColor="text1"/>
                          <w:sz w:val="18"/>
                          <w:szCs w:val="18"/>
                        </w:rPr>
                      </m:ctrlPr>
                    </m:sSubPr>
                    <m:e>
                      <m:r>
                        <w:rPr>
                          <w:rFonts w:ascii="Cambria Math" w:hAnsi="Cambria Math" w:cs="Open Sans"/>
                          <w:color w:val="000000" w:themeColor="text1"/>
                          <w:sz w:val="18"/>
                          <w:szCs w:val="18"/>
                        </w:rPr>
                        <m:t>I</m:t>
                      </m:r>
                    </m:e>
                    <m:sub>
                      <m:r>
                        <w:rPr>
                          <w:rFonts w:ascii="Cambria Math" w:hAnsi="Cambria Math" w:cs="Open Sans"/>
                          <w:color w:val="000000" w:themeColor="text1"/>
                          <w:sz w:val="18"/>
                          <w:szCs w:val="18"/>
                        </w:rPr>
                        <m:t>1</m:t>
                      </m:r>
                    </m:sub>
                  </m:sSub>
                  <m:r>
                    <w:rPr>
                      <w:rFonts w:ascii="Cambria Math" w:hAnsi="Cambria Math" w:cs="Open Sans"/>
                      <w:color w:val="000000" w:themeColor="text1"/>
                      <w:sz w:val="18"/>
                      <w:szCs w:val="18"/>
                    </w:rPr>
                    <m:t>/</m:t>
                  </m:r>
                  <m:r>
                    <m:rPr>
                      <m:sty m:val="p"/>
                    </m:rPr>
                    <w:rPr>
                      <w:rFonts w:ascii="Cambria Math" w:hAnsi="Cambria Math"/>
                    </w:rPr>
                    <m:t>I0</m:t>
                  </m:r>
                </m:e>
              </m:d>
              <m:r>
                <w:rPr>
                  <w:rFonts w:ascii="Cambria Math" w:hAnsi="Cambria Math" w:cs="Open Sans"/>
                  <w:color w:val="000000" w:themeColor="text1"/>
                  <w:sz w:val="18"/>
                  <w:szCs w:val="18"/>
                </w:rPr>
                <m:t>+0,2(</m:t>
              </m:r>
              <m:r>
                <m:rPr>
                  <m:sty m:val="p"/>
                </m:rPr>
                <w:rPr>
                  <w:rFonts w:ascii="Cambria Math" w:hAnsi="Cambria Math" w:cs="Open Sans"/>
                  <w:sz w:val="18"/>
                  <w:szCs w:val="18"/>
                </w:rPr>
                <m:t>(j1/J0</m:t>
              </m:r>
              <m:r>
                <w:rPr>
                  <w:rFonts w:ascii="Cambria Math" w:hAnsi="Cambria Math" w:cs="Open Sans"/>
                  <w:color w:val="000000" w:themeColor="text1"/>
                  <w:sz w:val="18"/>
                  <w:szCs w:val="18"/>
                </w:rPr>
                <m:t>)</m:t>
              </m:r>
            </m:e>
          </m:d>
        </m:oMath>
      </m:oMathPara>
    </w:p>
    <w:p w14:paraId="73012799" w14:textId="0AF48130" w:rsidR="00AF43B4" w:rsidRPr="002B6FC0" w:rsidRDefault="00AF43B4" w:rsidP="00934C76">
      <w:pPr>
        <w:spacing w:after="200"/>
        <w:rPr>
          <w:rFonts w:ascii="Open Sans" w:hAnsi="Open Sans" w:cs="Open Sans"/>
          <w:i/>
          <w:color w:val="000000" w:themeColor="text1"/>
          <w:sz w:val="18"/>
        </w:rPr>
      </w:pPr>
    </w:p>
    <w:p w14:paraId="50AD454A" w14:textId="1A05FE80"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Avec :</w:t>
      </w:r>
    </w:p>
    <w:p w14:paraId="22480F36" w14:textId="250131F7" w:rsidR="00F83AE8" w:rsidRPr="002B6FC0" w:rsidRDefault="00F83AE8" w:rsidP="00AF43B4">
      <w:pPr>
        <w:rPr>
          <w:rFonts w:ascii="Open Sans" w:hAnsi="Open Sans" w:cs="Open Sans"/>
          <w:i/>
          <w:color w:val="000000" w:themeColor="text1"/>
          <w:sz w:val="18"/>
        </w:rPr>
      </w:pPr>
      <w:r w:rsidRPr="002B6FC0">
        <w:rPr>
          <w:rFonts w:ascii="Open Sans" w:hAnsi="Open Sans" w:cs="Open Sans"/>
          <w:i/>
          <w:color w:val="000000" w:themeColor="text1"/>
          <w:sz w:val="18"/>
        </w:rPr>
        <w:t>P</w:t>
      </w:r>
      <w:r w:rsidRPr="002B6FC0">
        <w:rPr>
          <w:rFonts w:ascii="Open Sans" w:hAnsi="Open Sans" w:cs="Open Sans"/>
          <w:i/>
          <w:color w:val="000000" w:themeColor="text1"/>
          <w:sz w:val="18"/>
          <w:vertAlign w:val="subscript"/>
        </w:rPr>
        <w:t>1</w:t>
      </w:r>
      <w:r w:rsidRPr="002B6FC0">
        <w:rPr>
          <w:rFonts w:ascii="Open Sans" w:hAnsi="Open Sans" w:cs="Open Sans"/>
          <w:i/>
          <w:color w:val="000000" w:themeColor="text1"/>
          <w:sz w:val="18"/>
        </w:rPr>
        <w:t> : prix de règlement après la révision ;</w:t>
      </w:r>
    </w:p>
    <w:p w14:paraId="417C509A" w14:textId="77777777" w:rsidR="00F83AE8" w:rsidRPr="002B6FC0" w:rsidRDefault="00F83AE8" w:rsidP="00AF43B4">
      <w:pPr>
        <w:rPr>
          <w:rFonts w:ascii="Open Sans" w:hAnsi="Open Sans" w:cs="Open Sans"/>
          <w:i/>
          <w:color w:val="000000" w:themeColor="text1"/>
          <w:sz w:val="18"/>
        </w:rPr>
      </w:pPr>
      <w:r w:rsidRPr="002B6FC0">
        <w:rPr>
          <w:rFonts w:ascii="Open Sans" w:hAnsi="Open Sans" w:cs="Open Sans"/>
          <w:i/>
          <w:color w:val="000000" w:themeColor="text1"/>
          <w:sz w:val="18"/>
        </w:rPr>
        <w:t>P</w:t>
      </w:r>
      <w:r w:rsidRPr="002B6FC0">
        <w:rPr>
          <w:rFonts w:ascii="Open Sans" w:hAnsi="Open Sans" w:cs="Open Sans"/>
          <w:i/>
          <w:color w:val="000000" w:themeColor="text1"/>
          <w:sz w:val="18"/>
          <w:vertAlign w:val="subscript"/>
        </w:rPr>
        <w:t>0</w:t>
      </w:r>
      <w:r w:rsidRPr="002B6FC0">
        <w:rPr>
          <w:rFonts w:ascii="Open Sans" w:hAnsi="Open Sans" w:cs="Open Sans"/>
          <w:i/>
          <w:color w:val="000000" w:themeColor="text1"/>
          <w:sz w:val="18"/>
        </w:rPr>
        <w:t> : prix de l’offre figurant sur l’acte d’engagement ;</w:t>
      </w:r>
    </w:p>
    <w:p w14:paraId="592CF072" w14:textId="77777777" w:rsidR="00F83AE8" w:rsidRPr="002B6FC0" w:rsidRDefault="00F83AE8" w:rsidP="00AF43B4">
      <w:pPr>
        <w:rPr>
          <w:rFonts w:ascii="Open Sans" w:hAnsi="Open Sans" w:cs="Open Sans"/>
          <w:i/>
          <w:color w:val="000000" w:themeColor="text1"/>
          <w:sz w:val="18"/>
        </w:rPr>
      </w:pPr>
      <w:r w:rsidRPr="002B6FC0">
        <w:rPr>
          <w:rFonts w:ascii="Open Sans" w:hAnsi="Open Sans" w:cs="Open Sans"/>
          <w:i/>
          <w:color w:val="000000" w:themeColor="text1"/>
          <w:sz w:val="18"/>
        </w:rPr>
        <w:t>I</w:t>
      </w:r>
      <w:r w:rsidRPr="002B6FC0">
        <w:rPr>
          <w:rFonts w:ascii="Open Sans" w:hAnsi="Open Sans" w:cs="Open Sans"/>
          <w:i/>
          <w:color w:val="000000" w:themeColor="text1"/>
          <w:sz w:val="18"/>
          <w:vertAlign w:val="subscript"/>
        </w:rPr>
        <w:t>1</w:t>
      </w:r>
      <w:r w:rsidRPr="002B6FC0">
        <w:rPr>
          <w:rFonts w:ascii="Open Sans" w:hAnsi="Open Sans" w:cs="Open Sans"/>
          <w:i/>
          <w:color w:val="000000" w:themeColor="text1"/>
          <w:sz w:val="18"/>
        </w:rPr>
        <w:t> : dernier indice publié deux mois avant la date d’effet de la révision ;</w:t>
      </w:r>
    </w:p>
    <w:p w14:paraId="2C1130B7" w14:textId="77777777" w:rsidR="00F83AE8" w:rsidRPr="002B6FC0" w:rsidRDefault="00F83AE8" w:rsidP="00AF43B4">
      <w:pPr>
        <w:rPr>
          <w:rFonts w:ascii="Open Sans" w:hAnsi="Open Sans" w:cs="Open Sans"/>
          <w:i/>
          <w:color w:val="000000" w:themeColor="text1"/>
          <w:sz w:val="18"/>
        </w:rPr>
      </w:pPr>
      <w:r w:rsidRPr="002B6FC0">
        <w:rPr>
          <w:rFonts w:ascii="Open Sans" w:hAnsi="Open Sans" w:cs="Open Sans"/>
          <w:i/>
          <w:color w:val="000000" w:themeColor="text1"/>
          <w:sz w:val="18"/>
        </w:rPr>
        <w:t>I</w:t>
      </w:r>
      <w:r w:rsidRPr="002B6FC0">
        <w:rPr>
          <w:rFonts w:ascii="Open Sans" w:hAnsi="Open Sans" w:cs="Open Sans"/>
          <w:i/>
          <w:color w:val="000000" w:themeColor="text1"/>
          <w:sz w:val="18"/>
          <w:vertAlign w:val="subscript"/>
        </w:rPr>
        <w:t>0</w:t>
      </w:r>
      <w:r w:rsidRPr="002B6FC0">
        <w:rPr>
          <w:rFonts w:ascii="Open Sans" w:hAnsi="Open Sans" w:cs="Open Sans"/>
          <w:i/>
          <w:color w:val="000000" w:themeColor="text1"/>
          <w:sz w:val="18"/>
        </w:rPr>
        <w:t> : indice du mois de dépôt des offres ;</w:t>
      </w:r>
    </w:p>
    <w:p w14:paraId="61F59F1D" w14:textId="7C6E7DAD" w:rsidR="00F83AE8" w:rsidRPr="002B6FC0" w:rsidRDefault="00F83AE8" w:rsidP="00934C76">
      <w:pPr>
        <w:spacing w:after="200"/>
        <w:rPr>
          <w:rFonts w:ascii="Open Sans" w:hAnsi="Open Sans" w:cs="Open Sans"/>
          <w:i/>
          <w:color w:val="000000" w:themeColor="text1"/>
          <w:sz w:val="18"/>
        </w:rPr>
      </w:pPr>
    </w:p>
    <w:p w14:paraId="606A8561" w14:textId="436708D5" w:rsidR="00F83AE8" w:rsidRDefault="00F83AE8" w:rsidP="00934C76">
      <w:pPr>
        <w:spacing w:after="200"/>
        <w:rPr>
          <w:rFonts w:ascii="Open Sans" w:hAnsi="Open Sans" w:cs="Open Sans"/>
          <w:i/>
          <w:color w:val="000000" w:themeColor="text1"/>
          <w:sz w:val="18"/>
        </w:rPr>
      </w:pPr>
      <w:r w:rsidRPr="00FA4167">
        <w:rPr>
          <w:rFonts w:ascii="Open Sans" w:hAnsi="Open Sans" w:cs="Open Sans"/>
          <w:b/>
          <w:bCs/>
          <w:i/>
          <w:color w:val="000000" w:themeColor="text1"/>
          <w:sz w:val="18"/>
          <w:u w:val="single"/>
        </w:rPr>
        <w:t>Indice utilisé</w:t>
      </w:r>
      <w:r w:rsidRPr="002B6FC0">
        <w:rPr>
          <w:rFonts w:ascii="Open Sans" w:hAnsi="Open Sans" w:cs="Open Sans"/>
          <w:i/>
          <w:color w:val="000000" w:themeColor="text1"/>
          <w:sz w:val="18"/>
        </w:rPr>
        <w:t> :</w:t>
      </w:r>
    </w:p>
    <w:p w14:paraId="118CCFBD" w14:textId="77777777" w:rsidR="004611A1" w:rsidRDefault="004611A1" w:rsidP="004611A1">
      <w:pPr>
        <w:rPr>
          <w:rFonts w:ascii="Open Sans" w:hAnsi="Open Sans" w:cs="Open Sans"/>
          <w:sz w:val="18"/>
          <w:szCs w:val="18"/>
        </w:rPr>
      </w:pPr>
      <w:r w:rsidRPr="00CA40D7">
        <w:rPr>
          <w:rFonts w:ascii="Open Sans" w:hAnsi="Open Sans" w:cs="Open Sans"/>
          <w:sz w:val="18"/>
          <w:szCs w:val="18"/>
        </w:rPr>
        <w:t>Indice INSEE : 10002087 - Indice Coton Index A (Liverpool)- Indice en Euros- Base 2010 (</w:t>
      </w:r>
      <w:r>
        <w:rPr>
          <w:rFonts w:ascii="Open Sans" w:hAnsi="Open Sans" w:cs="Open Sans"/>
          <w:sz w:val="18"/>
          <w:szCs w:val="18"/>
        </w:rPr>
        <w:t>8</w:t>
      </w:r>
      <w:r w:rsidRPr="00CA40D7">
        <w:rPr>
          <w:rFonts w:ascii="Open Sans" w:hAnsi="Open Sans" w:cs="Open Sans"/>
          <w:sz w:val="18"/>
          <w:szCs w:val="18"/>
        </w:rPr>
        <w:t>0%)</w:t>
      </w:r>
    </w:p>
    <w:p w14:paraId="620A3F81" w14:textId="2A8C5808" w:rsidR="004611A1" w:rsidRDefault="004611A1" w:rsidP="004611A1">
      <w:pPr>
        <w:rPr>
          <w:rFonts w:ascii="Open Sans" w:hAnsi="Open Sans" w:cs="Open Sans"/>
          <w:sz w:val="18"/>
          <w:szCs w:val="18"/>
        </w:rPr>
      </w:pPr>
      <w:r w:rsidRPr="00CA40D7">
        <w:rPr>
          <w:rFonts w:ascii="Open Sans" w:hAnsi="Open Sans" w:cs="Open Sans"/>
          <w:sz w:val="18"/>
          <w:szCs w:val="18"/>
        </w:rPr>
        <w:lastRenderedPageBreak/>
        <w:t>Indice INSEE : 10535716 - Indice de prix d'importation de produits industriels - Fibres synthétiques et artificiels (</w:t>
      </w:r>
      <w:r>
        <w:rPr>
          <w:rFonts w:ascii="Open Sans" w:hAnsi="Open Sans" w:cs="Open Sans"/>
          <w:sz w:val="18"/>
          <w:szCs w:val="18"/>
        </w:rPr>
        <w:t>2</w:t>
      </w:r>
      <w:r w:rsidRPr="00CA40D7">
        <w:rPr>
          <w:rFonts w:ascii="Open Sans" w:hAnsi="Open Sans" w:cs="Open Sans"/>
          <w:sz w:val="18"/>
          <w:szCs w:val="18"/>
        </w:rPr>
        <w:t>0%)</w:t>
      </w:r>
    </w:p>
    <w:p w14:paraId="651A050B" w14:textId="77777777" w:rsidR="004611A1" w:rsidRDefault="004611A1" w:rsidP="004611A1">
      <w:pPr>
        <w:rPr>
          <w:rFonts w:ascii="Open Sans" w:hAnsi="Open Sans" w:cs="Open Sans"/>
          <w:sz w:val="18"/>
          <w:szCs w:val="18"/>
        </w:rPr>
      </w:pPr>
    </w:p>
    <w:p w14:paraId="62CA9A42" w14:textId="55F7F24A" w:rsidR="004611A1" w:rsidRPr="004611A1" w:rsidRDefault="004611A1" w:rsidP="00934C76">
      <w:pPr>
        <w:spacing w:after="200"/>
        <w:rPr>
          <w:rFonts w:ascii="Open Sans" w:hAnsi="Open Sans" w:cs="Open Sans"/>
          <w:i/>
          <w:color w:val="000000" w:themeColor="text1"/>
          <w:sz w:val="18"/>
          <w:szCs w:val="18"/>
        </w:rPr>
      </w:pPr>
      <w:r w:rsidRPr="004611A1">
        <w:rPr>
          <w:rFonts w:ascii="Open Sans" w:hAnsi="Open Sans" w:cs="Open Sans"/>
          <w:sz w:val="18"/>
          <w:szCs w:val="18"/>
        </w:rPr>
        <w:t>En cas de suppression d’indice, le nouvel indice s’appliquera automatiquement ou de fait sans qu’un acte de modification de marché ne soit nécessaire.</w:t>
      </w:r>
    </w:p>
    <w:p w14:paraId="3B79BC42" w14:textId="1DA6C92A" w:rsidR="00F83AE8" w:rsidRPr="00754205" w:rsidRDefault="00F83AE8" w:rsidP="00934C76">
      <w:pPr>
        <w:spacing w:after="200"/>
        <w:rPr>
          <w:rFonts w:ascii="Open Sans" w:hAnsi="Open Sans" w:cs="Open Sans"/>
          <w:b/>
          <w:bCs/>
          <w:i/>
          <w:color w:val="000000" w:themeColor="text1"/>
          <w:sz w:val="18"/>
          <w:u w:val="single"/>
        </w:rPr>
      </w:pPr>
      <w:r w:rsidRPr="00021C5E">
        <w:rPr>
          <w:rFonts w:ascii="Open Sans" w:hAnsi="Open Sans" w:cs="Open Sans"/>
          <w:b/>
          <w:bCs/>
          <w:i/>
          <w:color w:val="000000" w:themeColor="text1"/>
          <w:sz w:val="18"/>
          <w:u w:val="single"/>
        </w:rPr>
        <w:t>Modalités</w:t>
      </w:r>
      <w:r w:rsidR="00754205" w:rsidRPr="00021C5E">
        <w:rPr>
          <w:rFonts w:ascii="Open Sans" w:hAnsi="Open Sans" w:cs="Open Sans"/>
          <w:b/>
          <w:bCs/>
          <w:i/>
          <w:color w:val="000000" w:themeColor="text1"/>
          <w:sz w:val="18"/>
          <w:u w:val="single"/>
        </w:rPr>
        <w:t xml:space="preserve"> de révisions</w:t>
      </w:r>
    </w:p>
    <w:p w14:paraId="28C0A9E5" w14:textId="77777777"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La révision des prix est réglée par les dispositions suivantes :</w:t>
      </w:r>
    </w:p>
    <w:p w14:paraId="493892A7" w14:textId="1FA55440"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La révision peut intervenir à la demande de l’Assistance publique – Hôpitaux de Paris ou du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xml:space="preserve">. </w:t>
      </w:r>
    </w:p>
    <w:p w14:paraId="4982016E" w14:textId="77777777" w:rsidR="00F83AE8" w:rsidRPr="002B6FC0" w:rsidRDefault="00F83AE8" w:rsidP="00934C76">
      <w:pPr>
        <w:numPr>
          <w:ilvl w:val="0"/>
          <w:numId w:val="27"/>
        </w:numPr>
        <w:spacing w:after="200"/>
        <w:rPr>
          <w:rFonts w:ascii="Open Sans" w:hAnsi="Open Sans" w:cs="Open Sans"/>
          <w:i/>
          <w:color w:val="000000" w:themeColor="text1"/>
          <w:sz w:val="18"/>
        </w:rPr>
      </w:pPr>
      <w:r w:rsidRPr="002B6FC0">
        <w:rPr>
          <w:rFonts w:ascii="Open Sans" w:hAnsi="Open Sans" w:cs="Open Sans"/>
          <w:i/>
          <w:color w:val="000000" w:themeColor="text1"/>
          <w:sz w:val="18"/>
        </w:rPr>
        <w:t>Révision de prix à la demande l’AP-HP :</w:t>
      </w:r>
    </w:p>
    <w:p w14:paraId="42E4B5C1" w14:textId="77777777" w:rsidR="00F83AE8" w:rsidRPr="002B6FC0" w:rsidRDefault="00F83AE8" w:rsidP="00934C76">
      <w:pPr>
        <w:spacing w:after="200"/>
        <w:ind w:left="142"/>
        <w:rPr>
          <w:rFonts w:ascii="Open Sans" w:hAnsi="Open Sans" w:cs="Open Sans"/>
          <w:i/>
          <w:color w:val="000000" w:themeColor="text1"/>
          <w:sz w:val="18"/>
        </w:rPr>
      </w:pPr>
      <w:r w:rsidRPr="002B6FC0">
        <w:rPr>
          <w:rFonts w:ascii="Open Sans" w:hAnsi="Open Sans" w:cs="Open Sans"/>
          <w:i/>
          <w:color w:val="000000" w:themeColor="text1"/>
          <w:sz w:val="18"/>
        </w:rPr>
        <w:t xml:space="preserve">Une demande sera formulée par lettre recommandée avec accusé de réception, 60 jours avant l’application des nouveaux prix telle que décrite supra. </w:t>
      </w:r>
    </w:p>
    <w:p w14:paraId="15568142" w14:textId="5674F734" w:rsidR="00F83AE8" w:rsidRPr="002B6FC0" w:rsidRDefault="00F83AE8" w:rsidP="00934C76">
      <w:pPr>
        <w:numPr>
          <w:ilvl w:val="0"/>
          <w:numId w:val="27"/>
        </w:num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Révision de prix à la demande du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w:t>
      </w:r>
    </w:p>
    <w:p w14:paraId="2A3E73CE" w14:textId="0B086E61"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La demande doit être formulée par lettre recommandée avec accusé de réception (à peine de forclusion), 60 jours avant l’application des nouveaux prix. La demande du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xml:space="preserve"> doit être adressée à la Directrice d’ACHAT.</w:t>
      </w:r>
    </w:p>
    <w:p w14:paraId="0850D828" w14:textId="6BC0C7FD"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En cas de désaccord, la partie concernée doit le formuler, par courrier en recommandé ou par télécopie, 30 jours avant la date d’effet de la révision des prix, accompagné des éléments justificatifs, uniquement conformes aux modalités et calculs énoncés dans le présent article.</w:t>
      </w:r>
    </w:p>
    <w:p w14:paraId="14FC0E7F" w14:textId="77777777"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Sans l’opposition de l’une des deux parties, les nouveaux prix seront appliqués.</w:t>
      </w:r>
    </w:p>
    <w:p w14:paraId="4072B51C" w14:textId="2D49A118"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Les prix révisables constituent une dérogation au 10.1 du CCAG</w:t>
      </w:r>
      <w:r w:rsidR="00EC4D8A" w:rsidRPr="002B6FC0">
        <w:rPr>
          <w:rFonts w:ascii="Open Sans" w:hAnsi="Open Sans" w:cs="Open Sans"/>
          <w:i/>
          <w:color w:val="000000" w:themeColor="text1"/>
          <w:sz w:val="18"/>
        </w:rPr>
        <w:t xml:space="preserve"> FCS</w:t>
      </w:r>
      <w:r w:rsidR="00754205">
        <w:rPr>
          <w:rFonts w:ascii="Open Sans" w:hAnsi="Open Sans" w:cs="Open Sans"/>
          <w:i/>
          <w:color w:val="000000" w:themeColor="text1"/>
          <w:sz w:val="18"/>
        </w:rPr>
        <w:t>.</w:t>
      </w:r>
    </w:p>
    <w:p w14:paraId="54364AF1" w14:textId="77777777" w:rsidR="002B6FC0" w:rsidRPr="00367060" w:rsidRDefault="002B6FC0" w:rsidP="002B6FC0">
      <w:pPr>
        <w:spacing w:after="200"/>
        <w:rPr>
          <w:rFonts w:ascii="Open Sans" w:hAnsi="Open Sans" w:cs="Open Sans"/>
          <w:b/>
          <w:bCs/>
          <w:color w:val="auto"/>
          <w:sz w:val="18"/>
          <w:u w:val="single"/>
        </w:rPr>
      </w:pPr>
      <w:r w:rsidRPr="00D51F8D">
        <w:rPr>
          <w:rFonts w:ascii="Open Sans" w:hAnsi="Open Sans" w:cs="Open Sans"/>
          <w:b/>
          <w:bCs/>
          <w:color w:val="auto"/>
          <w:sz w:val="18"/>
          <w:u w:val="single"/>
        </w:rPr>
        <w:t>Clause butoir</w:t>
      </w:r>
      <w:r w:rsidRPr="00367060">
        <w:rPr>
          <w:rFonts w:ascii="Open Sans" w:hAnsi="Open Sans" w:cs="Open Sans"/>
          <w:b/>
          <w:bCs/>
          <w:color w:val="auto"/>
          <w:sz w:val="18"/>
          <w:u w:val="single"/>
        </w:rPr>
        <w:t xml:space="preserve"> </w:t>
      </w:r>
      <w:r w:rsidRPr="00D51F8D">
        <w:rPr>
          <w:rFonts w:ascii="Open Sans" w:hAnsi="Open Sans" w:cs="Open Sans"/>
          <w:b/>
          <w:bCs/>
          <w:color w:val="auto"/>
          <w:sz w:val="18"/>
          <w:u w:val="single"/>
        </w:rPr>
        <w:t>:</w:t>
      </w:r>
      <w:r w:rsidRPr="00367060">
        <w:rPr>
          <w:rFonts w:ascii="Open Sans" w:hAnsi="Open Sans" w:cs="Open Sans"/>
          <w:b/>
          <w:bCs/>
          <w:color w:val="auto"/>
          <w:sz w:val="18"/>
          <w:u w:val="single"/>
        </w:rPr>
        <w:t xml:space="preserve"> </w:t>
      </w:r>
    </w:p>
    <w:p w14:paraId="41E5EFDE" w14:textId="4747FF78" w:rsidR="002B6FC0" w:rsidRPr="00CA65DB" w:rsidRDefault="002B6FC0" w:rsidP="002B6FC0">
      <w:pPr>
        <w:spacing w:after="200"/>
        <w:rPr>
          <w:rFonts w:ascii="Open Sans" w:hAnsi="Open Sans" w:cs="Open Sans"/>
          <w:color w:val="auto"/>
          <w:sz w:val="18"/>
        </w:rPr>
      </w:pPr>
      <w:r w:rsidRPr="00CA65DB">
        <w:rPr>
          <w:rFonts w:ascii="Open Sans" w:hAnsi="Open Sans" w:cs="Open Sans"/>
          <w:color w:val="auto"/>
          <w:sz w:val="18"/>
        </w:rPr>
        <w:t xml:space="preserve">La variation de prix annuelle résultant de la révision ne peut en aucun cas conduire à une augmentation supérieure à </w:t>
      </w:r>
      <w:r w:rsidR="00D51F8D">
        <w:rPr>
          <w:rFonts w:ascii="Open Sans" w:hAnsi="Open Sans" w:cs="Open Sans"/>
          <w:b/>
          <w:bCs/>
          <w:color w:val="auto"/>
          <w:sz w:val="18"/>
        </w:rPr>
        <w:t>3</w:t>
      </w:r>
      <w:r w:rsidRPr="00367060">
        <w:rPr>
          <w:rFonts w:ascii="Open Sans" w:hAnsi="Open Sans" w:cs="Open Sans"/>
          <w:b/>
          <w:bCs/>
          <w:color w:val="auto"/>
          <w:sz w:val="18"/>
        </w:rPr>
        <w:t>%.</w:t>
      </w:r>
      <w:r w:rsidRPr="00CA65DB">
        <w:rPr>
          <w:rFonts w:ascii="Open Sans" w:hAnsi="Open Sans" w:cs="Open Sans"/>
          <w:color w:val="auto"/>
          <w:sz w:val="18"/>
        </w:rPr>
        <w:t xml:space="preserve"> </w:t>
      </w:r>
    </w:p>
    <w:p w14:paraId="2D2FFC34" w14:textId="77777777" w:rsidR="002B6FC0" w:rsidRPr="00367060" w:rsidRDefault="002B6FC0" w:rsidP="002B6FC0">
      <w:pPr>
        <w:spacing w:after="200"/>
        <w:rPr>
          <w:rFonts w:ascii="Open Sans" w:hAnsi="Open Sans" w:cs="Open Sans"/>
          <w:b/>
          <w:bCs/>
          <w:color w:val="auto"/>
          <w:sz w:val="18"/>
          <w:u w:val="single"/>
        </w:rPr>
      </w:pPr>
      <w:r w:rsidRPr="00367060">
        <w:rPr>
          <w:rFonts w:ascii="Open Sans" w:hAnsi="Open Sans" w:cs="Open Sans"/>
          <w:b/>
          <w:bCs/>
          <w:color w:val="auto"/>
          <w:sz w:val="18"/>
          <w:u w:val="single"/>
        </w:rPr>
        <w:t xml:space="preserve">Clause de sauvegarde : </w:t>
      </w:r>
    </w:p>
    <w:p w14:paraId="03E27BE1" w14:textId="77777777" w:rsidR="002B6FC0" w:rsidRPr="00CA65DB" w:rsidRDefault="002B6FC0" w:rsidP="002B6FC0">
      <w:pPr>
        <w:spacing w:after="200"/>
        <w:rPr>
          <w:rFonts w:ascii="Open Sans" w:hAnsi="Open Sans" w:cs="Open Sans"/>
          <w:color w:val="auto"/>
          <w:sz w:val="18"/>
        </w:rPr>
      </w:pPr>
      <w:r w:rsidRPr="00CA65DB">
        <w:rPr>
          <w:rFonts w:ascii="Open Sans" w:hAnsi="Open Sans" w:cs="Open Sans"/>
          <w:color w:val="auto"/>
          <w:sz w:val="18"/>
        </w:rPr>
        <w:t>Dans le cas où les prix pratiqués par le titulaire ne pourraient satisfaire à la clause butoir, ACHAT se réserve la possibilité de résilier le marché sans que le titulaire puisse prétendre à indemnité.</w:t>
      </w:r>
    </w:p>
    <w:p w14:paraId="08751BF0" w14:textId="186B7E6F" w:rsidR="00F83AE8" w:rsidRPr="00367060" w:rsidRDefault="00F83AE8" w:rsidP="002B6FC0">
      <w:pPr>
        <w:spacing w:after="200"/>
        <w:rPr>
          <w:rFonts w:ascii="Open Sans" w:hAnsi="Open Sans" w:cs="Open Sans"/>
          <w:b/>
          <w:bCs/>
          <w:i/>
          <w:color w:val="000000" w:themeColor="text1"/>
          <w:sz w:val="18"/>
          <w:u w:val="single"/>
        </w:rPr>
      </w:pPr>
      <w:r w:rsidRPr="00367060">
        <w:rPr>
          <w:rFonts w:ascii="Open Sans" w:hAnsi="Open Sans" w:cs="Open Sans"/>
          <w:b/>
          <w:bCs/>
          <w:i/>
          <w:color w:val="000000" w:themeColor="text1"/>
          <w:sz w:val="18"/>
          <w:u w:val="single"/>
        </w:rPr>
        <w:t>Clause de prix promotionnels :</w:t>
      </w:r>
    </w:p>
    <w:p w14:paraId="760D7C9A" w14:textId="66262A56"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Le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xml:space="preserve"> qui applique une promotion sur son tarif général doit en faire bénéficier l’APHP à condition que :</w:t>
      </w:r>
    </w:p>
    <w:p w14:paraId="7E722910" w14:textId="77777777" w:rsidR="00F83AE8" w:rsidRPr="002B6FC0" w:rsidRDefault="00F83AE8" w:rsidP="00934C76">
      <w:pPr>
        <w:numPr>
          <w:ilvl w:val="0"/>
          <w:numId w:val="21"/>
        </w:numPr>
        <w:spacing w:after="200"/>
        <w:rPr>
          <w:rFonts w:ascii="Open Sans" w:hAnsi="Open Sans" w:cs="Open Sans"/>
          <w:i/>
          <w:color w:val="000000" w:themeColor="text1"/>
          <w:sz w:val="18"/>
        </w:rPr>
      </w:pPr>
      <w:r w:rsidRPr="002B6FC0">
        <w:rPr>
          <w:rFonts w:ascii="Open Sans" w:hAnsi="Open Sans" w:cs="Open Sans"/>
          <w:i/>
          <w:color w:val="000000" w:themeColor="text1"/>
          <w:sz w:val="18"/>
        </w:rPr>
        <w:t>Les produits faisant l’objet de la promotion soient présents sur le marché</w:t>
      </w:r>
    </w:p>
    <w:p w14:paraId="7C9E343C" w14:textId="77777777" w:rsidR="00F83AE8" w:rsidRPr="002B6FC0" w:rsidRDefault="00F83AE8" w:rsidP="00934C76">
      <w:pPr>
        <w:numPr>
          <w:ilvl w:val="0"/>
          <w:numId w:val="21"/>
        </w:numPr>
        <w:spacing w:after="200"/>
        <w:rPr>
          <w:rFonts w:ascii="Open Sans" w:hAnsi="Open Sans" w:cs="Open Sans"/>
          <w:i/>
          <w:color w:val="000000" w:themeColor="text1"/>
          <w:sz w:val="18"/>
        </w:rPr>
      </w:pPr>
      <w:r w:rsidRPr="002B6FC0">
        <w:rPr>
          <w:rFonts w:ascii="Open Sans" w:hAnsi="Open Sans" w:cs="Open Sans"/>
          <w:i/>
          <w:color w:val="000000" w:themeColor="text1"/>
          <w:sz w:val="18"/>
        </w:rPr>
        <w:t>Les prix résultant de la promotion soient inférieurs aux prix applicables sur le marché.</w:t>
      </w:r>
    </w:p>
    <w:p w14:paraId="23E08833" w14:textId="7EFD1CF1"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Dans ce cas, le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xml:space="preserve"> doit adresser à ACHAT au minimum 7</w:t>
      </w:r>
      <w:r w:rsidR="00E60BFB" w:rsidRPr="002B6FC0">
        <w:rPr>
          <w:rFonts w:ascii="Open Sans" w:hAnsi="Open Sans" w:cs="Open Sans"/>
          <w:i/>
          <w:color w:val="000000" w:themeColor="text1"/>
          <w:sz w:val="18"/>
        </w:rPr>
        <w:t xml:space="preserve"> jours avant la mise en œuvre,</w:t>
      </w:r>
      <w:r w:rsidR="00D753AC" w:rsidRPr="002B6FC0">
        <w:rPr>
          <w:rFonts w:ascii="Open Sans" w:hAnsi="Open Sans" w:cs="Open Sans"/>
          <w:i/>
          <w:color w:val="000000" w:themeColor="text1"/>
          <w:sz w:val="18"/>
        </w:rPr>
        <w:t xml:space="preserve"> </w:t>
      </w:r>
      <w:r w:rsidRPr="002B6FC0">
        <w:rPr>
          <w:rFonts w:ascii="Open Sans" w:hAnsi="Open Sans" w:cs="Open Sans"/>
          <w:i/>
          <w:color w:val="000000" w:themeColor="text1"/>
          <w:sz w:val="18"/>
        </w:rPr>
        <w:t>le tarif promotionnel en lui indiquant la durée de validité de la promotion et la désignation précise des produits concernés.</w:t>
      </w:r>
    </w:p>
    <w:p w14:paraId="77D5DECC" w14:textId="77777777"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Le nouveau tarif sera annexé au marché sans qu’il ne soit nécessaire d’établir une modification de marché </w:t>
      </w:r>
    </w:p>
    <w:p w14:paraId="62D122E1" w14:textId="77777777"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Les factures émises devront faire explicitement référence au tarif promotionnel.</w:t>
      </w:r>
    </w:p>
    <w:p w14:paraId="0C340BCD" w14:textId="27D01F93" w:rsidR="00F83AE8" w:rsidRPr="002B6FC0" w:rsidRDefault="00F83AE8"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A l'expiration de la période promotionnelle, les prix contractualisés au marché entreront de nouveau en vigueur. »</w:t>
      </w:r>
    </w:p>
    <w:p w14:paraId="012F85E7" w14:textId="77777777" w:rsidR="008A03ED" w:rsidRPr="002B6FC0" w:rsidRDefault="008A03ED" w:rsidP="008A03ED">
      <w:pPr>
        <w:pStyle w:val="Normal2"/>
        <w:ind w:left="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u w:val="single"/>
        </w:rPr>
        <w:t>Dématérialisation</w:t>
      </w:r>
      <w:r w:rsidRPr="002B6FC0">
        <w:rPr>
          <w:rFonts w:ascii="Open Sans" w:hAnsi="Open Sans" w:cs="Open Sans"/>
          <w:i w:val="0"/>
          <w:color w:val="000000" w:themeColor="text1"/>
          <w:sz w:val="18"/>
          <w:szCs w:val="18"/>
        </w:rPr>
        <w:t xml:space="preserve"> : </w:t>
      </w:r>
    </w:p>
    <w:p w14:paraId="1730ABB0" w14:textId="77777777" w:rsidR="008A03ED" w:rsidRPr="002B6FC0" w:rsidRDefault="008A03ED" w:rsidP="008A03ED">
      <w:pPr>
        <w:pStyle w:val="Normal2"/>
        <w:ind w:left="0"/>
        <w:rPr>
          <w:rFonts w:ascii="Open Sans" w:hAnsi="Open Sans" w:cs="Open Sans"/>
          <w:i w:val="0"/>
          <w:color w:val="000000" w:themeColor="text1"/>
          <w:sz w:val="18"/>
          <w:szCs w:val="18"/>
        </w:rPr>
      </w:pPr>
    </w:p>
    <w:p w14:paraId="7F5EF51D" w14:textId="27AE5EF0" w:rsidR="008A03ED" w:rsidRPr="002B6FC0" w:rsidRDefault="008A03ED" w:rsidP="008A03ED">
      <w:pPr>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En cas d’utilisation de l’envoi dématérialisé des bons de commande,</w:t>
      </w:r>
      <w:r w:rsidR="0054257F" w:rsidRPr="002B6FC0">
        <w:rPr>
          <w:rFonts w:ascii="Open Sans" w:hAnsi="Open Sans" w:cs="Open Sans"/>
          <w:color w:val="000000" w:themeColor="text1"/>
          <w:sz w:val="18"/>
          <w:szCs w:val="18"/>
        </w:rPr>
        <w:t xml:space="preserve"> l</w:t>
      </w:r>
      <w:r w:rsidRPr="002B6FC0">
        <w:rPr>
          <w:rFonts w:ascii="Open Sans" w:hAnsi="Open Sans" w:cs="Open Sans"/>
          <w:color w:val="000000" w:themeColor="text1"/>
          <w:sz w:val="18"/>
          <w:szCs w:val="18"/>
        </w:rPr>
        <w:t>e fournisseur s'engage à actualiser le "catalogue marché" pour les catalogues externes selon la procédure en vigueur, aussi souvent que nécessaire, tout au long de l'exécution du marché, périodes de reconduction comprises.</w:t>
      </w:r>
    </w:p>
    <w:p w14:paraId="78EE64E6" w14:textId="77777777" w:rsidR="008A03ED" w:rsidRPr="002B6FC0" w:rsidRDefault="008A03ED" w:rsidP="008A03ED">
      <w:pPr>
        <w:rPr>
          <w:rFonts w:ascii="Open Sans" w:hAnsi="Open Sans" w:cs="Open Sans"/>
          <w:color w:val="000000" w:themeColor="text1"/>
          <w:sz w:val="18"/>
          <w:szCs w:val="18"/>
        </w:rPr>
      </w:pPr>
    </w:p>
    <w:p w14:paraId="6CA1C60F" w14:textId="77777777" w:rsidR="008A03ED" w:rsidRPr="002B6FC0" w:rsidRDefault="008A03ED" w:rsidP="008A03ED">
      <w:pPr>
        <w:rPr>
          <w:rFonts w:ascii="Open Sans" w:hAnsi="Open Sans" w:cs="Open Sans"/>
          <w:color w:val="000000" w:themeColor="text1"/>
          <w:sz w:val="18"/>
          <w:szCs w:val="18"/>
        </w:rPr>
      </w:pPr>
      <w:r w:rsidRPr="002B6FC0">
        <w:rPr>
          <w:rFonts w:ascii="Open Sans" w:hAnsi="Open Sans" w:cs="Open Sans"/>
          <w:color w:val="000000" w:themeColor="text1"/>
          <w:sz w:val="18"/>
          <w:szCs w:val="18"/>
        </w:rPr>
        <w:t>L’AP-HP validera la nouvelle version du catalogue qui lui sera proposée par le fournisseur via la plate-forme de dématérialisation des bons de commande et de gestion des catalogues.</w:t>
      </w:r>
    </w:p>
    <w:p w14:paraId="15382D0E" w14:textId="77777777" w:rsidR="008A03ED" w:rsidRPr="002B6FC0" w:rsidRDefault="008A03ED" w:rsidP="008A03ED">
      <w:pPr>
        <w:rPr>
          <w:rFonts w:ascii="Open Sans" w:hAnsi="Open Sans" w:cs="Open Sans"/>
          <w:color w:val="000000" w:themeColor="text1"/>
          <w:sz w:val="18"/>
          <w:szCs w:val="18"/>
        </w:rPr>
      </w:pPr>
    </w:p>
    <w:p w14:paraId="27253274" w14:textId="77777777" w:rsidR="008A03ED" w:rsidRPr="002B6FC0" w:rsidRDefault="008A03ED" w:rsidP="008A03ED">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prix révisés ne pourront prendre effet </w:t>
      </w:r>
      <w:r w:rsidRPr="002B6FC0">
        <w:rPr>
          <w:rFonts w:ascii="Open Sans" w:hAnsi="Open Sans" w:cs="Open Sans"/>
          <w:color w:val="000000" w:themeColor="text1"/>
          <w:sz w:val="18"/>
          <w:szCs w:val="18"/>
          <w:u w:val="single"/>
        </w:rPr>
        <w:t>qu'après</w:t>
      </w:r>
      <w:r w:rsidRPr="002B6FC0">
        <w:rPr>
          <w:rFonts w:ascii="Open Sans" w:hAnsi="Open Sans" w:cs="Open Sans"/>
          <w:color w:val="000000" w:themeColor="text1"/>
          <w:sz w:val="18"/>
          <w:szCs w:val="18"/>
        </w:rPr>
        <w:t xml:space="preserve"> la mise en production du nouveau catalogue électronique par le fournisseur qui aura été préalablement validé par l’AP-HP sur la plateforme, dans le cas de gestion des catalogues externes.</w:t>
      </w:r>
    </w:p>
    <w:p w14:paraId="590D40BD" w14:textId="77777777" w:rsidR="008A03ED" w:rsidRPr="002B6FC0" w:rsidRDefault="008A03ED" w:rsidP="008A03ED">
      <w:pPr>
        <w:rPr>
          <w:rFonts w:ascii="Open Sans" w:hAnsi="Open Sans" w:cs="Open Sans"/>
          <w:color w:val="000000" w:themeColor="text1"/>
          <w:sz w:val="18"/>
          <w:szCs w:val="18"/>
        </w:rPr>
      </w:pPr>
    </w:p>
    <w:p w14:paraId="6C798021" w14:textId="77777777" w:rsidR="008A03ED" w:rsidRPr="002B6FC0" w:rsidRDefault="008A03ED" w:rsidP="008A03ED">
      <w:pPr>
        <w:rPr>
          <w:rFonts w:ascii="Open Sans" w:hAnsi="Open Sans" w:cs="Open Sans"/>
          <w:color w:val="000000" w:themeColor="text1"/>
          <w:sz w:val="18"/>
          <w:szCs w:val="18"/>
        </w:rPr>
      </w:pPr>
      <w:r w:rsidRPr="002B6FC0">
        <w:rPr>
          <w:rFonts w:ascii="Open Sans" w:hAnsi="Open Sans" w:cs="Open Sans"/>
          <w:color w:val="000000" w:themeColor="text1"/>
          <w:sz w:val="18"/>
          <w:szCs w:val="18"/>
        </w:rPr>
        <w:t>A défaut de mise à jour, les prix du catalogue électronique en production continueront de s'appliquer.</w:t>
      </w:r>
    </w:p>
    <w:p w14:paraId="0C355A4B" w14:textId="77777777" w:rsidR="008A03ED" w:rsidRPr="002B6FC0" w:rsidRDefault="008A03ED" w:rsidP="008A03ED">
      <w:pPr>
        <w:rPr>
          <w:rFonts w:ascii="Open Sans" w:hAnsi="Open Sans" w:cs="Open Sans"/>
          <w:color w:val="000000" w:themeColor="text1"/>
          <w:sz w:val="18"/>
          <w:szCs w:val="18"/>
        </w:rPr>
      </w:pPr>
    </w:p>
    <w:p w14:paraId="4EAD79D5" w14:textId="23098D8A" w:rsidR="008A03ED" w:rsidRPr="002B6FC0" w:rsidRDefault="008A03ED" w:rsidP="00002829">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Dans ce cas, les factures non conformes aux montants engagés à partir du catalogue électronique seront rejetées par l’AP-HP.</w:t>
      </w:r>
    </w:p>
    <w:p w14:paraId="3DDF1B90" w14:textId="5B5C7865" w:rsidR="00F83AE8" w:rsidRPr="002B6FC0" w:rsidRDefault="00971516" w:rsidP="00934C76">
      <w:pPr>
        <w:pStyle w:val="Titre2"/>
        <w:rPr>
          <w:color w:val="000000" w:themeColor="text1"/>
        </w:rPr>
      </w:pPr>
      <w:bookmarkStart w:id="10" w:name="_Toc196921977"/>
      <w:r w:rsidRPr="002B6FC0">
        <w:rPr>
          <w:color w:val="000000" w:themeColor="text1"/>
        </w:rPr>
        <w:t>ORGANISATION DE L’ACHAT</w:t>
      </w:r>
      <w:bookmarkEnd w:id="10"/>
    </w:p>
    <w:p w14:paraId="6D92918D" w14:textId="41296AC9" w:rsidR="00E60BFB" w:rsidRPr="002B6FC0" w:rsidRDefault="00971516" w:rsidP="00934C76">
      <w:pPr>
        <w:pStyle w:val="Titre3"/>
        <w:spacing w:after="200"/>
        <w:rPr>
          <w:color w:val="000000" w:themeColor="text1"/>
        </w:rPr>
      </w:pPr>
      <w:bookmarkStart w:id="11" w:name="_Toc196921978"/>
      <w:r w:rsidRPr="002B6FC0">
        <w:rPr>
          <w:color w:val="000000" w:themeColor="text1"/>
        </w:rPr>
        <w:t>Forme du marché</w:t>
      </w:r>
      <w:bookmarkEnd w:id="11"/>
      <w:r w:rsidRPr="002B6FC0">
        <w:rPr>
          <w:color w:val="000000" w:themeColor="text1"/>
        </w:rPr>
        <w:t xml:space="preserve"> </w:t>
      </w:r>
    </w:p>
    <w:p w14:paraId="21FFD105" w14:textId="77777777" w:rsidR="00E60BFB" w:rsidRPr="002B6FC0" w:rsidRDefault="00E60BFB" w:rsidP="00934C76">
      <w:pPr>
        <w:autoSpaceDE w:val="0"/>
        <w:autoSpaceDN w:val="0"/>
        <w:adjustRightInd w:val="0"/>
        <w:spacing w:after="200"/>
        <w:rPr>
          <w:rFonts w:ascii="Open Sans" w:eastAsiaTheme="minorHAnsi" w:hAnsi="Open Sans" w:cs="Open Sans"/>
          <w:b/>
          <w:i/>
          <w:iCs/>
          <w:color w:val="000000" w:themeColor="text1"/>
          <w:sz w:val="18"/>
          <w:lang w:eastAsia="en-US"/>
        </w:rPr>
      </w:pPr>
      <w:r w:rsidRPr="002B6FC0">
        <w:rPr>
          <w:rFonts w:ascii="Open Sans" w:eastAsiaTheme="minorHAnsi" w:hAnsi="Open Sans" w:cs="Open Sans"/>
          <w:b/>
          <w:i/>
          <w:iCs/>
          <w:color w:val="000000" w:themeColor="text1"/>
          <w:sz w:val="18"/>
          <w:lang w:eastAsia="en-US"/>
        </w:rPr>
        <w:t xml:space="preserve">ACCORD CADRE : </w:t>
      </w:r>
    </w:p>
    <w:p w14:paraId="6FC425EB" w14:textId="22E6E72F" w:rsidR="00E60BFB" w:rsidRPr="002B6FC0" w:rsidRDefault="00E60BFB" w:rsidP="00934C76">
      <w:pPr>
        <w:autoSpaceDE w:val="0"/>
        <w:autoSpaceDN w:val="0"/>
        <w:adjustRightInd w:val="0"/>
        <w:spacing w:after="200"/>
        <w:rPr>
          <w:rFonts w:ascii="Open Sans" w:eastAsiaTheme="minorHAnsi" w:hAnsi="Open Sans" w:cs="Open Sans"/>
          <w:i/>
          <w:iCs/>
          <w:color w:val="000000" w:themeColor="text1"/>
          <w:sz w:val="18"/>
          <w:lang w:eastAsia="en-US"/>
        </w:rPr>
      </w:pPr>
      <w:r w:rsidRPr="002B6FC0">
        <w:rPr>
          <w:rFonts w:ascii="Open Sans" w:eastAsiaTheme="minorHAnsi" w:hAnsi="Open Sans" w:cs="Open Sans"/>
          <w:i/>
          <w:iCs/>
          <w:color w:val="000000" w:themeColor="text1"/>
          <w:sz w:val="18"/>
          <w:lang w:eastAsia="en-US"/>
        </w:rPr>
        <w:t xml:space="preserve">Le présent marché est conclu sous la forme d’un accord-cadre mono-attributaire à bons de commande au sens de l’article R. 2162-2 du </w:t>
      </w:r>
      <w:r w:rsidR="00D753AC" w:rsidRPr="002B6FC0">
        <w:rPr>
          <w:rFonts w:ascii="Open Sans" w:eastAsiaTheme="minorHAnsi" w:hAnsi="Open Sans" w:cs="Open Sans"/>
          <w:i/>
          <w:iCs/>
          <w:color w:val="000000" w:themeColor="text1"/>
          <w:sz w:val="18"/>
          <w:lang w:eastAsia="en-US"/>
        </w:rPr>
        <w:t xml:space="preserve">Code </w:t>
      </w:r>
      <w:r w:rsidRPr="002B6FC0">
        <w:rPr>
          <w:rFonts w:ascii="Open Sans" w:eastAsiaTheme="minorHAnsi" w:hAnsi="Open Sans" w:cs="Open Sans"/>
          <w:i/>
          <w:iCs/>
          <w:color w:val="000000" w:themeColor="text1"/>
          <w:sz w:val="18"/>
          <w:lang w:eastAsia="en-US"/>
        </w:rPr>
        <w:t>de la commande publique.</w:t>
      </w:r>
    </w:p>
    <w:p w14:paraId="5CB57F69" w14:textId="19E78AED" w:rsidR="00E60BFB" w:rsidRPr="002B6FC0" w:rsidRDefault="00E60BFB"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Conformément à l’article R. 2162-4 du </w:t>
      </w:r>
      <w:r w:rsidR="00D753AC" w:rsidRPr="002B6FC0">
        <w:rPr>
          <w:rFonts w:ascii="Open Sans" w:hAnsi="Open Sans" w:cs="Open Sans"/>
          <w:color w:val="000000" w:themeColor="text1"/>
          <w:sz w:val="18"/>
        </w:rPr>
        <w:t xml:space="preserve">Code </w:t>
      </w:r>
      <w:r w:rsidRPr="002B6FC0">
        <w:rPr>
          <w:rFonts w:ascii="Open Sans" w:hAnsi="Open Sans" w:cs="Open Sans"/>
          <w:color w:val="000000" w:themeColor="text1"/>
          <w:sz w:val="18"/>
        </w:rPr>
        <w:t xml:space="preserve">de la commande publique, l’accord cadre </w:t>
      </w:r>
      <w:r w:rsidR="00054552">
        <w:rPr>
          <w:rFonts w:ascii="Open Sans" w:hAnsi="Open Sans" w:cs="Open Sans"/>
          <w:color w:val="000000" w:themeColor="text1"/>
          <w:sz w:val="18"/>
        </w:rPr>
        <w:t>est conclu sans montant minimum avec un montant maximum</w:t>
      </w:r>
      <w:r w:rsidR="006A5E94">
        <w:rPr>
          <w:rFonts w:ascii="Open Sans" w:hAnsi="Open Sans" w:cs="Open Sans"/>
          <w:color w:val="000000" w:themeColor="text1"/>
          <w:sz w:val="18"/>
        </w:rPr>
        <w:t>.</w:t>
      </w:r>
    </w:p>
    <w:p w14:paraId="632F7A6E" w14:textId="244F412D" w:rsidR="00E60BFB" w:rsidRPr="002B6FC0" w:rsidRDefault="00E60BFB" w:rsidP="00934C76">
      <w:pPr>
        <w:spacing w:after="200"/>
        <w:rPr>
          <w:rFonts w:ascii="Open Sans" w:hAnsi="Open Sans" w:cs="Open Sans"/>
          <w:i/>
          <w:color w:val="000000" w:themeColor="text1"/>
          <w:sz w:val="18"/>
        </w:rPr>
      </w:pPr>
      <w:r w:rsidRPr="002B6FC0">
        <w:rPr>
          <w:rFonts w:ascii="Open Sans" w:hAnsi="Open Sans" w:cs="Open Sans"/>
          <w:i/>
          <w:color w:val="000000" w:themeColor="text1"/>
          <w:sz w:val="18"/>
        </w:rPr>
        <w:t xml:space="preserve">Le </w:t>
      </w:r>
      <w:r w:rsidR="00957C13" w:rsidRPr="002B6FC0">
        <w:rPr>
          <w:rFonts w:ascii="Open Sans" w:hAnsi="Open Sans" w:cs="Open Sans"/>
          <w:i/>
          <w:color w:val="000000" w:themeColor="text1"/>
          <w:sz w:val="18"/>
        </w:rPr>
        <w:t>Titulaire</w:t>
      </w:r>
      <w:r w:rsidRPr="002B6FC0">
        <w:rPr>
          <w:rFonts w:ascii="Open Sans" w:hAnsi="Open Sans" w:cs="Open Sans"/>
          <w:i/>
          <w:color w:val="000000" w:themeColor="text1"/>
          <w:sz w:val="18"/>
        </w:rPr>
        <w:t xml:space="preserve"> s’engage sur un montant maximum </w:t>
      </w:r>
      <w:r w:rsidR="00F056CF">
        <w:rPr>
          <w:rFonts w:ascii="Open Sans" w:hAnsi="Open Sans" w:cs="Open Sans"/>
          <w:i/>
          <w:color w:val="000000" w:themeColor="text1"/>
          <w:sz w:val="18"/>
        </w:rPr>
        <w:t>de 22100</w:t>
      </w:r>
      <w:r w:rsidR="00D26807">
        <w:rPr>
          <w:rFonts w:ascii="Open Sans" w:hAnsi="Open Sans" w:cs="Open Sans"/>
          <w:i/>
          <w:color w:val="000000" w:themeColor="text1"/>
          <w:sz w:val="18"/>
        </w:rPr>
        <w:t>0€ HT</w:t>
      </w:r>
      <w:r w:rsidRPr="002B6FC0">
        <w:rPr>
          <w:rFonts w:ascii="Open Sans" w:hAnsi="Open Sans" w:cs="Open Sans"/>
          <w:i/>
          <w:color w:val="000000" w:themeColor="text1"/>
          <w:sz w:val="18"/>
        </w:rPr>
        <w:t xml:space="preserve"> sur la durée totale du marché</w:t>
      </w:r>
      <w:r w:rsidR="00054552">
        <w:rPr>
          <w:rFonts w:ascii="Open Sans" w:hAnsi="Open Sans" w:cs="Open Sans"/>
          <w:i/>
          <w:color w:val="000000" w:themeColor="text1"/>
          <w:sz w:val="18"/>
        </w:rPr>
        <w:t>.</w:t>
      </w:r>
    </w:p>
    <w:p w14:paraId="4BE55EBD" w14:textId="275EEE6B" w:rsidR="00E60BFB" w:rsidRPr="002B6FC0" w:rsidRDefault="00E60BFB" w:rsidP="00934C76">
      <w:pPr>
        <w:spacing w:after="200"/>
        <w:rPr>
          <w:rFonts w:ascii="Open Sans" w:hAnsi="Open Sans" w:cs="Open Sans"/>
          <w:i/>
          <w:color w:val="000000" w:themeColor="text1"/>
          <w:sz w:val="18"/>
        </w:rPr>
      </w:pPr>
      <w:bookmarkStart w:id="12" w:name="_Hlk197336023"/>
      <w:r w:rsidRPr="002B6FC0">
        <w:rPr>
          <w:rFonts w:ascii="Open Sans" w:hAnsi="Open Sans" w:cs="Open Sans"/>
          <w:i/>
          <w:color w:val="000000" w:themeColor="text1"/>
          <w:sz w:val="18"/>
        </w:rPr>
        <w:t xml:space="preserve">Le Représentant du Pouvoir Adjudicateur se réserve la possibilité de recours ultérieur à la procédure négociée pour la réalisation de livraisons complémentaires exécutées par le fournisseur initial au sens de l’article R2122-4 du </w:t>
      </w:r>
      <w:r w:rsidR="00D753AC" w:rsidRPr="002B6FC0">
        <w:rPr>
          <w:rFonts w:ascii="Open Sans" w:hAnsi="Open Sans" w:cs="Open Sans"/>
          <w:i/>
          <w:color w:val="000000" w:themeColor="text1"/>
          <w:sz w:val="18"/>
        </w:rPr>
        <w:t xml:space="preserve">Code </w:t>
      </w:r>
      <w:r w:rsidRPr="002B6FC0">
        <w:rPr>
          <w:rFonts w:ascii="Open Sans" w:hAnsi="Open Sans" w:cs="Open Sans"/>
          <w:i/>
          <w:color w:val="000000" w:themeColor="text1"/>
          <w:sz w:val="18"/>
        </w:rPr>
        <w:t>de la commande publique.</w:t>
      </w:r>
    </w:p>
    <w:p w14:paraId="5C154142" w14:textId="360AF52B" w:rsidR="00E60BFB" w:rsidRPr="00255072" w:rsidRDefault="00E60BFB" w:rsidP="00934C76">
      <w:pPr>
        <w:pStyle w:val="Titre3"/>
        <w:spacing w:after="200"/>
        <w:rPr>
          <w:rFonts w:ascii="Open Sans" w:hAnsi="Open Sans" w:cs="Open Sans"/>
          <w:color w:val="000000" w:themeColor="text1"/>
        </w:rPr>
      </w:pPr>
      <w:bookmarkStart w:id="13" w:name="_Toc196921979"/>
      <w:bookmarkEnd w:id="12"/>
      <w:r w:rsidRPr="00255072">
        <w:rPr>
          <w:rFonts w:ascii="Open Sans" w:hAnsi="Open Sans" w:cs="Open Sans"/>
          <w:color w:val="000000" w:themeColor="text1"/>
        </w:rPr>
        <w:t>A</w:t>
      </w:r>
      <w:r w:rsidR="00971516" w:rsidRPr="00255072">
        <w:rPr>
          <w:rFonts w:ascii="Open Sans" w:hAnsi="Open Sans" w:cs="Open Sans"/>
          <w:color w:val="000000" w:themeColor="text1"/>
        </w:rPr>
        <w:t>llotissement</w:t>
      </w:r>
      <w:bookmarkEnd w:id="13"/>
    </w:p>
    <w:p w14:paraId="1674DFE4" w14:textId="4DA83C9E" w:rsidR="00322078" w:rsidRPr="006A5E94" w:rsidRDefault="00322078" w:rsidP="00934C76">
      <w:pPr>
        <w:spacing w:after="200"/>
        <w:rPr>
          <w:rFonts w:ascii="Open Sans" w:hAnsi="Open Sans" w:cs="Open Sans"/>
          <w:b/>
          <w:i/>
          <w:color w:val="000000" w:themeColor="text1"/>
        </w:rPr>
      </w:pPr>
      <w:r w:rsidRPr="002B6FC0">
        <w:rPr>
          <w:rFonts w:ascii="Open Sans" w:hAnsi="Open Sans" w:cs="Open Sans"/>
          <w:b/>
          <w:i/>
          <w:color w:val="000000" w:themeColor="text1"/>
        </w:rPr>
        <w:t xml:space="preserve">LOT UNIQUE </w:t>
      </w:r>
    </w:p>
    <w:p w14:paraId="5441E4E3" w14:textId="1E742789" w:rsidR="00322078" w:rsidRPr="002B6FC0" w:rsidRDefault="00322078" w:rsidP="00934C76">
      <w:pPr>
        <w:spacing w:after="200"/>
        <w:rPr>
          <w:rFonts w:ascii="Open Sans" w:hAnsi="Open Sans" w:cs="Open Sans"/>
          <w:bCs/>
          <w:i/>
          <w:iCs/>
          <w:color w:val="000000" w:themeColor="text1"/>
          <w:sz w:val="18"/>
        </w:rPr>
      </w:pPr>
      <w:r w:rsidRPr="002B6FC0">
        <w:rPr>
          <w:rFonts w:ascii="Open Sans" w:hAnsi="Open Sans" w:cs="Open Sans"/>
          <w:bCs/>
          <w:i/>
          <w:iCs/>
          <w:color w:val="000000" w:themeColor="text1"/>
          <w:sz w:val="18"/>
        </w:rPr>
        <w:t xml:space="preserve">Les prestations sont réparties en un lot unique, le marché n’est donc pas alloti conformément à l’article </w:t>
      </w:r>
      <w:r w:rsidRPr="002B6FC0">
        <w:rPr>
          <w:rFonts w:ascii="Open Sans" w:hAnsi="Open Sans" w:cs="Open Sans"/>
          <w:bCs/>
          <w:i/>
          <w:iCs/>
          <w:color w:val="000000" w:themeColor="text1"/>
          <w:sz w:val="18"/>
        </w:rPr>
        <w:br/>
        <w:t>L 2113-11 du Code de la Commande Publique.</w:t>
      </w:r>
    </w:p>
    <w:tbl>
      <w:tblPr>
        <w:tblStyle w:val="Grilledutableau"/>
        <w:tblW w:w="9135" w:type="dxa"/>
        <w:tblLook w:val="04A0" w:firstRow="1" w:lastRow="0" w:firstColumn="1" w:lastColumn="0" w:noHBand="0" w:noVBand="1"/>
      </w:tblPr>
      <w:tblGrid>
        <w:gridCol w:w="1541"/>
        <w:gridCol w:w="6095"/>
        <w:gridCol w:w="1499"/>
      </w:tblGrid>
      <w:tr w:rsidR="002B6FC0" w:rsidRPr="002B6FC0" w14:paraId="3DD17447" w14:textId="77777777" w:rsidTr="00934C76">
        <w:trPr>
          <w:trHeight w:val="427"/>
        </w:trPr>
        <w:tc>
          <w:tcPr>
            <w:tcW w:w="1561" w:type="dxa"/>
            <w:vAlign w:val="center"/>
          </w:tcPr>
          <w:p w14:paraId="273C15AF" w14:textId="17D5E719" w:rsidR="00F83AE8" w:rsidRPr="00021C5E" w:rsidRDefault="00F83AE8" w:rsidP="00AF43B4">
            <w:pPr>
              <w:jc w:val="center"/>
              <w:rPr>
                <w:rFonts w:ascii="Open Sans" w:hAnsi="Open Sans" w:cs="Open Sans"/>
                <w:b/>
                <w:bCs/>
                <w:i/>
                <w:color w:val="000000" w:themeColor="text1"/>
                <w:sz w:val="18"/>
              </w:rPr>
            </w:pPr>
            <w:r w:rsidRPr="00021C5E">
              <w:rPr>
                <w:rFonts w:ascii="Open Sans" w:hAnsi="Open Sans" w:cs="Open Sans"/>
                <w:b/>
                <w:bCs/>
                <w:i/>
                <w:color w:val="000000" w:themeColor="text1"/>
                <w:sz w:val="18"/>
              </w:rPr>
              <w:t xml:space="preserve"> </w:t>
            </w:r>
            <w:r w:rsidR="009B0AEA">
              <w:rPr>
                <w:rFonts w:ascii="Open Sans" w:hAnsi="Open Sans" w:cs="Open Sans"/>
                <w:b/>
                <w:bCs/>
                <w:i/>
                <w:color w:val="000000" w:themeColor="text1"/>
                <w:sz w:val="18"/>
              </w:rPr>
              <w:t>N°</w:t>
            </w:r>
          </w:p>
        </w:tc>
        <w:tc>
          <w:tcPr>
            <w:tcW w:w="6187" w:type="dxa"/>
            <w:vAlign w:val="center"/>
          </w:tcPr>
          <w:p w14:paraId="4718A14F" w14:textId="77777777" w:rsidR="00F83AE8" w:rsidRPr="00021C5E" w:rsidRDefault="00F83AE8" w:rsidP="00AF43B4">
            <w:pPr>
              <w:jc w:val="center"/>
              <w:rPr>
                <w:rFonts w:ascii="Open Sans" w:hAnsi="Open Sans" w:cs="Open Sans"/>
                <w:b/>
                <w:bCs/>
                <w:i/>
                <w:color w:val="000000" w:themeColor="text1"/>
                <w:sz w:val="18"/>
              </w:rPr>
            </w:pPr>
            <w:r w:rsidRPr="00021C5E">
              <w:rPr>
                <w:rFonts w:ascii="Open Sans" w:hAnsi="Open Sans" w:cs="Open Sans"/>
                <w:b/>
                <w:bCs/>
                <w:i/>
                <w:color w:val="000000" w:themeColor="text1"/>
                <w:sz w:val="18"/>
              </w:rPr>
              <w:t>Intitulé</w:t>
            </w:r>
          </w:p>
        </w:tc>
        <w:tc>
          <w:tcPr>
            <w:tcW w:w="1387" w:type="dxa"/>
            <w:vAlign w:val="center"/>
          </w:tcPr>
          <w:p w14:paraId="16F1302A" w14:textId="51AD6DF6" w:rsidR="00F83AE8" w:rsidRPr="00021C5E" w:rsidRDefault="00F83AE8" w:rsidP="00AF43B4">
            <w:pPr>
              <w:jc w:val="center"/>
              <w:rPr>
                <w:rFonts w:ascii="Open Sans" w:hAnsi="Open Sans" w:cs="Open Sans"/>
                <w:b/>
                <w:bCs/>
                <w:i/>
                <w:color w:val="000000" w:themeColor="text1"/>
                <w:sz w:val="18"/>
              </w:rPr>
            </w:pPr>
            <w:r w:rsidRPr="00255072">
              <w:rPr>
                <w:rFonts w:ascii="Open Sans" w:hAnsi="Open Sans" w:cs="Open Sans"/>
                <w:b/>
                <w:bCs/>
                <w:i/>
                <w:color w:val="000000" w:themeColor="text1"/>
                <w:sz w:val="18"/>
              </w:rPr>
              <w:t>Quantités</w:t>
            </w:r>
            <w:r w:rsidR="00E60BFB" w:rsidRPr="00255072">
              <w:rPr>
                <w:rFonts w:ascii="Open Sans" w:hAnsi="Open Sans" w:cs="Open Sans"/>
                <w:b/>
                <w:bCs/>
                <w:i/>
                <w:color w:val="000000" w:themeColor="text1"/>
                <w:sz w:val="18"/>
              </w:rPr>
              <w:t xml:space="preserve"> prévisionnelles</w:t>
            </w:r>
            <w:r w:rsidR="00021C5E" w:rsidRPr="00021C5E">
              <w:rPr>
                <w:rFonts w:ascii="Open Sans" w:hAnsi="Open Sans" w:cs="Open Sans"/>
                <w:b/>
                <w:bCs/>
                <w:i/>
                <w:color w:val="000000" w:themeColor="text1"/>
                <w:sz w:val="18"/>
              </w:rPr>
              <w:t xml:space="preserve"> annuelles</w:t>
            </w:r>
            <w:r w:rsidR="00E60BFB" w:rsidRPr="00021C5E">
              <w:rPr>
                <w:rFonts w:ascii="Open Sans" w:hAnsi="Open Sans" w:cs="Open Sans"/>
                <w:b/>
                <w:bCs/>
                <w:i/>
                <w:color w:val="000000" w:themeColor="text1"/>
                <w:sz w:val="18"/>
              </w:rPr>
              <w:t xml:space="preserve"> </w:t>
            </w:r>
          </w:p>
        </w:tc>
      </w:tr>
      <w:tr w:rsidR="00F83AE8" w:rsidRPr="002B6FC0" w14:paraId="1BDB9B7E" w14:textId="77777777" w:rsidTr="00934C76">
        <w:trPr>
          <w:trHeight w:val="660"/>
        </w:trPr>
        <w:tc>
          <w:tcPr>
            <w:tcW w:w="1561" w:type="dxa"/>
            <w:vAlign w:val="center"/>
          </w:tcPr>
          <w:p w14:paraId="2766AA67" w14:textId="040F56BE" w:rsidR="00F83AE8" w:rsidRPr="002B6FC0" w:rsidRDefault="009B0AEA" w:rsidP="00AF43B4">
            <w:pPr>
              <w:jc w:val="center"/>
              <w:rPr>
                <w:rFonts w:ascii="Open Sans" w:hAnsi="Open Sans" w:cs="Open Sans"/>
                <w:i/>
                <w:color w:val="000000" w:themeColor="text1"/>
                <w:sz w:val="18"/>
              </w:rPr>
            </w:pPr>
            <w:r>
              <w:rPr>
                <w:rFonts w:ascii="Open Sans" w:hAnsi="Open Sans" w:cs="Open Sans"/>
                <w:i/>
                <w:color w:val="000000" w:themeColor="text1"/>
                <w:sz w:val="18"/>
              </w:rPr>
              <w:t>1</w:t>
            </w:r>
          </w:p>
        </w:tc>
        <w:tc>
          <w:tcPr>
            <w:tcW w:w="6187" w:type="dxa"/>
          </w:tcPr>
          <w:p w14:paraId="28A3E665" w14:textId="59B29C3C" w:rsidR="00F83AE8" w:rsidRPr="009B0AEA" w:rsidRDefault="006A5E94" w:rsidP="006A5E94">
            <w:pPr>
              <w:jc w:val="center"/>
              <w:rPr>
                <w:rFonts w:ascii="Open Sans" w:hAnsi="Open Sans" w:cs="Open Sans"/>
                <w:i/>
                <w:color w:val="000000" w:themeColor="text1"/>
                <w:sz w:val="18"/>
                <w:szCs w:val="18"/>
              </w:rPr>
            </w:pPr>
            <w:r w:rsidRPr="009B0AEA">
              <w:rPr>
                <w:rFonts w:ascii="Open Sans" w:hAnsi="Open Sans" w:cs="Open Sans"/>
                <w:i/>
                <w:color w:val="000000" w:themeColor="text1"/>
                <w:sz w:val="18"/>
                <w:szCs w:val="18"/>
              </w:rPr>
              <w:t xml:space="preserve">Serviette </w:t>
            </w:r>
            <w:r w:rsidR="00021C5E" w:rsidRPr="009B0AEA">
              <w:rPr>
                <w:rFonts w:ascii="Open Sans" w:hAnsi="Open Sans" w:cs="Open Sans"/>
                <w:i/>
                <w:color w:val="000000" w:themeColor="text1"/>
                <w:sz w:val="18"/>
                <w:szCs w:val="18"/>
              </w:rPr>
              <w:t>de toilette en</w:t>
            </w:r>
            <w:r w:rsidRPr="009B0AEA">
              <w:rPr>
                <w:rFonts w:ascii="Open Sans" w:hAnsi="Open Sans" w:cs="Open Sans"/>
                <w:i/>
                <w:color w:val="000000" w:themeColor="text1"/>
                <w:sz w:val="18"/>
                <w:szCs w:val="18"/>
              </w:rPr>
              <w:t xml:space="preserve"> éponge</w:t>
            </w:r>
            <w:r w:rsidR="009B0AEA" w:rsidRPr="009B0AEA">
              <w:rPr>
                <w:rFonts w:ascii="Open Sans" w:hAnsi="Open Sans" w:cs="Open Sans"/>
                <w:i/>
                <w:color w:val="000000" w:themeColor="text1"/>
                <w:sz w:val="18"/>
                <w:szCs w:val="18"/>
              </w:rPr>
              <w:t xml:space="preserve"> 50</w:t>
            </w:r>
            <w:r w:rsidR="009B0AEA" w:rsidRPr="009B0AEA">
              <w:rPr>
                <w:rFonts w:ascii="Open Sans" w:hAnsi="Open Sans" w:cs="Open Sans"/>
                <w:sz w:val="18"/>
                <w:szCs w:val="18"/>
              </w:rPr>
              <w:t>X90 CM Coloris Vert pastel</w:t>
            </w:r>
          </w:p>
        </w:tc>
        <w:tc>
          <w:tcPr>
            <w:tcW w:w="1387" w:type="dxa"/>
          </w:tcPr>
          <w:p w14:paraId="32CA7447" w14:textId="28733480" w:rsidR="00F83AE8" w:rsidRPr="002B6FC0" w:rsidRDefault="00021C5E" w:rsidP="00AF43B4">
            <w:pPr>
              <w:rPr>
                <w:rFonts w:ascii="Open Sans" w:hAnsi="Open Sans" w:cs="Open Sans"/>
                <w:i/>
                <w:color w:val="000000" w:themeColor="text1"/>
                <w:sz w:val="18"/>
              </w:rPr>
            </w:pPr>
            <w:r>
              <w:rPr>
                <w:rFonts w:ascii="Open Sans" w:hAnsi="Open Sans" w:cs="Open Sans"/>
                <w:i/>
                <w:color w:val="000000" w:themeColor="text1"/>
                <w:sz w:val="18"/>
              </w:rPr>
              <w:t>28 500</w:t>
            </w:r>
          </w:p>
        </w:tc>
      </w:tr>
      <w:tr w:rsidR="00021C5E" w:rsidRPr="002B6FC0" w14:paraId="4B30DC98" w14:textId="77777777" w:rsidTr="00934C76">
        <w:trPr>
          <w:trHeight w:val="660"/>
        </w:trPr>
        <w:tc>
          <w:tcPr>
            <w:tcW w:w="1561" w:type="dxa"/>
            <w:vAlign w:val="center"/>
          </w:tcPr>
          <w:p w14:paraId="20465F9C" w14:textId="5B7F7463" w:rsidR="00021C5E" w:rsidRPr="002B6FC0" w:rsidRDefault="009B0AEA" w:rsidP="00AF43B4">
            <w:pPr>
              <w:jc w:val="center"/>
              <w:rPr>
                <w:rFonts w:ascii="Open Sans" w:hAnsi="Open Sans" w:cs="Open Sans"/>
                <w:i/>
                <w:color w:val="000000" w:themeColor="text1"/>
                <w:sz w:val="18"/>
              </w:rPr>
            </w:pPr>
            <w:r>
              <w:rPr>
                <w:rFonts w:ascii="Open Sans" w:hAnsi="Open Sans" w:cs="Open Sans"/>
                <w:i/>
                <w:color w:val="000000" w:themeColor="text1"/>
                <w:sz w:val="18"/>
              </w:rPr>
              <w:t>2</w:t>
            </w:r>
          </w:p>
        </w:tc>
        <w:tc>
          <w:tcPr>
            <w:tcW w:w="6187" w:type="dxa"/>
          </w:tcPr>
          <w:p w14:paraId="46CEA9BB" w14:textId="5EDC849F" w:rsidR="00021C5E" w:rsidRPr="009B0AEA" w:rsidRDefault="00021C5E" w:rsidP="006A5E94">
            <w:pPr>
              <w:jc w:val="center"/>
              <w:rPr>
                <w:rFonts w:ascii="Open Sans" w:hAnsi="Open Sans" w:cs="Open Sans"/>
                <w:i/>
                <w:color w:val="000000" w:themeColor="text1"/>
                <w:sz w:val="18"/>
                <w:szCs w:val="18"/>
              </w:rPr>
            </w:pPr>
            <w:r w:rsidRPr="009B0AEA">
              <w:rPr>
                <w:rFonts w:ascii="Open Sans" w:hAnsi="Open Sans" w:cs="Open Sans"/>
                <w:i/>
                <w:color w:val="000000" w:themeColor="text1"/>
                <w:sz w:val="18"/>
                <w:szCs w:val="18"/>
              </w:rPr>
              <w:t>Drap de bain en éponge</w:t>
            </w:r>
            <w:r w:rsidR="009B0AEA" w:rsidRPr="009B0AEA">
              <w:rPr>
                <w:rFonts w:ascii="Open Sans" w:hAnsi="Open Sans" w:cs="Open Sans"/>
                <w:i/>
                <w:color w:val="000000" w:themeColor="text1"/>
                <w:sz w:val="18"/>
                <w:szCs w:val="18"/>
              </w:rPr>
              <w:t xml:space="preserve"> </w:t>
            </w:r>
            <w:r w:rsidR="009B0AEA" w:rsidRPr="009B0AEA">
              <w:rPr>
                <w:rFonts w:ascii="Open Sans" w:hAnsi="Open Sans" w:cs="Open Sans"/>
                <w:sz w:val="18"/>
                <w:szCs w:val="18"/>
              </w:rPr>
              <w:t>70x140 CM Coloris Bleu pastel</w:t>
            </w:r>
          </w:p>
        </w:tc>
        <w:tc>
          <w:tcPr>
            <w:tcW w:w="1387" w:type="dxa"/>
          </w:tcPr>
          <w:p w14:paraId="01523E68" w14:textId="0E8B53BE" w:rsidR="00021C5E" w:rsidRPr="002B6FC0" w:rsidRDefault="00021C5E" w:rsidP="00AF43B4">
            <w:pPr>
              <w:rPr>
                <w:rFonts w:ascii="Open Sans" w:hAnsi="Open Sans" w:cs="Open Sans"/>
                <w:i/>
                <w:color w:val="000000" w:themeColor="text1"/>
                <w:sz w:val="18"/>
              </w:rPr>
            </w:pPr>
            <w:r>
              <w:rPr>
                <w:rFonts w:ascii="Open Sans" w:hAnsi="Open Sans" w:cs="Open Sans"/>
                <w:i/>
                <w:color w:val="000000" w:themeColor="text1"/>
                <w:sz w:val="18"/>
              </w:rPr>
              <w:t>21 500</w:t>
            </w:r>
          </w:p>
        </w:tc>
      </w:tr>
    </w:tbl>
    <w:p w14:paraId="52E8E021" w14:textId="0FCFD3CA" w:rsidR="00F83AE8" w:rsidRPr="002B6FC0" w:rsidRDefault="00F83AE8" w:rsidP="00934C76">
      <w:pPr>
        <w:spacing w:after="200"/>
        <w:rPr>
          <w:rFonts w:ascii="Open Sans" w:hAnsi="Open Sans" w:cs="Open Sans"/>
          <w:color w:val="000000" w:themeColor="text1"/>
          <w:sz w:val="18"/>
        </w:rPr>
      </w:pPr>
    </w:p>
    <w:p w14:paraId="7CDD03FF" w14:textId="77777777" w:rsidR="006E1CFB" w:rsidRPr="002B6FC0" w:rsidRDefault="006E1CFB" w:rsidP="00934C76">
      <w:pPr>
        <w:pStyle w:val="Titre2"/>
        <w:rPr>
          <w:color w:val="000000" w:themeColor="text1"/>
        </w:rPr>
      </w:pPr>
      <w:bookmarkStart w:id="14" w:name="_Toc196921980"/>
      <w:bookmarkStart w:id="15" w:name="a2"/>
      <w:r w:rsidRPr="002B6FC0">
        <w:rPr>
          <w:color w:val="000000" w:themeColor="text1"/>
        </w:rPr>
        <w:t>DOCUMENTS CONTRACTUELS</w:t>
      </w:r>
      <w:bookmarkEnd w:id="14"/>
    </w:p>
    <w:bookmarkEnd w:id="15"/>
    <w:p w14:paraId="556FA8F6" w14:textId="44B241A6"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est régi par les documents mentionnés ci-après, qui</w:t>
      </w:r>
      <w:r w:rsidR="00EE3936"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en cas de dispositions contradictoires, prévalent dans l’ordre </w:t>
      </w:r>
      <w:r w:rsidR="0091257E" w:rsidRPr="002B6FC0">
        <w:rPr>
          <w:rFonts w:ascii="Open Sans" w:hAnsi="Open Sans" w:cs="Open Sans"/>
          <w:color w:val="000000" w:themeColor="text1"/>
          <w:sz w:val="18"/>
          <w:szCs w:val="18"/>
        </w:rPr>
        <w:t xml:space="preserve">décroissant </w:t>
      </w:r>
      <w:r w:rsidRPr="002B6FC0">
        <w:rPr>
          <w:rFonts w:ascii="Open Sans" w:hAnsi="Open Sans" w:cs="Open Sans"/>
          <w:color w:val="000000" w:themeColor="text1"/>
          <w:sz w:val="18"/>
          <w:szCs w:val="18"/>
        </w:rPr>
        <w:t>suivant :</w:t>
      </w:r>
    </w:p>
    <w:p w14:paraId="3C3740F0" w14:textId="38F0F586" w:rsidR="006E1CFB" w:rsidRPr="002B6FC0"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L’acte</w:t>
      </w:r>
      <w:r w:rsidR="006E1CFB" w:rsidRPr="002B6FC0">
        <w:rPr>
          <w:rFonts w:ascii="Open Sans" w:hAnsi="Open Sans" w:cs="Open Sans"/>
          <w:color w:val="000000" w:themeColor="text1"/>
          <w:sz w:val="18"/>
          <w:szCs w:val="18"/>
        </w:rPr>
        <w:t xml:space="preserve"> d’engagement </w:t>
      </w:r>
      <w:r w:rsidR="00281672" w:rsidRPr="002B6FC0">
        <w:rPr>
          <w:rFonts w:ascii="Open Sans" w:hAnsi="Open Sans" w:cs="Open Sans"/>
          <w:color w:val="000000" w:themeColor="text1"/>
          <w:sz w:val="18"/>
          <w:szCs w:val="18"/>
        </w:rPr>
        <w:t>(AE)</w:t>
      </w:r>
      <w:r w:rsidR="00CF3832" w:rsidRPr="002B6FC0">
        <w:rPr>
          <w:rFonts w:ascii="Open Sans" w:hAnsi="Open Sans" w:cs="Open Sans"/>
          <w:color w:val="000000" w:themeColor="text1"/>
          <w:sz w:val="18"/>
          <w:szCs w:val="18"/>
        </w:rPr>
        <w:t xml:space="preserve"> dans la version résultant des dernières modifications éventuelles</w:t>
      </w:r>
      <w:r w:rsidR="00281672"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 xml:space="preserve">et ses annexes </w:t>
      </w:r>
      <w:r w:rsidR="00AD5EC3" w:rsidRPr="002B6FC0">
        <w:rPr>
          <w:rFonts w:ascii="Open Sans" w:hAnsi="Open Sans" w:cs="Open Sans"/>
          <w:color w:val="000000" w:themeColor="text1"/>
          <w:sz w:val="18"/>
          <w:szCs w:val="18"/>
        </w:rPr>
        <w:t>financières et techniques</w:t>
      </w:r>
      <w:r w:rsidR="00072A39" w:rsidRPr="002B6FC0">
        <w:rPr>
          <w:rFonts w:ascii="Open Sans" w:hAnsi="Open Sans" w:cs="Open Sans"/>
          <w:color w:val="000000" w:themeColor="text1"/>
          <w:sz w:val="18"/>
          <w:szCs w:val="18"/>
        </w:rPr>
        <w:t> ;</w:t>
      </w:r>
    </w:p>
    <w:p w14:paraId="2EC31B38" w14:textId="71FE8F0B" w:rsidR="006E1CFB" w:rsidRPr="002B6FC0"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1A5441" w:rsidRPr="002B6FC0">
        <w:rPr>
          <w:rFonts w:ascii="Open Sans" w:hAnsi="Open Sans" w:cs="Open Sans"/>
          <w:color w:val="000000" w:themeColor="text1"/>
          <w:sz w:val="18"/>
          <w:szCs w:val="18"/>
        </w:rPr>
        <w:t xml:space="preserve"> </w:t>
      </w:r>
      <w:r w:rsidR="007B231D" w:rsidRPr="002B6FC0">
        <w:rPr>
          <w:rFonts w:ascii="Open Sans" w:hAnsi="Open Sans" w:cs="Open Sans"/>
          <w:color w:val="000000" w:themeColor="text1"/>
          <w:sz w:val="18"/>
          <w:szCs w:val="18"/>
        </w:rPr>
        <w:t xml:space="preserve">présent </w:t>
      </w:r>
      <w:r w:rsidR="001A5441" w:rsidRPr="002B6FC0">
        <w:rPr>
          <w:rFonts w:ascii="Open Sans" w:hAnsi="Open Sans" w:cs="Open Sans"/>
          <w:color w:val="000000" w:themeColor="text1"/>
          <w:sz w:val="18"/>
          <w:szCs w:val="18"/>
        </w:rPr>
        <w:t>cahier des c</w:t>
      </w:r>
      <w:r w:rsidR="006E1CFB" w:rsidRPr="002B6FC0">
        <w:rPr>
          <w:rFonts w:ascii="Open Sans" w:hAnsi="Open Sans" w:cs="Open Sans"/>
          <w:color w:val="000000" w:themeColor="text1"/>
          <w:sz w:val="18"/>
          <w:szCs w:val="18"/>
        </w:rPr>
        <w:t xml:space="preserve">lauses </w:t>
      </w:r>
      <w:r w:rsidR="001A5441" w:rsidRPr="002B6FC0">
        <w:rPr>
          <w:rFonts w:ascii="Open Sans" w:hAnsi="Open Sans" w:cs="Open Sans"/>
          <w:color w:val="000000" w:themeColor="text1"/>
          <w:sz w:val="18"/>
          <w:szCs w:val="18"/>
        </w:rPr>
        <w:t>administratives p</w:t>
      </w:r>
      <w:r w:rsidR="006E1CFB" w:rsidRPr="002B6FC0">
        <w:rPr>
          <w:rFonts w:ascii="Open Sans" w:hAnsi="Open Sans" w:cs="Open Sans"/>
          <w:color w:val="000000" w:themeColor="text1"/>
          <w:sz w:val="18"/>
          <w:szCs w:val="18"/>
        </w:rPr>
        <w:t xml:space="preserve">articulières (CCAP) et ses </w:t>
      </w:r>
      <w:r w:rsidR="00CF3832" w:rsidRPr="002B6FC0">
        <w:rPr>
          <w:rFonts w:ascii="Open Sans" w:hAnsi="Open Sans" w:cs="Open Sans"/>
          <w:color w:val="000000" w:themeColor="text1"/>
          <w:sz w:val="18"/>
          <w:szCs w:val="18"/>
        </w:rPr>
        <w:t xml:space="preserve">éventuelles </w:t>
      </w:r>
      <w:r w:rsidR="006E1CFB" w:rsidRPr="002B6FC0">
        <w:rPr>
          <w:rFonts w:ascii="Open Sans" w:hAnsi="Open Sans" w:cs="Open Sans"/>
          <w:color w:val="000000" w:themeColor="text1"/>
          <w:sz w:val="18"/>
          <w:szCs w:val="18"/>
        </w:rPr>
        <w:t>annexes</w:t>
      </w:r>
      <w:r w:rsidR="00072A39" w:rsidRPr="002B6FC0">
        <w:rPr>
          <w:rFonts w:ascii="Open Sans" w:hAnsi="Open Sans" w:cs="Open Sans"/>
          <w:color w:val="000000" w:themeColor="text1"/>
          <w:sz w:val="18"/>
          <w:szCs w:val="18"/>
        </w:rPr>
        <w:t> ;</w:t>
      </w:r>
    </w:p>
    <w:p w14:paraId="0DF7F9A1" w14:textId="04910085" w:rsidR="006E1CFB" w:rsidRPr="002B6FC0" w:rsidRDefault="00C64265" w:rsidP="00C64265">
      <w:pPr>
        <w:widowControl w:val="0"/>
        <w:numPr>
          <w:ilvl w:val="0"/>
          <w:numId w:val="8"/>
        </w:numPr>
        <w:tabs>
          <w:tab w:val="left" w:pos="567"/>
        </w:tabs>
        <w:autoSpaceDE w:val="0"/>
        <w:autoSpaceDN w:val="0"/>
        <w:adjustRightInd w:val="0"/>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1A5441" w:rsidRPr="002B6FC0">
        <w:rPr>
          <w:rFonts w:ascii="Open Sans" w:hAnsi="Open Sans" w:cs="Open Sans"/>
          <w:color w:val="000000" w:themeColor="text1"/>
          <w:sz w:val="18"/>
          <w:szCs w:val="18"/>
        </w:rPr>
        <w:t xml:space="preserve"> c</w:t>
      </w:r>
      <w:r w:rsidR="006E1CFB" w:rsidRPr="002B6FC0">
        <w:rPr>
          <w:rFonts w:ascii="Open Sans" w:hAnsi="Open Sans" w:cs="Open Sans"/>
          <w:color w:val="000000" w:themeColor="text1"/>
          <w:sz w:val="18"/>
          <w:szCs w:val="18"/>
        </w:rPr>
        <w:t xml:space="preserve">ahier des </w:t>
      </w:r>
      <w:r w:rsidR="001A5441" w:rsidRPr="002B6FC0">
        <w:rPr>
          <w:rFonts w:ascii="Open Sans" w:hAnsi="Open Sans" w:cs="Open Sans"/>
          <w:color w:val="000000" w:themeColor="text1"/>
          <w:sz w:val="18"/>
          <w:szCs w:val="18"/>
        </w:rPr>
        <w:t>clauses techniques p</w:t>
      </w:r>
      <w:r w:rsidR="006E1CFB" w:rsidRPr="002B6FC0">
        <w:rPr>
          <w:rFonts w:ascii="Open Sans" w:hAnsi="Open Sans" w:cs="Open Sans"/>
          <w:color w:val="000000" w:themeColor="text1"/>
          <w:sz w:val="18"/>
          <w:szCs w:val="18"/>
        </w:rPr>
        <w:t>articulières (CCTP) et ses</w:t>
      </w:r>
      <w:r w:rsidR="00CF3832" w:rsidRPr="002B6FC0">
        <w:rPr>
          <w:rFonts w:ascii="Open Sans" w:hAnsi="Open Sans" w:cs="Open Sans"/>
          <w:color w:val="000000" w:themeColor="text1"/>
          <w:sz w:val="18"/>
          <w:szCs w:val="18"/>
        </w:rPr>
        <w:t xml:space="preserve"> éventuelles</w:t>
      </w:r>
      <w:r w:rsidR="006E1CFB" w:rsidRPr="002B6FC0">
        <w:rPr>
          <w:rFonts w:ascii="Open Sans" w:hAnsi="Open Sans" w:cs="Open Sans"/>
          <w:color w:val="000000" w:themeColor="text1"/>
          <w:sz w:val="18"/>
          <w:szCs w:val="18"/>
        </w:rPr>
        <w:t xml:space="preserve"> annexes</w:t>
      </w:r>
      <w:r w:rsidR="00072A39" w:rsidRPr="002B6FC0">
        <w:rPr>
          <w:rFonts w:ascii="Open Sans" w:hAnsi="Open Sans" w:cs="Open Sans"/>
          <w:color w:val="000000" w:themeColor="text1"/>
          <w:sz w:val="18"/>
          <w:szCs w:val="18"/>
        </w:rPr>
        <w:t> </w:t>
      </w:r>
      <w:r w:rsidR="002E0A0C" w:rsidRPr="002B6FC0">
        <w:rPr>
          <w:rFonts w:ascii="Open Sans" w:hAnsi="Open Sans" w:cs="Open Sans"/>
          <w:color w:val="000000" w:themeColor="text1"/>
          <w:sz w:val="18"/>
          <w:szCs w:val="18"/>
        </w:rPr>
        <w:t>hors cadre de réponse technique</w:t>
      </w:r>
      <w:r w:rsidR="001023B2" w:rsidRPr="002B6FC0">
        <w:rPr>
          <w:rFonts w:ascii="Open Sans" w:hAnsi="Open Sans" w:cs="Open Sans"/>
          <w:color w:val="000000" w:themeColor="text1"/>
          <w:sz w:val="18"/>
          <w:szCs w:val="18"/>
        </w:rPr>
        <w:t xml:space="preserve"> </w:t>
      </w:r>
      <w:r w:rsidR="00072A39" w:rsidRPr="002B6FC0">
        <w:rPr>
          <w:rFonts w:ascii="Open Sans" w:hAnsi="Open Sans" w:cs="Open Sans"/>
          <w:color w:val="000000" w:themeColor="text1"/>
          <w:sz w:val="18"/>
          <w:szCs w:val="18"/>
        </w:rPr>
        <w:t>;</w:t>
      </w:r>
    </w:p>
    <w:p w14:paraId="4506414F" w14:textId="313A990B" w:rsidR="00F83AE8" w:rsidRPr="002B6FC0" w:rsidRDefault="00C64265" w:rsidP="00C64265">
      <w:pPr>
        <w:numPr>
          <w:ilvl w:val="0"/>
          <w:numId w:val="8"/>
        </w:numPr>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F83AE8" w:rsidRPr="002B6FC0">
        <w:rPr>
          <w:rFonts w:ascii="Open Sans" w:hAnsi="Open Sans" w:cs="Open Sans"/>
          <w:color w:val="000000" w:themeColor="text1"/>
          <w:sz w:val="18"/>
          <w:szCs w:val="18"/>
        </w:rPr>
        <w:t xml:space="preserve"> cahier des clauses administratives générales applicables aux marchés de Fournitures Courantes et de Services (CCAG FCS) en vigueur à la date de la publication de l’avis de mise en concurrence ;</w:t>
      </w:r>
    </w:p>
    <w:p w14:paraId="432DFAC1" w14:textId="3F0E2B96" w:rsidR="00A1514C" w:rsidRPr="002B6FC0" w:rsidRDefault="007B231D" w:rsidP="00445196">
      <w:pPr>
        <w:numPr>
          <w:ilvl w:val="0"/>
          <w:numId w:val="8"/>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0091257E" w:rsidRPr="002B6FC0">
        <w:rPr>
          <w:rFonts w:ascii="Open Sans" w:hAnsi="Open Sans" w:cs="Open Sans"/>
          <w:color w:val="000000" w:themeColor="text1"/>
          <w:sz w:val="18"/>
          <w:szCs w:val="18"/>
        </w:rPr>
        <w:t>e</w:t>
      </w:r>
      <w:r w:rsidRPr="002B6FC0">
        <w:rPr>
          <w:rFonts w:ascii="Open Sans" w:hAnsi="Open Sans" w:cs="Open Sans"/>
          <w:color w:val="000000" w:themeColor="text1"/>
          <w:sz w:val="18"/>
          <w:szCs w:val="18"/>
        </w:rPr>
        <w:t xml:space="preserve">s éléments techniques et le </w:t>
      </w:r>
      <w:r w:rsidR="0091257E" w:rsidRPr="002B6FC0">
        <w:rPr>
          <w:rFonts w:ascii="Open Sans" w:hAnsi="Open Sans" w:cs="Open Sans"/>
          <w:color w:val="000000" w:themeColor="text1"/>
          <w:sz w:val="18"/>
          <w:szCs w:val="18"/>
        </w:rPr>
        <w:t>Cadre de réponse technique</w:t>
      </w:r>
      <w:r w:rsidR="00A1514C" w:rsidRPr="002B6FC0">
        <w:rPr>
          <w:rFonts w:ascii="Open Sans" w:hAnsi="Open Sans" w:cs="Open Sans"/>
          <w:color w:val="000000" w:themeColor="text1"/>
          <w:sz w:val="18"/>
          <w:szCs w:val="18"/>
        </w:rPr>
        <w:t xml:space="preserve"> (CRT).</w:t>
      </w:r>
    </w:p>
    <w:p w14:paraId="5050126D" w14:textId="77777777" w:rsidR="006E1CFB" w:rsidRPr="002B6FC0" w:rsidRDefault="006E1CFB" w:rsidP="00934C76">
      <w:pPr>
        <w:pStyle w:val="Titre2"/>
        <w:rPr>
          <w:color w:val="000000" w:themeColor="text1"/>
        </w:rPr>
      </w:pPr>
      <w:bookmarkStart w:id="16" w:name="a4"/>
      <w:bookmarkStart w:id="17" w:name="_Toc196921981"/>
      <w:r w:rsidRPr="002B6FC0">
        <w:rPr>
          <w:color w:val="000000" w:themeColor="text1"/>
        </w:rPr>
        <w:t>COMMANDE - LIVRAISON - RECEPTION</w:t>
      </w:r>
      <w:bookmarkEnd w:id="16"/>
      <w:bookmarkEnd w:id="17"/>
    </w:p>
    <w:p w14:paraId="677765B7" w14:textId="3C260E54" w:rsidR="006E1CFB" w:rsidRPr="002B6FC0" w:rsidRDefault="00FF2B82" w:rsidP="00934C76">
      <w:pPr>
        <w:pStyle w:val="Titre3"/>
        <w:spacing w:after="200"/>
        <w:rPr>
          <w:rFonts w:ascii="Open Sans" w:hAnsi="Open Sans" w:cs="Open Sans"/>
          <w:color w:val="000000" w:themeColor="text1"/>
        </w:rPr>
      </w:pPr>
      <w:bookmarkStart w:id="18" w:name="_Toc196921982"/>
      <w:r w:rsidRPr="002B6FC0">
        <w:rPr>
          <w:rFonts w:ascii="Open Sans" w:hAnsi="Open Sans" w:cs="Open Sans"/>
          <w:color w:val="000000" w:themeColor="text1"/>
        </w:rPr>
        <w:t>Commandes</w:t>
      </w:r>
      <w:bookmarkEnd w:id="18"/>
      <w:r w:rsidRPr="002B6FC0">
        <w:rPr>
          <w:rFonts w:ascii="Open Sans" w:hAnsi="Open Sans" w:cs="Open Sans"/>
          <w:color w:val="000000" w:themeColor="text1"/>
        </w:rPr>
        <w:t xml:space="preserve"> </w:t>
      </w:r>
    </w:p>
    <w:p w14:paraId="32B83C14" w14:textId="3B351B9C" w:rsidR="006E1CFB"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 xml:space="preserve">Elles seront établies par </w:t>
      </w:r>
      <w:r w:rsidR="00CA0961" w:rsidRPr="002B6FC0">
        <w:rPr>
          <w:rFonts w:ascii="Open Sans" w:hAnsi="Open Sans" w:cs="Open Sans"/>
          <w:i w:val="0"/>
          <w:color w:val="000000" w:themeColor="text1"/>
          <w:sz w:val="18"/>
          <w:szCs w:val="18"/>
        </w:rPr>
        <w:t>les groupes hospitaliers, les pôles d’intérêt commun ou le</w:t>
      </w:r>
      <w:r w:rsidRPr="002B6FC0">
        <w:rPr>
          <w:rFonts w:ascii="Open Sans" w:hAnsi="Open Sans" w:cs="Open Sans"/>
          <w:i w:val="0"/>
          <w:color w:val="000000" w:themeColor="text1"/>
          <w:sz w:val="18"/>
          <w:szCs w:val="18"/>
        </w:rPr>
        <w:t xml:space="preserve"> siège</w:t>
      </w:r>
      <w:r w:rsidR="00CA0961" w:rsidRPr="002B6FC0">
        <w:rPr>
          <w:rFonts w:ascii="Open Sans" w:hAnsi="Open Sans" w:cs="Open Sans"/>
          <w:i w:val="0"/>
          <w:color w:val="000000" w:themeColor="text1"/>
          <w:sz w:val="18"/>
          <w:szCs w:val="18"/>
        </w:rPr>
        <w:t xml:space="preserve"> de l’AP-HP</w:t>
      </w:r>
      <w:r w:rsidRPr="002B6FC0">
        <w:rPr>
          <w:rFonts w:ascii="Open Sans" w:hAnsi="Open Sans" w:cs="Open Sans"/>
          <w:i w:val="0"/>
          <w:color w:val="000000" w:themeColor="text1"/>
          <w:sz w:val="18"/>
          <w:szCs w:val="18"/>
        </w:rPr>
        <w:t xml:space="preserve"> et transmises au </w:t>
      </w:r>
      <w:r w:rsidR="00957C13" w:rsidRPr="002B6FC0">
        <w:rPr>
          <w:rFonts w:ascii="Open Sans" w:hAnsi="Open Sans" w:cs="Open Sans"/>
          <w:i w:val="0"/>
          <w:color w:val="000000" w:themeColor="text1"/>
          <w:sz w:val="18"/>
          <w:szCs w:val="18"/>
        </w:rPr>
        <w:t>Titulaire</w:t>
      </w:r>
      <w:r w:rsidR="00D116F4" w:rsidRPr="002B6FC0">
        <w:rPr>
          <w:rFonts w:ascii="Open Sans" w:hAnsi="Open Sans" w:cs="Open Sans"/>
          <w:i w:val="0"/>
          <w:color w:val="000000" w:themeColor="text1"/>
          <w:sz w:val="18"/>
          <w:szCs w:val="18"/>
        </w:rPr>
        <w:t>, soit</w:t>
      </w:r>
      <w:r w:rsidRPr="002B6FC0">
        <w:rPr>
          <w:rFonts w:ascii="Open Sans" w:hAnsi="Open Sans" w:cs="Open Sans"/>
          <w:i w:val="0"/>
          <w:color w:val="000000" w:themeColor="text1"/>
          <w:sz w:val="18"/>
          <w:szCs w:val="18"/>
        </w:rPr>
        <w:t xml:space="preserve"> par courrie</w:t>
      </w:r>
      <w:r w:rsidR="00D116F4" w:rsidRPr="002B6FC0">
        <w:rPr>
          <w:rFonts w:ascii="Open Sans" w:hAnsi="Open Sans" w:cs="Open Sans"/>
          <w:i w:val="0"/>
          <w:color w:val="000000" w:themeColor="text1"/>
          <w:sz w:val="18"/>
          <w:szCs w:val="18"/>
        </w:rPr>
        <w:t>r, soit</w:t>
      </w:r>
      <w:r w:rsidRPr="002B6FC0">
        <w:rPr>
          <w:rFonts w:ascii="Open Sans" w:hAnsi="Open Sans" w:cs="Open Sans"/>
          <w:i w:val="0"/>
          <w:color w:val="000000" w:themeColor="text1"/>
          <w:sz w:val="18"/>
          <w:szCs w:val="18"/>
        </w:rPr>
        <w:t xml:space="preserve"> par télécopie</w:t>
      </w:r>
      <w:r w:rsidR="00D116F4" w:rsidRPr="002B6FC0">
        <w:rPr>
          <w:rFonts w:ascii="Open Sans" w:hAnsi="Open Sans" w:cs="Open Sans"/>
          <w:i w:val="0"/>
          <w:color w:val="000000" w:themeColor="text1"/>
          <w:sz w:val="18"/>
          <w:szCs w:val="18"/>
        </w:rPr>
        <w:t>, soit par voie électronique</w:t>
      </w:r>
      <w:r w:rsidRPr="002B6FC0">
        <w:rPr>
          <w:rFonts w:ascii="Open Sans" w:hAnsi="Open Sans" w:cs="Open Sans"/>
          <w:i w:val="0"/>
          <w:color w:val="000000" w:themeColor="text1"/>
          <w:sz w:val="18"/>
          <w:szCs w:val="18"/>
        </w:rPr>
        <w:t>. Elles comporteront obligatoirement un n° de bon de commande</w:t>
      </w:r>
      <w:r w:rsidR="00DD6441" w:rsidRPr="002B6FC0">
        <w:rPr>
          <w:rFonts w:ascii="Open Sans" w:hAnsi="Open Sans" w:cs="Open Sans"/>
          <w:i w:val="0"/>
          <w:color w:val="000000" w:themeColor="text1"/>
          <w:sz w:val="18"/>
          <w:szCs w:val="18"/>
        </w:rPr>
        <w:t xml:space="preserve"> </w:t>
      </w:r>
      <w:r w:rsidR="00DD6441" w:rsidRPr="002B6FC0">
        <w:rPr>
          <w:rFonts w:ascii="Open Sans" w:hAnsi="Open Sans" w:cs="Open Sans"/>
          <w:i w:val="0"/>
          <w:iCs/>
          <w:color w:val="000000" w:themeColor="text1"/>
          <w:sz w:val="18"/>
          <w:szCs w:val="18"/>
        </w:rPr>
        <w:t xml:space="preserve">(référence à 10 chiffres commençant par 45) et un </w:t>
      </w:r>
      <w:r w:rsidR="00D753AC" w:rsidRPr="002B6FC0">
        <w:rPr>
          <w:rFonts w:ascii="Open Sans" w:hAnsi="Open Sans" w:cs="Open Sans"/>
          <w:i w:val="0"/>
          <w:iCs/>
          <w:color w:val="000000" w:themeColor="text1"/>
          <w:sz w:val="18"/>
          <w:szCs w:val="18"/>
        </w:rPr>
        <w:t xml:space="preserve">Code </w:t>
      </w:r>
      <w:r w:rsidR="00DD6441" w:rsidRPr="002B6FC0">
        <w:rPr>
          <w:rFonts w:ascii="Open Sans" w:hAnsi="Open Sans" w:cs="Open Sans"/>
          <w:i w:val="0"/>
          <w:iCs/>
          <w:color w:val="000000" w:themeColor="text1"/>
          <w:sz w:val="18"/>
          <w:szCs w:val="18"/>
        </w:rPr>
        <w:t>service</w:t>
      </w:r>
      <w:r w:rsidRPr="002B6FC0">
        <w:rPr>
          <w:rFonts w:ascii="Open Sans" w:hAnsi="Open Sans" w:cs="Open Sans"/>
          <w:i w:val="0"/>
          <w:color w:val="000000" w:themeColor="text1"/>
          <w:sz w:val="18"/>
          <w:szCs w:val="18"/>
        </w:rPr>
        <w:t xml:space="preserve"> à rappeler sur le bon de livraison et sur la facture, ainsi que l’objet détaillé de la commande, les date, heure et lieu de livraison.</w:t>
      </w:r>
    </w:p>
    <w:p w14:paraId="7561CA3E" w14:textId="07ED9BB9" w:rsidR="00232182" w:rsidRDefault="006E1CFB" w:rsidP="00CA65DB">
      <w:pPr>
        <w:pStyle w:val="Normal2"/>
        <w:spacing w:after="200"/>
        <w:ind w:left="0"/>
      </w:pPr>
      <w:r w:rsidRPr="002B6FC0">
        <w:rPr>
          <w:rFonts w:ascii="Open Sans" w:hAnsi="Open Sans" w:cs="Open Sans"/>
          <w:i w:val="0"/>
          <w:color w:val="000000" w:themeColor="text1"/>
          <w:sz w:val="18"/>
          <w:szCs w:val="18"/>
        </w:rPr>
        <w:t xml:space="preserve">Elles seront échelonnées et émises au fur et à mesure des </w:t>
      </w:r>
      <w:r w:rsidR="001A5AC4" w:rsidRPr="002B6FC0">
        <w:rPr>
          <w:rFonts w:ascii="Open Sans" w:hAnsi="Open Sans" w:cs="Open Sans"/>
          <w:i w:val="0"/>
          <w:color w:val="000000" w:themeColor="text1"/>
          <w:sz w:val="18"/>
          <w:szCs w:val="18"/>
        </w:rPr>
        <w:t>besoins.</w:t>
      </w:r>
    </w:p>
    <w:p w14:paraId="09BD9186" w14:textId="3E4425B4" w:rsidR="006E1CFB"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 xml:space="preserve">Validité des bons de commande : </w:t>
      </w:r>
      <w:r w:rsidR="002E2432" w:rsidRPr="002B6FC0">
        <w:rPr>
          <w:rFonts w:ascii="Open Sans" w:hAnsi="Open Sans" w:cs="Open Sans"/>
          <w:i w:val="0"/>
          <w:color w:val="000000" w:themeColor="text1"/>
          <w:sz w:val="18"/>
          <w:szCs w:val="18"/>
        </w:rPr>
        <w:t>l</w:t>
      </w:r>
      <w:r w:rsidRPr="002B6FC0">
        <w:rPr>
          <w:rFonts w:ascii="Open Sans" w:hAnsi="Open Sans" w:cs="Open Sans"/>
          <w:i w:val="0"/>
          <w:color w:val="000000" w:themeColor="text1"/>
          <w:sz w:val="18"/>
          <w:szCs w:val="18"/>
        </w:rPr>
        <w:t xml:space="preserve">a durée de validité des bons de commandes ne pourra excéder </w:t>
      </w:r>
      <w:r w:rsidR="00DE66C7" w:rsidRPr="00DE66C7">
        <w:rPr>
          <w:rFonts w:ascii="Open Sans" w:hAnsi="Open Sans" w:cs="Open Sans"/>
          <w:b/>
          <w:bCs/>
          <w:i w:val="0"/>
          <w:color w:val="000000" w:themeColor="text1"/>
          <w:sz w:val="18"/>
          <w:szCs w:val="18"/>
        </w:rPr>
        <w:t xml:space="preserve">2 </w:t>
      </w:r>
      <w:r w:rsidRPr="00DE66C7">
        <w:rPr>
          <w:rFonts w:ascii="Open Sans" w:hAnsi="Open Sans" w:cs="Open Sans"/>
          <w:b/>
          <w:bCs/>
          <w:i w:val="0"/>
          <w:color w:val="000000" w:themeColor="text1"/>
          <w:sz w:val="18"/>
          <w:szCs w:val="18"/>
        </w:rPr>
        <w:t xml:space="preserve">mois </w:t>
      </w:r>
      <w:r w:rsidRPr="002B6FC0">
        <w:rPr>
          <w:rFonts w:ascii="Open Sans" w:hAnsi="Open Sans" w:cs="Open Sans"/>
          <w:i w:val="0"/>
          <w:color w:val="000000" w:themeColor="text1"/>
          <w:sz w:val="18"/>
          <w:szCs w:val="18"/>
        </w:rPr>
        <w:t xml:space="preserve">après la fin du </w:t>
      </w:r>
      <w:r w:rsidR="0047337F" w:rsidRPr="002B6FC0">
        <w:rPr>
          <w:rFonts w:ascii="Open Sans" w:hAnsi="Open Sans" w:cs="Open Sans"/>
          <w:i w:val="0"/>
          <w:color w:val="000000" w:themeColor="text1"/>
          <w:sz w:val="18"/>
          <w:szCs w:val="18"/>
        </w:rPr>
        <w:t xml:space="preserve">marché. </w:t>
      </w:r>
    </w:p>
    <w:p w14:paraId="48847D9F" w14:textId="30248BC8" w:rsidR="006E1CFB"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 émissions de bons de commande pourront intervenir dès le premier jour d’exécution du marché afin de permettre une livraison à la date de début de marché</w:t>
      </w:r>
      <w:r w:rsidR="00A1514C" w:rsidRPr="002B6FC0">
        <w:rPr>
          <w:rFonts w:ascii="Open Sans" w:hAnsi="Open Sans" w:cs="Open Sans"/>
          <w:i w:val="0"/>
          <w:color w:val="000000" w:themeColor="text1"/>
          <w:sz w:val="18"/>
          <w:szCs w:val="18"/>
        </w:rPr>
        <w:t xml:space="preserve"> : </w:t>
      </w:r>
      <w:r w:rsidR="00DE66C7">
        <w:rPr>
          <w:rFonts w:ascii="Open Sans" w:hAnsi="Open Sans" w:cs="Open Sans"/>
          <w:i w:val="0"/>
          <w:color w:val="000000" w:themeColor="text1"/>
          <w:sz w:val="18"/>
          <w:szCs w:val="18"/>
        </w:rPr>
        <w:t xml:space="preserve"> soit </w:t>
      </w:r>
      <w:r w:rsidR="00DE66C7" w:rsidRPr="007145C4">
        <w:rPr>
          <w:rFonts w:ascii="Open Sans" w:hAnsi="Open Sans" w:cs="Open Sans"/>
          <w:i w:val="0"/>
          <w:color w:val="000000" w:themeColor="text1"/>
          <w:sz w:val="18"/>
          <w:szCs w:val="18"/>
        </w:rPr>
        <w:t>le</w:t>
      </w:r>
      <w:r w:rsidR="00DE66C7" w:rsidRPr="007145C4">
        <w:rPr>
          <w:rFonts w:ascii="Open Sans" w:hAnsi="Open Sans" w:cs="Open Sans"/>
          <w:b/>
          <w:bCs/>
          <w:i w:val="0"/>
          <w:color w:val="000000" w:themeColor="text1"/>
          <w:sz w:val="18"/>
          <w:szCs w:val="18"/>
        </w:rPr>
        <w:t xml:space="preserve"> 07/07/2025</w:t>
      </w:r>
    </w:p>
    <w:p w14:paraId="6E3FCEEC" w14:textId="6FE3522A" w:rsidR="006E1CFB" w:rsidRPr="002B6FC0" w:rsidRDefault="006E1CFB"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Si </w:t>
      </w:r>
      <w:r w:rsidR="001A411C"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est situé</w:t>
      </w:r>
      <w:r w:rsidR="001A411C" w:rsidRPr="002B6FC0">
        <w:rPr>
          <w:rFonts w:ascii="Open Sans" w:hAnsi="Open Sans" w:cs="Open Sans"/>
          <w:color w:val="000000" w:themeColor="text1"/>
          <w:sz w:val="18"/>
          <w:szCs w:val="18"/>
        </w:rPr>
        <w:t xml:space="preserve"> dans un autre Etat membre de l’UE</w:t>
      </w:r>
      <w:r w:rsidRPr="002B6FC0">
        <w:rPr>
          <w:rFonts w:ascii="Open Sans" w:hAnsi="Open Sans" w:cs="Open Sans"/>
          <w:color w:val="000000" w:themeColor="text1"/>
          <w:sz w:val="18"/>
          <w:szCs w:val="18"/>
        </w:rPr>
        <w:t xml:space="preserve">, tout bon de commande adressé au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par les établissements de </w:t>
      </w:r>
      <w:r w:rsidR="002E24B7" w:rsidRPr="002B6FC0">
        <w:rPr>
          <w:rFonts w:ascii="Open Sans" w:hAnsi="Open Sans" w:cs="Open Sans"/>
          <w:color w:val="000000" w:themeColor="text1"/>
          <w:sz w:val="18"/>
          <w:szCs w:val="18"/>
        </w:rPr>
        <w:t xml:space="preserve">l’Assistance Publique </w:t>
      </w:r>
      <w:r w:rsidR="00CC720F" w:rsidRPr="002B6FC0">
        <w:rPr>
          <w:rFonts w:ascii="Open Sans" w:hAnsi="Open Sans" w:cs="Open Sans"/>
          <w:color w:val="000000" w:themeColor="text1"/>
          <w:sz w:val="18"/>
          <w:szCs w:val="18"/>
        </w:rPr>
        <w:t>-</w:t>
      </w:r>
      <w:r w:rsidR="002E24B7" w:rsidRPr="002B6FC0">
        <w:rPr>
          <w:rFonts w:ascii="Open Sans" w:hAnsi="Open Sans" w:cs="Open Sans"/>
          <w:color w:val="000000" w:themeColor="text1"/>
          <w:sz w:val="18"/>
          <w:szCs w:val="18"/>
        </w:rPr>
        <w:t xml:space="preserve"> Hôpitaux de Paris</w:t>
      </w:r>
      <w:r w:rsidRPr="002B6FC0">
        <w:rPr>
          <w:rFonts w:ascii="Open Sans" w:hAnsi="Open Sans" w:cs="Open Sans"/>
          <w:color w:val="000000" w:themeColor="text1"/>
          <w:sz w:val="18"/>
          <w:szCs w:val="18"/>
        </w:rPr>
        <w:t xml:space="preserve"> sera établi pour un montant hors taxe. Le bon de commande devra faire figurer le numéro individuel d’identification pour les opérations intra-communautaires de </w:t>
      </w:r>
      <w:r w:rsidR="002E24B7" w:rsidRPr="002B6FC0">
        <w:rPr>
          <w:rFonts w:ascii="Open Sans" w:hAnsi="Open Sans" w:cs="Open Sans"/>
          <w:color w:val="000000" w:themeColor="text1"/>
          <w:sz w:val="18"/>
          <w:szCs w:val="18"/>
        </w:rPr>
        <w:t>l’Assistance Publique – Hôpitaux de Paris</w:t>
      </w:r>
      <w:r w:rsidRPr="002B6FC0">
        <w:rPr>
          <w:rFonts w:ascii="Open Sans" w:hAnsi="Open Sans" w:cs="Open Sans"/>
          <w:color w:val="000000" w:themeColor="text1"/>
          <w:sz w:val="18"/>
          <w:szCs w:val="18"/>
        </w:rPr>
        <w:t> :</w:t>
      </w:r>
      <w:r w:rsidR="00CE5C5F" w:rsidRPr="002B6FC0">
        <w:rPr>
          <w:rFonts w:ascii="Open Sans" w:hAnsi="Open Sans" w:cs="Open Sans"/>
          <w:color w:val="000000" w:themeColor="text1"/>
          <w:sz w:val="18"/>
          <w:szCs w:val="18"/>
        </w:rPr>
        <w:t xml:space="preserve"> </w:t>
      </w:r>
      <w:r w:rsidRPr="002B6FC0">
        <w:rPr>
          <w:rFonts w:ascii="Open Sans" w:hAnsi="Open Sans" w:cs="Open Sans"/>
          <w:color w:val="000000" w:themeColor="text1"/>
          <w:sz w:val="18"/>
          <w:szCs w:val="18"/>
        </w:rPr>
        <w:t>FR95267500452.</w:t>
      </w:r>
    </w:p>
    <w:p w14:paraId="55D3C995" w14:textId="417BC74C" w:rsidR="001023B2" w:rsidRPr="002B6FC0" w:rsidRDefault="009A0143"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bons de commande seront transmis, en cas de désignation d’un mandataire du groupement, à ce dernier.</w:t>
      </w:r>
    </w:p>
    <w:p w14:paraId="1E615856" w14:textId="77777777" w:rsidR="00DD18A7" w:rsidRPr="002B6FC0" w:rsidRDefault="00DD18A7" w:rsidP="00445196">
      <w:pPr>
        <w:pStyle w:val="Titre3"/>
        <w:spacing w:after="200"/>
        <w:rPr>
          <w:color w:val="000000" w:themeColor="text1"/>
        </w:rPr>
      </w:pPr>
      <w:bookmarkStart w:id="19" w:name="_Toc89188736"/>
      <w:bookmarkStart w:id="20" w:name="_Toc196921983"/>
      <w:r w:rsidRPr="002B6FC0">
        <w:rPr>
          <w:color w:val="000000" w:themeColor="text1"/>
        </w:rPr>
        <w:t>Dématérialisation des bons de commandes</w:t>
      </w:r>
      <w:bookmarkEnd w:id="19"/>
      <w:bookmarkEnd w:id="20"/>
    </w:p>
    <w:p w14:paraId="2006FB8D" w14:textId="68070C56"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a déployé une solution permettant de dématérialiser l'ensemble du cycle de vie de la commande (mise en place de catalogues électroniques, envoi de la commande signée électroniquement, mise en place du bordereau de livraison, renvoi de l’accusé de réception en vue de fiabiliser la facturation). </w:t>
      </w:r>
    </w:p>
    <w:p w14:paraId="12934393" w14:textId="58127CEC"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 cette consultation, l’adhésion au portail de dématérialisation est souhaitée dans les conditions prévues au présent CCAP et son annexe décrivant la solution de dématérialisation du processus de commande à l’AP-HP</w:t>
      </w:r>
      <w:r w:rsidR="001023B2" w:rsidRPr="002B6FC0">
        <w:rPr>
          <w:rFonts w:ascii="Open Sans" w:hAnsi="Open Sans" w:cs="Open Sans"/>
          <w:color w:val="000000" w:themeColor="text1"/>
          <w:sz w:val="18"/>
          <w:szCs w:val="18"/>
        </w:rPr>
        <w:t>.</w:t>
      </w:r>
    </w:p>
    <w:p w14:paraId="6B9B1E18" w14:textId="59311DE0"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Elle se traduit par la signature, après la notification du marché, d’un contrat par le mandataire du marché le consortium de prestataires de l’AP-HP éditeurs de la solution PROACTIS/HOSPITALIS et par le règlement des factures y afférentes telles que définies en annexe X.</w:t>
      </w:r>
    </w:p>
    <w:p w14:paraId="49874330"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titulaire du marché s'engage à créer dès la notification du marché, pour la gestion des catalogues externe, un catalogue marché issu du bordereau de prix de l’offre correspondant aux fournitures objets du présent marché et comportant les attributs et données spécifiques à ce marché, pour la totalité des données dites obligatoires, et à le mettre à jour tout au long de son exécution. </w:t>
      </w:r>
    </w:p>
    <w:p w14:paraId="02DF4A9C"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Ces catalogues électroniques externes devront impérativement être limités au seul domaine d'achat objet du présent marché public. </w:t>
      </w:r>
    </w:p>
    <w:p w14:paraId="253DE8C8"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périmètre retenu pour un catalogue correspondant à un marché exclut tous les autres domaines d'achats que le fournisseur serait susceptible d’approvisionner par ailleurs (dans le cadre d’autres marchés signés avec l’AP-HP ou hors de l’objet du présent marché).</w:t>
      </w:r>
    </w:p>
    <w:p w14:paraId="5317F6D4" w14:textId="1E5DEB03"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 xml:space="preserve">Si ce catalogue n’est pas immédiatement disponible et que sa création comporte une difficulté particulière, l’AP-HP et le titulaire du marché pourront toutefois convenir d’un délai raisonnable de création du catalogue. </w:t>
      </w:r>
    </w:p>
    <w:p w14:paraId="142539A3"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décision d’accorder ce délai appartient à l’AP-HP dans la phase de mise au point du marché. </w:t>
      </w:r>
    </w:p>
    <w:p w14:paraId="4DFA95BD" w14:textId="77777777" w:rsidR="00DD18A7" w:rsidRPr="002B6FC0" w:rsidRDefault="00DD18A7" w:rsidP="00DD18A7">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non-respect de ses engagements pourra entrainer l’application de pénalités de retard et éventuellement la résiliation du marché aux torts du titulaire.</w:t>
      </w:r>
    </w:p>
    <w:p w14:paraId="059A1D21" w14:textId="05797539" w:rsidR="006E1CFB" w:rsidRPr="002B6FC0" w:rsidRDefault="006E1CFB" w:rsidP="00934C76">
      <w:pPr>
        <w:pStyle w:val="Titre3"/>
        <w:spacing w:after="200"/>
        <w:rPr>
          <w:rFonts w:ascii="Open Sans" w:hAnsi="Open Sans" w:cs="Open Sans"/>
          <w:color w:val="000000" w:themeColor="text1"/>
        </w:rPr>
      </w:pPr>
      <w:bookmarkStart w:id="21" w:name="_Toc196921984"/>
      <w:r w:rsidRPr="002B6FC0">
        <w:rPr>
          <w:rFonts w:ascii="Open Sans" w:hAnsi="Open Sans" w:cs="Open Sans"/>
          <w:color w:val="000000" w:themeColor="text1"/>
        </w:rPr>
        <w:t>Livraisons</w:t>
      </w:r>
      <w:bookmarkEnd w:id="21"/>
      <w:r w:rsidRPr="002B6FC0">
        <w:rPr>
          <w:rFonts w:ascii="Open Sans" w:hAnsi="Open Sans" w:cs="Open Sans"/>
          <w:color w:val="000000" w:themeColor="text1"/>
        </w:rPr>
        <w:t xml:space="preserve"> </w:t>
      </w:r>
    </w:p>
    <w:p w14:paraId="602A347F" w14:textId="704B7095" w:rsidR="006E1CFB" w:rsidRPr="002B6FC0" w:rsidRDefault="006E1CFB"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rPr>
        <w:t xml:space="preserve">La première livraison pourra avoir lieu dès le </w:t>
      </w:r>
      <w:r w:rsidR="002F1E6C" w:rsidRPr="002F1E6C">
        <w:rPr>
          <w:rFonts w:ascii="Open Sans" w:hAnsi="Open Sans" w:cs="Open Sans"/>
          <w:b/>
          <w:bCs/>
          <w:i/>
          <w:iCs/>
          <w:color w:val="000000" w:themeColor="text1"/>
          <w:sz w:val="18"/>
          <w:szCs w:val="18"/>
        </w:rPr>
        <w:t>07/07/2025</w:t>
      </w:r>
    </w:p>
    <w:p w14:paraId="26BC791B" w14:textId="7FA214DE" w:rsidR="006E1CFB" w:rsidRPr="002B6FC0" w:rsidRDefault="006E1CFB" w:rsidP="00934C76">
      <w:pPr>
        <w:spacing w:after="200"/>
        <w:rPr>
          <w:rFonts w:ascii="Open Sans" w:hAnsi="Open Sans" w:cs="Open Sans"/>
          <w:i/>
          <w:color w:val="000000" w:themeColor="text1"/>
          <w:sz w:val="18"/>
          <w:szCs w:val="18"/>
        </w:rPr>
      </w:pPr>
      <w:r w:rsidRPr="002F1E6C">
        <w:rPr>
          <w:rFonts w:ascii="Open Sans" w:hAnsi="Open Sans" w:cs="Open Sans"/>
          <w:i/>
          <w:color w:val="000000" w:themeColor="text1"/>
          <w:sz w:val="18"/>
          <w:szCs w:val="18"/>
        </w:rPr>
        <w:t>La dernière livraison ne pourra avoir lieu que</w:t>
      </w:r>
      <w:r w:rsidR="002F1E6C" w:rsidRPr="002F1E6C">
        <w:rPr>
          <w:rFonts w:ascii="Open Sans" w:hAnsi="Open Sans" w:cs="Open Sans"/>
          <w:sz w:val="18"/>
          <w:szCs w:val="18"/>
        </w:rPr>
        <w:t xml:space="preserve"> </w:t>
      </w:r>
      <w:r w:rsidR="002F1E6C" w:rsidRPr="002F1E6C">
        <w:rPr>
          <w:rFonts w:ascii="Open Sans" w:hAnsi="Open Sans" w:cs="Open Sans"/>
          <w:b/>
          <w:bCs/>
          <w:sz w:val="18"/>
          <w:szCs w:val="18"/>
        </w:rPr>
        <w:t>2 mois</w:t>
      </w:r>
      <w:r w:rsidR="002F1E6C" w:rsidRPr="002F1E6C">
        <w:rPr>
          <w:rFonts w:ascii="Open Sans" w:hAnsi="Open Sans" w:cs="Open Sans"/>
          <w:sz w:val="18"/>
          <w:szCs w:val="18"/>
        </w:rPr>
        <w:t xml:space="preserve"> au plus tard après la période de validité du marché</w:t>
      </w:r>
      <w:r w:rsidR="002F1E6C">
        <w:t>.</w:t>
      </w:r>
    </w:p>
    <w:p w14:paraId="01519E2C" w14:textId="170CCD04" w:rsidR="006E1CFB" w:rsidRPr="002B6FC0" w:rsidRDefault="006E1CFB" w:rsidP="00934C76">
      <w:pPr>
        <w:pStyle w:val="Normal2"/>
        <w:spacing w:after="200"/>
        <w:ind w:left="0"/>
        <w:rPr>
          <w:rFonts w:ascii="Open Sans" w:hAnsi="Open Sans" w:cs="Open Sans"/>
          <w:iCs/>
          <w:color w:val="000000" w:themeColor="text1"/>
          <w:sz w:val="18"/>
          <w:szCs w:val="18"/>
        </w:rPr>
      </w:pPr>
      <w:r w:rsidRPr="002B6FC0">
        <w:rPr>
          <w:rFonts w:ascii="Open Sans" w:hAnsi="Open Sans" w:cs="Open Sans"/>
          <w:iCs/>
          <w:color w:val="000000" w:themeColor="text1"/>
          <w:sz w:val="18"/>
          <w:szCs w:val="18"/>
        </w:rPr>
        <w:t xml:space="preserve">Elles seront effectuées directement aux magasins et / ou dans les services des </w:t>
      </w:r>
      <w:r w:rsidR="00D704E5" w:rsidRPr="002B6FC0">
        <w:rPr>
          <w:rFonts w:ascii="Open Sans" w:hAnsi="Open Sans" w:cs="Open Sans"/>
          <w:iCs/>
          <w:color w:val="000000" w:themeColor="text1"/>
          <w:sz w:val="18"/>
          <w:szCs w:val="18"/>
        </w:rPr>
        <w:t>groupes hospitaliers, des pôles d’intérêt commun</w:t>
      </w:r>
      <w:r w:rsidRPr="002B6FC0">
        <w:rPr>
          <w:rFonts w:ascii="Open Sans" w:hAnsi="Open Sans" w:cs="Open Sans"/>
          <w:iCs/>
          <w:color w:val="000000" w:themeColor="text1"/>
          <w:sz w:val="18"/>
          <w:szCs w:val="18"/>
        </w:rPr>
        <w:t xml:space="preserve"> </w:t>
      </w:r>
      <w:r w:rsidR="00D704E5" w:rsidRPr="002B6FC0">
        <w:rPr>
          <w:rFonts w:ascii="Open Sans" w:hAnsi="Open Sans" w:cs="Open Sans"/>
          <w:iCs/>
          <w:color w:val="000000" w:themeColor="text1"/>
          <w:sz w:val="18"/>
          <w:szCs w:val="18"/>
        </w:rPr>
        <w:t>ou</w:t>
      </w:r>
      <w:r w:rsidRPr="002B6FC0">
        <w:rPr>
          <w:rFonts w:ascii="Open Sans" w:hAnsi="Open Sans" w:cs="Open Sans"/>
          <w:iCs/>
          <w:color w:val="000000" w:themeColor="text1"/>
          <w:sz w:val="18"/>
          <w:szCs w:val="18"/>
        </w:rPr>
        <w:t xml:space="preserve"> les services du siège suivant les besoins aux jour</w:t>
      </w:r>
      <w:r w:rsidR="00260D43">
        <w:rPr>
          <w:rFonts w:ascii="Open Sans" w:hAnsi="Open Sans" w:cs="Open Sans"/>
          <w:iCs/>
          <w:color w:val="000000" w:themeColor="text1"/>
          <w:sz w:val="18"/>
          <w:szCs w:val="18"/>
        </w:rPr>
        <w:t>s</w:t>
      </w:r>
      <w:r w:rsidRPr="002B6FC0">
        <w:rPr>
          <w:rFonts w:ascii="Open Sans" w:hAnsi="Open Sans" w:cs="Open Sans"/>
          <w:iCs/>
          <w:color w:val="000000" w:themeColor="text1"/>
          <w:sz w:val="18"/>
          <w:szCs w:val="18"/>
        </w:rPr>
        <w:t xml:space="preserve"> et heure</w:t>
      </w:r>
      <w:r w:rsidR="00260D43">
        <w:rPr>
          <w:rFonts w:ascii="Open Sans" w:hAnsi="Open Sans" w:cs="Open Sans"/>
          <w:iCs/>
          <w:color w:val="000000" w:themeColor="text1"/>
          <w:sz w:val="18"/>
          <w:szCs w:val="18"/>
        </w:rPr>
        <w:t>s</w:t>
      </w:r>
      <w:r w:rsidRPr="002B6FC0">
        <w:rPr>
          <w:rFonts w:ascii="Open Sans" w:hAnsi="Open Sans" w:cs="Open Sans"/>
          <w:iCs/>
          <w:color w:val="000000" w:themeColor="text1"/>
          <w:sz w:val="18"/>
          <w:szCs w:val="18"/>
        </w:rPr>
        <w:t xml:space="preserve"> demandés, et seront conformes aux bons de commande et dans les délais fixés par ceux-ci.</w:t>
      </w:r>
    </w:p>
    <w:p w14:paraId="603458DB" w14:textId="1F92BDD6" w:rsidR="00C20AF2" w:rsidRPr="002B6FC0" w:rsidRDefault="006E1CFB" w:rsidP="00260D43">
      <w:pPr>
        <w:pStyle w:val="Normal2"/>
        <w:spacing w:after="200"/>
        <w:ind w:left="0"/>
        <w:rPr>
          <w:rFonts w:ascii="Open Sans" w:hAnsi="Open Sans" w:cs="Open Sans"/>
          <w:iCs/>
          <w:color w:val="000000" w:themeColor="text1"/>
          <w:sz w:val="18"/>
          <w:szCs w:val="18"/>
        </w:rPr>
      </w:pPr>
      <w:r w:rsidRPr="002B6FC0">
        <w:rPr>
          <w:rFonts w:ascii="Open Sans" w:hAnsi="Open Sans" w:cs="Open Sans"/>
          <w:iCs/>
          <w:color w:val="000000" w:themeColor="text1"/>
          <w:sz w:val="18"/>
          <w:szCs w:val="18"/>
        </w:rPr>
        <w:t>Chaque livraison (faite par le fournisseur</w:t>
      </w:r>
      <w:r w:rsidR="006D4C6A" w:rsidRPr="002B6FC0">
        <w:rPr>
          <w:rFonts w:ascii="Open Sans" w:hAnsi="Open Sans" w:cs="Open Sans"/>
          <w:iCs/>
          <w:color w:val="000000" w:themeColor="text1"/>
          <w:sz w:val="18"/>
          <w:szCs w:val="18"/>
        </w:rPr>
        <w:t xml:space="preserve"> ou un transporteur) devra </w:t>
      </w:r>
      <w:r w:rsidRPr="002B6FC0">
        <w:rPr>
          <w:rFonts w:ascii="Open Sans" w:hAnsi="Open Sans" w:cs="Open Sans"/>
          <w:iCs/>
          <w:color w:val="000000" w:themeColor="text1"/>
          <w:sz w:val="18"/>
          <w:szCs w:val="18"/>
        </w:rPr>
        <w:t xml:space="preserve">impérativement </w:t>
      </w:r>
      <w:r w:rsidR="006D4C6A" w:rsidRPr="002B6FC0">
        <w:rPr>
          <w:rFonts w:ascii="Open Sans" w:hAnsi="Open Sans" w:cs="Open Sans"/>
          <w:iCs/>
          <w:color w:val="000000" w:themeColor="text1"/>
          <w:sz w:val="18"/>
          <w:szCs w:val="18"/>
        </w:rPr>
        <w:t xml:space="preserve">être </w:t>
      </w:r>
      <w:r w:rsidRPr="002B6FC0">
        <w:rPr>
          <w:rFonts w:ascii="Open Sans" w:hAnsi="Open Sans" w:cs="Open Sans"/>
          <w:iCs/>
          <w:color w:val="000000" w:themeColor="text1"/>
          <w:sz w:val="18"/>
          <w:szCs w:val="18"/>
        </w:rPr>
        <w:t>accompagnée d’un bordereau de livraison valorisé et d’un bon de transport mentionnant le n° du marché, établis en deux exemplaires, remis par le transporteur au moment de la livraison, et émargés par le réceptionnaire (cachet et signature originaux). Un exemplaire sera conservé par l’établissement, un autre par le fournisseur.</w:t>
      </w:r>
    </w:p>
    <w:p w14:paraId="0191621E"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iCs/>
          <w:color w:val="000000" w:themeColor="text1"/>
          <w:sz w:val="18"/>
          <w:szCs w:val="18"/>
        </w:rPr>
        <w:t>Ce bordereau mentionnera obligatoirement</w:t>
      </w:r>
      <w:r w:rsidR="00E14CCA" w:rsidRPr="002B6FC0">
        <w:rPr>
          <w:rFonts w:ascii="Open Sans" w:hAnsi="Open Sans" w:cs="Open Sans"/>
          <w:iCs/>
          <w:color w:val="000000" w:themeColor="text1"/>
          <w:sz w:val="18"/>
          <w:szCs w:val="18"/>
        </w:rPr>
        <w:t> </w:t>
      </w:r>
      <w:r w:rsidR="00E14CCA" w:rsidRPr="002B6FC0">
        <w:rPr>
          <w:rFonts w:ascii="Open Sans" w:hAnsi="Open Sans" w:cs="Open Sans"/>
          <w:color w:val="000000" w:themeColor="text1"/>
          <w:sz w:val="18"/>
          <w:szCs w:val="18"/>
        </w:rPr>
        <w:t>:</w:t>
      </w:r>
    </w:p>
    <w:p w14:paraId="2E00FCA2" w14:textId="5B898213" w:rsidR="006E1CFB" w:rsidRPr="002B6FC0" w:rsidRDefault="00260D43" w:rsidP="00BF70A2">
      <w:pPr>
        <w:pStyle w:val="Normal2"/>
        <w:numPr>
          <w:ilvl w:val="0"/>
          <w:numId w:val="8"/>
        </w:numPr>
        <w:tabs>
          <w:tab w:val="clear" w:pos="505"/>
          <w:tab w:val="num" w:pos="709"/>
        </w:tabs>
        <w:ind w:left="709" w:hanging="425"/>
        <w:rPr>
          <w:rFonts w:ascii="Open Sans" w:hAnsi="Open Sans" w:cs="Open Sans"/>
          <w:color w:val="000000" w:themeColor="text1"/>
          <w:sz w:val="18"/>
          <w:szCs w:val="18"/>
        </w:rPr>
      </w:pPr>
      <w:r>
        <w:rPr>
          <w:rFonts w:ascii="Open Sans" w:hAnsi="Open Sans" w:cs="Open Sans"/>
          <w:color w:val="000000" w:themeColor="text1"/>
          <w:sz w:val="18"/>
          <w:szCs w:val="18"/>
        </w:rPr>
        <w:t>L</w:t>
      </w:r>
      <w:r w:rsidR="00706BDF" w:rsidRPr="002B6FC0">
        <w:rPr>
          <w:rFonts w:ascii="Open Sans" w:hAnsi="Open Sans" w:cs="Open Sans"/>
          <w:color w:val="000000" w:themeColor="text1"/>
          <w:sz w:val="18"/>
          <w:szCs w:val="18"/>
        </w:rPr>
        <w:t>a date d’expédition ;</w:t>
      </w:r>
    </w:p>
    <w:p w14:paraId="76E8A2DF" w14:textId="25C70BDF" w:rsidR="006E1CFB" w:rsidRPr="002B6FC0" w:rsidRDefault="00260D43" w:rsidP="00BF70A2">
      <w:pPr>
        <w:pStyle w:val="Normal2"/>
        <w:numPr>
          <w:ilvl w:val="0"/>
          <w:numId w:val="8"/>
        </w:numPr>
        <w:tabs>
          <w:tab w:val="clear" w:pos="505"/>
          <w:tab w:val="num" w:pos="709"/>
        </w:tabs>
        <w:ind w:left="709" w:hanging="425"/>
        <w:rPr>
          <w:rFonts w:ascii="Open Sans" w:hAnsi="Open Sans" w:cs="Open Sans"/>
          <w:color w:val="000000" w:themeColor="text1"/>
          <w:sz w:val="18"/>
          <w:szCs w:val="18"/>
        </w:rPr>
      </w:pPr>
      <w:r w:rsidRPr="002B6FC0">
        <w:rPr>
          <w:rFonts w:ascii="Open Sans" w:hAnsi="Open Sans" w:cs="Open Sans"/>
          <w:color w:val="000000" w:themeColor="text1"/>
          <w:sz w:val="18"/>
          <w:szCs w:val="18"/>
        </w:rPr>
        <w:t>La</w:t>
      </w:r>
      <w:r w:rsidR="006E1CFB" w:rsidRPr="002B6FC0">
        <w:rPr>
          <w:rFonts w:ascii="Open Sans" w:hAnsi="Open Sans" w:cs="Open Sans"/>
          <w:color w:val="000000" w:themeColor="text1"/>
          <w:sz w:val="18"/>
          <w:szCs w:val="18"/>
        </w:rPr>
        <w:t xml:space="preserve"> référence du bon de commande ou de l’ordre de service (n° et date)</w:t>
      </w:r>
      <w:r w:rsidR="00706BDF" w:rsidRPr="002B6FC0">
        <w:rPr>
          <w:rFonts w:ascii="Open Sans" w:hAnsi="Open Sans" w:cs="Open Sans"/>
          <w:color w:val="000000" w:themeColor="text1"/>
          <w:sz w:val="18"/>
          <w:szCs w:val="18"/>
        </w:rPr>
        <w:t> ;</w:t>
      </w:r>
    </w:p>
    <w:p w14:paraId="55BD44EA" w14:textId="1C73610F" w:rsidR="006E1CFB" w:rsidRPr="002B6FC0" w:rsidRDefault="00260D43" w:rsidP="00BF70A2">
      <w:pPr>
        <w:pStyle w:val="Normal2"/>
        <w:numPr>
          <w:ilvl w:val="0"/>
          <w:numId w:val="8"/>
        </w:numPr>
        <w:tabs>
          <w:tab w:val="clear" w:pos="505"/>
          <w:tab w:val="num" w:pos="709"/>
        </w:tabs>
        <w:ind w:left="709" w:hanging="425"/>
        <w:rPr>
          <w:rFonts w:ascii="Open Sans" w:hAnsi="Open Sans" w:cs="Open Sans"/>
          <w:color w:val="000000" w:themeColor="text1"/>
          <w:sz w:val="18"/>
          <w:szCs w:val="18"/>
        </w:rPr>
      </w:pPr>
      <w:r w:rsidRPr="002B6FC0">
        <w:rPr>
          <w:rFonts w:ascii="Open Sans" w:hAnsi="Open Sans" w:cs="Open Sans"/>
          <w:color w:val="000000" w:themeColor="text1"/>
          <w:sz w:val="18"/>
          <w:szCs w:val="18"/>
        </w:rPr>
        <w:t>L’identification</w:t>
      </w:r>
      <w:r w:rsidR="00706BDF" w:rsidRPr="002B6FC0">
        <w:rPr>
          <w:rFonts w:ascii="Open Sans" w:hAnsi="Open Sans" w:cs="Open Sans"/>
          <w:color w:val="000000" w:themeColor="text1"/>
          <w:sz w:val="18"/>
          <w:szCs w:val="18"/>
        </w:rPr>
        <w:t xml:space="preserve"> du </w:t>
      </w:r>
      <w:r w:rsidR="00957C13" w:rsidRPr="002B6FC0">
        <w:rPr>
          <w:rFonts w:ascii="Open Sans" w:hAnsi="Open Sans" w:cs="Open Sans"/>
          <w:color w:val="000000" w:themeColor="text1"/>
          <w:sz w:val="18"/>
          <w:szCs w:val="18"/>
        </w:rPr>
        <w:t>Titulaire</w:t>
      </w:r>
      <w:r w:rsidR="00706BDF" w:rsidRPr="002B6FC0">
        <w:rPr>
          <w:rFonts w:ascii="Open Sans" w:hAnsi="Open Sans" w:cs="Open Sans"/>
          <w:color w:val="000000" w:themeColor="text1"/>
          <w:sz w:val="18"/>
          <w:szCs w:val="18"/>
        </w:rPr>
        <w:t xml:space="preserve"> du marché ;</w:t>
      </w:r>
    </w:p>
    <w:p w14:paraId="5909A13E" w14:textId="0C7380A0" w:rsidR="006E1CFB" w:rsidRPr="002B6FC0" w:rsidRDefault="00260D43" w:rsidP="00BF70A2">
      <w:pPr>
        <w:pStyle w:val="Normal2"/>
        <w:numPr>
          <w:ilvl w:val="0"/>
          <w:numId w:val="8"/>
        </w:numPr>
        <w:tabs>
          <w:tab w:val="clear" w:pos="505"/>
          <w:tab w:val="num" w:pos="709"/>
        </w:tabs>
        <w:ind w:left="709" w:hanging="425"/>
        <w:rPr>
          <w:rFonts w:ascii="Open Sans" w:hAnsi="Open Sans" w:cs="Open Sans"/>
          <w:color w:val="000000" w:themeColor="text1"/>
          <w:sz w:val="18"/>
          <w:szCs w:val="18"/>
        </w:rPr>
      </w:pPr>
      <w:r w:rsidRPr="002B6FC0">
        <w:rPr>
          <w:rFonts w:ascii="Open Sans" w:hAnsi="Open Sans" w:cs="Open Sans"/>
          <w:color w:val="000000" w:themeColor="text1"/>
          <w:sz w:val="18"/>
          <w:szCs w:val="18"/>
        </w:rPr>
        <w:t>L’identification</w:t>
      </w:r>
      <w:r w:rsidR="006E1CFB" w:rsidRPr="002B6FC0">
        <w:rPr>
          <w:rFonts w:ascii="Open Sans" w:hAnsi="Open Sans" w:cs="Open Sans"/>
          <w:color w:val="000000" w:themeColor="text1"/>
          <w:sz w:val="18"/>
          <w:szCs w:val="18"/>
        </w:rPr>
        <w:t xml:space="preserve"> des fournitures livrées (nature, quantités et la répart</w:t>
      </w:r>
      <w:r w:rsidR="00706BDF" w:rsidRPr="002B6FC0">
        <w:rPr>
          <w:rFonts w:ascii="Open Sans" w:hAnsi="Open Sans" w:cs="Open Sans"/>
          <w:color w:val="000000" w:themeColor="text1"/>
          <w:sz w:val="18"/>
          <w:szCs w:val="18"/>
        </w:rPr>
        <w:t>ition par colis s’il y a lieu) ;</w:t>
      </w:r>
    </w:p>
    <w:p w14:paraId="617BB85D" w14:textId="76991000" w:rsidR="006E1CFB" w:rsidRPr="002B6FC0" w:rsidRDefault="00260D43" w:rsidP="00BF70A2">
      <w:pPr>
        <w:pStyle w:val="Normal2"/>
        <w:numPr>
          <w:ilvl w:val="0"/>
          <w:numId w:val="8"/>
        </w:numPr>
        <w:tabs>
          <w:tab w:val="clear" w:pos="505"/>
          <w:tab w:val="num" w:pos="709"/>
        </w:tabs>
        <w:ind w:left="709" w:hanging="425"/>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DC646E" w:rsidRPr="002B6FC0">
        <w:rPr>
          <w:rFonts w:ascii="Open Sans" w:hAnsi="Open Sans" w:cs="Open Sans"/>
          <w:color w:val="000000" w:themeColor="text1"/>
          <w:sz w:val="18"/>
          <w:szCs w:val="18"/>
        </w:rPr>
        <w:t xml:space="preserve"> n° du marché ;</w:t>
      </w:r>
    </w:p>
    <w:p w14:paraId="625CB6C1" w14:textId="2593893D" w:rsidR="00771176" w:rsidRPr="002B6FC0" w:rsidRDefault="00260D43" w:rsidP="00BF70A2">
      <w:pPr>
        <w:pStyle w:val="Normal2"/>
        <w:numPr>
          <w:ilvl w:val="0"/>
          <w:numId w:val="8"/>
        </w:numPr>
        <w:tabs>
          <w:tab w:val="clear" w:pos="505"/>
          <w:tab w:val="num" w:pos="709"/>
        </w:tabs>
        <w:spacing w:after="200"/>
        <w:ind w:left="709" w:hanging="425"/>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771176" w:rsidRPr="002B6FC0">
        <w:rPr>
          <w:rFonts w:ascii="Open Sans" w:hAnsi="Open Sans" w:cs="Open Sans"/>
          <w:color w:val="000000" w:themeColor="text1"/>
          <w:sz w:val="18"/>
          <w:szCs w:val="18"/>
        </w:rPr>
        <w:t xml:space="preserve"> n° du lot de fabrication dans les cas où la règlementation l’impose en matière d’étiquetage</w:t>
      </w:r>
      <w:r w:rsidR="00DC646E" w:rsidRPr="002B6FC0">
        <w:rPr>
          <w:rFonts w:ascii="Open Sans" w:hAnsi="Open Sans" w:cs="Open Sans"/>
          <w:color w:val="000000" w:themeColor="text1"/>
          <w:sz w:val="18"/>
          <w:szCs w:val="18"/>
        </w:rPr>
        <w:t>.</w:t>
      </w:r>
    </w:p>
    <w:p w14:paraId="23D338AB" w14:textId="77777777" w:rsidR="006E1CFB" w:rsidRPr="002B6FC0" w:rsidRDefault="006E1CFB" w:rsidP="00934C76">
      <w:pPr>
        <w:pStyle w:val="Normal2"/>
        <w:spacing w:after="200"/>
        <w:ind w:left="0"/>
        <w:rPr>
          <w:rFonts w:ascii="Open Sans" w:hAnsi="Open Sans" w:cs="Open Sans"/>
          <w:iCs/>
          <w:color w:val="000000" w:themeColor="text1"/>
          <w:sz w:val="18"/>
          <w:szCs w:val="18"/>
        </w:rPr>
      </w:pPr>
      <w:r w:rsidRPr="002B6FC0">
        <w:rPr>
          <w:rFonts w:ascii="Open Sans" w:hAnsi="Open Sans" w:cs="Open Sans"/>
          <w:iCs/>
          <w:color w:val="000000" w:themeColor="text1"/>
          <w:sz w:val="18"/>
          <w:szCs w:val="18"/>
        </w:rPr>
        <w:t>Les livraisons seront effectuées en accord avec le responsable d’approvisionnement de chaque hôpital ou service et selon les co</w:t>
      </w:r>
      <w:r w:rsidR="00D704E5" w:rsidRPr="002B6FC0">
        <w:rPr>
          <w:rFonts w:ascii="Open Sans" w:hAnsi="Open Sans" w:cs="Open Sans"/>
          <w:iCs/>
          <w:color w:val="000000" w:themeColor="text1"/>
          <w:sz w:val="18"/>
          <w:szCs w:val="18"/>
        </w:rPr>
        <w:t>nditions définies par celui-ci.</w:t>
      </w:r>
    </w:p>
    <w:p w14:paraId="0428E062" w14:textId="77777777" w:rsidR="006E1CFB" w:rsidRPr="002B6FC0" w:rsidRDefault="006E1CFB" w:rsidP="00934C76">
      <w:pPr>
        <w:pStyle w:val="Normal2"/>
        <w:spacing w:after="200"/>
        <w:ind w:left="0"/>
        <w:rPr>
          <w:rFonts w:ascii="Open Sans" w:hAnsi="Open Sans" w:cs="Open Sans"/>
          <w:iCs/>
          <w:color w:val="000000" w:themeColor="text1"/>
          <w:sz w:val="18"/>
          <w:szCs w:val="18"/>
        </w:rPr>
      </w:pPr>
      <w:r w:rsidRPr="002B6FC0">
        <w:rPr>
          <w:rFonts w:ascii="Open Sans" w:hAnsi="Open Sans" w:cs="Open Sans"/>
          <w:iCs/>
          <w:color w:val="000000" w:themeColor="text1"/>
          <w:sz w:val="18"/>
          <w:szCs w:val="18"/>
        </w:rPr>
        <w:t xml:space="preserve">Les fournisseurs </w:t>
      </w:r>
      <w:r w:rsidR="001F2E35" w:rsidRPr="002B6FC0">
        <w:rPr>
          <w:rFonts w:ascii="Open Sans" w:hAnsi="Open Sans" w:cs="Open Sans"/>
          <w:iCs/>
          <w:color w:val="000000" w:themeColor="text1"/>
          <w:sz w:val="18"/>
          <w:szCs w:val="18"/>
        </w:rPr>
        <w:t>faisant appel à un transporteur</w:t>
      </w:r>
      <w:r w:rsidRPr="002B6FC0">
        <w:rPr>
          <w:rFonts w:ascii="Open Sans" w:hAnsi="Open Sans" w:cs="Open Sans"/>
          <w:iCs/>
          <w:color w:val="000000" w:themeColor="text1"/>
          <w:sz w:val="18"/>
          <w:szCs w:val="18"/>
        </w:rPr>
        <w:t xml:space="preserve"> devront lui communiquer les conditions définies ci-dessus et s’assurer du respect de celles-ci.</w:t>
      </w:r>
    </w:p>
    <w:p w14:paraId="172F5C4D" w14:textId="77777777" w:rsidR="006E1CFB" w:rsidRPr="002B6FC0" w:rsidRDefault="006E1CF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8"/>
          <w:szCs w:val="18"/>
          <w:u w:val="none"/>
        </w:rPr>
        <w:tab/>
      </w:r>
      <w:bookmarkStart w:id="22" w:name="_Toc130913992"/>
      <w:bookmarkStart w:id="23" w:name="_Toc196921985"/>
      <w:r w:rsidRPr="002B6FC0">
        <w:rPr>
          <w:rFonts w:ascii="Open Sans" w:hAnsi="Open Sans" w:cs="Open Sans"/>
          <w:color w:val="000000" w:themeColor="text1"/>
        </w:rPr>
        <w:t>Conditionnement</w:t>
      </w:r>
      <w:bookmarkEnd w:id="22"/>
      <w:bookmarkEnd w:id="23"/>
    </w:p>
    <w:p w14:paraId="5CECDD3D"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Les emballages devront être solides et dotés de systèmes de fermeture suffisamment efficaces pour supporter sans dommage des opérations normales de transport et de manutention.</w:t>
      </w:r>
    </w:p>
    <w:p w14:paraId="3529E31A" w14:textId="5D5FBB83"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En aucun cas, il ne sera accepté de colis d’un poids excédant 20 kg.</w:t>
      </w:r>
    </w:p>
    <w:p w14:paraId="22FA2534"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Chaque emballage comportera, de manière très lisible, l’indication en </w:t>
      </w:r>
      <w:r w:rsidR="004A19BD" w:rsidRPr="002B6FC0">
        <w:rPr>
          <w:rFonts w:ascii="Open Sans" w:hAnsi="Open Sans" w:cs="Open Sans"/>
          <w:color w:val="000000" w:themeColor="text1"/>
          <w:sz w:val="18"/>
          <w:szCs w:val="18"/>
        </w:rPr>
        <w:t>f</w:t>
      </w:r>
      <w:r w:rsidRPr="002B6FC0">
        <w:rPr>
          <w:rFonts w:ascii="Open Sans" w:hAnsi="Open Sans" w:cs="Open Sans"/>
          <w:color w:val="000000" w:themeColor="text1"/>
          <w:sz w:val="18"/>
          <w:szCs w:val="18"/>
        </w:rPr>
        <w:t xml:space="preserve">rançais du contenu et </w:t>
      </w:r>
      <w:r w:rsidR="004A19BD" w:rsidRPr="002B6FC0">
        <w:rPr>
          <w:rFonts w:ascii="Open Sans" w:hAnsi="Open Sans" w:cs="Open Sans"/>
          <w:color w:val="000000" w:themeColor="text1"/>
          <w:sz w:val="18"/>
          <w:szCs w:val="18"/>
        </w:rPr>
        <w:t>d</w:t>
      </w:r>
      <w:r w:rsidRPr="002B6FC0">
        <w:rPr>
          <w:rFonts w:ascii="Open Sans" w:hAnsi="Open Sans" w:cs="Open Sans"/>
          <w:color w:val="000000" w:themeColor="text1"/>
          <w:sz w:val="18"/>
          <w:szCs w:val="18"/>
        </w:rPr>
        <w:t>es quantités.</w:t>
      </w:r>
    </w:p>
    <w:p w14:paraId="3D1DC21F" w14:textId="77777777" w:rsidR="009453C5"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Les conditionnements définis et retenus par le fournisseur seront rigoureusement respectés pendant la durée d’exécution du marché. Ils devront être conforme</w:t>
      </w:r>
      <w:r w:rsidR="004A19BD" w:rsidRPr="002B6FC0">
        <w:rPr>
          <w:rFonts w:ascii="Open Sans" w:hAnsi="Open Sans" w:cs="Open Sans"/>
          <w:color w:val="000000" w:themeColor="text1"/>
          <w:sz w:val="18"/>
          <w:szCs w:val="18"/>
        </w:rPr>
        <w:t>s aux exigences indiquées dans l</w:t>
      </w:r>
      <w:r w:rsidRPr="002B6FC0">
        <w:rPr>
          <w:rFonts w:ascii="Open Sans" w:hAnsi="Open Sans" w:cs="Open Sans"/>
          <w:color w:val="000000" w:themeColor="text1"/>
          <w:sz w:val="18"/>
          <w:szCs w:val="18"/>
        </w:rPr>
        <w:t xml:space="preserve">es spécifications du présent </w:t>
      </w:r>
      <w:r w:rsidR="003614D1" w:rsidRPr="002B6FC0">
        <w:rPr>
          <w:rFonts w:ascii="Open Sans" w:hAnsi="Open Sans" w:cs="Open Sans"/>
          <w:color w:val="000000" w:themeColor="text1"/>
          <w:sz w:val="18"/>
          <w:szCs w:val="18"/>
        </w:rPr>
        <w:t>cahier des clauses administratives particulières (CCAP)</w:t>
      </w:r>
      <w:r w:rsidRPr="002B6FC0">
        <w:rPr>
          <w:rFonts w:ascii="Open Sans" w:hAnsi="Open Sans" w:cs="Open Sans"/>
          <w:color w:val="000000" w:themeColor="text1"/>
          <w:sz w:val="18"/>
          <w:szCs w:val="18"/>
        </w:rPr>
        <w:t>.</w:t>
      </w:r>
    </w:p>
    <w:p w14:paraId="60AEA5CF" w14:textId="5510C8E0" w:rsidR="006E1CFB" w:rsidRPr="008C3B61" w:rsidRDefault="0055029B" w:rsidP="00934C76">
      <w:pPr>
        <w:pStyle w:val="Titre3"/>
        <w:spacing w:after="200"/>
        <w:rPr>
          <w:rFonts w:ascii="Open Sans" w:hAnsi="Open Sans" w:cs="Open Sans"/>
          <w:color w:val="000000" w:themeColor="text1"/>
        </w:rPr>
      </w:pPr>
      <w:r w:rsidRPr="008C3B61">
        <w:rPr>
          <w:rFonts w:ascii="Open Sans" w:hAnsi="Open Sans" w:cs="Open Sans"/>
          <w:color w:val="000000" w:themeColor="text1"/>
        </w:rPr>
        <w:t> </w:t>
      </w:r>
      <w:bookmarkStart w:id="24" w:name="_Toc196921986"/>
      <w:r w:rsidRPr="008C3B61">
        <w:rPr>
          <w:rFonts w:ascii="Open Sans" w:hAnsi="Open Sans" w:cs="Open Sans"/>
          <w:color w:val="000000" w:themeColor="text1"/>
        </w:rPr>
        <w:t>Admission</w:t>
      </w:r>
      <w:bookmarkEnd w:id="24"/>
    </w:p>
    <w:p w14:paraId="7161FD4B" w14:textId="1A6BF13B" w:rsidR="006E1CFB" w:rsidRPr="008C3B61" w:rsidRDefault="0055029B" w:rsidP="00934C76">
      <w:pPr>
        <w:pStyle w:val="Normal2"/>
        <w:spacing w:after="200"/>
        <w:ind w:left="0"/>
        <w:rPr>
          <w:rFonts w:ascii="Open Sans" w:hAnsi="Open Sans" w:cs="Open Sans"/>
          <w:color w:val="000000" w:themeColor="text1"/>
          <w:sz w:val="18"/>
          <w:szCs w:val="18"/>
        </w:rPr>
      </w:pPr>
      <w:r w:rsidRPr="008C3B61">
        <w:rPr>
          <w:rFonts w:ascii="Open Sans" w:hAnsi="Open Sans" w:cs="Open Sans"/>
          <w:color w:val="000000" w:themeColor="text1"/>
          <w:sz w:val="18"/>
          <w:szCs w:val="18"/>
        </w:rPr>
        <w:t>L</w:t>
      </w:r>
      <w:r w:rsidR="006E1CFB" w:rsidRPr="008C3B61">
        <w:rPr>
          <w:rFonts w:ascii="Open Sans" w:hAnsi="Open Sans" w:cs="Open Sans"/>
          <w:color w:val="000000" w:themeColor="text1"/>
          <w:sz w:val="18"/>
          <w:szCs w:val="18"/>
        </w:rPr>
        <w:t xml:space="preserve">e contrôle </w:t>
      </w:r>
      <w:r w:rsidRPr="008C3B61">
        <w:rPr>
          <w:rFonts w:ascii="Open Sans" w:hAnsi="Open Sans" w:cs="Open Sans"/>
          <w:color w:val="000000" w:themeColor="text1"/>
          <w:sz w:val="18"/>
          <w:szCs w:val="18"/>
        </w:rPr>
        <w:t xml:space="preserve">et l’admission </w:t>
      </w:r>
      <w:r w:rsidR="006E1CFB" w:rsidRPr="008C3B61">
        <w:rPr>
          <w:rFonts w:ascii="Open Sans" w:hAnsi="Open Sans" w:cs="Open Sans"/>
          <w:color w:val="000000" w:themeColor="text1"/>
          <w:sz w:val="18"/>
          <w:szCs w:val="18"/>
        </w:rPr>
        <w:t>des livraisons (do</w:t>
      </w:r>
      <w:r w:rsidR="005557BF" w:rsidRPr="008C3B61">
        <w:rPr>
          <w:rFonts w:ascii="Open Sans" w:hAnsi="Open Sans" w:cs="Open Sans"/>
          <w:color w:val="000000" w:themeColor="text1"/>
          <w:sz w:val="18"/>
          <w:szCs w:val="18"/>
        </w:rPr>
        <w:t>nnant lieu à la signature d’un b</w:t>
      </w:r>
      <w:r w:rsidR="006E1CFB" w:rsidRPr="008C3B61">
        <w:rPr>
          <w:rFonts w:ascii="Open Sans" w:hAnsi="Open Sans" w:cs="Open Sans"/>
          <w:color w:val="000000" w:themeColor="text1"/>
          <w:sz w:val="18"/>
          <w:szCs w:val="18"/>
        </w:rPr>
        <w:t xml:space="preserve">on de </w:t>
      </w:r>
      <w:r w:rsidR="005557BF" w:rsidRPr="008C3B61">
        <w:rPr>
          <w:rFonts w:ascii="Open Sans" w:hAnsi="Open Sans" w:cs="Open Sans"/>
          <w:color w:val="000000" w:themeColor="text1"/>
          <w:sz w:val="18"/>
          <w:szCs w:val="18"/>
        </w:rPr>
        <w:t>l</w:t>
      </w:r>
      <w:r w:rsidR="006E1CFB" w:rsidRPr="008C3B61">
        <w:rPr>
          <w:rFonts w:ascii="Open Sans" w:hAnsi="Open Sans" w:cs="Open Sans"/>
          <w:color w:val="000000" w:themeColor="text1"/>
          <w:sz w:val="18"/>
          <w:szCs w:val="18"/>
        </w:rPr>
        <w:t>ivraison</w:t>
      </w:r>
      <w:r w:rsidR="006E1CFB" w:rsidRPr="008C3B61">
        <w:rPr>
          <w:rFonts w:ascii="Open Sans" w:hAnsi="Open Sans" w:cs="Open Sans"/>
          <w:b/>
          <w:color w:val="000000" w:themeColor="text1"/>
          <w:sz w:val="18"/>
          <w:szCs w:val="18"/>
        </w:rPr>
        <w:t xml:space="preserve"> </w:t>
      </w:r>
      <w:r w:rsidR="006E1CFB" w:rsidRPr="008C3B61">
        <w:rPr>
          <w:rFonts w:ascii="Open Sans" w:hAnsi="Open Sans" w:cs="Open Sans"/>
          <w:color w:val="000000" w:themeColor="text1"/>
          <w:sz w:val="18"/>
          <w:szCs w:val="18"/>
        </w:rPr>
        <w:t xml:space="preserve">obligatoire) sont assurés par l’hôpital ou le service réceptionnaire, </w:t>
      </w:r>
      <w:r w:rsidR="00A84A19" w:rsidRPr="008C3B61">
        <w:rPr>
          <w:rFonts w:ascii="Open Sans" w:hAnsi="Open Sans" w:cs="Open Sans"/>
          <w:color w:val="000000" w:themeColor="text1"/>
          <w:sz w:val="18"/>
          <w:szCs w:val="18"/>
        </w:rPr>
        <w:t xml:space="preserve">conformément au Chapitre </w:t>
      </w:r>
      <w:r w:rsidR="005557BF" w:rsidRPr="008C3B61">
        <w:rPr>
          <w:rFonts w:ascii="Open Sans" w:hAnsi="Open Sans" w:cs="Open Sans"/>
          <w:color w:val="000000" w:themeColor="text1"/>
          <w:sz w:val="18"/>
          <w:szCs w:val="18"/>
        </w:rPr>
        <w:t>V du cahier des c</w:t>
      </w:r>
      <w:r w:rsidR="006E1CFB" w:rsidRPr="008C3B61">
        <w:rPr>
          <w:rFonts w:ascii="Open Sans" w:hAnsi="Open Sans" w:cs="Open Sans"/>
          <w:color w:val="000000" w:themeColor="text1"/>
          <w:sz w:val="18"/>
          <w:szCs w:val="18"/>
        </w:rPr>
        <w:t xml:space="preserve">lauses </w:t>
      </w:r>
      <w:r w:rsidR="005557BF" w:rsidRPr="008C3B61">
        <w:rPr>
          <w:rFonts w:ascii="Open Sans" w:hAnsi="Open Sans" w:cs="Open Sans"/>
          <w:color w:val="000000" w:themeColor="text1"/>
          <w:sz w:val="18"/>
          <w:szCs w:val="18"/>
        </w:rPr>
        <w:t>administratives g</w:t>
      </w:r>
      <w:r w:rsidR="006E1CFB" w:rsidRPr="008C3B61">
        <w:rPr>
          <w:rFonts w:ascii="Open Sans" w:hAnsi="Open Sans" w:cs="Open Sans"/>
          <w:color w:val="000000" w:themeColor="text1"/>
          <w:sz w:val="18"/>
          <w:szCs w:val="18"/>
        </w:rPr>
        <w:t>énérales en vigueur à la date de publication de l’avis de mise en concurrence</w:t>
      </w:r>
      <w:r w:rsidR="00771176" w:rsidRPr="008C3B61">
        <w:rPr>
          <w:rFonts w:ascii="Open Sans" w:hAnsi="Open Sans" w:cs="Open Sans"/>
          <w:color w:val="000000" w:themeColor="text1"/>
          <w:sz w:val="18"/>
          <w:szCs w:val="18"/>
        </w:rPr>
        <w:t xml:space="preserve"> (ou autre document équivalent)</w:t>
      </w:r>
      <w:r w:rsidR="006E1CFB" w:rsidRPr="008C3B61">
        <w:rPr>
          <w:rFonts w:ascii="Open Sans" w:hAnsi="Open Sans" w:cs="Open Sans"/>
          <w:color w:val="000000" w:themeColor="text1"/>
          <w:sz w:val="18"/>
          <w:szCs w:val="18"/>
        </w:rPr>
        <w:t>.</w:t>
      </w:r>
      <w:r w:rsidR="00232182" w:rsidRPr="008C3B61">
        <w:rPr>
          <w:rFonts w:ascii="Open Sans" w:hAnsi="Open Sans" w:cs="Open Sans"/>
          <w:color w:val="000000" w:themeColor="text1"/>
          <w:sz w:val="18"/>
          <w:szCs w:val="18"/>
        </w:rPr>
        <w:t xml:space="preserve"> </w:t>
      </w:r>
    </w:p>
    <w:p w14:paraId="59F7DAFD" w14:textId="3A1225D9" w:rsidR="009504B3" w:rsidRPr="008C3B61" w:rsidRDefault="009504B3" w:rsidP="00CA65DB">
      <w:pPr>
        <w:pStyle w:val="Normal2"/>
        <w:ind w:left="0"/>
        <w:rPr>
          <w:rFonts w:ascii="Open Sans" w:hAnsi="Open Sans" w:cs="Open Sans"/>
          <w:color w:val="000000" w:themeColor="text1"/>
          <w:sz w:val="18"/>
          <w:szCs w:val="18"/>
        </w:rPr>
      </w:pPr>
      <w:r w:rsidRPr="008C3B61">
        <w:rPr>
          <w:rFonts w:ascii="Open Sans" w:hAnsi="Open Sans" w:cs="Open Sans"/>
          <w:color w:val="000000" w:themeColor="text1"/>
          <w:sz w:val="18"/>
          <w:szCs w:val="18"/>
        </w:rPr>
        <w:t xml:space="preserve">Conformément aux articles 27 à 30 du CCAG FCS, les livraisons peuvent faire l’objet de contrôle, soit d’opération de vérification. </w:t>
      </w:r>
      <w:r w:rsidR="007049DE" w:rsidRPr="008C3B61">
        <w:rPr>
          <w:rFonts w:ascii="Open Sans" w:hAnsi="Open Sans" w:cs="Open Sans"/>
          <w:color w:val="000000" w:themeColor="text1"/>
          <w:sz w:val="18"/>
          <w:szCs w:val="18"/>
        </w:rPr>
        <w:t xml:space="preserve">Lesdites vérifications seront faites avant 15 jours ; au-delà de ce délai, l’admission des fournitures est réputée acquise.  </w:t>
      </w:r>
    </w:p>
    <w:p w14:paraId="50D63DB6" w14:textId="7A3AE867" w:rsidR="007049DE" w:rsidRPr="008C3B61" w:rsidRDefault="00594B1F" w:rsidP="007049DE">
      <w:pPr>
        <w:pStyle w:val="Normal2"/>
        <w:spacing w:after="200"/>
        <w:ind w:left="0"/>
        <w:rPr>
          <w:rFonts w:ascii="Open Sans" w:hAnsi="Open Sans" w:cs="Open Sans"/>
          <w:color w:val="000000" w:themeColor="text1"/>
          <w:sz w:val="18"/>
          <w:szCs w:val="18"/>
        </w:rPr>
      </w:pPr>
      <w:r w:rsidRPr="008C3B61">
        <w:rPr>
          <w:rFonts w:ascii="Open Sans" w:hAnsi="Open Sans" w:cs="Open Sans"/>
          <w:color w:val="000000" w:themeColor="text1"/>
          <w:sz w:val="18"/>
          <w:szCs w:val="18"/>
        </w:rPr>
        <w:lastRenderedPageBreak/>
        <w:t>L</w:t>
      </w:r>
      <w:r w:rsidR="007049DE" w:rsidRPr="008C3B61">
        <w:rPr>
          <w:rFonts w:ascii="Open Sans" w:hAnsi="Open Sans" w:cs="Open Sans"/>
          <w:color w:val="000000" w:themeColor="text1"/>
          <w:sz w:val="18"/>
          <w:szCs w:val="18"/>
        </w:rPr>
        <w:t>e point de départ du délai est la date de la livraison</w:t>
      </w:r>
      <w:r w:rsidRPr="008C3B61">
        <w:rPr>
          <w:rFonts w:ascii="Open Sans" w:hAnsi="Open Sans" w:cs="Open Sans"/>
          <w:color w:val="000000" w:themeColor="text1"/>
          <w:sz w:val="18"/>
          <w:szCs w:val="18"/>
        </w:rPr>
        <w:t xml:space="preserve"> </w:t>
      </w:r>
      <w:r w:rsidR="008F4A1C" w:rsidRPr="008C3B61">
        <w:rPr>
          <w:rFonts w:ascii="Open Sans" w:hAnsi="Open Sans" w:cs="Open Sans"/>
          <w:color w:val="000000" w:themeColor="text1"/>
          <w:sz w:val="18"/>
          <w:szCs w:val="18"/>
        </w:rPr>
        <w:t xml:space="preserve">ou d’exécution de la prestation </w:t>
      </w:r>
      <w:r w:rsidRPr="008C3B61">
        <w:rPr>
          <w:rFonts w:ascii="Open Sans" w:hAnsi="Open Sans" w:cs="Open Sans"/>
          <w:color w:val="000000" w:themeColor="text1"/>
          <w:sz w:val="18"/>
          <w:szCs w:val="18"/>
        </w:rPr>
        <w:t xml:space="preserve">au lieu désigné par les parties. </w:t>
      </w:r>
    </w:p>
    <w:p w14:paraId="348C762C" w14:textId="14E1E447" w:rsidR="008559BD" w:rsidRDefault="008559BD" w:rsidP="008559BD">
      <w:pPr>
        <w:pStyle w:val="Normal2"/>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Toute non-conformité liée au cahier des clauses techniques particulières et observée lors de la procédure d’admission par l’hôpital pourra entraîner un refus de livraiso</w:t>
      </w:r>
      <w:r w:rsidR="003153C5">
        <w:rPr>
          <w:rFonts w:ascii="Open Sans" w:hAnsi="Open Sans" w:cs="Open Sans"/>
          <w:color w:val="000000" w:themeColor="text1"/>
          <w:sz w:val="18"/>
          <w:szCs w:val="18"/>
        </w:rPr>
        <w:t>n.</w:t>
      </w:r>
    </w:p>
    <w:p w14:paraId="5A21EE13" w14:textId="77777777" w:rsidR="008559BD" w:rsidRPr="007049DE" w:rsidRDefault="008559BD" w:rsidP="00CA65DB">
      <w:pPr>
        <w:pStyle w:val="Normal2"/>
        <w:spacing w:after="200"/>
        <w:ind w:left="0"/>
        <w:rPr>
          <w:rFonts w:ascii="Open Sans" w:hAnsi="Open Sans" w:cs="Open Sans"/>
          <w:color w:val="000000" w:themeColor="text1"/>
          <w:sz w:val="18"/>
          <w:szCs w:val="18"/>
        </w:rPr>
      </w:pPr>
    </w:p>
    <w:p w14:paraId="33FE48B0" w14:textId="77777777" w:rsidR="00883AA8" w:rsidRPr="002B6FC0" w:rsidRDefault="00883AA8" w:rsidP="00883AA8">
      <w:pPr>
        <w:pStyle w:val="Normal2"/>
        <w:ind w:left="0"/>
        <w:rPr>
          <w:rFonts w:ascii="Open Sans" w:hAnsi="Open Sans" w:cs="Open Sans"/>
          <w:color w:val="000000" w:themeColor="text1"/>
          <w:sz w:val="18"/>
          <w:szCs w:val="18"/>
        </w:rPr>
      </w:pPr>
    </w:p>
    <w:p w14:paraId="0277414E" w14:textId="77777777" w:rsidR="006E1CFB" w:rsidRPr="002B6FC0" w:rsidRDefault="006E1CFB" w:rsidP="00934C76">
      <w:pPr>
        <w:pStyle w:val="Titre2"/>
        <w:rPr>
          <w:color w:val="000000" w:themeColor="text1"/>
        </w:rPr>
      </w:pPr>
      <w:bookmarkStart w:id="25" w:name="a5"/>
      <w:bookmarkStart w:id="26" w:name="_Toc196921987"/>
      <w:r w:rsidRPr="002B6FC0">
        <w:rPr>
          <w:color w:val="000000" w:themeColor="text1"/>
        </w:rPr>
        <w:t>CONTROLE - SUIVI DU MARCHE</w:t>
      </w:r>
      <w:bookmarkEnd w:id="25"/>
      <w:bookmarkEnd w:id="26"/>
    </w:p>
    <w:p w14:paraId="0B47BE04" w14:textId="77777777" w:rsidR="006E1CFB" w:rsidRPr="002B6FC0" w:rsidRDefault="006E1CFB" w:rsidP="00934C76">
      <w:pPr>
        <w:pStyle w:val="Titre3"/>
        <w:spacing w:after="200"/>
        <w:rPr>
          <w:rFonts w:ascii="Open Sans" w:hAnsi="Open Sans" w:cs="Open Sans"/>
          <w:color w:val="000000" w:themeColor="text1"/>
        </w:rPr>
      </w:pPr>
      <w:bookmarkStart w:id="27" w:name="_Toc196921988"/>
      <w:r w:rsidRPr="002B6FC0">
        <w:rPr>
          <w:rFonts w:ascii="Open Sans" w:hAnsi="Open Sans" w:cs="Open Sans"/>
          <w:color w:val="000000" w:themeColor="text1"/>
        </w:rPr>
        <w:t>Contrôle</w:t>
      </w:r>
      <w:bookmarkEnd w:id="27"/>
    </w:p>
    <w:p w14:paraId="7E3D56BD" w14:textId="4056E002" w:rsidR="006E1CFB" w:rsidRPr="002B6FC0" w:rsidRDefault="001E490A"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L’Assistance Publique – Hôpitaux de Paris</w:t>
      </w:r>
      <w:r w:rsidR="006E1CFB" w:rsidRPr="002B6FC0">
        <w:rPr>
          <w:rFonts w:ascii="Open Sans" w:hAnsi="Open Sans" w:cs="Open Sans"/>
          <w:color w:val="000000" w:themeColor="text1"/>
          <w:sz w:val="18"/>
          <w:szCs w:val="18"/>
        </w:rPr>
        <w:t xml:space="preserve"> se réserve le droit de contrôler à tout moment</w:t>
      </w:r>
      <w:r w:rsidR="00B5707A" w:rsidRPr="002B6FC0">
        <w:rPr>
          <w:rFonts w:ascii="Open Sans" w:hAnsi="Open Sans" w:cs="Open Sans"/>
          <w:color w:val="000000" w:themeColor="text1"/>
          <w:sz w:val="18"/>
          <w:szCs w:val="18"/>
        </w:rPr>
        <w:t>,</w:t>
      </w:r>
      <w:r w:rsidR="006E1CFB" w:rsidRPr="002B6FC0">
        <w:rPr>
          <w:rFonts w:ascii="Open Sans" w:hAnsi="Open Sans" w:cs="Open Sans"/>
          <w:color w:val="000000" w:themeColor="text1"/>
          <w:sz w:val="18"/>
          <w:szCs w:val="18"/>
        </w:rPr>
        <w:t xml:space="preserve"> par un de ses représentants ou une personne</w:t>
      </w:r>
      <w:r w:rsidR="00B5707A" w:rsidRPr="002B6FC0">
        <w:rPr>
          <w:rFonts w:ascii="Open Sans" w:hAnsi="Open Sans" w:cs="Open Sans"/>
          <w:color w:val="000000" w:themeColor="text1"/>
          <w:sz w:val="18"/>
          <w:szCs w:val="18"/>
        </w:rPr>
        <w:t xml:space="preserve"> dûment mandatée,</w:t>
      </w:r>
      <w:r w:rsidR="006E1CFB" w:rsidRPr="002B6FC0">
        <w:rPr>
          <w:rFonts w:ascii="Open Sans" w:hAnsi="Open Sans" w:cs="Open Sans"/>
          <w:color w:val="000000" w:themeColor="text1"/>
          <w:sz w:val="18"/>
          <w:szCs w:val="18"/>
        </w:rPr>
        <w:t xml:space="preserve"> </w:t>
      </w:r>
      <w:r w:rsidR="00B5707A" w:rsidRPr="002B6FC0">
        <w:rPr>
          <w:rFonts w:ascii="Open Sans" w:hAnsi="Open Sans" w:cs="Open Sans"/>
          <w:color w:val="000000" w:themeColor="text1"/>
          <w:sz w:val="18"/>
          <w:szCs w:val="18"/>
        </w:rPr>
        <w:t xml:space="preserve">la bonne exécution des prestations du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w:t>
      </w:r>
    </w:p>
    <w:p w14:paraId="26D99D35" w14:textId="77777777" w:rsidR="006E1CFB" w:rsidRPr="002B6FC0" w:rsidRDefault="006E1CFB" w:rsidP="00934C76">
      <w:pPr>
        <w:pStyle w:val="Titre3"/>
        <w:spacing w:after="200"/>
        <w:rPr>
          <w:rFonts w:ascii="Open Sans" w:hAnsi="Open Sans" w:cs="Open Sans"/>
          <w:color w:val="000000" w:themeColor="text1"/>
        </w:rPr>
      </w:pPr>
      <w:bookmarkStart w:id="28" w:name="_Toc196921989"/>
      <w:r w:rsidRPr="002B6FC0">
        <w:rPr>
          <w:rFonts w:ascii="Open Sans" w:hAnsi="Open Sans" w:cs="Open Sans"/>
          <w:color w:val="000000" w:themeColor="text1"/>
        </w:rPr>
        <w:t>Suivi du marché</w:t>
      </w:r>
      <w:bookmarkEnd w:id="28"/>
    </w:p>
    <w:p w14:paraId="547CCEC7" w14:textId="292645BB"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Toute non-conformité observée dans la prestation ou par le réceptionnaire ou autre utilisateur du produit donnera lieu à l’émission d’une fiche ou lettre de non-conformité éditée par </w:t>
      </w:r>
      <w:r w:rsidR="00FC60BA" w:rsidRPr="002B6FC0">
        <w:rPr>
          <w:rFonts w:ascii="Open Sans" w:hAnsi="Open Sans" w:cs="Open Sans"/>
          <w:color w:val="000000" w:themeColor="text1"/>
          <w:sz w:val="18"/>
          <w:szCs w:val="18"/>
        </w:rPr>
        <w:t>ACHAT</w:t>
      </w:r>
      <w:r w:rsidRPr="002B6FC0">
        <w:rPr>
          <w:rFonts w:ascii="Open Sans" w:hAnsi="Open Sans" w:cs="Open Sans"/>
          <w:color w:val="000000" w:themeColor="text1"/>
          <w:sz w:val="18"/>
          <w:szCs w:val="18"/>
        </w:rPr>
        <w:t xml:space="preserve"> et communiquée au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w:t>
      </w:r>
    </w:p>
    <w:p w14:paraId="7CF72F75" w14:textId="11E49298" w:rsidR="006E1CFB" w:rsidRPr="002B6FC0" w:rsidRDefault="00D6071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fiche comprend une partie </w:t>
      </w:r>
      <w:r w:rsidR="006E1CFB" w:rsidRPr="002B6FC0">
        <w:rPr>
          <w:rFonts w:ascii="Open Sans" w:hAnsi="Open Sans" w:cs="Open Sans"/>
          <w:color w:val="000000" w:themeColor="text1"/>
          <w:sz w:val="18"/>
          <w:szCs w:val="18"/>
        </w:rPr>
        <w:t xml:space="preserve">réservée au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Celui-ci est tenu, pendant toute la durée du marché, d’y répondre sous quinzaine, en précisant les mesures correctives qu’il aura prises afin que la non-conformité ne se renouvelle plus. La réponse doit être adressée à </w:t>
      </w:r>
      <w:r w:rsidR="00FC60BA" w:rsidRPr="002B6FC0">
        <w:rPr>
          <w:rFonts w:ascii="Open Sans" w:hAnsi="Open Sans" w:cs="Open Sans"/>
          <w:color w:val="000000" w:themeColor="text1"/>
          <w:sz w:val="18"/>
          <w:szCs w:val="18"/>
        </w:rPr>
        <w:t>ACHAT</w:t>
      </w:r>
      <w:r w:rsidR="006E1CFB" w:rsidRPr="002B6FC0">
        <w:rPr>
          <w:rFonts w:ascii="Open Sans" w:hAnsi="Open Sans" w:cs="Open Sans"/>
          <w:color w:val="000000" w:themeColor="text1"/>
          <w:sz w:val="18"/>
          <w:szCs w:val="18"/>
        </w:rPr>
        <w:t>, Cellules Expertise</w:t>
      </w:r>
      <w:r w:rsidR="0010174E" w:rsidRPr="002B6FC0">
        <w:rPr>
          <w:rFonts w:ascii="Open Sans" w:hAnsi="Open Sans" w:cs="Open Sans"/>
          <w:color w:val="000000" w:themeColor="text1"/>
          <w:sz w:val="18"/>
          <w:szCs w:val="18"/>
        </w:rPr>
        <w:t xml:space="preserve"> et Conseil</w:t>
      </w:r>
      <w:r w:rsidR="006E1CFB" w:rsidRPr="002B6FC0">
        <w:rPr>
          <w:rFonts w:ascii="Open Sans" w:hAnsi="Open Sans" w:cs="Open Sans"/>
          <w:color w:val="000000" w:themeColor="text1"/>
          <w:sz w:val="18"/>
          <w:szCs w:val="18"/>
        </w:rPr>
        <w:t>.</w:t>
      </w:r>
    </w:p>
    <w:p w14:paraId="29AF2681" w14:textId="52636DF5"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Au regard du dysfonctionnement lié à la non-conformité observée, de non-réponse aux fiches ou de non amélioration de la prestation, </w:t>
      </w:r>
      <w:r w:rsidR="00676F2A" w:rsidRPr="002B6FC0">
        <w:rPr>
          <w:rFonts w:ascii="Open Sans" w:hAnsi="Open Sans" w:cs="Open Sans"/>
          <w:color w:val="000000" w:themeColor="text1"/>
          <w:sz w:val="18"/>
          <w:szCs w:val="18"/>
        </w:rPr>
        <w:t>ou à l’issue des vérifications quantitatives et qualitatives, une décision d’admission, d’ajournement, de réfaction ou de rejet, conformément aux articles</w:t>
      </w:r>
      <w:r w:rsidR="00B26B34">
        <w:rPr>
          <w:rFonts w:ascii="Open Sans" w:hAnsi="Open Sans" w:cs="Open Sans"/>
          <w:color w:val="000000" w:themeColor="text1"/>
          <w:sz w:val="18"/>
          <w:szCs w:val="18"/>
        </w:rPr>
        <w:t xml:space="preserve"> </w:t>
      </w:r>
      <w:r w:rsidR="00B26B34" w:rsidRPr="002B6FC0">
        <w:rPr>
          <w:rFonts w:ascii="Open Sans" w:hAnsi="Open Sans" w:cs="Open Sans"/>
          <w:color w:val="000000" w:themeColor="text1"/>
          <w:sz w:val="18"/>
          <w:szCs w:val="18"/>
        </w:rPr>
        <w:t>27, 28</w:t>
      </w:r>
      <w:r w:rsidR="00676F2A" w:rsidRPr="002B6FC0">
        <w:rPr>
          <w:rFonts w:ascii="Open Sans" w:hAnsi="Open Sans" w:cs="Open Sans"/>
          <w:color w:val="000000" w:themeColor="text1"/>
          <w:sz w:val="18"/>
          <w:szCs w:val="18"/>
        </w:rPr>
        <w:t xml:space="preserve">, </w:t>
      </w:r>
      <w:r w:rsidR="00614AE5" w:rsidRPr="002B6FC0">
        <w:rPr>
          <w:rFonts w:ascii="Open Sans" w:hAnsi="Open Sans" w:cs="Open Sans"/>
          <w:color w:val="000000" w:themeColor="text1"/>
          <w:sz w:val="18"/>
          <w:szCs w:val="18"/>
        </w:rPr>
        <w:t>29 et 30</w:t>
      </w:r>
      <w:r w:rsidR="00D549FA" w:rsidRPr="002B6FC0">
        <w:rPr>
          <w:rFonts w:ascii="Open Sans" w:hAnsi="Open Sans" w:cs="Open Sans"/>
          <w:color w:val="000000" w:themeColor="text1"/>
          <w:sz w:val="18"/>
          <w:szCs w:val="18"/>
        </w:rPr>
        <w:t xml:space="preserve"> du CCAG F</w:t>
      </w:r>
      <w:r w:rsidR="00676F2A" w:rsidRPr="002B6FC0">
        <w:rPr>
          <w:rFonts w:ascii="Open Sans" w:hAnsi="Open Sans" w:cs="Open Sans"/>
          <w:color w:val="000000" w:themeColor="text1"/>
          <w:sz w:val="18"/>
          <w:szCs w:val="18"/>
        </w:rPr>
        <w:t xml:space="preserve">CS sera prononcée ou </w:t>
      </w:r>
      <w:r w:rsidRPr="002B6FC0">
        <w:rPr>
          <w:rFonts w:ascii="Open Sans" w:hAnsi="Open Sans" w:cs="Open Sans"/>
          <w:color w:val="000000" w:themeColor="text1"/>
          <w:sz w:val="18"/>
          <w:szCs w:val="18"/>
        </w:rPr>
        <w:t xml:space="preserve">une mise en demeure </w:t>
      </w:r>
      <w:r w:rsidR="00587658" w:rsidRPr="002B6FC0">
        <w:rPr>
          <w:rFonts w:ascii="Open Sans" w:hAnsi="Open Sans" w:cs="Open Sans"/>
          <w:color w:val="000000" w:themeColor="text1"/>
          <w:sz w:val="18"/>
          <w:szCs w:val="18"/>
        </w:rPr>
        <w:t>assortie d’un délai d’exécution</w:t>
      </w:r>
      <w:r w:rsidRPr="002B6FC0">
        <w:rPr>
          <w:rFonts w:ascii="Open Sans" w:hAnsi="Open Sans" w:cs="Open Sans"/>
          <w:color w:val="000000" w:themeColor="text1"/>
          <w:sz w:val="18"/>
          <w:szCs w:val="18"/>
        </w:rPr>
        <w:t xml:space="preserve"> sera envoyée au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w:t>
      </w:r>
      <w:r w:rsidR="00C37F34" w:rsidRPr="002B6FC0">
        <w:rPr>
          <w:rFonts w:ascii="Open Sans" w:hAnsi="Open Sans" w:cs="Open Sans"/>
          <w:color w:val="000000" w:themeColor="text1"/>
          <w:sz w:val="18"/>
          <w:szCs w:val="18"/>
        </w:rPr>
        <w:t xml:space="preserve">Après une seconde mise en demeure, le marché pourra être résilié aux torts du </w:t>
      </w:r>
      <w:r w:rsidR="00957C13" w:rsidRPr="002B6FC0">
        <w:rPr>
          <w:rFonts w:ascii="Open Sans" w:hAnsi="Open Sans" w:cs="Open Sans"/>
          <w:color w:val="000000" w:themeColor="text1"/>
          <w:sz w:val="18"/>
          <w:szCs w:val="18"/>
        </w:rPr>
        <w:t>Titulaire</w:t>
      </w:r>
      <w:r w:rsidR="00C37F34" w:rsidRPr="002B6FC0">
        <w:rPr>
          <w:rFonts w:ascii="Open Sans" w:hAnsi="Open Sans" w:cs="Open Sans"/>
          <w:color w:val="000000" w:themeColor="text1"/>
          <w:sz w:val="18"/>
          <w:szCs w:val="18"/>
        </w:rPr>
        <w:t>, sans que celui-ci puisse prétendre à indemnités</w:t>
      </w:r>
      <w:r w:rsidRPr="002B6FC0">
        <w:rPr>
          <w:rFonts w:ascii="Open Sans" w:hAnsi="Open Sans" w:cs="Open Sans"/>
          <w:color w:val="000000" w:themeColor="text1"/>
          <w:sz w:val="18"/>
          <w:szCs w:val="18"/>
        </w:rPr>
        <w:t>.</w:t>
      </w:r>
    </w:p>
    <w:p w14:paraId="40BC0A7B" w14:textId="77777777" w:rsidR="0044480C" w:rsidRPr="002B6FC0" w:rsidRDefault="0044480C" w:rsidP="00934C76">
      <w:pPr>
        <w:pStyle w:val="Titre3"/>
        <w:spacing w:after="200"/>
        <w:rPr>
          <w:rFonts w:ascii="Open Sans" w:hAnsi="Open Sans" w:cs="Open Sans"/>
          <w:color w:val="000000" w:themeColor="text1"/>
        </w:rPr>
      </w:pPr>
      <w:r w:rsidRPr="002B6FC0">
        <w:rPr>
          <w:rFonts w:ascii="Open Sans" w:hAnsi="Open Sans" w:cs="Open Sans"/>
          <w:color w:val="000000" w:themeColor="text1"/>
        </w:rPr>
        <w:t> </w:t>
      </w:r>
      <w:bookmarkStart w:id="29" w:name="_Toc196921990"/>
      <w:r w:rsidRPr="002B6FC0">
        <w:rPr>
          <w:rFonts w:ascii="Open Sans" w:hAnsi="Open Sans" w:cs="Open Sans"/>
          <w:color w:val="000000" w:themeColor="text1"/>
        </w:rPr>
        <w:t>Garantie</w:t>
      </w:r>
      <w:bookmarkEnd w:id="29"/>
    </w:p>
    <w:p w14:paraId="5FC74645" w14:textId="11F75411" w:rsidR="00D6688D" w:rsidRPr="002B6FC0" w:rsidRDefault="0044480C" w:rsidP="00673707">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fournitures seront garanties contre les vices cachés selon les dispositions des articles 1641 à 1649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Civil.</w:t>
      </w:r>
    </w:p>
    <w:p w14:paraId="51E305A9" w14:textId="779AEFC4" w:rsidR="006E1CFB" w:rsidRPr="002B6FC0" w:rsidRDefault="00971516" w:rsidP="00934C76">
      <w:pPr>
        <w:pStyle w:val="Titre2"/>
        <w:rPr>
          <w:color w:val="000000" w:themeColor="text1"/>
        </w:rPr>
      </w:pPr>
      <w:bookmarkStart w:id="30" w:name="_Toc58317772"/>
      <w:bookmarkStart w:id="31" w:name="a6"/>
      <w:r w:rsidRPr="002B6FC0">
        <w:rPr>
          <w:color w:val="000000" w:themeColor="text1"/>
        </w:rPr>
        <w:t> </w:t>
      </w:r>
      <w:bookmarkStart w:id="32" w:name="_Toc196921991"/>
      <w:r w:rsidRPr="002B6FC0">
        <w:rPr>
          <w:color w:val="000000" w:themeColor="text1"/>
        </w:rPr>
        <w:t>MODIFICATION DU MARCHE PUBLIC</w:t>
      </w:r>
      <w:bookmarkEnd w:id="32"/>
      <w:r w:rsidRPr="002B6FC0">
        <w:rPr>
          <w:color w:val="000000" w:themeColor="text1"/>
        </w:rPr>
        <w:t xml:space="preserve"> </w:t>
      </w:r>
      <w:r w:rsidR="00F64669" w:rsidRPr="002B6FC0">
        <w:rPr>
          <w:color w:val="000000" w:themeColor="text1"/>
        </w:rPr>
        <w:t xml:space="preserve"> </w:t>
      </w:r>
      <w:bookmarkEnd w:id="30"/>
    </w:p>
    <w:p w14:paraId="4615F880" w14:textId="5D097F28" w:rsidR="00647437" w:rsidRPr="002B6FC0" w:rsidRDefault="00E60BFB" w:rsidP="00934C76">
      <w:pPr>
        <w:pStyle w:val="Titre3"/>
        <w:spacing w:after="200"/>
        <w:rPr>
          <w:rFonts w:ascii="Open Sans" w:hAnsi="Open Sans" w:cs="Open Sans"/>
          <w:color w:val="000000" w:themeColor="text1"/>
        </w:rPr>
      </w:pPr>
      <w:bookmarkStart w:id="33" w:name="_Toc196921992"/>
      <w:r w:rsidRPr="002B6FC0">
        <w:rPr>
          <w:rFonts w:ascii="Open Sans" w:hAnsi="Open Sans" w:cs="Open Sans"/>
          <w:color w:val="000000" w:themeColor="text1"/>
        </w:rPr>
        <w:t>Clause de réexamen</w:t>
      </w:r>
      <w:bookmarkEnd w:id="33"/>
      <w:r w:rsidRPr="002B6FC0">
        <w:rPr>
          <w:rFonts w:ascii="Open Sans" w:hAnsi="Open Sans" w:cs="Open Sans"/>
          <w:color w:val="000000" w:themeColor="text1"/>
        </w:rPr>
        <w:t xml:space="preserve"> </w:t>
      </w:r>
    </w:p>
    <w:p w14:paraId="45C67456" w14:textId="6D329605" w:rsidR="005C6442" w:rsidRPr="002B6FC0" w:rsidRDefault="0064743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du 1° de l’article </w:t>
      </w:r>
      <w:r w:rsidR="00375FD8" w:rsidRPr="002B6FC0">
        <w:rPr>
          <w:rFonts w:ascii="Open Sans" w:hAnsi="Open Sans" w:cs="Open Sans"/>
          <w:color w:val="000000" w:themeColor="text1"/>
          <w:sz w:val="18"/>
          <w:szCs w:val="18"/>
        </w:rPr>
        <w:t xml:space="preserve">L2194-1 du </w:t>
      </w:r>
      <w:r w:rsidR="00D753AC" w:rsidRPr="002B6FC0">
        <w:rPr>
          <w:rFonts w:ascii="Open Sans" w:hAnsi="Open Sans" w:cs="Open Sans"/>
          <w:color w:val="000000" w:themeColor="text1"/>
          <w:sz w:val="18"/>
          <w:szCs w:val="18"/>
        </w:rPr>
        <w:t xml:space="preserve">Code </w:t>
      </w:r>
      <w:r w:rsidR="00375FD8" w:rsidRPr="002B6FC0">
        <w:rPr>
          <w:rFonts w:ascii="Open Sans" w:hAnsi="Open Sans" w:cs="Open Sans"/>
          <w:color w:val="000000" w:themeColor="text1"/>
          <w:sz w:val="18"/>
          <w:szCs w:val="18"/>
        </w:rPr>
        <w:t>de la commande publique</w:t>
      </w:r>
      <w:r w:rsidR="005C6442" w:rsidRPr="002B6FC0">
        <w:rPr>
          <w:rFonts w:ascii="Open Sans" w:hAnsi="Open Sans" w:cs="Open Sans"/>
          <w:color w:val="000000" w:themeColor="text1"/>
          <w:sz w:val="18"/>
          <w:szCs w:val="18"/>
        </w:rPr>
        <w:t xml:space="preserve">, </w:t>
      </w:r>
      <w:r w:rsidR="00467CA2" w:rsidRPr="002B6FC0">
        <w:rPr>
          <w:rFonts w:ascii="Open Sans" w:hAnsi="Open Sans" w:cs="Open Sans"/>
          <w:color w:val="000000" w:themeColor="text1"/>
          <w:sz w:val="18"/>
          <w:szCs w:val="18"/>
        </w:rPr>
        <w:t>le Représentant du Pouvoir Adjudicateur se réserve la possibilité de modifier le présent CCAP dans les cas suivants :</w:t>
      </w:r>
    </w:p>
    <w:p w14:paraId="1FCF9E94"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technique ou réglementaire nécessitant l’adjonction de nouvelles références au marché,</w:t>
      </w:r>
    </w:p>
    <w:p w14:paraId="7B0344FE" w14:textId="77777777"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du périmètre d’exécution du marché par adjonction de groupes hospitaliers ou d’établissements non bénéficiaires initialement,</w:t>
      </w:r>
    </w:p>
    <w:p w14:paraId="477AAB13" w14:textId="0F5BB2F3" w:rsidR="00467CA2" w:rsidRPr="002B6FC0" w:rsidRDefault="00467CA2" w:rsidP="00934C76">
      <w:pPr>
        <w:numPr>
          <w:ilvl w:val="0"/>
          <w:numId w:val="21"/>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En cas d’évolution importante du coût des matières premières ayant des conséquences importantes sur l’équilibre financier du marché</w:t>
      </w:r>
      <w:r w:rsidR="006D1EC9" w:rsidRPr="002B6FC0">
        <w:rPr>
          <w:rFonts w:ascii="Open Sans" w:hAnsi="Open Sans" w:cs="Open Sans"/>
          <w:color w:val="000000" w:themeColor="text1"/>
          <w:sz w:val="18"/>
          <w:szCs w:val="18"/>
        </w:rPr>
        <w:t>.</w:t>
      </w:r>
    </w:p>
    <w:p w14:paraId="55DE9A35" w14:textId="1E91E016" w:rsidR="005C6442" w:rsidRPr="002B6FC0" w:rsidRDefault="00467CA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La mise en œuvre de cette clause de réexamen pourra être initiée à l’initiative du RPA ou sur demande j</w:t>
      </w:r>
      <w:r w:rsidR="009E327A" w:rsidRPr="002B6FC0">
        <w:rPr>
          <w:rFonts w:ascii="Open Sans" w:hAnsi="Open Sans" w:cs="Open Sans"/>
          <w:color w:val="000000" w:themeColor="text1"/>
          <w:sz w:val="18"/>
          <w:szCs w:val="18"/>
        </w:rPr>
        <w:t xml:space="preserve">ustifiée du </w:t>
      </w:r>
      <w:r w:rsidR="00957C13" w:rsidRPr="002B6FC0">
        <w:rPr>
          <w:rFonts w:ascii="Open Sans" w:hAnsi="Open Sans" w:cs="Open Sans"/>
          <w:color w:val="000000" w:themeColor="text1"/>
          <w:sz w:val="18"/>
          <w:szCs w:val="18"/>
        </w:rPr>
        <w:t>Titulaire</w:t>
      </w:r>
      <w:r w:rsidR="009E327A" w:rsidRPr="002B6FC0">
        <w:rPr>
          <w:rFonts w:ascii="Open Sans" w:hAnsi="Open Sans" w:cs="Open Sans"/>
          <w:color w:val="000000" w:themeColor="text1"/>
          <w:sz w:val="18"/>
          <w:szCs w:val="18"/>
        </w:rPr>
        <w:t xml:space="preserve"> du marché</w:t>
      </w:r>
      <w:r w:rsidR="0081794D" w:rsidRPr="002B6FC0">
        <w:rPr>
          <w:rFonts w:ascii="Open Sans" w:hAnsi="Open Sans" w:cs="Open Sans"/>
          <w:color w:val="000000" w:themeColor="text1"/>
          <w:sz w:val="18"/>
          <w:szCs w:val="18"/>
        </w:rPr>
        <w:t xml:space="preserve"> par voie d’avenant</w:t>
      </w:r>
      <w:r w:rsidR="0055029B" w:rsidRPr="002B6FC0">
        <w:rPr>
          <w:rFonts w:ascii="Open Sans" w:hAnsi="Open Sans" w:cs="Open Sans"/>
          <w:color w:val="000000" w:themeColor="text1"/>
          <w:sz w:val="18"/>
          <w:szCs w:val="18"/>
        </w:rPr>
        <w:t xml:space="preserve"> éventuellement</w:t>
      </w:r>
      <w:r w:rsidR="009E327A"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La demande devra parvenir au RPA par LRAR.</w:t>
      </w:r>
    </w:p>
    <w:p w14:paraId="7AE1F47A" w14:textId="77777777" w:rsidR="00557794" w:rsidRPr="002B6FC0" w:rsidRDefault="00A6683B" w:rsidP="00934C76">
      <w:pPr>
        <w:pStyle w:val="Titre3"/>
        <w:spacing w:after="200"/>
        <w:rPr>
          <w:rFonts w:ascii="Open Sans" w:hAnsi="Open Sans" w:cs="Open Sans"/>
          <w:color w:val="000000" w:themeColor="text1"/>
        </w:rPr>
      </w:pPr>
      <w:r w:rsidRPr="002B6FC0">
        <w:rPr>
          <w:rFonts w:ascii="Open Sans" w:hAnsi="Open Sans" w:cs="Open Sans"/>
          <w:color w:val="000000" w:themeColor="text1"/>
          <w:sz w:val="16"/>
          <w:szCs w:val="18"/>
        </w:rPr>
        <w:t> </w:t>
      </w:r>
      <w:bookmarkStart w:id="34" w:name="_Toc196921993"/>
      <w:r w:rsidRPr="002B6FC0">
        <w:rPr>
          <w:rFonts w:ascii="Open Sans" w:hAnsi="Open Sans" w:cs="Open Sans"/>
          <w:color w:val="000000" w:themeColor="text1"/>
        </w:rPr>
        <w:t>Modification de références en cours de marché</w:t>
      </w:r>
      <w:bookmarkEnd w:id="34"/>
    </w:p>
    <w:p w14:paraId="7466EF14" w14:textId="77777777" w:rsidR="004A2D6C" w:rsidRPr="002B6FC0" w:rsidRDefault="004A2D6C"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rPr>
        <w:lastRenderedPageBreak/>
        <w:t xml:space="preserve">Les spécifications générales du </w:t>
      </w:r>
      <w:r w:rsidR="00565767" w:rsidRPr="002B6FC0">
        <w:rPr>
          <w:rFonts w:ascii="Open Sans" w:hAnsi="Open Sans" w:cs="Open Sans"/>
          <w:i/>
          <w:color w:val="000000" w:themeColor="text1"/>
          <w:sz w:val="18"/>
          <w:szCs w:val="18"/>
        </w:rPr>
        <w:t>cahier des clauses administratives particulières (CCAP)</w:t>
      </w:r>
      <w:r w:rsidRPr="002B6FC0">
        <w:rPr>
          <w:rFonts w:ascii="Open Sans" w:hAnsi="Open Sans" w:cs="Open Sans"/>
          <w:i/>
          <w:color w:val="000000" w:themeColor="text1"/>
          <w:sz w:val="18"/>
          <w:szCs w:val="18"/>
        </w:rPr>
        <w:t xml:space="preserve"> doivent prévoir les modalités de modification de références en cours de marché, </w:t>
      </w:r>
      <w:r w:rsidR="00E81C41" w:rsidRPr="002B6FC0">
        <w:rPr>
          <w:rFonts w:ascii="Open Sans" w:hAnsi="Open Sans" w:cs="Open Sans"/>
          <w:i/>
          <w:color w:val="000000" w:themeColor="text1"/>
          <w:sz w:val="18"/>
          <w:szCs w:val="18"/>
        </w:rPr>
        <w:t xml:space="preserve">avec une clause du type : </w:t>
      </w:r>
    </w:p>
    <w:p w14:paraId="03F33895" w14:textId="6B7C8747" w:rsidR="00E81C41" w:rsidRPr="002B6FC0" w:rsidRDefault="00E81C41"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u w:val="single"/>
        </w:rPr>
        <w:t>Des modifications de références pourront avoir lieu en cours de marché sous réserve</w:t>
      </w:r>
      <w:r w:rsidRPr="002B6FC0">
        <w:rPr>
          <w:rFonts w:ascii="Open Sans" w:hAnsi="Open Sans" w:cs="Open Sans"/>
          <w:i/>
          <w:color w:val="000000" w:themeColor="text1"/>
          <w:sz w:val="18"/>
          <w:szCs w:val="18"/>
        </w:rPr>
        <w:t> :</w:t>
      </w:r>
    </w:p>
    <w:p w14:paraId="1E0B19E7" w14:textId="77777777" w:rsidR="00E81C41" w:rsidRPr="002B6FC0" w:rsidRDefault="00E81C41" w:rsidP="00934C76">
      <w:pPr>
        <w:numPr>
          <w:ilvl w:val="0"/>
          <w:numId w:val="1"/>
        </w:numPr>
        <w:spacing w:after="200"/>
        <w:rPr>
          <w:rFonts w:ascii="Open Sans" w:hAnsi="Open Sans" w:cs="Open Sans"/>
          <w:i/>
          <w:color w:val="000000" w:themeColor="text1"/>
          <w:sz w:val="18"/>
          <w:szCs w:val="18"/>
        </w:rPr>
      </w:pPr>
      <w:proofErr w:type="gramStart"/>
      <w:r w:rsidRPr="002B6FC0">
        <w:rPr>
          <w:rFonts w:ascii="Open Sans" w:hAnsi="Open Sans" w:cs="Open Sans"/>
          <w:i/>
          <w:color w:val="000000" w:themeColor="text1"/>
          <w:sz w:val="18"/>
          <w:szCs w:val="18"/>
        </w:rPr>
        <w:t>que</w:t>
      </w:r>
      <w:proofErr w:type="gramEnd"/>
      <w:r w:rsidRPr="002B6FC0">
        <w:rPr>
          <w:rFonts w:ascii="Open Sans" w:hAnsi="Open Sans" w:cs="Open Sans"/>
          <w:i/>
          <w:color w:val="000000" w:themeColor="text1"/>
          <w:sz w:val="18"/>
          <w:szCs w:val="18"/>
        </w:rPr>
        <w:t xml:space="preserve"> les nouvelles références respectent le présent </w:t>
      </w:r>
      <w:r w:rsidR="00E25D80" w:rsidRPr="002B6FC0">
        <w:rPr>
          <w:rFonts w:ascii="Open Sans" w:hAnsi="Open Sans" w:cs="Open Sans"/>
          <w:i/>
          <w:color w:val="000000" w:themeColor="text1"/>
          <w:sz w:val="18"/>
          <w:szCs w:val="18"/>
        </w:rPr>
        <w:t>cahier des clauses techniques particulières (CCTP)</w:t>
      </w:r>
      <w:r w:rsidRPr="002B6FC0">
        <w:rPr>
          <w:rFonts w:ascii="Open Sans" w:hAnsi="Open Sans" w:cs="Open Sans"/>
          <w:i/>
          <w:color w:val="000000" w:themeColor="text1"/>
          <w:sz w:val="18"/>
          <w:szCs w:val="18"/>
        </w:rPr>
        <w:t> ;</w:t>
      </w:r>
    </w:p>
    <w:p w14:paraId="2AED78C1" w14:textId="2A0428EB" w:rsidR="00E81C41" w:rsidRPr="002B6FC0" w:rsidRDefault="00E81C41" w:rsidP="00934C76">
      <w:pPr>
        <w:numPr>
          <w:ilvl w:val="0"/>
          <w:numId w:val="1"/>
        </w:numPr>
        <w:spacing w:after="200"/>
        <w:rPr>
          <w:rFonts w:ascii="Open Sans" w:hAnsi="Open Sans" w:cs="Open Sans"/>
          <w:i/>
          <w:color w:val="000000" w:themeColor="text1"/>
          <w:sz w:val="18"/>
          <w:szCs w:val="18"/>
        </w:rPr>
      </w:pPr>
      <w:proofErr w:type="gramStart"/>
      <w:r w:rsidRPr="002B6FC0">
        <w:rPr>
          <w:rFonts w:ascii="Open Sans" w:hAnsi="Open Sans" w:cs="Open Sans"/>
          <w:i/>
          <w:color w:val="000000" w:themeColor="text1"/>
          <w:sz w:val="18"/>
          <w:szCs w:val="18"/>
        </w:rPr>
        <w:t>que</w:t>
      </w:r>
      <w:proofErr w:type="gramEnd"/>
      <w:r w:rsidRPr="002B6FC0">
        <w:rPr>
          <w:rFonts w:ascii="Open Sans" w:hAnsi="Open Sans" w:cs="Open Sans"/>
          <w:i/>
          <w:color w:val="000000" w:themeColor="text1"/>
          <w:sz w:val="18"/>
          <w:szCs w:val="18"/>
        </w:rPr>
        <w:t xml:space="preserve"> les nouvelles références ne soient pas de nature à diminuer la qualité technique de l’offre initiale du </w:t>
      </w:r>
      <w:r w:rsidR="00957C13" w:rsidRPr="002B6FC0">
        <w:rPr>
          <w:rFonts w:ascii="Open Sans" w:hAnsi="Open Sans" w:cs="Open Sans"/>
          <w:i/>
          <w:color w:val="000000" w:themeColor="text1"/>
          <w:sz w:val="18"/>
          <w:szCs w:val="18"/>
        </w:rPr>
        <w:t>Titulaire</w:t>
      </w:r>
      <w:r w:rsidR="00165698" w:rsidRPr="002B6FC0">
        <w:rPr>
          <w:rFonts w:ascii="Open Sans" w:hAnsi="Open Sans" w:cs="Open Sans"/>
          <w:i/>
          <w:color w:val="000000" w:themeColor="text1"/>
          <w:sz w:val="18"/>
          <w:szCs w:val="18"/>
        </w:rPr>
        <w:t>.</w:t>
      </w:r>
    </w:p>
    <w:p w14:paraId="7CA27BC3" w14:textId="77777777" w:rsidR="00D6688D" w:rsidRPr="002B6FC0" w:rsidRDefault="00D6688D" w:rsidP="00D6688D">
      <w:pPr>
        <w:spacing w:after="200"/>
        <w:ind w:left="360"/>
        <w:rPr>
          <w:rFonts w:ascii="Open Sans" w:hAnsi="Open Sans" w:cs="Open Sans"/>
          <w:i/>
          <w:color w:val="000000" w:themeColor="text1"/>
          <w:sz w:val="18"/>
          <w:szCs w:val="18"/>
        </w:rPr>
      </w:pPr>
    </w:p>
    <w:p w14:paraId="6E16E566" w14:textId="77777777" w:rsidR="00165698" w:rsidRPr="002B6FC0" w:rsidRDefault="00165698"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u w:val="single"/>
        </w:rPr>
        <w:t xml:space="preserve">En cas de demande de </w:t>
      </w:r>
      <w:r w:rsidR="00E81C41" w:rsidRPr="002B6FC0">
        <w:rPr>
          <w:rFonts w:ascii="Open Sans" w:hAnsi="Open Sans" w:cs="Open Sans"/>
          <w:i/>
          <w:color w:val="000000" w:themeColor="text1"/>
          <w:sz w:val="18"/>
          <w:szCs w:val="18"/>
          <w:u w:val="single"/>
        </w:rPr>
        <w:t>changement</w:t>
      </w:r>
      <w:r w:rsidRPr="002B6FC0">
        <w:rPr>
          <w:rFonts w:ascii="Open Sans" w:hAnsi="Open Sans" w:cs="Open Sans"/>
          <w:i/>
          <w:color w:val="000000" w:themeColor="text1"/>
          <w:sz w:val="18"/>
          <w:szCs w:val="18"/>
          <w:u w:val="single"/>
        </w:rPr>
        <w:t xml:space="preserve"> définitif de référence produit</w:t>
      </w:r>
      <w:r w:rsidRPr="002B6FC0">
        <w:rPr>
          <w:rFonts w:ascii="Open Sans" w:hAnsi="Open Sans" w:cs="Open Sans"/>
          <w:i/>
          <w:color w:val="000000" w:themeColor="text1"/>
          <w:sz w:val="18"/>
          <w:szCs w:val="18"/>
        </w:rPr>
        <w:t> :</w:t>
      </w:r>
    </w:p>
    <w:p w14:paraId="5666C884" w14:textId="7EF35135" w:rsidR="00E81C41" w:rsidRPr="002B6FC0" w:rsidRDefault="00165698"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rPr>
        <w:t>C</w:t>
      </w:r>
      <w:r w:rsidR="00E81C41" w:rsidRPr="002B6FC0">
        <w:rPr>
          <w:rFonts w:ascii="Open Sans" w:hAnsi="Open Sans" w:cs="Open Sans"/>
          <w:i/>
          <w:color w:val="000000" w:themeColor="text1"/>
          <w:sz w:val="18"/>
          <w:szCs w:val="18"/>
        </w:rPr>
        <w:t xml:space="preserve">ette demande de changement devra être faite à </w:t>
      </w:r>
      <w:r w:rsidR="00FC60BA" w:rsidRPr="002B6FC0">
        <w:rPr>
          <w:rFonts w:ascii="Open Sans" w:hAnsi="Open Sans" w:cs="Open Sans"/>
          <w:i/>
          <w:color w:val="000000" w:themeColor="text1"/>
          <w:sz w:val="18"/>
          <w:szCs w:val="18"/>
        </w:rPr>
        <w:t>ACHAT</w:t>
      </w:r>
      <w:r w:rsidR="00E81C41" w:rsidRPr="002B6FC0">
        <w:rPr>
          <w:rFonts w:ascii="Open Sans" w:hAnsi="Open Sans" w:cs="Open Sans"/>
          <w:i/>
          <w:color w:val="000000" w:themeColor="text1"/>
          <w:sz w:val="18"/>
          <w:szCs w:val="18"/>
        </w:rPr>
        <w:t xml:space="preserve"> un mois avant la date d’entrée en vi</w:t>
      </w:r>
      <w:r w:rsidR="00024029" w:rsidRPr="002B6FC0">
        <w:rPr>
          <w:rFonts w:ascii="Open Sans" w:hAnsi="Open Sans" w:cs="Open Sans"/>
          <w:i/>
          <w:color w:val="000000" w:themeColor="text1"/>
          <w:sz w:val="18"/>
          <w:szCs w:val="18"/>
        </w:rPr>
        <w:t xml:space="preserve">gueur de la nouvelle référence et </w:t>
      </w:r>
      <w:r w:rsidR="00E81C41" w:rsidRPr="002B6FC0">
        <w:rPr>
          <w:rFonts w:ascii="Open Sans" w:hAnsi="Open Sans" w:cs="Open Sans"/>
          <w:i/>
          <w:color w:val="000000" w:themeColor="text1"/>
          <w:sz w:val="18"/>
          <w:szCs w:val="18"/>
        </w:rPr>
        <w:t xml:space="preserve">sous réserve d’acceptation. En cas de </w:t>
      </w:r>
      <w:r w:rsidR="00CD59B9" w:rsidRPr="002B6FC0">
        <w:rPr>
          <w:rFonts w:ascii="Open Sans" w:hAnsi="Open Sans" w:cs="Open Sans"/>
          <w:i/>
          <w:color w:val="000000" w:themeColor="text1"/>
          <w:sz w:val="18"/>
          <w:szCs w:val="18"/>
        </w:rPr>
        <w:t>non-respect</w:t>
      </w:r>
      <w:r w:rsidR="00E81C41" w:rsidRPr="002B6FC0">
        <w:rPr>
          <w:rFonts w:ascii="Open Sans" w:hAnsi="Open Sans" w:cs="Open Sans"/>
          <w:i/>
          <w:color w:val="000000" w:themeColor="text1"/>
          <w:sz w:val="18"/>
          <w:szCs w:val="18"/>
        </w:rPr>
        <w:t xml:space="preserve"> de ce délai, application </w:t>
      </w:r>
      <w:r w:rsidR="00024029" w:rsidRPr="002B6FC0">
        <w:rPr>
          <w:rFonts w:ascii="Open Sans" w:hAnsi="Open Sans" w:cs="Open Sans"/>
          <w:i/>
          <w:color w:val="000000" w:themeColor="text1"/>
          <w:sz w:val="18"/>
          <w:szCs w:val="18"/>
        </w:rPr>
        <w:t xml:space="preserve">sera faite </w:t>
      </w:r>
      <w:r w:rsidR="00E81C41" w:rsidRPr="002B6FC0">
        <w:rPr>
          <w:rFonts w:ascii="Open Sans" w:hAnsi="Open Sans" w:cs="Open Sans"/>
          <w:i/>
          <w:color w:val="000000" w:themeColor="text1"/>
          <w:sz w:val="18"/>
          <w:szCs w:val="18"/>
        </w:rPr>
        <w:t xml:space="preserve">d’une pénalité de </w:t>
      </w:r>
      <w:r w:rsidR="00E81C41" w:rsidRPr="00255072">
        <w:rPr>
          <w:rFonts w:ascii="Open Sans" w:hAnsi="Open Sans" w:cs="Open Sans"/>
          <w:i/>
          <w:color w:val="000000" w:themeColor="text1"/>
          <w:sz w:val="18"/>
          <w:szCs w:val="18"/>
        </w:rPr>
        <w:t xml:space="preserve">500 euros par </w:t>
      </w:r>
      <w:r w:rsidR="008B6566" w:rsidRPr="00255072">
        <w:rPr>
          <w:rFonts w:ascii="Open Sans" w:hAnsi="Open Sans" w:cs="Open Sans"/>
          <w:i/>
          <w:color w:val="000000" w:themeColor="text1"/>
          <w:sz w:val="18"/>
          <w:szCs w:val="18"/>
        </w:rPr>
        <w:t>ACHAT (voir chapitre « pénalités » du présent document).</w:t>
      </w:r>
    </w:p>
    <w:p w14:paraId="41549F3E" w14:textId="77777777" w:rsidR="00622EE8" w:rsidRPr="002B6FC0" w:rsidRDefault="00EE5D3D"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u w:val="single"/>
        </w:rPr>
        <w:t>En cas de demande de changement ponct</w:t>
      </w:r>
      <w:r w:rsidR="00D94C37" w:rsidRPr="002B6FC0">
        <w:rPr>
          <w:rFonts w:ascii="Open Sans" w:hAnsi="Open Sans" w:cs="Open Sans"/>
          <w:i/>
          <w:color w:val="000000" w:themeColor="text1"/>
          <w:sz w:val="18"/>
          <w:szCs w:val="18"/>
          <w:u w:val="single"/>
        </w:rPr>
        <w:t>uel de référence de produit (</w:t>
      </w:r>
      <w:r w:rsidRPr="002B6FC0">
        <w:rPr>
          <w:rFonts w:ascii="Open Sans" w:hAnsi="Open Sans" w:cs="Open Sans"/>
          <w:i/>
          <w:color w:val="000000" w:themeColor="text1"/>
          <w:sz w:val="18"/>
          <w:szCs w:val="18"/>
          <w:u w:val="single"/>
        </w:rPr>
        <w:t>cas de rupture momentanée</w:t>
      </w:r>
      <w:r w:rsidR="00D94C37" w:rsidRPr="002B6FC0">
        <w:rPr>
          <w:rFonts w:ascii="Open Sans" w:hAnsi="Open Sans" w:cs="Open Sans"/>
          <w:i/>
          <w:color w:val="000000" w:themeColor="text1"/>
          <w:sz w:val="18"/>
          <w:szCs w:val="18"/>
          <w:u w:val="single"/>
        </w:rPr>
        <w:t xml:space="preserve"> à</w:t>
      </w:r>
      <w:r w:rsidRPr="002B6FC0">
        <w:rPr>
          <w:rFonts w:ascii="Open Sans" w:hAnsi="Open Sans" w:cs="Open Sans"/>
          <w:i/>
          <w:color w:val="000000" w:themeColor="text1"/>
          <w:sz w:val="18"/>
          <w:szCs w:val="18"/>
          <w:u w:val="single"/>
        </w:rPr>
        <w:t xml:space="preserve"> ne pas faire subir aux sites</w:t>
      </w:r>
      <w:r w:rsidR="00D94C37" w:rsidRPr="002B6FC0">
        <w:rPr>
          <w:rFonts w:ascii="Open Sans" w:hAnsi="Open Sans" w:cs="Open Sans"/>
          <w:i/>
          <w:color w:val="000000" w:themeColor="text1"/>
          <w:sz w:val="18"/>
          <w:szCs w:val="18"/>
          <w:u w:val="single"/>
        </w:rPr>
        <w:t>)</w:t>
      </w:r>
      <w:r w:rsidRPr="002B6FC0">
        <w:rPr>
          <w:rFonts w:ascii="Open Sans" w:hAnsi="Open Sans" w:cs="Open Sans"/>
          <w:i/>
          <w:color w:val="000000" w:themeColor="text1"/>
          <w:sz w:val="18"/>
          <w:szCs w:val="18"/>
        </w:rPr>
        <w:t> :</w:t>
      </w:r>
    </w:p>
    <w:p w14:paraId="1FFE7BB8" w14:textId="77777777" w:rsidR="00EE5D3D" w:rsidRPr="002B6FC0" w:rsidRDefault="00EE5D3D"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rPr>
        <w:t xml:space="preserve">Cette demande de changement devra être faite à </w:t>
      </w:r>
      <w:r w:rsidR="00FC60BA" w:rsidRPr="002B6FC0">
        <w:rPr>
          <w:rFonts w:ascii="Open Sans" w:hAnsi="Open Sans" w:cs="Open Sans"/>
          <w:i/>
          <w:color w:val="000000" w:themeColor="text1"/>
          <w:sz w:val="18"/>
          <w:szCs w:val="18"/>
        </w:rPr>
        <w:t>ACHAT</w:t>
      </w:r>
      <w:r w:rsidRPr="002B6FC0">
        <w:rPr>
          <w:rFonts w:ascii="Open Sans" w:hAnsi="Open Sans" w:cs="Open Sans"/>
          <w:i/>
          <w:color w:val="000000" w:themeColor="text1"/>
          <w:sz w:val="18"/>
          <w:szCs w:val="18"/>
        </w:rPr>
        <w:t xml:space="preserve"> 7 jours avant la date d’entrée en vigueur de la no</w:t>
      </w:r>
      <w:r w:rsidR="000D44D3" w:rsidRPr="002B6FC0">
        <w:rPr>
          <w:rFonts w:ascii="Open Sans" w:hAnsi="Open Sans" w:cs="Open Sans"/>
          <w:i/>
          <w:color w:val="000000" w:themeColor="text1"/>
          <w:sz w:val="18"/>
          <w:szCs w:val="18"/>
        </w:rPr>
        <w:t>uvelle référence et sous réserve d’acceptation</w:t>
      </w:r>
      <w:r w:rsidR="00AD2612" w:rsidRPr="002B6FC0">
        <w:rPr>
          <w:rFonts w:ascii="Open Sans" w:hAnsi="Open Sans" w:cs="Open Sans"/>
          <w:i/>
          <w:color w:val="000000" w:themeColor="text1"/>
          <w:sz w:val="18"/>
          <w:szCs w:val="18"/>
        </w:rPr>
        <w:t xml:space="preserve"> expresse par la Directrice d’</w:t>
      </w:r>
      <w:r w:rsidR="00FC60BA" w:rsidRPr="002B6FC0">
        <w:rPr>
          <w:rFonts w:ascii="Open Sans" w:hAnsi="Open Sans" w:cs="Open Sans"/>
          <w:i/>
          <w:color w:val="000000" w:themeColor="text1"/>
          <w:sz w:val="18"/>
          <w:szCs w:val="18"/>
        </w:rPr>
        <w:t>ACHAT</w:t>
      </w:r>
      <w:r w:rsidRPr="002B6FC0">
        <w:rPr>
          <w:rFonts w:ascii="Open Sans" w:hAnsi="Open Sans" w:cs="Open Sans"/>
          <w:i/>
          <w:color w:val="000000" w:themeColor="text1"/>
          <w:sz w:val="18"/>
          <w:szCs w:val="18"/>
        </w:rPr>
        <w:t>.</w:t>
      </w:r>
    </w:p>
    <w:p w14:paraId="3B8D707E" w14:textId="77777777" w:rsidR="00EE5D3D" w:rsidRPr="002B6FC0" w:rsidRDefault="00EE5D3D"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rPr>
        <w:t>Les éléments à fournir sont les suivants : libellé du produit, référence commerciale, conditionnement, prix unitaire, fiche technique, date et durée d’effet.</w:t>
      </w:r>
    </w:p>
    <w:p w14:paraId="406EA009" w14:textId="7D0488EF" w:rsidR="002E0A0C" w:rsidRPr="002B6FC0" w:rsidRDefault="002E0A0C" w:rsidP="006C159E">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cas où la gestion des catalogues marchés liés au processus d’envoi dématérialisé des bons de commande est mise en place sur le marché, une nouvelle version du catalogue liée aux modifications de références devra être proposée par le fournisseur.</w:t>
      </w:r>
    </w:p>
    <w:p w14:paraId="1F472BBE" w14:textId="29C95963" w:rsidR="0044480C" w:rsidRPr="002B6FC0" w:rsidRDefault="0044480C" w:rsidP="00934C76">
      <w:pPr>
        <w:pStyle w:val="Titre3"/>
        <w:spacing w:after="200"/>
        <w:rPr>
          <w:rFonts w:ascii="Open Sans" w:hAnsi="Open Sans" w:cs="Open Sans"/>
          <w:color w:val="000000" w:themeColor="text1"/>
        </w:rPr>
      </w:pPr>
      <w:bookmarkStart w:id="35" w:name="_Toc196921994"/>
      <w:r w:rsidRPr="002B6FC0">
        <w:rPr>
          <w:rFonts w:ascii="Open Sans" w:hAnsi="Open Sans" w:cs="Open Sans"/>
          <w:color w:val="000000" w:themeColor="text1"/>
        </w:rPr>
        <w:t xml:space="preserve">Changement </w:t>
      </w:r>
      <w:r w:rsidR="003615E2" w:rsidRPr="002B6FC0">
        <w:rPr>
          <w:rFonts w:ascii="Open Sans" w:hAnsi="Open Sans" w:cs="Open Sans"/>
          <w:color w:val="000000" w:themeColor="text1"/>
        </w:rPr>
        <w:t xml:space="preserve">de dénomination sociale du </w:t>
      </w:r>
      <w:r w:rsidR="00957C13" w:rsidRPr="002B6FC0">
        <w:rPr>
          <w:rFonts w:ascii="Open Sans" w:hAnsi="Open Sans" w:cs="Open Sans"/>
          <w:color w:val="000000" w:themeColor="text1"/>
        </w:rPr>
        <w:t>Titulaire</w:t>
      </w:r>
      <w:bookmarkEnd w:id="35"/>
      <w:r w:rsidR="00CB40EF" w:rsidRPr="002B6FC0">
        <w:rPr>
          <w:rFonts w:ascii="Open Sans" w:hAnsi="Open Sans" w:cs="Open Sans"/>
          <w:color w:val="000000" w:themeColor="text1"/>
        </w:rPr>
        <w:t xml:space="preserve"> </w:t>
      </w:r>
    </w:p>
    <w:p w14:paraId="4F33F8BE" w14:textId="685CF9EB" w:rsidR="00172F9E" w:rsidRPr="002B6FC0" w:rsidRDefault="0044480C"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cas de changement </w:t>
      </w:r>
      <w:r w:rsidR="00CB40EF" w:rsidRPr="002B6FC0">
        <w:rPr>
          <w:rFonts w:ascii="Open Sans" w:hAnsi="Open Sans" w:cs="Open Sans"/>
          <w:color w:val="000000" w:themeColor="text1"/>
          <w:sz w:val="18"/>
          <w:szCs w:val="18"/>
        </w:rPr>
        <w:t>lié au statut</w:t>
      </w:r>
      <w:r w:rsidRPr="002B6FC0">
        <w:rPr>
          <w:rFonts w:ascii="Open Sans" w:hAnsi="Open Sans" w:cs="Open Sans"/>
          <w:color w:val="000000" w:themeColor="text1"/>
          <w:sz w:val="18"/>
          <w:szCs w:val="18"/>
        </w:rPr>
        <w:t xml:space="preserve"> du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celui-ci doit adresser à ACHAT</w:t>
      </w:r>
      <w:r w:rsidR="00172F9E" w:rsidRPr="002B6FC0">
        <w:rPr>
          <w:rFonts w:ascii="Open Sans" w:hAnsi="Open Sans" w:cs="Open Sans"/>
          <w:color w:val="000000" w:themeColor="text1"/>
          <w:sz w:val="18"/>
          <w:szCs w:val="18"/>
        </w:rPr>
        <w:t xml:space="preserve"> dans les plus brefs délais, une lettre recommandé</w:t>
      </w:r>
      <w:r w:rsidR="00DC5CCA" w:rsidRPr="002B6FC0">
        <w:rPr>
          <w:rFonts w:ascii="Open Sans" w:hAnsi="Open Sans" w:cs="Open Sans"/>
          <w:color w:val="000000" w:themeColor="text1"/>
          <w:sz w:val="18"/>
          <w:szCs w:val="18"/>
        </w:rPr>
        <w:t>e</w:t>
      </w:r>
      <w:r w:rsidR="00172F9E" w:rsidRPr="002B6FC0">
        <w:rPr>
          <w:rFonts w:ascii="Open Sans" w:hAnsi="Open Sans" w:cs="Open Sans"/>
          <w:color w:val="000000" w:themeColor="text1"/>
          <w:sz w:val="18"/>
          <w:szCs w:val="18"/>
        </w:rPr>
        <w:t xml:space="preserve"> avec accusé </w:t>
      </w:r>
      <w:r w:rsidR="00DC5CCA" w:rsidRPr="002B6FC0">
        <w:rPr>
          <w:rFonts w:ascii="Open Sans" w:hAnsi="Open Sans" w:cs="Open Sans"/>
          <w:color w:val="000000" w:themeColor="text1"/>
          <w:sz w:val="18"/>
          <w:szCs w:val="18"/>
        </w:rPr>
        <w:t xml:space="preserve">de </w:t>
      </w:r>
      <w:r w:rsidR="00172F9E" w:rsidRPr="002B6FC0">
        <w:rPr>
          <w:rFonts w:ascii="Open Sans" w:hAnsi="Open Sans" w:cs="Open Sans"/>
          <w:color w:val="000000" w:themeColor="text1"/>
          <w:sz w:val="18"/>
          <w:szCs w:val="18"/>
        </w:rPr>
        <w:t>réception en communicant un extrait du</w:t>
      </w:r>
      <w:r w:rsidR="00E60BFB" w:rsidRPr="002B6FC0">
        <w:rPr>
          <w:rFonts w:ascii="Open Sans" w:hAnsi="Open Sans" w:cs="Open Sans"/>
          <w:color w:val="000000" w:themeColor="text1"/>
          <w:sz w:val="18"/>
          <w:szCs w:val="18"/>
        </w:rPr>
        <w:t xml:space="preserve"> </w:t>
      </w:r>
      <w:proofErr w:type="spellStart"/>
      <w:r w:rsidR="00E60BFB" w:rsidRPr="002B6FC0">
        <w:rPr>
          <w:rFonts w:ascii="Open Sans" w:hAnsi="Open Sans" w:cs="Open Sans"/>
          <w:color w:val="000000" w:themeColor="text1"/>
          <w:sz w:val="18"/>
          <w:szCs w:val="18"/>
        </w:rPr>
        <w:t>Kbis</w:t>
      </w:r>
      <w:proofErr w:type="spellEnd"/>
      <w:r w:rsidR="00E60BFB" w:rsidRPr="002B6FC0">
        <w:rPr>
          <w:rFonts w:ascii="Open Sans" w:hAnsi="Open Sans" w:cs="Open Sans"/>
          <w:color w:val="000000" w:themeColor="text1"/>
          <w:sz w:val="18"/>
          <w:szCs w:val="18"/>
        </w:rPr>
        <w:t xml:space="preserve"> mentionnant ce changement à l’adresse suivante : </w:t>
      </w:r>
    </w:p>
    <w:p w14:paraId="31D9AD02" w14:textId="77777777" w:rsidR="00CB40EF" w:rsidRPr="002B6FC0" w:rsidRDefault="00CB40EF" w:rsidP="00934C76">
      <w:pPr>
        <w:jc w:val="center"/>
        <w:rPr>
          <w:rFonts w:ascii="Open Sans" w:hAnsi="Open Sans" w:cs="Open Sans"/>
          <w:i/>
          <w:color w:val="000000" w:themeColor="text1"/>
          <w:sz w:val="18"/>
          <w:szCs w:val="18"/>
        </w:rPr>
      </w:pPr>
      <w:r w:rsidRPr="002B6FC0">
        <w:rPr>
          <w:rFonts w:ascii="Open Sans" w:hAnsi="Open Sans" w:cs="Open Sans"/>
          <w:i/>
          <w:color w:val="000000" w:themeColor="text1"/>
          <w:sz w:val="18"/>
          <w:szCs w:val="18"/>
        </w:rPr>
        <w:t>ACHAT</w:t>
      </w:r>
    </w:p>
    <w:p w14:paraId="06CEFE4C" w14:textId="03B77AE6" w:rsidR="00CB40EF" w:rsidRPr="002B6FC0" w:rsidRDefault="00CB40EF" w:rsidP="00934C76">
      <w:pPr>
        <w:jc w:val="center"/>
        <w:rPr>
          <w:rFonts w:ascii="Open Sans" w:hAnsi="Open Sans" w:cs="Open Sans"/>
          <w:i/>
          <w:color w:val="000000" w:themeColor="text1"/>
          <w:sz w:val="18"/>
          <w:szCs w:val="18"/>
        </w:rPr>
      </w:pPr>
      <w:r w:rsidRPr="002B6FC0">
        <w:rPr>
          <w:rFonts w:ascii="Open Sans" w:hAnsi="Open Sans" w:cs="Open Sans"/>
          <w:i/>
          <w:color w:val="000000" w:themeColor="text1"/>
          <w:sz w:val="18"/>
          <w:szCs w:val="18"/>
        </w:rPr>
        <w:t xml:space="preserve">Madame la Directrice </w:t>
      </w:r>
    </w:p>
    <w:p w14:paraId="308B3A95" w14:textId="1D289A80" w:rsidR="00CB40EF" w:rsidRPr="002B6FC0" w:rsidRDefault="00CB40EF" w:rsidP="00934C76">
      <w:pPr>
        <w:jc w:val="center"/>
        <w:rPr>
          <w:rFonts w:ascii="Open Sans" w:hAnsi="Open Sans" w:cs="Open Sans"/>
          <w:i/>
          <w:color w:val="000000" w:themeColor="text1"/>
          <w:sz w:val="18"/>
          <w:szCs w:val="18"/>
        </w:rPr>
      </w:pPr>
      <w:r w:rsidRPr="002B6FC0">
        <w:rPr>
          <w:rFonts w:ascii="Open Sans" w:hAnsi="Open Sans" w:cs="Open Sans"/>
          <w:i/>
          <w:color w:val="000000" w:themeColor="text1"/>
          <w:sz w:val="18"/>
          <w:szCs w:val="18"/>
        </w:rPr>
        <w:t>CHU Bicêtre</w:t>
      </w:r>
    </w:p>
    <w:p w14:paraId="68532DFC" w14:textId="77777777" w:rsidR="00CB40EF" w:rsidRPr="002B6FC0" w:rsidRDefault="00CB40EF" w:rsidP="00934C76">
      <w:pPr>
        <w:jc w:val="center"/>
        <w:rPr>
          <w:rFonts w:ascii="Open Sans" w:hAnsi="Open Sans" w:cs="Open Sans"/>
          <w:i/>
          <w:color w:val="000000" w:themeColor="text1"/>
          <w:sz w:val="18"/>
          <w:szCs w:val="18"/>
        </w:rPr>
      </w:pPr>
      <w:r w:rsidRPr="002B6FC0">
        <w:rPr>
          <w:rFonts w:ascii="Open Sans" w:hAnsi="Open Sans" w:cs="Open Sans"/>
          <w:i/>
          <w:color w:val="000000" w:themeColor="text1"/>
          <w:sz w:val="18"/>
          <w:szCs w:val="18"/>
        </w:rPr>
        <w:t>78, Rue du Général Leclerc</w:t>
      </w:r>
    </w:p>
    <w:p w14:paraId="7176434B" w14:textId="5A17FDCD" w:rsidR="00CB40EF" w:rsidRPr="002B6FC0" w:rsidRDefault="00CB40EF" w:rsidP="00934C76">
      <w:pPr>
        <w:spacing w:after="200"/>
        <w:jc w:val="center"/>
        <w:rPr>
          <w:rFonts w:ascii="Open Sans" w:hAnsi="Open Sans" w:cs="Open Sans"/>
          <w:color w:val="000000" w:themeColor="text1"/>
          <w:sz w:val="18"/>
          <w:szCs w:val="18"/>
        </w:rPr>
      </w:pPr>
      <w:r w:rsidRPr="002B6FC0">
        <w:rPr>
          <w:rFonts w:ascii="Open Sans" w:hAnsi="Open Sans" w:cs="Open Sans"/>
          <w:color w:val="000000" w:themeColor="text1"/>
          <w:sz w:val="18"/>
          <w:szCs w:val="18"/>
        </w:rPr>
        <w:t>94270 Le Kremlin-Bicêtre</w:t>
      </w:r>
    </w:p>
    <w:p w14:paraId="761E207B" w14:textId="0184773F" w:rsidR="00CB40EF" w:rsidRPr="002B6FC0" w:rsidRDefault="00CB40EF"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changements concernés par la présente clause sont les suivants :</w:t>
      </w:r>
    </w:p>
    <w:p w14:paraId="7C4C78B4" w14:textId="58DF124A" w:rsidR="00CB40EF" w:rsidRPr="002B6FC0" w:rsidRDefault="00E60BFB" w:rsidP="00934C76">
      <w:pPr>
        <w:pStyle w:val="Paragraphedeliste"/>
        <w:numPr>
          <w:ilvl w:val="0"/>
          <w:numId w:val="31"/>
        </w:numPr>
        <w:spacing w:after="200"/>
        <w:contextualSpacing w:val="0"/>
        <w:rPr>
          <w:rFonts w:ascii="Open Sans" w:hAnsi="Open Sans" w:cs="Open Sans"/>
          <w:color w:val="000000" w:themeColor="text1"/>
          <w:sz w:val="18"/>
          <w:szCs w:val="18"/>
        </w:rPr>
      </w:pPr>
      <w:r w:rsidRPr="002B6FC0">
        <w:rPr>
          <w:rFonts w:ascii="Open Sans" w:hAnsi="Open Sans" w:cs="Open Sans"/>
          <w:color w:val="000000" w:themeColor="text1"/>
          <w:sz w:val="18"/>
          <w:szCs w:val="18"/>
        </w:rPr>
        <w:t>C</w:t>
      </w:r>
      <w:r w:rsidR="00CB40EF" w:rsidRPr="002B6FC0">
        <w:rPr>
          <w:rFonts w:ascii="Open Sans" w:hAnsi="Open Sans" w:cs="Open Sans"/>
          <w:color w:val="000000" w:themeColor="text1"/>
          <w:sz w:val="18"/>
          <w:szCs w:val="18"/>
        </w:rPr>
        <w:t xml:space="preserve">hangement de dénomination sociale sans création d’une personne morale nouvelle, ni transfert du marché à une autre personne morale. </w:t>
      </w:r>
    </w:p>
    <w:p w14:paraId="3130974F" w14:textId="79B0059C" w:rsidR="00CB40EF" w:rsidRPr="002B6FC0" w:rsidRDefault="00CB40EF" w:rsidP="00934C76">
      <w:pPr>
        <w:pStyle w:val="Paragraphedeliste"/>
        <w:numPr>
          <w:ilvl w:val="0"/>
          <w:numId w:val="31"/>
        </w:numPr>
        <w:spacing w:after="200"/>
        <w:contextualSpacing w:val="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Changement de statut juridique </w:t>
      </w:r>
    </w:p>
    <w:p w14:paraId="70D4189F" w14:textId="4A2D824E" w:rsidR="00CB40EF" w:rsidRPr="002B6FC0" w:rsidRDefault="00CB40EF" w:rsidP="00934C76">
      <w:pPr>
        <w:pStyle w:val="Paragraphedeliste"/>
        <w:numPr>
          <w:ilvl w:val="0"/>
          <w:numId w:val="31"/>
        </w:numPr>
        <w:spacing w:after="200"/>
        <w:contextualSpacing w:val="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Changement de références bancaires </w:t>
      </w:r>
    </w:p>
    <w:p w14:paraId="4EECC885" w14:textId="7E9444C2" w:rsidR="00CB40EF" w:rsidRPr="002B6FC0" w:rsidRDefault="00CB40EF" w:rsidP="00934C76">
      <w:pPr>
        <w:pStyle w:val="Paragraphedeliste"/>
        <w:numPr>
          <w:ilvl w:val="0"/>
          <w:numId w:val="31"/>
        </w:numPr>
        <w:spacing w:after="200"/>
        <w:contextualSpacing w:val="0"/>
        <w:rPr>
          <w:rFonts w:ascii="Open Sans" w:hAnsi="Open Sans" w:cs="Open Sans"/>
          <w:color w:val="000000" w:themeColor="text1"/>
          <w:sz w:val="18"/>
          <w:szCs w:val="18"/>
        </w:rPr>
      </w:pPr>
      <w:r w:rsidRPr="002B6FC0">
        <w:rPr>
          <w:rFonts w:ascii="Open Sans" w:hAnsi="Open Sans" w:cs="Open Sans"/>
          <w:color w:val="000000" w:themeColor="text1"/>
          <w:sz w:val="18"/>
          <w:szCs w:val="18"/>
        </w:rPr>
        <w:t>Changement d’adresse</w:t>
      </w:r>
    </w:p>
    <w:p w14:paraId="6CDAED78" w14:textId="5639B43C" w:rsidR="00D6688D" w:rsidRPr="002B6FC0" w:rsidRDefault="001F023D"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Un certificat administratif est alors établi par ACHAT</w:t>
      </w:r>
      <w:r w:rsidR="00CB40EF" w:rsidRPr="002B6FC0">
        <w:rPr>
          <w:rFonts w:ascii="Open Sans" w:hAnsi="Open Sans" w:cs="Open Sans"/>
          <w:color w:val="000000" w:themeColor="text1"/>
          <w:sz w:val="18"/>
          <w:szCs w:val="18"/>
        </w:rPr>
        <w:t xml:space="preserve">. </w:t>
      </w:r>
    </w:p>
    <w:p w14:paraId="2FA6C8CD" w14:textId="7BEDDFE1" w:rsidR="0044480C" w:rsidRPr="002B6FC0" w:rsidRDefault="0044480C" w:rsidP="00934C76">
      <w:pPr>
        <w:pStyle w:val="Titre3"/>
        <w:spacing w:after="200"/>
        <w:rPr>
          <w:rFonts w:ascii="Open Sans" w:hAnsi="Open Sans" w:cs="Open Sans"/>
          <w:i/>
          <w:color w:val="000000" w:themeColor="text1"/>
          <w:sz w:val="16"/>
          <w:szCs w:val="18"/>
        </w:rPr>
      </w:pPr>
      <w:bookmarkStart w:id="36" w:name="_Toc196921995"/>
      <w:r w:rsidRPr="002B6FC0">
        <w:rPr>
          <w:rFonts w:ascii="Open Sans" w:hAnsi="Open Sans" w:cs="Open Sans"/>
          <w:color w:val="000000" w:themeColor="text1"/>
        </w:rPr>
        <w:t xml:space="preserve">Changement de </w:t>
      </w:r>
      <w:r w:rsidR="00172F9E" w:rsidRPr="002B6FC0">
        <w:rPr>
          <w:rFonts w:ascii="Open Sans" w:hAnsi="Open Sans" w:cs="Open Sans"/>
          <w:color w:val="000000" w:themeColor="text1"/>
        </w:rPr>
        <w:t xml:space="preserve">personnalité morale du </w:t>
      </w:r>
      <w:r w:rsidR="00957C13" w:rsidRPr="002B6FC0">
        <w:rPr>
          <w:rFonts w:ascii="Open Sans" w:hAnsi="Open Sans" w:cs="Open Sans"/>
          <w:color w:val="000000" w:themeColor="text1"/>
        </w:rPr>
        <w:t>Titulaire</w:t>
      </w:r>
      <w:r w:rsidR="003615E2" w:rsidRPr="002B6FC0">
        <w:rPr>
          <w:rFonts w:ascii="Open Sans" w:hAnsi="Open Sans" w:cs="Open Sans"/>
          <w:color w:val="000000" w:themeColor="text1"/>
        </w:rPr>
        <w:t xml:space="preserve"> en cours d’execution</w:t>
      </w:r>
      <w:bookmarkEnd w:id="36"/>
    </w:p>
    <w:p w14:paraId="6631EC3D" w14:textId="341CBF82" w:rsidR="00172F9E" w:rsidRPr="002B6FC0" w:rsidRDefault="001F023D" w:rsidP="00934C76">
      <w:pPr>
        <w:spacing w:after="200"/>
        <w:rPr>
          <w:rFonts w:ascii="Open Sans" w:hAnsi="Open Sans" w:cs="Open Sans"/>
          <w:color w:val="000000" w:themeColor="text1"/>
          <w:sz w:val="18"/>
        </w:rPr>
      </w:pPr>
      <w:r w:rsidRPr="002B6FC0">
        <w:rPr>
          <w:rFonts w:ascii="Open Sans" w:hAnsi="Open Sans" w:cs="Open Sans"/>
          <w:color w:val="000000" w:themeColor="text1"/>
          <w:sz w:val="18"/>
          <w:szCs w:val="18"/>
        </w:rPr>
        <w:t xml:space="preserve">En cas de changement </w:t>
      </w:r>
      <w:r w:rsidR="00172F9E" w:rsidRPr="002B6FC0">
        <w:rPr>
          <w:rFonts w:ascii="Open Sans" w:hAnsi="Open Sans" w:cs="Open Sans"/>
          <w:color w:val="000000" w:themeColor="text1"/>
          <w:sz w:val="18"/>
          <w:szCs w:val="18"/>
        </w:rPr>
        <w:t xml:space="preserve">de personnalité morale du </w:t>
      </w:r>
      <w:r w:rsidR="00957C13" w:rsidRPr="002B6FC0">
        <w:rPr>
          <w:rFonts w:ascii="Open Sans" w:hAnsi="Open Sans" w:cs="Open Sans"/>
          <w:color w:val="000000" w:themeColor="text1"/>
          <w:sz w:val="18"/>
          <w:szCs w:val="18"/>
        </w:rPr>
        <w:t>Titulaire</w:t>
      </w:r>
      <w:r w:rsidR="00172F9E" w:rsidRPr="002B6FC0">
        <w:rPr>
          <w:rFonts w:ascii="Open Sans" w:hAnsi="Open Sans" w:cs="Open Sans"/>
          <w:color w:val="000000" w:themeColor="text1"/>
          <w:sz w:val="18"/>
          <w:szCs w:val="18"/>
        </w:rPr>
        <w:t xml:space="preserve">, </w:t>
      </w:r>
      <w:r w:rsidR="003F0B44" w:rsidRPr="002B6FC0">
        <w:rPr>
          <w:rFonts w:ascii="Open Sans" w:hAnsi="Open Sans" w:cs="Open Sans"/>
          <w:color w:val="000000" w:themeColor="text1"/>
          <w:sz w:val="18"/>
          <w:szCs w:val="18"/>
        </w:rPr>
        <w:t xml:space="preserve">et avant tout transfert, </w:t>
      </w:r>
      <w:r w:rsidR="00172F9E" w:rsidRPr="002B6FC0">
        <w:rPr>
          <w:rFonts w:ascii="Open Sans" w:hAnsi="Open Sans" w:cs="Open Sans"/>
          <w:color w:val="000000" w:themeColor="text1"/>
          <w:sz w:val="18"/>
        </w:rPr>
        <w:t xml:space="preserve">celui-ci doit </w:t>
      </w:r>
      <w:r w:rsidR="003F0B44" w:rsidRPr="002B6FC0">
        <w:rPr>
          <w:rFonts w:ascii="Open Sans" w:hAnsi="Open Sans" w:cs="Open Sans"/>
          <w:color w:val="000000" w:themeColor="text1"/>
          <w:sz w:val="18"/>
        </w:rPr>
        <w:t xml:space="preserve">en avertir le représentant du pouvoir adjudicateur, via courrier recommandé dans les plus brefs délais. </w:t>
      </w:r>
    </w:p>
    <w:p w14:paraId="2323D413" w14:textId="73651BDB" w:rsidR="00DC5CCA" w:rsidRPr="002B6FC0" w:rsidRDefault="00DC5CCA" w:rsidP="00934C76">
      <w:pPr>
        <w:spacing w:after="200"/>
        <w:rPr>
          <w:rFonts w:ascii="Open Sans" w:hAnsi="Open Sans" w:cs="Open Sans"/>
          <w:color w:val="000000" w:themeColor="text1"/>
          <w:sz w:val="18"/>
        </w:rPr>
      </w:pPr>
      <w:r w:rsidRPr="002B6FC0">
        <w:rPr>
          <w:rFonts w:ascii="Open Sans" w:hAnsi="Open Sans" w:cs="Open Sans"/>
          <w:color w:val="000000" w:themeColor="text1"/>
          <w:sz w:val="18"/>
        </w:rPr>
        <w:lastRenderedPageBreak/>
        <w:t xml:space="preserve">Le représentant du pouvoir adjudicateur vérifie que le futur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dispose des capacités techniques, professionnelles et financières nécessaires à</w:t>
      </w:r>
      <w:r w:rsidR="003615E2" w:rsidRPr="002B6FC0">
        <w:rPr>
          <w:rFonts w:ascii="Open Sans" w:hAnsi="Open Sans" w:cs="Open Sans"/>
          <w:color w:val="000000" w:themeColor="text1"/>
          <w:sz w:val="18"/>
        </w:rPr>
        <w:t xml:space="preserve"> l’exécution des prestations et, </w:t>
      </w:r>
      <w:r w:rsidRPr="002B6FC0">
        <w:rPr>
          <w:rFonts w:ascii="Open Sans" w:hAnsi="Open Sans" w:cs="Open Sans"/>
          <w:color w:val="000000" w:themeColor="text1"/>
          <w:sz w:val="18"/>
        </w:rPr>
        <w:t xml:space="preserve">le cas échéant s’il est en règle avec ses obligations fiscales et sociales. Pour ce faire,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doit, au regard des articles R2143-6 à R 2143-10 du </w:t>
      </w:r>
      <w:r w:rsidR="00D753AC" w:rsidRPr="002B6FC0">
        <w:rPr>
          <w:rFonts w:ascii="Open Sans" w:hAnsi="Open Sans" w:cs="Open Sans"/>
          <w:color w:val="000000" w:themeColor="text1"/>
          <w:sz w:val="18"/>
        </w:rPr>
        <w:t xml:space="preserve">Code </w:t>
      </w:r>
      <w:r w:rsidRPr="002B6FC0">
        <w:rPr>
          <w:rFonts w:ascii="Open Sans" w:hAnsi="Open Sans" w:cs="Open Sans"/>
          <w:color w:val="000000" w:themeColor="text1"/>
          <w:sz w:val="18"/>
        </w:rPr>
        <w:t xml:space="preserve">de la commande publique, produire l’ensemble des pièces justifiants de ces capacités. </w:t>
      </w:r>
    </w:p>
    <w:p w14:paraId="26D731A9" w14:textId="59F943CE" w:rsidR="00EB03D3" w:rsidRPr="002B6FC0" w:rsidRDefault="00DC5CCA" w:rsidP="006C159E">
      <w:pPr>
        <w:spacing w:after="200"/>
        <w:rPr>
          <w:rFonts w:ascii="Open Sans" w:hAnsi="Open Sans" w:cs="Open Sans"/>
          <w:color w:val="000000" w:themeColor="text1"/>
          <w:sz w:val="18"/>
        </w:rPr>
      </w:pPr>
      <w:r w:rsidRPr="002B6FC0">
        <w:rPr>
          <w:rFonts w:ascii="Open Sans" w:hAnsi="Open Sans" w:cs="Open Sans"/>
          <w:color w:val="000000" w:themeColor="text1"/>
          <w:sz w:val="18"/>
        </w:rPr>
        <w:t xml:space="preserve">Dans le cas où le cessionnaire présente les capacités suffisantes, un avenant de transfert établi par le RPA est alors adressé au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Dans le cas contraire, l’APHP peut prononcer la résiliation du marché sans que le </w:t>
      </w:r>
      <w:r w:rsidR="00957C13" w:rsidRPr="002B6FC0">
        <w:rPr>
          <w:rFonts w:ascii="Open Sans" w:hAnsi="Open Sans" w:cs="Open Sans"/>
          <w:color w:val="000000" w:themeColor="text1"/>
          <w:sz w:val="18"/>
        </w:rPr>
        <w:t>Titulaire</w:t>
      </w:r>
      <w:r w:rsidRPr="002B6FC0">
        <w:rPr>
          <w:rFonts w:ascii="Open Sans" w:hAnsi="Open Sans" w:cs="Open Sans"/>
          <w:color w:val="000000" w:themeColor="text1"/>
          <w:sz w:val="18"/>
        </w:rPr>
        <w:t xml:space="preserve"> ne puisse prétendre à aucune indemnité. </w:t>
      </w:r>
    </w:p>
    <w:p w14:paraId="7E46E10C" w14:textId="77777777" w:rsidR="006E1CFB" w:rsidRPr="002B6FC0" w:rsidRDefault="006E1CFB" w:rsidP="00934C76">
      <w:pPr>
        <w:pStyle w:val="Titre2"/>
        <w:rPr>
          <w:color w:val="000000" w:themeColor="text1"/>
        </w:rPr>
      </w:pPr>
      <w:bookmarkStart w:id="37" w:name="_Toc196921996"/>
      <w:r w:rsidRPr="002B6FC0">
        <w:rPr>
          <w:color w:val="000000" w:themeColor="text1"/>
        </w:rPr>
        <w:t>OBLIGATION</w:t>
      </w:r>
      <w:r w:rsidR="006A3E36" w:rsidRPr="002B6FC0">
        <w:rPr>
          <w:color w:val="000000" w:themeColor="text1"/>
        </w:rPr>
        <w:t>S</w:t>
      </w:r>
      <w:r w:rsidRPr="002B6FC0">
        <w:rPr>
          <w:color w:val="000000" w:themeColor="text1"/>
        </w:rPr>
        <w:t xml:space="preserve"> DU PRESTATAIRE</w:t>
      </w:r>
      <w:bookmarkEnd w:id="31"/>
      <w:bookmarkEnd w:id="37"/>
    </w:p>
    <w:p w14:paraId="79BC5492" w14:textId="77777777" w:rsidR="006E1CFB" w:rsidRPr="002B6FC0" w:rsidRDefault="006E1CFB" w:rsidP="00934C76">
      <w:pPr>
        <w:pStyle w:val="Titre3"/>
        <w:spacing w:after="200"/>
        <w:rPr>
          <w:rFonts w:ascii="Open Sans" w:hAnsi="Open Sans" w:cs="Open Sans"/>
          <w:color w:val="000000" w:themeColor="text1"/>
        </w:rPr>
      </w:pPr>
      <w:bookmarkStart w:id="38" w:name="_Toc196921997"/>
      <w:r w:rsidRPr="002B6FC0">
        <w:rPr>
          <w:rFonts w:ascii="Open Sans" w:hAnsi="Open Sans" w:cs="Open Sans"/>
          <w:color w:val="000000" w:themeColor="text1"/>
        </w:rPr>
        <w:t>Données statistiques</w:t>
      </w:r>
      <w:bookmarkEnd w:id="38"/>
    </w:p>
    <w:p w14:paraId="70266EC7" w14:textId="3296F0C9" w:rsidR="006E1CFB" w:rsidRPr="002B6FC0" w:rsidRDefault="006E1CFB" w:rsidP="00934C76">
      <w:pPr>
        <w:pStyle w:val="Normal2"/>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 candidat retenu s’engage à fournir (jusqu’à la fin de validité des bons de commande) à :</w:t>
      </w:r>
    </w:p>
    <w:p w14:paraId="124BC0F5" w14:textId="77777777" w:rsidR="00185BA8" w:rsidRDefault="00185BA8" w:rsidP="00934C76">
      <w:pPr>
        <w:pStyle w:val="Normal2"/>
        <w:jc w:val="center"/>
        <w:rPr>
          <w:rFonts w:ascii="Open Sans" w:hAnsi="Open Sans" w:cs="Open Sans"/>
          <w:i w:val="0"/>
          <w:color w:val="000000" w:themeColor="text1"/>
          <w:sz w:val="18"/>
          <w:szCs w:val="18"/>
        </w:rPr>
      </w:pPr>
    </w:p>
    <w:p w14:paraId="4FCD14E4" w14:textId="57A28EC3" w:rsidR="006E1CFB" w:rsidRPr="002B6FC0" w:rsidRDefault="00FC60BA" w:rsidP="00934C76">
      <w:pPr>
        <w:pStyle w:val="Normal2"/>
        <w:jc w:val="cente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ACHAT</w:t>
      </w:r>
    </w:p>
    <w:p w14:paraId="09A758C8" w14:textId="77777777" w:rsidR="00CA5612" w:rsidRPr="002B6FC0" w:rsidRDefault="00CA5612" w:rsidP="00934C76">
      <w:pPr>
        <w:pStyle w:val="Normal2"/>
        <w:jc w:val="center"/>
        <w:rPr>
          <w:rFonts w:ascii="Open Sans" w:hAnsi="Open Sans" w:cs="Open Sans"/>
          <w:i w:val="0"/>
          <w:color w:val="000000" w:themeColor="text1"/>
          <w:sz w:val="18"/>
          <w:szCs w:val="18"/>
        </w:rPr>
      </w:pPr>
    </w:p>
    <w:p w14:paraId="74059DFC" w14:textId="77777777" w:rsidR="006E1CFB" w:rsidRPr="002B6FC0" w:rsidRDefault="006E1CFB" w:rsidP="00934C76">
      <w:pPr>
        <w:pStyle w:val="Normal2"/>
        <w:jc w:val="cente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 xml:space="preserve">Service </w:t>
      </w:r>
      <w:r w:rsidR="00B810AC" w:rsidRPr="002B6FC0">
        <w:rPr>
          <w:rFonts w:ascii="Open Sans" w:hAnsi="Open Sans" w:cs="Open Sans"/>
          <w:i w:val="0"/>
          <w:color w:val="000000" w:themeColor="text1"/>
          <w:sz w:val="18"/>
          <w:szCs w:val="18"/>
        </w:rPr>
        <w:t>« concerné »</w:t>
      </w:r>
    </w:p>
    <w:p w14:paraId="168AC8A2" w14:textId="77777777" w:rsidR="006E1CFB" w:rsidRPr="002B6FC0" w:rsidRDefault="006E1CFB" w:rsidP="00934C76">
      <w:pPr>
        <w:pStyle w:val="Normal2"/>
        <w:jc w:val="cente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CHU Bicêtre</w:t>
      </w:r>
    </w:p>
    <w:p w14:paraId="653F9A88" w14:textId="77777777" w:rsidR="006E1CFB" w:rsidRPr="002B6FC0" w:rsidRDefault="006E1CFB" w:rsidP="00934C76">
      <w:pPr>
        <w:pStyle w:val="Normal2"/>
        <w:jc w:val="cente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78, Rue du Général Leclerc</w:t>
      </w:r>
    </w:p>
    <w:p w14:paraId="54184FA3" w14:textId="77777777" w:rsidR="006E1CFB" w:rsidRPr="002B6FC0" w:rsidRDefault="007D5D87" w:rsidP="00934C76">
      <w:pPr>
        <w:pStyle w:val="Normal2"/>
        <w:spacing w:after="200"/>
        <w:jc w:val="cente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94270 Le Kremlin-</w:t>
      </w:r>
      <w:r w:rsidR="006E1CFB" w:rsidRPr="002B6FC0">
        <w:rPr>
          <w:rFonts w:ascii="Open Sans" w:hAnsi="Open Sans" w:cs="Open Sans"/>
          <w:i w:val="0"/>
          <w:color w:val="000000" w:themeColor="text1"/>
          <w:sz w:val="18"/>
          <w:szCs w:val="18"/>
        </w:rPr>
        <w:t>Bicêtre</w:t>
      </w:r>
    </w:p>
    <w:p w14:paraId="6B787227" w14:textId="5233E191" w:rsidR="006E1CFB" w:rsidRPr="002B6FC0" w:rsidRDefault="008B3666" w:rsidP="00934C76">
      <w:pPr>
        <w:pStyle w:val="Normal2"/>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données statistiques suivantes :</w:t>
      </w:r>
    </w:p>
    <w:p w14:paraId="48843D9E" w14:textId="77777777" w:rsidR="006E1CFB" w:rsidRPr="002B6FC0" w:rsidRDefault="006E1CFB" w:rsidP="00934C76">
      <w:pPr>
        <w:pStyle w:val="Normal2"/>
        <w:spacing w:after="200"/>
        <w:rPr>
          <w:rFonts w:ascii="Open Sans" w:hAnsi="Open Sans" w:cs="Open Sans"/>
          <w:i w:val="0"/>
          <w:color w:val="000000" w:themeColor="text1"/>
          <w:sz w:val="18"/>
          <w:szCs w:val="18"/>
          <w:u w:val="single"/>
        </w:rPr>
      </w:pPr>
      <w:r w:rsidRPr="002B6FC0">
        <w:rPr>
          <w:rFonts w:ascii="Open Sans" w:hAnsi="Open Sans" w:cs="Open Sans"/>
          <w:i w:val="0"/>
          <w:color w:val="000000" w:themeColor="text1"/>
          <w:sz w:val="18"/>
          <w:szCs w:val="18"/>
          <w:u w:val="single"/>
        </w:rPr>
        <w:t xml:space="preserve">Périodicité : </w:t>
      </w:r>
    </w:p>
    <w:p w14:paraId="143CB58F" w14:textId="77777777" w:rsidR="006E1CFB" w:rsidRPr="002B6FC0" w:rsidRDefault="00BE0282" w:rsidP="00934C76">
      <w:pPr>
        <w:pStyle w:val="Normal2"/>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 xml:space="preserve">- Pour les </w:t>
      </w:r>
      <w:r w:rsidR="00472D89" w:rsidRPr="002B6FC0">
        <w:rPr>
          <w:rFonts w:ascii="Open Sans" w:hAnsi="Open Sans" w:cs="Open Sans"/>
          <w:i w:val="0"/>
          <w:color w:val="000000" w:themeColor="text1"/>
          <w:sz w:val="18"/>
          <w:szCs w:val="18"/>
        </w:rPr>
        <w:t xml:space="preserve">accords-cadres </w:t>
      </w:r>
      <w:r w:rsidRPr="002B6FC0">
        <w:rPr>
          <w:rFonts w:ascii="Open Sans" w:hAnsi="Open Sans" w:cs="Open Sans"/>
          <w:i w:val="0"/>
          <w:color w:val="000000" w:themeColor="text1"/>
          <w:sz w:val="18"/>
          <w:szCs w:val="18"/>
        </w:rPr>
        <w:t xml:space="preserve">à bons de commande : </w:t>
      </w:r>
      <w:r w:rsidR="007C3028" w:rsidRPr="002B6FC0">
        <w:rPr>
          <w:rFonts w:ascii="Open Sans" w:hAnsi="Open Sans" w:cs="Open Sans"/>
          <w:i w:val="0"/>
          <w:color w:val="000000" w:themeColor="text1"/>
          <w:sz w:val="18"/>
          <w:szCs w:val="18"/>
        </w:rPr>
        <w:t>à</w:t>
      </w:r>
      <w:r w:rsidR="006E1CFB" w:rsidRPr="002B6FC0">
        <w:rPr>
          <w:rFonts w:ascii="Open Sans" w:hAnsi="Open Sans" w:cs="Open Sans"/>
          <w:i w:val="0"/>
          <w:color w:val="000000" w:themeColor="text1"/>
          <w:sz w:val="18"/>
          <w:szCs w:val="18"/>
        </w:rPr>
        <w:t xml:space="preserve"> envoyer dans les 15 jours suivan</w:t>
      </w:r>
      <w:r w:rsidRPr="002B6FC0">
        <w:rPr>
          <w:rFonts w:ascii="Open Sans" w:hAnsi="Open Sans" w:cs="Open Sans"/>
          <w:i w:val="0"/>
          <w:color w:val="000000" w:themeColor="text1"/>
          <w:sz w:val="18"/>
          <w:szCs w:val="18"/>
        </w:rPr>
        <w:t>t chaque fin de trimestre civil.</w:t>
      </w:r>
    </w:p>
    <w:p w14:paraId="2D7D9330" w14:textId="77777777" w:rsidR="006E1CFB" w:rsidRPr="002B6FC0" w:rsidRDefault="006E1CFB" w:rsidP="00934C76">
      <w:pPr>
        <w:pStyle w:val="Normal2"/>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u w:val="single"/>
        </w:rPr>
        <w:t>Support</w:t>
      </w:r>
      <w:r w:rsidRPr="002B6FC0">
        <w:rPr>
          <w:rFonts w:ascii="Open Sans" w:hAnsi="Open Sans" w:cs="Open Sans"/>
          <w:i w:val="0"/>
          <w:color w:val="000000" w:themeColor="text1"/>
          <w:sz w:val="18"/>
          <w:szCs w:val="18"/>
        </w:rPr>
        <w:t xml:space="preserve"> </w:t>
      </w:r>
      <w:r w:rsidR="00BE0282" w:rsidRPr="002B6FC0">
        <w:rPr>
          <w:rFonts w:ascii="Open Sans" w:hAnsi="Open Sans" w:cs="Open Sans"/>
          <w:i w:val="0"/>
          <w:color w:val="000000" w:themeColor="text1"/>
          <w:sz w:val="18"/>
          <w:szCs w:val="18"/>
        </w:rPr>
        <w:t>: courriel</w:t>
      </w:r>
      <w:r w:rsidRPr="002B6FC0">
        <w:rPr>
          <w:rFonts w:ascii="Open Sans" w:hAnsi="Open Sans" w:cs="Open Sans"/>
          <w:i w:val="0"/>
          <w:color w:val="000000" w:themeColor="text1"/>
          <w:sz w:val="18"/>
          <w:szCs w:val="18"/>
        </w:rPr>
        <w:t xml:space="preserve"> à l’adresse </w:t>
      </w:r>
      <w:r w:rsidR="00D4348A" w:rsidRPr="002B6FC0">
        <w:rPr>
          <w:rFonts w:ascii="Open Sans" w:hAnsi="Open Sans" w:cs="Open Sans"/>
          <w:i w:val="0"/>
          <w:color w:val="000000" w:themeColor="text1"/>
          <w:sz w:val="18"/>
          <w:szCs w:val="18"/>
        </w:rPr>
        <w:t>du service concerné</w:t>
      </w:r>
    </w:p>
    <w:p w14:paraId="05CA77D7" w14:textId="058C7755" w:rsidR="006A39CD" w:rsidRPr="002B6FC0" w:rsidRDefault="006A39CD" w:rsidP="00934C76">
      <w:pPr>
        <w:pStyle w:val="Normal2"/>
        <w:spacing w:after="200"/>
        <w:ind w:left="2124" w:hanging="848"/>
        <w:jc w:val="left"/>
        <w:rPr>
          <w:rFonts w:ascii="Open Sans" w:hAnsi="Open Sans" w:cs="Open Sans"/>
          <w:color w:val="000000" w:themeColor="text1"/>
          <w:sz w:val="18"/>
          <w:szCs w:val="18"/>
          <w:lang w:val="de-DE"/>
        </w:rPr>
      </w:pPr>
      <w:proofErr w:type="gramStart"/>
      <w:r w:rsidRPr="002B6FC0">
        <w:rPr>
          <w:rFonts w:ascii="Open Sans" w:hAnsi="Open Sans" w:cs="Open Sans"/>
          <w:color w:val="000000" w:themeColor="text1"/>
          <w:sz w:val="18"/>
          <w:szCs w:val="18"/>
          <w:lang w:val="de-DE"/>
        </w:rPr>
        <w:t>SFEHR :</w:t>
      </w:r>
      <w:proofErr w:type="gramEnd"/>
      <w:r w:rsidRPr="002B6FC0">
        <w:rPr>
          <w:rFonts w:ascii="Open Sans" w:hAnsi="Open Sans" w:cs="Open Sans"/>
          <w:color w:val="000000" w:themeColor="text1"/>
          <w:sz w:val="18"/>
          <w:szCs w:val="18"/>
          <w:lang w:val="de-DE"/>
        </w:rPr>
        <w:t xml:space="preserve"> </w:t>
      </w:r>
      <w:r w:rsidRPr="002B6FC0">
        <w:rPr>
          <w:rFonts w:ascii="Open Sans" w:hAnsi="Open Sans" w:cs="Open Sans"/>
          <w:color w:val="000000" w:themeColor="text1"/>
          <w:sz w:val="18"/>
          <w:szCs w:val="18"/>
          <w:lang w:val="de-DE"/>
        </w:rPr>
        <w:tab/>
      </w:r>
      <w:r w:rsidR="002E0A0C" w:rsidRPr="002B6FC0">
        <w:rPr>
          <w:rFonts w:ascii="Open Sans" w:hAnsi="Open Sans" w:cs="Open Sans"/>
          <w:color w:val="000000" w:themeColor="text1"/>
          <w:sz w:val="18"/>
          <w:szCs w:val="18"/>
          <w:lang w:val="de-DE"/>
        </w:rPr>
        <w:t>veronique.haupas@aphp.fr</w:t>
      </w:r>
    </w:p>
    <w:p w14:paraId="5FB9505D" w14:textId="77777777" w:rsidR="006E1CFB" w:rsidRPr="002B6FC0" w:rsidRDefault="006E1CFB" w:rsidP="00934C76">
      <w:pPr>
        <w:pStyle w:val="Normal2"/>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u w:val="single"/>
        </w:rPr>
        <w:t xml:space="preserve">Type de </w:t>
      </w:r>
      <w:proofErr w:type="gramStart"/>
      <w:r w:rsidRPr="002B6FC0">
        <w:rPr>
          <w:rFonts w:ascii="Open Sans" w:hAnsi="Open Sans" w:cs="Open Sans"/>
          <w:color w:val="000000" w:themeColor="text1"/>
          <w:sz w:val="18"/>
          <w:szCs w:val="18"/>
          <w:u w:val="single"/>
        </w:rPr>
        <w:t>fichier:</w:t>
      </w:r>
      <w:proofErr w:type="gramEnd"/>
      <w:r w:rsidRPr="002B6FC0">
        <w:rPr>
          <w:rFonts w:ascii="Open Sans" w:hAnsi="Open Sans" w:cs="Open Sans"/>
          <w:color w:val="000000" w:themeColor="text1"/>
          <w:sz w:val="18"/>
          <w:szCs w:val="18"/>
        </w:rPr>
        <w:t xml:space="preserve"> </w:t>
      </w:r>
      <w:r w:rsidRPr="002B6FC0">
        <w:rPr>
          <w:rFonts w:ascii="Open Sans" w:hAnsi="Open Sans" w:cs="Open Sans"/>
          <w:color w:val="000000" w:themeColor="text1"/>
          <w:sz w:val="18"/>
          <w:szCs w:val="18"/>
        </w:rPr>
        <w:tab/>
        <w:t>EXCEL</w:t>
      </w:r>
      <w:r w:rsidRPr="002B6FC0">
        <w:rPr>
          <w:rFonts w:ascii="Open Sans" w:hAnsi="Open Sans" w:cs="Open Sans"/>
          <w:color w:val="000000" w:themeColor="text1"/>
          <w:sz w:val="18"/>
          <w:szCs w:val="18"/>
          <w:vertAlign w:val="superscript"/>
        </w:rPr>
        <w:t>©</w:t>
      </w:r>
    </w:p>
    <w:p w14:paraId="18BB247A" w14:textId="77777777" w:rsidR="006E1CFB" w:rsidRPr="002B6FC0" w:rsidRDefault="006E1CFB" w:rsidP="00934C76">
      <w:pPr>
        <w:pStyle w:val="Normal2"/>
        <w:spacing w:after="200"/>
        <w:rPr>
          <w:rFonts w:ascii="Open Sans" w:hAnsi="Open Sans" w:cs="Open Sans"/>
          <w:color w:val="000000" w:themeColor="text1"/>
          <w:sz w:val="18"/>
          <w:szCs w:val="18"/>
          <w:u w:val="single"/>
        </w:rPr>
      </w:pPr>
      <w:r w:rsidRPr="002B6FC0">
        <w:rPr>
          <w:rFonts w:ascii="Open Sans" w:hAnsi="Open Sans" w:cs="Open Sans"/>
          <w:color w:val="000000" w:themeColor="text1"/>
          <w:sz w:val="18"/>
          <w:szCs w:val="18"/>
          <w:u w:val="single"/>
        </w:rPr>
        <w:t>Dessin d’enregistrement :</w:t>
      </w:r>
    </w:p>
    <w:p w14:paraId="01DB1823"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nom</w:t>
      </w:r>
      <w:proofErr w:type="gramEnd"/>
      <w:r w:rsidRPr="002B6FC0">
        <w:rPr>
          <w:rFonts w:ascii="Open Sans" w:hAnsi="Open Sans" w:cs="Open Sans"/>
          <w:color w:val="000000" w:themeColor="text1"/>
          <w:sz w:val="18"/>
          <w:szCs w:val="18"/>
        </w:rPr>
        <w:t xml:space="preserve"> du fournisseur</w:t>
      </w:r>
    </w:p>
    <w:p w14:paraId="4D399822"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année</w:t>
      </w:r>
      <w:proofErr w:type="gramEnd"/>
      <w:r w:rsidRPr="002B6FC0">
        <w:rPr>
          <w:rFonts w:ascii="Open Sans" w:hAnsi="Open Sans" w:cs="Open Sans"/>
          <w:color w:val="000000" w:themeColor="text1"/>
          <w:sz w:val="18"/>
          <w:szCs w:val="18"/>
        </w:rPr>
        <w:t xml:space="preserve"> (4 caractères numériques)</w:t>
      </w:r>
    </w:p>
    <w:p w14:paraId="358E2AA5"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trimestre</w:t>
      </w:r>
      <w:proofErr w:type="gramEnd"/>
      <w:r w:rsidRPr="002B6FC0">
        <w:rPr>
          <w:rFonts w:ascii="Open Sans" w:hAnsi="Open Sans" w:cs="Open Sans"/>
          <w:color w:val="000000" w:themeColor="text1"/>
          <w:sz w:val="18"/>
          <w:szCs w:val="18"/>
        </w:rPr>
        <w:t xml:space="preserve"> (1 caractère numérique -1 à 4- )</w:t>
      </w:r>
    </w:p>
    <w:p w14:paraId="2A06C1B4"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n</w:t>
      </w:r>
      <w:proofErr w:type="gramEnd"/>
      <w:r w:rsidRPr="002B6FC0">
        <w:rPr>
          <w:rFonts w:ascii="Open Sans" w:hAnsi="Open Sans" w:cs="Open Sans"/>
          <w:color w:val="000000" w:themeColor="text1"/>
          <w:sz w:val="18"/>
          <w:szCs w:val="18"/>
        </w:rPr>
        <w:t>° de marché AP-HP</w:t>
      </w:r>
      <w:r w:rsidRPr="002B6FC0">
        <w:rPr>
          <w:rFonts w:ascii="Open Sans" w:hAnsi="Open Sans" w:cs="Open Sans"/>
          <w:color w:val="000000" w:themeColor="text1"/>
          <w:sz w:val="18"/>
          <w:szCs w:val="18"/>
          <w:vertAlign w:val="superscript"/>
        </w:rPr>
        <w:t>(1)</w:t>
      </w:r>
    </w:p>
    <w:p w14:paraId="57883435" w14:textId="77777777" w:rsidR="006E1CFB" w:rsidRPr="002B6FC0" w:rsidRDefault="006E1CFB" w:rsidP="00652393">
      <w:pPr>
        <w:pStyle w:val="Normal2"/>
        <w:numPr>
          <w:ilvl w:val="0"/>
          <w:numId w:val="7"/>
        </w:numPr>
        <w:rPr>
          <w:rFonts w:ascii="Open Sans" w:hAnsi="Open Sans" w:cs="Open Sans"/>
          <w:color w:val="000000" w:themeColor="text1"/>
          <w:sz w:val="18"/>
          <w:szCs w:val="18"/>
          <w:vertAlign w:val="superscript"/>
        </w:rPr>
      </w:pPr>
      <w:proofErr w:type="gramStart"/>
      <w:r w:rsidRPr="002B6FC0">
        <w:rPr>
          <w:rFonts w:ascii="Open Sans" w:hAnsi="Open Sans" w:cs="Open Sans"/>
          <w:color w:val="000000" w:themeColor="text1"/>
          <w:sz w:val="18"/>
          <w:szCs w:val="18"/>
        </w:rPr>
        <w:t>hôpital</w:t>
      </w:r>
      <w:proofErr w:type="gramEnd"/>
      <w:r w:rsidRPr="002B6FC0">
        <w:rPr>
          <w:rFonts w:ascii="Open Sans" w:hAnsi="Open Sans" w:cs="Open Sans"/>
          <w:color w:val="000000" w:themeColor="text1"/>
          <w:sz w:val="18"/>
          <w:szCs w:val="18"/>
        </w:rPr>
        <w:t xml:space="preserve"> / site</w:t>
      </w:r>
      <w:r w:rsidRPr="002B6FC0">
        <w:rPr>
          <w:rFonts w:ascii="Open Sans" w:hAnsi="Open Sans" w:cs="Open Sans"/>
          <w:color w:val="000000" w:themeColor="text1"/>
          <w:sz w:val="18"/>
          <w:szCs w:val="18"/>
          <w:vertAlign w:val="superscript"/>
        </w:rPr>
        <w:t>(2)</w:t>
      </w:r>
    </w:p>
    <w:p w14:paraId="1F47B22B" w14:textId="7F355704" w:rsidR="006E1CFB" w:rsidRPr="002B6FC0" w:rsidRDefault="00D753AC" w:rsidP="00652393">
      <w:pPr>
        <w:pStyle w:val="Normal2"/>
        <w:numPr>
          <w:ilvl w:val="0"/>
          <w:numId w:val="7"/>
        </w:num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produit AP-HP</w:t>
      </w:r>
    </w:p>
    <w:p w14:paraId="1C8AD817"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référence</w:t>
      </w:r>
      <w:proofErr w:type="gramEnd"/>
      <w:r w:rsidRPr="002B6FC0">
        <w:rPr>
          <w:rFonts w:ascii="Open Sans" w:hAnsi="Open Sans" w:cs="Open Sans"/>
          <w:color w:val="000000" w:themeColor="text1"/>
          <w:sz w:val="18"/>
          <w:szCs w:val="18"/>
        </w:rPr>
        <w:t xml:space="preserve"> commerciale du </w:t>
      </w:r>
      <w:r w:rsidR="00BE0282" w:rsidRPr="002B6FC0">
        <w:rPr>
          <w:rFonts w:ascii="Open Sans" w:hAnsi="Open Sans" w:cs="Open Sans"/>
          <w:color w:val="000000" w:themeColor="text1"/>
          <w:sz w:val="18"/>
          <w:szCs w:val="18"/>
        </w:rPr>
        <w:t>produit</w:t>
      </w:r>
      <w:r w:rsidRPr="002B6FC0">
        <w:rPr>
          <w:rFonts w:ascii="Open Sans" w:hAnsi="Open Sans" w:cs="Open Sans"/>
          <w:color w:val="000000" w:themeColor="text1"/>
          <w:sz w:val="18"/>
          <w:szCs w:val="18"/>
        </w:rPr>
        <w:t xml:space="preserve"> (uniquement pour Fournitures et Equipements)</w:t>
      </w:r>
    </w:p>
    <w:p w14:paraId="1590B43D"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libellé</w:t>
      </w:r>
      <w:proofErr w:type="gramEnd"/>
      <w:r w:rsidRPr="002B6FC0">
        <w:rPr>
          <w:rFonts w:ascii="Open Sans" w:hAnsi="Open Sans" w:cs="Open Sans"/>
          <w:color w:val="000000" w:themeColor="text1"/>
          <w:sz w:val="18"/>
          <w:szCs w:val="18"/>
        </w:rPr>
        <w:t xml:space="preserve"> du produit ou du service</w:t>
      </w:r>
    </w:p>
    <w:p w14:paraId="6B5F3F61"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unité</w:t>
      </w:r>
      <w:proofErr w:type="gramEnd"/>
      <w:r w:rsidRPr="002B6FC0">
        <w:rPr>
          <w:rFonts w:ascii="Open Sans" w:hAnsi="Open Sans" w:cs="Open Sans"/>
          <w:color w:val="000000" w:themeColor="text1"/>
          <w:sz w:val="18"/>
          <w:szCs w:val="18"/>
        </w:rPr>
        <w:t xml:space="preserve"> de facturation</w:t>
      </w:r>
    </w:p>
    <w:p w14:paraId="400F676C"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nombre</w:t>
      </w:r>
      <w:proofErr w:type="gramEnd"/>
      <w:r w:rsidRPr="002B6FC0">
        <w:rPr>
          <w:rFonts w:ascii="Open Sans" w:hAnsi="Open Sans" w:cs="Open Sans"/>
          <w:color w:val="000000" w:themeColor="text1"/>
          <w:sz w:val="18"/>
          <w:szCs w:val="18"/>
        </w:rPr>
        <w:t xml:space="preserve"> de livraison</w:t>
      </w:r>
      <w:r w:rsidR="00BE0282" w:rsidRPr="002B6FC0">
        <w:rPr>
          <w:rFonts w:ascii="Open Sans" w:hAnsi="Open Sans" w:cs="Open Sans"/>
          <w:color w:val="000000" w:themeColor="text1"/>
          <w:sz w:val="18"/>
          <w:szCs w:val="18"/>
        </w:rPr>
        <w:t>s</w:t>
      </w:r>
      <w:r w:rsidRPr="002B6FC0">
        <w:rPr>
          <w:rFonts w:ascii="Open Sans" w:hAnsi="Open Sans" w:cs="Open Sans"/>
          <w:color w:val="000000" w:themeColor="text1"/>
          <w:sz w:val="18"/>
          <w:szCs w:val="18"/>
        </w:rPr>
        <w:t xml:space="preserve"> par produit et par hôpital</w:t>
      </w:r>
    </w:p>
    <w:p w14:paraId="29FF6564" w14:textId="77777777" w:rsidR="006E1CFB" w:rsidRPr="002B6FC0" w:rsidRDefault="006E1CFB" w:rsidP="00652393">
      <w:pPr>
        <w:pStyle w:val="Normal2"/>
        <w:numPr>
          <w:ilvl w:val="0"/>
          <w:numId w:val="7"/>
        </w:numPr>
        <w:rPr>
          <w:rFonts w:ascii="Open Sans" w:hAnsi="Open Sans" w:cs="Open Sans"/>
          <w:color w:val="000000" w:themeColor="text1"/>
          <w:sz w:val="18"/>
          <w:szCs w:val="18"/>
          <w:vertAlign w:val="superscript"/>
        </w:rPr>
      </w:pPr>
      <w:proofErr w:type="gramStart"/>
      <w:r w:rsidRPr="002B6FC0">
        <w:rPr>
          <w:rFonts w:ascii="Open Sans" w:hAnsi="Open Sans" w:cs="Open Sans"/>
          <w:color w:val="000000" w:themeColor="text1"/>
          <w:sz w:val="18"/>
          <w:szCs w:val="18"/>
        </w:rPr>
        <w:t>quantité</w:t>
      </w:r>
      <w:proofErr w:type="gramEnd"/>
      <w:r w:rsidRPr="002B6FC0">
        <w:rPr>
          <w:rFonts w:ascii="Open Sans" w:hAnsi="Open Sans" w:cs="Open Sans"/>
          <w:color w:val="000000" w:themeColor="text1"/>
          <w:sz w:val="18"/>
          <w:szCs w:val="18"/>
        </w:rPr>
        <w:t xml:space="preserve"> </w:t>
      </w:r>
      <w:r w:rsidR="00BE0282" w:rsidRPr="002B6FC0">
        <w:rPr>
          <w:rFonts w:ascii="Open Sans" w:hAnsi="Open Sans" w:cs="Open Sans"/>
          <w:color w:val="000000" w:themeColor="text1"/>
          <w:sz w:val="18"/>
          <w:szCs w:val="18"/>
        </w:rPr>
        <w:t>totale livrée</w:t>
      </w:r>
      <w:r w:rsidRPr="002B6FC0">
        <w:rPr>
          <w:rFonts w:ascii="Open Sans" w:hAnsi="Open Sans" w:cs="Open Sans"/>
          <w:color w:val="000000" w:themeColor="text1"/>
          <w:sz w:val="18"/>
          <w:szCs w:val="18"/>
        </w:rPr>
        <w:t xml:space="preserve"> (</w:t>
      </w:r>
      <w:r w:rsidR="00BE0282" w:rsidRPr="002B6FC0">
        <w:rPr>
          <w:rFonts w:ascii="Open Sans" w:hAnsi="Open Sans" w:cs="Open Sans"/>
          <w:color w:val="000000" w:themeColor="text1"/>
          <w:sz w:val="18"/>
          <w:szCs w:val="18"/>
        </w:rPr>
        <w:t xml:space="preserve">en </w:t>
      </w:r>
      <w:r w:rsidRPr="002B6FC0">
        <w:rPr>
          <w:rFonts w:ascii="Open Sans" w:hAnsi="Open Sans" w:cs="Open Sans"/>
          <w:color w:val="000000" w:themeColor="text1"/>
          <w:sz w:val="18"/>
          <w:szCs w:val="18"/>
        </w:rPr>
        <w:t>unité</w:t>
      </w:r>
      <w:r w:rsidR="00BE0282" w:rsidRPr="002B6FC0">
        <w:rPr>
          <w:rFonts w:ascii="Open Sans" w:hAnsi="Open Sans" w:cs="Open Sans"/>
          <w:color w:val="000000" w:themeColor="text1"/>
          <w:sz w:val="18"/>
          <w:szCs w:val="18"/>
        </w:rPr>
        <w:t>s</w:t>
      </w:r>
      <w:r w:rsidRPr="002B6FC0">
        <w:rPr>
          <w:rFonts w:ascii="Open Sans" w:hAnsi="Open Sans" w:cs="Open Sans"/>
          <w:color w:val="000000" w:themeColor="text1"/>
          <w:sz w:val="18"/>
          <w:szCs w:val="18"/>
        </w:rPr>
        <w:t xml:space="preserve"> de facturation)</w:t>
      </w:r>
      <w:r w:rsidRPr="002B6FC0">
        <w:rPr>
          <w:rFonts w:ascii="Open Sans" w:hAnsi="Open Sans" w:cs="Open Sans"/>
          <w:color w:val="000000" w:themeColor="text1"/>
          <w:sz w:val="18"/>
          <w:szCs w:val="18"/>
          <w:vertAlign w:val="superscript"/>
        </w:rPr>
        <w:t>(3)</w:t>
      </w:r>
    </w:p>
    <w:p w14:paraId="45E167EC" w14:textId="77777777" w:rsidR="006E1CFB" w:rsidRPr="002B6FC0" w:rsidRDefault="006E1CFB" w:rsidP="00652393">
      <w:pPr>
        <w:pStyle w:val="Normal2"/>
        <w:numPr>
          <w:ilvl w:val="0"/>
          <w:numId w:val="7"/>
        </w:numPr>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prix</w:t>
      </w:r>
      <w:proofErr w:type="gramEnd"/>
      <w:r w:rsidRPr="002B6FC0">
        <w:rPr>
          <w:rFonts w:ascii="Open Sans" w:hAnsi="Open Sans" w:cs="Open Sans"/>
          <w:color w:val="000000" w:themeColor="text1"/>
          <w:sz w:val="18"/>
          <w:szCs w:val="18"/>
        </w:rPr>
        <w:t xml:space="preserve"> unitaire HT</w:t>
      </w:r>
    </w:p>
    <w:p w14:paraId="735CA438" w14:textId="77777777" w:rsidR="006E1CFB" w:rsidRPr="002B6FC0" w:rsidRDefault="006E1CFB" w:rsidP="00652393">
      <w:pPr>
        <w:pStyle w:val="Normal2"/>
        <w:numPr>
          <w:ilvl w:val="0"/>
          <w:numId w:val="7"/>
        </w:numPr>
        <w:rPr>
          <w:rFonts w:ascii="Open Sans" w:hAnsi="Open Sans" w:cs="Open Sans"/>
          <w:color w:val="000000" w:themeColor="text1"/>
          <w:sz w:val="18"/>
          <w:szCs w:val="18"/>
          <w:vertAlign w:val="superscript"/>
        </w:rPr>
      </w:pPr>
      <w:proofErr w:type="gramStart"/>
      <w:r w:rsidRPr="002B6FC0">
        <w:rPr>
          <w:rFonts w:ascii="Open Sans" w:hAnsi="Open Sans" w:cs="Open Sans"/>
          <w:color w:val="000000" w:themeColor="text1"/>
          <w:sz w:val="18"/>
          <w:szCs w:val="18"/>
        </w:rPr>
        <w:t>montant</w:t>
      </w:r>
      <w:proofErr w:type="gramEnd"/>
      <w:r w:rsidRPr="002B6FC0">
        <w:rPr>
          <w:rFonts w:ascii="Open Sans" w:hAnsi="Open Sans" w:cs="Open Sans"/>
          <w:color w:val="000000" w:themeColor="text1"/>
          <w:sz w:val="18"/>
          <w:szCs w:val="18"/>
        </w:rPr>
        <w:t xml:space="preserve"> </w:t>
      </w:r>
      <w:r w:rsidR="00BE0282" w:rsidRPr="002B6FC0">
        <w:rPr>
          <w:rFonts w:ascii="Open Sans" w:hAnsi="Open Sans" w:cs="Open Sans"/>
          <w:color w:val="000000" w:themeColor="text1"/>
          <w:sz w:val="18"/>
          <w:szCs w:val="18"/>
        </w:rPr>
        <w:t xml:space="preserve">total HT </w:t>
      </w:r>
      <w:r w:rsidRPr="002B6FC0">
        <w:rPr>
          <w:rFonts w:ascii="Open Sans" w:hAnsi="Open Sans" w:cs="Open Sans"/>
          <w:color w:val="000000" w:themeColor="text1"/>
          <w:sz w:val="18"/>
          <w:szCs w:val="18"/>
          <w:vertAlign w:val="superscript"/>
        </w:rPr>
        <w:t>(3)</w:t>
      </w:r>
    </w:p>
    <w:p w14:paraId="4414F03B" w14:textId="77777777" w:rsidR="006E1CFB" w:rsidRPr="002B6FC0" w:rsidRDefault="006E1CFB" w:rsidP="00934C76">
      <w:pPr>
        <w:pStyle w:val="Normal2"/>
        <w:numPr>
          <w:ilvl w:val="0"/>
          <w:numId w:val="7"/>
        </w:numPr>
        <w:spacing w:after="200"/>
        <w:rPr>
          <w:rFonts w:ascii="Open Sans" w:hAnsi="Open Sans" w:cs="Open Sans"/>
          <w:color w:val="000000" w:themeColor="text1"/>
          <w:sz w:val="18"/>
          <w:szCs w:val="18"/>
        </w:rPr>
      </w:pPr>
      <w:proofErr w:type="gramStart"/>
      <w:r w:rsidRPr="002B6FC0">
        <w:rPr>
          <w:rFonts w:ascii="Open Sans" w:hAnsi="Open Sans" w:cs="Open Sans"/>
          <w:color w:val="000000" w:themeColor="text1"/>
          <w:sz w:val="18"/>
          <w:szCs w:val="18"/>
        </w:rPr>
        <w:t>montant</w:t>
      </w:r>
      <w:proofErr w:type="gramEnd"/>
      <w:r w:rsidRPr="002B6FC0">
        <w:rPr>
          <w:rFonts w:ascii="Open Sans" w:hAnsi="Open Sans" w:cs="Open Sans"/>
          <w:color w:val="000000" w:themeColor="text1"/>
          <w:sz w:val="18"/>
          <w:szCs w:val="18"/>
        </w:rPr>
        <w:t xml:space="preserve"> </w:t>
      </w:r>
      <w:r w:rsidR="00BE0282" w:rsidRPr="002B6FC0">
        <w:rPr>
          <w:rFonts w:ascii="Open Sans" w:hAnsi="Open Sans" w:cs="Open Sans"/>
          <w:color w:val="000000" w:themeColor="text1"/>
          <w:sz w:val="18"/>
          <w:szCs w:val="18"/>
        </w:rPr>
        <w:t xml:space="preserve">total TTC </w:t>
      </w:r>
      <w:r w:rsidR="00BE0282" w:rsidRPr="002B6FC0">
        <w:rPr>
          <w:rFonts w:ascii="Open Sans" w:hAnsi="Open Sans" w:cs="Open Sans"/>
          <w:color w:val="000000" w:themeColor="text1"/>
          <w:sz w:val="18"/>
          <w:szCs w:val="18"/>
          <w:vertAlign w:val="superscript"/>
        </w:rPr>
        <w:t>(3)</w:t>
      </w:r>
    </w:p>
    <w:p w14:paraId="21B724EF" w14:textId="77777777" w:rsidR="006E1CFB" w:rsidRPr="002B6FC0" w:rsidRDefault="006E1CFB" w:rsidP="00652393">
      <w:pPr>
        <w:pStyle w:val="Normal2"/>
        <w:rPr>
          <w:rFonts w:ascii="Open Sans" w:hAnsi="Open Sans" w:cs="Open Sans"/>
          <w:color w:val="000000" w:themeColor="text1"/>
          <w:sz w:val="18"/>
          <w:szCs w:val="18"/>
        </w:rPr>
      </w:pPr>
      <w:r w:rsidRPr="002B6FC0">
        <w:rPr>
          <w:rFonts w:ascii="Open Sans" w:hAnsi="Open Sans" w:cs="Open Sans"/>
          <w:color w:val="000000" w:themeColor="text1"/>
          <w:sz w:val="18"/>
          <w:szCs w:val="18"/>
          <w:vertAlign w:val="superscript"/>
        </w:rPr>
        <w:t>(1)</w:t>
      </w:r>
      <w:r w:rsidRPr="002B6FC0">
        <w:rPr>
          <w:rFonts w:ascii="Open Sans" w:hAnsi="Open Sans" w:cs="Open Sans"/>
          <w:color w:val="000000" w:themeColor="text1"/>
          <w:sz w:val="18"/>
          <w:szCs w:val="18"/>
        </w:rPr>
        <w:t xml:space="preserve"> informations spécifiées sur la notification du marché</w:t>
      </w:r>
    </w:p>
    <w:p w14:paraId="0A10AFFB" w14:textId="77777777" w:rsidR="006E1CFB" w:rsidRPr="002B6FC0" w:rsidRDefault="006E1CFB" w:rsidP="00652393">
      <w:pPr>
        <w:pStyle w:val="Normal2"/>
        <w:rPr>
          <w:rFonts w:ascii="Open Sans" w:hAnsi="Open Sans" w:cs="Open Sans"/>
          <w:color w:val="000000" w:themeColor="text1"/>
          <w:sz w:val="18"/>
          <w:szCs w:val="18"/>
        </w:rPr>
      </w:pPr>
      <w:r w:rsidRPr="002B6FC0">
        <w:rPr>
          <w:rFonts w:ascii="Open Sans" w:hAnsi="Open Sans" w:cs="Open Sans"/>
          <w:color w:val="000000" w:themeColor="text1"/>
          <w:sz w:val="18"/>
          <w:szCs w:val="18"/>
          <w:vertAlign w:val="superscript"/>
        </w:rPr>
        <w:t>(2)</w:t>
      </w:r>
      <w:r w:rsidRPr="002B6FC0">
        <w:rPr>
          <w:rFonts w:ascii="Open Sans" w:hAnsi="Open Sans" w:cs="Open Sans"/>
          <w:color w:val="000000" w:themeColor="text1"/>
          <w:sz w:val="18"/>
          <w:szCs w:val="18"/>
        </w:rPr>
        <w:t xml:space="preserve"> libellé court : BICETRE par exemple et non HOPITAL BICETRE</w:t>
      </w:r>
    </w:p>
    <w:p w14:paraId="3D3BEAC7" w14:textId="77777777" w:rsidR="006E1CFB" w:rsidRPr="002B6FC0" w:rsidRDefault="006E1CFB" w:rsidP="00934C76">
      <w:pPr>
        <w:pStyle w:val="Normal2"/>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vertAlign w:val="superscript"/>
        </w:rPr>
        <w:t>(3)</w:t>
      </w:r>
      <w:r w:rsidRPr="002B6FC0">
        <w:rPr>
          <w:rFonts w:ascii="Open Sans" w:hAnsi="Open Sans" w:cs="Open Sans"/>
          <w:color w:val="000000" w:themeColor="text1"/>
          <w:sz w:val="18"/>
          <w:szCs w:val="18"/>
        </w:rPr>
        <w:t xml:space="preserve"> ces </w:t>
      </w:r>
      <w:r w:rsidR="00BE0282" w:rsidRPr="002B6FC0">
        <w:rPr>
          <w:rFonts w:ascii="Open Sans" w:hAnsi="Open Sans" w:cs="Open Sans"/>
          <w:color w:val="000000" w:themeColor="text1"/>
          <w:sz w:val="18"/>
          <w:szCs w:val="18"/>
        </w:rPr>
        <w:t>trois</w:t>
      </w:r>
      <w:r w:rsidRPr="002B6FC0">
        <w:rPr>
          <w:rFonts w:ascii="Open Sans" w:hAnsi="Open Sans" w:cs="Open Sans"/>
          <w:color w:val="000000" w:themeColor="text1"/>
          <w:sz w:val="18"/>
          <w:szCs w:val="18"/>
        </w:rPr>
        <w:t xml:space="preserve"> données peuvent être négatives du fait d’avoirs</w:t>
      </w:r>
    </w:p>
    <w:p w14:paraId="35265D2E"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A titre d’exemple, un modèle est fourni dans ce même document (annexe 1)</w:t>
      </w:r>
    </w:p>
    <w:p w14:paraId="4E2216B9" w14:textId="77777777" w:rsidR="006E1CFB" w:rsidRPr="002B6FC0" w:rsidRDefault="006E1CFB" w:rsidP="00934C76">
      <w:pPr>
        <w:pStyle w:val="Normal2"/>
        <w:spacing w:after="200"/>
        <w:jc w:val="center"/>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Contacter le Service</w:t>
      </w:r>
      <w:r w:rsidRPr="002B6FC0">
        <w:rPr>
          <w:rFonts w:ascii="Open Sans" w:hAnsi="Open Sans" w:cs="Open Sans"/>
          <w:b/>
          <w:color w:val="000000" w:themeColor="text1"/>
          <w:sz w:val="18"/>
          <w:szCs w:val="18"/>
        </w:rPr>
        <w:t xml:space="preserve"> </w:t>
      </w:r>
      <w:r w:rsidRPr="002B6FC0">
        <w:rPr>
          <w:rFonts w:ascii="Open Sans" w:hAnsi="Open Sans" w:cs="Open Sans"/>
          <w:color w:val="000000" w:themeColor="text1"/>
          <w:sz w:val="18"/>
          <w:szCs w:val="18"/>
        </w:rPr>
        <w:t>pour toute précision complémentaire</w:t>
      </w:r>
    </w:p>
    <w:p w14:paraId="6F25E26C" w14:textId="514CC9E5" w:rsidR="0000560E" w:rsidRPr="002B6FC0" w:rsidRDefault="0000560E" w:rsidP="00934C76">
      <w:pPr>
        <w:pStyle w:val="Normal2"/>
        <w:spacing w:after="200"/>
        <w:ind w:left="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 xml:space="preserve">En cas de non transmission des statistiques dans les délais </w:t>
      </w:r>
      <w:r w:rsidR="00C30EC9" w:rsidRPr="002B6FC0">
        <w:rPr>
          <w:rFonts w:ascii="Open Sans" w:hAnsi="Open Sans" w:cs="Open Sans"/>
          <w:i w:val="0"/>
          <w:iCs/>
          <w:color w:val="000000" w:themeColor="text1"/>
          <w:sz w:val="18"/>
          <w:szCs w:val="18"/>
        </w:rPr>
        <w:t>cités ci-dessus</w:t>
      </w:r>
      <w:r w:rsidRPr="002B6FC0">
        <w:rPr>
          <w:rFonts w:ascii="Open Sans" w:hAnsi="Open Sans" w:cs="Open Sans"/>
          <w:i w:val="0"/>
          <w:iCs/>
          <w:color w:val="000000" w:themeColor="text1"/>
          <w:sz w:val="18"/>
          <w:szCs w:val="18"/>
        </w:rPr>
        <w:t xml:space="preserve">, </w:t>
      </w:r>
      <w:r w:rsidR="00546E04" w:rsidRPr="002B6FC0">
        <w:rPr>
          <w:rFonts w:ascii="Open Sans" w:hAnsi="Open Sans" w:cs="Open Sans"/>
          <w:i w:val="0"/>
          <w:iCs/>
          <w:color w:val="000000" w:themeColor="text1"/>
          <w:sz w:val="18"/>
          <w:szCs w:val="18"/>
        </w:rPr>
        <w:t>ACHAT</w:t>
      </w:r>
      <w:r w:rsidRPr="002B6FC0">
        <w:rPr>
          <w:rFonts w:ascii="Open Sans" w:hAnsi="Open Sans" w:cs="Open Sans"/>
          <w:i w:val="0"/>
          <w:iCs/>
          <w:color w:val="000000" w:themeColor="text1"/>
          <w:sz w:val="18"/>
          <w:szCs w:val="18"/>
        </w:rPr>
        <w:t xml:space="preserve"> </w:t>
      </w:r>
      <w:r w:rsidR="00E11089" w:rsidRPr="002B6FC0">
        <w:rPr>
          <w:rFonts w:ascii="Open Sans" w:hAnsi="Open Sans" w:cs="Open Sans"/>
          <w:i w:val="0"/>
          <w:iCs/>
          <w:color w:val="000000" w:themeColor="text1"/>
          <w:sz w:val="18"/>
          <w:szCs w:val="18"/>
        </w:rPr>
        <w:t>pourra émettre</w:t>
      </w:r>
      <w:r w:rsidRPr="002B6FC0">
        <w:rPr>
          <w:rFonts w:ascii="Open Sans" w:hAnsi="Open Sans" w:cs="Open Sans"/>
          <w:i w:val="0"/>
          <w:iCs/>
          <w:color w:val="000000" w:themeColor="text1"/>
          <w:sz w:val="18"/>
          <w:szCs w:val="18"/>
        </w:rPr>
        <w:t xml:space="preserve"> </w:t>
      </w:r>
      <w:r w:rsidR="00C30EC9" w:rsidRPr="002B6FC0">
        <w:rPr>
          <w:rFonts w:ascii="Open Sans" w:hAnsi="Open Sans" w:cs="Open Sans"/>
          <w:i w:val="0"/>
          <w:iCs/>
          <w:color w:val="000000" w:themeColor="text1"/>
          <w:sz w:val="18"/>
          <w:szCs w:val="18"/>
        </w:rPr>
        <w:t>un titre de recette correspondant à une pénalité financière selo</w:t>
      </w:r>
      <w:r w:rsidR="008B3666" w:rsidRPr="002B6FC0">
        <w:rPr>
          <w:rFonts w:ascii="Open Sans" w:hAnsi="Open Sans" w:cs="Open Sans"/>
          <w:i w:val="0"/>
          <w:iCs/>
          <w:color w:val="000000" w:themeColor="text1"/>
          <w:sz w:val="18"/>
          <w:szCs w:val="18"/>
        </w:rPr>
        <w:t xml:space="preserve">n les modalités du paragraphe </w:t>
      </w:r>
      <w:r w:rsidR="008B6566" w:rsidRPr="002B6FC0">
        <w:rPr>
          <w:rFonts w:ascii="Open Sans" w:hAnsi="Open Sans" w:cs="Open Sans"/>
          <w:i w:val="0"/>
          <w:iCs/>
          <w:color w:val="000000" w:themeColor="text1"/>
          <w:sz w:val="18"/>
          <w:szCs w:val="18"/>
        </w:rPr>
        <w:t>« pénalités »</w:t>
      </w:r>
      <w:r w:rsidR="00C30EC9" w:rsidRPr="002B6FC0">
        <w:rPr>
          <w:rFonts w:ascii="Open Sans" w:hAnsi="Open Sans" w:cs="Open Sans"/>
          <w:i w:val="0"/>
          <w:iCs/>
          <w:color w:val="000000" w:themeColor="text1"/>
          <w:sz w:val="18"/>
          <w:szCs w:val="18"/>
        </w:rPr>
        <w:t xml:space="preserve"> du présent document.</w:t>
      </w:r>
    </w:p>
    <w:p w14:paraId="2005D095" w14:textId="65CEA2BF" w:rsidR="00BA62D4" w:rsidRPr="002B6FC0" w:rsidRDefault="00BA62D4" w:rsidP="00934C76">
      <w:pPr>
        <w:pStyle w:val="Normal2"/>
        <w:spacing w:after="200"/>
        <w:ind w:left="0"/>
        <w:rPr>
          <w:rFonts w:ascii="Open Sans" w:hAnsi="Open Sans" w:cs="Open Sans"/>
          <w:iCs/>
          <w:color w:val="000000" w:themeColor="text1"/>
          <w:sz w:val="18"/>
          <w:szCs w:val="18"/>
        </w:rPr>
      </w:pPr>
      <w:r w:rsidRPr="002B6FC0">
        <w:rPr>
          <w:rFonts w:ascii="Open Sans" w:hAnsi="Open Sans" w:cs="Open Sans"/>
          <w:iCs/>
          <w:color w:val="000000" w:themeColor="text1"/>
          <w:sz w:val="18"/>
          <w:szCs w:val="18"/>
        </w:rPr>
        <w:t>Le candidat retenu s’engage également à fournir dans</w:t>
      </w:r>
      <w:r w:rsidR="001C67FE" w:rsidRPr="002B6FC0">
        <w:rPr>
          <w:rFonts w:ascii="Open Sans" w:hAnsi="Open Sans" w:cs="Open Sans"/>
          <w:iCs/>
          <w:color w:val="000000" w:themeColor="text1"/>
          <w:sz w:val="18"/>
          <w:szCs w:val="18"/>
        </w:rPr>
        <w:t xml:space="preserve"> les 8 jours suivant la fin de </w:t>
      </w:r>
      <w:r w:rsidRPr="002B6FC0">
        <w:rPr>
          <w:rFonts w:ascii="Open Sans" w:hAnsi="Open Sans" w:cs="Open Sans"/>
          <w:iCs/>
          <w:color w:val="000000" w:themeColor="text1"/>
          <w:sz w:val="18"/>
          <w:szCs w:val="18"/>
        </w:rPr>
        <w:t>chaque trimestre civil le nombre total de livraisons effectuées dans le cadre de l’exécution du marché.</w:t>
      </w:r>
    </w:p>
    <w:p w14:paraId="27D4F31F" w14:textId="77777777" w:rsidR="006E1CFB" w:rsidRPr="002B6FC0" w:rsidRDefault="006E1CFB" w:rsidP="00934C76">
      <w:pPr>
        <w:pStyle w:val="Titre3"/>
        <w:spacing w:after="200"/>
        <w:rPr>
          <w:rFonts w:ascii="Open Sans" w:hAnsi="Open Sans" w:cs="Open Sans"/>
          <w:color w:val="000000" w:themeColor="text1"/>
        </w:rPr>
      </w:pPr>
      <w:bookmarkStart w:id="39" w:name="_Toc196921998"/>
      <w:r w:rsidRPr="002B6FC0">
        <w:rPr>
          <w:rFonts w:ascii="Open Sans" w:hAnsi="Open Sans" w:cs="Open Sans"/>
          <w:color w:val="000000" w:themeColor="text1"/>
        </w:rPr>
        <w:t>Certificats</w:t>
      </w:r>
      <w:bookmarkEnd w:id="39"/>
    </w:p>
    <w:p w14:paraId="51DA3C65" w14:textId="6ACF3F29" w:rsidR="006E1CFB" w:rsidRPr="002B6FC0" w:rsidRDefault="00472D89" w:rsidP="00934C76">
      <w:pPr>
        <w:autoSpaceDE w:val="0"/>
        <w:autoSpaceDN w:val="0"/>
        <w:adjustRightInd w:val="0"/>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006E1CFB" w:rsidRPr="002B6FC0">
        <w:rPr>
          <w:rFonts w:ascii="Open Sans" w:hAnsi="Open Sans" w:cs="Open Sans"/>
          <w:color w:val="000000" w:themeColor="text1"/>
          <w:sz w:val="18"/>
          <w:szCs w:val="18"/>
        </w:rPr>
        <w:t xml:space="preserve">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transmettre </w:t>
      </w:r>
      <w:r w:rsidR="008B54A8" w:rsidRPr="002B6FC0">
        <w:rPr>
          <w:rFonts w:ascii="Open Sans" w:hAnsi="Open Sans" w:cs="Open Sans"/>
          <w:color w:val="000000" w:themeColor="text1"/>
          <w:sz w:val="18"/>
          <w:szCs w:val="18"/>
        </w:rPr>
        <w:t>à compter de la date d’attribution du marché, de les actualiser tous les six mois, selon la date de validité des documents,</w:t>
      </w:r>
      <w:r w:rsidR="007F6BF0" w:rsidRPr="002B6FC0">
        <w:rPr>
          <w:rFonts w:ascii="Open Sans" w:hAnsi="Open Sans" w:cs="Open Sans"/>
          <w:color w:val="000000" w:themeColor="text1"/>
          <w:sz w:val="18"/>
          <w:szCs w:val="18"/>
        </w:rPr>
        <w:t xml:space="preserve"> et sans que l’AP-HP n’en fasse la demande expresse</w:t>
      </w:r>
      <w:r w:rsidR="006E1CFB" w:rsidRPr="002B6FC0">
        <w:rPr>
          <w:rFonts w:ascii="Open Sans" w:hAnsi="Open Sans" w:cs="Open Sans"/>
          <w:color w:val="000000" w:themeColor="text1"/>
          <w:sz w:val="18"/>
          <w:szCs w:val="18"/>
        </w:rPr>
        <w:t xml:space="preserve">, les pièces prévues aux articles </w:t>
      </w:r>
      <w:r w:rsidR="005F4FD7" w:rsidRPr="002B6FC0">
        <w:rPr>
          <w:rFonts w:ascii="Open Sans" w:hAnsi="Open Sans" w:cs="Open Sans"/>
          <w:color w:val="000000" w:themeColor="text1"/>
          <w:sz w:val="18"/>
          <w:szCs w:val="18"/>
        </w:rPr>
        <w:t xml:space="preserve">D8222-5 et D8222-7 </w:t>
      </w:r>
      <w:r w:rsidR="0003189B" w:rsidRPr="002B6FC0">
        <w:rPr>
          <w:rFonts w:ascii="Open Sans" w:hAnsi="Open Sans" w:cs="Open Sans"/>
          <w:color w:val="000000" w:themeColor="text1"/>
          <w:sz w:val="18"/>
          <w:szCs w:val="18"/>
        </w:rPr>
        <w:t xml:space="preserve">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 xml:space="preserve">du </w:t>
      </w:r>
      <w:r w:rsidR="0003189B" w:rsidRPr="002B6FC0">
        <w:rPr>
          <w:rFonts w:ascii="Open Sans" w:hAnsi="Open Sans" w:cs="Open Sans"/>
          <w:color w:val="000000" w:themeColor="text1"/>
          <w:sz w:val="18"/>
          <w:szCs w:val="18"/>
        </w:rPr>
        <w:t>travail, et ce</w:t>
      </w:r>
      <w:r w:rsidR="006E1CFB" w:rsidRPr="002B6FC0">
        <w:rPr>
          <w:rFonts w:ascii="Open Sans" w:hAnsi="Open Sans" w:cs="Open Sans"/>
          <w:color w:val="000000" w:themeColor="text1"/>
          <w:sz w:val="18"/>
          <w:szCs w:val="18"/>
        </w:rPr>
        <w:t xml:space="preserve"> jusqu’à la fin de l’exécution du marché. En cas de </w:t>
      </w:r>
      <w:r w:rsidR="00D13E83" w:rsidRPr="002B6FC0">
        <w:rPr>
          <w:rFonts w:ascii="Open Sans" w:hAnsi="Open Sans" w:cs="Open Sans"/>
          <w:color w:val="000000" w:themeColor="text1"/>
          <w:sz w:val="18"/>
          <w:szCs w:val="18"/>
        </w:rPr>
        <w:t>non présentation</w:t>
      </w:r>
      <w:r w:rsidR="006E1CFB" w:rsidRPr="002B6FC0">
        <w:rPr>
          <w:rFonts w:ascii="Open Sans" w:hAnsi="Open Sans" w:cs="Open Sans"/>
          <w:color w:val="000000" w:themeColor="text1"/>
          <w:sz w:val="18"/>
          <w:szCs w:val="18"/>
        </w:rPr>
        <w:t xml:space="preserve"> de ces documents dans les délais impartis, une mise en demeure est envoyée au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Le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présenter les documents dans un délai de 15 jours à compter de la mise en demeure.</w:t>
      </w:r>
    </w:p>
    <w:p w14:paraId="4436059C" w14:textId="263A6A37" w:rsidR="00C103B2" w:rsidRPr="002B6FC0" w:rsidRDefault="00C103B2"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 Pour ce faire, l’AP-HP recourt à une plateforme sur laquelle les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s d</w:t>
      </w:r>
      <w:r w:rsidR="00E561FB" w:rsidRPr="002B6FC0">
        <w:rPr>
          <w:rFonts w:ascii="Open Sans" w:hAnsi="Open Sans" w:cs="Open Sans"/>
          <w:color w:val="000000" w:themeColor="text1"/>
          <w:sz w:val="18"/>
          <w:szCs w:val="18"/>
        </w:rPr>
        <w:t xml:space="preserve">u marché </w:t>
      </w:r>
      <w:r w:rsidRPr="002B6FC0">
        <w:rPr>
          <w:rFonts w:ascii="Open Sans" w:hAnsi="Open Sans" w:cs="Open Sans"/>
          <w:color w:val="000000" w:themeColor="text1"/>
          <w:sz w:val="18"/>
          <w:szCs w:val="18"/>
        </w:rPr>
        <w:t>devront obligatoirement se créer un compte</w:t>
      </w:r>
      <w:r w:rsidR="008B54A8" w:rsidRPr="002B6FC0">
        <w:rPr>
          <w:rFonts w:ascii="Open Sans" w:hAnsi="Open Sans" w:cs="Open Sans"/>
          <w:color w:val="000000" w:themeColor="text1"/>
          <w:sz w:val="18"/>
          <w:szCs w:val="18"/>
        </w:rPr>
        <w:t xml:space="preserve"> dès l’attribution du marché</w:t>
      </w:r>
      <w:r w:rsidRPr="002B6FC0">
        <w:rPr>
          <w:rFonts w:ascii="Open Sans" w:hAnsi="Open Sans" w:cs="Open Sans"/>
          <w:color w:val="000000" w:themeColor="text1"/>
          <w:sz w:val="18"/>
          <w:szCs w:val="18"/>
        </w:rPr>
        <w:t>, puis mettre en ligne et actualiser les documents demandés à la périodicité req</w:t>
      </w:r>
      <w:r w:rsidR="001C67FE" w:rsidRPr="002B6FC0">
        <w:rPr>
          <w:rFonts w:ascii="Open Sans" w:hAnsi="Open Sans" w:cs="Open Sans"/>
          <w:color w:val="000000" w:themeColor="text1"/>
          <w:sz w:val="18"/>
          <w:szCs w:val="18"/>
        </w:rPr>
        <w:t xml:space="preserve">uise.  Les modalités d’accès à </w:t>
      </w:r>
      <w:r w:rsidRPr="002B6FC0">
        <w:rPr>
          <w:rFonts w:ascii="Open Sans" w:hAnsi="Open Sans" w:cs="Open Sans"/>
          <w:color w:val="000000" w:themeColor="text1"/>
          <w:sz w:val="18"/>
          <w:szCs w:val="18"/>
        </w:rPr>
        <w:t>la pla</w:t>
      </w:r>
      <w:r w:rsidR="004630B0" w:rsidRPr="002B6FC0">
        <w:rPr>
          <w:rFonts w:ascii="Open Sans" w:hAnsi="Open Sans" w:cs="Open Sans"/>
          <w:color w:val="000000" w:themeColor="text1"/>
          <w:sz w:val="18"/>
          <w:szCs w:val="18"/>
        </w:rPr>
        <w:t>teforme seront communiquées à l’attribution</w:t>
      </w:r>
      <w:r w:rsidR="00E16157" w:rsidRPr="002B6FC0">
        <w:rPr>
          <w:rFonts w:ascii="Open Sans" w:hAnsi="Open Sans" w:cs="Open Sans"/>
          <w:color w:val="000000" w:themeColor="text1"/>
          <w:sz w:val="18"/>
          <w:szCs w:val="18"/>
        </w:rPr>
        <w:t> »</w:t>
      </w:r>
    </w:p>
    <w:p w14:paraId="793F54CE" w14:textId="3EB3866C" w:rsidR="002E0A0C" w:rsidRPr="002B6FC0" w:rsidRDefault="006E1CFB" w:rsidP="00DD6CD8">
      <w:pPr>
        <w:pStyle w:val="Titre3"/>
        <w:spacing w:after="200"/>
        <w:rPr>
          <w:rStyle w:val="Accentuation"/>
          <w:rFonts w:ascii="Open Sans" w:hAnsi="Open Sans" w:cs="Open Sans"/>
          <w:i w:val="0"/>
          <w:iCs w:val="0"/>
          <w:color w:val="000000" w:themeColor="text1"/>
        </w:rPr>
      </w:pPr>
      <w:bookmarkStart w:id="40" w:name="_Toc196921999"/>
      <w:r w:rsidRPr="002B6FC0">
        <w:rPr>
          <w:rFonts w:ascii="Open Sans" w:hAnsi="Open Sans" w:cs="Open Sans"/>
          <w:color w:val="000000" w:themeColor="text1"/>
        </w:rPr>
        <w:t>Fichier catalogue</w:t>
      </w:r>
      <w:bookmarkEnd w:id="40"/>
    </w:p>
    <w:p w14:paraId="0DA5551B"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Un catalogue correspond à un instant donné, à la description du contrat en vigueur ou marché (tarifs, libellés, références…).</w:t>
      </w:r>
    </w:p>
    <w:p w14:paraId="1ABEA070" w14:textId="77777777" w:rsidR="002E0A0C" w:rsidRPr="002B6FC0" w:rsidRDefault="002E0A0C" w:rsidP="002E0A0C">
      <w:pPr>
        <w:rPr>
          <w:rFonts w:ascii="Open Sans" w:hAnsi="Open Sans" w:cs="Open Sans"/>
          <w:color w:val="000000" w:themeColor="text1"/>
          <w:sz w:val="18"/>
          <w:szCs w:val="18"/>
        </w:rPr>
      </w:pPr>
    </w:p>
    <w:p w14:paraId="1E1DA1EF"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8.3.1 : Organisation des catalogues :</w:t>
      </w:r>
    </w:p>
    <w:p w14:paraId="71DA1EF8" w14:textId="77777777" w:rsidR="002E0A0C" w:rsidRPr="002B6FC0" w:rsidRDefault="002E0A0C" w:rsidP="002E0A0C">
      <w:pPr>
        <w:rPr>
          <w:rFonts w:ascii="Open Sans" w:hAnsi="Open Sans" w:cs="Open Sans"/>
          <w:color w:val="000000" w:themeColor="text1"/>
          <w:sz w:val="18"/>
          <w:szCs w:val="18"/>
        </w:rPr>
      </w:pPr>
    </w:p>
    <w:p w14:paraId="57E3056E"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Le fournisseur renseigne le catalogue marché (format Excel) correspondant à l’ensemble des références articles et produits définis au marché selon les données obligatoires décrites à l’article 3.2 du CCAP.</w:t>
      </w:r>
    </w:p>
    <w:p w14:paraId="3B54382F"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Pour information, certains catalogues gérés par l’AP-HP seront internes (l’AP-HP se chargeant de saisir l’ensemble des informations nécessaires pour enrichir les catalogues sur la plateforme de dématérialisation), d’autres seront partagés entre l’AP-HP et le fournisseur (certains attributs du catalogue sont renseignés par le fournisseur et d’autres par l’AP-HP). Un catalogue interne pourra par la suite devenir partagé et réciproquement au cours de l’exécution du marché, selon les accords qui seront convenus entre l’AP-HP et le fournisseur.</w:t>
      </w:r>
    </w:p>
    <w:p w14:paraId="28FC3A25" w14:textId="77777777" w:rsidR="002E0A0C" w:rsidRPr="002B6FC0" w:rsidRDefault="002E0A0C" w:rsidP="002E0A0C">
      <w:pPr>
        <w:rPr>
          <w:rFonts w:ascii="Open Sans" w:hAnsi="Open Sans" w:cs="Open Sans"/>
          <w:color w:val="000000" w:themeColor="text1"/>
          <w:sz w:val="18"/>
          <w:szCs w:val="18"/>
        </w:rPr>
      </w:pPr>
    </w:p>
    <w:p w14:paraId="6F4F5376"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8.3.2 : Définition des rôles des intervenants :</w:t>
      </w:r>
    </w:p>
    <w:p w14:paraId="5141D4A5" w14:textId="77777777" w:rsidR="002E0A0C" w:rsidRPr="002B6FC0" w:rsidRDefault="002E0A0C" w:rsidP="002E0A0C">
      <w:pPr>
        <w:rPr>
          <w:rFonts w:ascii="Open Sans" w:hAnsi="Open Sans" w:cs="Open Sans"/>
          <w:color w:val="000000" w:themeColor="text1"/>
          <w:sz w:val="18"/>
          <w:szCs w:val="18"/>
        </w:rPr>
      </w:pPr>
    </w:p>
    <w:p w14:paraId="6587A4AB"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Fournisseur :</w:t>
      </w:r>
    </w:p>
    <w:p w14:paraId="1FC50F16" w14:textId="71AD5E6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Dans le cadre des catalogues partagés, il télécharge le catalogue marché à partir de la plateforme de dématérialisation « </w:t>
      </w:r>
      <w:proofErr w:type="spellStart"/>
      <w:r w:rsidRPr="002B6FC0">
        <w:rPr>
          <w:rFonts w:ascii="Open Sans" w:hAnsi="Open Sans" w:cs="Open Sans"/>
          <w:color w:val="000000" w:themeColor="text1"/>
          <w:sz w:val="18"/>
          <w:szCs w:val="18"/>
        </w:rPr>
        <w:t>eContent</w:t>
      </w:r>
      <w:proofErr w:type="spellEnd"/>
      <w:r w:rsidRPr="002B6FC0">
        <w:rPr>
          <w:rFonts w:ascii="Open Sans" w:hAnsi="Open Sans" w:cs="Open Sans"/>
          <w:color w:val="000000" w:themeColor="text1"/>
          <w:sz w:val="18"/>
          <w:szCs w:val="18"/>
        </w:rPr>
        <w:t xml:space="preserve"> » de PROACTIS (catalogue initié par l’AP-HP constitué des informations transmises lors de la soumission de son offre : bordereau de prix de l'appel d'offres) qu’il doit ensuite compléter </w:t>
      </w:r>
      <w:r w:rsidR="00643459" w:rsidRPr="002B6FC0">
        <w:rPr>
          <w:rFonts w:ascii="Open Sans" w:hAnsi="Open Sans" w:cs="Open Sans"/>
          <w:color w:val="000000" w:themeColor="text1"/>
          <w:sz w:val="18"/>
          <w:szCs w:val="18"/>
        </w:rPr>
        <w:t>à</w:t>
      </w:r>
      <w:r w:rsidRPr="002B6FC0">
        <w:rPr>
          <w:rFonts w:ascii="Open Sans" w:hAnsi="Open Sans" w:cs="Open Sans"/>
          <w:color w:val="000000" w:themeColor="text1"/>
          <w:sz w:val="18"/>
          <w:szCs w:val="18"/>
        </w:rPr>
        <w:t xml:space="preserve"> minima des do</w:t>
      </w:r>
      <w:r w:rsidR="00C16A66" w:rsidRPr="002B6FC0">
        <w:rPr>
          <w:rFonts w:ascii="Open Sans" w:hAnsi="Open Sans" w:cs="Open Sans"/>
          <w:color w:val="000000" w:themeColor="text1"/>
          <w:sz w:val="18"/>
          <w:szCs w:val="18"/>
        </w:rPr>
        <w:t>nnées obligatoires du catalogue ;</w:t>
      </w:r>
    </w:p>
    <w:p w14:paraId="65E08619" w14:textId="77777777"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éventuellement son catalogue public (catalogue de tous ses produits avec tarification publique éventuellement remisé) dans le cadre de marchés de fournitures lorsque c’est prévu au marché pour les produits non contenus au niveau du bordereau de prix unitaire, en lien avec l’objet du marché et retenus après accord par l’APHP.</w:t>
      </w:r>
    </w:p>
    <w:p w14:paraId="71855561" w14:textId="77777777" w:rsidR="002E0A0C" w:rsidRPr="002B6FC0" w:rsidRDefault="002E0A0C" w:rsidP="00C16A66">
      <w:pPr>
        <w:pStyle w:val="Paragraphedeliste"/>
        <w:ind w:left="1440"/>
        <w:rPr>
          <w:rFonts w:ascii="Open Sans" w:hAnsi="Open Sans" w:cs="Open Sans"/>
          <w:color w:val="000000" w:themeColor="text1"/>
          <w:sz w:val="18"/>
          <w:szCs w:val="18"/>
        </w:rPr>
      </w:pPr>
    </w:p>
    <w:p w14:paraId="23296473"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PROACTIS :</w:t>
      </w:r>
    </w:p>
    <w:p w14:paraId="05FF4D26" w14:textId="51B976D3"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Valide la conformité technique des données avec le format de recueil de données (fichier Excel décrits en </w:t>
      </w:r>
      <w:r w:rsidRPr="002B6FC0">
        <w:rPr>
          <w:rFonts w:ascii="Open Sans" w:hAnsi="Open Sans" w:cs="Open Sans"/>
          <w:b/>
          <w:color w:val="000000" w:themeColor="text1"/>
          <w:sz w:val="18"/>
          <w:szCs w:val="18"/>
        </w:rPr>
        <w:t>annexe 7</w:t>
      </w:r>
      <w:r w:rsidRPr="002B6FC0">
        <w:rPr>
          <w:rFonts w:ascii="Open Sans" w:hAnsi="Open Sans" w:cs="Open Sans"/>
          <w:color w:val="000000" w:themeColor="text1"/>
          <w:sz w:val="18"/>
          <w:szCs w:val="18"/>
        </w:rPr>
        <w:t>) défini par l’AP-HP (proc</w:t>
      </w:r>
      <w:r w:rsidR="00C16A66" w:rsidRPr="002B6FC0">
        <w:rPr>
          <w:rFonts w:ascii="Open Sans" w:hAnsi="Open Sans" w:cs="Open Sans"/>
          <w:color w:val="000000" w:themeColor="text1"/>
          <w:sz w:val="18"/>
          <w:szCs w:val="18"/>
        </w:rPr>
        <w:t xml:space="preserve">essus automatisé dans </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 ;</w:t>
      </w:r>
    </w:p>
    <w:p w14:paraId="2E3F5537" w14:textId="0FDBD136"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Assiste les acheteurs de l’AP-HP et les fournisseur</w:t>
      </w:r>
      <w:r w:rsidR="00C16A66" w:rsidRPr="002B6FC0">
        <w:rPr>
          <w:rFonts w:ascii="Open Sans" w:hAnsi="Open Sans" w:cs="Open Sans"/>
          <w:color w:val="000000" w:themeColor="text1"/>
          <w:sz w:val="18"/>
          <w:szCs w:val="18"/>
        </w:rPr>
        <w:t>s dans l'utilisation d’</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w:t>
      </w:r>
    </w:p>
    <w:p w14:paraId="7EF5B338" w14:textId="532BDE3B"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54F94C7B" w14:textId="77777777" w:rsidR="00F50544" w:rsidRPr="002B6FC0" w:rsidRDefault="00F50544" w:rsidP="00C16A66">
      <w:pPr>
        <w:pStyle w:val="Paragraphedeliste"/>
        <w:spacing w:after="160" w:line="259" w:lineRule="auto"/>
        <w:ind w:left="1440"/>
        <w:rPr>
          <w:rFonts w:ascii="Open Sans" w:hAnsi="Open Sans" w:cs="Open Sans"/>
          <w:color w:val="000000" w:themeColor="text1"/>
          <w:sz w:val="18"/>
          <w:szCs w:val="18"/>
        </w:rPr>
      </w:pPr>
    </w:p>
    <w:p w14:paraId="4EB4F17A"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Acheteur de l’AP-HP :</w:t>
      </w:r>
    </w:p>
    <w:p w14:paraId="0EA0AEA3" w14:textId="21E28855" w:rsidR="002E0A0C" w:rsidRPr="002B6FC0" w:rsidRDefault="002E0A0C" w:rsidP="00C16A66">
      <w:pPr>
        <w:pStyle w:val="Paragraphedeliste"/>
        <w:numPr>
          <w:ilvl w:val="1"/>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Charge le catalogue interne ou dans le cas de catalogue mixte, accepte ou rejette les propositions de création puis de mise à jour des catalogues grâce aux outils de comparaison rapide et de simulations mis</w:t>
      </w:r>
      <w:r w:rsidR="00C16A66" w:rsidRPr="002B6FC0">
        <w:rPr>
          <w:rFonts w:ascii="Open Sans" w:hAnsi="Open Sans" w:cs="Open Sans"/>
          <w:color w:val="000000" w:themeColor="text1"/>
          <w:sz w:val="18"/>
          <w:szCs w:val="18"/>
        </w:rPr>
        <w:t xml:space="preserve"> à sa disposition dans </w:t>
      </w:r>
      <w:proofErr w:type="spellStart"/>
      <w:r w:rsidR="00C16A66" w:rsidRPr="002B6FC0">
        <w:rPr>
          <w:rFonts w:ascii="Open Sans" w:hAnsi="Open Sans" w:cs="Open Sans"/>
          <w:color w:val="000000" w:themeColor="text1"/>
          <w:sz w:val="18"/>
          <w:szCs w:val="18"/>
        </w:rPr>
        <w:t>eContent</w:t>
      </w:r>
      <w:proofErr w:type="spellEnd"/>
      <w:r w:rsidR="00C16A66" w:rsidRPr="002B6FC0">
        <w:rPr>
          <w:rFonts w:ascii="Open Sans" w:hAnsi="Open Sans" w:cs="Open Sans"/>
          <w:color w:val="000000" w:themeColor="text1"/>
          <w:sz w:val="18"/>
          <w:szCs w:val="18"/>
        </w:rPr>
        <w:t>.</w:t>
      </w:r>
    </w:p>
    <w:p w14:paraId="0A94F2BC" w14:textId="77777777" w:rsidR="00C16A66" w:rsidRPr="002B6FC0" w:rsidRDefault="00C16A66" w:rsidP="00C16A66">
      <w:pPr>
        <w:pStyle w:val="Paragraphedeliste"/>
        <w:spacing w:after="160" w:line="259" w:lineRule="auto"/>
        <w:ind w:left="1440"/>
        <w:rPr>
          <w:rFonts w:ascii="Open Sans" w:hAnsi="Open Sans" w:cs="Open Sans"/>
          <w:color w:val="000000" w:themeColor="text1"/>
          <w:sz w:val="18"/>
          <w:szCs w:val="18"/>
        </w:rPr>
      </w:pPr>
    </w:p>
    <w:p w14:paraId="45586A79" w14:textId="77777777" w:rsidR="002E0A0C" w:rsidRPr="002B6FC0" w:rsidRDefault="002E0A0C" w:rsidP="00C16A66">
      <w:pPr>
        <w:pStyle w:val="Paragraphedeliste"/>
        <w:numPr>
          <w:ilvl w:val="0"/>
          <w:numId w:val="46"/>
        </w:numPr>
        <w:spacing w:after="160" w:line="259" w:lineRule="auto"/>
        <w:rPr>
          <w:rFonts w:ascii="Open Sans" w:hAnsi="Open Sans" w:cs="Open Sans"/>
          <w:color w:val="000000" w:themeColor="text1"/>
          <w:sz w:val="18"/>
          <w:szCs w:val="18"/>
        </w:rPr>
      </w:pPr>
      <w:r w:rsidRPr="002B6FC0">
        <w:rPr>
          <w:rFonts w:ascii="Open Sans" w:hAnsi="Open Sans" w:cs="Open Sans"/>
          <w:color w:val="000000" w:themeColor="text1"/>
          <w:sz w:val="18"/>
          <w:szCs w:val="18"/>
        </w:rPr>
        <w:t>Administrateur de catalogue AP-HP :</w:t>
      </w:r>
    </w:p>
    <w:p w14:paraId="6BF973D4" w14:textId="74E7394E" w:rsidR="002E0A0C" w:rsidRPr="002B6FC0" w:rsidRDefault="002E0A0C" w:rsidP="002E0A0C">
      <w:pPr>
        <w:pStyle w:val="Paragraphedeliste"/>
        <w:numPr>
          <w:ilvl w:val="1"/>
          <w:numId w:val="46"/>
        </w:numPr>
        <w:spacing w:after="160" w:line="259" w:lineRule="auto"/>
        <w:jc w:val="left"/>
        <w:rPr>
          <w:rFonts w:ascii="Open Sans" w:hAnsi="Open Sans" w:cs="Open Sans"/>
          <w:color w:val="000000" w:themeColor="text1"/>
          <w:sz w:val="18"/>
          <w:szCs w:val="18"/>
        </w:rPr>
      </w:pPr>
      <w:r w:rsidRPr="002B6FC0">
        <w:rPr>
          <w:rFonts w:ascii="Open Sans" w:hAnsi="Open Sans" w:cs="Open Sans"/>
          <w:color w:val="000000" w:themeColor="text1"/>
          <w:sz w:val="18"/>
          <w:szCs w:val="18"/>
        </w:rPr>
        <w:t>Enrichit les catalogues avec les données propres à l’AP-HP pour intégration dans le système de gestion économique et financière de l’AP-HP (exemple : attributs internes du produit permettant les imputations comptables).</w:t>
      </w:r>
    </w:p>
    <w:p w14:paraId="658E4B63" w14:textId="77777777" w:rsidR="001B4168" w:rsidRPr="002B6FC0" w:rsidRDefault="001B4168" w:rsidP="001B4168">
      <w:pPr>
        <w:pStyle w:val="Paragraphedeliste"/>
        <w:spacing w:after="160" w:line="259" w:lineRule="auto"/>
        <w:ind w:left="1440"/>
        <w:jc w:val="left"/>
        <w:rPr>
          <w:rFonts w:ascii="Open Sans" w:hAnsi="Open Sans" w:cs="Open Sans"/>
          <w:color w:val="000000" w:themeColor="text1"/>
          <w:sz w:val="18"/>
          <w:szCs w:val="18"/>
        </w:rPr>
      </w:pPr>
    </w:p>
    <w:p w14:paraId="5BDD7DFB" w14:textId="77777777" w:rsidR="002E0A0C" w:rsidRPr="002B6FC0" w:rsidRDefault="002E0A0C" w:rsidP="002E0A0C">
      <w:pPr>
        <w:rPr>
          <w:rFonts w:ascii="Open Sans" w:hAnsi="Open Sans" w:cs="Open Sans"/>
          <w:b/>
          <w:color w:val="000000" w:themeColor="text1"/>
          <w:sz w:val="18"/>
          <w:szCs w:val="18"/>
        </w:rPr>
      </w:pPr>
      <w:r w:rsidRPr="002B6FC0">
        <w:rPr>
          <w:rFonts w:ascii="Open Sans" w:hAnsi="Open Sans" w:cs="Open Sans"/>
          <w:b/>
          <w:color w:val="000000" w:themeColor="text1"/>
          <w:sz w:val="18"/>
          <w:szCs w:val="18"/>
        </w:rPr>
        <w:t>8.3.3 : Processus de création et de mise à jour du catalogue sur la plateforme de dématérialisation :</w:t>
      </w:r>
    </w:p>
    <w:p w14:paraId="5B36EAA9" w14:textId="77777777" w:rsidR="002E0A0C" w:rsidRPr="002B6FC0" w:rsidRDefault="002E0A0C" w:rsidP="002E0A0C">
      <w:pPr>
        <w:rPr>
          <w:rFonts w:ascii="Open Sans" w:hAnsi="Open Sans" w:cs="Open Sans"/>
          <w:color w:val="000000" w:themeColor="text1"/>
          <w:sz w:val="18"/>
          <w:szCs w:val="18"/>
        </w:rPr>
      </w:pPr>
    </w:p>
    <w:p w14:paraId="64D5457C" w14:textId="77777777" w:rsidR="002E0A0C" w:rsidRPr="002B6FC0" w:rsidRDefault="002E0A0C" w:rsidP="002E0A0C">
      <w:pPr>
        <w:rPr>
          <w:rFonts w:ascii="Open Sans" w:hAnsi="Open Sans" w:cs="Open Sans"/>
          <w:color w:val="000000" w:themeColor="text1"/>
          <w:sz w:val="18"/>
          <w:szCs w:val="18"/>
        </w:rPr>
      </w:pPr>
      <w:r w:rsidRPr="002B6FC0">
        <w:rPr>
          <w:rFonts w:ascii="Open Sans" w:hAnsi="Open Sans" w:cs="Open Sans"/>
          <w:color w:val="000000" w:themeColor="text1"/>
          <w:sz w:val="18"/>
          <w:szCs w:val="18"/>
        </w:rPr>
        <w:t>A l’article 4.2 du CCAP ont été décrits les rôles en lien avec les différentes étapes de création du catalogue. Toute mise à jour se fera de la même manière.</w:t>
      </w:r>
    </w:p>
    <w:p w14:paraId="64D79C0F" w14:textId="77777777" w:rsidR="002E0A0C" w:rsidRPr="002B6FC0" w:rsidRDefault="002E0A0C" w:rsidP="002E0A0C">
      <w:pPr>
        <w:rPr>
          <w:rFonts w:ascii="Open Sans" w:hAnsi="Open Sans" w:cs="Open Sans"/>
          <w:color w:val="000000" w:themeColor="text1"/>
          <w:sz w:val="18"/>
          <w:szCs w:val="18"/>
        </w:rPr>
      </w:pPr>
    </w:p>
    <w:p w14:paraId="466BA466" w14:textId="2D621C02" w:rsidR="006E1CFB" w:rsidRPr="002B6FC0" w:rsidRDefault="002E0A0C" w:rsidP="00DD6CD8">
      <w:pPr>
        <w:spacing w:after="200"/>
        <w:rPr>
          <w:rStyle w:val="Accentuation"/>
          <w:rFonts w:ascii="Open Sans" w:hAnsi="Open Sans" w:cs="Open Sans"/>
          <w:i w:val="0"/>
          <w:iCs w:val="0"/>
          <w:color w:val="000000" w:themeColor="text1"/>
          <w:sz w:val="18"/>
          <w:szCs w:val="18"/>
        </w:rPr>
      </w:pPr>
      <w:r w:rsidRPr="002B6FC0">
        <w:rPr>
          <w:rFonts w:ascii="Open Sans" w:hAnsi="Open Sans" w:cs="Open Sans"/>
          <w:color w:val="000000" w:themeColor="text1"/>
          <w:sz w:val="18"/>
          <w:szCs w:val="18"/>
        </w:rPr>
        <w:t xml:space="preserve">Dans le cas d’une gestion des catalogues en mode partagé entre l’AP-HP et le fournisseur, ce dernier pourra utiliser la dernière version chargée. Il modifiera directement dans le catalogue au format Excel les données à mettre à jour (données contractuelles, photos, descriptions, fiches techniques…) et rechargera son catalogue dans </w:t>
      </w:r>
      <w:proofErr w:type="spellStart"/>
      <w:r w:rsidRPr="002B6FC0">
        <w:rPr>
          <w:rFonts w:ascii="Open Sans" w:hAnsi="Open Sans" w:cs="Open Sans"/>
          <w:color w:val="000000" w:themeColor="text1"/>
          <w:sz w:val="18"/>
          <w:szCs w:val="18"/>
        </w:rPr>
        <w:t>eContent</w:t>
      </w:r>
      <w:proofErr w:type="spellEnd"/>
      <w:r w:rsidRPr="002B6FC0">
        <w:rPr>
          <w:rFonts w:ascii="Open Sans" w:hAnsi="Open Sans" w:cs="Open Sans"/>
          <w:color w:val="000000" w:themeColor="text1"/>
          <w:sz w:val="18"/>
          <w:szCs w:val="18"/>
        </w:rPr>
        <w:t xml:space="preserve"> conformément aux stipulations du marché (signature d’avenant, clause de révision de prix…).</w:t>
      </w:r>
    </w:p>
    <w:p w14:paraId="3D4540CF" w14:textId="62266727" w:rsidR="006E1CFB" w:rsidRPr="002B6FC0" w:rsidRDefault="006E1CFB" w:rsidP="00934C76">
      <w:pPr>
        <w:pStyle w:val="Titre3"/>
        <w:spacing w:after="200"/>
        <w:rPr>
          <w:rFonts w:ascii="Open Sans" w:hAnsi="Open Sans" w:cs="Open Sans"/>
          <w:color w:val="000000" w:themeColor="text1"/>
        </w:rPr>
      </w:pPr>
      <w:bookmarkStart w:id="41" w:name="_Toc196922000"/>
      <w:r w:rsidRPr="002B6FC0">
        <w:rPr>
          <w:rFonts w:ascii="Open Sans" w:hAnsi="Open Sans" w:cs="Open Sans"/>
          <w:color w:val="000000" w:themeColor="text1"/>
        </w:rPr>
        <w:t>Secret professionnel</w:t>
      </w:r>
      <w:r w:rsidR="00957C13" w:rsidRPr="002B6FC0">
        <w:rPr>
          <w:rFonts w:ascii="Open Sans" w:hAnsi="Open Sans" w:cs="Open Sans"/>
          <w:color w:val="000000" w:themeColor="text1"/>
        </w:rPr>
        <w:t xml:space="preserve"> et confidentialité</w:t>
      </w:r>
      <w:bookmarkEnd w:id="41"/>
      <w:r w:rsidR="00957C13" w:rsidRPr="002B6FC0">
        <w:rPr>
          <w:rFonts w:ascii="Open Sans" w:hAnsi="Open Sans" w:cs="Open Sans"/>
          <w:color w:val="000000" w:themeColor="text1"/>
        </w:rPr>
        <w:t xml:space="preserve"> </w:t>
      </w:r>
    </w:p>
    <w:p w14:paraId="2BC6E51F" w14:textId="35B6E4BB" w:rsidR="00403B99" w:rsidRPr="002B6FC0" w:rsidRDefault="00403B99"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 xml:space="preserve">Le </w:t>
      </w:r>
      <w:r w:rsidR="00957C13" w:rsidRPr="002B6FC0">
        <w:rPr>
          <w:rFonts w:ascii="Open Sans" w:hAnsi="Open Sans" w:cs="Open Sans"/>
          <w:i/>
          <w:noProof/>
          <w:color w:val="000000" w:themeColor="text1"/>
          <w:sz w:val="18"/>
          <w:szCs w:val="18"/>
        </w:rPr>
        <w:t>Titulaire</w:t>
      </w:r>
      <w:r w:rsidRPr="002B6FC0">
        <w:rPr>
          <w:rFonts w:ascii="Open Sans" w:hAnsi="Open Sans" w:cs="Open Sans"/>
          <w:i/>
          <w:noProof/>
          <w:color w:val="000000" w:themeColor="text1"/>
          <w:sz w:val="18"/>
          <w:szCs w:val="18"/>
        </w:rPr>
        <w:t xml:space="preserve"> est tenu contractuellement au secret professionnel sur toutes les informations (techniques, financières ou organisationnelles) auxquelles il aurait accès dans le cadre de l’exécution du présent marché.</w:t>
      </w:r>
    </w:p>
    <w:p w14:paraId="1DEA5111" w14:textId="431CBC2E" w:rsidR="001B2ABA" w:rsidRPr="002B6FC0" w:rsidRDefault="00403B99"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 xml:space="preserve">Le </w:t>
      </w:r>
      <w:r w:rsidR="00957C13" w:rsidRPr="002B6FC0">
        <w:rPr>
          <w:rFonts w:ascii="Open Sans" w:hAnsi="Open Sans" w:cs="Open Sans"/>
          <w:i/>
          <w:noProof/>
          <w:color w:val="000000" w:themeColor="text1"/>
          <w:sz w:val="18"/>
          <w:szCs w:val="18"/>
        </w:rPr>
        <w:t>Titulaire</w:t>
      </w:r>
      <w:r w:rsidRPr="002B6FC0">
        <w:rPr>
          <w:rFonts w:ascii="Open Sans" w:hAnsi="Open Sans" w:cs="Open Sans"/>
          <w:i/>
          <w:noProof/>
          <w:color w:val="000000" w:themeColor="text1"/>
          <w:sz w:val="18"/>
          <w:szCs w:val="18"/>
        </w:rPr>
        <w:t xml:space="preserve"> s’engage à restituer sans délai à l’issue du présent marché, quelle qu’en soit la cause, l’ensemble des documents, éléments et outils que lui aurait confié le </w:t>
      </w:r>
      <w:r w:rsidR="00472D89" w:rsidRPr="002B6FC0">
        <w:rPr>
          <w:rFonts w:ascii="Open Sans" w:hAnsi="Open Sans" w:cs="Open Sans"/>
          <w:i/>
          <w:noProof/>
          <w:color w:val="000000" w:themeColor="text1"/>
          <w:sz w:val="18"/>
          <w:szCs w:val="18"/>
        </w:rPr>
        <w:t xml:space="preserve">représentant du pouvoir adjudicateur. </w:t>
      </w:r>
    </w:p>
    <w:p w14:paraId="4134CD52" w14:textId="04092843" w:rsidR="00403B99" w:rsidRPr="002B6FC0" w:rsidRDefault="00403B99"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 xml:space="preserve">Le </w:t>
      </w:r>
      <w:r w:rsidR="00957C13" w:rsidRPr="002B6FC0">
        <w:rPr>
          <w:rFonts w:ascii="Open Sans" w:hAnsi="Open Sans" w:cs="Open Sans"/>
          <w:i/>
          <w:noProof/>
          <w:color w:val="000000" w:themeColor="text1"/>
          <w:sz w:val="18"/>
          <w:szCs w:val="18"/>
        </w:rPr>
        <w:t>Titulaire</w:t>
      </w:r>
      <w:r w:rsidRPr="002B6FC0">
        <w:rPr>
          <w:rFonts w:ascii="Open Sans" w:hAnsi="Open Sans" w:cs="Open Sans"/>
          <w:i/>
          <w:noProof/>
          <w:color w:val="000000" w:themeColor="text1"/>
          <w:sz w:val="18"/>
          <w:szCs w:val="18"/>
        </w:rPr>
        <w:t>, reconnaissant par avance que toute divulgation lés</w:t>
      </w:r>
      <w:r w:rsidR="000D3457" w:rsidRPr="002B6FC0">
        <w:rPr>
          <w:rFonts w:ascii="Open Sans" w:hAnsi="Open Sans" w:cs="Open Sans"/>
          <w:i/>
          <w:noProof/>
          <w:color w:val="000000" w:themeColor="text1"/>
          <w:sz w:val="18"/>
          <w:szCs w:val="18"/>
        </w:rPr>
        <w:t>erait gravement les intérêts de l’AP-HP</w:t>
      </w:r>
      <w:r w:rsidRPr="002B6FC0">
        <w:rPr>
          <w:rFonts w:ascii="Open Sans" w:hAnsi="Open Sans" w:cs="Open Sans"/>
          <w:i/>
          <w:noProof/>
          <w:color w:val="000000" w:themeColor="text1"/>
          <w:sz w:val="18"/>
          <w:szCs w:val="18"/>
        </w:rPr>
        <w:t xml:space="preserve">, s’engage à ce que les informations, documents et savoir-faire, transmis, ne puissent être utilisés, ni publiés, ni communiqués, par quelque moyen, sous quelque forme et quelque manière que ce soit, sans l’accord préalable et écrit du </w:t>
      </w:r>
      <w:r w:rsidR="000D3457" w:rsidRPr="002B6FC0">
        <w:rPr>
          <w:rFonts w:ascii="Open Sans" w:hAnsi="Open Sans" w:cs="Open Sans"/>
          <w:i/>
          <w:noProof/>
          <w:color w:val="000000" w:themeColor="text1"/>
          <w:sz w:val="18"/>
          <w:szCs w:val="18"/>
        </w:rPr>
        <w:t>RPA</w:t>
      </w:r>
      <w:r w:rsidRPr="002B6FC0">
        <w:rPr>
          <w:rFonts w:ascii="Open Sans" w:hAnsi="Open Sans" w:cs="Open Sans"/>
          <w:i/>
          <w:noProof/>
          <w:color w:val="000000" w:themeColor="text1"/>
          <w:sz w:val="18"/>
          <w:szCs w:val="18"/>
        </w:rPr>
        <w:t xml:space="preserve">. </w:t>
      </w:r>
      <w:r w:rsidR="007F3636" w:rsidRPr="002B6FC0">
        <w:rPr>
          <w:rFonts w:ascii="Open Sans" w:hAnsi="Open Sans" w:cs="Open Sans"/>
          <w:i/>
          <w:noProof/>
          <w:color w:val="000000" w:themeColor="text1"/>
          <w:sz w:val="18"/>
          <w:szCs w:val="18"/>
        </w:rPr>
        <w:br/>
      </w:r>
      <w:r w:rsidRPr="002B6FC0">
        <w:rPr>
          <w:rFonts w:ascii="Open Sans" w:hAnsi="Open Sans" w:cs="Open Sans"/>
          <w:i/>
          <w:noProof/>
          <w:color w:val="000000" w:themeColor="text1"/>
          <w:sz w:val="18"/>
          <w:szCs w:val="18"/>
        </w:rPr>
        <w:t xml:space="preserve">La méconnaissance de cette prescription obligerait le </w:t>
      </w:r>
      <w:r w:rsidR="00957C13" w:rsidRPr="002B6FC0">
        <w:rPr>
          <w:rFonts w:ascii="Open Sans" w:hAnsi="Open Sans" w:cs="Open Sans"/>
          <w:i/>
          <w:noProof/>
          <w:color w:val="000000" w:themeColor="text1"/>
          <w:sz w:val="18"/>
          <w:szCs w:val="18"/>
        </w:rPr>
        <w:t>Titulaire</w:t>
      </w:r>
      <w:r w:rsidRPr="002B6FC0">
        <w:rPr>
          <w:rFonts w:ascii="Open Sans" w:hAnsi="Open Sans" w:cs="Open Sans"/>
          <w:i/>
          <w:noProof/>
          <w:color w:val="000000" w:themeColor="text1"/>
          <w:sz w:val="18"/>
          <w:szCs w:val="18"/>
        </w:rPr>
        <w:t xml:space="preserve"> à en couvrir les entières conséquences.</w:t>
      </w:r>
    </w:p>
    <w:p w14:paraId="067FDA0B" w14:textId="07EE6E37" w:rsidR="00DD6CD8"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En outre, le Titulaire veille à ce qu’au cours de l’exécution du présent marché, soient respectées la sécurité et la confidentialité des données et des accès informatiques de l’APHP conformément aux lois et régimes applicables, et notamment conformément à la loi n° 78-17 du 6 janvier 1978 modifiée par la Loi n°2018-493 du 20 juin 2018 relative à la protection des données personnelles (article 29) et aux dispositions du code pénal en vigueur.</w:t>
      </w:r>
    </w:p>
    <w:p w14:paraId="44B0815C" w14:textId="04CC8532"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 xml:space="preserve">À ce titre, le Titulaire s’engage : </w:t>
      </w:r>
    </w:p>
    <w:p w14:paraId="64276341" w14:textId="792EEE2E"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w:t>
      </w:r>
      <w:r w:rsidRPr="002B6FC0">
        <w:rPr>
          <w:rFonts w:ascii="Open Sans" w:hAnsi="Open Sans" w:cs="Open Sans"/>
          <w:i/>
          <w:noProof/>
          <w:color w:val="000000" w:themeColor="text1"/>
          <w:sz w:val="18"/>
          <w:szCs w:val="18"/>
        </w:rPr>
        <w:tab/>
        <w:t>À ne rendre publique aucune information de l’AP-HP, sans l’accord de l’AP-HP, quelle que soit la source ou</w:t>
      </w:r>
      <w:r w:rsidR="00BE1D77" w:rsidRPr="002B6FC0">
        <w:rPr>
          <w:rFonts w:ascii="Open Sans" w:hAnsi="Open Sans" w:cs="Open Sans"/>
          <w:i/>
          <w:noProof/>
          <w:color w:val="000000" w:themeColor="text1"/>
          <w:sz w:val="18"/>
          <w:szCs w:val="18"/>
        </w:rPr>
        <w:t xml:space="preserve"> l’origine de cette information ;</w:t>
      </w:r>
    </w:p>
    <w:p w14:paraId="60C6898D" w14:textId="77777777"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w:t>
      </w:r>
      <w:r w:rsidRPr="002B6FC0">
        <w:rPr>
          <w:rFonts w:ascii="Open Sans" w:hAnsi="Open Sans" w:cs="Open Sans"/>
          <w:i/>
          <w:noProof/>
          <w:color w:val="000000" w:themeColor="text1"/>
          <w:sz w:val="18"/>
          <w:szCs w:val="18"/>
        </w:rPr>
        <w:tab/>
        <w:t>À n’utiliser les informations et documents délivrées par l’APHP qu’à sa demande exclusive et pour la finalité définie dans le présent marché ;</w:t>
      </w:r>
    </w:p>
    <w:p w14:paraId="4C224445" w14:textId="21C19598"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w:t>
      </w:r>
      <w:r w:rsidRPr="002B6FC0">
        <w:rPr>
          <w:rFonts w:ascii="Open Sans" w:hAnsi="Open Sans" w:cs="Open Sans"/>
          <w:i/>
          <w:noProof/>
          <w:color w:val="000000" w:themeColor="text1"/>
          <w:sz w:val="18"/>
          <w:szCs w:val="18"/>
        </w:rPr>
        <w:tab/>
        <w:t>À ne pas divulguer à des tiers, à titre gratuit ou onéreux, et sous quelque forme que ce soit, les informations et documents communiqués par l’APHP à l’occasion de l’exécution du présent marché</w:t>
      </w:r>
      <w:r w:rsidR="00BE1D77" w:rsidRPr="002B6FC0">
        <w:rPr>
          <w:rFonts w:ascii="Open Sans" w:hAnsi="Open Sans" w:cs="Open Sans"/>
          <w:i/>
          <w:noProof/>
          <w:color w:val="000000" w:themeColor="text1"/>
          <w:sz w:val="18"/>
          <w:szCs w:val="18"/>
        </w:rPr>
        <w:t xml:space="preserve"> </w:t>
      </w:r>
      <w:r w:rsidRPr="002B6FC0">
        <w:rPr>
          <w:rFonts w:ascii="Open Sans" w:hAnsi="Open Sans" w:cs="Open Sans"/>
          <w:i/>
          <w:noProof/>
          <w:color w:val="000000" w:themeColor="text1"/>
          <w:sz w:val="18"/>
          <w:szCs w:val="18"/>
        </w:rPr>
        <w:t xml:space="preserve">; </w:t>
      </w:r>
    </w:p>
    <w:p w14:paraId="356C8C36" w14:textId="1063B98D"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w:t>
      </w:r>
      <w:r w:rsidRPr="002B6FC0">
        <w:rPr>
          <w:rFonts w:ascii="Open Sans" w:hAnsi="Open Sans" w:cs="Open Sans"/>
          <w:i/>
          <w:noProof/>
          <w:color w:val="000000" w:themeColor="text1"/>
          <w:sz w:val="18"/>
          <w:szCs w:val="18"/>
        </w:rPr>
        <w:tab/>
        <w:t xml:space="preserve">À prendre toutes les mesures pour que lesdites données ne puissent être accessibles à d’autres personnes que les personnels attachés à leur traitement et à leur analyse. Ces derniers seront sensibilisés au caractère stratégique des informations et documents confiés et liés au Titulaire par un engagement de confidentialité ; </w:t>
      </w:r>
    </w:p>
    <w:p w14:paraId="12F402C5" w14:textId="77777777"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w:t>
      </w:r>
      <w:r w:rsidRPr="002B6FC0">
        <w:rPr>
          <w:rFonts w:ascii="Open Sans" w:hAnsi="Open Sans" w:cs="Open Sans"/>
          <w:i/>
          <w:noProof/>
          <w:color w:val="000000" w:themeColor="text1"/>
          <w:sz w:val="18"/>
          <w:szCs w:val="18"/>
        </w:rPr>
        <w:tab/>
        <w:t xml:space="preserve">À ne pas procéder à des copies, utilisations ou diffusion de partie ou totalité d’un fichier et/ou d’une donnée détenus par l’AP-HP ou installés sur une configuration, sur un support, sur un élément ou sur un sous-ensemble d’une configuration détenus par celle-ci, à l’exception des copies, utilisations ou diffusion nécessaires à l’exécution d’une prestation prévue au présent marché, auquel cas l’accord de l’APHP est nécessaire ; </w:t>
      </w:r>
    </w:p>
    <w:p w14:paraId="02B4AB46" w14:textId="64ED2A35" w:rsidR="00403B99"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lastRenderedPageBreak/>
        <w:t>-</w:t>
      </w:r>
      <w:r w:rsidRPr="002B6FC0">
        <w:rPr>
          <w:rFonts w:ascii="Open Sans" w:hAnsi="Open Sans" w:cs="Open Sans"/>
          <w:i/>
          <w:noProof/>
          <w:color w:val="000000" w:themeColor="text1"/>
          <w:sz w:val="18"/>
          <w:szCs w:val="18"/>
        </w:rPr>
        <w:tab/>
        <w:t>À ne pas sortir du lieu d’hébergement des configurations, des supports numériques ou d’autres, d’éléments ou sous-ensembles d’une configuration, d’un matériel, ou d’une documentation détenue par l’APHP sans l’autorisation préalable et écrite de celle-ci.</w:t>
      </w:r>
    </w:p>
    <w:p w14:paraId="07F9341B" w14:textId="77777777"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Le Titulaire sera tenu de conserver un caractère confidentiel à toute idée, tout concept, tout savoir-faire, ou toute technique, relatifs à l’activité de l’AP-HP,qui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11B95D62" w14:textId="6F7DE092"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2E858ECE" w14:textId="77777777"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Le Titulaire doit procéder à la destruction ou à la restitution de tous les fichiers manuels ou informatisés stockant les informations saisies, à l’échéance du présent marché, ou préalablement sur ordre de l’AP-HP.</w:t>
      </w:r>
    </w:p>
    <w:p w14:paraId="14FD7E4C" w14:textId="685DAB21" w:rsidR="007F3636" w:rsidRPr="002B6FC0" w:rsidRDefault="007F3636"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Le Titulaire s’engage à faire respecter ces dispositions par ses personnels, préposés, mais également à tout opérateur économique intervenant pour le compte ou en partenariat avec le Titulaire (cotraitants et sous-traitants notamment).</w:t>
      </w:r>
    </w:p>
    <w:p w14:paraId="77125A20" w14:textId="1DA19222"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 xml:space="preserve">L’AP-HP se réserve le droit de procéder à toute vérification qui lui paraîtrait nécessaire pour constater le respect des obligations précitées par le Titulaire.En cas de non-respect des dispositions précitées, la responsabilité du Titulaire peut également être engagée sur la base des dispositions des articles 226-5 et 226-17 du code pénal. </w:t>
      </w:r>
    </w:p>
    <w:p w14:paraId="4588D536" w14:textId="77777777" w:rsidR="00957C13" w:rsidRPr="002B6FC0" w:rsidRDefault="00957C13" w:rsidP="00934C76">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L’AP-HP se réserve le droit d’exiger du Titulaire du marché, sans versement d’aucune indemnité, le remplacement immédiat de tout agent salarié de l’entreprise qui aurait contrevenu aux règles précédemment édictées.</w:t>
      </w:r>
    </w:p>
    <w:p w14:paraId="72755360" w14:textId="7AC73FC9" w:rsidR="002012BF" w:rsidRPr="002B6FC0" w:rsidRDefault="00957C13" w:rsidP="00DD6CD8">
      <w:pPr>
        <w:pStyle w:val="Normal1"/>
        <w:spacing w:after="200"/>
        <w:ind w:firstLine="0"/>
        <w:rPr>
          <w:rFonts w:ascii="Open Sans" w:hAnsi="Open Sans" w:cs="Open Sans"/>
          <w:i/>
          <w:noProof/>
          <w:color w:val="000000" w:themeColor="text1"/>
          <w:sz w:val="18"/>
          <w:szCs w:val="18"/>
        </w:rPr>
      </w:pPr>
      <w:r w:rsidRPr="002B6FC0">
        <w:rPr>
          <w:rFonts w:ascii="Open Sans" w:hAnsi="Open Sans" w:cs="Open Sans"/>
          <w:i/>
          <w:noProof/>
          <w:color w:val="000000" w:themeColor="text1"/>
          <w:sz w:val="18"/>
          <w:szCs w:val="18"/>
        </w:rPr>
        <w:t>L’AP-HP pourra prononcer la résiliation immédiate du marché, sans indemnité en faveur du Titulaire, en cas de violation du secret professionnel ou de non-respect des dispositions précitées</w:t>
      </w:r>
    </w:p>
    <w:p w14:paraId="3C59EEE7" w14:textId="77777777" w:rsidR="00403B99" w:rsidRPr="002B6FC0" w:rsidRDefault="00403B99" w:rsidP="00934C76">
      <w:pPr>
        <w:pStyle w:val="Titre3"/>
        <w:spacing w:after="200"/>
        <w:rPr>
          <w:rFonts w:ascii="Open Sans" w:hAnsi="Open Sans" w:cs="Open Sans"/>
          <w:color w:val="000000" w:themeColor="text1"/>
        </w:rPr>
      </w:pPr>
      <w:bookmarkStart w:id="42" w:name="_Toc196922001"/>
      <w:r w:rsidRPr="002B6FC0">
        <w:rPr>
          <w:rFonts w:ascii="Open Sans" w:hAnsi="Open Sans" w:cs="Open Sans"/>
          <w:color w:val="000000" w:themeColor="text1"/>
        </w:rPr>
        <w:t>Accès aux établissements – Identification</w:t>
      </w:r>
      <w:bookmarkEnd w:id="42"/>
    </w:p>
    <w:p w14:paraId="5D8F9DBD" w14:textId="4FC0F52D"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Les personnels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ou ses préposés ont accès aux locaux des établissements de l’AP-HP sous réserve du respect des consignes d'hygiène et de sécurité, et du règlement intérieur en vigueur.</w:t>
      </w:r>
    </w:p>
    <w:p w14:paraId="69A337BF" w14:textId="5643D713" w:rsidR="00403B99" w:rsidRPr="002B6FC0" w:rsidRDefault="00403B99" w:rsidP="00934C76">
      <w:pPr>
        <w:pStyle w:val="RedTxt"/>
        <w:spacing w:after="200"/>
        <w:jc w:val="both"/>
        <w:rPr>
          <w:rFonts w:ascii="Open Sans" w:hAnsi="Open Sans" w:cs="Open Sans"/>
          <w:color w:val="000000" w:themeColor="text1"/>
        </w:rPr>
      </w:pPr>
      <w:r w:rsidRPr="002B6FC0">
        <w:rPr>
          <w:rFonts w:ascii="Open Sans" w:hAnsi="Open Sans" w:cs="Open Sans"/>
          <w:color w:val="000000" w:themeColor="text1"/>
        </w:rPr>
        <w:t xml:space="preserve">Ils doivent être identifiés par tout moyen à disposition du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et pouvoir justifier de leur appartenance à l'entreprise </w:t>
      </w:r>
      <w:r w:rsidR="00957C13" w:rsidRPr="002B6FC0">
        <w:rPr>
          <w:rFonts w:ascii="Open Sans" w:hAnsi="Open Sans" w:cs="Open Sans"/>
          <w:color w:val="000000" w:themeColor="text1"/>
        </w:rPr>
        <w:t>Titulaire</w:t>
      </w:r>
      <w:r w:rsidRPr="002B6FC0">
        <w:rPr>
          <w:rFonts w:ascii="Open Sans" w:hAnsi="Open Sans" w:cs="Open Sans"/>
          <w:color w:val="000000" w:themeColor="text1"/>
        </w:rPr>
        <w:t xml:space="preserve"> du marché, ou être mandatés par elle.</w:t>
      </w:r>
    </w:p>
    <w:p w14:paraId="639AAD2E" w14:textId="77777777" w:rsidR="000D3457" w:rsidRPr="002B6FC0" w:rsidRDefault="000D3457" w:rsidP="00934C76">
      <w:pPr>
        <w:pStyle w:val="Titre3"/>
        <w:spacing w:after="200"/>
        <w:rPr>
          <w:rFonts w:ascii="Open Sans" w:hAnsi="Open Sans" w:cs="Open Sans"/>
          <w:color w:val="000000" w:themeColor="text1"/>
        </w:rPr>
      </w:pPr>
      <w:bookmarkStart w:id="43" w:name="_Toc209259889"/>
      <w:bookmarkStart w:id="44" w:name="_Toc323740953"/>
      <w:bookmarkStart w:id="45" w:name="_Toc369791370"/>
      <w:bookmarkStart w:id="46" w:name="_Toc196922002"/>
      <w:r w:rsidRPr="002B6FC0">
        <w:rPr>
          <w:rFonts w:ascii="Open Sans" w:hAnsi="Open Sans" w:cs="Open Sans"/>
          <w:color w:val="000000" w:themeColor="text1"/>
        </w:rPr>
        <w:t>Grèves</w:t>
      </w:r>
      <w:bookmarkEnd w:id="43"/>
      <w:bookmarkEnd w:id="44"/>
      <w:bookmarkEnd w:id="45"/>
      <w:bookmarkEnd w:id="46"/>
      <w:r w:rsidRPr="002B6FC0">
        <w:rPr>
          <w:rFonts w:ascii="Open Sans" w:hAnsi="Open Sans" w:cs="Open Sans"/>
          <w:color w:val="000000" w:themeColor="text1"/>
        </w:rPr>
        <w:t xml:space="preserve"> </w:t>
      </w:r>
    </w:p>
    <w:p w14:paraId="5DBA53B2" w14:textId="1CE16062" w:rsidR="000D3457" w:rsidRPr="002B6FC0" w:rsidRDefault="006A1DDF" w:rsidP="00934C76">
      <w:pPr>
        <w:spacing w:after="200"/>
        <w:rPr>
          <w:rFonts w:ascii="Open Sans" w:hAnsi="Open Sans" w:cs="Open Sans"/>
          <w:b/>
          <w:color w:val="000000" w:themeColor="text1"/>
          <w:sz w:val="18"/>
          <w:szCs w:val="18"/>
        </w:rPr>
      </w:pPr>
      <w:r w:rsidRPr="002B6FC0">
        <w:rPr>
          <w:rFonts w:ascii="Open Sans" w:hAnsi="Open Sans" w:cs="Open Sans"/>
          <w:b/>
          <w:color w:val="000000" w:themeColor="text1"/>
          <w:sz w:val="18"/>
          <w:szCs w:val="18"/>
        </w:rPr>
        <w:t xml:space="preserve">En cas d’arrêt de travail imputable au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ce dernier </w:t>
      </w:r>
      <w:r w:rsidR="000D3457" w:rsidRPr="002B6FC0">
        <w:rPr>
          <w:rFonts w:ascii="Open Sans" w:hAnsi="Open Sans" w:cs="Open Sans"/>
          <w:b/>
          <w:color w:val="000000" w:themeColor="text1"/>
          <w:sz w:val="18"/>
          <w:szCs w:val="18"/>
        </w:rPr>
        <w:t>devra assurer les prestations considérées comme indispensables</w:t>
      </w:r>
      <w:r w:rsidR="00227577">
        <w:rPr>
          <w:rFonts w:ascii="Open Sans" w:hAnsi="Open Sans" w:cs="Open Sans"/>
          <w:b/>
          <w:color w:val="000000" w:themeColor="text1"/>
          <w:sz w:val="18"/>
          <w:szCs w:val="18"/>
        </w:rPr>
        <w:t xml:space="preserve"> </w:t>
      </w:r>
      <w:r w:rsidR="000D3457" w:rsidRPr="002B6FC0">
        <w:rPr>
          <w:rFonts w:ascii="Open Sans" w:hAnsi="Open Sans" w:cs="Open Sans"/>
          <w:b/>
          <w:color w:val="000000" w:themeColor="text1"/>
          <w:sz w:val="18"/>
          <w:szCs w:val="18"/>
        </w:rPr>
        <w:t>en accord avec la personne publique.</w:t>
      </w:r>
    </w:p>
    <w:p w14:paraId="6DAC5499" w14:textId="561018B4"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cas d’impossibilité pour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d’exécuter intégralement les prestations dues au titre du contrat dès le premier jour de grève, </w:t>
      </w:r>
      <w:r w:rsidRPr="002B6FC0">
        <w:rPr>
          <w:rFonts w:ascii="Open Sans" w:hAnsi="Open Sans" w:cs="Open Sans"/>
          <w:b/>
          <w:color w:val="000000" w:themeColor="text1"/>
          <w:sz w:val="18"/>
          <w:szCs w:val="18"/>
        </w:rPr>
        <w:t xml:space="preserve">l’AP-HP y pourvoira par tous les moyens qu’elle jugera utiles aux frais, risques et périls du </w:t>
      </w:r>
      <w:r w:rsidR="00957C13" w:rsidRPr="002B6FC0">
        <w:rPr>
          <w:rFonts w:ascii="Open Sans" w:hAnsi="Open Sans" w:cs="Open Sans"/>
          <w:b/>
          <w:color w:val="000000" w:themeColor="text1"/>
          <w:sz w:val="18"/>
          <w:szCs w:val="18"/>
        </w:rPr>
        <w:t>Titulaire</w:t>
      </w:r>
      <w:r w:rsidRPr="002B6FC0">
        <w:rPr>
          <w:rFonts w:ascii="Open Sans" w:hAnsi="Open Sans" w:cs="Open Sans"/>
          <w:b/>
          <w:color w:val="000000" w:themeColor="text1"/>
          <w:sz w:val="18"/>
          <w:szCs w:val="18"/>
        </w:rPr>
        <w:t xml:space="preserve"> afin d’assurer elle-même le service minimum.</w:t>
      </w:r>
    </w:p>
    <w:p w14:paraId="4AD56A83" w14:textId="77777777"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mesures, qui seront prises dans ce cas, seront limitées à la durée de l’absence d’organisation de service minimum, validée par l’AP-HP.</w:t>
      </w:r>
    </w:p>
    <w:p w14:paraId="30EF8043" w14:textId="77777777" w:rsidR="000D3457" w:rsidRPr="002B6FC0" w:rsidRDefault="000D345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sommes dues à ce titre seront recouvrées par l’Administration par tous moyens de droit sauf lorsque leur montant pourra être retenu sur les factures mensuelles restant dues.</w:t>
      </w:r>
    </w:p>
    <w:p w14:paraId="72EFA86F" w14:textId="77777777" w:rsidR="006E1CFB" w:rsidRPr="002B6FC0" w:rsidRDefault="006E1CFB" w:rsidP="00934C76">
      <w:pPr>
        <w:pStyle w:val="Titre3"/>
        <w:spacing w:after="200"/>
        <w:rPr>
          <w:rFonts w:ascii="Open Sans" w:hAnsi="Open Sans" w:cs="Open Sans"/>
          <w:color w:val="000000" w:themeColor="text1"/>
        </w:rPr>
      </w:pPr>
      <w:bookmarkStart w:id="47" w:name="_Toc196922003"/>
      <w:r w:rsidRPr="002B6FC0">
        <w:rPr>
          <w:rFonts w:ascii="Open Sans" w:hAnsi="Open Sans" w:cs="Open Sans"/>
          <w:color w:val="000000" w:themeColor="text1"/>
        </w:rPr>
        <w:t xml:space="preserve">Diffusion des </w:t>
      </w:r>
      <w:r w:rsidR="007418F1" w:rsidRPr="002B6FC0">
        <w:rPr>
          <w:rFonts w:ascii="Open Sans" w:hAnsi="Open Sans" w:cs="Open Sans"/>
          <w:color w:val="000000" w:themeColor="text1"/>
        </w:rPr>
        <w:t>fiches t</w:t>
      </w:r>
      <w:r w:rsidRPr="002B6FC0">
        <w:rPr>
          <w:rFonts w:ascii="Open Sans" w:hAnsi="Open Sans" w:cs="Open Sans"/>
          <w:color w:val="000000" w:themeColor="text1"/>
        </w:rPr>
        <w:t>echniques</w:t>
      </w:r>
      <w:bookmarkEnd w:id="47"/>
    </w:p>
    <w:p w14:paraId="7CBF17B0" w14:textId="77777777" w:rsidR="00D052A5"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Le can</w:t>
      </w:r>
      <w:r w:rsidR="006474B4" w:rsidRPr="002B6FC0">
        <w:rPr>
          <w:rFonts w:ascii="Open Sans" w:hAnsi="Open Sans" w:cs="Open Sans"/>
          <w:color w:val="000000" w:themeColor="text1"/>
          <w:sz w:val="18"/>
          <w:szCs w:val="18"/>
        </w:rPr>
        <w:t xml:space="preserve">didat retenu doit fournir à </w:t>
      </w:r>
      <w:r w:rsidR="00FC60BA" w:rsidRPr="002B6FC0">
        <w:rPr>
          <w:rFonts w:ascii="Open Sans" w:hAnsi="Open Sans" w:cs="Open Sans"/>
          <w:color w:val="000000" w:themeColor="text1"/>
          <w:sz w:val="18"/>
          <w:szCs w:val="18"/>
        </w:rPr>
        <w:t>ACHAT</w:t>
      </w:r>
      <w:r w:rsidR="00996051" w:rsidRPr="002B6FC0">
        <w:rPr>
          <w:rFonts w:ascii="Open Sans" w:hAnsi="Open Sans" w:cs="Open Sans"/>
          <w:color w:val="000000" w:themeColor="text1"/>
          <w:sz w:val="18"/>
          <w:szCs w:val="18"/>
        </w:rPr>
        <w:t xml:space="preserve"> sous format PDF</w:t>
      </w:r>
      <w:r w:rsidRPr="002B6FC0">
        <w:rPr>
          <w:rFonts w:ascii="Open Sans" w:hAnsi="Open Sans" w:cs="Open Sans"/>
          <w:color w:val="000000" w:themeColor="text1"/>
          <w:sz w:val="18"/>
          <w:szCs w:val="18"/>
        </w:rPr>
        <w:t xml:space="preserve"> l’ensemble des fiches techniques (</w:t>
      </w:r>
      <w:r w:rsidR="009703C3" w:rsidRPr="002B6FC0">
        <w:rPr>
          <w:rFonts w:ascii="Open Sans" w:hAnsi="Open Sans" w:cs="Open Sans"/>
          <w:color w:val="000000" w:themeColor="text1"/>
          <w:sz w:val="18"/>
          <w:szCs w:val="18"/>
        </w:rPr>
        <w:t>une</w:t>
      </w:r>
      <w:r w:rsidRPr="002B6FC0">
        <w:rPr>
          <w:rFonts w:ascii="Open Sans" w:hAnsi="Open Sans" w:cs="Open Sans"/>
          <w:color w:val="000000" w:themeColor="text1"/>
          <w:sz w:val="18"/>
          <w:szCs w:val="18"/>
        </w:rPr>
        <w:t xml:space="preserve"> f</w:t>
      </w:r>
      <w:r w:rsidR="00996051" w:rsidRPr="002B6FC0">
        <w:rPr>
          <w:rFonts w:ascii="Open Sans" w:hAnsi="Open Sans" w:cs="Open Sans"/>
          <w:color w:val="000000" w:themeColor="text1"/>
          <w:sz w:val="18"/>
          <w:szCs w:val="18"/>
        </w:rPr>
        <w:t>iche technique par article)</w:t>
      </w:r>
      <w:r w:rsidRPr="002B6FC0">
        <w:rPr>
          <w:rFonts w:ascii="Open Sans" w:hAnsi="Open Sans" w:cs="Open Sans"/>
          <w:color w:val="000000" w:themeColor="text1"/>
          <w:sz w:val="18"/>
          <w:szCs w:val="18"/>
        </w:rPr>
        <w:t xml:space="preserve"> des produits retenus au marché. Elles devront parvenir dans les </w:t>
      </w:r>
      <w:r w:rsidR="00996051" w:rsidRPr="002B6FC0">
        <w:rPr>
          <w:rFonts w:ascii="Open Sans" w:hAnsi="Open Sans" w:cs="Open Sans"/>
          <w:color w:val="000000" w:themeColor="text1"/>
          <w:sz w:val="18"/>
          <w:szCs w:val="18"/>
        </w:rPr>
        <w:t>meilleurs délais, au plus tard un</w:t>
      </w:r>
      <w:r w:rsidRPr="002B6FC0">
        <w:rPr>
          <w:rFonts w:ascii="Open Sans" w:hAnsi="Open Sans" w:cs="Open Sans"/>
          <w:color w:val="000000" w:themeColor="text1"/>
          <w:sz w:val="18"/>
          <w:szCs w:val="18"/>
        </w:rPr>
        <w:t xml:space="preserve"> mois, à compter de la réception de la lettre attribuant le projet de march</w:t>
      </w:r>
      <w:r w:rsidR="00824BD0" w:rsidRPr="002B6FC0">
        <w:rPr>
          <w:rFonts w:ascii="Open Sans" w:hAnsi="Open Sans" w:cs="Open Sans"/>
          <w:color w:val="000000" w:themeColor="text1"/>
          <w:sz w:val="18"/>
          <w:szCs w:val="18"/>
        </w:rPr>
        <w:t>é.</w:t>
      </w:r>
      <w:r w:rsidR="002E0A0C" w:rsidRPr="002B6FC0">
        <w:rPr>
          <w:rFonts w:ascii="Open Sans" w:hAnsi="Open Sans" w:cs="Open Sans"/>
          <w:color w:val="000000" w:themeColor="text1"/>
          <w:sz w:val="18"/>
          <w:szCs w:val="18"/>
        </w:rPr>
        <w:t xml:space="preserve"> </w:t>
      </w:r>
    </w:p>
    <w:p w14:paraId="6109C471" w14:textId="45114CAC" w:rsidR="00CD311F" w:rsidRPr="002B6FC0" w:rsidRDefault="002E0A0C"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 xml:space="preserve">En cas de catalogue </w:t>
      </w:r>
      <w:r w:rsidR="00D052A5" w:rsidRPr="002B6FC0">
        <w:rPr>
          <w:rFonts w:ascii="Open Sans" w:hAnsi="Open Sans" w:cs="Open Sans"/>
          <w:color w:val="000000" w:themeColor="text1"/>
          <w:sz w:val="18"/>
          <w:szCs w:val="18"/>
        </w:rPr>
        <w:t xml:space="preserve">externe (dont la gestion est </w:t>
      </w:r>
      <w:r w:rsidRPr="002B6FC0">
        <w:rPr>
          <w:rFonts w:ascii="Open Sans" w:hAnsi="Open Sans" w:cs="Open Sans"/>
          <w:color w:val="000000" w:themeColor="text1"/>
          <w:sz w:val="18"/>
          <w:szCs w:val="18"/>
        </w:rPr>
        <w:t>partagé</w:t>
      </w:r>
      <w:r w:rsidR="00D052A5" w:rsidRPr="002B6FC0">
        <w:rPr>
          <w:rFonts w:ascii="Open Sans" w:hAnsi="Open Sans" w:cs="Open Sans"/>
          <w:color w:val="000000" w:themeColor="text1"/>
          <w:sz w:val="18"/>
          <w:szCs w:val="18"/>
        </w:rPr>
        <w:t>e avec ACHAT)</w:t>
      </w:r>
      <w:r w:rsidRPr="002B6FC0">
        <w:rPr>
          <w:rFonts w:ascii="Open Sans" w:hAnsi="Open Sans" w:cs="Open Sans"/>
          <w:color w:val="000000" w:themeColor="text1"/>
          <w:sz w:val="18"/>
          <w:szCs w:val="18"/>
        </w:rPr>
        <w:t xml:space="preserve">, le fournisseur enrichira </w:t>
      </w:r>
      <w:r w:rsidR="00D052A5" w:rsidRPr="002B6FC0">
        <w:rPr>
          <w:rFonts w:ascii="Open Sans" w:hAnsi="Open Sans" w:cs="Open Sans"/>
          <w:color w:val="000000" w:themeColor="text1"/>
          <w:sz w:val="18"/>
          <w:szCs w:val="18"/>
        </w:rPr>
        <w:t xml:space="preserve">lui-même </w:t>
      </w:r>
      <w:r w:rsidRPr="002B6FC0">
        <w:rPr>
          <w:rFonts w:ascii="Open Sans" w:hAnsi="Open Sans" w:cs="Open Sans"/>
          <w:color w:val="000000" w:themeColor="text1"/>
          <w:sz w:val="18"/>
          <w:szCs w:val="18"/>
        </w:rPr>
        <w:t xml:space="preserve">la partie du catalogue relative aux fiches techniques </w:t>
      </w:r>
      <w:r w:rsidR="00D052A5" w:rsidRPr="002B6FC0">
        <w:rPr>
          <w:rFonts w:ascii="Open Sans" w:hAnsi="Open Sans" w:cs="Open Sans"/>
          <w:color w:val="000000" w:themeColor="text1"/>
          <w:sz w:val="18"/>
          <w:szCs w:val="18"/>
        </w:rPr>
        <w:t>et images du produit.</w:t>
      </w:r>
    </w:p>
    <w:p w14:paraId="06626239" w14:textId="77777777" w:rsidR="006E1CFB" w:rsidRPr="002B6FC0" w:rsidRDefault="006E1CFB" w:rsidP="00934C76">
      <w:pPr>
        <w:pStyle w:val="Titre3"/>
        <w:spacing w:after="200"/>
        <w:rPr>
          <w:rFonts w:ascii="Open Sans" w:hAnsi="Open Sans" w:cs="Open Sans"/>
          <w:color w:val="000000" w:themeColor="text1"/>
        </w:rPr>
      </w:pPr>
      <w:bookmarkStart w:id="48" w:name="_Toc196922004"/>
      <w:r w:rsidRPr="002B6FC0">
        <w:rPr>
          <w:rFonts w:ascii="Open Sans" w:hAnsi="Open Sans" w:cs="Open Sans"/>
          <w:color w:val="000000" w:themeColor="text1"/>
        </w:rPr>
        <w:t>Vente à des tiers</w:t>
      </w:r>
      <w:bookmarkEnd w:id="48"/>
    </w:p>
    <w:p w14:paraId="5DB20812" w14:textId="416A8361"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s’interdit toute vente à des tiers étrangers au présent marché de produits portant le logo </w:t>
      </w:r>
      <w:r w:rsidR="007F6783" w:rsidRPr="002B6FC0">
        <w:rPr>
          <w:rFonts w:ascii="Open Sans" w:hAnsi="Open Sans" w:cs="Open Sans"/>
          <w:color w:val="000000" w:themeColor="text1"/>
          <w:sz w:val="18"/>
          <w:szCs w:val="18"/>
        </w:rPr>
        <w:t>Assistance Publique – Hôpitaux de Paris</w:t>
      </w:r>
      <w:r w:rsidRPr="002B6FC0">
        <w:rPr>
          <w:rFonts w:ascii="Open Sans" w:hAnsi="Open Sans" w:cs="Open Sans"/>
          <w:color w:val="000000" w:themeColor="text1"/>
          <w:sz w:val="18"/>
          <w:szCs w:val="18"/>
        </w:rPr>
        <w:t>, y compris en cas de résiliation ou de non-reconduction du marché.</w:t>
      </w:r>
    </w:p>
    <w:p w14:paraId="11EC8610"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cas de </w:t>
      </w:r>
      <w:r w:rsidR="00824BD0" w:rsidRPr="002B6FC0">
        <w:rPr>
          <w:rFonts w:ascii="Open Sans" w:hAnsi="Open Sans" w:cs="Open Sans"/>
          <w:color w:val="000000" w:themeColor="text1"/>
          <w:sz w:val="18"/>
          <w:szCs w:val="18"/>
        </w:rPr>
        <w:t>non-respect</w:t>
      </w:r>
      <w:r w:rsidRPr="002B6FC0">
        <w:rPr>
          <w:rFonts w:ascii="Open Sans" w:hAnsi="Open Sans" w:cs="Open Sans"/>
          <w:color w:val="000000" w:themeColor="text1"/>
          <w:sz w:val="18"/>
          <w:szCs w:val="18"/>
        </w:rPr>
        <w:t xml:space="preserve"> de cette clause, </w:t>
      </w:r>
      <w:r w:rsidR="00E55D82" w:rsidRPr="002B6FC0">
        <w:rPr>
          <w:rFonts w:ascii="Open Sans" w:hAnsi="Open Sans" w:cs="Open Sans"/>
          <w:color w:val="000000" w:themeColor="text1"/>
          <w:sz w:val="18"/>
          <w:szCs w:val="18"/>
        </w:rPr>
        <w:t xml:space="preserve">l’Assistance Publique – Hôpitaux de Paris </w:t>
      </w:r>
      <w:r w:rsidRPr="002B6FC0">
        <w:rPr>
          <w:rFonts w:ascii="Open Sans" w:hAnsi="Open Sans" w:cs="Open Sans"/>
          <w:color w:val="000000" w:themeColor="text1"/>
          <w:sz w:val="18"/>
          <w:szCs w:val="18"/>
        </w:rPr>
        <w:t>se réserve le droit d’engager les poursuites judiciaires appropriées.</w:t>
      </w:r>
    </w:p>
    <w:p w14:paraId="6F313D69" w14:textId="77777777" w:rsidR="006E1CFB" w:rsidRPr="007E07F9" w:rsidRDefault="006E1CFB" w:rsidP="00934C76">
      <w:pPr>
        <w:pStyle w:val="Titre2"/>
        <w:rPr>
          <w:color w:val="000000" w:themeColor="text1"/>
        </w:rPr>
      </w:pPr>
      <w:bookmarkStart w:id="49" w:name="a7"/>
      <w:bookmarkStart w:id="50" w:name="_Toc196922005"/>
      <w:r w:rsidRPr="007E07F9">
        <w:rPr>
          <w:color w:val="000000" w:themeColor="text1"/>
        </w:rPr>
        <w:t>FACTURATION – PAIEMENT</w:t>
      </w:r>
      <w:bookmarkEnd w:id="49"/>
      <w:bookmarkEnd w:id="50"/>
    </w:p>
    <w:p w14:paraId="04F6A90E" w14:textId="77777777" w:rsidR="006E1CFB" w:rsidRPr="002B6FC0" w:rsidRDefault="006E1CFB" w:rsidP="00934C76">
      <w:pPr>
        <w:pStyle w:val="Titre3"/>
        <w:spacing w:after="200"/>
        <w:rPr>
          <w:rFonts w:ascii="Open Sans" w:hAnsi="Open Sans" w:cs="Open Sans"/>
          <w:color w:val="000000" w:themeColor="text1"/>
        </w:rPr>
      </w:pPr>
      <w:bookmarkStart w:id="51" w:name="_Toc196922006"/>
      <w:r w:rsidRPr="002B6FC0">
        <w:rPr>
          <w:rFonts w:ascii="Open Sans" w:hAnsi="Open Sans" w:cs="Open Sans"/>
          <w:color w:val="000000" w:themeColor="text1"/>
        </w:rPr>
        <w:t>Facturation</w:t>
      </w:r>
      <w:bookmarkEnd w:id="51"/>
    </w:p>
    <w:p w14:paraId="3984EF9F" w14:textId="4CE89CEF"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Les factu</w:t>
      </w:r>
      <w:r w:rsidR="00AA6962" w:rsidRPr="002B6FC0">
        <w:rPr>
          <w:rFonts w:ascii="Open Sans" w:hAnsi="Open Sans" w:cs="Open Sans"/>
          <w:color w:val="000000" w:themeColor="text1"/>
          <w:sz w:val="18"/>
          <w:szCs w:val="18"/>
        </w:rPr>
        <w:t>res ne doivent comporter aucune condition générale</w:t>
      </w:r>
      <w:r w:rsidRPr="002B6FC0">
        <w:rPr>
          <w:rFonts w:ascii="Open Sans" w:hAnsi="Open Sans" w:cs="Open Sans"/>
          <w:color w:val="000000" w:themeColor="text1"/>
          <w:sz w:val="18"/>
          <w:szCs w:val="18"/>
        </w:rPr>
        <w:t xml:space="preserve"> de vente.</w:t>
      </w:r>
    </w:p>
    <w:p w14:paraId="79AE3D57" w14:textId="75B3883C"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
          <w:bCs/>
          <w:color w:val="000000" w:themeColor="text1"/>
          <w:sz w:val="18"/>
          <w:szCs w:val="18"/>
        </w:rPr>
        <w:t xml:space="preserve">Conformément à l’ordonnance n° 2014-697 du 26 juin 2014 relative au développement de la facturation électronique, le </w:t>
      </w:r>
      <w:r w:rsidR="00957C13" w:rsidRPr="002B6FC0">
        <w:rPr>
          <w:rFonts w:ascii="Open Sans" w:hAnsi="Open Sans" w:cs="Open Sans"/>
          <w:b/>
          <w:bCs/>
          <w:color w:val="000000" w:themeColor="text1"/>
          <w:sz w:val="18"/>
          <w:szCs w:val="18"/>
        </w:rPr>
        <w:t>Titulaire</w:t>
      </w:r>
      <w:r w:rsidRPr="002B6FC0">
        <w:rPr>
          <w:rFonts w:ascii="Open Sans" w:hAnsi="Open Sans" w:cs="Open Sans"/>
          <w:b/>
          <w:bCs/>
          <w:color w:val="000000" w:themeColor="text1"/>
          <w:sz w:val="18"/>
          <w:szCs w:val="18"/>
        </w:rPr>
        <w:t xml:space="preserve"> du marché adressera ses factures sous format dématérialisé par l’intermédiaire de la solution Chorus Pro, à l’adresse https://chorus-pro.gouv.fr. </w:t>
      </w:r>
    </w:p>
    <w:p w14:paraId="2C742792" w14:textId="4510273A" w:rsidR="00F042CC" w:rsidRPr="002B6FC0" w:rsidRDefault="00F042CC" w:rsidP="00934C76">
      <w:pPr>
        <w:pStyle w:val="Default"/>
        <w:spacing w:after="200"/>
        <w:jc w:val="both"/>
        <w:rPr>
          <w:rFonts w:ascii="Open Sans" w:hAnsi="Open Sans" w:cs="Open Sans"/>
          <w:color w:val="000000" w:themeColor="text1"/>
          <w:sz w:val="18"/>
          <w:szCs w:val="18"/>
        </w:rPr>
      </w:pPr>
      <w:r w:rsidRPr="002B6FC0">
        <w:rPr>
          <w:rFonts w:ascii="Open Sans" w:hAnsi="Open Sans" w:cs="Open Sans"/>
          <w:bCs/>
          <w:color w:val="000000" w:themeColor="text1"/>
          <w:sz w:val="18"/>
          <w:szCs w:val="18"/>
        </w:rPr>
        <w:t xml:space="preserve">Les factures électroniques seront transmises sur ce portail en utilisant le mode EDI, ou en déposant des fichiers </w:t>
      </w:r>
      <w:r w:rsidR="00AA4D9A" w:rsidRPr="002B6FC0">
        <w:rPr>
          <w:rFonts w:ascii="Open Sans" w:hAnsi="Open Sans" w:cs="Open Sans"/>
          <w:bCs/>
          <w:color w:val="000000" w:themeColor="text1"/>
          <w:sz w:val="18"/>
          <w:szCs w:val="18"/>
        </w:rPr>
        <w:t>PDF</w:t>
      </w:r>
      <w:r w:rsidRPr="002B6FC0">
        <w:rPr>
          <w:rFonts w:ascii="Open Sans" w:hAnsi="Open Sans" w:cs="Open Sans"/>
          <w:bCs/>
          <w:color w:val="000000" w:themeColor="text1"/>
          <w:sz w:val="18"/>
          <w:szCs w:val="18"/>
        </w:rPr>
        <w:t xml:space="preserve"> (signés ou non signés).</w:t>
      </w:r>
    </w:p>
    <w:p w14:paraId="0386A944"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Pour les marchés de fournitures et équipements uniquement, si clause souhaitée</w:t>
      </w:r>
      <w:r w:rsidR="00283AE5" w:rsidRPr="002B6FC0">
        <w:rPr>
          <w:rFonts w:ascii="Open Sans" w:hAnsi="Open Sans" w:cs="Open Sans"/>
          <w:color w:val="000000" w:themeColor="text1"/>
          <w:sz w:val="18"/>
          <w:szCs w:val="18"/>
        </w:rPr>
        <w:t> :</w:t>
      </w:r>
    </w:p>
    <w:p w14:paraId="1E603F86" w14:textId="77777777"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Les prix facturés sont obligatoirement rendus franco de port quelle que soit la quantité commandée.</w:t>
      </w:r>
    </w:p>
    <w:p w14:paraId="3F329303" w14:textId="77777777" w:rsidR="00B70EF2" w:rsidRPr="002B6FC0" w:rsidRDefault="006E1CFB" w:rsidP="00934C76">
      <w:pPr>
        <w:pStyle w:val="Normal2"/>
        <w:spacing w:after="200"/>
        <w:ind w:left="0"/>
        <w:rPr>
          <w:rFonts w:ascii="Open Sans" w:hAnsi="Open Sans" w:cs="Open Sans"/>
          <w:i w:val="0"/>
          <w:color w:val="000000" w:themeColor="text1"/>
          <w:sz w:val="18"/>
          <w:szCs w:val="18"/>
        </w:rPr>
      </w:pPr>
      <w:r w:rsidRPr="002B6FC0">
        <w:rPr>
          <w:rFonts w:ascii="Open Sans" w:hAnsi="Open Sans" w:cs="Open Sans"/>
          <w:b/>
          <w:i w:val="0"/>
          <w:color w:val="000000" w:themeColor="text1"/>
          <w:sz w:val="18"/>
          <w:szCs w:val="18"/>
        </w:rPr>
        <w:t>Les factures doivent indiquer</w:t>
      </w:r>
      <w:r w:rsidRPr="002B6FC0">
        <w:rPr>
          <w:rFonts w:ascii="Open Sans" w:hAnsi="Open Sans" w:cs="Open Sans"/>
          <w:i w:val="0"/>
          <w:color w:val="000000" w:themeColor="text1"/>
          <w:sz w:val="18"/>
          <w:szCs w:val="18"/>
        </w:rPr>
        <w:t> :</w:t>
      </w:r>
    </w:p>
    <w:p w14:paraId="123EA373" w14:textId="77777777" w:rsidR="00A160C3" w:rsidRPr="002B6FC0" w:rsidRDefault="00A160C3"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 mention « Facture »</w:t>
      </w:r>
    </w:p>
    <w:p w14:paraId="08111F97" w14:textId="77777777" w:rsidR="00B70EF2" w:rsidRPr="002B6FC0" w:rsidRDefault="00B70EF2"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 numéro d’ordre de la facture ;</w:t>
      </w:r>
    </w:p>
    <w:p w14:paraId="13F588CC" w14:textId="1B825D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Nom</w:t>
      </w:r>
      <w:r w:rsidR="006E1CFB" w:rsidRPr="002B6FC0">
        <w:rPr>
          <w:rFonts w:ascii="Open Sans" w:hAnsi="Open Sans" w:cs="Open Sans"/>
          <w:i w:val="0"/>
          <w:color w:val="000000" w:themeColor="text1"/>
          <w:sz w:val="18"/>
          <w:szCs w:val="18"/>
        </w:rPr>
        <w:t xml:space="preserve"> et adresse du créancier</w:t>
      </w:r>
      <w:r w:rsidR="00DD0943" w:rsidRPr="002B6FC0">
        <w:rPr>
          <w:rFonts w:ascii="Open Sans" w:hAnsi="Open Sans" w:cs="Open Sans"/>
          <w:i w:val="0"/>
          <w:color w:val="000000" w:themeColor="text1"/>
          <w:sz w:val="18"/>
          <w:szCs w:val="18"/>
        </w:rPr>
        <w:t> ;</w:t>
      </w:r>
    </w:p>
    <w:p w14:paraId="4D8DC2A4" w14:textId="4F82522A"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A160C3" w:rsidRPr="002B6FC0">
        <w:rPr>
          <w:rFonts w:ascii="Open Sans" w:hAnsi="Open Sans" w:cs="Open Sans"/>
          <w:i w:val="0"/>
          <w:color w:val="000000" w:themeColor="text1"/>
          <w:sz w:val="18"/>
          <w:szCs w:val="18"/>
        </w:rPr>
        <w:t xml:space="preserve"> coordonnées complètes</w:t>
      </w:r>
      <w:r w:rsidR="006E1CFB" w:rsidRPr="002B6FC0">
        <w:rPr>
          <w:rFonts w:ascii="Open Sans" w:hAnsi="Open Sans" w:cs="Open Sans"/>
          <w:i w:val="0"/>
          <w:color w:val="000000" w:themeColor="text1"/>
          <w:sz w:val="18"/>
          <w:szCs w:val="18"/>
        </w:rPr>
        <w:t xml:space="preserve"> de son </w:t>
      </w:r>
      <w:r w:rsidR="00C21138" w:rsidRPr="002B6FC0">
        <w:rPr>
          <w:rFonts w:ascii="Open Sans" w:hAnsi="Open Sans" w:cs="Open Sans"/>
          <w:i w:val="0"/>
          <w:color w:val="000000" w:themeColor="text1"/>
          <w:sz w:val="18"/>
          <w:szCs w:val="18"/>
        </w:rPr>
        <w:t>compte bancaire</w:t>
      </w:r>
      <w:r w:rsidR="006E1CFB" w:rsidRPr="002B6FC0">
        <w:rPr>
          <w:rFonts w:ascii="Open Sans" w:hAnsi="Open Sans" w:cs="Open Sans"/>
          <w:i w:val="0"/>
          <w:color w:val="000000" w:themeColor="text1"/>
          <w:sz w:val="18"/>
          <w:szCs w:val="18"/>
        </w:rPr>
        <w:t xml:space="preserve"> tel</w:t>
      </w:r>
      <w:r w:rsidR="00A160C3"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que précisé</w:t>
      </w:r>
      <w:r w:rsidR="00A160C3" w:rsidRPr="002B6FC0">
        <w:rPr>
          <w:rFonts w:ascii="Open Sans" w:hAnsi="Open Sans" w:cs="Open Sans"/>
          <w:i w:val="0"/>
          <w:color w:val="000000" w:themeColor="text1"/>
          <w:sz w:val="18"/>
          <w:szCs w:val="18"/>
        </w:rPr>
        <w:t>es</w:t>
      </w:r>
      <w:r w:rsidR="006E1CFB" w:rsidRPr="002B6FC0">
        <w:rPr>
          <w:rFonts w:ascii="Open Sans" w:hAnsi="Open Sans" w:cs="Open Sans"/>
          <w:i w:val="0"/>
          <w:color w:val="000000" w:themeColor="text1"/>
          <w:sz w:val="18"/>
          <w:szCs w:val="18"/>
        </w:rPr>
        <w:t xml:space="preserve"> sur l’acte d’engagement</w:t>
      </w:r>
      <w:r w:rsidR="00DD0943" w:rsidRPr="002B6FC0">
        <w:rPr>
          <w:rFonts w:ascii="Open Sans" w:hAnsi="Open Sans" w:cs="Open Sans"/>
          <w:i w:val="0"/>
          <w:color w:val="000000" w:themeColor="text1"/>
          <w:sz w:val="18"/>
          <w:szCs w:val="18"/>
        </w:rPr>
        <w:t> ;</w:t>
      </w:r>
    </w:p>
    <w:p w14:paraId="5270E0D3" w14:textId="6C72E0BE"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 SIRET ou SIREN et du registre du commerce</w:t>
      </w:r>
      <w:r w:rsidR="00DD0943" w:rsidRPr="002B6FC0">
        <w:rPr>
          <w:rFonts w:ascii="Open Sans" w:hAnsi="Open Sans" w:cs="Open Sans"/>
          <w:i w:val="0"/>
          <w:color w:val="000000" w:themeColor="text1"/>
          <w:sz w:val="18"/>
          <w:szCs w:val="18"/>
        </w:rPr>
        <w:t> ;</w:t>
      </w:r>
    </w:p>
    <w:p w14:paraId="4F6DD0EC" w14:textId="6986B96F"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6E1CFB" w:rsidRPr="002B6FC0">
        <w:rPr>
          <w:rFonts w:ascii="Open Sans" w:hAnsi="Open Sans" w:cs="Open Sans"/>
          <w:i w:val="0"/>
          <w:color w:val="000000" w:themeColor="text1"/>
          <w:sz w:val="18"/>
          <w:szCs w:val="18"/>
        </w:rPr>
        <w:t>APE</w:t>
      </w:r>
      <w:r w:rsidR="00DD0943" w:rsidRPr="002B6FC0">
        <w:rPr>
          <w:rFonts w:ascii="Open Sans" w:hAnsi="Open Sans" w:cs="Open Sans"/>
          <w:i w:val="0"/>
          <w:color w:val="000000" w:themeColor="text1"/>
          <w:sz w:val="18"/>
          <w:szCs w:val="18"/>
        </w:rPr>
        <w:t> ;</w:t>
      </w:r>
    </w:p>
    <w:p w14:paraId="42F4D882" w14:textId="279DD5F2"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La</w:t>
      </w:r>
      <w:r w:rsidR="006E1CFB" w:rsidRPr="002B6FC0">
        <w:rPr>
          <w:rFonts w:ascii="Open Sans" w:hAnsi="Open Sans" w:cs="Open Sans"/>
          <w:i w:val="0"/>
          <w:color w:val="000000" w:themeColor="text1"/>
          <w:sz w:val="18"/>
          <w:szCs w:val="18"/>
        </w:rPr>
        <w:t xml:space="preserve"> désignation de chaque article livré (marque, quantité)</w:t>
      </w:r>
      <w:r w:rsidR="00B70EF2" w:rsidRPr="002B6FC0">
        <w:rPr>
          <w:rFonts w:ascii="Open Sans" w:hAnsi="Open Sans" w:cs="Open Sans"/>
          <w:i w:val="0"/>
          <w:color w:val="000000" w:themeColor="text1"/>
          <w:sz w:val="18"/>
          <w:szCs w:val="18"/>
        </w:rPr>
        <w:t xml:space="preserve"> ou de la prestation</w:t>
      </w:r>
      <w:r w:rsidR="00DD0943" w:rsidRPr="002B6FC0">
        <w:rPr>
          <w:rFonts w:ascii="Open Sans" w:hAnsi="Open Sans" w:cs="Open Sans"/>
          <w:i w:val="0"/>
          <w:color w:val="000000" w:themeColor="text1"/>
          <w:sz w:val="18"/>
          <w:szCs w:val="18"/>
        </w:rPr>
        <w:t> ;</w:t>
      </w:r>
    </w:p>
    <w:p w14:paraId="4622C6D9" w14:textId="5931FAE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hors taxes par article et hors taxes avec remise (si remise proposée)</w:t>
      </w:r>
      <w:r w:rsidR="00DD0943" w:rsidRPr="002B6FC0">
        <w:rPr>
          <w:rFonts w:ascii="Open Sans" w:hAnsi="Open Sans" w:cs="Open Sans"/>
          <w:i w:val="0"/>
          <w:color w:val="000000" w:themeColor="text1"/>
          <w:sz w:val="18"/>
          <w:szCs w:val="18"/>
        </w:rPr>
        <w:t> ;</w:t>
      </w:r>
    </w:p>
    <w:p w14:paraId="3F334195" w14:textId="136EB9CB"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taux et le montant des taxes</w:t>
      </w:r>
      <w:r w:rsidR="00DD0943" w:rsidRPr="002B6FC0">
        <w:rPr>
          <w:rFonts w:ascii="Open Sans" w:hAnsi="Open Sans" w:cs="Open Sans"/>
          <w:i w:val="0"/>
          <w:color w:val="000000" w:themeColor="text1"/>
          <w:sz w:val="18"/>
          <w:szCs w:val="18"/>
        </w:rPr>
        <w:t> ;</w:t>
      </w:r>
    </w:p>
    <w:p w14:paraId="2C67C74C" w14:textId="19C2FF64"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montant total des fournitures livrées T.T.C.</w:t>
      </w:r>
      <w:r w:rsidR="00DD0943" w:rsidRPr="002B6FC0">
        <w:rPr>
          <w:rFonts w:ascii="Open Sans" w:hAnsi="Open Sans" w:cs="Open Sans"/>
          <w:i w:val="0"/>
          <w:color w:val="000000" w:themeColor="text1"/>
          <w:sz w:val="18"/>
          <w:szCs w:val="18"/>
        </w:rPr>
        <w:t> ;</w:t>
      </w:r>
    </w:p>
    <w:p w14:paraId="2455841B" w14:textId="5EB852AD"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F042CC" w:rsidRPr="002B6FC0">
        <w:rPr>
          <w:rFonts w:ascii="Open Sans" w:hAnsi="Open Sans" w:cs="Open Sans"/>
          <w:i w:val="0"/>
          <w:color w:val="000000" w:themeColor="text1"/>
          <w:sz w:val="18"/>
          <w:szCs w:val="18"/>
        </w:rPr>
        <w:t xml:space="preserve"> n° du bon de commande (référence à 10 chiffres commençant par 45) ou ordre de service (une facture devant référencer un et un seul bon de commande ou ordre de service)</w:t>
      </w:r>
      <w:r w:rsidR="00652C81" w:rsidRPr="002B6FC0">
        <w:rPr>
          <w:rFonts w:ascii="Open Sans" w:hAnsi="Open Sans" w:cs="Open Sans"/>
          <w:i w:val="0"/>
          <w:color w:val="000000" w:themeColor="text1"/>
          <w:sz w:val="18"/>
          <w:szCs w:val="18"/>
        </w:rPr>
        <w:t xml:space="preserve"> </w:t>
      </w:r>
      <w:r w:rsidR="00DD0943" w:rsidRPr="002B6FC0">
        <w:rPr>
          <w:rFonts w:ascii="Open Sans" w:hAnsi="Open Sans" w:cs="Open Sans"/>
          <w:i w:val="0"/>
          <w:color w:val="000000" w:themeColor="text1"/>
          <w:sz w:val="18"/>
          <w:szCs w:val="18"/>
        </w:rPr>
        <w:t>;</w:t>
      </w:r>
    </w:p>
    <w:p w14:paraId="151A1769" w14:textId="29510DA1" w:rsidR="00F042CC" w:rsidRPr="002B6FC0" w:rsidRDefault="00C64265" w:rsidP="00E840BF">
      <w:pPr>
        <w:pStyle w:val="Default"/>
        <w:numPr>
          <w:ilvl w:val="0"/>
          <w:numId w:val="5"/>
        </w:numPr>
        <w:jc w:val="both"/>
        <w:rPr>
          <w:rFonts w:ascii="Open Sans" w:hAnsi="Open Sans" w:cs="Open Sans"/>
          <w:color w:val="000000" w:themeColor="text1"/>
          <w:sz w:val="18"/>
          <w:szCs w:val="18"/>
        </w:rPr>
      </w:pPr>
      <w:r w:rsidRPr="002B6FC0">
        <w:rPr>
          <w:rFonts w:ascii="Open Sans" w:hAnsi="Open Sans" w:cs="Open Sans"/>
          <w:color w:val="000000" w:themeColor="text1"/>
          <w:sz w:val="18"/>
          <w:szCs w:val="18"/>
        </w:rPr>
        <w:t>Le</w:t>
      </w:r>
      <w:r w:rsidR="00F042CC" w:rsidRPr="002B6FC0">
        <w:rPr>
          <w:rFonts w:ascii="Open Sans" w:hAnsi="Open Sans" w:cs="Open Sans"/>
          <w:color w:val="000000" w:themeColor="text1"/>
          <w:sz w:val="18"/>
          <w:szCs w:val="18"/>
        </w:rPr>
        <w:t xml:space="preserve"> n° de SIRET de l’AP-HP : </w:t>
      </w:r>
      <w:r w:rsidR="00E840BF" w:rsidRPr="002B6FC0">
        <w:rPr>
          <w:rFonts w:ascii="Open Sans" w:hAnsi="Open Sans" w:cs="Open Sans"/>
          <w:color w:val="000000" w:themeColor="text1"/>
          <w:sz w:val="18"/>
          <w:szCs w:val="18"/>
        </w:rPr>
        <w:t xml:space="preserve">267 500 452 01928 </w:t>
      </w:r>
      <w:r w:rsidR="00652C81" w:rsidRPr="002B6FC0">
        <w:rPr>
          <w:rFonts w:ascii="Open Sans" w:hAnsi="Open Sans" w:cs="Open Sans"/>
          <w:color w:val="000000" w:themeColor="text1"/>
          <w:sz w:val="18"/>
          <w:szCs w:val="18"/>
        </w:rPr>
        <w:t>;</w:t>
      </w:r>
    </w:p>
    <w:p w14:paraId="7FB9BCF2" w14:textId="74E1CB5F" w:rsidR="00851E70"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851E70" w:rsidRPr="002B6FC0">
        <w:rPr>
          <w:rFonts w:ascii="Open Sans" w:hAnsi="Open Sans" w:cs="Open Sans"/>
          <w:i w:val="0"/>
          <w:color w:val="000000" w:themeColor="text1"/>
          <w:sz w:val="18"/>
          <w:szCs w:val="18"/>
        </w:rPr>
        <w:t xml:space="preserve"> </w:t>
      </w:r>
      <w:r w:rsidR="00D753AC" w:rsidRPr="002B6FC0">
        <w:rPr>
          <w:rFonts w:ascii="Open Sans" w:hAnsi="Open Sans" w:cs="Open Sans"/>
          <w:i w:val="0"/>
          <w:color w:val="000000" w:themeColor="text1"/>
          <w:sz w:val="18"/>
          <w:szCs w:val="18"/>
        </w:rPr>
        <w:t xml:space="preserve">Code </w:t>
      </w:r>
      <w:r w:rsidR="00851E70" w:rsidRPr="002B6FC0">
        <w:rPr>
          <w:rFonts w:ascii="Open Sans" w:hAnsi="Open Sans" w:cs="Open Sans"/>
          <w:i w:val="0"/>
          <w:color w:val="000000" w:themeColor="text1"/>
          <w:sz w:val="18"/>
          <w:szCs w:val="18"/>
        </w:rPr>
        <w:t>service de l’établissement ayant passé commande (présent sur le bon de commande) ;</w:t>
      </w:r>
    </w:p>
    <w:p w14:paraId="13929883" w14:textId="674F90F6" w:rsidR="006E1CFB" w:rsidRPr="002B6FC0" w:rsidRDefault="00C64265" w:rsidP="00652393">
      <w:pPr>
        <w:pStyle w:val="Normal2"/>
        <w:numPr>
          <w:ilvl w:val="0"/>
          <w:numId w:val="5"/>
        </w:numPr>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w:t>
      </w:r>
      <w:r w:rsidR="006E1CFB" w:rsidRPr="002B6FC0">
        <w:rPr>
          <w:rFonts w:ascii="Open Sans" w:hAnsi="Open Sans" w:cs="Open Sans"/>
          <w:i w:val="0"/>
          <w:color w:val="000000" w:themeColor="text1"/>
          <w:sz w:val="18"/>
          <w:szCs w:val="18"/>
        </w:rPr>
        <w:t xml:space="preserve"> numéro de marché</w:t>
      </w:r>
      <w:r w:rsidR="00DD0943" w:rsidRPr="002B6FC0">
        <w:rPr>
          <w:rFonts w:ascii="Open Sans" w:hAnsi="Open Sans" w:cs="Open Sans"/>
          <w:i w:val="0"/>
          <w:color w:val="000000" w:themeColor="text1"/>
          <w:sz w:val="18"/>
          <w:szCs w:val="18"/>
        </w:rPr>
        <w:t> ;</w:t>
      </w:r>
    </w:p>
    <w:p w14:paraId="79F19228" w14:textId="32FC73FB" w:rsidR="006E1CFB" w:rsidRPr="002B6FC0" w:rsidRDefault="00C64265" w:rsidP="00934C76">
      <w:pPr>
        <w:pStyle w:val="Normal2"/>
        <w:numPr>
          <w:ilvl w:val="0"/>
          <w:numId w:val="5"/>
        </w:numPr>
        <w:spacing w:after="200"/>
        <w:rPr>
          <w:rFonts w:ascii="Open Sans" w:hAnsi="Open Sans" w:cs="Open Sans"/>
          <w:i w:val="0"/>
          <w:color w:val="000000" w:themeColor="text1"/>
          <w:sz w:val="18"/>
          <w:szCs w:val="18"/>
        </w:rPr>
      </w:pPr>
      <w:r w:rsidRPr="002B6FC0">
        <w:rPr>
          <w:rFonts w:ascii="Open Sans" w:hAnsi="Open Sans" w:cs="Open Sans"/>
          <w:i w:val="0"/>
          <w:color w:val="000000" w:themeColor="text1"/>
          <w:sz w:val="18"/>
          <w:szCs w:val="18"/>
        </w:rPr>
        <w:t>Les</w:t>
      </w:r>
      <w:r w:rsidR="006E1CFB" w:rsidRPr="002B6FC0">
        <w:rPr>
          <w:rFonts w:ascii="Open Sans" w:hAnsi="Open Sans" w:cs="Open Sans"/>
          <w:i w:val="0"/>
          <w:color w:val="000000" w:themeColor="text1"/>
          <w:sz w:val="18"/>
          <w:szCs w:val="18"/>
        </w:rPr>
        <w:t xml:space="preserve"> n° des bons de livraison </w:t>
      </w:r>
      <w:r w:rsidR="00851E70" w:rsidRPr="002B6FC0">
        <w:rPr>
          <w:rFonts w:ascii="Open Sans" w:hAnsi="Open Sans" w:cs="Open Sans"/>
          <w:i w:val="0"/>
          <w:color w:val="000000" w:themeColor="text1"/>
          <w:sz w:val="18"/>
          <w:szCs w:val="18"/>
        </w:rPr>
        <w:t xml:space="preserve">des fournitures </w:t>
      </w:r>
      <w:r w:rsidR="006E1CFB" w:rsidRPr="002B6FC0">
        <w:rPr>
          <w:rFonts w:ascii="Open Sans" w:hAnsi="Open Sans" w:cs="Open Sans"/>
          <w:i w:val="0"/>
          <w:color w:val="000000" w:themeColor="text1"/>
          <w:sz w:val="18"/>
          <w:szCs w:val="18"/>
        </w:rPr>
        <w:t>et leur date</w:t>
      </w:r>
      <w:r w:rsidR="00851E70" w:rsidRPr="002B6FC0">
        <w:rPr>
          <w:rFonts w:ascii="Open Sans" w:hAnsi="Open Sans" w:cs="Open Sans"/>
          <w:i w:val="0"/>
          <w:color w:val="000000" w:themeColor="text1"/>
          <w:sz w:val="18"/>
          <w:szCs w:val="18"/>
        </w:rPr>
        <w:t xml:space="preserve"> ou la date de réalisation de la prestation</w:t>
      </w:r>
      <w:r w:rsidR="00DD0943" w:rsidRPr="002B6FC0">
        <w:rPr>
          <w:rFonts w:ascii="Open Sans" w:hAnsi="Open Sans" w:cs="Open Sans"/>
          <w:i w:val="0"/>
          <w:color w:val="000000" w:themeColor="text1"/>
          <w:sz w:val="18"/>
          <w:szCs w:val="18"/>
        </w:rPr>
        <w:t>.</w:t>
      </w:r>
    </w:p>
    <w:p w14:paraId="4904FCF0" w14:textId="7DDECF30" w:rsidR="00021CD8" w:rsidRPr="002B6FC0" w:rsidRDefault="00021CD8"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lang w:eastAsia="en-US"/>
        </w:rPr>
        <w:t>L’absence d’une des mentions listées ci-dessus entraînera un rejet de la facture.</w:t>
      </w:r>
    </w:p>
    <w:p w14:paraId="67BF6337" w14:textId="2A0E12F4" w:rsidR="00DD18A7" w:rsidRPr="002B6FC0" w:rsidRDefault="00DD18A7" w:rsidP="00934C76">
      <w:pPr>
        <w:spacing w:after="200"/>
        <w:rPr>
          <w:rFonts w:ascii="Open Sans" w:hAnsi="Open Sans" w:cs="Open Sans"/>
          <w:b/>
          <w:bCs/>
          <w:color w:val="000000" w:themeColor="text1"/>
          <w:sz w:val="18"/>
          <w:szCs w:val="18"/>
          <w:lang w:eastAsia="en-US"/>
        </w:rPr>
      </w:pPr>
      <w:r w:rsidRPr="002B6FC0">
        <w:rPr>
          <w:rFonts w:ascii="Open Sans" w:hAnsi="Open Sans" w:cs="Open Sans"/>
          <w:b/>
          <w:bCs/>
          <w:color w:val="000000" w:themeColor="text1"/>
          <w:sz w:val="18"/>
          <w:szCs w:val="18"/>
        </w:rPr>
        <w:t>Les produits ou prestations hors marché devront faire l’objet d’une facturation différente</w:t>
      </w:r>
    </w:p>
    <w:p w14:paraId="61E767ED" w14:textId="1063C73D" w:rsidR="00DD18A7" w:rsidRPr="002B6FC0" w:rsidRDefault="00DD18A7" w:rsidP="00DD18A7">
      <w:pPr>
        <w:rPr>
          <w:rFonts w:ascii="Open Sans" w:hAnsi="Open Sans" w:cs="Open Sans"/>
          <w:b/>
          <w:bCs/>
          <w:color w:val="000000" w:themeColor="text1"/>
          <w:sz w:val="18"/>
          <w:szCs w:val="18"/>
          <w:u w:val="single"/>
        </w:rPr>
      </w:pPr>
      <w:r w:rsidRPr="002B6FC0">
        <w:rPr>
          <w:rFonts w:ascii="Open Sans" w:hAnsi="Open Sans" w:cs="Open Sans"/>
          <w:b/>
          <w:bCs/>
          <w:color w:val="000000" w:themeColor="text1"/>
          <w:sz w:val="18"/>
          <w:szCs w:val="18"/>
          <w:u w:val="single"/>
        </w:rPr>
        <w:t>Escompte :</w:t>
      </w:r>
    </w:p>
    <w:p w14:paraId="058AE5FA" w14:textId="77777777" w:rsidR="00DD18A7" w:rsidRPr="002B6FC0" w:rsidRDefault="00DD18A7" w:rsidP="00DD18A7">
      <w:pPr>
        <w:rPr>
          <w:rFonts w:ascii="Open Sans" w:hAnsi="Open Sans" w:cs="Open Sans"/>
          <w:b/>
          <w:bCs/>
          <w:color w:val="000000" w:themeColor="text1"/>
          <w:sz w:val="18"/>
          <w:szCs w:val="18"/>
        </w:rPr>
      </w:pPr>
    </w:p>
    <w:p w14:paraId="3CA54EC9"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 mise en place de la dématérialisation constitue une fluidification des échanges entre l’AP-HP et ses fournisseurs et se traduira pour les fournisseurs de l’AP-HP par des gains de traitement des commandes émises. </w:t>
      </w:r>
    </w:p>
    <w:p w14:paraId="2CCC39E1" w14:textId="77777777" w:rsidR="00DD18A7" w:rsidRPr="002B6FC0" w:rsidRDefault="00DD18A7" w:rsidP="00DD18A7">
      <w:pPr>
        <w:rPr>
          <w:rFonts w:ascii="Open Sans" w:hAnsi="Open Sans" w:cs="Open Sans"/>
          <w:color w:val="000000" w:themeColor="text1"/>
          <w:sz w:val="18"/>
          <w:szCs w:val="18"/>
        </w:rPr>
      </w:pPr>
    </w:p>
    <w:p w14:paraId="31D543CE" w14:textId="77777777" w:rsidR="00DD18A7" w:rsidRPr="002B6FC0" w:rsidRDefault="00DD18A7" w:rsidP="00DD18A7">
      <w:pPr>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L’AP-HP est en mesure de prendre en compte les factures avec escompte. </w:t>
      </w:r>
    </w:p>
    <w:p w14:paraId="5D971239" w14:textId="77777777" w:rsidR="00DD18A7" w:rsidRPr="002B6FC0" w:rsidRDefault="00DD18A7" w:rsidP="00DD18A7">
      <w:pPr>
        <w:rPr>
          <w:rFonts w:ascii="Open Sans" w:hAnsi="Open Sans" w:cs="Open Sans"/>
          <w:color w:val="000000" w:themeColor="text1"/>
          <w:sz w:val="18"/>
          <w:szCs w:val="18"/>
        </w:rPr>
      </w:pPr>
    </w:p>
    <w:p w14:paraId="1959A7CF" w14:textId="6E25C235" w:rsidR="00DD18A7" w:rsidRPr="002B6FC0" w:rsidRDefault="00DD18A7" w:rsidP="007D4CF0">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Les factures bénéficiant d'un escompte feront l'objet d'un traitement prioritaire. Aussi le fournisseur devra indiquer dans son offre s’il consent un escompte à l’APHP ainsi que le taux accordé. Le taux proposé est à renseigner dans les annexes financières.</w:t>
      </w:r>
    </w:p>
    <w:p w14:paraId="6BA15825" w14:textId="77777777" w:rsidR="006E1CFB" w:rsidRPr="002B6FC0" w:rsidRDefault="006E1CFB" w:rsidP="00934C76">
      <w:pPr>
        <w:pStyle w:val="Titre3"/>
        <w:spacing w:after="200"/>
        <w:rPr>
          <w:rFonts w:ascii="Open Sans" w:hAnsi="Open Sans" w:cs="Open Sans"/>
          <w:color w:val="000000" w:themeColor="text1"/>
        </w:rPr>
      </w:pPr>
      <w:bookmarkStart w:id="52" w:name="_Toc196922007"/>
      <w:r w:rsidRPr="002B6FC0">
        <w:rPr>
          <w:rFonts w:ascii="Open Sans" w:hAnsi="Open Sans" w:cs="Open Sans"/>
          <w:color w:val="000000" w:themeColor="text1"/>
        </w:rPr>
        <w:t>Paiement</w:t>
      </w:r>
      <w:bookmarkEnd w:id="52"/>
    </w:p>
    <w:p w14:paraId="76BA5ED3" w14:textId="611EB395"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paiement s’effectue selon les règles de la </w:t>
      </w:r>
      <w:r w:rsidR="002E35B4"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omptabilité </w:t>
      </w:r>
      <w:r w:rsidR="002E35B4" w:rsidRPr="002B6FC0">
        <w:rPr>
          <w:rFonts w:ascii="Open Sans" w:hAnsi="Open Sans" w:cs="Open Sans"/>
          <w:color w:val="000000" w:themeColor="text1"/>
          <w:sz w:val="18"/>
          <w:szCs w:val="18"/>
        </w:rPr>
        <w:t>p</w:t>
      </w:r>
      <w:r w:rsidRPr="002B6FC0">
        <w:rPr>
          <w:rFonts w:ascii="Open Sans" w:hAnsi="Open Sans" w:cs="Open Sans"/>
          <w:color w:val="000000" w:themeColor="text1"/>
          <w:sz w:val="18"/>
          <w:szCs w:val="18"/>
        </w:rPr>
        <w:t xml:space="preserve">ublique, dans les conditions prévues </w:t>
      </w:r>
      <w:r w:rsidR="00BF668F" w:rsidRPr="002B6FC0">
        <w:rPr>
          <w:rFonts w:ascii="Open Sans" w:hAnsi="Open Sans" w:cs="Open Sans"/>
          <w:color w:val="000000" w:themeColor="text1"/>
          <w:sz w:val="18"/>
          <w:szCs w:val="18"/>
        </w:rPr>
        <w:t>au chapitre 2 « prix et règlement » d</w:t>
      </w:r>
      <w:r w:rsidRPr="002B6FC0">
        <w:rPr>
          <w:rFonts w:ascii="Open Sans" w:hAnsi="Open Sans" w:cs="Open Sans"/>
          <w:color w:val="000000" w:themeColor="text1"/>
          <w:sz w:val="18"/>
          <w:szCs w:val="18"/>
        </w:rPr>
        <w:t xml:space="preserve">u </w:t>
      </w:r>
      <w:r w:rsidR="00E1788C"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ahier des </w:t>
      </w:r>
      <w:r w:rsidR="00E1788C" w:rsidRPr="002B6FC0">
        <w:rPr>
          <w:rFonts w:ascii="Open Sans" w:hAnsi="Open Sans" w:cs="Open Sans"/>
          <w:color w:val="000000" w:themeColor="text1"/>
          <w:sz w:val="18"/>
          <w:szCs w:val="18"/>
        </w:rPr>
        <w:t>clauses a</w:t>
      </w:r>
      <w:r w:rsidRPr="002B6FC0">
        <w:rPr>
          <w:rFonts w:ascii="Open Sans" w:hAnsi="Open Sans" w:cs="Open Sans"/>
          <w:color w:val="000000" w:themeColor="text1"/>
          <w:sz w:val="18"/>
          <w:szCs w:val="18"/>
        </w:rPr>
        <w:t>dministratives</w:t>
      </w:r>
      <w:r w:rsidR="00E1788C" w:rsidRPr="002B6FC0">
        <w:rPr>
          <w:rFonts w:ascii="Open Sans" w:hAnsi="Open Sans" w:cs="Open Sans"/>
          <w:color w:val="000000" w:themeColor="text1"/>
          <w:sz w:val="18"/>
          <w:szCs w:val="18"/>
        </w:rPr>
        <w:t xml:space="preserve"> g</w:t>
      </w:r>
      <w:r w:rsidRPr="002B6FC0">
        <w:rPr>
          <w:rFonts w:ascii="Open Sans" w:hAnsi="Open Sans" w:cs="Open Sans"/>
          <w:color w:val="000000" w:themeColor="text1"/>
          <w:sz w:val="18"/>
          <w:szCs w:val="18"/>
        </w:rPr>
        <w:t>énérales</w:t>
      </w:r>
      <w:r w:rsidR="00313BB0" w:rsidRPr="002B6FC0">
        <w:rPr>
          <w:rFonts w:ascii="Open Sans" w:hAnsi="Open Sans" w:cs="Open Sans"/>
          <w:color w:val="000000" w:themeColor="text1"/>
          <w:sz w:val="18"/>
          <w:szCs w:val="18"/>
        </w:rPr>
        <w:t>-FCS ou TIC</w:t>
      </w:r>
      <w:r w:rsidR="008253F1" w:rsidRPr="002B6FC0">
        <w:rPr>
          <w:rFonts w:ascii="Open Sans" w:hAnsi="Open Sans" w:cs="Open Sans"/>
          <w:color w:val="000000" w:themeColor="text1"/>
          <w:sz w:val="18"/>
          <w:szCs w:val="18"/>
        </w:rPr>
        <w:t xml:space="preserve"> ou Travaux</w:t>
      </w:r>
      <w:r w:rsidRPr="002B6FC0">
        <w:rPr>
          <w:rFonts w:ascii="Open Sans" w:hAnsi="Open Sans" w:cs="Open Sans"/>
          <w:color w:val="000000" w:themeColor="text1"/>
          <w:sz w:val="18"/>
          <w:szCs w:val="18"/>
        </w:rPr>
        <w:t>.</w:t>
      </w:r>
    </w:p>
    <w:p w14:paraId="099F8DC2" w14:textId="021CD2DD" w:rsidR="006E1CFB" w:rsidRPr="002B6FC0" w:rsidRDefault="009872A8"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En application </w:t>
      </w:r>
      <w:r w:rsidR="00F30B1F" w:rsidRPr="002B6FC0">
        <w:rPr>
          <w:rFonts w:ascii="Open Sans" w:hAnsi="Open Sans" w:cs="Open Sans"/>
          <w:color w:val="000000" w:themeColor="text1"/>
          <w:sz w:val="18"/>
          <w:szCs w:val="18"/>
        </w:rPr>
        <w:t xml:space="preserve">de l’article R. 2192-11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Pr="002B6FC0">
        <w:rPr>
          <w:rFonts w:ascii="Open Sans" w:hAnsi="Open Sans" w:cs="Open Sans"/>
          <w:color w:val="000000" w:themeColor="text1"/>
          <w:sz w:val="18"/>
          <w:szCs w:val="18"/>
        </w:rPr>
        <w:t>,</w:t>
      </w:r>
      <w:r w:rsidR="002E35B4" w:rsidRPr="002B6FC0">
        <w:rPr>
          <w:rFonts w:ascii="Open Sans" w:hAnsi="Open Sans" w:cs="Open Sans"/>
          <w:color w:val="000000" w:themeColor="text1"/>
          <w:sz w:val="18"/>
          <w:szCs w:val="18"/>
        </w:rPr>
        <w:t xml:space="preserve"> l</w:t>
      </w:r>
      <w:r w:rsidR="006E1CFB" w:rsidRPr="002B6FC0">
        <w:rPr>
          <w:rFonts w:ascii="Open Sans" w:hAnsi="Open Sans" w:cs="Open Sans"/>
          <w:color w:val="000000" w:themeColor="text1"/>
          <w:sz w:val="18"/>
          <w:szCs w:val="18"/>
        </w:rPr>
        <w:t>e délai maximum de paiement est de 50 jours</w:t>
      </w:r>
      <w:r w:rsidR="0018425C" w:rsidRPr="002B6FC0">
        <w:rPr>
          <w:rFonts w:ascii="Open Sans" w:hAnsi="Open Sans" w:cs="Open Sans"/>
          <w:color w:val="000000" w:themeColor="text1"/>
          <w:sz w:val="18"/>
          <w:szCs w:val="18"/>
        </w:rPr>
        <w:t xml:space="preserve"> à compter de la </w:t>
      </w:r>
      <w:r w:rsidRPr="002B6FC0">
        <w:rPr>
          <w:rFonts w:ascii="Open Sans" w:hAnsi="Open Sans" w:cs="Open Sans"/>
          <w:color w:val="000000" w:themeColor="text1"/>
          <w:sz w:val="18"/>
          <w:szCs w:val="18"/>
        </w:rPr>
        <w:t>présentation de la demande de paiement</w:t>
      </w:r>
      <w:r w:rsidR="006E1CFB" w:rsidRPr="002B6FC0">
        <w:rPr>
          <w:rFonts w:ascii="Open Sans" w:hAnsi="Open Sans" w:cs="Open Sans"/>
          <w:color w:val="000000" w:themeColor="text1"/>
          <w:sz w:val="18"/>
          <w:szCs w:val="18"/>
        </w:rPr>
        <w:t>.</w:t>
      </w:r>
    </w:p>
    <w:p w14:paraId="389BCC95" w14:textId="2235EA18" w:rsidR="00BD28A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défaut de paiement dans ce délai fait courir de plein droit, et sans autre formalité, des intérêts moratoires au bénéfice du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ou du sous-traitant payé directement</w:t>
      </w:r>
      <w:r w:rsidR="00867FC1" w:rsidRPr="002B6FC0">
        <w:rPr>
          <w:rFonts w:ascii="Open Sans" w:hAnsi="Open Sans" w:cs="Open Sans"/>
          <w:color w:val="000000" w:themeColor="text1"/>
          <w:sz w:val="18"/>
          <w:szCs w:val="18"/>
        </w:rPr>
        <w:t>,</w:t>
      </w:r>
      <w:r w:rsidR="007E6731" w:rsidRPr="002B6FC0">
        <w:rPr>
          <w:rFonts w:ascii="Open Sans" w:hAnsi="Open Sans" w:cs="Open Sans"/>
          <w:color w:val="000000" w:themeColor="text1"/>
          <w:sz w:val="18"/>
          <w:szCs w:val="18"/>
        </w:rPr>
        <w:t xml:space="preserve"> conformément à la réglementation en vigueur</w:t>
      </w:r>
      <w:r w:rsidR="00313BB0" w:rsidRPr="002B6FC0">
        <w:rPr>
          <w:rFonts w:ascii="Open Sans" w:hAnsi="Open Sans" w:cs="Open Sans"/>
          <w:color w:val="000000" w:themeColor="text1"/>
          <w:sz w:val="18"/>
          <w:szCs w:val="18"/>
        </w:rPr>
        <w:t xml:space="preserve"> notamment aux</w:t>
      </w:r>
      <w:r w:rsidR="009416A2" w:rsidRPr="002B6FC0">
        <w:rPr>
          <w:rFonts w:ascii="Open Sans" w:hAnsi="Open Sans" w:cs="Open Sans"/>
          <w:color w:val="000000" w:themeColor="text1"/>
          <w:sz w:val="18"/>
          <w:szCs w:val="18"/>
        </w:rPr>
        <w:t xml:space="preserve"> </w:t>
      </w:r>
      <w:r w:rsidR="00313BB0" w:rsidRPr="002B6FC0">
        <w:rPr>
          <w:rFonts w:ascii="Open Sans" w:hAnsi="Open Sans" w:cs="Open Sans"/>
          <w:color w:val="000000" w:themeColor="text1"/>
          <w:sz w:val="18"/>
          <w:szCs w:val="18"/>
        </w:rPr>
        <w:t xml:space="preserve">dispositions des articles </w:t>
      </w:r>
      <w:r w:rsidR="00F30B1F" w:rsidRPr="002B6FC0">
        <w:rPr>
          <w:rFonts w:ascii="Open Sans" w:hAnsi="Open Sans" w:cs="Open Sans"/>
          <w:color w:val="000000" w:themeColor="text1"/>
          <w:sz w:val="18"/>
          <w:szCs w:val="18"/>
        </w:rPr>
        <w:t xml:space="preserve">R. 2192-31 à R. 2192-36 du </w:t>
      </w:r>
      <w:r w:rsidR="00D753AC" w:rsidRPr="002B6FC0">
        <w:rPr>
          <w:rFonts w:ascii="Open Sans" w:hAnsi="Open Sans" w:cs="Open Sans"/>
          <w:color w:val="000000" w:themeColor="text1"/>
          <w:sz w:val="18"/>
          <w:szCs w:val="18"/>
        </w:rPr>
        <w:t xml:space="preserve">Code </w:t>
      </w:r>
      <w:r w:rsidR="00F30B1F" w:rsidRPr="002B6FC0">
        <w:rPr>
          <w:rFonts w:ascii="Open Sans" w:hAnsi="Open Sans" w:cs="Open Sans"/>
          <w:color w:val="000000" w:themeColor="text1"/>
          <w:sz w:val="18"/>
          <w:szCs w:val="18"/>
        </w:rPr>
        <w:t>de la commande publique</w:t>
      </w:r>
      <w:r w:rsidR="00313BB0" w:rsidRPr="002B6FC0">
        <w:rPr>
          <w:rFonts w:ascii="Open Sans" w:hAnsi="Open Sans" w:cs="Open Sans"/>
          <w:bCs/>
          <w:color w:val="000000" w:themeColor="text1"/>
          <w:sz w:val="18"/>
          <w:szCs w:val="18"/>
        </w:rPr>
        <w:t>.</w:t>
      </w:r>
    </w:p>
    <w:p w14:paraId="58E77FAC" w14:textId="390CF611" w:rsidR="009872A8" w:rsidRPr="002B6FC0" w:rsidRDefault="009872A8"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Ce délai est néanmoins suspendu en cas de rejet de la demande de paiement par le pouvoir adjudicateur à des fins de correction jusqu’à la remise d’une nouvelle facture en bonne et due forme.</w:t>
      </w:r>
    </w:p>
    <w:p w14:paraId="4148CA62" w14:textId="77777777" w:rsidR="007D4CF0" w:rsidRPr="002B6FC0" w:rsidRDefault="007D4CF0" w:rsidP="00934C76">
      <w:pPr>
        <w:spacing w:after="200"/>
        <w:rPr>
          <w:rFonts w:ascii="Open Sans" w:hAnsi="Open Sans" w:cs="Open Sans"/>
          <w:color w:val="000000" w:themeColor="text1"/>
          <w:sz w:val="18"/>
          <w:szCs w:val="18"/>
        </w:rPr>
      </w:pPr>
    </w:p>
    <w:p w14:paraId="346E68FA" w14:textId="77777777" w:rsidR="006E1CFB" w:rsidRPr="002B6FC0" w:rsidRDefault="006E1CFB" w:rsidP="00934C76">
      <w:pPr>
        <w:pStyle w:val="Titre3"/>
        <w:spacing w:after="200"/>
        <w:rPr>
          <w:rFonts w:ascii="Open Sans" w:hAnsi="Open Sans" w:cs="Open Sans"/>
          <w:strike/>
          <w:color w:val="000000" w:themeColor="text1"/>
        </w:rPr>
      </w:pPr>
      <w:bookmarkStart w:id="53" w:name="_Toc196922008"/>
      <w:r w:rsidRPr="002B6FC0">
        <w:rPr>
          <w:rFonts w:ascii="Open Sans" w:hAnsi="Open Sans" w:cs="Open Sans"/>
          <w:color w:val="000000" w:themeColor="text1"/>
        </w:rPr>
        <w:t>Avances</w:t>
      </w:r>
      <w:bookmarkEnd w:id="53"/>
      <w:r w:rsidRPr="002B6FC0">
        <w:rPr>
          <w:rFonts w:ascii="Open Sans" w:hAnsi="Open Sans" w:cs="Open Sans"/>
          <w:color w:val="000000" w:themeColor="text1"/>
        </w:rPr>
        <w:t xml:space="preserve"> </w:t>
      </w:r>
    </w:p>
    <w:p w14:paraId="39D05C8D" w14:textId="5A8DC778" w:rsidR="006E1CFB" w:rsidRPr="002B6FC0" w:rsidRDefault="007478BF" w:rsidP="00934C76">
      <w:pPr>
        <w:pStyle w:val="Default"/>
        <w:spacing w:after="200"/>
        <w:jc w:val="both"/>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006E1CFB" w:rsidRPr="002B6FC0">
        <w:rPr>
          <w:rFonts w:ascii="Open Sans" w:hAnsi="Open Sans" w:cs="Open Sans"/>
          <w:color w:val="000000" w:themeColor="text1"/>
          <w:sz w:val="18"/>
          <w:szCs w:val="18"/>
        </w:rPr>
        <w:t xml:space="preserve">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w:t>
      </w:r>
      <w:r w:rsidR="00283AE5" w:rsidRPr="002B6FC0">
        <w:rPr>
          <w:rFonts w:ascii="Open Sans" w:hAnsi="Open Sans" w:cs="Open Sans"/>
          <w:color w:val="000000" w:themeColor="text1"/>
          <w:sz w:val="18"/>
          <w:szCs w:val="18"/>
        </w:rPr>
        <w:t>bénéfic</w:t>
      </w:r>
      <w:r w:rsidR="00450D91" w:rsidRPr="002B6FC0">
        <w:rPr>
          <w:rFonts w:ascii="Open Sans" w:hAnsi="Open Sans" w:cs="Open Sans"/>
          <w:color w:val="000000" w:themeColor="text1"/>
          <w:sz w:val="18"/>
          <w:szCs w:val="18"/>
        </w:rPr>
        <w:t>i</w:t>
      </w:r>
      <w:r w:rsidR="00283AE5" w:rsidRPr="002B6FC0">
        <w:rPr>
          <w:rFonts w:ascii="Open Sans" w:hAnsi="Open Sans" w:cs="Open Sans"/>
          <w:color w:val="000000" w:themeColor="text1"/>
          <w:sz w:val="18"/>
          <w:szCs w:val="18"/>
        </w:rPr>
        <w:t>e de</w:t>
      </w:r>
      <w:r w:rsidR="006E1CFB" w:rsidRPr="002B6FC0">
        <w:rPr>
          <w:rFonts w:ascii="Open Sans" w:hAnsi="Open Sans" w:cs="Open Sans"/>
          <w:color w:val="000000" w:themeColor="text1"/>
          <w:sz w:val="18"/>
          <w:szCs w:val="18"/>
        </w:rPr>
        <w:t xml:space="preserve"> l’avance, </w:t>
      </w:r>
      <w:r w:rsidRPr="002B6FC0">
        <w:rPr>
          <w:rFonts w:ascii="Open Sans" w:hAnsi="Open Sans" w:cs="Open Sans"/>
          <w:color w:val="000000" w:themeColor="text1"/>
          <w:sz w:val="18"/>
          <w:szCs w:val="18"/>
        </w:rPr>
        <w:t>sous réserve des conditions visées aux</w:t>
      </w:r>
      <w:r w:rsidR="0018425C" w:rsidRPr="002B6FC0">
        <w:rPr>
          <w:rFonts w:ascii="Open Sans" w:hAnsi="Open Sans" w:cs="Open Sans"/>
          <w:color w:val="000000" w:themeColor="text1"/>
          <w:sz w:val="18"/>
          <w:szCs w:val="18"/>
        </w:rPr>
        <w:t xml:space="preserve"> articles</w:t>
      </w:r>
      <w:r w:rsidRPr="002B6FC0">
        <w:rPr>
          <w:rFonts w:ascii="Open Sans" w:hAnsi="Open Sans" w:cs="Open Sans"/>
          <w:color w:val="000000" w:themeColor="text1"/>
          <w:sz w:val="18"/>
          <w:szCs w:val="18"/>
        </w:rPr>
        <w:t xml:space="preserve"> </w:t>
      </w:r>
      <w:r w:rsidR="00594F40" w:rsidRPr="002B6FC0">
        <w:rPr>
          <w:rFonts w:ascii="Open Sans" w:hAnsi="Open Sans" w:cs="Open Sans"/>
          <w:color w:val="000000" w:themeColor="text1"/>
          <w:sz w:val="18"/>
          <w:szCs w:val="18"/>
        </w:rPr>
        <w:t xml:space="preserve">L. 2191-2 et L. 2191-3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 xml:space="preserve">de la commande publique. </w:t>
      </w:r>
      <w:r w:rsidR="00295074" w:rsidRPr="002B6FC0">
        <w:rPr>
          <w:rFonts w:ascii="Open Sans" w:hAnsi="Open Sans" w:cs="Open Sans"/>
          <w:color w:val="000000" w:themeColor="text1"/>
          <w:sz w:val="18"/>
          <w:szCs w:val="18"/>
        </w:rPr>
        <w:t>Il peut y renoncer en le mentionnant expressément sur l’acte d’engagement.</w:t>
      </w:r>
    </w:p>
    <w:p w14:paraId="6BFA42E7" w14:textId="3788F48C" w:rsidR="00950172" w:rsidRPr="002B6FC0" w:rsidRDefault="00950172" w:rsidP="008F781A">
      <w:pPr>
        <w:shd w:val="clear" w:color="auto" w:fill="FFFFFF"/>
        <w:spacing w:after="90"/>
        <w:textAlignment w:val="baseline"/>
        <w:rPr>
          <w:rFonts w:ascii="Open Sans" w:eastAsiaTheme="minorHAnsi" w:hAnsi="Open Sans" w:cs="Open Sans"/>
          <w:i/>
          <w:color w:val="000000" w:themeColor="text1"/>
          <w:sz w:val="18"/>
          <w:szCs w:val="18"/>
          <w:lang w:eastAsia="en-US"/>
        </w:rPr>
      </w:pPr>
      <w:r w:rsidRPr="002B6FC0">
        <w:rPr>
          <w:rFonts w:ascii="Open Sans" w:eastAsiaTheme="minorHAnsi" w:hAnsi="Open Sans" w:cs="Open Sans"/>
          <w:i/>
          <w:color w:val="000000" w:themeColor="text1"/>
          <w:sz w:val="18"/>
          <w:szCs w:val="18"/>
          <w:lang w:eastAsia="en-US"/>
        </w:rPr>
        <w:t>Le titulaire ou son sous-traitant admis au paiement direct bénéficient d'une avance calculée en application du code de la commande publique dès lors que le marché respecte les conditions mentionnées à l'article R. 2191-3</w:t>
      </w:r>
      <w:r w:rsidR="00AA4C1C">
        <w:rPr>
          <w:rFonts w:ascii="Open Sans" w:eastAsiaTheme="minorHAnsi" w:hAnsi="Open Sans" w:cs="Open Sans"/>
          <w:i/>
          <w:color w:val="000000" w:themeColor="text1"/>
          <w:sz w:val="18"/>
          <w:szCs w:val="18"/>
          <w:lang w:eastAsia="en-US"/>
        </w:rPr>
        <w:t xml:space="preserve">. </w:t>
      </w:r>
    </w:p>
    <w:p w14:paraId="7AE58BDE" w14:textId="72FA3A0E" w:rsidR="00950172" w:rsidRPr="00412BF4" w:rsidRDefault="00950172" w:rsidP="008F781A">
      <w:pPr>
        <w:shd w:val="clear" w:color="auto" w:fill="FFFFFF"/>
        <w:spacing w:after="90"/>
        <w:textAlignment w:val="baseline"/>
        <w:rPr>
          <w:rFonts w:ascii="Open Sans" w:eastAsiaTheme="minorHAnsi" w:hAnsi="Open Sans" w:cs="Open Sans"/>
          <w:i/>
          <w:color w:val="000000" w:themeColor="text1"/>
          <w:sz w:val="18"/>
          <w:szCs w:val="18"/>
          <w:lang w:eastAsia="en-US"/>
        </w:rPr>
      </w:pPr>
      <w:r w:rsidRPr="00412BF4">
        <w:rPr>
          <w:rFonts w:ascii="Open Sans" w:eastAsiaTheme="minorHAnsi" w:hAnsi="Open Sans" w:cs="Open Sans"/>
          <w:i/>
          <w:color w:val="000000" w:themeColor="text1"/>
          <w:sz w:val="18"/>
          <w:szCs w:val="18"/>
          <w:lang w:eastAsia="en-US"/>
        </w:rPr>
        <w:t xml:space="preserve">Lorsque le titulaire ou le sous-traitant est une petite ou moyenne entreprise au sens du code de la commande publique, le taux de l'avance mentionné à l'article R. 2191-10 est fixé </w:t>
      </w:r>
      <w:r w:rsidRPr="00412BF4">
        <w:rPr>
          <w:rFonts w:ascii="Open Sans" w:eastAsiaTheme="minorHAnsi" w:hAnsi="Open Sans" w:cs="Open Sans"/>
          <w:iCs/>
          <w:color w:val="000000" w:themeColor="text1"/>
          <w:sz w:val="18"/>
          <w:szCs w:val="18"/>
          <w:lang w:eastAsia="en-US"/>
        </w:rPr>
        <w:t>à</w:t>
      </w:r>
      <w:r w:rsidRPr="00412BF4">
        <w:rPr>
          <w:rFonts w:ascii="Open Sans" w:eastAsiaTheme="minorHAnsi" w:hAnsi="Open Sans" w:cs="Open Sans"/>
          <w:b/>
          <w:bCs/>
          <w:iCs/>
          <w:color w:val="000000" w:themeColor="text1"/>
          <w:sz w:val="18"/>
          <w:szCs w:val="18"/>
          <w:lang w:eastAsia="en-US"/>
        </w:rPr>
        <w:t xml:space="preserve"> </w:t>
      </w:r>
      <w:r w:rsidR="00BC39E6" w:rsidRPr="00412BF4">
        <w:rPr>
          <w:rFonts w:ascii="Open Sans" w:eastAsiaTheme="minorHAnsi" w:hAnsi="Open Sans" w:cs="Open Sans"/>
          <w:i/>
          <w:color w:val="000000" w:themeColor="text1"/>
          <w:sz w:val="18"/>
          <w:szCs w:val="18"/>
          <w:lang w:eastAsia="en-US"/>
        </w:rPr>
        <w:t>30</w:t>
      </w:r>
      <w:r w:rsidRPr="00412BF4">
        <w:rPr>
          <w:rFonts w:ascii="Open Sans" w:eastAsiaTheme="minorHAnsi" w:hAnsi="Open Sans" w:cs="Open Sans"/>
          <w:i/>
          <w:color w:val="000000" w:themeColor="text1"/>
          <w:sz w:val="18"/>
          <w:szCs w:val="18"/>
          <w:lang w:eastAsia="en-US"/>
        </w:rPr>
        <w:t xml:space="preserve"> %</w:t>
      </w:r>
      <w:r w:rsidR="00BC39E6" w:rsidRPr="00412BF4">
        <w:rPr>
          <w:rFonts w:ascii="Open Sans" w:eastAsiaTheme="minorHAnsi" w:hAnsi="Open Sans" w:cs="Open Sans"/>
          <w:i/>
          <w:color w:val="000000" w:themeColor="text1"/>
          <w:sz w:val="18"/>
          <w:szCs w:val="18"/>
          <w:lang w:eastAsia="en-US"/>
        </w:rPr>
        <w:t>.</w:t>
      </w:r>
    </w:p>
    <w:p w14:paraId="5333B41D" w14:textId="12C0D090" w:rsidR="00950172" w:rsidRPr="002B6FC0" w:rsidRDefault="00950172" w:rsidP="008F781A">
      <w:pPr>
        <w:shd w:val="clear" w:color="auto" w:fill="FFFFFF"/>
        <w:spacing w:after="90"/>
        <w:textAlignment w:val="baseline"/>
        <w:rPr>
          <w:rFonts w:ascii="Open Sans" w:eastAsiaTheme="minorHAnsi" w:hAnsi="Open Sans" w:cs="Open Sans"/>
          <w:i/>
          <w:color w:val="000000" w:themeColor="text1"/>
          <w:sz w:val="18"/>
          <w:szCs w:val="18"/>
          <w:lang w:eastAsia="en-US"/>
        </w:rPr>
      </w:pPr>
      <w:r w:rsidRPr="00412BF4">
        <w:rPr>
          <w:rFonts w:ascii="Open Sans" w:eastAsiaTheme="minorHAnsi" w:hAnsi="Open Sans" w:cs="Open Sans"/>
          <w:i/>
          <w:color w:val="000000" w:themeColor="text1"/>
          <w:sz w:val="18"/>
          <w:szCs w:val="18"/>
          <w:lang w:eastAsia="en-US"/>
        </w:rPr>
        <w:t>Lorsque le titulaire ou le sous-traitant n'est pas une petite ou moyenne entreprise au sens du code de la commande publique, le taux de l'avance</w:t>
      </w:r>
      <w:r w:rsidRPr="00412BF4">
        <w:rPr>
          <w:rFonts w:ascii="Open Sans" w:eastAsiaTheme="minorHAnsi" w:hAnsi="Open Sans" w:cs="Open Sans"/>
          <w:iCs/>
          <w:color w:val="000000" w:themeColor="text1"/>
          <w:sz w:val="18"/>
          <w:szCs w:val="18"/>
          <w:lang w:eastAsia="en-US"/>
        </w:rPr>
        <w:t xml:space="preserve"> </w:t>
      </w:r>
      <w:r w:rsidRPr="00412BF4">
        <w:rPr>
          <w:rFonts w:ascii="Open Sans" w:eastAsiaTheme="minorHAnsi" w:hAnsi="Open Sans" w:cs="Open Sans"/>
          <w:i/>
          <w:color w:val="000000" w:themeColor="text1"/>
          <w:sz w:val="18"/>
          <w:szCs w:val="18"/>
          <w:lang w:eastAsia="en-US"/>
        </w:rPr>
        <w:t xml:space="preserve">est fixé au taux minimal </w:t>
      </w:r>
      <w:r w:rsidR="0074138B" w:rsidRPr="00412BF4">
        <w:rPr>
          <w:rFonts w:ascii="Open Sans" w:eastAsiaTheme="minorHAnsi" w:hAnsi="Open Sans" w:cs="Open Sans"/>
          <w:i/>
          <w:color w:val="000000" w:themeColor="text1"/>
          <w:sz w:val="18"/>
          <w:szCs w:val="18"/>
          <w:lang w:eastAsia="en-US"/>
        </w:rPr>
        <w:t xml:space="preserve">de 5% </w:t>
      </w:r>
      <w:r w:rsidRPr="00412BF4">
        <w:rPr>
          <w:rFonts w:ascii="Open Sans" w:eastAsiaTheme="minorHAnsi" w:hAnsi="Open Sans" w:cs="Open Sans"/>
          <w:i/>
          <w:color w:val="000000" w:themeColor="text1"/>
          <w:sz w:val="18"/>
          <w:szCs w:val="18"/>
          <w:lang w:eastAsia="en-US"/>
        </w:rPr>
        <w:t>prévu à l'article R. 2191-7 du code de la commande publique</w:t>
      </w:r>
      <w:r w:rsidR="00AA4C1C">
        <w:rPr>
          <w:rFonts w:ascii="Open Sans" w:eastAsiaTheme="minorHAnsi" w:hAnsi="Open Sans" w:cs="Open Sans"/>
          <w:i/>
          <w:color w:val="000000" w:themeColor="text1"/>
          <w:sz w:val="18"/>
          <w:szCs w:val="18"/>
          <w:lang w:eastAsia="en-US"/>
        </w:rPr>
        <w:t xml:space="preserve">. </w:t>
      </w:r>
    </w:p>
    <w:p w14:paraId="0191AF1B" w14:textId="54C171A0" w:rsidR="00950172" w:rsidRDefault="00950172" w:rsidP="008579C1">
      <w:pPr>
        <w:shd w:val="clear" w:color="auto" w:fill="FFFFFF"/>
        <w:spacing w:after="240"/>
        <w:jc w:val="left"/>
        <w:textAlignment w:val="baseline"/>
        <w:rPr>
          <w:rFonts w:ascii="Open Sans" w:eastAsiaTheme="minorHAnsi" w:hAnsi="Open Sans" w:cs="Open Sans"/>
          <w:i/>
          <w:color w:val="000000" w:themeColor="text1"/>
          <w:sz w:val="18"/>
          <w:szCs w:val="18"/>
          <w:lang w:eastAsia="en-US"/>
        </w:rPr>
      </w:pPr>
      <w:r w:rsidRPr="002B6FC0">
        <w:rPr>
          <w:rFonts w:ascii="Open Sans" w:eastAsiaTheme="minorHAnsi" w:hAnsi="Open Sans" w:cs="Open Sans"/>
          <w:i/>
          <w:color w:val="000000" w:themeColor="text1"/>
          <w:sz w:val="18"/>
          <w:szCs w:val="18"/>
          <w:lang w:eastAsia="en-US"/>
        </w:rPr>
        <w:t>L'avance est versée et remboursée selon les dispositions du code de la commande publique.</w:t>
      </w:r>
    </w:p>
    <w:p w14:paraId="148CC15F" w14:textId="77777777" w:rsidR="006E1CFB" w:rsidRPr="002B6FC0" w:rsidRDefault="006E1CFB" w:rsidP="00934C76">
      <w:pPr>
        <w:pStyle w:val="Titre2"/>
        <w:rPr>
          <w:color w:val="000000" w:themeColor="text1"/>
        </w:rPr>
      </w:pPr>
      <w:bookmarkStart w:id="54" w:name="a8"/>
      <w:bookmarkStart w:id="55" w:name="_Toc196922009"/>
      <w:r w:rsidRPr="002B6FC0">
        <w:rPr>
          <w:color w:val="000000" w:themeColor="text1"/>
        </w:rPr>
        <w:t>ASSURANCES</w:t>
      </w:r>
      <w:bookmarkEnd w:id="54"/>
      <w:bookmarkEnd w:id="55"/>
    </w:p>
    <w:p w14:paraId="0A06E92D" w14:textId="26F451DC"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doit justifier d’une assurance contractée auprès d’une compagnie agréée, garantissant sa responsabilité civile :</w:t>
      </w:r>
    </w:p>
    <w:p w14:paraId="247FEDCF" w14:textId="2C796265"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biens par des personnes dont l’assuré est civilement responsable, en vertu de l’article </w:t>
      </w:r>
      <w:r w:rsidR="00B2516B" w:rsidRPr="002B6FC0">
        <w:rPr>
          <w:rFonts w:ascii="Open Sans" w:hAnsi="Open Sans" w:cs="Open Sans"/>
          <w:color w:val="000000" w:themeColor="text1"/>
          <w:sz w:val="18"/>
          <w:szCs w:val="18"/>
        </w:rPr>
        <w:t>1242</w:t>
      </w:r>
      <w:r w:rsidR="006E1CFB" w:rsidRPr="002B6FC0">
        <w:rPr>
          <w:rFonts w:ascii="Open Sans" w:hAnsi="Open Sans" w:cs="Open Sans"/>
          <w:color w:val="000000" w:themeColor="text1"/>
          <w:sz w:val="18"/>
          <w:szCs w:val="18"/>
        </w:rPr>
        <w:t xml:space="preserve"> du </w:t>
      </w:r>
      <w:r w:rsidR="00D753AC" w:rsidRPr="002B6FC0">
        <w:rPr>
          <w:rFonts w:ascii="Open Sans" w:hAnsi="Open Sans" w:cs="Open Sans"/>
          <w:color w:val="000000" w:themeColor="text1"/>
          <w:sz w:val="18"/>
          <w:szCs w:val="18"/>
        </w:rPr>
        <w:t xml:space="preserve">Code </w:t>
      </w:r>
      <w:r w:rsidR="006E1CFB" w:rsidRPr="002B6FC0">
        <w:rPr>
          <w:rFonts w:ascii="Open Sans" w:hAnsi="Open Sans" w:cs="Open Sans"/>
          <w:color w:val="000000" w:themeColor="text1"/>
          <w:sz w:val="18"/>
          <w:szCs w:val="18"/>
        </w:rPr>
        <w:t>Civil, quelles que soient la nature et la grav</w:t>
      </w:r>
      <w:r w:rsidR="00CC0FAC" w:rsidRPr="002B6FC0">
        <w:rPr>
          <w:rFonts w:ascii="Open Sans" w:hAnsi="Open Sans" w:cs="Open Sans"/>
          <w:color w:val="000000" w:themeColor="text1"/>
          <w:sz w:val="18"/>
          <w:szCs w:val="18"/>
        </w:rPr>
        <w:t>ité des fautes de ces personnes ;</w:t>
      </w:r>
    </w:p>
    <w:p w14:paraId="5AD2E71A" w14:textId="4D710D07" w:rsidR="006E1CFB" w:rsidRPr="002B6FC0" w:rsidRDefault="00C64265" w:rsidP="00C64265">
      <w:pPr>
        <w:numPr>
          <w:ilvl w:val="0"/>
          <w:numId w:val="3"/>
        </w:numPr>
        <w:ind w:left="714" w:hanging="357"/>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pertes et dommages causés aux tiers du fait d’accidents ou d’incendie</w:t>
      </w:r>
      <w:r w:rsidR="00CC0FAC" w:rsidRPr="002B6FC0">
        <w:rPr>
          <w:rFonts w:ascii="Open Sans" w:hAnsi="Open Sans" w:cs="Open Sans"/>
          <w:color w:val="000000" w:themeColor="text1"/>
          <w:sz w:val="18"/>
          <w:szCs w:val="18"/>
        </w:rPr>
        <w:t>s par ses matériels d’industrie</w:t>
      </w:r>
      <w:r w:rsidR="00273BA4" w:rsidRPr="002B6FC0">
        <w:rPr>
          <w:rFonts w:ascii="Open Sans" w:hAnsi="Open Sans" w:cs="Open Sans"/>
          <w:color w:val="000000" w:themeColor="text1"/>
          <w:sz w:val="18"/>
          <w:szCs w:val="18"/>
        </w:rPr>
        <w:t>, de commerce ou d’exploitation ;</w:t>
      </w:r>
    </w:p>
    <w:p w14:paraId="140F4A89" w14:textId="3C36BD54" w:rsidR="00002829" w:rsidRPr="002B6FC0" w:rsidRDefault="00C64265" w:rsidP="00002829">
      <w:pPr>
        <w:numPr>
          <w:ilvl w:val="0"/>
          <w:numId w:val="3"/>
        </w:num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Pour</w:t>
      </w:r>
      <w:r w:rsidR="006E1CFB" w:rsidRPr="002B6FC0">
        <w:rPr>
          <w:rFonts w:ascii="Open Sans" w:hAnsi="Open Sans" w:cs="Open Sans"/>
          <w:color w:val="000000" w:themeColor="text1"/>
          <w:sz w:val="18"/>
          <w:szCs w:val="18"/>
        </w:rPr>
        <w:t xml:space="preserve"> vol et détérioration du matériel de </w:t>
      </w:r>
      <w:r w:rsidR="00212551" w:rsidRPr="002B6FC0">
        <w:rPr>
          <w:rFonts w:ascii="Open Sans" w:hAnsi="Open Sans" w:cs="Open Sans"/>
          <w:color w:val="000000" w:themeColor="text1"/>
          <w:sz w:val="18"/>
          <w:szCs w:val="18"/>
        </w:rPr>
        <w:t>l’Assistance Publique – Hôpitaux de Paris</w:t>
      </w:r>
      <w:r w:rsidR="006E1CFB" w:rsidRPr="002B6FC0">
        <w:rPr>
          <w:rFonts w:ascii="Open Sans" w:hAnsi="Open Sans" w:cs="Open Sans"/>
          <w:color w:val="000000" w:themeColor="text1"/>
          <w:sz w:val="18"/>
          <w:szCs w:val="18"/>
        </w:rPr>
        <w:t xml:space="preserve"> dont il effectuera le remplacement sur la base de la valeur à neuf desdits matériels.</w:t>
      </w:r>
    </w:p>
    <w:p w14:paraId="4DE5336F" w14:textId="77777777" w:rsidR="006E1CFB" w:rsidRPr="002B6FC0" w:rsidRDefault="006E1CFB" w:rsidP="00934C76">
      <w:pPr>
        <w:pStyle w:val="Titre2"/>
        <w:rPr>
          <w:color w:val="000000" w:themeColor="text1"/>
        </w:rPr>
      </w:pPr>
      <w:bookmarkStart w:id="56" w:name="a9"/>
      <w:bookmarkStart w:id="57" w:name="_Toc196922010"/>
      <w:r w:rsidRPr="002B6FC0">
        <w:rPr>
          <w:color w:val="000000" w:themeColor="text1"/>
        </w:rPr>
        <w:t>NANTISSEMENT</w:t>
      </w:r>
      <w:bookmarkEnd w:id="56"/>
      <w:bookmarkEnd w:id="57"/>
    </w:p>
    <w:p w14:paraId="2AA7A918" w14:textId="076B9419" w:rsidR="00002829"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peut faire l’o</w:t>
      </w:r>
      <w:r w:rsidR="004A6DA5" w:rsidRPr="002B6FC0">
        <w:rPr>
          <w:rFonts w:ascii="Open Sans" w:hAnsi="Open Sans" w:cs="Open Sans"/>
          <w:color w:val="000000" w:themeColor="text1"/>
          <w:sz w:val="18"/>
          <w:szCs w:val="18"/>
        </w:rPr>
        <w:t>bjet d’un nantissement prévu</w:t>
      </w:r>
      <w:r w:rsidR="00476293" w:rsidRPr="002B6FC0">
        <w:rPr>
          <w:rFonts w:ascii="Open Sans" w:hAnsi="Open Sans" w:cs="Open Sans"/>
          <w:color w:val="000000" w:themeColor="text1"/>
          <w:sz w:val="18"/>
          <w:szCs w:val="18"/>
        </w:rPr>
        <w:t xml:space="preserve"> </w:t>
      </w:r>
      <w:r w:rsidR="00594F40" w:rsidRPr="002B6FC0">
        <w:rPr>
          <w:rFonts w:ascii="Open Sans" w:hAnsi="Open Sans" w:cs="Open Sans"/>
          <w:color w:val="000000" w:themeColor="text1"/>
          <w:sz w:val="18"/>
          <w:szCs w:val="18"/>
        </w:rPr>
        <w:t xml:space="preserve">à l’article L2191-8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p>
    <w:p w14:paraId="31395D7F" w14:textId="77777777" w:rsidR="006E1CFB" w:rsidRPr="002B6FC0" w:rsidRDefault="006E1CFB" w:rsidP="00934C76">
      <w:pPr>
        <w:pStyle w:val="Titre2"/>
        <w:rPr>
          <w:color w:val="000000" w:themeColor="text1"/>
        </w:rPr>
      </w:pPr>
      <w:bookmarkStart w:id="58" w:name="a10"/>
      <w:bookmarkStart w:id="59" w:name="_Toc196922011"/>
      <w:r w:rsidRPr="002B6FC0">
        <w:rPr>
          <w:color w:val="000000" w:themeColor="text1"/>
        </w:rPr>
        <w:t>RETENUE DE GARANTIE</w:t>
      </w:r>
      <w:bookmarkEnd w:id="58"/>
      <w:bookmarkEnd w:id="59"/>
    </w:p>
    <w:p w14:paraId="12EBB57D" w14:textId="77777777" w:rsidR="001C196F"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ou les fournisseurs sont</w:t>
      </w:r>
      <w:r w:rsidR="00F87FE5" w:rsidRPr="002B6FC0">
        <w:rPr>
          <w:rFonts w:ascii="Open Sans" w:hAnsi="Open Sans" w:cs="Open Sans"/>
          <w:color w:val="000000" w:themeColor="text1"/>
          <w:sz w:val="18"/>
          <w:szCs w:val="18"/>
        </w:rPr>
        <w:t xml:space="preserve"> </w:t>
      </w:r>
      <w:r w:rsidRPr="002B6FC0">
        <w:rPr>
          <w:rFonts w:ascii="Open Sans" w:hAnsi="Open Sans" w:cs="Open Sans"/>
          <w:color w:val="000000" w:themeColor="text1"/>
          <w:sz w:val="18"/>
          <w:szCs w:val="18"/>
        </w:rPr>
        <w:t>dispensés du versement de la retenue de garantie.</w:t>
      </w:r>
      <w:r w:rsidR="00F87FE5" w:rsidRPr="002B6FC0">
        <w:rPr>
          <w:rFonts w:ascii="Open Sans" w:hAnsi="Open Sans" w:cs="Open Sans"/>
          <w:color w:val="000000" w:themeColor="text1"/>
          <w:sz w:val="18"/>
          <w:szCs w:val="18"/>
        </w:rPr>
        <w:t xml:space="preserve"> </w:t>
      </w:r>
    </w:p>
    <w:p w14:paraId="765C0BB1" w14:textId="5FF99166" w:rsidR="00AA06F2" w:rsidRPr="002B6FC0" w:rsidRDefault="00F87FE5" w:rsidP="00002829">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 xml:space="preserve">Toutefois, le marché peut faire l’objet d’une garantie </w:t>
      </w:r>
      <w:r w:rsidR="00594F40" w:rsidRPr="002B6FC0">
        <w:rPr>
          <w:rFonts w:ascii="Open Sans" w:hAnsi="Open Sans" w:cs="Open Sans"/>
          <w:color w:val="000000" w:themeColor="text1"/>
          <w:sz w:val="18"/>
          <w:szCs w:val="18"/>
        </w:rPr>
        <w:t xml:space="preserve">prévue à l’article L2191-7 du </w:t>
      </w:r>
      <w:r w:rsidR="00D753AC" w:rsidRPr="002B6FC0">
        <w:rPr>
          <w:rFonts w:ascii="Open Sans" w:hAnsi="Open Sans" w:cs="Open Sans"/>
          <w:color w:val="000000" w:themeColor="text1"/>
          <w:sz w:val="18"/>
          <w:szCs w:val="18"/>
        </w:rPr>
        <w:t xml:space="preserve">Code </w:t>
      </w:r>
      <w:r w:rsidR="00594F40" w:rsidRPr="002B6FC0">
        <w:rPr>
          <w:rFonts w:ascii="Open Sans" w:hAnsi="Open Sans" w:cs="Open Sans"/>
          <w:color w:val="000000" w:themeColor="text1"/>
          <w:sz w:val="18"/>
          <w:szCs w:val="18"/>
        </w:rPr>
        <w:t>de la commande publique.</w:t>
      </w:r>
      <w:r w:rsidRPr="002B6FC0">
        <w:rPr>
          <w:rFonts w:ascii="Open Sans" w:hAnsi="Open Sans" w:cs="Open Sans"/>
          <w:color w:val="000000" w:themeColor="text1"/>
          <w:sz w:val="18"/>
          <w:szCs w:val="18"/>
        </w:rPr>
        <w:t xml:space="preserve"> </w:t>
      </w:r>
    </w:p>
    <w:p w14:paraId="09A8987B" w14:textId="2AA2969C" w:rsidR="00F103FA" w:rsidRPr="002D5149" w:rsidRDefault="006E1CFB" w:rsidP="00F103FA">
      <w:pPr>
        <w:pStyle w:val="Titre2"/>
        <w:rPr>
          <w:color w:val="000000" w:themeColor="text1"/>
        </w:rPr>
      </w:pPr>
      <w:bookmarkStart w:id="60" w:name="a11"/>
      <w:bookmarkStart w:id="61" w:name="_Toc196922012"/>
      <w:r w:rsidRPr="005F71A1">
        <w:rPr>
          <w:color w:val="000000" w:themeColor="text1"/>
        </w:rPr>
        <w:t>PENALITES - RESILIATION</w:t>
      </w:r>
      <w:bookmarkEnd w:id="60"/>
      <w:bookmarkEnd w:id="61"/>
    </w:p>
    <w:p w14:paraId="7939C28A" w14:textId="6F72F984" w:rsidR="002D5149" w:rsidRPr="002D5149" w:rsidRDefault="002D5149" w:rsidP="002D5149">
      <w:pPr>
        <w:spacing w:after="200"/>
        <w:rPr>
          <w:rFonts w:ascii="Open Sans" w:hAnsi="Open Sans" w:cs="Open Sans"/>
          <w:iCs/>
          <w:color w:val="5B9BD5" w:themeColor="accent1"/>
          <w:sz w:val="18"/>
          <w:szCs w:val="18"/>
        </w:rPr>
      </w:pPr>
      <w:r w:rsidRPr="002D5149">
        <w:rPr>
          <w:rFonts w:ascii="Open Sans" w:hAnsi="Open Sans" w:cs="Open Sans"/>
          <w:sz w:val="18"/>
          <w:szCs w:val="18"/>
        </w:rPr>
        <w:t xml:space="preserve">Dans le cas où le titulaire n’effectue pas sa livraison dans les délais et pour les quantités fixées au bon de commande, ou ne l’a pas faite en qualité recevable, </w:t>
      </w:r>
      <w:r w:rsidRPr="002D5149">
        <w:rPr>
          <w:rFonts w:ascii="Open Sans" w:hAnsi="Open Sans" w:cs="Open Sans"/>
          <w:noProof/>
          <w:sz w:val="18"/>
          <w:szCs w:val="18"/>
        </w:rPr>
        <w:t>celui-ci encourt</w:t>
      </w:r>
      <w:r w:rsidRPr="002D5149">
        <w:rPr>
          <w:rFonts w:ascii="Open Sans" w:hAnsi="Open Sans" w:cs="Open Sans"/>
          <w:sz w:val="18"/>
          <w:szCs w:val="18"/>
        </w:rPr>
        <w:t xml:space="preserve"> </w:t>
      </w:r>
      <w:r w:rsidRPr="002D5149">
        <w:rPr>
          <w:rFonts w:ascii="Open Sans" w:hAnsi="Open Sans" w:cs="Open Sans"/>
          <w:noProof/>
          <w:sz w:val="18"/>
          <w:szCs w:val="18"/>
        </w:rPr>
        <w:t xml:space="preserve">à partir du jour qui suit l’expiration des délais et sans mesure de relivraison avec informations au préalabe, par jour de retard et sans mise en demeure préalable, des pénalités fixées selon le forfait suivant : </w:t>
      </w:r>
      <w:r w:rsidRPr="002D5149">
        <w:rPr>
          <w:rFonts w:ascii="Open Sans" w:hAnsi="Open Sans" w:cs="Open Sans"/>
          <w:iCs/>
          <w:color w:val="0070C0"/>
          <w:sz w:val="18"/>
          <w:szCs w:val="18"/>
        </w:rPr>
        <w:t xml:space="preserve">150 € </w:t>
      </w:r>
      <w:r w:rsidRPr="002D5149">
        <w:rPr>
          <w:rFonts w:ascii="Open Sans" w:hAnsi="Open Sans" w:cs="Open Sans"/>
          <w:iCs/>
          <w:color w:val="5B9BD5" w:themeColor="accent1"/>
          <w:sz w:val="18"/>
          <w:szCs w:val="18"/>
        </w:rPr>
        <w:t>par jour de retard.</w:t>
      </w:r>
    </w:p>
    <w:p w14:paraId="7CA68635" w14:textId="77777777" w:rsidR="002D5149" w:rsidRPr="002D5149" w:rsidRDefault="002D5149" w:rsidP="002D5149">
      <w:pPr>
        <w:spacing w:after="160" w:line="259" w:lineRule="auto"/>
        <w:rPr>
          <w:rFonts w:ascii="Open Sans" w:hAnsi="Open Sans" w:cs="Open Sans"/>
          <w:sz w:val="18"/>
          <w:szCs w:val="18"/>
        </w:rPr>
      </w:pPr>
      <w:r w:rsidRPr="002D5149">
        <w:rPr>
          <w:rFonts w:ascii="Open Sans" w:hAnsi="Open Sans" w:cs="Open Sans"/>
          <w:sz w:val="18"/>
          <w:szCs w:val="18"/>
        </w:rPr>
        <w:t xml:space="preserve">Dans le cas où le titulaire ne respecte pas les horaires de livraison et/ou les horaires d’ouverture des magasins hôtelier, celui-ci encourt à partir du jour qui suit l’expiration des délais et sans mesure de relivraison avec informations au préalable par jour de retard, des pénalités fixées selon le forfait suivant : </w:t>
      </w:r>
      <w:r w:rsidRPr="002D5149">
        <w:rPr>
          <w:rFonts w:ascii="Open Sans" w:hAnsi="Open Sans" w:cs="Open Sans"/>
          <w:color w:val="5B9BD5" w:themeColor="accent1"/>
          <w:sz w:val="18"/>
          <w:szCs w:val="18"/>
        </w:rPr>
        <w:t>50€ par jour</w:t>
      </w:r>
      <w:r w:rsidRPr="002D5149">
        <w:rPr>
          <w:rFonts w:ascii="Open Sans" w:hAnsi="Open Sans" w:cs="Open Sans"/>
          <w:sz w:val="18"/>
          <w:szCs w:val="18"/>
        </w:rPr>
        <w:t>.</w:t>
      </w:r>
    </w:p>
    <w:p w14:paraId="28DB35AA" w14:textId="483B0F90" w:rsidR="002D5149" w:rsidRPr="002D5149" w:rsidRDefault="002D5149" w:rsidP="002D5149">
      <w:pPr>
        <w:rPr>
          <w:rFonts w:ascii="Open Sans" w:hAnsi="Open Sans" w:cs="Open Sans"/>
          <w:noProof/>
          <w:sz w:val="18"/>
          <w:szCs w:val="18"/>
        </w:rPr>
      </w:pPr>
      <w:r w:rsidRPr="002D5149">
        <w:rPr>
          <w:rFonts w:ascii="Open Sans" w:hAnsi="Open Sans" w:cs="Open Sans"/>
          <w:noProof/>
          <w:sz w:val="18"/>
          <w:szCs w:val="18"/>
        </w:rPr>
        <w:t>Cette pénalité est imputée au titulaire, sous forme d'avoir, sur la facture correspondant à la livraison suivante.</w:t>
      </w:r>
    </w:p>
    <w:p w14:paraId="1CA5B256" w14:textId="3A7899CA" w:rsidR="00F103FA" w:rsidRPr="002D5149" w:rsidRDefault="00F103FA" w:rsidP="002D5149">
      <w:pPr>
        <w:spacing w:after="200"/>
        <w:rPr>
          <w:rFonts w:ascii="Open Sans" w:hAnsi="Open Sans" w:cs="Open Sans"/>
          <w:iCs/>
          <w:color w:val="auto"/>
          <w:sz w:val="18"/>
          <w:szCs w:val="18"/>
        </w:rPr>
      </w:pPr>
      <w:r w:rsidRPr="002D5149">
        <w:rPr>
          <w:rFonts w:ascii="Open Sans" w:hAnsi="Open Sans" w:cs="Open Sans"/>
          <w:iCs/>
          <w:color w:val="auto"/>
          <w:sz w:val="18"/>
          <w:szCs w:val="18"/>
        </w:rPr>
        <w:t>Indépendamment des pénalités de retard, l’Assistance Publique-Hôpitaux de Paris aura la faculté de pourvoir aux besoins du service aux frais et risques en application de l’article 45.1, 45.2 et 45.4 du CCAG-FCS.</w:t>
      </w:r>
    </w:p>
    <w:p w14:paraId="15F30350" w14:textId="77777777" w:rsidR="006E1CFB" w:rsidRPr="002B6FC0" w:rsidRDefault="006E1CFB" w:rsidP="00934C76">
      <w:pPr>
        <w:pStyle w:val="Titre3"/>
        <w:spacing w:after="200"/>
        <w:rPr>
          <w:rFonts w:ascii="Open Sans" w:hAnsi="Open Sans" w:cs="Open Sans"/>
          <w:color w:val="000000" w:themeColor="text1"/>
        </w:rPr>
      </w:pPr>
      <w:bookmarkStart w:id="62" w:name="_Toc196922013"/>
      <w:r w:rsidRPr="002B6FC0">
        <w:rPr>
          <w:rFonts w:ascii="Open Sans" w:hAnsi="Open Sans" w:cs="Open Sans"/>
          <w:color w:val="000000" w:themeColor="text1"/>
        </w:rPr>
        <w:t>Résiliation</w:t>
      </w:r>
      <w:bookmarkEnd w:id="62"/>
    </w:p>
    <w:p w14:paraId="0290A487" w14:textId="70E009D8" w:rsidR="006E1CFB" w:rsidRPr="002B6FC0" w:rsidRDefault="00A243E7"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w:t>
      </w:r>
      <w:r w:rsidRPr="002B6FC0">
        <w:rPr>
          <w:rFonts w:ascii="Open Sans" w:hAnsi="Open Sans" w:cs="Open Sans"/>
          <w:color w:val="000000" w:themeColor="text1"/>
        </w:rPr>
        <w:t>Assistance</w:t>
      </w:r>
      <w:r w:rsidR="002E6DA2" w:rsidRPr="002B6FC0">
        <w:rPr>
          <w:rFonts w:ascii="Open Sans" w:hAnsi="Open Sans" w:cs="Open Sans"/>
          <w:color w:val="000000" w:themeColor="text1"/>
          <w:sz w:val="18"/>
          <w:szCs w:val="18"/>
        </w:rPr>
        <w:t xml:space="preserve"> Publique – Hôpitaux de Paris </w:t>
      </w:r>
      <w:r w:rsidR="006E1CFB" w:rsidRPr="002B6FC0">
        <w:rPr>
          <w:rFonts w:ascii="Open Sans" w:hAnsi="Open Sans" w:cs="Open Sans"/>
          <w:color w:val="000000" w:themeColor="text1"/>
          <w:sz w:val="18"/>
          <w:szCs w:val="18"/>
        </w:rPr>
        <w:t xml:space="preserve">peut, si le prestataire ne remplit pas les obligations que lui impose le présent Cahier des Clauses Administratives Particulières ou le Cahier des Clauses </w:t>
      </w:r>
      <w:r w:rsidR="006A6826" w:rsidRPr="002B6FC0">
        <w:rPr>
          <w:rFonts w:ascii="Open Sans" w:hAnsi="Open Sans" w:cs="Open Sans"/>
          <w:color w:val="000000" w:themeColor="text1"/>
          <w:sz w:val="18"/>
          <w:szCs w:val="18"/>
        </w:rPr>
        <w:t>Administratives Générales (FCS</w:t>
      </w:r>
      <w:r w:rsidR="006E1CFB" w:rsidRPr="002B6FC0">
        <w:rPr>
          <w:rFonts w:ascii="Open Sans" w:hAnsi="Open Sans" w:cs="Open Sans"/>
          <w:color w:val="000000" w:themeColor="text1"/>
          <w:sz w:val="18"/>
          <w:szCs w:val="18"/>
        </w:rPr>
        <w:t>), ou s’il les remplit de</w:t>
      </w:r>
      <w:r w:rsidR="008A03ED" w:rsidRPr="002B6FC0">
        <w:rPr>
          <w:rFonts w:ascii="Open Sans" w:hAnsi="Open Sans" w:cs="Open Sans"/>
          <w:color w:val="000000" w:themeColor="text1"/>
          <w:sz w:val="18"/>
          <w:szCs w:val="18"/>
        </w:rPr>
        <w:t xml:space="preserve"> façon inexacte ou </w:t>
      </w:r>
      <w:r w:rsidRPr="002B6FC0">
        <w:rPr>
          <w:rFonts w:ascii="Open Sans" w:hAnsi="Open Sans" w:cs="Open Sans"/>
          <w:color w:val="000000" w:themeColor="text1"/>
          <w:sz w:val="18"/>
          <w:szCs w:val="18"/>
        </w:rPr>
        <w:t>incomplète, prononcer</w:t>
      </w:r>
      <w:r w:rsidR="006E1CFB" w:rsidRPr="002B6FC0">
        <w:rPr>
          <w:rFonts w:ascii="Open Sans" w:hAnsi="Open Sans" w:cs="Open Sans"/>
          <w:color w:val="000000" w:themeColor="text1"/>
          <w:sz w:val="18"/>
          <w:szCs w:val="18"/>
        </w:rPr>
        <w:t xml:space="preserve"> la résiliation du marché après </w:t>
      </w:r>
      <w:r w:rsidR="006E1CFB" w:rsidRPr="002B6FC0">
        <w:rPr>
          <w:rFonts w:ascii="Open Sans" w:hAnsi="Open Sans" w:cs="Open Sans"/>
          <w:b/>
          <w:i/>
          <w:color w:val="000000" w:themeColor="text1"/>
          <w:sz w:val="18"/>
          <w:szCs w:val="18"/>
        </w:rPr>
        <w:t>deux mises en demeure</w:t>
      </w:r>
      <w:r w:rsidR="006E1CFB" w:rsidRPr="002B6FC0">
        <w:rPr>
          <w:rFonts w:ascii="Open Sans" w:hAnsi="Open Sans" w:cs="Open Sans"/>
          <w:i/>
          <w:color w:val="000000" w:themeColor="text1"/>
          <w:sz w:val="18"/>
          <w:szCs w:val="18"/>
        </w:rPr>
        <w:t xml:space="preserve"> ou une seule mise en demeure </w:t>
      </w:r>
      <w:r w:rsidR="006E1CFB" w:rsidRPr="002B6FC0">
        <w:rPr>
          <w:rFonts w:ascii="Open Sans" w:hAnsi="Open Sans" w:cs="Open Sans"/>
          <w:color w:val="000000" w:themeColor="text1"/>
          <w:sz w:val="18"/>
          <w:szCs w:val="18"/>
        </w:rPr>
        <w:t>en cas de manquement particulièrement important</w:t>
      </w:r>
      <w:r w:rsidR="009416A2" w:rsidRPr="002B6FC0">
        <w:rPr>
          <w:rFonts w:ascii="Open Sans" w:hAnsi="Open Sans" w:cs="Open Sans"/>
          <w:color w:val="000000" w:themeColor="text1"/>
          <w:sz w:val="18"/>
          <w:szCs w:val="18"/>
        </w:rPr>
        <w:t xml:space="preserve"> </w:t>
      </w:r>
      <w:r w:rsidR="006E1CFB" w:rsidRPr="002B6FC0">
        <w:rPr>
          <w:rFonts w:ascii="Open Sans" w:hAnsi="Open Sans" w:cs="Open Sans"/>
          <w:color w:val="000000" w:themeColor="text1"/>
          <w:sz w:val="18"/>
          <w:szCs w:val="18"/>
        </w:rPr>
        <w:t xml:space="preserve">dans les conditions prévues </w:t>
      </w:r>
      <w:r w:rsidR="001C196F" w:rsidRPr="002B6FC0">
        <w:rPr>
          <w:rFonts w:ascii="Open Sans" w:hAnsi="Open Sans" w:cs="Open Sans"/>
          <w:color w:val="000000" w:themeColor="text1"/>
          <w:sz w:val="18"/>
          <w:szCs w:val="18"/>
        </w:rPr>
        <w:t xml:space="preserve">à l’article </w:t>
      </w:r>
      <w:r w:rsidR="009C2649" w:rsidRPr="002B6FC0">
        <w:rPr>
          <w:rFonts w:ascii="Open Sans" w:hAnsi="Open Sans" w:cs="Open Sans"/>
          <w:color w:val="000000" w:themeColor="text1"/>
          <w:sz w:val="18"/>
          <w:szCs w:val="18"/>
        </w:rPr>
        <w:t>41</w:t>
      </w:r>
      <w:r w:rsidR="006E1CFB" w:rsidRPr="002B6FC0">
        <w:rPr>
          <w:rFonts w:ascii="Open Sans" w:hAnsi="Open Sans" w:cs="Open Sans"/>
          <w:color w:val="000000" w:themeColor="text1"/>
          <w:sz w:val="18"/>
          <w:szCs w:val="18"/>
        </w:rPr>
        <w:t xml:space="preserve"> CCAG / FCS (Chapitre V</w:t>
      </w:r>
      <w:r w:rsidR="004061B9" w:rsidRPr="002B6FC0">
        <w:rPr>
          <w:rFonts w:ascii="Open Sans" w:hAnsi="Open Sans" w:cs="Open Sans"/>
          <w:color w:val="000000" w:themeColor="text1"/>
          <w:sz w:val="18"/>
          <w:szCs w:val="18"/>
        </w:rPr>
        <w:t>I</w:t>
      </w:r>
      <w:r w:rsidR="009C2649" w:rsidRPr="002B6FC0">
        <w:rPr>
          <w:rFonts w:ascii="Open Sans" w:hAnsi="Open Sans" w:cs="Open Sans"/>
          <w:color w:val="000000" w:themeColor="text1"/>
          <w:sz w:val="18"/>
          <w:szCs w:val="18"/>
        </w:rPr>
        <w:t>I</w:t>
      </w:r>
      <w:r w:rsidR="006E1CFB" w:rsidRPr="002B6FC0">
        <w:rPr>
          <w:rFonts w:ascii="Open Sans" w:hAnsi="Open Sans" w:cs="Open Sans"/>
          <w:color w:val="000000" w:themeColor="text1"/>
          <w:sz w:val="18"/>
          <w:szCs w:val="18"/>
        </w:rPr>
        <w:t xml:space="preserve">). </w:t>
      </w:r>
      <w:r w:rsidR="00FC60BA" w:rsidRPr="002B6FC0">
        <w:rPr>
          <w:rFonts w:ascii="Open Sans" w:hAnsi="Open Sans" w:cs="Open Sans"/>
          <w:color w:val="000000" w:themeColor="text1"/>
          <w:sz w:val="18"/>
          <w:szCs w:val="18"/>
        </w:rPr>
        <w:t>ACHAT</w:t>
      </w:r>
      <w:r w:rsidR="006E1CFB" w:rsidRPr="002B6FC0">
        <w:rPr>
          <w:rFonts w:ascii="Open Sans" w:hAnsi="Open Sans" w:cs="Open Sans"/>
          <w:color w:val="000000" w:themeColor="text1"/>
          <w:sz w:val="18"/>
          <w:szCs w:val="18"/>
        </w:rPr>
        <w:t xml:space="preserve"> se réserve le d</w:t>
      </w:r>
      <w:r w:rsidR="00B92FC7" w:rsidRPr="002B6FC0">
        <w:rPr>
          <w:rFonts w:ascii="Open Sans" w:hAnsi="Open Sans" w:cs="Open Sans"/>
          <w:color w:val="000000" w:themeColor="text1"/>
          <w:sz w:val="18"/>
          <w:szCs w:val="18"/>
        </w:rPr>
        <w:t xml:space="preserve">roit d’appliquer ces dernières. </w:t>
      </w:r>
      <w:r w:rsidR="006E1CFB" w:rsidRPr="002B6FC0">
        <w:rPr>
          <w:rFonts w:ascii="Open Sans" w:hAnsi="Open Sans" w:cs="Open Sans"/>
          <w:color w:val="000000" w:themeColor="text1"/>
          <w:sz w:val="18"/>
          <w:szCs w:val="18"/>
        </w:rPr>
        <w:t xml:space="preserve">Le </w:t>
      </w:r>
      <w:r w:rsidR="00957C13" w:rsidRPr="002B6FC0">
        <w:rPr>
          <w:rFonts w:ascii="Open Sans" w:hAnsi="Open Sans" w:cs="Open Sans"/>
          <w:color w:val="000000" w:themeColor="text1"/>
          <w:sz w:val="18"/>
          <w:szCs w:val="18"/>
        </w:rPr>
        <w:t>Titulaire</w:t>
      </w:r>
      <w:r w:rsidR="006E1CFB" w:rsidRPr="002B6FC0">
        <w:rPr>
          <w:rFonts w:ascii="Open Sans" w:hAnsi="Open Sans" w:cs="Open Sans"/>
          <w:color w:val="000000" w:themeColor="text1"/>
          <w:sz w:val="18"/>
          <w:szCs w:val="18"/>
        </w:rPr>
        <w:t xml:space="preserve"> est tenu de présenter ses observations dans un délai de quinze jours.</w:t>
      </w:r>
    </w:p>
    <w:p w14:paraId="0329AD52" w14:textId="4A4078A8" w:rsidR="006E1CFB" w:rsidRPr="002B6FC0" w:rsidRDefault="006E1CFB" w:rsidP="00934C76">
      <w:pPr>
        <w:spacing w:after="200"/>
        <w:rPr>
          <w:rFonts w:ascii="Open Sans" w:hAnsi="Open Sans" w:cs="Open Sans"/>
          <w:i/>
          <w:color w:val="000000" w:themeColor="text1"/>
          <w:sz w:val="18"/>
          <w:szCs w:val="18"/>
        </w:rPr>
      </w:pPr>
      <w:r w:rsidRPr="002B6FC0">
        <w:rPr>
          <w:rFonts w:ascii="Open Sans" w:hAnsi="Open Sans" w:cs="Open Sans"/>
          <w:i/>
          <w:color w:val="000000" w:themeColor="text1"/>
          <w:sz w:val="18"/>
          <w:szCs w:val="18"/>
        </w:rPr>
        <w:t xml:space="preserve">Sans réponse satisfaisante du </w:t>
      </w:r>
      <w:r w:rsidR="00957C13" w:rsidRPr="002B6FC0">
        <w:rPr>
          <w:rFonts w:ascii="Open Sans" w:hAnsi="Open Sans" w:cs="Open Sans"/>
          <w:i/>
          <w:color w:val="000000" w:themeColor="text1"/>
          <w:sz w:val="18"/>
          <w:szCs w:val="18"/>
        </w:rPr>
        <w:t>Titulaire</w:t>
      </w:r>
      <w:r w:rsidR="002241F4" w:rsidRPr="002B6FC0">
        <w:rPr>
          <w:rFonts w:ascii="Open Sans" w:hAnsi="Open Sans" w:cs="Open Sans"/>
          <w:i/>
          <w:color w:val="000000" w:themeColor="text1"/>
          <w:sz w:val="18"/>
          <w:szCs w:val="18"/>
        </w:rPr>
        <w:t xml:space="preserve"> à la mise en demeure</w:t>
      </w:r>
      <w:r w:rsidRPr="002B6FC0">
        <w:rPr>
          <w:rFonts w:ascii="Open Sans" w:hAnsi="Open Sans" w:cs="Open Sans"/>
          <w:i/>
          <w:color w:val="000000" w:themeColor="text1"/>
          <w:sz w:val="18"/>
          <w:szCs w:val="18"/>
        </w:rPr>
        <w:t xml:space="preserve">, </w:t>
      </w:r>
      <w:r w:rsidR="00D93BEC" w:rsidRPr="002B6FC0">
        <w:rPr>
          <w:rFonts w:ascii="Open Sans" w:hAnsi="Open Sans" w:cs="Open Sans"/>
          <w:i/>
          <w:color w:val="000000" w:themeColor="text1"/>
          <w:sz w:val="18"/>
          <w:szCs w:val="18"/>
        </w:rPr>
        <w:t>l’Assistance Publique – Hôpitaux de Paris</w:t>
      </w:r>
      <w:r w:rsidRPr="002B6FC0">
        <w:rPr>
          <w:rFonts w:ascii="Open Sans" w:hAnsi="Open Sans" w:cs="Open Sans"/>
          <w:i/>
          <w:color w:val="000000" w:themeColor="text1"/>
          <w:sz w:val="18"/>
          <w:szCs w:val="18"/>
        </w:rPr>
        <w:t xml:space="preserve"> peut alors passer un marché de substitution avec d’autres fournisseurs, aux frais et risques du fournisseur déchu, après n</w:t>
      </w:r>
      <w:r w:rsidR="001C4BD6" w:rsidRPr="002B6FC0">
        <w:rPr>
          <w:rFonts w:ascii="Open Sans" w:hAnsi="Open Sans" w:cs="Open Sans"/>
          <w:i/>
          <w:color w:val="000000" w:themeColor="text1"/>
          <w:sz w:val="18"/>
          <w:szCs w:val="18"/>
        </w:rPr>
        <w:t>otification à ce dernier, et ce</w:t>
      </w:r>
      <w:r w:rsidRPr="002B6FC0">
        <w:rPr>
          <w:rFonts w:ascii="Open Sans" w:hAnsi="Open Sans" w:cs="Open Sans"/>
          <w:i/>
          <w:color w:val="000000" w:themeColor="text1"/>
          <w:sz w:val="18"/>
          <w:szCs w:val="18"/>
        </w:rPr>
        <w:t xml:space="preserve"> conformément aux dispositions du chapitre V</w:t>
      </w:r>
      <w:r w:rsidR="000B4EC0" w:rsidRPr="002B6FC0">
        <w:rPr>
          <w:rFonts w:ascii="Open Sans" w:hAnsi="Open Sans" w:cs="Open Sans"/>
          <w:i/>
          <w:color w:val="000000" w:themeColor="text1"/>
          <w:sz w:val="18"/>
          <w:szCs w:val="18"/>
        </w:rPr>
        <w:t>I</w:t>
      </w:r>
      <w:r w:rsidR="009C2649" w:rsidRPr="002B6FC0">
        <w:rPr>
          <w:rFonts w:ascii="Open Sans" w:hAnsi="Open Sans" w:cs="Open Sans"/>
          <w:i/>
          <w:color w:val="000000" w:themeColor="text1"/>
          <w:sz w:val="18"/>
          <w:szCs w:val="18"/>
        </w:rPr>
        <w:t>I</w:t>
      </w:r>
      <w:r w:rsidRPr="002B6FC0">
        <w:rPr>
          <w:rFonts w:ascii="Open Sans" w:hAnsi="Open Sans" w:cs="Open Sans"/>
          <w:i/>
          <w:color w:val="000000" w:themeColor="text1"/>
          <w:sz w:val="18"/>
          <w:szCs w:val="18"/>
        </w:rPr>
        <w:t xml:space="preserve"> du Cahier des Clauses Administratives Générales / FCS en vigueur à la date de publication de l’avis de mise en concurrence.</w:t>
      </w:r>
    </w:p>
    <w:p w14:paraId="7C83AE5F" w14:textId="7AFF9005" w:rsidR="006E1CFB" w:rsidRPr="002B6FC0" w:rsidRDefault="00704F3B" w:rsidP="00934C76">
      <w:pPr>
        <w:pStyle w:val="Corpsdetexte"/>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Le marché sera résilié sans indemnité aux torts du Titulaire en cas d’inexactitude des renseignements prévus aux articles R2143-5 à R2</w:t>
      </w:r>
      <w:r w:rsidR="0019704B" w:rsidRPr="002B6FC0">
        <w:rPr>
          <w:rFonts w:ascii="Open Sans" w:hAnsi="Open Sans" w:cs="Open Sans"/>
          <w:color w:val="000000" w:themeColor="text1"/>
          <w:sz w:val="18"/>
          <w:szCs w:val="18"/>
        </w:rPr>
        <w:t>1</w:t>
      </w:r>
      <w:r w:rsidRPr="002B6FC0">
        <w:rPr>
          <w:rFonts w:ascii="Open Sans" w:hAnsi="Open Sans" w:cs="Open Sans"/>
          <w:color w:val="000000" w:themeColor="text1"/>
          <w:sz w:val="18"/>
          <w:szCs w:val="18"/>
        </w:rPr>
        <w:t>43-12 du Code de la commande publique, et ce</w:t>
      </w:r>
      <w:r w:rsidR="009C2649" w:rsidRPr="002B6FC0">
        <w:rPr>
          <w:rFonts w:ascii="Open Sans" w:hAnsi="Open Sans" w:cs="Open Sans"/>
          <w:color w:val="000000" w:themeColor="text1"/>
          <w:sz w:val="18"/>
          <w:szCs w:val="18"/>
        </w:rPr>
        <w:t xml:space="preserve"> sans mise en demeure préalable</w:t>
      </w:r>
      <w:r w:rsidR="006E1CFB" w:rsidRPr="002B6FC0">
        <w:rPr>
          <w:rFonts w:ascii="Open Sans" w:hAnsi="Open Sans" w:cs="Open Sans"/>
          <w:color w:val="000000" w:themeColor="text1"/>
          <w:sz w:val="18"/>
          <w:szCs w:val="18"/>
        </w:rPr>
        <w:t>.</w:t>
      </w:r>
    </w:p>
    <w:p w14:paraId="304E1710" w14:textId="77777777" w:rsidR="006E1CFB" w:rsidRPr="002B6FC0" w:rsidRDefault="006E1CFB" w:rsidP="00934C76">
      <w:pPr>
        <w:pStyle w:val="Titre2"/>
        <w:rPr>
          <w:color w:val="000000" w:themeColor="text1"/>
        </w:rPr>
      </w:pPr>
      <w:bookmarkStart w:id="63" w:name="a12"/>
      <w:bookmarkStart w:id="64" w:name="_Toc196922014"/>
      <w:r w:rsidRPr="002B6FC0">
        <w:rPr>
          <w:color w:val="000000" w:themeColor="text1"/>
        </w:rPr>
        <w:t>LITIGES</w:t>
      </w:r>
      <w:bookmarkEnd w:id="63"/>
      <w:bookmarkEnd w:id="64"/>
    </w:p>
    <w:p w14:paraId="47844C13" w14:textId="4CBC2935" w:rsidR="006E1CFB" w:rsidRPr="002B6FC0" w:rsidRDefault="006E1CFB" w:rsidP="00934C76">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Il est formellement spécifié qu’en aucun</w:t>
      </w:r>
      <w:r w:rsidR="000D5D5D" w:rsidRPr="002B6FC0">
        <w:rPr>
          <w:rFonts w:ascii="Open Sans" w:hAnsi="Open Sans" w:cs="Open Sans"/>
          <w:color w:val="000000" w:themeColor="text1"/>
          <w:sz w:val="18"/>
          <w:szCs w:val="18"/>
        </w:rPr>
        <w:t xml:space="preserve"> cas ou pour quelque motif que c</w:t>
      </w:r>
      <w:r w:rsidRPr="002B6FC0">
        <w:rPr>
          <w:rFonts w:ascii="Open Sans" w:hAnsi="Open Sans" w:cs="Open Sans"/>
          <w:color w:val="000000" w:themeColor="text1"/>
          <w:sz w:val="18"/>
          <w:szCs w:val="18"/>
        </w:rPr>
        <w:t xml:space="preserve">e soit, les </w:t>
      </w:r>
      <w:r w:rsidR="0089656B" w:rsidRPr="002B6FC0">
        <w:rPr>
          <w:rFonts w:ascii="Open Sans" w:hAnsi="Open Sans" w:cs="Open Sans"/>
          <w:color w:val="000000" w:themeColor="text1"/>
          <w:sz w:val="18"/>
          <w:szCs w:val="18"/>
        </w:rPr>
        <w:t>contestations qui pourraient sur</w:t>
      </w:r>
      <w:r w:rsidRPr="002B6FC0">
        <w:rPr>
          <w:rFonts w:ascii="Open Sans" w:hAnsi="Open Sans" w:cs="Open Sans"/>
          <w:color w:val="000000" w:themeColor="text1"/>
          <w:sz w:val="18"/>
          <w:szCs w:val="18"/>
        </w:rPr>
        <w:t xml:space="preserve">venir entre l’Assistance Publique - Hôpitaux de Paris et le </w:t>
      </w:r>
      <w:r w:rsidR="00957C13" w:rsidRPr="002B6FC0">
        <w:rPr>
          <w:rFonts w:ascii="Open Sans" w:hAnsi="Open Sans" w:cs="Open Sans"/>
          <w:color w:val="000000" w:themeColor="text1"/>
          <w:sz w:val="18"/>
          <w:szCs w:val="18"/>
        </w:rPr>
        <w:t>Titulaire</w:t>
      </w:r>
      <w:r w:rsidRPr="002B6FC0">
        <w:rPr>
          <w:rFonts w:ascii="Open Sans" w:hAnsi="Open Sans" w:cs="Open Sans"/>
          <w:color w:val="000000" w:themeColor="text1"/>
          <w:sz w:val="18"/>
          <w:szCs w:val="18"/>
        </w:rPr>
        <w:t xml:space="preserve"> du marché ne peuvent être invoquées par ce dernier comme cause d’arrêt ou de suspension même momentanée des prestations à effectuer.</w:t>
      </w:r>
    </w:p>
    <w:p w14:paraId="18F751CC" w14:textId="431F9BF5" w:rsidR="00F7228B" w:rsidRPr="005F1980" w:rsidRDefault="006E1CFB" w:rsidP="005F1980">
      <w:pPr>
        <w:spacing w:after="20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Les parties conviennent que le Tribunal Administratif de </w:t>
      </w:r>
      <w:r w:rsidR="00482BC2" w:rsidRPr="002B6FC0">
        <w:rPr>
          <w:rFonts w:ascii="Open Sans" w:hAnsi="Open Sans" w:cs="Open Sans"/>
          <w:color w:val="000000" w:themeColor="text1"/>
          <w:sz w:val="18"/>
          <w:szCs w:val="18"/>
        </w:rPr>
        <w:t>Paris</w:t>
      </w:r>
      <w:r w:rsidRPr="002B6FC0">
        <w:rPr>
          <w:rFonts w:ascii="Open Sans" w:hAnsi="Open Sans" w:cs="Open Sans"/>
          <w:color w:val="000000" w:themeColor="text1"/>
          <w:sz w:val="18"/>
          <w:szCs w:val="18"/>
        </w:rPr>
        <w:t xml:space="preserve"> est seul compétent en cas de litige, conformément à l’article R312-11 du </w:t>
      </w:r>
      <w:r w:rsidR="00D753AC" w:rsidRPr="002B6FC0">
        <w:rPr>
          <w:rFonts w:ascii="Open Sans" w:hAnsi="Open Sans" w:cs="Open Sans"/>
          <w:color w:val="000000" w:themeColor="text1"/>
          <w:sz w:val="18"/>
          <w:szCs w:val="18"/>
        </w:rPr>
        <w:t xml:space="preserve">Code </w:t>
      </w:r>
      <w:r w:rsidRPr="002B6FC0">
        <w:rPr>
          <w:rFonts w:ascii="Open Sans" w:hAnsi="Open Sans" w:cs="Open Sans"/>
          <w:color w:val="000000" w:themeColor="text1"/>
          <w:sz w:val="18"/>
          <w:szCs w:val="18"/>
        </w:rPr>
        <w:t>de Justice Administrative.</w:t>
      </w:r>
      <w:bookmarkStart w:id="65" w:name="_Hlk187849436"/>
    </w:p>
    <w:bookmarkEnd w:id="65"/>
    <w:p w14:paraId="6309C6BD" w14:textId="77777777" w:rsidR="00F7228B" w:rsidRDefault="00F7228B" w:rsidP="00F7228B">
      <w:pPr>
        <w:pStyle w:val="Default"/>
        <w:rPr>
          <w:rFonts w:ascii="Open Sans" w:eastAsia="Arial Unicode MS" w:hAnsi="Open Sans" w:cs="Open Sans"/>
          <w:color w:val="auto"/>
          <w:sz w:val="18"/>
          <w:szCs w:val="18"/>
        </w:rPr>
      </w:pPr>
    </w:p>
    <w:p w14:paraId="7D73ECEE" w14:textId="77777777" w:rsidR="006E1CFB" w:rsidRPr="002B6FC0" w:rsidRDefault="006E1CFB" w:rsidP="00934C76">
      <w:pPr>
        <w:pStyle w:val="Titre2"/>
        <w:rPr>
          <w:color w:val="000000" w:themeColor="text1"/>
        </w:rPr>
      </w:pPr>
      <w:bookmarkStart w:id="66" w:name="a13"/>
      <w:bookmarkStart w:id="67" w:name="_Toc196922015"/>
      <w:r w:rsidRPr="002B6FC0">
        <w:rPr>
          <w:color w:val="000000" w:themeColor="text1"/>
        </w:rPr>
        <w:t>DEROGATION</w:t>
      </w:r>
      <w:bookmarkEnd w:id="66"/>
      <w:r w:rsidR="004453EA" w:rsidRPr="002B6FC0">
        <w:rPr>
          <w:color w:val="000000" w:themeColor="text1"/>
        </w:rPr>
        <w:t>S</w:t>
      </w:r>
      <w:bookmarkEnd w:id="67"/>
    </w:p>
    <w:p w14:paraId="2C5D9A8F" w14:textId="3B2EC7DD" w:rsidR="005F2B85" w:rsidRPr="002B6FC0" w:rsidRDefault="004832D5"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L’article 1.2</w:t>
      </w:r>
      <w:r w:rsidR="005F2B85" w:rsidRPr="002B6FC0">
        <w:rPr>
          <w:rFonts w:ascii="Open Sans" w:hAnsi="Open Sans" w:cs="Open Sans"/>
          <w:color w:val="000000" w:themeColor="text1"/>
          <w:sz w:val="18"/>
          <w:szCs w:val="18"/>
        </w:rPr>
        <w:t xml:space="preserve"> du présent document déroge à l’article 13.1 du CCAG FCS relatif au début de la durée d’exécution du marché. </w:t>
      </w:r>
    </w:p>
    <w:p w14:paraId="1DFF3119" w14:textId="4F7B11CF" w:rsidR="006E1CFB" w:rsidRPr="002B6FC0" w:rsidRDefault="00C13D40"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L’article</w:t>
      </w:r>
      <w:r w:rsidR="008B3666" w:rsidRPr="002B6FC0">
        <w:rPr>
          <w:rFonts w:ascii="Open Sans" w:hAnsi="Open Sans" w:cs="Open Sans"/>
          <w:color w:val="000000" w:themeColor="text1"/>
          <w:sz w:val="18"/>
          <w:szCs w:val="18"/>
        </w:rPr>
        <w:t xml:space="preserve"> 13</w:t>
      </w:r>
      <w:r w:rsidR="006E1CFB" w:rsidRPr="002B6FC0">
        <w:rPr>
          <w:rFonts w:ascii="Open Sans" w:hAnsi="Open Sans" w:cs="Open Sans"/>
          <w:color w:val="000000" w:themeColor="text1"/>
          <w:sz w:val="18"/>
          <w:szCs w:val="18"/>
        </w:rPr>
        <w:t xml:space="preserve">.1 du présent </w:t>
      </w:r>
      <w:r w:rsidR="00D56BC3" w:rsidRPr="002B6FC0">
        <w:rPr>
          <w:rFonts w:ascii="Open Sans" w:hAnsi="Open Sans" w:cs="Open Sans"/>
          <w:color w:val="000000" w:themeColor="text1"/>
          <w:sz w:val="18"/>
          <w:szCs w:val="18"/>
        </w:rPr>
        <w:t>c</w:t>
      </w:r>
      <w:r w:rsidR="006E1CFB" w:rsidRPr="002B6FC0">
        <w:rPr>
          <w:rFonts w:ascii="Open Sans" w:hAnsi="Open Sans" w:cs="Open Sans"/>
          <w:color w:val="000000" w:themeColor="text1"/>
          <w:sz w:val="18"/>
          <w:szCs w:val="18"/>
        </w:rPr>
        <w:t xml:space="preserve">ahier des </w:t>
      </w:r>
      <w:r w:rsidR="00D56BC3" w:rsidRPr="002B6FC0">
        <w:rPr>
          <w:rFonts w:ascii="Open Sans" w:hAnsi="Open Sans" w:cs="Open Sans"/>
          <w:color w:val="000000" w:themeColor="text1"/>
          <w:sz w:val="18"/>
          <w:szCs w:val="18"/>
        </w:rPr>
        <w:t>c</w:t>
      </w:r>
      <w:r w:rsidR="006E1CFB" w:rsidRPr="002B6FC0">
        <w:rPr>
          <w:rFonts w:ascii="Open Sans" w:hAnsi="Open Sans" w:cs="Open Sans"/>
          <w:color w:val="000000" w:themeColor="text1"/>
          <w:sz w:val="18"/>
          <w:szCs w:val="18"/>
        </w:rPr>
        <w:t xml:space="preserve">lauses </w:t>
      </w:r>
      <w:r w:rsidR="00D56BC3" w:rsidRPr="002B6FC0">
        <w:rPr>
          <w:rFonts w:ascii="Open Sans" w:hAnsi="Open Sans" w:cs="Open Sans"/>
          <w:color w:val="000000" w:themeColor="text1"/>
          <w:sz w:val="18"/>
          <w:szCs w:val="18"/>
        </w:rPr>
        <w:t>a</w:t>
      </w:r>
      <w:r w:rsidR="006E1CFB" w:rsidRPr="002B6FC0">
        <w:rPr>
          <w:rFonts w:ascii="Open Sans" w:hAnsi="Open Sans" w:cs="Open Sans"/>
          <w:color w:val="000000" w:themeColor="text1"/>
          <w:sz w:val="18"/>
          <w:szCs w:val="18"/>
        </w:rPr>
        <w:t xml:space="preserve">dministratives </w:t>
      </w:r>
      <w:r w:rsidR="00D56BC3" w:rsidRPr="002B6FC0">
        <w:rPr>
          <w:rFonts w:ascii="Open Sans" w:hAnsi="Open Sans" w:cs="Open Sans"/>
          <w:color w:val="000000" w:themeColor="text1"/>
          <w:sz w:val="18"/>
          <w:szCs w:val="18"/>
        </w:rPr>
        <w:t>p</w:t>
      </w:r>
      <w:r w:rsidR="006E1CFB" w:rsidRPr="002B6FC0">
        <w:rPr>
          <w:rFonts w:ascii="Open Sans" w:hAnsi="Open Sans" w:cs="Open Sans"/>
          <w:color w:val="000000" w:themeColor="text1"/>
          <w:sz w:val="18"/>
          <w:szCs w:val="18"/>
        </w:rPr>
        <w:t xml:space="preserve">articulières </w:t>
      </w:r>
      <w:r w:rsidR="005651C4" w:rsidRPr="002B6FC0">
        <w:rPr>
          <w:rFonts w:ascii="Open Sans" w:hAnsi="Open Sans" w:cs="Open Sans"/>
          <w:color w:val="000000" w:themeColor="text1"/>
          <w:sz w:val="18"/>
          <w:szCs w:val="18"/>
        </w:rPr>
        <w:t xml:space="preserve">(CCAP) </w:t>
      </w:r>
      <w:r w:rsidR="006E1CFB" w:rsidRPr="002B6FC0">
        <w:rPr>
          <w:rFonts w:ascii="Open Sans" w:hAnsi="Open Sans" w:cs="Open Sans"/>
          <w:color w:val="000000" w:themeColor="text1"/>
          <w:sz w:val="18"/>
          <w:szCs w:val="18"/>
        </w:rPr>
        <w:t>déroge à l’article 1</w:t>
      </w:r>
      <w:r w:rsidR="00387373" w:rsidRPr="002B6FC0">
        <w:rPr>
          <w:rFonts w:ascii="Open Sans" w:hAnsi="Open Sans" w:cs="Open Sans"/>
          <w:color w:val="000000" w:themeColor="text1"/>
          <w:sz w:val="18"/>
          <w:szCs w:val="18"/>
        </w:rPr>
        <w:t>4</w:t>
      </w:r>
      <w:r w:rsidR="00C344B7" w:rsidRPr="002B6FC0">
        <w:rPr>
          <w:rFonts w:ascii="Open Sans" w:hAnsi="Open Sans" w:cs="Open Sans"/>
          <w:color w:val="000000" w:themeColor="text1"/>
          <w:sz w:val="18"/>
          <w:szCs w:val="18"/>
        </w:rPr>
        <w:t>.1</w:t>
      </w:r>
      <w:r w:rsidR="006E1CFB" w:rsidRPr="002B6FC0">
        <w:rPr>
          <w:rFonts w:ascii="Open Sans" w:hAnsi="Open Sans" w:cs="Open Sans"/>
          <w:color w:val="000000" w:themeColor="text1"/>
          <w:sz w:val="18"/>
          <w:szCs w:val="18"/>
        </w:rPr>
        <w:t xml:space="preserve"> du CC</w:t>
      </w:r>
      <w:r w:rsidR="006A1DDF" w:rsidRPr="002B6FC0">
        <w:rPr>
          <w:rFonts w:ascii="Open Sans" w:hAnsi="Open Sans" w:cs="Open Sans"/>
          <w:color w:val="000000" w:themeColor="text1"/>
          <w:sz w:val="18"/>
          <w:szCs w:val="18"/>
        </w:rPr>
        <w:t>AG FCS relatif aux « </w:t>
      </w:r>
      <w:r w:rsidR="006E1CFB" w:rsidRPr="002B6FC0">
        <w:rPr>
          <w:rFonts w:ascii="Open Sans" w:hAnsi="Open Sans" w:cs="Open Sans"/>
          <w:color w:val="000000" w:themeColor="text1"/>
          <w:sz w:val="18"/>
          <w:szCs w:val="18"/>
        </w:rPr>
        <w:t>pénalités pour retard ».</w:t>
      </w:r>
    </w:p>
    <w:p w14:paraId="3F671D92" w14:textId="2EAECD1D" w:rsidR="00C344B7" w:rsidRPr="002B6FC0" w:rsidRDefault="00C344B7"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L’article 13.1 du présent cahier des clauses administratives particulières (CCAP) déroge à l’article 14.1.3 du CCAG FCS relatif à l’exonération des pénalités dont le montant total ne dépasse pas 1 000€ ».</w:t>
      </w:r>
    </w:p>
    <w:p w14:paraId="620B5B0E" w14:textId="6BFD3D70" w:rsidR="006E1CFB" w:rsidRPr="002B6FC0" w:rsidRDefault="006E1CFB"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lastRenderedPageBreak/>
        <w:t xml:space="preserve">Les articles 5 et 11.2 du présent </w:t>
      </w:r>
      <w:r w:rsidR="001438BD" w:rsidRPr="002B6FC0">
        <w:rPr>
          <w:rFonts w:ascii="Open Sans" w:hAnsi="Open Sans" w:cs="Open Sans"/>
          <w:color w:val="000000" w:themeColor="text1"/>
          <w:sz w:val="18"/>
          <w:szCs w:val="18"/>
        </w:rPr>
        <w:t>cahier des clauses administratives particulières (</w:t>
      </w:r>
      <w:r w:rsidRPr="002B6FC0">
        <w:rPr>
          <w:rFonts w:ascii="Open Sans" w:hAnsi="Open Sans" w:cs="Open Sans"/>
          <w:color w:val="000000" w:themeColor="text1"/>
          <w:sz w:val="18"/>
          <w:szCs w:val="18"/>
        </w:rPr>
        <w:t>CCAP</w:t>
      </w:r>
      <w:r w:rsidR="001438BD" w:rsidRPr="002B6FC0">
        <w:rPr>
          <w:rFonts w:ascii="Open Sans" w:hAnsi="Open Sans" w:cs="Open Sans"/>
          <w:color w:val="000000" w:themeColor="text1"/>
          <w:sz w:val="18"/>
          <w:szCs w:val="18"/>
        </w:rPr>
        <w:t>)</w:t>
      </w:r>
      <w:r w:rsidRPr="002B6FC0">
        <w:rPr>
          <w:rFonts w:ascii="Open Sans" w:hAnsi="Open Sans" w:cs="Open Sans"/>
          <w:color w:val="000000" w:themeColor="text1"/>
          <w:sz w:val="18"/>
          <w:szCs w:val="18"/>
        </w:rPr>
        <w:t xml:space="preserve"> dérogent à l’article </w:t>
      </w:r>
      <w:r w:rsidR="00847CE3" w:rsidRPr="002B6FC0">
        <w:rPr>
          <w:rFonts w:ascii="Open Sans" w:hAnsi="Open Sans" w:cs="Open Sans"/>
          <w:color w:val="000000" w:themeColor="text1"/>
          <w:sz w:val="18"/>
          <w:szCs w:val="18"/>
        </w:rPr>
        <w:t>42</w:t>
      </w:r>
      <w:r w:rsidRPr="002B6FC0">
        <w:rPr>
          <w:rFonts w:ascii="Open Sans" w:hAnsi="Open Sans" w:cs="Open Sans"/>
          <w:color w:val="000000" w:themeColor="text1"/>
          <w:sz w:val="18"/>
          <w:szCs w:val="18"/>
        </w:rPr>
        <w:t xml:space="preserve">.1 </w:t>
      </w:r>
      <w:r w:rsidR="00D11A75" w:rsidRPr="002B6FC0">
        <w:rPr>
          <w:rFonts w:ascii="Open Sans" w:hAnsi="Open Sans" w:cs="Open Sans"/>
          <w:color w:val="000000" w:themeColor="text1"/>
          <w:sz w:val="18"/>
          <w:szCs w:val="18"/>
        </w:rPr>
        <w:t>C</w:t>
      </w:r>
      <w:r w:rsidRPr="002B6FC0">
        <w:rPr>
          <w:rFonts w:ascii="Open Sans" w:hAnsi="Open Sans" w:cs="Open Sans"/>
          <w:color w:val="000000" w:themeColor="text1"/>
          <w:sz w:val="18"/>
          <w:szCs w:val="18"/>
        </w:rPr>
        <w:t xml:space="preserve"> du CCAG FCS relatif à la résiliation </w:t>
      </w:r>
      <w:r w:rsidR="00AC5135" w:rsidRPr="002B6FC0">
        <w:rPr>
          <w:rFonts w:ascii="Open Sans" w:hAnsi="Open Sans" w:cs="Open Sans"/>
          <w:color w:val="000000" w:themeColor="text1"/>
          <w:sz w:val="18"/>
          <w:szCs w:val="18"/>
        </w:rPr>
        <w:t>aux torts</w:t>
      </w:r>
      <w:r w:rsidRPr="002B6FC0">
        <w:rPr>
          <w:rFonts w:ascii="Open Sans" w:hAnsi="Open Sans" w:cs="Open Sans"/>
          <w:color w:val="000000" w:themeColor="text1"/>
          <w:sz w:val="18"/>
          <w:szCs w:val="18"/>
        </w:rPr>
        <w:t xml:space="preserve"> pour défaut </w:t>
      </w:r>
      <w:r w:rsidR="008F738D" w:rsidRPr="002B6FC0">
        <w:rPr>
          <w:rFonts w:ascii="Open Sans" w:hAnsi="Open Sans" w:cs="Open Sans"/>
          <w:color w:val="000000" w:themeColor="text1"/>
          <w:sz w:val="18"/>
          <w:szCs w:val="18"/>
        </w:rPr>
        <w:t>d’acquittement des obligations.</w:t>
      </w:r>
    </w:p>
    <w:p w14:paraId="6C38D506" w14:textId="2C62860C" w:rsidR="00153440" w:rsidRPr="002B6FC0" w:rsidRDefault="00153440"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 xml:space="preserve">L’article </w:t>
      </w:r>
      <w:r w:rsidR="00847CE3" w:rsidRPr="002B6FC0">
        <w:rPr>
          <w:rFonts w:ascii="Open Sans" w:hAnsi="Open Sans" w:cs="Open Sans"/>
          <w:color w:val="000000" w:themeColor="text1"/>
          <w:sz w:val="18"/>
          <w:szCs w:val="18"/>
        </w:rPr>
        <w:t>4</w:t>
      </w:r>
      <w:r w:rsidRPr="002B6FC0">
        <w:rPr>
          <w:rFonts w:ascii="Open Sans" w:hAnsi="Open Sans" w:cs="Open Sans"/>
          <w:color w:val="000000" w:themeColor="text1"/>
          <w:sz w:val="18"/>
          <w:szCs w:val="18"/>
        </w:rPr>
        <w:t xml:space="preserve"> déroge à l’article 4.1 sur l’ordre de priorité des pièces contractuelles. </w:t>
      </w:r>
    </w:p>
    <w:p w14:paraId="540A7BF0" w14:textId="1A1D265B" w:rsidR="005740FD" w:rsidRPr="002B6FC0" w:rsidRDefault="005740FD" w:rsidP="00934C76">
      <w:pPr>
        <w:pStyle w:val="Normal2"/>
        <w:spacing w:after="200"/>
        <w:ind w:left="0"/>
        <w:rPr>
          <w:rFonts w:ascii="Open Sans" w:hAnsi="Open Sans" w:cs="Open Sans"/>
          <w:color w:val="000000" w:themeColor="text1"/>
          <w:sz w:val="18"/>
          <w:szCs w:val="18"/>
        </w:rPr>
      </w:pPr>
      <w:r w:rsidRPr="002B6FC0">
        <w:rPr>
          <w:rFonts w:ascii="Open Sans" w:hAnsi="Open Sans" w:cs="Open Sans"/>
          <w:color w:val="000000" w:themeColor="text1"/>
          <w:sz w:val="18"/>
          <w:szCs w:val="18"/>
        </w:rPr>
        <w:t>En cas</w:t>
      </w:r>
      <w:r w:rsidR="00847CE3" w:rsidRPr="002B6FC0">
        <w:rPr>
          <w:rFonts w:ascii="Open Sans" w:hAnsi="Open Sans" w:cs="Open Sans"/>
          <w:color w:val="000000" w:themeColor="text1"/>
          <w:sz w:val="18"/>
          <w:szCs w:val="18"/>
        </w:rPr>
        <w:t xml:space="preserve"> de prix révisables, l’article 2</w:t>
      </w:r>
      <w:r w:rsidRPr="002B6FC0">
        <w:rPr>
          <w:rFonts w:ascii="Open Sans" w:hAnsi="Open Sans" w:cs="Open Sans"/>
          <w:color w:val="000000" w:themeColor="text1"/>
          <w:sz w:val="18"/>
          <w:szCs w:val="18"/>
        </w:rPr>
        <w:t xml:space="preserve"> déroge à l’article 10.1 du CCAG. </w:t>
      </w:r>
    </w:p>
    <w:p w14:paraId="3CE14FCA" w14:textId="77777777" w:rsidR="006E1CFB" w:rsidRPr="002B6FC0" w:rsidRDefault="006E1CFB" w:rsidP="00934C76">
      <w:pPr>
        <w:spacing w:after="200"/>
        <w:rPr>
          <w:rFonts w:ascii="Open Sans" w:hAnsi="Open Sans" w:cs="Open Sans"/>
          <w:color w:val="000000" w:themeColor="text1"/>
          <w:sz w:val="18"/>
          <w:szCs w:val="18"/>
        </w:rPr>
      </w:pPr>
    </w:p>
    <w:p w14:paraId="2ABEBC1F" w14:textId="77777777" w:rsidR="006E1CFB" w:rsidRPr="002B6FC0" w:rsidRDefault="006E1CFB" w:rsidP="00AF43B4">
      <w:pPr>
        <w:rPr>
          <w:rFonts w:ascii="Open Sans" w:hAnsi="Open Sans" w:cs="Open Sans"/>
          <w:color w:val="000000" w:themeColor="text1"/>
          <w:sz w:val="18"/>
          <w:szCs w:val="18"/>
        </w:rPr>
        <w:sectPr w:rsidR="006E1CFB" w:rsidRPr="002B6FC0">
          <w:footerReference w:type="default" r:id="rId10"/>
          <w:pgSz w:w="11907" w:h="16840"/>
          <w:pgMar w:top="1134" w:right="1418" w:bottom="851" w:left="1418" w:header="720" w:footer="851" w:gutter="0"/>
          <w:cols w:space="720"/>
        </w:sectPr>
      </w:pPr>
    </w:p>
    <w:p w14:paraId="642E730C" w14:textId="50918199" w:rsidR="004C623D" w:rsidRPr="002B6FC0" w:rsidRDefault="006E1CFB" w:rsidP="00AF43B4">
      <w:pPr>
        <w:pStyle w:val="Corpsdetexte21"/>
        <w:jc w:val="center"/>
        <w:rPr>
          <w:rFonts w:ascii="Open Sans" w:hAnsi="Open Sans" w:cs="Open Sans"/>
          <w:i w:val="0"/>
          <w:color w:val="000000" w:themeColor="text1"/>
          <w:sz w:val="28"/>
          <w:szCs w:val="32"/>
        </w:rPr>
      </w:pPr>
      <w:r w:rsidRPr="002B6FC0">
        <w:rPr>
          <w:rFonts w:ascii="Open Sans" w:hAnsi="Open Sans" w:cs="Open Sans"/>
          <w:i w:val="0"/>
          <w:color w:val="000000" w:themeColor="text1"/>
          <w:sz w:val="28"/>
          <w:szCs w:val="32"/>
        </w:rPr>
        <w:lastRenderedPageBreak/>
        <w:t>Annexe n°</w:t>
      </w:r>
      <w:r w:rsidR="00F94716" w:rsidRPr="002B6FC0">
        <w:rPr>
          <w:rFonts w:ascii="Open Sans" w:hAnsi="Open Sans" w:cs="Open Sans"/>
          <w:i w:val="0"/>
          <w:color w:val="000000" w:themeColor="text1"/>
          <w:sz w:val="28"/>
          <w:szCs w:val="32"/>
        </w:rPr>
        <w:t>1 :</w:t>
      </w:r>
      <w:r w:rsidRPr="002B6FC0">
        <w:rPr>
          <w:rFonts w:ascii="Open Sans" w:hAnsi="Open Sans" w:cs="Open Sans"/>
          <w:i w:val="0"/>
          <w:color w:val="000000" w:themeColor="text1"/>
          <w:sz w:val="28"/>
          <w:szCs w:val="32"/>
        </w:rPr>
        <w:t xml:space="preserve"> Modèle souhaité pour les statistiques</w:t>
      </w:r>
    </w:p>
    <w:tbl>
      <w:tblPr>
        <w:tblW w:w="16004" w:type="dxa"/>
        <w:tblInd w:w="-793" w:type="dxa"/>
        <w:tblLayout w:type="fixed"/>
        <w:tblCellMar>
          <w:left w:w="70" w:type="dxa"/>
          <w:right w:w="70" w:type="dxa"/>
        </w:tblCellMar>
        <w:tblLook w:val="0000" w:firstRow="0" w:lastRow="0" w:firstColumn="0" w:lastColumn="0" w:noHBand="0" w:noVBand="0"/>
      </w:tblPr>
      <w:tblGrid>
        <w:gridCol w:w="1430"/>
        <w:gridCol w:w="853"/>
        <w:gridCol w:w="851"/>
        <w:gridCol w:w="1070"/>
        <w:gridCol w:w="1053"/>
        <w:gridCol w:w="762"/>
        <w:gridCol w:w="939"/>
        <w:gridCol w:w="1084"/>
        <w:gridCol w:w="709"/>
        <w:gridCol w:w="1046"/>
        <w:gridCol w:w="1011"/>
        <w:gridCol w:w="1081"/>
        <w:gridCol w:w="905"/>
        <w:gridCol w:w="732"/>
        <w:gridCol w:w="1346"/>
        <w:gridCol w:w="1132"/>
      </w:tblGrid>
      <w:tr w:rsidR="002B6FC0" w:rsidRPr="002B6FC0" w14:paraId="5B12C0EC" w14:textId="77777777">
        <w:trPr>
          <w:trHeight w:val="240"/>
        </w:trPr>
        <w:tc>
          <w:tcPr>
            <w:tcW w:w="1430" w:type="dxa"/>
            <w:tcBorders>
              <w:top w:val="single" w:sz="4" w:space="0" w:color="auto"/>
              <w:left w:val="single" w:sz="4" w:space="0" w:color="auto"/>
              <w:bottom w:val="single" w:sz="4" w:space="0" w:color="auto"/>
              <w:right w:val="single" w:sz="4" w:space="0" w:color="auto"/>
            </w:tcBorders>
            <w:shd w:val="clear" w:color="auto" w:fill="FFFF99"/>
            <w:vAlign w:val="bottom"/>
          </w:tcPr>
          <w:p w14:paraId="6500701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853" w:type="dxa"/>
            <w:tcBorders>
              <w:top w:val="single" w:sz="4" w:space="0" w:color="auto"/>
              <w:left w:val="nil"/>
              <w:bottom w:val="single" w:sz="4" w:space="0" w:color="auto"/>
              <w:right w:val="single" w:sz="4" w:space="0" w:color="auto"/>
            </w:tcBorders>
            <w:shd w:val="clear" w:color="auto" w:fill="FFFF99"/>
            <w:vAlign w:val="bottom"/>
          </w:tcPr>
          <w:p w14:paraId="5CDA2A2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851" w:type="dxa"/>
            <w:tcBorders>
              <w:top w:val="single" w:sz="4" w:space="0" w:color="auto"/>
              <w:left w:val="nil"/>
              <w:bottom w:val="single" w:sz="4" w:space="0" w:color="auto"/>
              <w:right w:val="single" w:sz="4" w:space="0" w:color="auto"/>
            </w:tcBorders>
            <w:shd w:val="clear" w:color="auto" w:fill="FFFF99"/>
            <w:vAlign w:val="bottom"/>
          </w:tcPr>
          <w:p w14:paraId="389012A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single" w:sz="4" w:space="0" w:color="auto"/>
              <w:left w:val="nil"/>
              <w:bottom w:val="single" w:sz="4" w:space="0" w:color="auto"/>
              <w:right w:val="single" w:sz="4" w:space="0" w:color="auto"/>
            </w:tcBorders>
            <w:shd w:val="clear" w:color="auto" w:fill="FFFF99"/>
            <w:vAlign w:val="bottom"/>
          </w:tcPr>
          <w:p w14:paraId="0A286D8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53" w:type="dxa"/>
            <w:tcBorders>
              <w:top w:val="single" w:sz="4" w:space="0" w:color="auto"/>
              <w:left w:val="nil"/>
              <w:bottom w:val="single" w:sz="4" w:space="0" w:color="auto"/>
              <w:right w:val="single" w:sz="4" w:space="0" w:color="auto"/>
            </w:tcBorders>
            <w:shd w:val="clear" w:color="auto" w:fill="FFFF99"/>
            <w:vAlign w:val="bottom"/>
          </w:tcPr>
          <w:p w14:paraId="4BFDC9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single" w:sz="4" w:space="0" w:color="auto"/>
              <w:left w:val="nil"/>
              <w:bottom w:val="single" w:sz="4" w:space="0" w:color="auto"/>
              <w:right w:val="single" w:sz="4" w:space="0" w:color="auto"/>
            </w:tcBorders>
            <w:shd w:val="clear" w:color="auto" w:fill="FFFF99"/>
            <w:vAlign w:val="bottom"/>
          </w:tcPr>
          <w:p w14:paraId="6230B29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939" w:type="dxa"/>
            <w:tcBorders>
              <w:top w:val="single" w:sz="4" w:space="0" w:color="auto"/>
              <w:left w:val="nil"/>
              <w:bottom w:val="single" w:sz="4" w:space="0" w:color="auto"/>
              <w:right w:val="single" w:sz="4" w:space="0" w:color="auto"/>
            </w:tcBorders>
            <w:shd w:val="clear" w:color="auto" w:fill="FFFF99"/>
            <w:vAlign w:val="bottom"/>
          </w:tcPr>
          <w:p w14:paraId="013F684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1084" w:type="dxa"/>
            <w:tcBorders>
              <w:top w:val="single" w:sz="4" w:space="0" w:color="auto"/>
              <w:left w:val="nil"/>
              <w:bottom w:val="single" w:sz="4" w:space="0" w:color="auto"/>
              <w:right w:val="single" w:sz="4" w:space="0" w:color="auto"/>
            </w:tcBorders>
            <w:shd w:val="clear" w:color="auto" w:fill="FFFF99"/>
            <w:vAlign w:val="bottom"/>
          </w:tcPr>
          <w:p w14:paraId="788F379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w:t>
            </w:r>
          </w:p>
        </w:tc>
        <w:tc>
          <w:tcPr>
            <w:tcW w:w="709" w:type="dxa"/>
            <w:tcBorders>
              <w:top w:val="single" w:sz="4" w:space="0" w:color="auto"/>
              <w:left w:val="nil"/>
              <w:bottom w:val="single" w:sz="4" w:space="0" w:color="auto"/>
              <w:right w:val="single" w:sz="4" w:space="0" w:color="auto"/>
            </w:tcBorders>
            <w:shd w:val="clear" w:color="auto" w:fill="FFFF99"/>
            <w:vAlign w:val="bottom"/>
          </w:tcPr>
          <w:p w14:paraId="29547B9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1046" w:type="dxa"/>
            <w:tcBorders>
              <w:top w:val="single" w:sz="4" w:space="0" w:color="auto"/>
              <w:left w:val="nil"/>
              <w:bottom w:val="single" w:sz="4" w:space="0" w:color="auto"/>
              <w:right w:val="single" w:sz="4" w:space="0" w:color="auto"/>
            </w:tcBorders>
            <w:shd w:val="clear" w:color="auto" w:fill="FFFF99"/>
            <w:vAlign w:val="bottom"/>
          </w:tcPr>
          <w:p w14:paraId="291720A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1011" w:type="dxa"/>
            <w:tcBorders>
              <w:top w:val="single" w:sz="4" w:space="0" w:color="auto"/>
              <w:left w:val="nil"/>
              <w:bottom w:val="single" w:sz="4" w:space="0" w:color="auto"/>
              <w:right w:val="single" w:sz="4" w:space="0" w:color="auto"/>
            </w:tcBorders>
            <w:shd w:val="clear" w:color="auto" w:fill="FFFF99"/>
            <w:vAlign w:val="bottom"/>
          </w:tcPr>
          <w:p w14:paraId="774CB91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w:t>
            </w:r>
          </w:p>
        </w:tc>
        <w:tc>
          <w:tcPr>
            <w:tcW w:w="1081" w:type="dxa"/>
            <w:tcBorders>
              <w:top w:val="single" w:sz="4" w:space="0" w:color="auto"/>
              <w:left w:val="single" w:sz="4" w:space="0" w:color="auto"/>
              <w:bottom w:val="single" w:sz="4" w:space="0" w:color="auto"/>
              <w:right w:val="single" w:sz="4" w:space="0" w:color="auto"/>
            </w:tcBorders>
            <w:shd w:val="clear" w:color="auto" w:fill="FFFF99"/>
            <w:vAlign w:val="bottom"/>
          </w:tcPr>
          <w:p w14:paraId="55650B4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905" w:type="dxa"/>
            <w:tcBorders>
              <w:top w:val="single" w:sz="4" w:space="0" w:color="auto"/>
              <w:left w:val="nil"/>
              <w:bottom w:val="single" w:sz="4" w:space="0" w:color="auto"/>
              <w:right w:val="single" w:sz="4" w:space="0" w:color="auto"/>
            </w:tcBorders>
            <w:shd w:val="clear" w:color="auto" w:fill="FFFF99"/>
            <w:vAlign w:val="bottom"/>
          </w:tcPr>
          <w:p w14:paraId="206DB87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w:t>
            </w:r>
          </w:p>
        </w:tc>
        <w:tc>
          <w:tcPr>
            <w:tcW w:w="732" w:type="dxa"/>
            <w:tcBorders>
              <w:top w:val="single" w:sz="4" w:space="0" w:color="auto"/>
              <w:left w:val="nil"/>
              <w:bottom w:val="single" w:sz="4" w:space="0" w:color="auto"/>
              <w:right w:val="single" w:sz="4" w:space="0" w:color="auto"/>
            </w:tcBorders>
            <w:shd w:val="clear" w:color="auto" w:fill="FFFF99"/>
            <w:vAlign w:val="bottom"/>
          </w:tcPr>
          <w:p w14:paraId="2C4AB71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14</w:t>
            </w:r>
          </w:p>
        </w:tc>
        <w:tc>
          <w:tcPr>
            <w:tcW w:w="1346" w:type="dxa"/>
            <w:tcBorders>
              <w:top w:val="single" w:sz="4" w:space="0" w:color="auto"/>
              <w:left w:val="nil"/>
              <w:bottom w:val="single" w:sz="4" w:space="0" w:color="auto"/>
              <w:right w:val="single" w:sz="4" w:space="0" w:color="auto"/>
            </w:tcBorders>
            <w:shd w:val="clear" w:color="auto" w:fill="FFFF99"/>
            <w:vAlign w:val="bottom"/>
          </w:tcPr>
          <w:p w14:paraId="495F1C50"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1132" w:type="dxa"/>
            <w:tcBorders>
              <w:top w:val="single" w:sz="4" w:space="0" w:color="auto"/>
              <w:left w:val="nil"/>
              <w:bottom w:val="single" w:sz="4" w:space="0" w:color="auto"/>
              <w:right w:val="single" w:sz="4" w:space="0" w:color="auto"/>
            </w:tcBorders>
            <w:shd w:val="clear" w:color="auto" w:fill="FFFF99"/>
            <w:vAlign w:val="bottom"/>
          </w:tcPr>
          <w:p w14:paraId="60CE07E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w:t>
            </w:r>
          </w:p>
        </w:tc>
      </w:tr>
      <w:tr w:rsidR="002B6FC0" w:rsidRPr="002B6FC0" w14:paraId="71914E61" w14:textId="77777777">
        <w:trPr>
          <w:trHeight w:val="1215"/>
        </w:trPr>
        <w:tc>
          <w:tcPr>
            <w:tcW w:w="1430" w:type="dxa"/>
            <w:tcBorders>
              <w:top w:val="nil"/>
              <w:left w:val="single" w:sz="4" w:space="0" w:color="auto"/>
              <w:bottom w:val="single" w:sz="4" w:space="0" w:color="auto"/>
              <w:right w:val="single" w:sz="4" w:space="0" w:color="auto"/>
            </w:tcBorders>
            <w:shd w:val="clear" w:color="auto" w:fill="FFFF99"/>
            <w:vAlign w:val="center"/>
          </w:tcPr>
          <w:p w14:paraId="798015E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 du fournisseur</w:t>
            </w:r>
          </w:p>
        </w:tc>
        <w:tc>
          <w:tcPr>
            <w:tcW w:w="853" w:type="dxa"/>
            <w:tcBorders>
              <w:top w:val="nil"/>
              <w:left w:val="nil"/>
              <w:bottom w:val="single" w:sz="4" w:space="0" w:color="auto"/>
              <w:right w:val="single" w:sz="4" w:space="0" w:color="auto"/>
            </w:tcBorders>
            <w:shd w:val="clear" w:color="auto" w:fill="FFFF99"/>
            <w:vAlign w:val="center"/>
          </w:tcPr>
          <w:p w14:paraId="41D5BF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Année</w:t>
            </w:r>
          </w:p>
        </w:tc>
        <w:tc>
          <w:tcPr>
            <w:tcW w:w="851" w:type="dxa"/>
            <w:tcBorders>
              <w:top w:val="nil"/>
              <w:left w:val="nil"/>
              <w:bottom w:val="single" w:sz="4" w:space="0" w:color="auto"/>
              <w:right w:val="single" w:sz="4" w:space="0" w:color="auto"/>
            </w:tcBorders>
            <w:shd w:val="clear" w:color="auto" w:fill="FFFF99"/>
            <w:vAlign w:val="center"/>
          </w:tcPr>
          <w:p w14:paraId="4027FC1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Trimestre </w:t>
            </w:r>
          </w:p>
        </w:tc>
        <w:tc>
          <w:tcPr>
            <w:tcW w:w="1070" w:type="dxa"/>
            <w:tcBorders>
              <w:top w:val="nil"/>
              <w:left w:val="nil"/>
              <w:bottom w:val="single" w:sz="4" w:space="0" w:color="auto"/>
              <w:right w:val="single" w:sz="4" w:space="0" w:color="auto"/>
            </w:tcBorders>
            <w:shd w:val="clear" w:color="auto" w:fill="FFFF99"/>
            <w:vAlign w:val="center"/>
          </w:tcPr>
          <w:p w14:paraId="58FEAB7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marché</w:t>
            </w:r>
          </w:p>
        </w:tc>
        <w:tc>
          <w:tcPr>
            <w:tcW w:w="1053" w:type="dxa"/>
            <w:tcBorders>
              <w:top w:val="nil"/>
              <w:left w:val="nil"/>
              <w:bottom w:val="single" w:sz="4" w:space="0" w:color="auto"/>
              <w:right w:val="single" w:sz="4" w:space="0" w:color="auto"/>
            </w:tcBorders>
            <w:shd w:val="clear" w:color="auto" w:fill="FFFF99"/>
            <w:vAlign w:val="center"/>
          </w:tcPr>
          <w:p w14:paraId="3D04B50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 de lot</w:t>
            </w:r>
          </w:p>
        </w:tc>
        <w:tc>
          <w:tcPr>
            <w:tcW w:w="762" w:type="dxa"/>
            <w:tcBorders>
              <w:top w:val="nil"/>
              <w:left w:val="nil"/>
              <w:bottom w:val="single" w:sz="4" w:space="0" w:color="auto"/>
              <w:right w:val="single" w:sz="4" w:space="0" w:color="auto"/>
            </w:tcBorders>
            <w:shd w:val="clear" w:color="auto" w:fill="FFFF99"/>
            <w:vAlign w:val="center"/>
          </w:tcPr>
          <w:p w14:paraId="78A2456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Hôpital / Site</w:t>
            </w:r>
          </w:p>
        </w:tc>
        <w:tc>
          <w:tcPr>
            <w:tcW w:w="939" w:type="dxa"/>
            <w:tcBorders>
              <w:top w:val="nil"/>
              <w:left w:val="nil"/>
              <w:bottom w:val="single" w:sz="4" w:space="0" w:color="auto"/>
              <w:right w:val="single" w:sz="4" w:space="0" w:color="auto"/>
            </w:tcBorders>
            <w:shd w:val="clear" w:color="auto" w:fill="FFFF99"/>
            <w:vAlign w:val="center"/>
          </w:tcPr>
          <w:p w14:paraId="044D7B87" w14:textId="0733754D" w:rsidR="00390B47" w:rsidRPr="002B6FC0" w:rsidRDefault="00D753AC"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Code </w:t>
            </w:r>
            <w:r w:rsidR="00390B47" w:rsidRPr="002B6FC0">
              <w:rPr>
                <w:rFonts w:ascii="Open Sans" w:hAnsi="Open Sans" w:cs="Open Sans"/>
                <w:color w:val="000000" w:themeColor="text1"/>
                <w:sz w:val="14"/>
                <w:szCs w:val="14"/>
              </w:rPr>
              <w:t>produit AP-HP</w:t>
            </w:r>
          </w:p>
        </w:tc>
        <w:tc>
          <w:tcPr>
            <w:tcW w:w="1084" w:type="dxa"/>
            <w:tcBorders>
              <w:top w:val="nil"/>
              <w:left w:val="nil"/>
              <w:bottom w:val="single" w:sz="4" w:space="0" w:color="auto"/>
              <w:right w:val="single" w:sz="4" w:space="0" w:color="auto"/>
            </w:tcBorders>
            <w:shd w:val="clear" w:color="auto" w:fill="FFFF99"/>
            <w:vAlign w:val="center"/>
          </w:tcPr>
          <w:p w14:paraId="2B88AE4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Référence commerciale du produit</w:t>
            </w:r>
          </w:p>
        </w:tc>
        <w:tc>
          <w:tcPr>
            <w:tcW w:w="709" w:type="dxa"/>
            <w:tcBorders>
              <w:top w:val="nil"/>
              <w:left w:val="nil"/>
              <w:bottom w:val="single" w:sz="4" w:space="0" w:color="auto"/>
              <w:right w:val="single" w:sz="4" w:space="0" w:color="auto"/>
            </w:tcBorders>
            <w:shd w:val="clear" w:color="auto" w:fill="FFFF99"/>
            <w:vAlign w:val="center"/>
          </w:tcPr>
          <w:p w14:paraId="3593AC0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Libellé du produit</w:t>
            </w:r>
          </w:p>
        </w:tc>
        <w:tc>
          <w:tcPr>
            <w:tcW w:w="1046" w:type="dxa"/>
            <w:tcBorders>
              <w:top w:val="nil"/>
              <w:left w:val="nil"/>
              <w:bottom w:val="single" w:sz="4" w:space="0" w:color="auto"/>
              <w:right w:val="single" w:sz="4" w:space="0" w:color="auto"/>
            </w:tcBorders>
            <w:shd w:val="clear" w:color="auto" w:fill="FFFF99"/>
            <w:vAlign w:val="center"/>
          </w:tcPr>
          <w:p w14:paraId="7D3B12C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Unité de facturation</w:t>
            </w:r>
          </w:p>
        </w:tc>
        <w:tc>
          <w:tcPr>
            <w:tcW w:w="1011" w:type="dxa"/>
            <w:tcBorders>
              <w:top w:val="single" w:sz="4" w:space="0" w:color="auto"/>
              <w:left w:val="nil"/>
              <w:bottom w:val="single" w:sz="4" w:space="0" w:color="auto"/>
              <w:right w:val="single" w:sz="4" w:space="0" w:color="auto"/>
            </w:tcBorders>
            <w:shd w:val="clear" w:color="auto" w:fill="FFFF99"/>
          </w:tcPr>
          <w:p w14:paraId="5E4D649E" w14:textId="77777777" w:rsidR="00390B47" w:rsidRPr="002B6FC0" w:rsidRDefault="00390B47" w:rsidP="00AF43B4">
            <w:pPr>
              <w:jc w:val="center"/>
              <w:rPr>
                <w:rFonts w:ascii="Open Sans" w:hAnsi="Open Sans" w:cs="Open Sans"/>
                <w:color w:val="000000" w:themeColor="text1"/>
                <w:sz w:val="14"/>
                <w:szCs w:val="14"/>
              </w:rPr>
            </w:pPr>
          </w:p>
          <w:p w14:paraId="5A19DDEF" w14:textId="77777777" w:rsidR="004354C2" w:rsidRPr="002B6FC0" w:rsidRDefault="004354C2" w:rsidP="00AF43B4">
            <w:pPr>
              <w:jc w:val="center"/>
              <w:rPr>
                <w:rFonts w:ascii="Open Sans" w:hAnsi="Open Sans" w:cs="Open Sans"/>
                <w:color w:val="000000" w:themeColor="text1"/>
                <w:sz w:val="14"/>
                <w:szCs w:val="14"/>
              </w:rPr>
            </w:pPr>
          </w:p>
          <w:p w14:paraId="2D64002D" w14:textId="77777777" w:rsidR="00827D06" w:rsidRPr="002B6FC0" w:rsidRDefault="00AA4D03"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w:t>
            </w:r>
          </w:p>
          <w:p w14:paraId="70679CD4" w14:textId="77777777" w:rsidR="00AA4D03" w:rsidRPr="002B6FC0" w:rsidRDefault="005417DE" w:rsidP="00AF43B4">
            <w:pPr>
              <w:jc w:val="cente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w:t>
            </w:r>
            <w:r w:rsidR="00AA4D03" w:rsidRPr="002B6FC0">
              <w:rPr>
                <w:rFonts w:ascii="Open Sans" w:hAnsi="Open Sans" w:cs="Open Sans"/>
                <w:color w:val="000000" w:themeColor="text1"/>
                <w:sz w:val="14"/>
                <w:szCs w:val="14"/>
              </w:rPr>
              <w:t>ar</w:t>
            </w:r>
            <w:proofErr w:type="gramEnd"/>
            <w:r w:rsidR="00AA4D03" w:rsidRPr="002B6FC0">
              <w:rPr>
                <w:rFonts w:ascii="Open Sans" w:hAnsi="Open Sans" w:cs="Open Sans"/>
                <w:color w:val="000000" w:themeColor="text1"/>
                <w:sz w:val="14"/>
                <w:szCs w:val="14"/>
              </w:rPr>
              <w:t xml:space="preserve"> hôpital</w:t>
            </w:r>
          </w:p>
        </w:tc>
        <w:tc>
          <w:tcPr>
            <w:tcW w:w="1081" w:type="dxa"/>
            <w:tcBorders>
              <w:top w:val="nil"/>
              <w:left w:val="single" w:sz="4" w:space="0" w:color="auto"/>
              <w:bottom w:val="single" w:sz="4" w:space="0" w:color="auto"/>
              <w:right w:val="single" w:sz="4" w:space="0" w:color="auto"/>
            </w:tcBorders>
            <w:shd w:val="clear" w:color="auto" w:fill="FFFF99"/>
            <w:vAlign w:val="center"/>
          </w:tcPr>
          <w:p w14:paraId="51F87317"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Nombre de livraisons par produit et par hôpital</w:t>
            </w:r>
          </w:p>
        </w:tc>
        <w:tc>
          <w:tcPr>
            <w:tcW w:w="905" w:type="dxa"/>
            <w:tcBorders>
              <w:top w:val="nil"/>
              <w:left w:val="nil"/>
              <w:bottom w:val="single" w:sz="4" w:space="0" w:color="auto"/>
              <w:right w:val="single" w:sz="4" w:space="0" w:color="auto"/>
            </w:tcBorders>
            <w:shd w:val="clear" w:color="auto" w:fill="FFFF99"/>
            <w:vAlign w:val="center"/>
          </w:tcPr>
          <w:p w14:paraId="43641FC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Quantité totale </w:t>
            </w:r>
            <w:proofErr w:type="gramStart"/>
            <w:r w:rsidRPr="002B6FC0">
              <w:rPr>
                <w:rFonts w:ascii="Open Sans" w:hAnsi="Open Sans" w:cs="Open Sans"/>
                <w:color w:val="000000" w:themeColor="text1"/>
                <w:sz w:val="14"/>
                <w:szCs w:val="14"/>
              </w:rPr>
              <w:t>livrée  *</w:t>
            </w:r>
            <w:proofErr w:type="gramEnd"/>
          </w:p>
        </w:tc>
        <w:tc>
          <w:tcPr>
            <w:tcW w:w="732" w:type="dxa"/>
            <w:tcBorders>
              <w:top w:val="nil"/>
              <w:left w:val="nil"/>
              <w:bottom w:val="single" w:sz="4" w:space="0" w:color="auto"/>
              <w:right w:val="single" w:sz="4" w:space="0" w:color="auto"/>
            </w:tcBorders>
            <w:shd w:val="clear" w:color="auto" w:fill="FFFF99"/>
            <w:vAlign w:val="center"/>
          </w:tcPr>
          <w:p w14:paraId="7324211B"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Prix unitaire HT *</w:t>
            </w:r>
          </w:p>
        </w:tc>
        <w:tc>
          <w:tcPr>
            <w:tcW w:w="1346" w:type="dxa"/>
            <w:tcBorders>
              <w:top w:val="nil"/>
              <w:left w:val="nil"/>
              <w:bottom w:val="single" w:sz="4" w:space="0" w:color="auto"/>
              <w:right w:val="single" w:sz="4" w:space="0" w:color="auto"/>
            </w:tcBorders>
            <w:shd w:val="clear" w:color="auto" w:fill="FFFF99"/>
            <w:vAlign w:val="center"/>
          </w:tcPr>
          <w:p w14:paraId="4C1706C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HT (=colonnes12x13)</w:t>
            </w:r>
          </w:p>
        </w:tc>
        <w:tc>
          <w:tcPr>
            <w:tcW w:w="1132" w:type="dxa"/>
            <w:tcBorders>
              <w:top w:val="nil"/>
              <w:left w:val="nil"/>
              <w:bottom w:val="single" w:sz="4" w:space="0" w:color="auto"/>
              <w:right w:val="single" w:sz="4" w:space="0" w:color="auto"/>
            </w:tcBorders>
            <w:shd w:val="clear" w:color="auto" w:fill="FFFF99"/>
            <w:vAlign w:val="center"/>
          </w:tcPr>
          <w:p w14:paraId="2A6B4DB8" w14:textId="77777777" w:rsidR="00390B47" w:rsidRPr="002B6FC0" w:rsidRDefault="00390B47" w:rsidP="00AF43B4">
            <w:pPr>
              <w:ind w:right="243"/>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Montant total TTC (=colonne14+TVA)</w:t>
            </w:r>
          </w:p>
        </w:tc>
      </w:tr>
      <w:tr w:rsidR="002B6FC0" w:rsidRPr="002B6FC0" w14:paraId="00F8FF23"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E78C477"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2A15F25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26FF60E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2E35619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0ED0E35"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3146DDDF"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06BA8CF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DBE376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709" w:type="dxa"/>
            <w:tcBorders>
              <w:top w:val="nil"/>
              <w:left w:val="nil"/>
              <w:bottom w:val="single" w:sz="4" w:space="0" w:color="auto"/>
              <w:right w:val="single" w:sz="4" w:space="0" w:color="auto"/>
            </w:tcBorders>
            <w:shd w:val="clear" w:color="auto" w:fill="auto"/>
            <w:noWrap/>
            <w:vAlign w:val="center"/>
          </w:tcPr>
          <w:p w14:paraId="4560E85A"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a</w:t>
            </w:r>
          </w:p>
        </w:tc>
        <w:tc>
          <w:tcPr>
            <w:tcW w:w="1046" w:type="dxa"/>
            <w:tcBorders>
              <w:top w:val="nil"/>
              <w:left w:val="nil"/>
              <w:bottom w:val="single" w:sz="4" w:space="0" w:color="auto"/>
              <w:right w:val="single" w:sz="4" w:space="0" w:color="auto"/>
            </w:tcBorders>
            <w:shd w:val="clear" w:color="auto" w:fill="auto"/>
            <w:noWrap/>
            <w:vAlign w:val="center"/>
          </w:tcPr>
          <w:p w14:paraId="31BE8E6D"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pièce</w:t>
            </w:r>
          </w:p>
        </w:tc>
        <w:tc>
          <w:tcPr>
            <w:tcW w:w="1011" w:type="dxa"/>
            <w:vMerge w:val="restart"/>
            <w:tcBorders>
              <w:top w:val="single" w:sz="4" w:space="0" w:color="auto"/>
              <w:left w:val="nil"/>
              <w:right w:val="single" w:sz="4" w:space="0" w:color="auto"/>
            </w:tcBorders>
          </w:tcPr>
          <w:p w14:paraId="766ABB3E" w14:textId="77777777" w:rsidR="00510386" w:rsidRPr="002B6FC0" w:rsidRDefault="00510386" w:rsidP="00AF43B4">
            <w:pPr>
              <w:jc w:val="center"/>
              <w:rPr>
                <w:rFonts w:ascii="Open Sans" w:hAnsi="Open Sans" w:cs="Open Sans"/>
                <w:color w:val="000000" w:themeColor="text1"/>
                <w:sz w:val="14"/>
                <w:szCs w:val="14"/>
              </w:rPr>
            </w:pPr>
          </w:p>
          <w:p w14:paraId="779E3CF2" w14:textId="77777777" w:rsidR="00510386" w:rsidRPr="002B6FC0" w:rsidRDefault="00510386" w:rsidP="00AF43B4">
            <w:pPr>
              <w:jc w:val="center"/>
              <w:rPr>
                <w:rFonts w:ascii="Open Sans" w:hAnsi="Open Sans" w:cs="Open Sans"/>
                <w:color w:val="000000" w:themeColor="text1"/>
                <w:sz w:val="14"/>
                <w:szCs w:val="14"/>
              </w:rPr>
            </w:pPr>
          </w:p>
          <w:p w14:paraId="0C9500D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B4DBB0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w:t>
            </w:r>
          </w:p>
        </w:tc>
        <w:tc>
          <w:tcPr>
            <w:tcW w:w="905" w:type="dxa"/>
            <w:tcBorders>
              <w:top w:val="nil"/>
              <w:left w:val="nil"/>
              <w:bottom w:val="single" w:sz="4" w:space="0" w:color="auto"/>
              <w:right w:val="single" w:sz="4" w:space="0" w:color="auto"/>
            </w:tcBorders>
            <w:shd w:val="clear" w:color="auto" w:fill="auto"/>
            <w:noWrap/>
            <w:vAlign w:val="center"/>
          </w:tcPr>
          <w:p w14:paraId="000CD89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360</w:t>
            </w:r>
          </w:p>
        </w:tc>
        <w:tc>
          <w:tcPr>
            <w:tcW w:w="732" w:type="dxa"/>
            <w:tcBorders>
              <w:top w:val="nil"/>
              <w:left w:val="nil"/>
              <w:bottom w:val="single" w:sz="4" w:space="0" w:color="auto"/>
              <w:right w:val="single" w:sz="4" w:space="0" w:color="auto"/>
            </w:tcBorders>
            <w:shd w:val="clear" w:color="auto" w:fill="auto"/>
            <w:noWrap/>
            <w:vAlign w:val="center"/>
          </w:tcPr>
          <w:p w14:paraId="07DE7C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46" w:type="dxa"/>
            <w:tcBorders>
              <w:top w:val="nil"/>
              <w:left w:val="nil"/>
              <w:bottom w:val="single" w:sz="4" w:space="0" w:color="auto"/>
              <w:right w:val="single" w:sz="4" w:space="0" w:color="auto"/>
            </w:tcBorders>
            <w:shd w:val="clear" w:color="auto" w:fill="auto"/>
            <w:noWrap/>
            <w:vAlign w:val="center"/>
          </w:tcPr>
          <w:p w14:paraId="7D633A1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1 242,00</w:t>
            </w:r>
          </w:p>
        </w:tc>
        <w:tc>
          <w:tcPr>
            <w:tcW w:w="1132" w:type="dxa"/>
            <w:tcBorders>
              <w:top w:val="nil"/>
              <w:left w:val="nil"/>
              <w:bottom w:val="single" w:sz="4" w:space="0" w:color="auto"/>
              <w:right w:val="single" w:sz="4" w:space="0" w:color="auto"/>
            </w:tcBorders>
            <w:shd w:val="clear" w:color="auto" w:fill="auto"/>
            <w:noWrap/>
            <w:vAlign w:val="center"/>
          </w:tcPr>
          <w:p w14:paraId="62B97CE3"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1 485,43</w:t>
            </w:r>
          </w:p>
        </w:tc>
      </w:tr>
      <w:tr w:rsidR="002B6FC0" w:rsidRPr="002B6FC0" w14:paraId="47B067DE"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B60A00E"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74E917B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2D3FE31C"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06F866F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0293CC22"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7B0AEE1E"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6D5DF6D3"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8D2EC38"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709" w:type="dxa"/>
            <w:tcBorders>
              <w:top w:val="nil"/>
              <w:left w:val="nil"/>
              <w:bottom w:val="single" w:sz="4" w:space="0" w:color="auto"/>
              <w:right w:val="single" w:sz="4" w:space="0" w:color="auto"/>
            </w:tcBorders>
            <w:shd w:val="clear" w:color="auto" w:fill="auto"/>
            <w:noWrap/>
            <w:vAlign w:val="center"/>
          </w:tcPr>
          <w:p w14:paraId="5EBD0C04"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b</w:t>
            </w:r>
          </w:p>
        </w:tc>
        <w:tc>
          <w:tcPr>
            <w:tcW w:w="1046" w:type="dxa"/>
            <w:tcBorders>
              <w:top w:val="nil"/>
              <w:left w:val="nil"/>
              <w:bottom w:val="single" w:sz="4" w:space="0" w:color="auto"/>
              <w:right w:val="single" w:sz="4" w:space="0" w:color="auto"/>
            </w:tcBorders>
            <w:shd w:val="clear" w:color="auto" w:fill="auto"/>
            <w:noWrap/>
            <w:vAlign w:val="center"/>
          </w:tcPr>
          <w:p w14:paraId="1582CFF8"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kg</w:t>
            </w:r>
          </w:p>
        </w:tc>
        <w:tc>
          <w:tcPr>
            <w:tcW w:w="1011" w:type="dxa"/>
            <w:vMerge/>
            <w:tcBorders>
              <w:left w:val="nil"/>
              <w:bottom w:val="single" w:sz="4" w:space="0" w:color="auto"/>
              <w:right w:val="single" w:sz="4" w:space="0" w:color="auto"/>
            </w:tcBorders>
          </w:tcPr>
          <w:p w14:paraId="567120C1" w14:textId="77777777" w:rsidR="00510386" w:rsidRPr="002B6FC0" w:rsidRDefault="00510386"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D0266C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905" w:type="dxa"/>
            <w:tcBorders>
              <w:top w:val="nil"/>
              <w:left w:val="nil"/>
              <w:bottom w:val="single" w:sz="4" w:space="0" w:color="auto"/>
              <w:right w:val="single" w:sz="4" w:space="0" w:color="auto"/>
            </w:tcBorders>
            <w:shd w:val="clear" w:color="auto" w:fill="auto"/>
            <w:noWrap/>
            <w:vAlign w:val="center"/>
          </w:tcPr>
          <w:p w14:paraId="702DB1E3"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100</w:t>
            </w:r>
          </w:p>
        </w:tc>
        <w:tc>
          <w:tcPr>
            <w:tcW w:w="732" w:type="dxa"/>
            <w:tcBorders>
              <w:top w:val="nil"/>
              <w:left w:val="nil"/>
              <w:bottom w:val="single" w:sz="4" w:space="0" w:color="auto"/>
              <w:right w:val="single" w:sz="4" w:space="0" w:color="auto"/>
            </w:tcBorders>
            <w:shd w:val="clear" w:color="auto" w:fill="auto"/>
            <w:noWrap/>
            <w:vAlign w:val="center"/>
          </w:tcPr>
          <w:p w14:paraId="240E4A4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46" w:type="dxa"/>
            <w:tcBorders>
              <w:top w:val="nil"/>
              <w:left w:val="nil"/>
              <w:bottom w:val="single" w:sz="4" w:space="0" w:color="auto"/>
              <w:right w:val="single" w:sz="4" w:space="0" w:color="auto"/>
            </w:tcBorders>
            <w:shd w:val="clear" w:color="auto" w:fill="auto"/>
            <w:noWrap/>
            <w:vAlign w:val="center"/>
          </w:tcPr>
          <w:p w14:paraId="53434B9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940,00</w:t>
            </w:r>
          </w:p>
        </w:tc>
        <w:tc>
          <w:tcPr>
            <w:tcW w:w="1132" w:type="dxa"/>
            <w:tcBorders>
              <w:top w:val="nil"/>
              <w:left w:val="nil"/>
              <w:bottom w:val="single" w:sz="4" w:space="0" w:color="auto"/>
              <w:right w:val="single" w:sz="4" w:space="0" w:color="auto"/>
            </w:tcBorders>
            <w:shd w:val="clear" w:color="auto" w:fill="auto"/>
            <w:noWrap/>
            <w:vAlign w:val="center"/>
          </w:tcPr>
          <w:p w14:paraId="57B7F7F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991,70</w:t>
            </w:r>
          </w:p>
        </w:tc>
      </w:tr>
      <w:tr w:rsidR="002B6FC0" w:rsidRPr="002B6FC0" w14:paraId="2A39422B"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558D7EC6"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30454494"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C64A2A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6BC0C60B"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D7A8B0E"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41358A0D"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3DFDF921"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534B29C0"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45315</w:t>
            </w:r>
          </w:p>
        </w:tc>
        <w:tc>
          <w:tcPr>
            <w:tcW w:w="709" w:type="dxa"/>
            <w:tcBorders>
              <w:top w:val="nil"/>
              <w:left w:val="nil"/>
              <w:bottom w:val="single" w:sz="4" w:space="0" w:color="auto"/>
              <w:right w:val="single" w:sz="4" w:space="0" w:color="auto"/>
            </w:tcBorders>
            <w:shd w:val="clear" w:color="auto" w:fill="auto"/>
            <w:noWrap/>
            <w:vAlign w:val="center"/>
          </w:tcPr>
          <w:p w14:paraId="058D7E86"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c</w:t>
            </w:r>
          </w:p>
        </w:tc>
        <w:tc>
          <w:tcPr>
            <w:tcW w:w="1046" w:type="dxa"/>
            <w:tcBorders>
              <w:top w:val="nil"/>
              <w:left w:val="nil"/>
              <w:bottom w:val="single" w:sz="4" w:space="0" w:color="auto"/>
              <w:right w:val="single" w:sz="4" w:space="0" w:color="auto"/>
            </w:tcBorders>
            <w:shd w:val="clear" w:color="auto" w:fill="auto"/>
            <w:noWrap/>
            <w:vAlign w:val="center"/>
          </w:tcPr>
          <w:p w14:paraId="203B9101"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3 kg</w:t>
            </w:r>
          </w:p>
        </w:tc>
        <w:tc>
          <w:tcPr>
            <w:tcW w:w="1011" w:type="dxa"/>
            <w:vMerge w:val="restart"/>
            <w:tcBorders>
              <w:top w:val="single" w:sz="4" w:space="0" w:color="auto"/>
              <w:left w:val="nil"/>
              <w:right w:val="single" w:sz="4" w:space="0" w:color="auto"/>
            </w:tcBorders>
          </w:tcPr>
          <w:p w14:paraId="2836A14A" w14:textId="77777777" w:rsidR="00510386" w:rsidRPr="002B6FC0" w:rsidRDefault="00510386" w:rsidP="00AF43B4">
            <w:pPr>
              <w:jc w:val="center"/>
              <w:rPr>
                <w:rFonts w:ascii="Open Sans" w:hAnsi="Open Sans" w:cs="Open Sans"/>
                <w:color w:val="000000" w:themeColor="text1"/>
                <w:sz w:val="14"/>
                <w:szCs w:val="14"/>
              </w:rPr>
            </w:pPr>
          </w:p>
          <w:p w14:paraId="52D66A20" w14:textId="77777777" w:rsidR="00510386" w:rsidRPr="002B6FC0" w:rsidRDefault="00510386" w:rsidP="00AF43B4">
            <w:pPr>
              <w:jc w:val="center"/>
              <w:rPr>
                <w:rFonts w:ascii="Open Sans" w:hAnsi="Open Sans" w:cs="Open Sans"/>
                <w:color w:val="000000" w:themeColor="text1"/>
                <w:sz w:val="14"/>
                <w:szCs w:val="14"/>
              </w:rPr>
            </w:pPr>
          </w:p>
          <w:p w14:paraId="06B22A1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7C056D5F"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905" w:type="dxa"/>
            <w:tcBorders>
              <w:top w:val="nil"/>
              <w:left w:val="nil"/>
              <w:bottom w:val="single" w:sz="4" w:space="0" w:color="auto"/>
              <w:right w:val="single" w:sz="4" w:space="0" w:color="auto"/>
            </w:tcBorders>
            <w:shd w:val="clear" w:color="auto" w:fill="auto"/>
            <w:noWrap/>
            <w:vAlign w:val="center"/>
          </w:tcPr>
          <w:p w14:paraId="7741DE7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27</w:t>
            </w:r>
          </w:p>
        </w:tc>
        <w:tc>
          <w:tcPr>
            <w:tcW w:w="732" w:type="dxa"/>
            <w:tcBorders>
              <w:top w:val="nil"/>
              <w:left w:val="nil"/>
              <w:bottom w:val="single" w:sz="4" w:space="0" w:color="auto"/>
              <w:right w:val="single" w:sz="4" w:space="0" w:color="auto"/>
            </w:tcBorders>
            <w:shd w:val="clear" w:color="auto" w:fill="auto"/>
            <w:noWrap/>
            <w:vAlign w:val="center"/>
          </w:tcPr>
          <w:p w14:paraId="3500F006"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36,85</w:t>
            </w:r>
          </w:p>
        </w:tc>
        <w:tc>
          <w:tcPr>
            <w:tcW w:w="1346" w:type="dxa"/>
            <w:tcBorders>
              <w:top w:val="nil"/>
              <w:left w:val="nil"/>
              <w:bottom w:val="single" w:sz="4" w:space="0" w:color="auto"/>
              <w:right w:val="single" w:sz="4" w:space="0" w:color="auto"/>
            </w:tcBorders>
            <w:shd w:val="clear" w:color="auto" w:fill="auto"/>
            <w:noWrap/>
            <w:vAlign w:val="center"/>
          </w:tcPr>
          <w:p w14:paraId="0004D9D8"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994,95</w:t>
            </w:r>
          </w:p>
        </w:tc>
        <w:tc>
          <w:tcPr>
            <w:tcW w:w="1132" w:type="dxa"/>
            <w:tcBorders>
              <w:top w:val="nil"/>
              <w:left w:val="nil"/>
              <w:bottom w:val="single" w:sz="4" w:space="0" w:color="auto"/>
              <w:right w:val="single" w:sz="4" w:space="0" w:color="auto"/>
            </w:tcBorders>
            <w:shd w:val="clear" w:color="auto" w:fill="auto"/>
            <w:noWrap/>
            <w:vAlign w:val="center"/>
          </w:tcPr>
          <w:p w14:paraId="5525E7C5"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1 049,67</w:t>
            </w:r>
          </w:p>
        </w:tc>
      </w:tr>
      <w:tr w:rsidR="002B6FC0" w:rsidRPr="002B6FC0" w14:paraId="022352C2"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71AC258A"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742908A1"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53CFF1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013509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3007FAB7"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62" w:type="dxa"/>
            <w:tcBorders>
              <w:top w:val="nil"/>
              <w:left w:val="nil"/>
              <w:bottom w:val="single" w:sz="4" w:space="0" w:color="auto"/>
              <w:right w:val="single" w:sz="4" w:space="0" w:color="auto"/>
            </w:tcBorders>
            <w:shd w:val="clear" w:color="auto" w:fill="auto"/>
            <w:noWrap/>
            <w:vAlign w:val="center"/>
          </w:tcPr>
          <w:p w14:paraId="3D29FF25"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Charles Foix</w:t>
            </w:r>
          </w:p>
        </w:tc>
        <w:tc>
          <w:tcPr>
            <w:tcW w:w="939" w:type="dxa"/>
            <w:tcBorders>
              <w:top w:val="nil"/>
              <w:left w:val="nil"/>
              <w:bottom w:val="single" w:sz="4" w:space="0" w:color="auto"/>
              <w:right w:val="single" w:sz="4" w:space="0" w:color="auto"/>
            </w:tcBorders>
            <w:shd w:val="clear" w:color="auto" w:fill="auto"/>
            <w:noWrap/>
            <w:vAlign w:val="center"/>
          </w:tcPr>
          <w:p w14:paraId="0F2DFEEB"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729933FE" w14:textId="77777777" w:rsidR="00510386" w:rsidRPr="002B6FC0" w:rsidRDefault="00510386"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siral</w:t>
            </w:r>
            <w:proofErr w:type="spellEnd"/>
            <w:proofErr w:type="gramEnd"/>
          </w:p>
        </w:tc>
        <w:tc>
          <w:tcPr>
            <w:tcW w:w="709" w:type="dxa"/>
            <w:tcBorders>
              <w:top w:val="nil"/>
              <w:left w:val="nil"/>
              <w:bottom w:val="single" w:sz="4" w:space="0" w:color="auto"/>
              <w:right w:val="single" w:sz="4" w:space="0" w:color="auto"/>
            </w:tcBorders>
            <w:shd w:val="clear" w:color="auto" w:fill="auto"/>
            <w:noWrap/>
            <w:vAlign w:val="center"/>
          </w:tcPr>
          <w:p w14:paraId="7A6C8112" w14:textId="77777777" w:rsidR="00510386" w:rsidRPr="002B6FC0" w:rsidRDefault="0051038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g</w:t>
            </w:r>
          </w:p>
        </w:tc>
        <w:tc>
          <w:tcPr>
            <w:tcW w:w="1046" w:type="dxa"/>
            <w:tcBorders>
              <w:top w:val="nil"/>
              <w:left w:val="nil"/>
              <w:bottom w:val="single" w:sz="4" w:space="0" w:color="auto"/>
              <w:right w:val="single" w:sz="4" w:space="0" w:color="auto"/>
            </w:tcBorders>
            <w:shd w:val="clear" w:color="auto" w:fill="auto"/>
            <w:noWrap/>
            <w:vAlign w:val="center"/>
          </w:tcPr>
          <w:p w14:paraId="2FA07BA9" w14:textId="77777777" w:rsidR="00510386" w:rsidRPr="002B6FC0" w:rsidRDefault="00510386"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bidon de 1,2 litre</w:t>
            </w:r>
          </w:p>
        </w:tc>
        <w:tc>
          <w:tcPr>
            <w:tcW w:w="1011" w:type="dxa"/>
            <w:vMerge/>
            <w:tcBorders>
              <w:left w:val="nil"/>
              <w:bottom w:val="single" w:sz="4" w:space="0" w:color="auto"/>
              <w:right w:val="single" w:sz="4" w:space="0" w:color="auto"/>
            </w:tcBorders>
          </w:tcPr>
          <w:p w14:paraId="3AB4E06E" w14:textId="77777777" w:rsidR="00510386" w:rsidRPr="002B6FC0" w:rsidRDefault="00510386"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812B43A"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w:t>
            </w:r>
          </w:p>
        </w:tc>
        <w:tc>
          <w:tcPr>
            <w:tcW w:w="905" w:type="dxa"/>
            <w:tcBorders>
              <w:top w:val="nil"/>
              <w:left w:val="nil"/>
              <w:bottom w:val="single" w:sz="4" w:space="0" w:color="auto"/>
              <w:right w:val="single" w:sz="4" w:space="0" w:color="auto"/>
            </w:tcBorders>
            <w:shd w:val="clear" w:color="auto" w:fill="auto"/>
            <w:noWrap/>
            <w:vAlign w:val="center"/>
          </w:tcPr>
          <w:p w14:paraId="1098EDDD"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180</w:t>
            </w:r>
          </w:p>
        </w:tc>
        <w:tc>
          <w:tcPr>
            <w:tcW w:w="732" w:type="dxa"/>
            <w:tcBorders>
              <w:top w:val="nil"/>
              <w:left w:val="nil"/>
              <w:bottom w:val="single" w:sz="4" w:space="0" w:color="auto"/>
              <w:right w:val="single" w:sz="4" w:space="0" w:color="auto"/>
            </w:tcBorders>
            <w:shd w:val="clear" w:color="auto" w:fill="auto"/>
            <w:noWrap/>
            <w:vAlign w:val="center"/>
          </w:tcPr>
          <w:p w14:paraId="55E9F420"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12,4</w:t>
            </w:r>
          </w:p>
        </w:tc>
        <w:tc>
          <w:tcPr>
            <w:tcW w:w="1346" w:type="dxa"/>
            <w:tcBorders>
              <w:top w:val="nil"/>
              <w:left w:val="nil"/>
              <w:bottom w:val="single" w:sz="4" w:space="0" w:color="auto"/>
              <w:right w:val="single" w:sz="4" w:space="0" w:color="auto"/>
            </w:tcBorders>
            <w:shd w:val="clear" w:color="auto" w:fill="auto"/>
            <w:noWrap/>
            <w:vAlign w:val="center"/>
          </w:tcPr>
          <w:p w14:paraId="0B475C59" w14:textId="77777777" w:rsidR="00510386" w:rsidRPr="002B6FC0" w:rsidRDefault="00510386"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2 232,00</w:t>
            </w:r>
          </w:p>
        </w:tc>
        <w:tc>
          <w:tcPr>
            <w:tcW w:w="1132" w:type="dxa"/>
            <w:tcBorders>
              <w:top w:val="nil"/>
              <w:left w:val="nil"/>
              <w:bottom w:val="single" w:sz="4" w:space="0" w:color="auto"/>
              <w:right w:val="single" w:sz="4" w:space="0" w:color="auto"/>
            </w:tcBorders>
            <w:shd w:val="clear" w:color="auto" w:fill="auto"/>
            <w:noWrap/>
            <w:vAlign w:val="center"/>
          </w:tcPr>
          <w:p w14:paraId="4BAE8B50" w14:textId="77777777" w:rsidR="00510386" w:rsidRPr="002B6FC0" w:rsidRDefault="00510386"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2 669,47</w:t>
            </w:r>
          </w:p>
        </w:tc>
      </w:tr>
      <w:tr w:rsidR="002B6FC0" w:rsidRPr="002B6FC0" w14:paraId="654186B8"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202A9606"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1CCA2AD8"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2DA4F9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5C2C8416"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32D42239"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0F31C392"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032869D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0723B78"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sem</w:t>
            </w:r>
            <w:proofErr w:type="gramEnd"/>
            <w:r w:rsidRPr="002B6FC0">
              <w:rPr>
                <w:rFonts w:ascii="Open Sans" w:hAnsi="Open Sans" w:cs="Open Sans"/>
                <w:color w:val="000000" w:themeColor="text1"/>
                <w:sz w:val="14"/>
                <w:szCs w:val="14"/>
              </w:rPr>
              <w:t>50</w:t>
            </w:r>
          </w:p>
        </w:tc>
        <w:tc>
          <w:tcPr>
            <w:tcW w:w="709" w:type="dxa"/>
            <w:tcBorders>
              <w:top w:val="nil"/>
              <w:left w:val="nil"/>
              <w:bottom w:val="single" w:sz="4" w:space="0" w:color="auto"/>
              <w:right w:val="single" w:sz="4" w:space="0" w:color="auto"/>
            </w:tcBorders>
            <w:shd w:val="clear" w:color="auto" w:fill="auto"/>
            <w:noWrap/>
            <w:vAlign w:val="center"/>
          </w:tcPr>
          <w:p w14:paraId="796051EB"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n</w:t>
            </w:r>
          </w:p>
        </w:tc>
        <w:tc>
          <w:tcPr>
            <w:tcW w:w="1046" w:type="dxa"/>
            <w:tcBorders>
              <w:top w:val="nil"/>
              <w:left w:val="nil"/>
              <w:bottom w:val="single" w:sz="4" w:space="0" w:color="auto"/>
              <w:right w:val="single" w:sz="4" w:space="0" w:color="auto"/>
            </w:tcBorders>
            <w:shd w:val="clear" w:color="auto" w:fill="auto"/>
            <w:noWrap/>
            <w:vAlign w:val="center"/>
          </w:tcPr>
          <w:p w14:paraId="7F33A7B8"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lot de 3</w:t>
            </w:r>
          </w:p>
        </w:tc>
        <w:tc>
          <w:tcPr>
            <w:tcW w:w="1011" w:type="dxa"/>
            <w:vMerge w:val="restart"/>
            <w:tcBorders>
              <w:top w:val="single" w:sz="4" w:space="0" w:color="auto"/>
              <w:left w:val="nil"/>
              <w:right w:val="single" w:sz="4" w:space="0" w:color="auto"/>
            </w:tcBorders>
          </w:tcPr>
          <w:p w14:paraId="7BB627B7" w14:textId="77777777" w:rsidR="00652F9F" w:rsidRPr="002B6FC0" w:rsidRDefault="00652F9F" w:rsidP="00AF43B4">
            <w:pPr>
              <w:jc w:val="center"/>
              <w:rPr>
                <w:rFonts w:ascii="Open Sans" w:hAnsi="Open Sans" w:cs="Open Sans"/>
                <w:color w:val="000000" w:themeColor="text1"/>
                <w:sz w:val="14"/>
                <w:szCs w:val="14"/>
              </w:rPr>
            </w:pPr>
          </w:p>
          <w:p w14:paraId="161E8AA6" w14:textId="77777777" w:rsidR="00652F9F" w:rsidRPr="002B6FC0" w:rsidRDefault="00652F9F" w:rsidP="00AF43B4">
            <w:pPr>
              <w:jc w:val="center"/>
              <w:rPr>
                <w:rFonts w:ascii="Open Sans" w:hAnsi="Open Sans" w:cs="Open Sans"/>
                <w:color w:val="000000" w:themeColor="text1"/>
                <w:sz w:val="14"/>
                <w:szCs w:val="14"/>
              </w:rPr>
            </w:pPr>
          </w:p>
          <w:p w14:paraId="2CB9BCD3" w14:textId="77777777" w:rsidR="00652F9F" w:rsidRPr="002B6FC0" w:rsidRDefault="00652F9F" w:rsidP="00AF43B4">
            <w:pPr>
              <w:jc w:val="center"/>
              <w:rPr>
                <w:rFonts w:ascii="Open Sans" w:hAnsi="Open Sans" w:cs="Open Sans"/>
                <w:color w:val="000000" w:themeColor="text1"/>
                <w:sz w:val="14"/>
                <w:szCs w:val="14"/>
              </w:rPr>
            </w:pPr>
          </w:p>
          <w:p w14:paraId="6C8DBF2B" w14:textId="77777777" w:rsidR="00652F9F" w:rsidRPr="002B6FC0" w:rsidRDefault="00652F9F" w:rsidP="00AF43B4">
            <w:pPr>
              <w:jc w:val="center"/>
              <w:rPr>
                <w:rFonts w:ascii="Open Sans" w:hAnsi="Open Sans" w:cs="Open Sans"/>
                <w:color w:val="000000" w:themeColor="text1"/>
                <w:sz w:val="14"/>
                <w:szCs w:val="14"/>
              </w:rPr>
            </w:pPr>
          </w:p>
          <w:p w14:paraId="14EBD0A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5AF7BA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905" w:type="dxa"/>
            <w:tcBorders>
              <w:top w:val="nil"/>
              <w:left w:val="nil"/>
              <w:bottom w:val="single" w:sz="4" w:space="0" w:color="auto"/>
              <w:right w:val="single" w:sz="4" w:space="0" w:color="auto"/>
            </w:tcBorders>
            <w:shd w:val="clear" w:color="auto" w:fill="auto"/>
            <w:noWrap/>
            <w:vAlign w:val="center"/>
          </w:tcPr>
          <w:p w14:paraId="2827238A"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400</w:t>
            </w:r>
          </w:p>
        </w:tc>
        <w:tc>
          <w:tcPr>
            <w:tcW w:w="732" w:type="dxa"/>
            <w:tcBorders>
              <w:top w:val="nil"/>
              <w:left w:val="nil"/>
              <w:bottom w:val="single" w:sz="4" w:space="0" w:color="auto"/>
              <w:right w:val="single" w:sz="4" w:space="0" w:color="auto"/>
            </w:tcBorders>
            <w:shd w:val="clear" w:color="auto" w:fill="auto"/>
            <w:noWrap/>
            <w:vAlign w:val="center"/>
          </w:tcPr>
          <w:p w14:paraId="008B1A4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46" w:type="dxa"/>
            <w:tcBorders>
              <w:top w:val="nil"/>
              <w:left w:val="nil"/>
              <w:bottom w:val="single" w:sz="4" w:space="0" w:color="auto"/>
              <w:right w:val="single" w:sz="4" w:space="0" w:color="auto"/>
            </w:tcBorders>
            <w:shd w:val="clear" w:color="auto" w:fill="auto"/>
            <w:noWrap/>
            <w:vAlign w:val="center"/>
          </w:tcPr>
          <w:p w14:paraId="737B277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18 332,00</w:t>
            </w:r>
          </w:p>
        </w:tc>
        <w:tc>
          <w:tcPr>
            <w:tcW w:w="1132" w:type="dxa"/>
            <w:tcBorders>
              <w:top w:val="nil"/>
              <w:left w:val="nil"/>
              <w:bottom w:val="single" w:sz="4" w:space="0" w:color="auto"/>
              <w:right w:val="single" w:sz="4" w:space="0" w:color="auto"/>
            </w:tcBorders>
            <w:shd w:val="clear" w:color="auto" w:fill="auto"/>
            <w:noWrap/>
            <w:vAlign w:val="center"/>
          </w:tcPr>
          <w:p w14:paraId="56A724F4"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21 925,07</w:t>
            </w:r>
          </w:p>
        </w:tc>
      </w:tr>
      <w:tr w:rsidR="002B6FC0" w:rsidRPr="002B6FC0" w14:paraId="3D79CC32"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1DDA3822"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57A82A6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970424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2AC98B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026B209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62CDE33F"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0F93D00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4A0EC8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709" w:type="dxa"/>
            <w:tcBorders>
              <w:top w:val="nil"/>
              <w:left w:val="nil"/>
              <w:bottom w:val="single" w:sz="4" w:space="0" w:color="auto"/>
              <w:right w:val="single" w:sz="4" w:space="0" w:color="auto"/>
            </w:tcBorders>
            <w:shd w:val="clear" w:color="auto" w:fill="auto"/>
            <w:noWrap/>
            <w:vAlign w:val="center"/>
          </w:tcPr>
          <w:p w14:paraId="1C9F7354"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a</w:t>
            </w:r>
          </w:p>
        </w:tc>
        <w:tc>
          <w:tcPr>
            <w:tcW w:w="1046" w:type="dxa"/>
            <w:tcBorders>
              <w:top w:val="nil"/>
              <w:left w:val="nil"/>
              <w:bottom w:val="single" w:sz="4" w:space="0" w:color="auto"/>
              <w:right w:val="single" w:sz="4" w:space="0" w:color="auto"/>
            </w:tcBorders>
            <w:shd w:val="clear" w:color="auto" w:fill="auto"/>
            <w:noWrap/>
            <w:vAlign w:val="center"/>
          </w:tcPr>
          <w:p w14:paraId="2C18276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pièce</w:t>
            </w:r>
          </w:p>
        </w:tc>
        <w:tc>
          <w:tcPr>
            <w:tcW w:w="1011" w:type="dxa"/>
            <w:vMerge/>
            <w:tcBorders>
              <w:left w:val="nil"/>
              <w:right w:val="single" w:sz="4" w:space="0" w:color="auto"/>
            </w:tcBorders>
          </w:tcPr>
          <w:p w14:paraId="35AC2B47" w14:textId="77777777" w:rsidR="00652F9F" w:rsidRPr="002B6FC0" w:rsidRDefault="00652F9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2905179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905" w:type="dxa"/>
            <w:tcBorders>
              <w:top w:val="nil"/>
              <w:left w:val="nil"/>
              <w:bottom w:val="single" w:sz="4" w:space="0" w:color="auto"/>
              <w:right w:val="single" w:sz="4" w:space="0" w:color="auto"/>
            </w:tcBorders>
            <w:shd w:val="clear" w:color="auto" w:fill="auto"/>
            <w:noWrap/>
            <w:vAlign w:val="center"/>
          </w:tcPr>
          <w:p w14:paraId="4367AD3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32" w:type="dxa"/>
            <w:tcBorders>
              <w:top w:val="nil"/>
              <w:left w:val="nil"/>
              <w:bottom w:val="single" w:sz="4" w:space="0" w:color="auto"/>
              <w:right w:val="single" w:sz="4" w:space="0" w:color="auto"/>
            </w:tcBorders>
            <w:shd w:val="clear" w:color="auto" w:fill="auto"/>
            <w:noWrap/>
            <w:vAlign w:val="center"/>
          </w:tcPr>
          <w:p w14:paraId="7B6BEB64"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46" w:type="dxa"/>
            <w:tcBorders>
              <w:top w:val="nil"/>
              <w:left w:val="nil"/>
              <w:bottom w:val="single" w:sz="4" w:space="0" w:color="auto"/>
              <w:right w:val="single" w:sz="4" w:space="0" w:color="auto"/>
            </w:tcBorders>
            <w:shd w:val="clear" w:color="auto" w:fill="auto"/>
            <w:noWrap/>
            <w:vAlign w:val="center"/>
          </w:tcPr>
          <w:p w14:paraId="76325D2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690,00</w:t>
            </w:r>
          </w:p>
        </w:tc>
        <w:tc>
          <w:tcPr>
            <w:tcW w:w="1132" w:type="dxa"/>
            <w:tcBorders>
              <w:top w:val="nil"/>
              <w:left w:val="nil"/>
              <w:bottom w:val="single" w:sz="4" w:space="0" w:color="auto"/>
              <w:right w:val="single" w:sz="4" w:space="0" w:color="auto"/>
            </w:tcBorders>
            <w:shd w:val="clear" w:color="auto" w:fill="auto"/>
            <w:noWrap/>
            <w:vAlign w:val="center"/>
          </w:tcPr>
          <w:p w14:paraId="052D7F50"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825,24</w:t>
            </w:r>
          </w:p>
        </w:tc>
      </w:tr>
      <w:tr w:rsidR="002B6FC0" w:rsidRPr="002B6FC0" w14:paraId="65F19B49"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49B737C"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5AA9FCF0"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4659796D"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194163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92486E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6959419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2035EB44"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F8F4607"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709" w:type="dxa"/>
            <w:tcBorders>
              <w:top w:val="nil"/>
              <w:left w:val="nil"/>
              <w:bottom w:val="single" w:sz="4" w:space="0" w:color="auto"/>
              <w:right w:val="single" w:sz="4" w:space="0" w:color="auto"/>
            </w:tcBorders>
            <w:shd w:val="clear" w:color="auto" w:fill="auto"/>
            <w:noWrap/>
            <w:vAlign w:val="center"/>
          </w:tcPr>
          <w:p w14:paraId="467E4878"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b</w:t>
            </w:r>
          </w:p>
        </w:tc>
        <w:tc>
          <w:tcPr>
            <w:tcW w:w="1046" w:type="dxa"/>
            <w:tcBorders>
              <w:top w:val="nil"/>
              <w:left w:val="nil"/>
              <w:bottom w:val="single" w:sz="4" w:space="0" w:color="auto"/>
              <w:right w:val="single" w:sz="4" w:space="0" w:color="auto"/>
            </w:tcBorders>
            <w:shd w:val="clear" w:color="auto" w:fill="auto"/>
            <w:noWrap/>
            <w:vAlign w:val="center"/>
          </w:tcPr>
          <w:p w14:paraId="75AEF9D5"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kg</w:t>
            </w:r>
          </w:p>
        </w:tc>
        <w:tc>
          <w:tcPr>
            <w:tcW w:w="1011" w:type="dxa"/>
            <w:vMerge/>
            <w:tcBorders>
              <w:left w:val="nil"/>
              <w:right w:val="single" w:sz="4" w:space="0" w:color="auto"/>
            </w:tcBorders>
          </w:tcPr>
          <w:p w14:paraId="54B36334" w14:textId="77777777" w:rsidR="00652F9F" w:rsidRPr="002B6FC0" w:rsidRDefault="00652F9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00F1A16E"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10</w:t>
            </w:r>
          </w:p>
        </w:tc>
        <w:tc>
          <w:tcPr>
            <w:tcW w:w="905" w:type="dxa"/>
            <w:tcBorders>
              <w:top w:val="nil"/>
              <w:left w:val="nil"/>
              <w:bottom w:val="single" w:sz="4" w:space="0" w:color="auto"/>
              <w:right w:val="single" w:sz="4" w:space="0" w:color="auto"/>
            </w:tcBorders>
            <w:shd w:val="clear" w:color="auto" w:fill="auto"/>
            <w:noWrap/>
            <w:vAlign w:val="center"/>
          </w:tcPr>
          <w:p w14:paraId="50CA9CC7"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300</w:t>
            </w:r>
          </w:p>
        </w:tc>
        <w:tc>
          <w:tcPr>
            <w:tcW w:w="732" w:type="dxa"/>
            <w:tcBorders>
              <w:top w:val="nil"/>
              <w:left w:val="nil"/>
              <w:bottom w:val="single" w:sz="4" w:space="0" w:color="auto"/>
              <w:right w:val="single" w:sz="4" w:space="0" w:color="auto"/>
            </w:tcBorders>
            <w:shd w:val="clear" w:color="auto" w:fill="auto"/>
            <w:noWrap/>
            <w:vAlign w:val="center"/>
          </w:tcPr>
          <w:p w14:paraId="07ED516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46" w:type="dxa"/>
            <w:tcBorders>
              <w:top w:val="nil"/>
              <w:left w:val="nil"/>
              <w:bottom w:val="single" w:sz="4" w:space="0" w:color="auto"/>
              <w:right w:val="single" w:sz="4" w:space="0" w:color="auto"/>
            </w:tcBorders>
            <w:shd w:val="clear" w:color="auto" w:fill="auto"/>
            <w:noWrap/>
            <w:vAlign w:val="center"/>
          </w:tcPr>
          <w:p w14:paraId="3658392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2 820,00</w:t>
            </w:r>
          </w:p>
        </w:tc>
        <w:tc>
          <w:tcPr>
            <w:tcW w:w="1132" w:type="dxa"/>
            <w:tcBorders>
              <w:top w:val="nil"/>
              <w:left w:val="nil"/>
              <w:bottom w:val="single" w:sz="4" w:space="0" w:color="auto"/>
              <w:right w:val="single" w:sz="4" w:space="0" w:color="auto"/>
            </w:tcBorders>
            <w:shd w:val="clear" w:color="auto" w:fill="auto"/>
            <w:noWrap/>
            <w:vAlign w:val="center"/>
          </w:tcPr>
          <w:p w14:paraId="71946B9F"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2 975,10</w:t>
            </w:r>
          </w:p>
        </w:tc>
      </w:tr>
      <w:tr w:rsidR="002B6FC0" w:rsidRPr="002B6FC0" w14:paraId="1FBDE4E7"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0DF2859" w14:textId="77777777" w:rsidR="00652F9F" w:rsidRPr="002B6FC0" w:rsidRDefault="00652F9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0C1B963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95F1C3F"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0CB4E7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428D84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762" w:type="dxa"/>
            <w:tcBorders>
              <w:top w:val="nil"/>
              <w:left w:val="nil"/>
              <w:bottom w:val="single" w:sz="4" w:space="0" w:color="auto"/>
              <w:right w:val="single" w:sz="4" w:space="0" w:color="auto"/>
            </w:tcBorders>
            <w:shd w:val="clear" w:color="auto" w:fill="auto"/>
            <w:noWrap/>
            <w:vAlign w:val="center"/>
          </w:tcPr>
          <w:p w14:paraId="4A2AC2CB"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Cochin</w:t>
            </w:r>
          </w:p>
        </w:tc>
        <w:tc>
          <w:tcPr>
            <w:tcW w:w="939" w:type="dxa"/>
            <w:tcBorders>
              <w:top w:val="nil"/>
              <w:left w:val="nil"/>
              <w:bottom w:val="single" w:sz="4" w:space="0" w:color="auto"/>
              <w:right w:val="single" w:sz="4" w:space="0" w:color="auto"/>
            </w:tcBorders>
            <w:shd w:val="clear" w:color="auto" w:fill="auto"/>
            <w:noWrap/>
            <w:vAlign w:val="center"/>
          </w:tcPr>
          <w:p w14:paraId="657FC80D"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722A808C"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38523</w:t>
            </w:r>
          </w:p>
        </w:tc>
        <w:tc>
          <w:tcPr>
            <w:tcW w:w="709" w:type="dxa"/>
            <w:tcBorders>
              <w:top w:val="nil"/>
              <w:left w:val="nil"/>
              <w:bottom w:val="single" w:sz="4" w:space="0" w:color="auto"/>
              <w:right w:val="single" w:sz="4" w:space="0" w:color="auto"/>
            </w:tcBorders>
            <w:shd w:val="clear" w:color="auto" w:fill="auto"/>
            <w:noWrap/>
            <w:vAlign w:val="center"/>
          </w:tcPr>
          <w:p w14:paraId="6392754A" w14:textId="77777777" w:rsidR="00652F9F" w:rsidRPr="002B6FC0" w:rsidRDefault="00652F9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h</w:t>
            </w:r>
          </w:p>
        </w:tc>
        <w:tc>
          <w:tcPr>
            <w:tcW w:w="1046" w:type="dxa"/>
            <w:tcBorders>
              <w:top w:val="nil"/>
              <w:left w:val="nil"/>
              <w:bottom w:val="single" w:sz="4" w:space="0" w:color="auto"/>
              <w:right w:val="single" w:sz="4" w:space="0" w:color="auto"/>
            </w:tcBorders>
            <w:shd w:val="clear" w:color="auto" w:fill="auto"/>
            <w:noWrap/>
            <w:vAlign w:val="center"/>
          </w:tcPr>
          <w:p w14:paraId="04AA9099" w14:textId="77777777" w:rsidR="00652F9F" w:rsidRPr="002B6FC0" w:rsidRDefault="00652F9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100 mètres</w:t>
            </w:r>
          </w:p>
        </w:tc>
        <w:tc>
          <w:tcPr>
            <w:tcW w:w="1011" w:type="dxa"/>
            <w:vMerge/>
            <w:tcBorders>
              <w:left w:val="nil"/>
              <w:bottom w:val="single" w:sz="4" w:space="0" w:color="auto"/>
              <w:right w:val="single" w:sz="4" w:space="0" w:color="auto"/>
            </w:tcBorders>
          </w:tcPr>
          <w:p w14:paraId="1E79E299" w14:textId="77777777" w:rsidR="00652F9F" w:rsidRPr="002B6FC0" w:rsidRDefault="00652F9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44F6D715"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905" w:type="dxa"/>
            <w:tcBorders>
              <w:top w:val="nil"/>
              <w:left w:val="nil"/>
              <w:bottom w:val="single" w:sz="4" w:space="0" w:color="auto"/>
              <w:right w:val="single" w:sz="4" w:space="0" w:color="auto"/>
            </w:tcBorders>
            <w:shd w:val="clear" w:color="auto" w:fill="auto"/>
            <w:noWrap/>
            <w:vAlign w:val="center"/>
          </w:tcPr>
          <w:p w14:paraId="4CA60FC1"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w:t>
            </w:r>
          </w:p>
        </w:tc>
        <w:tc>
          <w:tcPr>
            <w:tcW w:w="732" w:type="dxa"/>
            <w:tcBorders>
              <w:top w:val="nil"/>
              <w:left w:val="nil"/>
              <w:bottom w:val="single" w:sz="4" w:space="0" w:color="auto"/>
              <w:right w:val="single" w:sz="4" w:space="0" w:color="auto"/>
            </w:tcBorders>
            <w:shd w:val="clear" w:color="auto" w:fill="auto"/>
            <w:noWrap/>
            <w:vAlign w:val="center"/>
          </w:tcPr>
          <w:p w14:paraId="19B731C3"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280</w:t>
            </w:r>
          </w:p>
        </w:tc>
        <w:tc>
          <w:tcPr>
            <w:tcW w:w="1346" w:type="dxa"/>
            <w:tcBorders>
              <w:top w:val="nil"/>
              <w:left w:val="nil"/>
              <w:bottom w:val="single" w:sz="4" w:space="0" w:color="auto"/>
              <w:right w:val="single" w:sz="4" w:space="0" w:color="auto"/>
            </w:tcBorders>
            <w:shd w:val="clear" w:color="auto" w:fill="auto"/>
            <w:noWrap/>
            <w:vAlign w:val="center"/>
          </w:tcPr>
          <w:p w14:paraId="23FCC6BB" w14:textId="77777777" w:rsidR="00652F9F" w:rsidRPr="002B6FC0" w:rsidRDefault="00652F9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5 600,00</w:t>
            </w:r>
          </w:p>
        </w:tc>
        <w:tc>
          <w:tcPr>
            <w:tcW w:w="1132" w:type="dxa"/>
            <w:tcBorders>
              <w:top w:val="nil"/>
              <w:left w:val="nil"/>
              <w:bottom w:val="single" w:sz="4" w:space="0" w:color="auto"/>
              <w:right w:val="single" w:sz="4" w:space="0" w:color="auto"/>
            </w:tcBorders>
            <w:shd w:val="clear" w:color="auto" w:fill="auto"/>
            <w:noWrap/>
            <w:vAlign w:val="center"/>
          </w:tcPr>
          <w:p w14:paraId="3360B2F3" w14:textId="77777777" w:rsidR="00652F9F" w:rsidRPr="002B6FC0" w:rsidRDefault="00652F9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6 697,60</w:t>
            </w:r>
          </w:p>
        </w:tc>
      </w:tr>
      <w:tr w:rsidR="002B6FC0" w:rsidRPr="002B6FC0" w14:paraId="416457B9"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5303367A" w14:textId="77777777" w:rsidR="00390B47" w:rsidRPr="002B6FC0" w:rsidRDefault="00390B47"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3D4DC7E1"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BF9C93E"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68AA4CCD"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6851494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762" w:type="dxa"/>
            <w:tcBorders>
              <w:top w:val="nil"/>
              <w:left w:val="nil"/>
              <w:bottom w:val="single" w:sz="4" w:space="0" w:color="auto"/>
              <w:right w:val="single" w:sz="4" w:space="0" w:color="auto"/>
            </w:tcBorders>
            <w:shd w:val="clear" w:color="auto" w:fill="auto"/>
            <w:noWrap/>
            <w:vAlign w:val="center"/>
          </w:tcPr>
          <w:p w14:paraId="1175562E"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39" w:type="dxa"/>
            <w:tcBorders>
              <w:top w:val="nil"/>
              <w:left w:val="nil"/>
              <w:bottom w:val="single" w:sz="4" w:space="0" w:color="auto"/>
              <w:right w:val="single" w:sz="4" w:space="0" w:color="auto"/>
            </w:tcBorders>
            <w:shd w:val="clear" w:color="auto" w:fill="auto"/>
            <w:noWrap/>
            <w:vAlign w:val="center"/>
          </w:tcPr>
          <w:p w14:paraId="5D77E253"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5B326C28"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729</w:t>
            </w:r>
          </w:p>
        </w:tc>
        <w:tc>
          <w:tcPr>
            <w:tcW w:w="709" w:type="dxa"/>
            <w:tcBorders>
              <w:top w:val="nil"/>
              <w:left w:val="nil"/>
              <w:bottom w:val="single" w:sz="4" w:space="0" w:color="auto"/>
              <w:right w:val="single" w:sz="4" w:space="0" w:color="auto"/>
            </w:tcBorders>
            <w:shd w:val="clear" w:color="auto" w:fill="auto"/>
            <w:noWrap/>
            <w:vAlign w:val="center"/>
          </w:tcPr>
          <w:p w14:paraId="386C2AD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v</w:t>
            </w:r>
          </w:p>
        </w:tc>
        <w:tc>
          <w:tcPr>
            <w:tcW w:w="1046" w:type="dxa"/>
            <w:tcBorders>
              <w:top w:val="nil"/>
              <w:left w:val="nil"/>
              <w:bottom w:val="single" w:sz="4" w:space="0" w:color="auto"/>
              <w:right w:val="single" w:sz="4" w:space="0" w:color="auto"/>
            </w:tcBorders>
            <w:shd w:val="clear" w:color="auto" w:fill="auto"/>
            <w:noWrap/>
            <w:vAlign w:val="center"/>
          </w:tcPr>
          <w:p w14:paraId="28B4AB63"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barquette 300gr</w:t>
            </w:r>
          </w:p>
        </w:tc>
        <w:tc>
          <w:tcPr>
            <w:tcW w:w="1011" w:type="dxa"/>
            <w:tcBorders>
              <w:top w:val="single" w:sz="4" w:space="0" w:color="auto"/>
              <w:left w:val="nil"/>
              <w:bottom w:val="single" w:sz="4" w:space="0" w:color="auto"/>
              <w:right w:val="single" w:sz="4" w:space="0" w:color="auto"/>
            </w:tcBorders>
          </w:tcPr>
          <w:p w14:paraId="361FC5AA" w14:textId="77777777" w:rsidR="001F0138" w:rsidRPr="002B6FC0" w:rsidRDefault="001F0138"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7BEED64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w:t>
            </w:r>
          </w:p>
        </w:tc>
        <w:tc>
          <w:tcPr>
            <w:tcW w:w="905" w:type="dxa"/>
            <w:tcBorders>
              <w:top w:val="nil"/>
              <w:left w:val="nil"/>
              <w:bottom w:val="single" w:sz="4" w:space="0" w:color="auto"/>
              <w:right w:val="single" w:sz="4" w:space="0" w:color="auto"/>
            </w:tcBorders>
            <w:shd w:val="clear" w:color="auto" w:fill="auto"/>
            <w:noWrap/>
            <w:vAlign w:val="center"/>
          </w:tcPr>
          <w:p w14:paraId="149F8BF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800</w:t>
            </w:r>
          </w:p>
        </w:tc>
        <w:tc>
          <w:tcPr>
            <w:tcW w:w="732" w:type="dxa"/>
            <w:tcBorders>
              <w:top w:val="nil"/>
              <w:left w:val="nil"/>
              <w:bottom w:val="single" w:sz="4" w:space="0" w:color="auto"/>
              <w:right w:val="single" w:sz="4" w:space="0" w:color="auto"/>
            </w:tcBorders>
            <w:shd w:val="clear" w:color="auto" w:fill="auto"/>
            <w:noWrap/>
            <w:vAlign w:val="center"/>
          </w:tcPr>
          <w:p w14:paraId="47C8FCF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3,6</w:t>
            </w:r>
          </w:p>
        </w:tc>
        <w:tc>
          <w:tcPr>
            <w:tcW w:w="1346" w:type="dxa"/>
            <w:tcBorders>
              <w:top w:val="nil"/>
              <w:left w:val="nil"/>
              <w:bottom w:val="single" w:sz="4" w:space="0" w:color="auto"/>
              <w:right w:val="single" w:sz="4" w:space="0" w:color="auto"/>
            </w:tcBorders>
            <w:shd w:val="clear" w:color="auto" w:fill="auto"/>
            <w:noWrap/>
            <w:vAlign w:val="center"/>
          </w:tcPr>
          <w:p w14:paraId="049D43BC"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2 880,00</w:t>
            </w:r>
          </w:p>
        </w:tc>
        <w:tc>
          <w:tcPr>
            <w:tcW w:w="1132" w:type="dxa"/>
            <w:tcBorders>
              <w:top w:val="nil"/>
              <w:left w:val="nil"/>
              <w:bottom w:val="single" w:sz="4" w:space="0" w:color="auto"/>
              <w:right w:val="single" w:sz="4" w:space="0" w:color="auto"/>
            </w:tcBorders>
            <w:shd w:val="clear" w:color="auto" w:fill="auto"/>
            <w:noWrap/>
            <w:vAlign w:val="center"/>
          </w:tcPr>
          <w:p w14:paraId="203C3906"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3 038,40</w:t>
            </w:r>
          </w:p>
        </w:tc>
      </w:tr>
      <w:tr w:rsidR="002B6FC0" w:rsidRPr="002B6FC0" w14:paraId="0EC628AB"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4186250E"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5248638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3E1FED6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69E3E98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6781C63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789E0957"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39" w:type="dxa"/>
            <w:tcBorders>
              <w:top w:val="nil"/>
              <w:left w:val="nil"/>
              <w:bottom w:val="single" w:sz="4" w:space="0" w:color="auto"/>
              <w:right w:val="single" w:sz="4" w:space="0" w:color="auto"/>
            </w:tcBorders>
            <w:shd w:val="clear" w:color="auto" w:fill="auto"/>
            <w:noWrap/>
            <w:vAlign w:val="center"/>
          </w:tcPr>
          <w:p w14:paraId="61D934E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64CE99B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1111</w:t>
            </w:r>
          </w:p>
        </w:tc>
        <w:tc>
          <w:tcPr>
            <w:tcW w:w="709" w:type="dxa"/>
            <w:tcBorders>
              <w:top w:val="nil"/>
              <w:left w:val="nil"/>
              <w:bottom w:val="single" w:sz="4" w:space="0" w:color="auto"/>
              <w:right w:val="single" w:sz="4" w:space="0" w:color="auto"/>
            </w:tcBorders>
            <w:shd w:val="clear" w:color="auto" w:fill="auto"/>
            <w:noWrap/>
            <w:vAlign w:val="center"/>
          </w:tcPr>
          <w:p w14:paraId="64EB021A"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a</w:t>
            </w:r>
          </w:p>
        </w:tc>
        <w:tc>
          <w:tcPr>
            <w:tcW w:w="1046" w:type="dxa"/>
            <w:tcBorders>
              <w:top w:val="nil"/>
              <w:left w:val="nil"/>
              <w:bottom w:val="single" w:sz="4" w:space="0" w:color="auto"/>
              <w:right w:val="single" w:sz="4" w:space="0" w:color="auto"/>
            </w:tcBorders>
            <w:shd w:val="clear" w:color="auto" w:fill="auto"/>
            <w:noWrap/>
            <w:vAlign w:val="center"/>
          </w:tcPr>
          <w:p w14:paraId="26BC8161"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pièce</w:t>
            </w:r>
          </w:p>
        </w:tc>
        <w:tc>
          <w:tcPr>
            <w:tcW w:w="1011" w:type="dxa"/>
            <w:vMerge w:val="restart"/>
            <w:tcBorders>
              <w:top w:val="single" w:sz="4" w:space="0" w:color="auto"/>
              <w:left w:val="nil"/>
              <w:right w:val="single" w:sz="4" w:space="0" w:color="auto"/>
            </w:tcBorders>
          </w:tcPr>
          <w:p w14:paraId="28BC293A" w14:textId="77777777" w:rsidR="0046726F" w:rsidRPr="002B6FC0" w:rsidRDefault="0046726F" w:rsidP="00AF43B4">
            <w:pPr>
              <w:jc w:val="center"/>
              <w:rPr>
                <w:rFonts w:ascii="Open Sans" w:hAnsi="Open Sans" w:cs="Open Sans"/>
                <w:color w:val="000000" w:themeColor="text1"/>
                <w:sz w:val="14"/>
                <w:szCs w:val="14"/>
              </w:rPr>
            </w:pPr>
          </w:p>
          <w:p w14:paraId="55865862" w14:textId="77777777" w:rsidR="0046726F" w:rsidRPr="002B6FC0" w:rsidRDefault="0046726F" w:rsidP="00AF43B4">
            <w:pPr>
              <w:jc w:val="center"/>
              <w:rPr>
                <w:rFonts w:ascii="Open Sans" w:hAnsi="Open Sans" w:cs="Open Sans"/>
                <w:color w:val="000000" w:themeColor="text1"/>
                <w:sz w:val="14"/>
                <w:szCs w:val="14"/>
              </w:rPr>
            </w:pPr>
          </w:p>
          <w:p w14:paraId="1DF977E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067A8E2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905" w:type="dxa"/>
            <w:tcBorders>
              <w:top w:val="nil"/>
              <w:left w:val="nil"/>
              <w:bottom w:val="single" w:sz="4" w:space="0" w:color="auto"/>
              <w:right w:val="single" w:sz="4" w:space="0" w:color="auto"/>
            </w:tcBorders>
            <w:shd w:val="clear" w:color="auto" w:fill="auto"/>
            <w:noWrap/>
            <w:vAlign w:val="center"/>
          </w:tcPr>
          <w:p w14:paraId="26AC137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500</w:t>
            </w:r>
          </w:p>
        </w:tc>
        <w:tc>
          <w:tcPr>
            <w:tcW w:w="732" w:type="dxa"/>
            <w:tcBorders>
              <w:top w:val="nil"/>
              <w:left w:val="nil"/>
              <w:bottom w:val="single" w:sz="4" w:space="0" w:color="auto"/>
              <w:right w:val="single" w:sz="4" w:space="0" w:color="auto"/>
            </w:tcBorders>
            <w:shd w:val="clear" w:color="auto" w:fill="auto"/>
            <w:noWrap/>
            <w:vAlign w:val="center"/>
          </w:tcPr>
          <w:p w14:paraId="3274410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3,45</w:t>
            </w:r>
          </w:p>
        </w:tc>
        <w:tc>
          <w:tcPr>
            <w:tcW w:w="1346" w:type="dxa"/>
            <w:tcBorders>
              <w:top w:val="nil"/>
              <w:left w:val="nil"/>
              <w:bottom w:val="single" w:sz="4" w:space="0" w:color="auto"/>
              <w:right w:val="single" w:sz="4" w:space="0" w:color="auto"/>
            </w:tcBorders>
            <w:shd w:val="clear" w:color="auto" w:fill="auto"/>
            <w:noWrap/>
            <w:vAlign w:val="center"/>
          </w:tcPr>
          <w:p w14:paraId="30F09B1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1 725,00</w:t>
            </w:r>
          </w:p>
        </w:tc>
        <w:tc>
          <w:tcPr>
            <w:tcW w:w="1132" w:type="dxa"/>
            <w:tcBorders>
              <w:top w:val="nil"/>
              <w:left w:val="nil"/>
              <w:bottom w:val="single" w:sz="4" w:space="0" w:color="auto"/>
              <w:right w:val="single" w:sz="4" w:space="0" w:color="auto"/>
            </w:tcBorders>
            <w:shd w:val="clear" w:color="auto" w:fill="auto"/>
            <w:noWrap/>
            <w:vAlign w:val="center"/>
          </w:tcPr>
          <w:p w14:paraId="197A9581"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2 063,10</w:t>
            </w:r>
          </w:p>
        </w:tc>
      </w:tr>
      <w:tr w:rsidR="002B6FC0" w:rsidRPr="002B6FC0" w14:paraId="3C8AD99E"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312E170"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665F84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795E307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2D767D6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35B5C48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762" w:type="dxa"/>
            <w:tcBorders>
              <w:top w:val="nil"/>
              <w:left w:val="nil"/>
              <w:bottom w:val="single" w:sz="4" w:space="0" w:color="auto"/>
              <w:right w:val="single" w:sz="4" w:space="0" w:color="auto"/>
            </w:tcBorders>
            <w:shd w:val="clear" w:color="auto" w:fill="auto"/>
            <w:noWrap/>
            <w:vAlign w:val="center"/>
          </w:tcPr>
          <w:p w14:paraId="1941C018"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Lariboisière</w:t>
            </w:r>
          </w:p>
        </w:tc>
        <w:tc>
          <w:tcPr>
            <w:tcW w:w="939" w:type="dxa"/>
            <w:tcBorders>
              <w:top w:val="nil"/>
              <w:left w:val="nil"/>
              <w:bottom w:val="single" w:sz="4" w:space="0" w:color="auto"/>
              <w:right w:val="single" w:sz="4" w:space="0" w:color="auto"/>
            </w:tcBorders>
            <w:shd w:val="clear" w:color="auto" w:fill="auto"/>
            <w:noWrap/>
            <w:vAlign w:val="center"/>
          </w:tcPr>
          <w:p w14:paraId="0A732A0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7F1FB85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12212</w:t>
            </w:r>
          </w:p>
        </w:tc>
        <w:tc>
          <w:tcPr>
            <w:tcW w:w="709" w:type="dxa"/>
            <w:tcBorders>
              <w:top w:val="nil"/>
              <w:left w:val="nil"/>
              <w:bottom w:val="single" w:sz="4" w:space="0" w:color="auto"/>
              <w:right w:val="single" w:sz="4" w:space="0" w:color="auto"/>
            </w:tcBorders>
            <w:shd w:val="clear" w:color="auto" w:fill="auto"/>
            <w:noWrap/>
            <w:vAlign w:val="center"/>
          </w:tcPr>
          <w:p w14:paraId="7EF0AA9D"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b</w:t>
            </w:r>
          </w:p>
        </w:tc>
        <w:tc>
          <w:tcPr>
            <w:tcW w:w="1046" w:type="dxa"/>
            <w:tcBorders>
              <w:top w:val="nil"/>
              <w:left w:val="nil"/>
              <w:bottom w:val="single" w:sz="4" w:space="0" w:color="auto"/>
              <w:right w:val="single" w:sz="4" w:space="0" w:color="auto"/>
            </w:tcBorders>
            <w:shd w:val="clear" w:color="auto" w:fill="auto"/>
            <w:noWrap/>
            <w:vAlign w:val="center"/>
          </w:tcPr>
          <w:p w14:paraId="71CE395A"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kg</w:t>
            </w:r>
          </w:p>
        </w:tc>
        <w:tc>
          <w:tcPr>
            <w:tcW w:w="1011" w:type="dxa"/>
            <w:vMerge/>
            <w:tcBorders>
              <w:left w:val="nil"/>
              <w:bottom w:val="single" w:sz="4" w:space="0" w:color="auto"/>
              <w:right w:val="single" w:sz="4" w:space="0" w:color="auto"/>
            </w:tcBorders>
          </w:tcPr>
          <w:p w14:paraId="0F7B1654"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001445E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w:t>
            </w:r>
          </w:p>
        </w:tc>
        <w:tc>
          <w:tcPr>
            <w:tcW w:w="905" w:type="dxa"/>
            <w:tcBorders>
              <w:top w:val="nil"/>
              <w:left w:val="nil"/>
              <w:bottom w:val="single" w:sz="4" w:space="0" w:color="auto"/>
              <w:right w:val="single" w:sz="4" w:space="0" w:color="auto"/>
            </w:tcBorders>
            <w:shd w:val="clear" w:color="auto" w:fill="auto"/>
            <w:noWrap/>
            <w:vAlign w:val="center"/>
          </w:tcPr>
          <w:p w14:paraId="24CA3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w:t>
            </w:r>
          </w:p>
        </w:tc>
        <w:tc>
          <w:tcPr>
            <w:tcW w:w="732" w:type="dxa"/>
            <w:tcBorders>
              <w:top w:val="nil"/>
              <w:left w:val="nil"/>
              <w:bottom w:val="single" w:sz="4" w:space="0" w:color="auto"/>
              <w:right w:val="single" w:sz="4" w:space="0" w:color="auto"/>
            </w:tcBorders>
            <w:shd w:val="clear" w:color="auto" w:fill="auto"/>
            <w:noWrap/>
            <w:vAlign w:val="center"/>
          </w:tcPr>
          <w:p w14:paraId="7BB6045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9,4</w:t>
            </w:r>
          </w:p>
        </w:tc>
        <w:tc>
          <w:tcPr>
            <w:tcW w:w="1346" w:type="dxa"/>
            <w:tcBorders>
              <w:top w:val="nil"/>
              <w:left w:val="nil"/>
              <w:bottom w:val="single" w:sz="4" w:space="0" w:color="auto"/>
              <w:right w:val="single" w:sz="4" w:space="0" w:color="auto"/>
            </w:tcBorders>
            <w:shd w:val="clear" w:color="auto" w:fill="auto"/>
            <w:noWrap/>
            <w:vAlign w:val="center"/>
          </w:tcPr>
          <w:p w14:paraId="10D25B8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1 880,00</w:t>
            </w:r>
          </w:p>
        </w:tc>
        <w:tc>
          <w:tcPr>
            <w:tcW w:w="1132" w:type="dxa"/>
            <w:tcBorders>
              <w:top w:val="nil"/>
              <w:left w:val="nil"/>
              <w:bottom w:val="single" w:sz="4" w:space="0" w:color="auto"/>
              <w:right w:val="single" w:sz="4" w:space="0" w:color="auto"/>
            </w:tcBorders>
            <w:shd w:val="clear" w:color="auto" w:fill="auto"/>
            <w:noWrap/>
            <w:vAlign w:val="center"/>
          </w:tcPr>
          <w:p w14:paraId="710DE158"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1 983,40</w:t>
            </w:r>
          </w:p>
        </w:tc>
      </w:tr>
      <w:tr w:rsidR="002B6FC0" w:rsidRPr="002B6FC0" w14:paraId="79BE0809"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35CB4490" w14:textId="77777777" w:rsidR="00390B47" w:rsidRPr="002B6FC0" w:rsidRDefault="00390B47"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52120AB3"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9314C5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349B0B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0D0D4EE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762" w:type="dxa"/>
            <w:tcBorders>
              <w:top w:val="nil"/>
              <w:left w:val="nil"/>
              <w:bottom w:val="single" w:sz="4" w:space="0" w:color="auto"/>
              <w:right w:val="single" w:sz="4" w:space="0" w:color="auto"/>
            </w:tcBorders>
            <w:shd w:val="clear" w:color="auto" w:fill="auto"/>
            <w:noWrap/>
            <w:vAlign w:val="center"/>
          </w:tcPr>
          <w:p w14:paraId="52988F0B"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Rothschild</w:t>
            </w:r>
          </w:p>
        </w:tc>
        <w:tc>
          <w:tcPr>
            <w:tcW w:w="939" w:type="dxa"/>
            <w:tcBorders>
              <w:top w:val="nil"/>
              <w:left w:val="nil"/>
              <w:bottom w:val="single" w:sz="4" w:space="0" w:color="auto"/>
              <w:right w:val="single" w:sz="4" w:space="0" w:color="auto"/>
            </w:tcBorders>
            <w:shd w:val="clear" w:color="auto" w:fill="auto"/>
            <w:noWrap/>
            <w:vAlign w:val="center"/>
          </w:tcPr>
          <w:p w14:paraId="41B46965"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13C1DB6"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735</w:t>
            </w:r>
          </w:p>
        </w:tc>
        <w:tc>
          <w:tcPr>
            <w:tcW w:w="709" w:type="dxa"/>
            <w:tcBorders>
              <w:top w:val="nil"/>
              <w:left w:val="nil"/>
              <w:bottom w:val="single" w:sz="4" w:space="0" w:color="auto"/>
              <w:right w:val="single" w:sz="4" w:space="0" w:color="auto"/>
            </w:tcBorders>
            <w:shd w:val="clear" w:color="auto" w:fill="auto"/>
            <w:noWrap/>
            <w:vAlign w:val="center"/>
          </w:tcPr>
          <w:p w14:paraId="3A4C96AD"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f</w:t>
            </w:r>
          </w:p>
        </w:tc>
        <w:tc>
          <w:tcPr>
            <w:tcW w:w="1046" w:type="dxa"/>
            <w:tcBorders>
              <w:top w:val="nil"/>
              <w:left w:val="nil"/>
              <w:bottom w:val="single" w:sz="4" w:space="0" w:color="auto"/>
              <w:right w:val="single" w:sz="4" w:space="0" w:color="auto"/>
            </w:tcBorders>
            <w:shd w:val="clear" w:color="auto" w:fill="auto"/>
            <w:noWrap/>
            <w:vAlign w:val="center"/>
          </w:tcPr>
          <w:p w14:paraId="273D303C"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barquette 2,6kg</w:t>
            </w:r>
          </w:p>
        </w:tc>
        <w:tc>
          <w:tcPr>
            <w:tcW w:w="1011" w:type="dxa"/>
            <w:tcBorders>
              <w:top w:val="single" w:sz="4" w:space="0" w:color="auto"/>
              <w:left w:val="nil"/>
              <w:bottom w:val="single" w:sz="4" w:space="0" w:color="auto"/>
              <w:right w:val="single" w:sz="4" w:space="0" w:color="auto"/>
            </w:tcBorders>
          </w:tcPr>
          <w:p w14:paraId="717028EA" w14:textId="77777777" w:rsidR="00390B47"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76DE7EE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905" w:type="dxa"/>
            <w:tcBorders>
              <w:top w:val="nil"/>
              <w:left w:val="nil"/>
              <w:bottom w:val="single" w:sz="4" w:space="0" w:color="auto"/>
              <w:right w:val="single" w:sz="4" w:space="0" w:color="auto"/>
            </w:tcBorders>
            <w:shd w:val="clear" w:color="auto" w:fill="auto"/>
            <w:noWrap/>
            <w:vAlign w:val="center"/>
          </w:tcPr>
          <w:p w14:paraId="50B78BA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150</w:t>
            </w:r>
          </w:p>
        </w:tc>
        <w:tc>
          <w:tcPr>
            <w:tcW w:w="732" w:type="dxa"/>
            <w:tcBorders>
              <w:top w:val="nil"/>
              <w:left w:val="nil"/>
              <w:bottom w:val="single" w:sz="4" w:space="0" w:color="auto"/>
              <w:right w:val="single" w:sz="4" w:space="0" w:color="auto"/>
            </w:tcBorders>
            <w:shd w:val="clear" w:color="auto" w:fill="auto"/>
            <w:noWrap/>
            <w:vAlign w:val="center"/>
          </w:tcPr>
          <w:p w14:paraId="2C7686B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21,55</w:t>
            </w:r>
          </w:p>
        </w:tc>
        <w:tc>
          <w:tcPr>
            <w:tcW w:w="1346" w:type="dxa"/>
            <w:tcBorders>
              <w:top w:val="nil"/>
              <w:left w:val="nil"/>
              <w:bottom w:val="single" w:sz="4" w:space="0" w:color="auto"/>
              <w:right w:val="single" w:sz="4" w:space="0" w:color="auto"/>
            </w:tcBorders>
            <w:shd w:val="clear" w:color="auto" w:fill="auto"/>
            <w:noWrap/>
            <w:vAlign w:val="center"/>
          </w:tcPr>
          <w:p w14:paraId="5A1B525A"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3 232,50</w:t>
            </w:r>
          </w:p>
        </w:tc>
        <w:tc>
          <w:tcPr>
            <w:tcW w:w="1132" w:type="dxa"/>
            <w:tcBorders>
              <w:top w:val="nil"/>
              <w:left w:val="nil"/>
              <w:bottom w:val="single" w:sz="4" w:space="0" w:color="auto"/>
              <w:right w:val="single" w:sz="4" w:space="0" w:color="auto"/>
            </w:tcBorders>
            <w:shd w:val="clear" w:color="auto" w:fill="auto"/>
            <w:noWrap/>
            <w:vAlign w:val="center"/>
          </w:tcPr>
          <w:p w14:paraId="65333D28"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3 410,29</w:t>
            </w:r>
          </w:p>
        </w:tc>
      </w:tr>
      <w:tr w:rsidR="002B6FC0" w:rsidRPr="002B6FC0" w14:paraId="4822EF0E"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A473FAD"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6A6293C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2CD3C5F"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7691EFF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57B090D4"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w:t>
            </w:r>
          </w:p>
        </w:tc>
        <w:tc>
          <w:tcPr>
            <w:tcW w:w="762" w:type="dxa"/>
            <w:tcBorders>
              <w:top w:val="nil"/>
              <w:left w:val="nil"/>
              <w:bottom w:val="single" w:sz="4" w:space="0" w:color="auto"/>
              <w:right w:val="single" w:sz="4" w:space="0" w:color="auto"/>
            </w:tcBorders>
            <w:shd w:val="clear" w:color="auto" w:fill="auto"/>
            <w:noWrap/>
            <w:vAlign w:val="center"/>
          </w:tcPr>
          <w:p w14:paraId="2BB0FFA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404BFC43"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E196D55"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94356</w:t>
            </w:r>
          </w:p>
        </w:tc>
        <w:tc>
          <w:tcPr>
            <w:tcW w:w="709" w:type="dxa"/>
            <w:tcBorders>
              <w:top w:val="nil"/>
              <w:left w:val="nil"/>
              <w:bottom w:val="single" w:sz="4" w:space="0" w:color="auto"/>
              <w:right w:val="single" w:sz="4" w:space="0" w:color="auto"/>
            </w:tcBorders>
            <w:shd w:val="clear" w:color="auto" w:fill="auto"/>
            <w:noWrap/>
            <w:vAlign w:val="center"/>
          </w:tcPr>
          <w:p w14:paraId="70842B4B"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k</w:t>
            </w:r>
          </w:p>
        </w:tc>
        <w:tc>
          <w:tcPr>
            <w:tcW w:w="1046" w:type="dxa"/>
            <w:tcBorders>
              <w:top w:val="nil"/>
              <w:left w:val="nil"/>
              <w:bottom w:val="single" w:sz="4" w:space="0" w:color="auto"/>
              <w:right w:val="single" w:sz="4" w:space="0" w:color="auto"/>
            </w:tcBorders>
            <w:shd w:val="clear" w:color="auto" w:fill="auto"/>
            <w:noWrap/>
            <w:vAlign w:val="center"/>
          </w:tcPr>
          <w:p w14:paraId="197DDF26"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paire</w:t>
            </w:r>
          </w:p>
        </w:tc>
        <w:tc>
          <w:tcPr>
            <w:tcW w:w="1011" w:type="dxa"/>
            <w:vMerge w:val="restart"/>
            <w:tcBorders>
              <w:top w:val="single" w:sz="4" w:space="0" w:color="auto"/>
              <w:left w:val="nil"/>
              <w:right w:val="single" w:sz="4" w:space="0" w:color="auto"/>
            </w:tcBorders>
          </w:tcPr>
          <w:p w14:paraId="0CE674DF" w14:textId="77777777" w:rsidR="0046726F" w:rsidRPr="002B6FC0" w:rsidRDefault="0046726F" w:rsidP="00AF43B4">
            <w:pPr>
              <w:jc w:val="center"/>
              <w:rPr>
                <w:rFonts w:ascii="Open Sans" w:hAnsi="Open Sans" w:cs="Open Sans"/>
                <w:color w:val="000000" w:themeColor="text1"/>
                <w:sz w:val="14"/>
                <w:szCs w:val="14"/>
              </w:rPr>
            </w:pPr>
          </w:p>
          <w:p w14:paraId="001E4E1B" w14:textId="77777777" w:rsidR="0046726F" w:rsidRPr="002B6FC0" w:rsidRDefault="0046726F" w:rsidP="00AF43B4">
            <w:pPr>
              <w:jc w:val="center"/>
              <w:rPr>
                <w:rFonts w:ascii="Open Sans" w:hAnsi="Open Sans" w:cs="Open Sans"/>
                <w:color w:val="000000" w:themeColor="text1"/>
                <w:sz w:val="14"/>
                <w:szCs w:val="14"/>
              </w:rPr>
            </w:pPr>
          </w:p>
          <w:p w14:paraId="25A7130A" w14:textId="77777777" w:rsidR="0046726F" w:rsidRPr="002B6FC0" w:rsidRDefault="0046726F" w:rsidP="00AF43B4">
            <w:pPr>
              <w:jc w:val="center"/>
              <w:rPr>
                <w:rFonts w:ascii="Open Sans" w:hAnsi="Open Sans" w:cs="Open Sans"/>
                <w:color w:val="000000" w:themeColor="text1"/>
                <w:sz w:val="14"/>
                <w:szCs w:val="14"/>
              </w:rPr>
            </w:pPr>
          </w:p>
          <w:p w14:paraId="15922713" w14:textId="77777777" w:rsidR="0046726F" w:rsidRPr="002B6FC0" w:rsidRDefault="0046726F" w:rsidP="00AF43B4">
            <w:pPr>
              <w:jc w:val="center"/>
              <w:rPr>
                <w:rFonts w:ascii="Open Sans" w:hAnsi="Open Sans" w:cs="Open Sans"/>
                <w:color w:val="000000" w:themeColor="text1"/>
                <w:sz w:val="14"/>
                <w:szCs w:val="14"/>
              </w:rPr>
            </w:pPr>
          </w:p>
          <w:p w14:paraId="22F1CDD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1732F1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15</w:t>
            </w:r>
          </w:p>
        </w:tc>
        <w:tc>
          <w:tcPr>
            <w:tcW w:w="905" w:type="dxa"/>
            <w:tcBorders>
              <w:top w:val="nil"/>
              <w:left w:val="nil"/>
              <w:bottom w:val="single" w:sz="4" w:space="0" w:color="auto"/>
              <w:right w:val="single" w:sz="4" w:space="0" w:color="auto"/>
            </w:tcBorders>
            <w:shd w:val="clear" w:color="auto" w:fill="auto"/>
            <w:noWrap/>
            <w:vAlign w:val="center"/>
          </w:tcPr>
          <w:p w14:paraId="2AE33C3C"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700</w:t>
            </w:r>
          </w:p>
        </w:tc>
        <w:tc>
          <w:tcPr>
            <w:tcW w:w="732" w:type="dxa"/>
            <w:tcBorders>
              <w:top w:val="nil"/>
              <w:left w:val="nil"/>
              <w:bottom w:val="single" w:sz="4" w:space="0" w:color="auto"/>
              <w:right w:val="single" w:sz="4" w:space="0" w:color="auto"/>
            </w:tcBorders>
            <w:shd w:val="clear" w:color="auto" w:fill="auto"/>
            <w:noWrap/>
            <w:vAlign w:val="center"/>
          </w:tcPr>
          <w:p w14:paraId="6A8A955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8,25</w:t>
            </w:r>
          </w:p>
        </w:tc>
        <w:tc>
          <w:tcPr>
            <w:tcW w:w="1346" w:type="dxa"/>
            <w:tcBorders>
              <w:top w:val="nil"/>
              <w:left w:val="nil"/>
              <w:bottom w:val="single" w:sz="4" w:space="0" w:color="auto"/>
              <w:right w:val="single" w:sz="4" w:space="0" w:color="auto"/>
            </w:tcBorders>
            <w:shd w:val="clear" w:color="auto" w:fill="auto"/>
            <w:noWrap/>
            <w:vAlign w:val="center"/>
          </w:tcPr>
          <w:p w14:paraId="618F6E9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5 775,00</w:t>
            </w:r>
          </w:p>
        </w:tc>
        <w:tc>
          <w:tcPr>
            <w:tcW w:w="1132" w:type="dxa"/>
            <w:tcBorders>
              <w:top w:val="nil"/>
              <w:left w:val="nil"/>
              <w:bottom w:val="single" w:sz="4" w:space="0" w:color="auto"/>
              <w:right w:val="single" w:sz="4" w:space="0" w:color="auto"/>
            </w:tcBorders>
            <w:shd w:val="clear" w:color="auto" w:fill="auto"/>
            <w:noWrap/>
            <w:vAlign w:val="center"/>
          </w:tcPr>
          <w:p w14:paraId="56925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6 906,90</w:t>
            </w:r>
          </w:p>
        </w:tc>
      </w:tr>
      <w:tr w:rsidR="002B6FC0" w:rsidRPr="002B6FC0" w14:paraId="06BEEF18"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7F39CC4A"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675F3BC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4B8515B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4B9FC256"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4AEF2C7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5488C4AA"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1DED90E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DDC3A38"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rurap</w:t>
            </w:r>
            <w:proofErr w:type="spellEnd"/>
            <w:proofErr w:type="gramEnd"/>
          </w:p>
        </w:tc>
        <w:tc>
          <w:tcPr>
            <w:tcW w:w="709" w:type="dxa"/>
            <w:tcBorders>
              <w:top w:val="nil"/>
              <w:left w:val="nil"/>
              <w:bottom w:val="single" w:sz="4" w:space="0" w:color="auto"/>
              <w:right w:val="single" w:sz="4" w:space="0" w:color="auto"/>
            </w:tcBorders>
            <w:shd w:val="clear" w:color="auto" w:fill="auto"/>
            <w:noWrap/>
            <w:vAlign w:val="center"/>
          </w:tcPr>
          <w:p w14:paraId="44B24372"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r</w:t>
            </w:r>
          </w:p>
        </w:tc>
        <w:tc>
          <w:tcPr>
            <w:tcW w:w="1046" w:type="dxa"/>
            <w:tcBorders>
              <w:top w:val="nil"/>
              <w:left w:val="nil"/>
              <w:bottom w:val="single" w:sz="4" w:space="0" w:color="auto"/>
              <w:right w:val="single" w:sz="4" w:space="0" w:color="auto"/>
            </w:tcBorders>
            <w:shd w:val="clear" w:color="auto" w:fill="auto"/>
            <w:noWrap/>
            <w:vAlign w:val="center"/>
          </w:tcPr>
          <w:p w14:paraId="05D242B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carton de 50</w:t>
            </w:r>
          </w:p>
        </w:tc>
        <w:tc>
          <w:tcPr>
            <w:tcW w:w="1011" w:type="dxa"/>
            <w:vMerge/>
            <w:tcBorders>
              <w:left w:val="nil"/>
              <w:right w:val="single" w:sz="4" w:space="0" w:color="auto"/>
            </w:tcBorders>
          </w:tcPr>
          <w:p w14:paraId="6E56E35C"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165D42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905" w:type="dxa"/>
            <w:tcBorders>
              <w:top w:val="nil"/>
              <w:left w:val="nil"/>
              <w:bottom w:val="single" w:sz="4" w:space="0" w:color="auto"/>
              <w:right w:val="single" w:sz="4" w:space="0" w:color="auto"/>
            </w:tcBorders>
            <w:shd w:val="clear" w:color="auto" w:fill="auto"/>
            <w:noWrap/>
            <w:vAlign w:val="center"/>
          </w:tcPr>
          <w:p w14:paraId="12BBA97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160</w:t>
            </w:r>
          </w:p>
        </w:tc>
        <w:tc>
          <w:tcPr>
            <w:tcW w:w="732" w:type="dxa"/>
            <w:tcBorders>
              <w:top w:val="nil"/>
              <w:left w:val="nil"/>
              <w:bottom w:val="single" w:sz="4" w:space="0" w:color="auto"/>
              <w:right w:val="single" w:sz="4" w:space="0" w:color="auto"/>
            </w:tcBorders>
            <w:shd w:val="clear" w:color="auto" w:fill="auto"/>
            <w:noWrap/>
            <w:vAlign w:val="center"/>
          </w:tcPr>
          <w:p w14:paraId="446206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69,75</w:t>
            </w:r>
          </w:p>
        </w:tc>
        <w:tc>
          <w:tcPr>
            <w:tcW w:w="1346" w:type="dxa"/>
            <w:tcBorders>
              <w:top w:val="nil"/>
              <w:left w:val="nil"/>
              <w:bottom w:val="single" w:sz="4" w:space="0" w:color="auto"/>
              <w:right w:val="single" w:sz="4" w:space="0" w:color="auto"/>
            </w:tcBorders>
            <w:shd w:val="clear" w:color="auto" w:fill="auto"/>
            <w:noWrap/>
            <w:vAlign w:val="center"/>
          </w:tcPr>
          <w:p w14:paraId="7F93465B"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11 160,00</w:t>
            </w:r>
          </w:p>
        </w:tc>
        <w:tc>
          <w:tcPr>
            <w:tcW w:w="1132" w:type="dxa"/>
            <w:tcBorders>
              <w:top w:val="nil"/>
              <w:left w:val="nil"/>
              <w:bottom w:val="single" w:sz="4" w:space="0" w:color="auto"/>
              <w:right w:val="single" w:sz="4" w:space="0" w:color="auto"/>
            </w:tcBorders>
            <w:shd w:val="clear" w:color="auto" w:fill="auto"/>
            <w:noWrap/>
            <w:vAlign w:val="center"/>
          </w:tcPr>
          <w:p w14:paraId="4FFF0DBD"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13 347,36</w:t>
            </w:r>
          </w:p>
        </w:tc>
      </w:tr>
      <w:tr w:rsidR="002B6FC0" w:rsidRPr="002B6FC0" w14:paraId="1050BB75"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65E7209E"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6EDB306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69DBD10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30EFDB6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7CC1E08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34CF858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1841F72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35B2DFEB"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sem</w:t>
            </w:r>
            <w:proofErr w:type="gramEnd"/>
            <w:r w:rsidRPr="002B6FC0">
              <w:rPr>
                <w:rFonts w:ascii="Open Sans" w:hAnsi="Open Sans" w:cs="Open Sans"/>
                <w:color w:val="000000" w:themeColor="text1"/>
                <w:sz w:val="14"/>
                <w:szCs w:val="14"/>
              </w:rPr>
              <w:t>50</w:t>
            </w:r>
          </w:p>
        </w:tc>
        <w:tc>
          <w:tcPr>
            <w:tcW w:w="709" w:type="dxa"/>
            <w:tcBorders>
              <w:top w:val="nil"/>
              <w:left w:val="nil"/>
              <w:bottom w:val="single" w:sz="4" w:space="0" w:color="auto"/>
              <w:right w:val="single" w:sz="4" w:space="0" w:color="auto"/>
            </w:tcBorders>
            <w:shd w:val="clear" w:color="auto" w:fill="auto"/>
            <w:noWrap/>
            <w:vAlign w:val="center"/>
          </w:tcPr>
          <w:p w14:paraId="2A450AEC"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n</w:t>
            </w:r>
          </w:p>
        </w:tc>
        <w:tc>
          <w:tcPr>
            <w:tcW w:w="1046" w:type="dxa"/>
            <w:tcBorders>
              <w:top w:val="nil"/>
              <w:left w:val="nil"/>
              <w:bottom w:val="single" w:sz="4" w:space="0" w:color="auto"/>
              <w:right w:val="single" w:sz="4" w:space="0" w:color="auto"/>
            </w:tcBorders>
            <w:shd w:val="clear" w:color="auto" w:fill="auto"/>
            <w:noWrap/>
            <w:vAlign w:val="center"/>
          </w:tcPr>
          <w:p w14:paraId="35C0BD54"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 lot de 3</w:t>
            </w:r>
          </w:p>
        </w:tc>
        <w:tc>
          <w:tcPr>
            <w:tcW w:w="1011" w:type="dxa"/>
            <w:vMerge/>
            <w:tcBorders>
              <w:left w:val="nil"/>
              <w:right w:val="single" w:sz="4" w:space="0" w:color="auto"/>
            </w:tcBorders>
          </w:tcPr>
          <w:p w14:paraId="3E2BFED5"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8DBF783"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905" w:type="dxa"/>
            <w:tcBorders>
              <w:top w:val="nil"/>
              <w:left w:val="nil"/>
              <w:bottom w:val="single" w:sz="4" w:space="0" w:color="auto"/>
              <w:right w:val="single" w:sz="4" w:space="0" w:color="auto"/>
            </w:tcBorders>
            <w:shd w:val="clear" w:color="auto" w:fill="auto"/>
            <w:noWrap/>
            <w:vAlign w:val="center"/>
          </w:tcPr>
          <w:p w14:paraId="69B33707"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350</w:t>
            </w:r>
          </w:p>
        </w:tc>
        <w:tc>
          <w:tcPr>
            <w:tcW w:w="732" w:type="dxa"/>
            <w:tcBorders>
              <w:top w:val="nil"/>
              <w:left w:val="nil"/>
              <w:bottom w:val="single" w:sz="4" w:space="0" w:color="auto"/>
              <w:right w:val="single" w:sz="4" w:space="0" w:color="auto"/>
            </w:tcBorders>
            <w:shd w:val="clear" w:color="auto" w:fill="auto"/>
            <w:noWrap/>
            <w:vAlign w:val="center"/>
          </w:tcPr>
          <w:p w14:paraId="1B52EA9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45,83</w:t>
            </w:r>
          </w:p>
        </w:tc>
        <w:tc>
          <w:tcPr>
            <w:tcW w:w="1346" w:type="dxa"/>
            <w:tcBorders>
              <w:top w:val="nil"/>
              <w:left w:val="nil"/>
              <w:bottom w:val="single" w:sz="4" w:space="0" w:color="auto"/>
              <w:right w:val="single" w:sz="4" w:space="0" w:color="auto"/>
            </w:tcBorders>
            <w:shd w:val="clear" w:color="auto" w:fill="auto"/>
            <w:noWrap/>
            <w:vAlign w:val="center"/>
          </w:tcPr>
          <w:p w14:paraId="56FECE5E"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16 040,50</w:t>
            </w:r>
          </w:p>
        </w:tc>
        <w:tc>
          <w:tcPr>
            <w:tcW w:w="1132" w:type="dxa"/>
            <w:tcBorders>
              <w:top w:val="nil"/>
              <w:left w:val="nil"/>
              <w:bottom w:val="single" w:sz="4" w:space="0" w:color="auto"/>
              <w:right w:val="single" w:sz="4" w:space="0" w:color="auto"/>
            </w:tcBorders>
            <w:shd w:val="clear" w:color="auto" w:fill="auto"/>
            <w:noWrap/>
            <w:vAlign w:val="center"/>
          </w:tcPr>
          <w:p w14:paraId="083FBD60"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19 184,44</w:t>
            </w:r>
          </w:p>
        </w:tc>
      </w:tr>
      <w:tr w:rsidR="002B6FC0" w:rsidRPr="002B6FC0" w14:paraId="16880CF3"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04343819"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6258BA39"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00ECFDD1"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ED1FDFD"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79099C30"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w:t>
            </w:r>
          </w:p>
        </w:tc>
        <w:tc>
          <w:tcPr>
            <w:tcW w:w="762" w:type="dxa"/>
            <w:tcBorders>
              <w:top w:val="nil"/>
              <w:left w:val="nil"/>
              <w:bottom w:val="single" w:sz="4" w:space="0" w:color="auto"/>
              <w:right w:val="single" w:sz="4" w:space="0" w:color="auto"/>
            </w:tcBorders>
            <w:shd w:val="clear" w:color="auto" w:fill="auto"/>
            <w:noWrap/>
            <w:vAlign w:val="center"/>
          </w:tcPr>
          <w:p w14:paraId="00B9DB82"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Bicêtre</w:t>
            </w:r>
          </w:p>
        </w:tc>
        <w:tc>
          <w:tcPr>
            <w:tcW w:w="939" w:type="dxa"/>
            <w:tcBorders>
              <w:top w:val="nil"/>
              <w:left w:val="nil"/>
              <w:bottom w:val="single" w:sz="4" w:space="0" w:color="auto"/>
              <w:right w:val="single" w:sz="4" w:space="0" w:color="auto"/>
            </w:tcBorders>
            <w:shd w:val="clear" w:color="auto" w:fill="auto"/>
            <w:noWrap/>
            <w:vAlign w:val="center"/>
          </w:tcPr>
          <w:p w14:paraId="7526C20C"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6AEF2C8F" w14:textId="77777777" w:rsidR="0046726F" w:rsidRPr="002B6FC0" w:rsidRDefault="0046726F"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avanrom</w:t>
            </w:r>
            <w:proofErr w:type="spellEnd"/>
            <w:proofErr w:type="gramEnd"/>
          </w:p>
        </w:tc>
        <w:tc>
          <w:tcPr>
            <w:tcW w:w="709" w:type="dxa"/>
            <w:tcBorders>
              <w:top w:val="nil"/>
              <w:left w:val="nil"/>
              <w:bottom w:val="single" w:sz="4" w:space="0" w:color="auto"/>
              <w:right w:val="single" w:sz="4" w:space="0" w:color="auto"/>
            </w:tcBorders>
            <w:shd w:val="clear" w:color="auto" w:fill="auto"/>
            <w:noWrap/>
            <w:vAlign w:val="center"/>
          </w:tcPr>
          <w:p w14:paraId="748D6C66" w14:textId="77777777" w:rsidR="0046726F" w:rsidRPr="002B6FC0" w:rsidRDefault="0046726F"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p</w:t>
            </w:r>
          </w:p>
        </w:tc>
        <w:tc>
          <w:tcPr>
            <w:tcW w:w="1046" w:type="dxa"/>
            <w:tcBorders>
              <w:top w:val="nil"/>
              <w:left w:val="nil"/>
              <w:bottom w:val="single" w:sz="4" w:space="0" w:color="auto"/>
              <w:right w:val="single" w:sz="4" w:space="0" w:color="auto"/>
            </w:tcBorders>
            <w:shd w:val="clear" w:color="auto" w:fill="auto"/>
            <w:noWrap/>
            <w:vAlign w:val="center"/>
          </w:tcPr>
          <w:p w14:paraId="70846808" w14:textId="77777777" w:rsidR="0046726F" w:rsidRPr="002B6FC0" w:rsidRDefault="0046726F"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xml:space="preserve">1 palette de 20 cartons de 100 </w:t>
            </w:r>
          </w:p>
        </w:tc>
        <w:tc>
          <w:tcPr>
            <w:tcW w:w="1011" w:type="dxa"/>
            <w:vMerge/>
            <w:tcBorders>
              <w:left w:val="nil"/>
              <w:bottom w:val="single" w:sz="4" w:space="0" w:color="auto"/>
              <w:right w:val="single" w:sz="4" w:space="0" w:color="auto"/>
            </w:tcBorders>
          </w:tcPr>
          <w:p w14:paraId="2297F92A" w14:textId="77777777" w:rsidR="0046726F" w:rsidRPr="002B6FC0" w:rsidRDefault="0046726F" w:rsidP="00AF43B4">
            <w:pPr>
              <w:jc w:val="center"/>
              <w:rPr>
                <w:rFonts w:ascii="Open Sans" w:hAnsi="Open Sans" w:cs="Open Sans"/>
                <w:color w:val="000000" w:themeColor="text1"/>
                <w:sz w:val="14"/>
                <w:szCs w:val="14"/>
              </w:rPr>
            </w:pPr>
          </w:p>
        </w:tc>
        <w:tc>
          <w:tcPr>
            <w:tcW w:w="1081" w:type="dxa"/>
            <w:tcBorders>
              <w:top w:val="nil"/>
              <w:left w:val="single" w:sz="4" w:space="0" w:color="auto"/>
              <w:bottom w:val="single" w:sz="4" w:space="0" w:color="auto"/>
              <w:right w:val="single" w:sz="4" w:space="0" w:color="auto"/>
            </w:tcBorders>
            <w:shd w:val="clear" w:color="auto" w:fill="auto"/>
            <w:noWrap/>
            <w:vAlign w:val="center"/>
          </w:tcPr>
          <w:p w14:paraId="3B3E7648"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905" w:type="dxa"/>
            <w:tcBorders>
              <w:top w:val="nil"/>
              <w:left w:val="nil"/>
              <w:bottom w:val="single" w:sz="4" w:space="0" w:color="auto"/>
              <w:right w:val="single" w:sz="4" w:space="0" w:color="auto"/>
            </w:tcBorders>
            <w:shd w:val="clear" w:color="auto" w:fill="auto"/>
            <w:noWrap/>
            <w:vAlign w:val="center"/>
          </w:tcPr>
          <w:p w14:paraId="664C8092"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32" w:type="dxa"/>
            <w:tcBorders>
              <w:top w:val="nil"/>
              <w:left w:val="nil"/>
              <w:bottom w:val="single" w:sz="4" w:space="0" w:color="auto"/>
              <w:right w:val="single" w:sz="4" w:space="0" w:color="auto"/>
            </w:tcBorders>
            <w:shd w:val="clear" w:color="auto" w:fill="auto"/>
            <w:noWrap/>
            <w:vAlign w:val="center"/>
          </w:tcPr>
          <w:p w14:paraId="1FED47C5"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120,9</w:t>
            </w:r>
          </w:p>
        </w:tc>
        <w:tc>
          <w:tcPr>
            <w:tcW w:w="1346" w:type="dxa"/>
            <w:tcBorders>
              <w:top w:val="nil"/>
              <w:left w:val="nil"/>
              <w:bottom w:val="single" w:sz="4" w:space="0" w:color="auto"/>
              <w:right w:val="single" w:sz="4" w:space="0" w:color="auto"/>
            </w:tcBorders>
            <w:shd w:val="clear" w:color="auto" w:fill="auto"/>
            <w:noWrap/>
            <w:vAlign w:val="center"/>
          </w:tcPr>
          <w:p w14:paraId="6CE7052A" w14:textId="77777777" w:rsidR="0046726F" w:rsidRPr="002B6FC0" w:rsidRDefault="0046726F"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483,60</w:t>
            </w:r>
          </w:p>
        </w:tc>
        <w:tc>
          <w:tcPr>
            <w:tcW w:w="1132" w:type="dxa"/>
            <w:tcBorders>
              <w:top w:val="nil"/>
              <w:left w:val="nil"/>
              <w:bottom w:val="single" w:sz="4" w:space="0" w:color="auto"/>
              <w:right w:val="single" w:sz="4" w:space="0" w:color="auto"/>
            </w:tcBorders>
            <w:shd w:val="clear" w:color="auto" w:fill="auto"/>
            <w:noWrap/>
            <w:vAlign w:val="center"/>
          </w:tcPr>
          <w:p w14:paraId="75BE09BA" w14:textId="77777777" w:rsidR="0046726F" w:rsidRPr="002B6FC0" w:rsidRDefault="0046726F"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578,39</w:t>
            </w:r>
          </w:p>
        </w:tc>
      </w:tr>
      <w:tr w:rsidR="002B6FC0" w:rsidRPr="002B6FC0" w14:paraId="1209B456" w14:textId="77777777">
        <w:trPr>
          <w:trHeight w:val="330"/>
        </w:trPr>
        <w:tc>
          <w:tcPr>
            <w:tcW w:w="1430" w:type="dxa"/>
            <w:tcBorders>
              <w:top w:val="nil"/>
              <w:left w:val="single" w:sz="4" w:space="0" w:color="auto"/>
              <w:bottom w:val="single" w:sz="4" w:space="0" w:color="auto"/>
              <w:right w:val="single" w:sz="4" w:space="0" w:color="auto"/>
            </w:tcBorders>
            <w:shd w:val="clear" w:color="auto" w:fill="auto"/>
            <w:noWrap/>
            <w:vAlign w:val="center"/>
          </w:tcPr>
          <w:p w14:paraId="7C657ACC" w14:textId="77777777" w:rsidR="00390B47" w:rsidRPr="002B6FC0" w:rsidRDefault="00390B47" w:rsidP="00AF43B4">
            <w:pPr>
              <w:rPr>
                <w:rFonts w:ascii="Open Sans" w:hAnsi="Open Sans" w:cs="Open Sans"/>
                <w:color w:val="000000" w:themeColor="text1"/>
                <w:sz w:val="14"/>
                <w:szCs w:val="14"/>
              </w:rPr>
            </w:pPr>
            <w:proofErr w:type="spellStart"/>
            <w:proofErr w:type="gramStart"/>
            <w:r w:rsidRPr="002B6FC0">
              <w:rPr>
                <w:rFonts w:ascii="Open Sans" w:hAnsi="Open Sans" w:cs="Open Sans"/>
                <w:color w:val="000000" w:themeColor="text1"/>
                <w:sz w:val="14"/>
                <w:szCs w:val="14"/>
              </w:rPr>
              <w:t>aaa</w:t>
            </w:r>
            <w:proofErr w:type="spellEnd"/>
            <w:proofErr w:type="gramEnd"/>
          </w:p>
        </w:tc>
        <w:tc>
          <w:tcPr>
            <w:tcW w:w="853" w:type="dxa"/>
            <w:tcBorders>
              <w:top w:val="nil"/>
              <w:left w:val="nil"/>
              <w:bottom w:val="single" w:sz="4" w:space="0" w:color="auto"/>
              <w:right w:val="single" w:sz="4" w:space="0" w:color="auto"/>
            </w:tcBorders>
            <w:shd w:val="clear" w:color="auto" w:fill="auto"/>
            <w:noWrap/>
            <w:vAlign w:val="center"/>
          </w:tcPr>
          <w:p w14:paraId="5C24F0F9"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2005</w:t>
            </w:r>
          </w:p>
        </w:tc>
        <w:tc>
          <w:tcPr>
            <w:tcW w:w="851" w:type="dxa"/>
            <w:tcBorders>
              <w:top w:val="nil"/>
              <w:left w:val="nil"/>
              <w:bottom w:val="single" w:sz="4" w:space="0" w:color="auto"/>
              <w:right w:val="single" w:sz="4" w:space="0" w:color="auto"/>
            </w:tcBorders>
            <w:shd w:val="clear" w:color="auto" w:fill="auto"/>
            <w:noWrap/>
            <w:vAlign w:val="center"/>
          </w:tcPr>
          <w:p w14:paraId="103D6CE2"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w:t>
            </w:r>
          </w:p>
        </w:tc>
        <w:tc>
          <w:tcPr>
            <w:tcW w:w="1070" w:type="dxa"/>
            <w:tcBorders>
              <w:top w:val="nil"/>
              <w:left w:val="nil"/>
              <w:bottom w:val="single" w:sz="4" w:space="0" w:color="auto"/>
              <w:right w:val="single" w:sz="4" w:space="0" w:color="auto"/>
            </w:tcBorders>
            <w:shd w:val="clear" w:color="auto" w:fill="auto"/>
            <w:noWrap/>
            <w:vAlign w:val="center"/>
          </w:tcPr>
          <w:p w14:paraId="1F86C73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04-2405</w:t>
            </w:r>
          </w:p>
        </w:tc>
        <w:tc>
          <w:tcPr>
            <w:tcW w:w="1053" w:type="dxa"/>
            <w:tcBorders>
              <w:top w:val="nil"/>
              <w:left w:val="nil"/>
              <w:bottom w:val="single" w:sz="4" w:space="0" w:color="auto"/>
              <w:right w:val="single" w:sz="4" w:space="0" w:color="auto"/>
            </w:tcBorders>
            <w:shd w:val="clear" w:color="auto" w:fill="auto"/>
            <w:noWrap/>
            <w:vAlign w:val="center"/>
          </w:tcPr>
          <w:p w14:paraId="1095236F"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w:t>
            </w:r>
          </w:p>
        </w:tc>
        <w:tc>
          <w:tcPr>
            <w:tcW w:w="762" w:type="dxa"/>
            <w:tcBorders>
              <w:top w:val="nil"/>
              <w:left w:val="nil"/>
              <w:bottom w:val="single" w:sz="4" w:space="0" w:color="auto"/>
              <w:right w:val="single" w:sz="4" w:space="0" w:color="auto"/>
            </w:tcBorders>
            <w:shd w:val="clear" w:color="auto" w:fill="auto"/>
            <w:noWrap/>
            <w:vAlign w:val="center"/>
          </w:tcPr>
          <w:p w14:paraId="447D115F"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Henri Mondor</w:t>
            </w:r>
          </w:p>
        </w:tc>
        <w:tc>
          <w:tcPr>
            <w:tcW w:w="939" w:type="dxa"/>
            <w:tcBorders>
              <w:top w:val="nil"/>
              <w:left w:val="nil"/>
              <w:bottom w:val="single" w:sz="4" w:space="0" w:color="auto"/>
              <w:right w:val="single" w:sz="4" w:space="0" w:color="auto"/>
            </w:tcBorders>
            <w:shd w:val="clear" w:color="auto" w:fill="auto"/>
            <w:noWrap/>
            <w:vAlign w:val="center"/>
          </w:tcPr>
          <w:p w14:paraId="0D103E42"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 </w:t>
            </w:r>
          </w:p>
        </w:tc>
        <w:tc>
          <w:tcPr>
            <w:tcW w:w="1084" w:type="dxa"/>
            <w:tcBorders>
              <w:top w:val="nil"/>
              <w:left w:val="nil"/>
              <w:bottom w:val="single" w:sz="4" w:space="0" w:color="auto"/>
              <w:right w:val="single" w:sz="4" w:space="0" w:color="auto"/>
            </w:tcBorders>
            <w:shd w:val="clear" w:color="auto" w:fill="auto"/>
            <w:noWrap/>
            <w:vAlign w:val="center"/>
          </w:tcPr>
          <w:p w14:paraId="43312E2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w:t>
            </w:r>
            <w:proofErr w:type="gramEnd"/>
            <w:r w:rsidRPr="002B6FC0">
              <w:rPr>
                <w:rFonts w:ascii="Open Sans" w:hAnsi="Open Sans" w:cs="Open Sans"/>
                <w:color w:val="000000" w:themeColor="text1"/>
                <w:sz w:val="14"/>
                <w:szCs w:val="14"/>
              </w:rPr>
              <w:t>32</w:t>
            </w:r>
          </w:p>
        </w:tc>
        <w:tc>
          <w:tcPr>
            <w:tcW w:w="709" w:type="dxa"/>
            <w:tcBorders>
              <w:top w:val="nil"/>
              <w:left w:val="nil"/>
              <w:bottom w:val="single" w:sz="4" w:space="0" w:color="auto"/>
              <w:right w:val="single" w:sz="4" w:space="0" w:color="auto"/>
            </w:tcBorders>
            <w:shd w:val="clear" w:color="auto" w:fill="auto"/>
            <w:noWrap/>
            <w:vAlign w:val="center"/>
          </w:tcPr>
          <w:p w14:paraId="50C4BFF9" w14:textId="77777777" w:rsidR="00390B47" w:rsidRPr="002B6FC0" w:rsidRDefault="00390B47"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produit</w:t>
            </w:r>
            <w:proofErr w:type="gramEnd"/>
            <w:r w:rsidRPr="002B6FC0">
              <w:rPr>
                <w:rFonts w:ascii="Open Sans" w:hAnsi="Open Sans" w:cs="Open Sans"/>
                <w:color w:val="000000" w:themeColor="text1"/>
                <w:sz w:val="14"/>
                <w:szCs w:val="14"/>
              </w:rPr>
              <w:t xml:space="preserve"> m</w:t>
            </w:r>
          </w:p>
        </w:tc>
        <w:tc>
          <w:tcPr>
            <w:tcW w:w="1046" w:type="dxa"/>
            <w:tcBorders>
              <w:top w:val="nil"/>
              <w:left w:val="nil"/>
              <w:bottom w:val="single" w:sz="4" w:space="0" w:color="auto"/>
              <w:right w:val="single" w:sz="4" w:space="0" w:color="auto"/>
            </w:tcBorders>
            <w:shd w:val="clear" w:color="auto" w:fill="auto"/>
            <w:noWrap/>
            <w:vAlign w:val="center"/>
          </w:tcPr>
          <w:p w14:paraId="27058E92" w14:textId="77777777" w:rsidR="00390B47" w:rsidRPr="002B6FC0" w:rsidRDefault="00390B47"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rPr>
              <w:t>10 litres</w:t>
            </w:r>
          </w:p>
        </w:tc>
        <w:tc>
          <w:tcPr>
            <w:tcW w:w="1011" w:type="dxa"/>
            <w:tcBorders>
              <w:top w:val="single" w:sz="4" w:space="0" w:color="auto"/>
              <w:left w:val="nil"/>
              <w:bottom w:val="single" w:sz="4" w:space="0" w:color="auto"/>
              <w:right w:val="single" w:sz="4" w:space="0" w:color="auto"/>
            </w:tcBorders>
          </w:tcPr>
          <w:p w14:paraId="1B3B4C16" w14:textId="77777777" w:rsidR="00390B47" w:rsidRPr="002B6FC0" w:rsidRDefault="0046726F" w:rsidP="00AF43B4">
            <w:pPr>
              <w:spacing w:before="120"/>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1</w:t>
            </w:r>
          </w:p>
        </w:tc>
        <w:tc>
          <w:tcPr>
            <w:tcW w:w="108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CE2A1B0" w14:textId="77777777" w:rsidR="00390B47" w:rsidRPr="002B6FC0" w:rsidRDefault="009D6AB4" w:rsidP="00AF43B4">
            <w:pPr>
              <w:spacing w:before="120"/>
              <w:jc w:val="center"/>
              <w:rPr>
                <w:rFonts w:ascii="Open Sans" w:hAnsi="Open Sans" w:cs="Open Sans"/>
                <w:color w:val="000000" w:themeColor="text1"/>
                <w:sz w:val="14"/>
                <w:szCs w:val="14"/>
              </w:rPr>
            </w:pPr>
            <w:r w:rsidRPr="002B6FC0">
              <w:rPr>
                <w:rFonts w:ascii="Open Sans" w:hAnsi="Open Sans" w:cs="Open Sans"/>
                <w:noProof/>
                <w:color w:val="000000" w:themeColor="text1"/>
              </w:rPr>
              <mc:AlternateContent>
                <mc:Choice Requires="wps">
                  <w:drawing>
                    <wp:anchor distT="0" distB="0" distL="114300" distR="114300" simplePos="0" relativeHeight="251656192" behindDoc="0" locked="0" layoutInCell="1" allowOverlap="1" wp14:anchorId="0413443F" wp14:editId="722DC4CE">
                      <wp:simplePos x="0" y="0"/>
                      <wp:positionH relativeFrom="column">
                        <wp:posOffset>438150</wp:posOffset>
                      </wp:positionH>
                      <wp:positionV relativeFrom="paragraph">
                        <wp:posOffset>161925</wp:posOffset>
                      </wp:positionV>
                      <wp:extent cx="590550" cy="476250"/>
                      <wp:effectExtent l="38100" t="0" r="19050" b="57150"/>
                      <wp:wrapNone/>
                      <wp:docPr id="1"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0550" cy="47625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98A977" id="Line 24" o:spid="_x0000_s1026" style="position:absolute;flip:x;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12.75pt" to="81pt,5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">
                      <v:stroke endarrow="block"/>
                    </v:line>
                  </w:pict>
                </mc:Fallback>
              </mc:AlternateContent>
            </w:r>
            <w:r w:rsidR="00390B47" w:rsidRPr="002B6FC0">
              <w:rPr>
                <w:rFonts w:ascii="Open Sans" w:hAnsi="Open Sans" w:cs="Open Sans"/>
                <w:color w:val="000000" w:themeColor="text1"/>
                <w:sz w:val="14"/>
                <w:szCs w:val="14"/>
              </w:rPr>
              <w:t>3</w:t>
            </w:r>
          </w:p>
        </w:tc>
        <w:tc>
          <w:tcPr>
            <w:tcW w:w="905" w:type="dxa"/>
            <w:tcBorders>
              <w:top w:val="nil"/>
              <w:left w:val="single" w:sz="4" w:space="0" w:color="auto"/>
              <w:bottom w:val="single" w:sz="4" w:space="0" w:color="auto"/>
              <w:right w:val="single" w:sz="4" w:space="0" w:color="auto"/>
            </w:tcBorders>
            <w:shd w:val="clear" w:color="auto" w:fill="auto"/>
            <w:noWrap/>
            <w:vAlign w:val="center"/>
          </w:tcPr>
          <w:p w14:paraId="2D61B188"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60</w:t>
            </w:r>
          </w:p>
        </w:tc>
        <w:tc>
          <w:tcPr>
            <w:tcW w:w="732" w:type="dxa"/>
            <w:tcBorders>
              <w:top w:val="nil"/>
              <w:left w:val="nil"/>
              <w:bottom w:val="single" w:sz="4" w:space="0" w:color="auto"/>
              <w:right w:val="single" w:sz="4" w:space="0" w:color="auto"/>
            </w:tcBorders>
            <w:shd w:val="clear" w:color="auto" w:fill="auto"/>
            <w:noWrap/>
            <w:vAlign w:val="center"/>
          </w:tcPr>
          <w:p w14:paraId="17E48B05"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62,3</w:t>
            </w:r>
          </w:p>
        </w:tc>
        <w:tc>
          <w:tcPr>
            <w:tcW w:w="1346" w:type="dxa"/>
            <w:tcBorders>
              <w:top w:val="nil"/>
              <w:left w:val="nil"/>
              <w:bottom w:val="single" w:sz="4" w:space="0" w:color="auto"/>
              <w:right w:val="single" w:sz="4" w:space="0" w:color="auto"/>
            </w:tcBorders>
            <w:shd w:val="clear" w:color="auto" w:fill="auto"/>
            <w:noWrap/>
            <w:vAlign w:val="center"/>
          </w:tcPr>
          <w:p w14:paraId="35B605C6" w14:textId="77777777" w:rsidR="00390B47" w:rsidRPr="002B6FC0" w:rsidRDefault="00390B47" w:rsidP="00AF43B4">
            <w:pPr>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3 738,00</w:t>
            </w:r>
          </w:p>
        </w:tc>
        <w:tc>
          <w:tcPr>
            <w:tcW w:w="1132" w:type="dxa"/>
            <w:tcBorders>
              <w:top w:val="nil"/>
              <w:left w:val="nil"/>
              <w:bottom w:val="single" w:sz="4" w:space="0" w:color="auto"/>
              <w:right w:val="single" w:sz="4" w:space="0" w:color="auto"/>
            </w:tcBorders>
            <w:shd w:val="clear" w:color="auto" w:fill="auto"/>
            <w:noWrap/>
            <w:vAlign w:val="center"/>
          </w:tcPr>
          <w:p w14:paraId="2308574C" w14:textId="77777777" w:rsidR="00390B47" w:rsidRPr="002B6FC0" w:rsidRDefault="00390B47" w:rsidP="00AF43B4">
            <w:pPr>
              <w:ind w:right="101"/>
              <w:jc w:val="center"/>
              <w:rPr>
                <w:rFonts w:ascii="Open Sans" w:hAnsi="Open Sans" w:cs="Open Sans"/>
                <w:color w:val="000000" w:themeColor="text1"/>
                <w:sz w:val="14"/>
                <w:szCs w:val="14"/>
              </w:rPr>
            </w:pPr>
            <w:r w:rsidRPr="002B6FC0">
              <w:rPr>
                <w:rFonts w:ascii="Open Sans" w:hAnsi="Open Sans" w:cs="Open Sans"/>
                <w:color w:val="000000" w:themeColor="text1"/>
                <w:sz w:val="14"/>
                <w:szCs w:val="14"/>
              </w:rPr>
              <w:t>4 470,65</w:t>
            </w:r>
          </w:p>
        </w:tc>
      </w:tr>
      <w:tr w:rsidR="002B6FC0" w:rsidRPr="002B6FC0" w14:paraId="1DCD40CC" w14:textId="77777777">
        <w:trPr>
          <w:gridAfter w:val="5"/>
          <w:wAfter w:w="5196" w:type="dxa"/>
          <w:trHeight w:val="299"/>
        </w:trPr>
        <w:tc>
          <w:tcPr>
            <w:tcW w:w="1430" w:type="dxa"/>
            <w:tcBorders>
              <w:top w:val="nil"/>
              <w:left w:val="nil"/>
              <w:bottom w:val="nil"/>
              <w:right w:val="nil"/>
            </w:tcBorders>
            <w:shd w:val="clear" w:color="auto" w:fill="auto"/>
            <w:noWrap/>
            <w:vAlign w:val="center"/>
          </w:tcPr>
          <w:p w14:paraId="195803C9" w14:textId="77777777" w:rsidR="00C34096" w:rsidRPr="002B6FC0" w:rsidRDefault="00C34096" w:rsidP="00AF43B4">
            <w:pPr>
              <w:jc w:val="left"/>
              <w:rPr>
                <w:rFonts w:ascii="Open Sans" w:hAnsi="Open Sans" w:cs="Open Sans"/>
                <w:color w:val="000000" w:themeColor="text1"/>
                <w:sz w:val="14"/>
                <w:szCs w:val="14"/>
              </w:rPr>
            </w:pPr>
          </w:p>
        </w:tc>
        <w:tc>
          <w:tcPr>
            <w:tcW w:w="853" w:type="dxa"/>
            <w:tcBorders>
              <w:top w:val="nil"/>
              <w:left w:val="nil"/>
              <w:bottom w:val="nil"/>
              <w:right w:val="nil"/>
            </w:tcBorders>
            <w:shd w:val="clear" w:color="auto" w:fill="auto"/>
            <w:noWrap/>
            <w:vAlign w:val="center"/>
          </w:tcPr>
          <w:p w14:paraId="609606DE" w14:textId="77777777" w:rsidR="00C34096" w:rsidRPr="002B6FC0" w:rsidRDefault="00C34096" w:rsidP="00AF43B4">
            <w:pPr>
              <w:jc w:val="left"/>
              <w:rPr>
                <w:rFonts w:ascii="Open Sans" w:hAnsi="Open Sans" w:cs="Open Sans"/>
                <w:color w:val="000000" w:themeColor="text1"/>
                <w:sz w:val="14"/>
                <w:szCs w:val="14"/>
              </w:rPr>
            </w:pPr>
          </w:p>
        </w:tc>
        <w:tc>
          <w:tcPr>
            <w:tcW w:w="851" w:type="dxa"/>
            <w:tcBorders>
              <w:top w:val="nil"/>
              <w:left w:val="nil"/>
              <w:bottom w:val="nil"/>
              <w:right w:val="nil"/>
            </w:tcBorders>
            <w:shd w:val="clear" w:color="auto" w:fill="auto"/>
            <w:noWrap/>
            <w:vAlign w:val="center"/>
          </w:tcPr>
          <w:p w14:paraId="76924C1C" w14:textId="77777777" w:rsidR="00C34096" w:rsidRPr="002B6FC0" w:rsidRDefault="00C34096" w:rsidP="00AF43B4">
            <w:pPr>
              <w:jc w:val="left"/>
              <w:rPr>
                <w:rFonts w:ascii="Open Sans" w:hAnsi="Open Sans" w:cs="Open Sans"/>
                <w:color w:val="000000" w:themeColor="text1"/>
                <w:sz w:val="14"/>
                <w:szCs w:val="14"/>
              </w:rPr>
            </w:pPr>
          </w:p>
        </w:tc>
        <w:tc>
          <w:tcPr>
            <w:tcW w:w="5617" w:type="dxa"/>
            <w:gridSpan w:val="6"/>
            <w:tcBorders>
              <w:top w:val="nil"/>
              <w:left w:val="nil"/>
              <w:bottom w:val="nil"/>
              <w:right w:val="nil"/>
            </w:tcBorders>
            <w:shd w:val="clear" w:color="auto" w:fill="auto"/>
            <w:noWrap/>
            <w:vAlign w:val="center"/>
          </w:tcPr>
          <w:p w14:paraId="657EC9BA" w14:textId="298337FD" w:rsidR="00C34096" w:rsidRPr="002B6FC0" w:rsidRDefault="00C34096" w:rsidP="00AF43B4">
            <w:pPr>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n</w:t>
            </w:r>
            <w:proofErr w:type="gramEnd"/>
            <w:r w:rsidRPr="002B6FC0">
              <w:rPr>
                <w:rFonts w:ascii="Open Sans" w:hAnsi="Open Sans" w:cs="Open Sans"/>
                <w:color w:val="000000" w:themeColor="text1"/>
                <w:sz w:val="14"/>
                <w:szCs w:val="14"/>
              </w:rPr>
              <w:t>° de lot</w:t>
            </w:r>
            <w:r w:rsidR="008B3666" w:rsidRPr="002B6FC0">
              <w:rPr>
                <w:rFonts w:ascii="Open Sans" w:hAnsi="Open Sans" w:cs="Open Sans"/>
                <w:color w:val="000000" w:themeColor="text1"/>
                <w:sz w:val="14"/>
                <w:szCs w:val="14"/>
              </w:rPr>
              <w:t xml:space="preserve"> </w:t>
            </w:r>
            <w:r w:rsidRPr="002B6FC0">
              <w:rPr>
                <w:rFonts w:ascii="Open Sans" w:hAnsi="Open Sans" w:cs="Open Sans"/>
                <w:color w:val="000000" w:themeColor="text1"/>
                <w:sz w:val="14"/>
                <w:szCs w:val="14"/>
              </w:rPr>
              <w:t xml:space="preserve">:si le fournisseur est </w:t>
            </w:r>
            <w:r w:rsidR="00957C13" w:rsidRPr="002B6FC0">
              <w:rPr>
                <w:rFonts w:ascii="Open Sans" w:hAnsi="Open Sans" w:cs="Open Sans"/>
                <w:color w:val="000000" w:themeColor="text1"/>
                <w:sz w:val="14"/>
                <w:szCs w:val="14"/>
              </w:rPr>
              <w:t>Titulaire</w:t>
            </w:r>
            <w:r w:rsidRPr="002B6FC0">
              <w:rPr>
                <w:rFonts w:ascii="Open Sans" w:hAnsi="Open Sans" w:cs="Open Sans"/>
                <w:color w:val="000000" w:themeColor="text1"/>
                <w:sz w:val="14"/>
                <w:szCs w:val="14"/>
              </w:rPr>
              <w:t xml:space="preserve"> de plusieurs lots</w:t>
            </w:r>
          </w:p>
        </w:tc>
        <w:tc>
          <w:tcPr>
            <w:tcW w:w="1046" w:type="dxa"/>
            <w:tcBorders>
              <w:top w:val="nil"/>
              <w:left w:val="nil"/>
              <w:bottom w:val="nil"/>
              <w:right w:val="nil"/>
            </w:tcBorders>
            <w:shd w:val="clear" w:color="auto" w:fill="auto"/>
            <w:vAlign w:val="center"/>
          </w:tcPr>
          <w:p w14:paraId="4C0DD2A4" w14:textId="77777777" w:rsidR="00C34096" w:rsidRPr="002B6FC0" w:rsidRDefault="00C34096" w:rsidP="00AF43B4">
            <w:pPr>
              <w:rPr>
                <w:rFonts w:ascii="Open Sans" w:hAnsi="Open Sans" w:cs="Open Sans"/>
                <w:color w:val="000000" w:themeColor="text1"/>
                <w:sz w:val="14"/>
                <w:szCs w:val="14"/>
              </w:rPr>
            </w:pPr>
          </w:p>
        </w:tc>
        <w:tc>
          <w:tcPr>
            <w:tcW w:w="1011" w:type="dxa"/>
            <w:tcBorders>
              <w:top w:val="nil"/>
              <w:left w:val="nil"/>
              <w:bottom w:val="nil"/>
              <w:right w:val="nil"/>
            </w:tcBorders>
          </w:tcPr>
          <w:p w14:paraId="4956B0E6" w14:textId="77777777" w:rsidR="00C34096" w:rsidRPr="002B6FC0" w:rsidRDefault="00C34096" w:rsidP="00AF43B4">
            <w:pPr>
              <w:rPr>
                <w:rFonts w:ascii="Open Sans" w:hAnsi="Open Sans" w:cs="Open Sans"/>
                <w:color w:val="000000" w:themeColor="text1"/>
                <w:sz w:val="14"/>
                <w:szCs w:val="14"/>
              </w:rPr>
            </w:pPr>
          </w:p>
        </w:tc>
      </w:tr>
      <w:tr w:rsidR="002B6FC0" w:rsidRPr="002B6FC0" w14:paraId="50804820" w14:textId="77777777">
        <w:trPr>
          <w:gridAfter w:val="5"/>
          <w:wAfter w:w="5196" w:type="dxa"/>
          <w:trHeight w:val="299"/>
        </w:trPr>
        <w:tc>
          <w:tcPr>
            <w:tcW w:w="1430" w:type="dxa"/>
            <w:tcBorders>
              <w:top w:val="nil"/>
              <w:left w:val="nil"/>
              <w:bottom w:val="nil"/>
              <w:right w:val="nil"/>
            </w:tcBorders>
            <w:shd w:val="clear" w:color="auto" w:fill="auto"/>
            <w:noWrap/>
            <w:vAlign w:val="center"/>
          </w:tcPr>
          <w:p w14:paraId="039D8BA4" w14:textId="77777777" w:rsidR="00AE22F5" w:rsidRPr="002B6FC0" w:rsidRDefault="00AE22F5" w:rsidP="00AF43B4">
            <w:pPr>
              <w:jc w:val="left"/>
              <w:rPr>
                <w:rFonts w:ascii="Open Sans" w:hAnsi="Open Sans" w:cs="Open Sans"/>
                <w:color w:val="000000" w:themeColor="text1"/>
                <w:sz w:val="14"/>
                <w:szCs w:val="14"/>
              </w:rPr>
            </w:pPr>
          </w:p>
        </w:tc>
        <w:tc>
          <w:tcPr>
            <w:tcW w:w="853" w:type="dxa"/>
            <w:tcBorders>
              <w:top w:val="nil"/>
              <w:left w:val="nil"/>
              <w:bottom w:val="nil"/>
              <w:right w:val="nil"/>
            </w:tcBorders>
            <w:shd w:val="clear" w:color="auto" w:fill="auto"/>
            <w:noWrap/>
            <w:vAlign w:val="center"/>
          </w:tcPr>
          <w:p w14:paraId="4E02C6F4" w14:textId="77777777" w:rsidR="00AE22F5" w:rsidRPr="002B6FC0" w:rsidRDefault="00AE22F5" w:rsidP="00AF43B4">
            <w:pPr>
              <w:jc w:val="left"/>
              <w:rPr>
                <w:rFonts w:ascii="Open Sans" w:hAnsi="Open Sans" w:cs="Open Sans"/>
                <w:color w:val="000000" w:themeColor="text1"/>
                <w:sz w:val="14"/>
                <w:szCs w:val="14"/>
              </w:rPr>
            </w:pPr>
          </w:p>
        </w:tc>
        <w:tc>
          <w:tcPr>
            <w:tcW w:w="851" w:type="dxa"/>
            <w:tcBorders>
              <w:top w:val="nil"/>
              <w:left w:val="nil"/>
              <w:bottom w:val="nil"/>
              <w:right w:val="nil"/>
            </w:tcBorders>
            <w:shd w:val="clear" w:color="auto" w:fill="auto"/>
            <w:noWrap/>
            <w:vAlign w:val="center"/>
          </w:tcPr>
          <w:p w14:paraId="5B976E33" w14:textId="77777777" w:rsidR="00AE22F5" w:rsidRPr="002B6FC0" w:rsidRDefault="00AE22F5" w:rsidP="00AF43B4">
            <w:pPr>
              <w:jc w:val="left"/>
              <w:rPr>
                <w:rFonts w:ascii="Open Sans" w:hAnsi="Open Sans" w:cs="Open Sans"/>
                <w:color w:val="000000" w:themeColor="text1"/>
                <w:sz w:val="14"/>
                <w:szCs w:val="14"/>
              </w:rPr>
            </w:pPr>
          </w:p>
        </w:tc>
        <w:tc>
          <w:tcPr>
            <w:tcW w:w="5617" w:type="dxa"/>
            <w:gridSpan w:val="6"/>
            <w:tcBorders>
              <w:top w:val="nil"/>
              <w:left w:val="nil"/>
              <w:bottom w:val="nil"/>
              <w:right w:val="nil"/>
            </w:tcBorders>
            <w:shd w:val="clear" w:color="auto" w:fill="auto"/>
            <w:noWrap/>
            <w:vAlign w:val="center"/>
          </w:tcPr>
          <w:p w14:paraId="5B6B76D6" w14:textId="77777777" w:rsidR="00AE22F5" w:rsidRPr="002B6FC0" w:rsidRDefault="00AE22F5" w:rsidP="00AF43B4">
            <w:pPr>
              <w:rPr>
                <w:rFonts w:ascii="Open Sans" w:hAnsi="Open Sans" w:cs="Open Sans"/>
                <w:color w:val="000000" w:themeColor="text1"/>
                <w:sz w:val="14"/>
                <w:szCs w:val="14"/>
              </w:rPr>
            </w:pPr>
          </w:p>
        </w:tc>
        <w:tc>
          <w:tcPr>
            <w:tcW w:w="1046" w:type="dxa"/>
            <w:tcBorders>
              <w:top w:val="nil"/>
              <w:left w:val="nil"/>
              <w:bottom w:val="nil"/>
              <w:right w:val="nil"/>
            </w:tcBorders>
            <w:shd w:val="clear" w:color="auto" w:fill="auto"/>
            <w:vAlign w:val="center"/>
          </w:tcPr>
          <w:p w14:paraId="44BAE78D" w14:textId="77777777" w:rsidR="00AE22F5" w:rsidRPr="002B6FC0" w:rsidRDefault="00AE22F5" w:rsidP="00AF43B4">
            <w:pPr>
              <w:rPr>
                <w:rFonts w:ascii="Open Sans" w:hAnsi="Open Sans" w:cs="Open Sans"/>
                <w:color w:val="000000" w:themeColor="text1"/>
                <w:sz w:val="14"/>
                <w:szCs w:val="14"/>
              </w:rPr>
            </w:pPr>
          </w:p>
        </w:tc>
        <w:tc>
          <w:tcPr>
            <w:tcW w:w="1011" w:type="dxa"/>
            <w:tcBorders>
              <w:top w:val="nil"/>
              <w:left w:val="nil"/>
              <w:bottom w:val="nil"/>
              <w:right w:val="nil"/>
            </w:tcBorders>
          </w:tcPr>
          <w:p w14:paraId="5151F712" w14:textId="77777777" w:rsidR="00AE22F5" w:rsidRPr="002B6FC0" w:rsidRDefault="00AE22F5" w:rsidP="00AF43B4">
            <w:pPr>
              <w:rPr>
                <w:rFonts w:ascii="Open Sans" w:hAnsi="Open Sans" w:cs="Open Sans"/>
                <w:color w:val="000000" w:themeColor="text1"/>
                <w:sz w:val="14"/>
                <w:szCs w:val="14"/>
              </w:rPr>
            </w:pPr>
          </w:p>
        </w:tc>
      </w:tr>
      <w:tr w:rsidR="002B6FC0" w:rsidRPr="002B6FC0" w14:paraId="1E436625" w14:textId="77777777">
        <w:trPr>
          <w:gridAfter w:val="4"/>
          <w:wAfter w:w="4115" w:type="dxa"/>
          <w:trHeight w:val="300"/>
        </w:trPr>
        <w:tc>
          <w:tcPr>
            <w:tcW w:w="4204" w:type="dxa"/>
            <w:gridSpan w:val="4"/>
            <w:tcBorders>
              <w:top w:val="nil"/>
              <w:left w:val="nil"/>
              <w:bottom w:val="nil"/>
              <w:right w:val="nil"/>
            </w:tcBorders>
            <w:shd w:val="clear" w:color="auto" w:fill="auto"/>
            <w:vAlign w:val="center"/>
          </w:tcPr>
          <w:p w14:paraId="3C25DDEE" w14:textId="77777777" w:rsidR="00EE4D2A" w:rsidRPr="002B6FC0" w:rsidRDefault="00EE4D2A" w:rsidP="00AF43B4">
            <w:pPr>
              <w:rPr>
                <w:rFonts w:ascii="Open Sans" w:hAnsi="Open Sans" w:cs="Open Sans"/>
                <w:color w:val="000000" w:themeColor="text1"/>
                <w:sz w:val="14"/>
                <w:szCs w:val="14"/>
              </w:rPr>
            </w:pPr>
            <w:r w:rsidRPr="002B6FC0">
              <w:rPr>
                <w:rFonts w:ascii="Open Sans" w:hAnsi="Open Sans" w:cs="Open Sans"/>
                <w:color w:val="000000" w:themeColor="text1"/>
                <w:sz w:val="14"/>
                <w:szCs w:val="14"/>
                <w:u w:val="single"/>
              </w:rPr>
              <w:t>* en fonction de l'unité de facturation</w:t>
            </w:r>
          </w:p>
        </w:tc>
        <w:tc>
          <w:tcPr>
            <w:tcW w:w="1053" w:type="dxa"/>
            <w:tcBorders>
              <w:top w:val="nil"/>
              <w:left w:val="nil"/>
              <w:bottom w:val="nil"/>
              <w:right w:val="nil"/>
            </w:tcBorders>
            <w:shd w:val="clear" w:color="auto" w:fill="auto"/>
            <w:vAlign w:val="center"/>
          </w:tcPr>
          <w:p w14:paraId="13BFB57A" w14:textId="77777777" w:rsidR="00EE4D2A" w:rsidRPr="002B6FC0" w:rsidRDefault="00EE4D2A" w:rsidP="00AF43B4">
            <w:pPr>
              <w:rPr>
                <w:rFonts w:ascii="Open Sans" w:hAnsi="Open Sans" w:cs="Open Sans"/>
                <w:color w:val="000000" w:themeColor="text1"/>
                <w:sz w:val="14"/>
                <w:szCs w:val="14"/>
              </w:rPr>
            </w:pPr>
          </w:p>
        </w:tc>
        <w:tc>
          <w:tcPr>
            <w:tcW w:w="762" w:type="dxa"/>
            <w:tcBorders>
              <w:top w:val="nil"/>
              <w:left w:val="nil"/>
              <w:bottom w:val="nil"/>
              <w:right w:val="nil"/>
            </w:tcBorders>
            <w:shd w:val="clear" w:color="auto" w:fill="auto"/>
            <w:vAlign w:val="center"/>
          </w:tcPr>
          <w:p w14:paraId="3CA1BDC5" w14:textId="77777777" w:rsidR="00EE4D2A" w:rsidRPr="002B6FC0" w:rsidRDefault="00EE4D2A" w:rsidP="00AF43B4">
            <w:pPr>
              <w:rPr>
                <w:rFonts w:ascii="Open Sans" w:hAnsi="Open Sans" w:cs="Open Sans"/>
                <w:color w:val="000000" w:themeColor="text1"/>
                <w:sz w:val="14"/>
                <w:szCs w:val="14"/>
              </w:rPr>
            </w:pPr>
          </w:p>
        </w:tc>
        <w:tc>
          <w:tcPr>
            <w:tcW w:w="939" w:type="dxa"/>
            <w:tcBorders>
              <w:top w:val="nil"/>
              <w:left w:val="nil"/>
              <w:bottom w:val="nil"/>
              <w:right w:val="nil"/>
            </w:tcBorders>
            <w:shd w:val="clear" w:color="auto" w:fill="auto"/>
            <w:noWrap/>
            <w:vAlign w:val="center"/>
          </w:tcPr>
          <w:p w14:paraId="23FA0E1A" w14:textId="77777777" w:rsidR="00EE4D2A" w:rsidRPr="002B6FC0" w:rsidRDefault="00EE4D2A" w:rsidP="00AF43B4">
            <w:pPr>
              <w:jc w:val="right"/>
              <w:rPr>
                <w:rFonts w:ascii="Open Sans" w:hAnsi="Open Sans" w:cs="Open Sans"/>
                <w:color w:val="000000" w:themeColor="text1"/>
                <w:sz w:val="14"/>
                <w:szCs w:val="14"/>
              </w:rPr>
            </w:pPr>
          </w:p>
        </w:tc>
        <w:tc>
          <w:tcPr>
            <w:tcW w:w="1084" w:type="dxa"/>
            <w:tcBorders>
              <w:top w:val="nil"/>
              <w:left w:val="nil"/>
              <w:bottom w:val="nil"/>
              <w:right w:val="nil"/>
            </w:tcBorders>
            <w:shd w:val="clear" w:color="auto" w:fill="auto"/>
            <w:noWrap/>
            <w:vAlign w:val="center"/>
          </w:tcPr>
          <w:p w14:paraId="4AFBC5A0" w14:textId="77777777" w:rsidR="00EE4D2A" w:rsidRPr="002B6FC0" w:rsidRDefault="00EE4D2A" w:rsidP="00AF43B4">
            <w:pPr>
              <w:jc w:val="left"/>
              <w:rPr>
                <w:rFonts w:ascii="Open Sans" w:hAnsi="Open Sans" w:cs="Open Sans"/>
                <w:color w:val="000000" w:themeColor="text1"/>
                <w:sz w:val="14"/>
                <w:szCs w:val="14"/>
              </w:rPr>
            </w:pPr>
          </w:p>
        </w:tc>
        <w:tc>
          <w:tcPr>
            <w:tcW w:w="709" w:type="dxa"/>
            <w:tcBorders>
              <w:top w:val="nil"/>
              <w:left w:val="nil"/>
              <w:bottom w:val="nil"/>
              <w:right w:val="nil"/>
            </w:tcBorders>
            <w:shd w:val="clear" w:color="auto" w:fill="auto"/>
            <w:vAlign w:val="center"/>
          </w:tcPr>
          <w:p w14:paraId="37D95E39" w14:textId="77777777" w:rsidR="00EE4D2A" w:rsidRPr="002B6FC0" w:rsidRDefault="00EE4D2A" w:rsidP="00AF43B4">
            <w:pPr>
              <w:rPr>
                <w:rFonts w:ascii="Open Sans" w:hAnsi="Open Sans" w:cs="Open Sans"/>
                <w:color w:val="000000" w:themeColor="text1"/>
                <w:sz w:val="14"/>
                <w:szCs w:val="14"/>
              </w:rPr>
            </w:pPr>
          </w:p>
        </w:tc>
        <w:tc>
          <w:tcPr>
            <w:tcW w:w="1046" w:type="dxa"/>
            <w:tcBorders>
              <w:top w:val="nil"/>
              <w:left w:val="nil"/>
              <w:bottom w:val="nil"/>
              <w:right w:val="nil"/>
            </w:tcBorders>
            <w:shd w:val="clear" w:color="auto" w:fill="auto"/>
            <w:vAlign w:val="center"/>
          </w:tcPr>
          <w:p w14:paraId="2900750B" w14:textId="77777777" w:rsidR="00EE4D2A" w:rsidRPr="002B6FC0" w:rsidRDefault="00EE4D2A" w:rsidP="00AF43B4">
            <w:pPr>
              <w:rPr>
                <w:rFonts w:ascii="Open Sans" w:hAnsi="Open Sans" w:cs="Open Sans"/>
                <w:color w:val="000000" w:themeColor="text1"/>
                <w:sz w:val="14"/>
                <w:szCs w:val="14"/>
              </w:rPr>
            </w:pPr>
          </w:p>
        </w:tc>
        <w:tc>
          <w:tcPr>
            <w:tcW w:w="1011" w:type="dxa"/>
            <w:tcBorders>
              <w:top w:val="nil"/>
              <w:left w:val="nil"/>
              <w:bottom w:val="nil"/>
              <w:right w:val="nil"/>
            </w:tcBorders>
            <w:vAlign w:val="center"/>
          </w:tcPr>
          <w:p w14:paraId="1196F3A7" w14:textId="79A71605" w:rsidR="00EE4D2A" w:rsidRPr="002B6FC0" w:rsidRDefault="00F94716" w:rsidP="00AF43B4">
            <w:pPr>
              <w:jc w:val="right"/>
              <w:rPr>
                <w:rFonts w:ascii="Open Sans" w:hAnsi="Open Sans" w:cs="Open Sans"/>
                <w:color w:val="000000" w:themeColor="text1"/>
                <w:sz w:val="14"/>
                <w:szCs w:val="14"/>
              </w:rPr>
            </w:pPr>
            <w:r w:rsidRPr="002B6FC0">
              <w:rPr>
                <w:rFonts w:ascii="Open Sans" w:hAnsi="Open Sans" w:cs="Open Sans"/>
                <w:color w:val="000000" w:themeColor="text1"/>
                <w:sz w:val="14"/>
                <w:szCs w:val="14"/>
              </w:rPr>
              <w:t>Soit 600</w:t>
            </w:r>
            <w:r w:rsidR="00EE4D2A" w:rsidRPr="002B6FC0">
              <w:rPr>
                <w:rFonts w:ascii="Open Sans" w:hAnsi="Open Sans" w:cs="Open Sans"/>
                <w:color w:val="000000" w:themeColor="text1"/>
                <w:sz w:val="14"/>
                <w:szCs w:val="14"/>
              </w:rPr>
              <w:t xml:space="preserve"> </w:t>
            </w:r>
          </w:p>
        </w:tc>
        <w:tc>
          <w:tcPr>
            <w:tcW w:w="1081" w:type="dxa"/>
            <w:tcBorders>
              <w:top w:val="nil"/>
              <w:left w:val="nil"/>
              <w:bottom w:val="nil"/>
              <w:right w:val="nil"/>
            </w:tcBorders>
            <w:shd w:val="clear" w:color="auto" w:fill="auto"/>
            <w:vAlign w:val="center"/>
          </w:tcPr>
          <w:p w14:paraId="670DFA2C" w14:textId="77777777" w:rsidR="00EE4D2A" w:rsidRPr="002B6FC0" w:rsidRDefault="00EE4D2A" w:rsidP="00AF43B4">
            <w:pPr>
              <w:jc w:val="left"/>
              <w:rPr>
                <w:rFonts w:ascii="Open Sans" w:hAnsi="Open Sans" w:cs="Open Sans"/>
                <w:color w:val="000000" w:themeColor="text1"/>
                <w:sz w:val="14"/>
                <w:szCs w:val="14"/>
              </w:rPr>
            </w:pPr>
            <w:proofErr w:type="gramStart"/>
            <w:r w:rsidRPr="002B6FC0">
              <w:rPr>
                <w:rFonts w:ascii="Open Sans" w:hAnsi="Open Sans" w:cs="Open Sans"/>
                <w:color w:val="000000" w:themeColor="text1"/>
                <w:sz w:val="14"/>
                <w:szCs w:val="14"/>
              </w:rPr>
              <w:t>litres</w:t>
            </w:r>
            <w:proofErr w:type="gramEnd"/>
          </w:p>
        </w:tc>
      </w:tr>
    </w:tbl>
    <w:p w14:paraId="1AB24C18" w14:textId="345E57F1" w:rsidR="006E1CFB" w:rsidRPr="002B6FC0" w:rsidRDefault="006E1CFB" w:rsidP="00AF43B4">
      <w:pPr>
        <w:rPr>
          <w:rFonts w:ascii="Open Sans" w:hAnsi="Open Sans" w:cs="Open Sans"/>
          <w:color w:val="000000" w:themeColor="text1"/>
          <w:sz w:val="18"/>
          <w:szCs w:val="18"/>
        </w:rPr>
      </w:pPr>
    </w:p>
    <w:p w14:paraId="64E77B1A" w14:textId="77777777" w:rsidR="003F0B44" w:rsidRPr="002B6FC0" w:rsidRDefault="003F0B44" w:rsidP="00AF43B4">
      <w:pPr>
        <w:pStyle w:val="Normal2"/>
        <w:jc w:val="center"/>
        <w:rPr>
          <w:rFonts w:ascii="Open Sans" w:hAnsi="Open Sans" w:cs="Open Sans"/>
          <w:b/>
          <w:bCs/>
          <w:i w:val="0"/>
          <w:color w:val="000000" w:themeColor="text1"/>
          <w:sz w:val="32"/>
          <w:szCs w:val="32"/>
        </w:rPr>
      </w:pPr>
    </w:p>
    <w:p w14:paraId="451E0677" w14:textId="257A92B9" w:rsidR="009C5AE1" w:rsidRPr="002B6FC0" w:rsidRDefault="009C5AE1" w:rsidP="00AF43B4">
      <w:pPr>
        <w:pStyle w:val="Normal2"/>
        <w:jc w:val="center"/>
        <w:rPr>
          <w:rFonts w:ascii="Open Sans" w:hAnsi="Open Sans" w:cs="Open Sans"/>
          <w:b/>
          <w:bCs/>
          <w:i w:val="0"/>
          <w:color w:val="000000" w:themeColor="text1"/>
          <w:sz w:val="28"/>
          <w:szCs w:val="32"/>
        </w:rPr>
      </w:pPr>
      <w:r w:rsidRPr="002B6FC0">
        <w:rPr>
          <w:rFonts w:ascii="Open Sans" w:hAnsi="Open Sans" w:cs="Open Sans"/>
          <w:b/>
          <w:bCs/>
          <w:i w:val="0"/>
          <w:color w:val="000000" w:themeColor="text1"/>
          <w:sz w:val="28"/>
          <w:szCs w:val="32"/>
        </w:rPr>
        <w:t>ANNEXE 2 :</w:t>
      </w:r>
      <w:r w:rsidR="008B2912" w:rsidRPr="002B6FC0">
        <w:rPr>
          <w:rFonts w:ascii="Open Sans" w:hAnsi="Open Sans" w:cs="Open Sans"/>
          <w:b/>
          <w:bCs/>
          <w:i w:val="0"/>
          <w:color w:val="000000" w:themeColor="text1"/>
          <w:sz w:val="28"/>
          <w:szCs w:val="32"/>
        </w:rPr>
        <w:t xml:space="preserve"> Noms, adresses et numéros</w:t>
      </w:r>
      <w:r w:rsidRPr="002B6FC0">
        <w:rPr>
          <w:rFonts w:ascii="Open Sans" w:hAnsi="Open Sans" w:cs="Open Sans"/>
          <w:b/>
          <w:bCs/>
          <w:i w:val="0"/>
          <w:color w:val="000000" w:themeColor="text1"/>
          <w:sz w:val="28"/>
          <w:szCs w:val="32"/>
        </w:rPr>
        <w:t xml:space="preserve"> de téléphone </w:t>
      </w:r>
    </w:p>
    <w:p w14:paraId="21268F74" w14:textId="4C98167E" w:rsidR="00D62A65" w:rsidRPr="002B6FC0" w:rsidRDefault="009C5AE1" w:rsidP="008B3666">
      <w:pPr>
        <w:pStyle w:val="Normal2"/>
        <w:jc w:val="center"/>
        <w:rPr>
          <w:rFonts w:ascii="Open Sans" w:hAnsi="Open Sans" w:cs="Open Sans"/>
          <w:b/>
          <w:bCs/>
          <w:i w:val="0"/>
          <w:color w:val="000000" w:themeColor="text1"/>
          <w:sz w:val="28"/>
          <w:szCs w:val="32"/>
        </w:rPr>
      </w:pPr>
      <w:proofErr w:type="gramStart"/>
      <w:r w:rsidRPr="002B6FC0">
        <w:rPr>
          <w:rFonts w:ascii="Open Sans" w:hAnsi="Open Sans" w:cs="Open Sans"/>
          <w:b/>
          <w:bCs/>
          <w:i w:val="0"/>
          <w:color w:val="000000" w:themeColor="text1"/>
          <w:sz w:val="28"/>
          <w:szCs w:val="32"/>
        </w:rPr>
        <w:t>des</w:t>
      </w:r>
      <w:proofErr w:type="gramEnd"/>
      <w:r w:rsidRPr="002B6FC0">
        <w:rPr>
          <w:rFonts w:ascii="Open Sans" w:hAnsi="Open Sans" w:cs="Open Sans"/>
          <w:b/>
          <w:bCs/>
          <w:i w:val="0"/>
          <w:color w:val="000000" w:themeColor="text1"/>
          <w:sz w:val="28"/>
          <w:szCs w:val="32"/>
        </w:rPr>
        <w:t xml:space="preserve"> groupes hospitaliers et sites concernés</w:t>
      </w:r>
    </w:p>
    <w:p w14:paraId="6FCADC14" w14:textId="77777777" w:rsidR="00064CE2" w:rsidRPr="002B6FC0" w:rsidRDefault="00064CE2" w:rsidP="00AF43B4">
      <w:pPr>
        <w:jc w:val="center"/>
        <w:rPr>
          <w:rFonts w:ascii="Open Sans" w:hAnsi="Open Sans" w:cs="Open Sans"/>
          <w:color w:val="000000" w:themeColor="text1"/>
          <w:sz w:val="32"/>
          <w:szCs w:val="32"/>
        </w:rPr>
      </w:pPr>
    </w:p>
    <w:tbl>
      <w:tblPr>
        <w:tblW w:w="14902"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4"/>
        <w:gridCol w:w="7177"/>
        <w:gridCol w:w="1701"/>
      </w:tblGrid>
      <w:tr w:rsidR="002B6FC0" w:rsidRPr="002B6FC0" w14:paraId="3455DBE4" w14:textId="77777777" w:rsidTr="00934C76">
        <w:trPr>
          <w:trHeight w:val="20"/>
        </w:trPr>
        <w:tc>
          <w:tcPr>
            <w:tcW w:w="6024" w:type="dxa"/>
            <w:shd w:val="clear" w:color="auto" w:fill="auto"/>
          </w:tcPr>
          <w:p w14:paraId="41D08670" w14:textId="77777777" w:rsidR="00E83E2D" w:rsidRPr="002B6FC0" w:rsidRDefault="00E83E2D" w:rsidP="00E83E2D">
            <w:pPr>
              <w:jc w:val="left"/>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Achats Centraux Hôteliers Alimentaires et Technologiques</w:t>
            </w:r>
          </w:p>
        </w:tc>
        <w:tc>
          <w:tcPr>
            <w:tcW w:w="7177" w:type="dxa"/>
            <w:shd w:val="clear" w:color="auto" w:fill="auto"/>
          </w:tcPr>
          <w:p w14:paraId="77C2401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CHU Bicêtre 78, rue du Général Leclerc 94 270 LE KREMLIN BICETRE</w:t>
            </w:r>
          </w:p>
        </w:tc>
        <w:tc>
          <w:tcPr>
            <w:tcW w:w="1701" w:type="dxa"/>
            <w:shd w:val="clear" w:color="auto" w:fill="auto"/>
          </w:tcPr>
          <w:p w14:paraId="7222990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01/53/14/69/00</w:t>
            </w:r>
          </w:p>
        </w:tc>
      </w:tr>
      <w:tr w:rsidR="002B6FC0" w:rsidRPr="002B6FC0" w14:paraId="688A5B2C" w14:textId="77777777" w:rsidTr="00934C76">
        <w:trPr>
          <w:trHeight w:val="20"/>
        </w:trPr>
        <w:tc>
          <w:tcPr>
            <w:tcW w:w="6024" w:type="dxa"/>
            <w:shd w:val="clear" w:color="auto" w:fill="auto"/>
          </w:tcPr>
          <w:p w14:paraId="5CE189C6"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Agence Générale des Equipements et des Produits de Santé (AGEPS)</w:t>
            </w:r>
          </w:p>
        </w:tc>
        <w:tc>
          <w:tcPr>
            <w:tcW w:w="7177" w:type="dxa"/>
            <w:shd w:val="clear" w:color="auto" w:fill="auto"/>
          </w:tcPr>
          <w:p w14:paraId="536F69DD" w14:textId="77777777" w:rsidR="00E83E2D" w:rsidRPr="002B6FC0" w:rsidRDefault="00E83E2D" w:rsidP="00E83E2D">
            <w:pPr>
              <w:numPr>
                <w:ilvl w:val="0"/>
                <w:numId w:val="4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rue du Fer à Moulin 75005 PARIS – 13, rue Lavoisier 92000 NANTERRE</w:t>
            </w:r>
          </w:p>
        </w:tc>
        <w:tc>
          <w:tcPr>
            <w:tcW w:w="1701" w:type="dxa"/>
            <w:shd w:val="clear" w:color="auto" w:fill="auto"/>
          </w:tcPr>
          <w:p w14:paraId="743D239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01/46/69/13/13</w:t>
            </w:r>
          </w:p>
        </w:tc>
      </w:tr>
      <w:tr w:rsidR="002B6FC0" w:rsidRPr="002B6FC0" w14:paraId="390D0F33" w14:textId="77777777" w:rsidTr="00934C76">
        <w:trPr>
          <w:trHeight w:val="20"/>
        </w:trPr>
        <w:tc>
          <w:tcPr>
            <w:tcW w:w="6024" w:type="dxa"/>
            <w:shd w:val="clear" w:color="auto" w:fill="auto"/>
          </w:tcPr>
          <w:p w14:paraId="1ED89D99"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bCs/>
                <w:color w:val="000000" w:themeColor="text1"/>
                <w:sz w:val="18"/>
                <w:szCs w:val="18"/>
                <w:lang w:eastAsia="en-US"/>
              </w:rPr>
              <w:t xml:space="preserve">AP-HP. </w:t>
            </w:r>
            <w:r w:rsidRPr="002B6FC0">
              <w:rPr>
                <w:rFonts w:ascii="Open Sans" w:eastAsia="Calibri" w:hAnsi="Open Sans" w:cs="Open Sans"/>
                <w:b/>
                <w:color w:val="000000" w:themeColor="text1"/>
                <w:sz w:val="18"/>
                <w:szCs w:val="18"/>
                <w:lang w:eastAsia="en-US"/>
              </w:rPr>
              <w:t xml:space="preserve">Sorbonne Université </w:t>
            </w:r>
          </w:p>
          <w:p w14:paraId="7722BEA9" w14:textId="77777777" w:rsidR="00E83E2D" w:rsidRPr="002B6FC0" w:rsidRDefault="00E83E2D" w:rsidP="00E83E2D">
            <w:pPr>
              <w:numPr>
                <w:ilvl w:val="0"/>
                <w:numId w:val="15"/>
              </w:numPr>
              <w:tabs>
                <w:tab w:val="num" w:pos="757"/>
              </w:tabs>
              <w:ind w:left="757"/>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Pitié – Salpêtrière</w:t>
            </w:r>
          </w:p>
          <w:p w14:paraId="0AF94F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Charles Foix</w:t>
            </w:r>
          </w:p>
          <w:p w14:paraId="196DE5A9"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Tenon</w:t>
            </w:r>
          </w:p>
          <w:p w14:paraId="28104D87"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Antoine</w:t>
            </w:r>
          </w:p>
          <w:p w14:paraId="147AF250"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Rothschild</w:t>
            </w:r>
          </w:p>
          <w:p w14:paraId="4BAE985D" w14:textId="77777777" w:rsidR="00E83E2D" w:rsidRPr="002B6FC0" w:rsidRDefault="00E83E2D" w:rsidP="00E83E2D">
            <w:pPr>
              <w:numPr>
                <w:ilvl w:val="0"/>
                <w:numId w:val="15"/>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Armand Trousseau</w:t>
            </w:r>
          </w:p>
          <w:p w14:paraId="0418158F" w14:textId="77777777" w:rsidR="00E83E2D" w:rsidRPr="002B6FC0" w:rsidRDefault="00E83E2D" w:rsidP="00E83E2D">
            <w:pPr>
              <w:numPr>
                <w:ilvl w:val="0"/>
                <w:numId w:val="15"/>
              </w:numPr>
              <w:contextualSpacing/>
              <w:rPr>
                <w:rFonts w:ascii="Open Sans" w:eastAsia="Calibri" w:hAnsi="Open Sans" w:cs="Open Sans"/>
                <w:b/>
                <w:color w:val="000000" w:themeColor="text1"/>
                <w:sz w:val="18"/>
                <w:szCs w:val="18"/>
                <w:lang w:eastAsia="en-US"/>
              </w:rPr>
            </w:pPr>
            <w:r w:rsidRPr="002B6FC0">
              <w:rPr>
                <w:rFonts w:ascii="Open Sans" w:eastAsia="Calibri" w:hAnsi="Open Sans" w:cs="Open Sans"/>
                <w:bCs/>
                <w:color w:val="000000" w:themeColor="text1"/>
                <w:sz w:val="18"/>
                <w:szCs w:val="18"/>
                <w:lang w:eastAsia="en-US"/>
              </w:rPr>
              <w:t>La Roche Guyon</w:t>
            </w:r>
          </w:p>
        </w:tc>
        <w:tc>
          <w:tcPr>
            <w:tcW w:w="7177" w:type="dxa"/>
            <w:shd w:val="clear" w:color="auto" w:fill="auto"/>
          </w:tcPr>
          <w:p w14:paraId="2AFFC666" w14:textId="77777777" w:rsidR="00E83E2D" w:rsidRPr="002B6FC0" w:rsidRDefault="00E83E2D" w:rsidP="00E83E2D">
            <w:pPr>
              <w:ind w:left="360"/>
              <w:rPr>
                <w:rFonts w:ascii="Open Sans" w:eastAsia="Calibri" w:hAnsi="Open Sans" w:cs="Open Sans"/>
                <w:color w:val="000000" w:themeColor="text1"/>
                <w:sz w:val="18"/>
                <w:szCs w:val="18"/>
                <w:lang w:eastAsia="en-US"/>
              </w:rPr>
            </w:pPr>
          </w:p>
          <w:p w14:paraId="316AFA6B" w14:textId="77777777" w:rsidR="00E83E2D" w:rsidRPr="002B6FC0" w:rsidRDefault="00E83E2D" w:rsidP="00E83E2D">
            <w:pPr>
              <w:numPr>
                <w:ilvl w:val="0"/>
                <w:numId w:val="15"/>
              </w:numPr>
              <w:tabs>
                <w:tab w:val="num" w:pos="757"/>
              </w:tabs>
              <w:ind w:left="757"/>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p w14:paraId="701599A9"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 avenue de la République 94200 IVRY SUR SEINE</w:t>
            </w:r>
          </w:p>
          <w:p w14:paraId="07B4CA7B"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 rue de la Chine 75020 PARIS</w:t>
            </w:r>
          </w:p>
          <w:p w14:paraId="3DC87B51"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184 faubourgs Saint Antoine 75012 PARIS</w:t>
            </w:r>
          </w:p>
          <w:p w14:paraId="4F2FB9D4"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 rue Santerre 75012 PARIS</w:t>
            </w:r>
          </w:p>
          <w:p w14:paraId="74F8C6F7" w14:textId="77777777" w:rsidR="00E83E2D" w:rsidRPr="002B6FC0" w:rsidRDefault="00E83E2D" w:rsidP="00E83E2D">
            <w:pPr>
              <w:numPr>
                <w:ilvl w:val="0"/>
                <w:numId w:val="15"/>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25 rue du Dr Arnold Netter 75012 PARIS</w:t>
            </w:r>
          </w:p>
          <w:p w14:paraId="06F5E07A" w14:textId="77777777" w:rsidR="00E83E2D" w:rsidRPr="002B6FC0" w:rsidRDefault="00E83E2D" w:rsidP="00E83E2D">
            <w:pPr>
              <w:numPr>
                <w:ilvl w:val="0"/>
                <w:numId w:val="15"/>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rue de l’Hospice 95 780 La Roche Guyon</w:t>
            </w:r>
          </w:p>
        </w:tc>
        <w:tc>
          <w:tcPr>
            <w:tcW w:w="1701" w:type="dxa"/>
            <w:shd w:val="clear" w:color="auto" w:fill="auto"/>
          </w:tcPr>
          <w:p w14:paraId="21B16DC8" w14:textId="77777777" w:rsidR="00E83E2D" w:rsidRPr="002B6FC0" w:rsidRDefault="00E83E2D" w:rsidP="00E83E2D">
            <w:pPr>
              <w:rPr>
                <w:rFonts w:ascii="Open Sans" w:eastAsia="Calibri" w:hAnsi="Open Sans" w:cs="Open Sans"/>
                <w:color w:val="000000" w:themeColor="text1"/>
                <w:sz w:val="18"/>
                <w:szCs w:val="18"/>
                <w:lang w:eastAsia="en-US"/>
              </w:rPr>
            </w:pPr>
          </w:p>
          <w:p w14:paraId="2ECD53B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01/42/16/00/00</w:t>
            </w:r>
          </w:p>
          <w:p w14:paraId="161281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01/49/59/40/00</w:t>
            </w:r>
          </w:p>
          <w:p w14:paraId="5F0A973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01/56/01/70/00</w:t>
            </w:r>
          </w:p>
          <w:p w14:paraId="34593CCE"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01/49/28/20/00</w:t>
            </w:r>
          </w:p>
          <w:p w14:paraId="5E7E7A6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01/40/19/30/00</w:t>
            </w:r>
          </w:p>
          <w:p w14:paraId="352AE43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01/44/73/74/75</w:t>
            </w:r>
          </w:p>
          <w:p w14:paraId="4982C6A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01/30/63/83/30</w:t>
            </w:r>
          </w:p>
        </w:tc>
      </w:tr>
      <w:tr w:rsidR="002B6FC0" w:rsidRPr="002B6FC0" w14:paraId="028DED3E" w14:textId="77777777" w:rsidTr="00934C76">
        <w:trPr>
          <w:trHeight w:val="20"/>
        </w:trPr>
        <w:tc>
          <w:tcPr>
            <w:tcW w:w="6024" w:type="dxa"/>
            <w:shd w:val="clear" w:color="auto" w:fill="auto"/>
          </w:tcPr>
          <w:p w14:paraId="450CF962"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Université Paris Saclay</w:t>
            </w:r>
          </w:p>
          <w:p w14:paraId="1DC806FC"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Antoine Béclère</w:t>
            </w:r>
          </w:p>
          <w:p w14:paraId="1DC0B7FB" w14:textId="77777777" w:rsidR="00E83E2D" w:rsidRPr="002B6FC0" w:rsidRDefault="00E83E2D" w:rsidP="00E83E2D">
            <w:pPr>
              <w:numPr>
                <w:ilvl w:val="0"/>
                <w:numId w:val="9"/>
              </w:numPr>
              <w:shd w:val="clear" w:color="auto" w:fill="FFFFFF"/>
              <w:rPr>
                <w:rFonts w:ascii="Open Sans" w:eastAsia="Calibri" w:hAnsi="Open Sans" w:cs="Open Sans"/>
                <w:bCs/>
                <w:iC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Bicêtre</w:t>
            </w:r>
          </w:p>
          <w:p w14:paraId="055EE823"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bCs/>
                <w:iCs/>
                <w:color w:val="000000" w:themeColor="text1"/>
                <w:sz w:val="18"/>
                <w:szCs w:val="18"/>
                <w:lang w:eastAsia="en-US"/>
              </w:rPr>
              <w:t>Paul Brousse</w:t>
            </w:r>
          </w:p>
          <w:p w14:paraId="24FC32ED"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Raymond Poincaré</w:t>
            </w:r>
          </w:p>
          <w:p w14:paraId="7A3A680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Hôpital maritime de Berck</w:t>
            </w:r>
          </w:p>
          <w:p w14:paraId="2DB54AF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Ambroise Paré</w:t>
            </w:r>
          </w:p>
          <w:p w14:paraId="1F0942E4"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Sainte Périne – Rossini – Chardon Lagache</w:t>
            </w:r>
          </w:p>
        </w:tc>
        <w:tc>
          <w:tcPr>
            <w:tcW w:w="7177" w:type="dxa"/>
            <w:shd w:val="clear" w:color="auto" w:fill="auto"/>
          </w:tcPr>
          <w:p w14:paraId="4157ECE9" w14:textId="77777777" w:rsidR="00E83E2D" w:rsidRPr="002B6FC0" w:rsidRDefault="00E83E2D" w:rsidP="00E83E2D">
            <w:pPr>
              <w:shd w:val="clear" w:color="auto" w:fill="FFFFFF"/>
              <w:rPr>
                <w:rFonts w:ascii="Open Sans" w:eastAsia="Calibri" w:hAnsi="Open Sans" w:cs="Open Sans"/>
                <w:color w:val="000000" w:themeColor="text1"/>
                <w:sz w:val="18"/>
                <w:szCs w:val="18"/>
                <w:lang w:eastAsia="en-US"/>
              </w:rPr>
            </w:pPr>
          </w:p>
          <w:p w14:paraId="65287671"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157, rue de la porte de </w:t>
            </w:r>
            <w:proofErr w:type="spellStart"/>
            <w:r w:rsidRPr="002B6FC0">
              <w:rPr>
                <w:rFonts w:ascii="Open Sans" w:eastAsia="Calibri" w:hAnsi="Open Sans" w:cs="Open Sans"/>
                <w:color w:val="000000" w:themeColor="text1"/>
                <w:sz w:val="18"/>
                <w:szCs w:val="18"/>
                <w:lang w:eastAsia="en-US"/>
              </w:rPr>
              <w:t>Trivaux</w:t>
            </w:r>
            <w:proofErr w:type="spellEnd"/>
            <w:r w:rsidRPr="002B6FC0">
              <w:rPr>
                <w:rFonts w:ascii="Open Sans" w:eastAsia="Calibri" w:hAnsi="Open Sans" w:cs="Open Sans"/>
                <w:color w:val="000000" w:themeColor="text1"/>
                <w:sz w:val="18"/>
                <w:szCs w:val="18"/>
                <w:lang w:eastAsia="en-US"/>
              </w:rPr>
              <w:t xml:space="preserve"> 92140 CLAMART</w:t>
            </w:r>
          </w:p>
          <w:p w14:paraId="5C54B80C" w14:textId="77777777" w:rsidR="00E83E2D" w:rsidRPr="002B6FC0" w:rsidRDefault="00E83E2D" w:rsidP="00E83E2D">
            <w:pPr>
              <w:numPr>
                <w:ilvl w:val="0"/>
                <w:numId w:val="9"/>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78, rue du Général Leclerc 94270 LE KREMLIN BICETRE</w:t>
            </w:r>
          </w:p>
          <w:p w14:paraId="39258CE3"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avenue Paul Vaillant Couturier 94800 </w:t>
            </w:r>
            <w:r w:rsidRPr="002B6FC0">
              <w:rPr>
                <w:rFonts w:ascii="Open Sans" w:eastAsia="Calibri" w:hAnsi="Open Sans" w:cs="Open Sans"/>
                <w:caps/>
                <w:color w:val="000000" w:themeColor="text1"/>
                <w:sz w:val="18"/>
                <w:szCs w:val="18"/>
                <w:lang w:eastAsia="en-US"/>
              </w:rPr>
              <w:t>Villejuif</w:t>
            </w:r>
          </w:p>
          <w:p w14:paraId="709AA2D9"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104 Boulevard Raymond Poincaré 92380 GARCHES</w:t>
            </w:r>
          </w:p>
          <w:p w14:paraId="77665C7C"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Rue du Dr Victor Ménard 62600 BERCK-SUR-MER</w:t>
            </w:r>
          </w:p>
          <w:p w14:paraId="2CF6F26A"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 Avenue Charles de Gaulle 92100 BOULOGNE BILLANCOURT</w:t>
            </w:r>
          </w:p>
          <w:p w14:paraId="18BE9F9B" w14:textId="77777777" w:rsidR="00E83E2D" w:rsidRPr="002B6FC0" w:rsidRDefault="00E83E2D" w:rsidP="00E83E2D">
            <w:pPr>
              <w:numPr>
                <w:ilvl w:val="0"/>
                <w:numId w:val="9"/>
              </w:numPr>
              <w:shd w:val="clear" w:color="auto" w:fill="FFFFFF"/>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11 Rue Chardon Lagache 75016 PARIS</w:t>
            </w:r>
          </w:p>
        </w:tc>
        <w:tc>
          <w:tcPr>
            <w:tcW w:w="1701" w:type="dxa"/>
            <w:shd w:val="clear" w:color="auto" w:fill="auto"/>
          </w:tcPr>
          <w:p w14:paraId="63FDC1A4" w14:textId="77777777" w:rsidR="00E83E2D" w:rsidRPr="002B6FC0" w:rsidRDefault="00E83E2D" w:rsidP="00E83E2D">
            <w:pPr>
              <w:rPr>
                <w:rFonts w:ascii="Open Sans" w:eastAsia="Calibri" w:hAnsi="Open Sans" w:cs="Open Sans"/>
                <w:color w:val="000000" w:themeColor="text1"/>
                <w:sz w:val="18"/>
                <w:szCs w:val="18"/>
                <w:lang w:eastAsia="en-US"/>
              </w:rPr>
            </w:pPr>
          </w:p>
          <w:p w14:paraId="18FAA39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01/45/37/44/44</w:t>
            </w:r>
          </w:p>
          <w:p w14:paraId="6262D11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01/45/21/21/21</w:t>
            </w:r>
          </w:p>
          <w:p w14:paraId="03FC35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01/45/59/30/00</w:t>
            </w:r>
          </w:p>
          <w:p w14:paraId="7D8FCBD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01/47/10/79/00</w:t>
            </w:r>
          </w:p>
          <w:p w14:paraId="108B090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03/21/89/27/27</w:t>
            </w:r>
          </w:p>
          <w:p w14:paraId="40E67E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01/49/09/50/00</w:t>
            </w:r>
          </w:p>
          <w:p w14:paraId="65979076"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01/44/96/31/31</w:t>
            </w:r>
          </w:p>
        </w:tc>
      </w:tr>
      <w:tr w:rsidR="002B6FC0" w:rsidRPr="002B6FC0" w14:paraId="434C8617" w14:textId="77777777" w:rsidTr="00934C76">
        <w:trPr>
          <w:trHeight w:val="20"/>
        </w:trPr>
        <w:tc>
          <w:tcPr>
            <w:tcW w:w="6024" w:type="dxa"/>
            <w:shd w:val="clear" w:color="auto" w:fill="auto"/>
          </w:tcPr>
          <w:p w14:paraId="19D305FE"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Hôpitaux</w:t>
            </w:r>
            <w:r w:rsidRPr="002B6FC0">
              <w:rPr>
                <w:rFonts w:ascii="Open Sans" w:eastAsia="Calibri" w:hAnsi="Open Sans" w:cs="Open Sans"/>
                <w:color w:val="000000" w:themeColor="text1"/>
                <w:sz w:val="18"/>
                <w:szCs w:val="18"/>
                <w:lang w:eastAsia="en-US"/>
              </w:rPr>
              <w:t xml:space="preserve"> </w:t>
            </w:r>
            <w:r w:rsidRPr="002B6FC0">
              <w:rPr>
                <w:rFonts w:ascii="Open Sans" w:eastAsia="Calibri" w:hAnsi="Open Sans" w:cs="Open Sans"/>
                <w:b/>
                <w:bCs/>
                <w:color w:val="000000" w:themeColor="text1"/>
                <w:sz w:val="18"/>
                <w:szCs w:val="18"/>
                <w:lang w:eastAsia="en-US"/>
              </w:rPr>
              <w:t xml:space="preserve">Universitaire Paris - Seine Saint Denis </w:t>
            </w:r>
          </w:p>
          <w:p w14:paraId="4F99AA08"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Avicenne</w:t>
            </w:r>
          </w:p>
          <w:p w14:paraId="551CCDB2"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Jean Verdier</w:t>
            </w:r>
          </w:p>
          <w:p w14:paraId="4D0C08DE" w14:textId="77777777" w:rsidR="00E83E2D" w:rsidRPr="002B6FC0" w:rsidRDefault="00E83E2D" w:rsidP="00E83E2D">
            <w:pPr>
              <w:numPr>
                <w:ilvl w:val="0"/>
                <w:numId w:val="11"/>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 xml:space="preserve">René Muret / </w:t>
            </w:r>
            <w:proofErr w:type="spellStart"/>
            <w:r w:rsidRPr="002B6FC0">
              <w:rPr>
                <w:rFonts w:ascii="Open Sans" w:eastAsia="Calibri" w:hAnsi="Open Sans" w:cs="Open Sans"/>
                <w:bCs/>
                <w:color w:val="000000" w:themeColor="text1"/>
                <w:sz w:val="18"/>
                <w:szCs w:val="18"/>
                <w:lang w:eastAsia="en-US"/>
              </w:rPr>
              <w:t>Bigottini</w:t>
            </w:r>
            <w:proofErr w:type="spellEnd"/>
          </w:p>
        </w:tc>
        <w:tc>
          <w:tcPr>
            <w:tcW w:w="7177" w:type="dxa"/>
            <w:shd w:val="clear" w:color="auto" w:fill="auto"/>
          </w:tcPr>
          <w:p w14:paraId="61BD195E" w14:textId="77777777" w:rsidR="00E83E2D" w:rsidRPr="002B6FC0" w:rsidRDefault="00E83E2D" w:rsidP="00E83E2D">
            <w:pPr>
              <w:rPr>
                <w:rFonts w:ascii="Open Sans" w:eastAsia="Calibri" w:hAnsi="Open Sans" w:cs="Open Sans"/>
                <w:color w:val="000000" w:themeColor="text1"/>
                <w:sz w:val="18"/>
                <w:szCs w:val="18"/>
                <w:lang w:eastAsia="en-US"/>
              </w:rPr>
            </w:pPr>
          </w:p>
          <w:p w14:paraId="2E831A7E"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125 rue de Stalingrad 93009 BOBIGNY</w:t>
            </w:r>
          </w:p>
          <w:p w14:paraId="769C2A76"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14 Juillet 93145 BONDY cedex</w:t>
            </w:r>
          </w:p>
          <w:p w14:paraId="6015F723" w14:textId="77777777" w:rsidR="00E83E2D" w:rsidRPr="002B6FC0" w:rsidRDefault="00E83E2D" w:rsidP="00E83E2D">
            <w:pPr>
              <w:numPr>
                <w:ilvl w:val="0"/>
                <w:numId w:val="11"/>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Avenue du Dr Schaffner 93270 SEVRAN</w:t>
            </w:r>
          </w:p>
        </w:tc>
        <w:tc>
          <w:tcPr>
            <w:tcW w:w="1701" w:type="dxa"/>
            <w:shd w:val="clear" w:color="auto" w:fill="auto"/>
          </w:tcPr>
          <w:p w14:paraId="45B6E6BC" w14:textId="77777777" w:rsidR="00E83E2D" w:rsidRPr="002B6FC0" w:rsidRDefault="00E83E2D" w:rsidP="00E83E2D">
            <w:pPr>
              <w:rPr>
                <w:rFonts w:ascii="Open Sans" w:eastAsia="Calibri" w:hAnsi="Open Sans" w:cs="Open Sans"/>
                <w:color w:val="000000" w:themeColor="text1"/>
                <w:sz w:val="18"/>
                <w:szCs w:val="18"/>
                <w:lang w:eastAsia="en-US"/>
              </w:rPr>
            </w:pPr>
          </w:p>
          <w:p w14:paraId="14BE9F2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01/48/95/55/55</w:t>
            </w:r>
          </w:p>
          <w:p w14:paraId="6FEC61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01/48/02/66/66</w:t>
            </w:r>
          </w:p>
          <w:p w14:paraId="5A60814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01/41/52/59/99</w:t>
            </w:r>
          </w:p>
        </w:tc>
      </w:tr>
      <w:tr w:rsidR="002B6FC0" w:rsidRPr="002B6FC0" w14:paraId="28E89A57" w14:textId="77777777" w:rsidTr="00934C76">
        <w:trPr>
          <w:trHeight w:val="20"/>
        </w:trPr>
        <w:tc>
          <w:tcPr>
            <w:tcW w:w="6024" w:type="dxa"/>
            <w:shd w:val="clear" w:color="auto" w:fill="auto"/>
          </w:tcPr>
          <w:p w14:paraId="69C0FF83"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t>AP-HP. Centre – Université de Paris</w:t>
            </w:r>
          </w:p>
          <w:p w14:paraId="2C1738A8"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Necker</w:t>
            </w:r>
          </w:p>
          <w:p w14:paraId="11E5465F"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HEGP</w:t>
            </w:r>
          </w:p>
          <w:p w14:paraId="23C96CFA"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Corentin Celton</w:t>
            </w:r>
          </w:p>
          <w:p w14:paraId="01666AB9"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 xml:space="preserve">Vaugirard Gabriel </w:t>
            </w:r>
            <w:proofErr w:type="spellStart"/>
            <w:r w:rsidRPr="002B6FC0">
              <w:rPr>
                <w:rFonts w:ascii="Open Sans" w:eastAsia="Calibri" w:hAnsi="Open Sans" w:cs="Open Sans"/>
                <w:bCs/>
                <w:color w:val="000000" w:themeColor="text1"/>
                <w:sz w:val="18"/>
                <w:szCs w:val="18"/>
                <w:lang w:eastAsia="en-US"/>
              </w:rPr>
              <w:t>Pallez</w:t>
            </w:r>
            <w:proofErr w:type="spellEnd"/>
          </w:p>
          <w:p w14:paraId="41AF6219" w14:textId="518EC182"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Cochin</w:t>
            </w:r>
          </w:p>
          <w:p w14:paraId="00532284" w14:textId="77777777" w:rsidR="00E83E2D" w:rsidRPr="002B6FC0" w:rsidRDefault="00E83E2D" w:rsidP="00E83E2D">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Hôtel Dieu</w:t>
            </w:r>
          </w:p>
          <w:p w14:paraId="47972E1E" w14:textId="20749EE0" w:rsidR="00E83E2D" w:rsidRPr="002B6FC0" w:rsidRDefault="00E83E2D" w:rsidP="00205F77">
            <w:pPr>
              <w:numPr>
                <w:ilvl w:val="0"/>
                <w:numId w:val="13"/>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Broca</w:t>
            </w:r>
          </w:p>
          <w:p w14:paraId="0DD10C2D" w14:textId="77777777" w:rsidR="00E83E2D" w:rsidRPr="002B6FC0" w:rsidRDefault="00E83E2D" w:rsidP="00E83E2D">
            <w:pPr>
              <w:numPr>
                <w:ilvl w:val="0"/>
                <w:numId w:val="13"/>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 Collégiale</w:t>
            </w:r>
          </w:p>
        </w:tc>
        <w:tc>
          <w:tcPr>
            <w:tcW w:w="7177" w:type="dxa"/>
            <w:shd w:val="clear" w:color="auto" w:fill="auto"/>
          </w:tcPr>
          <w:p w14:paraId="27CCC6C8" w14:textId="77777777" w:rsidR="00E83E2D" w:rsidRPr="002B6FC0" w:rsidRDefault="00E83E2D" w:rsidP="00E83E2D">
            <w:pPr>
              <w:rPr>
                <w:rFonts w:ascii="Open Sans" w:eastAsia="Calibri" w:hAnsi="Open Sans" w:cs="Open Sans"/>
                <w:color w:val="000000" w:themeColor="text1"/>
                <w:sz w:val="18"/>
                <w:szCs w:val="18"/>
                <w:lang w:eastAsia="en-US"/>
              </w:rPr>
            </w:pPr>
          </w:p>
          <w:p w14:paraId="75F2B57A"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149 – 161, rue de Sèvres 75015 PARIS</w:t>
            </w:r>
          </w:p>
          <w:p w14:paraId="7B290CD1"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 rue Leblanc 75 015 PARIS</w:t>
            </w:r>
          </w:p>
          <w:p w14:paraId="70DDA5BC"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37, boulevard Gambetta 92130 ISSY LES MOULINEAUX</w:t>
            </w:r>
          </w:p>
          <w:p w14:paraId="022C0839" w14:textId="77777777" w:rsidR="00E83E2D" w:rsidRPr="002B6FC0" w:rsidRDefault="00E83E2D" w:rsidP="00E83E2D">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10, rue Vaugelas 75015 PARIS</w:t>
            </w:r>
          </w:p>
          <w:p w14:paraId="48A49D4C" w14:textId="574276F8" w:rsidR="00E83E2D" w:rsidRPr="002B6FC0" w:rsidRDefault="00E83E2D" w:rsidP="00205F77">
            <w:pPr>
              <w:numPr>
                <w:ilvl w:val="0"/>
                <w:numId w:val="13"/>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27, rue du Faubourg St-Jacques 75014 PARIS</w:t>
            </w:r>
          </w:p>
          <w:p w14:paraId="6E33567B"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place du Parvis Notre Dame 75181 PARIS CEDEX 4</w:t>
            </w:r>
          </w:p>
          <w:p w14:paraId="34C348C5" w14:textId="64B9C006" w:rsidR="00E83E2D" w:rsidRPr="002B6FC0" w:rsidRDefault="00E83E2D" w:rsidP="00205F77">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54-56, rue Pascal – 75013 PARIS</w:t>
            </w:r>
          </w:p>
          <w:p w14:paraId="42CB7F3D"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33 rue du Fer à Moulin 75005 PARIS</w:t>
            </w:r>
          </w:p>
        </w:tc>
        <w:tc>
          <w:tcPr>
            <w:tcW w:w="1701" w:type="dxa"/>
            <w:shd w:val="clear" w:color="auto" w:fill="auto"/>
          </w:tcPr>
          <w:p w14:paraId="13DD208D" w14:textId="77777777" w:rsidR="00E83E2D" w:rsidRPr="002B6FC0" w:rsidRDefault="00E83E2D" w:rsidP="00E83E2D">
            <w:pPr>
              <w:rPr>
                <w:rFonts w:ascii="Open Sans" w:eastAsia="Calibri" w:hAnsi="Open Sans" w:cs="Open Sans"/>
                <w:color w:val="000000" w:themeColor="text1"/>
                <w:sz w:val="18"/>
                <w:szCs w:val="18"/>
                <w:lang w:eastAsia="en-US"/>
              </w:rPr>
            </w:pPr>
          </w:p>
          <w:p w14:paraId="25368F7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01/44/49/40/00</w:t>
            </w:r>
          </w:p>
          <w:p w14:paraId="3929FA8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01/56/09/20/00</w:t>
            </w:r>
          </w:p>
          <w:p w14:paraId="1A7CFF63"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01/58/00/40/00</w:t>
            </w:r>
          </w:p>
          <w:p w14:paraId="485E33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01/40/45/80/00</w:t>
            </w:r>
          </w:p>
          <w:p w14:paraId="09BEC053" w14:textId="5D220635"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01/58/41/41/41</w:t>
            </w:r>
          </w:p>
          <w:p w14:paraId="75E4D4D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01/42/34/82/34</w:t>
            </w:r>
          </w:p>
          <w:p w14:paraId="0088A6E7" w14:textId="08564ECF"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p w14:paraId="15779DA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01/44/08/30/00</w:t>
            </w:r>
          </w:p>
        </w:tc>
      </w:tr>
      <w:tr w:rsidR="002B6FC0" w:rsidRPr="002B6FC0" w14:paraId="6931849E" w14:textId="77777777" w:rsidTr="00934C76">
        <w:trPr>
          <w:trHeight w:val="20"/>
        </w:trPr>
        <w:tc>
          <w:tcPr>
            <w:tcW w:w="6024" w:type="dxa"/>
            <w:shd w:val="clear" w:color="auto" w:fill="auto"/>
          </w:tcPr>
          <w:p w14:paraId="7E75CC30"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color w:val="000000" w:themeColor="text1"/>
              </w:rPr>
              <w:br w:type="page"/>
            </w:r>
            <w:r w:rsidRPr="002B6FC0">
              <w:rPr>
                <w:rFonts w:ascii="Open Sans" w:eastAsia="Calibri" w:hAnsi="Open Sans" w:cs="Open Sans"/>
                <w:b/>
                <w:bCs/>
                <w:color w:val="000000" w:themeColor="text1"/>
                <w:sz w:val="18"/>
                <w:szCs w:val="18"/>
                <w:lang w:eastAsia="en-US"/>
              </w:rPr>
              <w:t>AP-HP. Nord – Université de Paris</w:t>
            </w:r>
          </w:p>
          <w:p w14:paraId="08274810"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lastRenderedPageBreak/>
              <w:t>Bichat-Claude Bernard</w:t>
            </w:r>
          </w:p>
          <w:p w14:paraId="660437FF"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Beaujon</w:t>
            </w:r>
          </w:p>
          <w:p w14:paraId="4AE5159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Louis Mourier</w:t>
            </w:r>
          </w:p>
          <w:p w14:paraId="517A2788"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Robert Debré</w:t>
            </w:r>
          </w:p>
          <w:p w14:paraId="564B78E7"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Bretonneau</w:t>
            </w:r>
          </w:p>
          <w:p w14:paraId="0802561E"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Fernand Widal</w:t>
            </w:r>
          </w:p>
          <w:p w14:paraId="5CAE755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Lariboisière</w:t>
            </w:r>
          </w:p>
          <w:p w14:paraId="2BD79C03" w14:textId="77777777" w:rsidR="00E83E2D" w:rsidRPr="002B6FC0" w:rsidRDefault="00E83E2D" w:rsidP="00E83E2D">
            <w:pPr>
              <w:numPr>
                <w:ilvl w:val="0"/>
                <w:numId w:val="12"/>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Saint Louis</w:t>
            </w:r>
          </w:p>
        </w:tc>
        <w:tc>
          <w:tcPr>
            <w:tcW w:w="7177" w:type="dxa"/>
            <w:shd w:val="clear" w:color="auto" w:fill="auto"/>
          </w:tcPr>
          <w:p w14:paraId="0988F509" w14:textId="77777777" w:rsidR="00E83E2D" w:rsidRPr="002B6FC0" w:rsidRDefault="00E83E2D" w:rsidP="00E83E2D">
            <w:pPr>
              <w:rPr>
                <w:rFonts w:ascii="Open Sans" w:eastAsia="Calibri" w:hAnsi="Open Sans" w:cs="Open Sans"/>
                <w:bCs/>
                <w:color w:val="000000" w:themeColor="text1"/>
                <w:sz w:val="18"/>
                <w:szCs w:val="18"/>
                <w:lang w:eastAsia="en-US"/>
              </w:rPr>
            </w:pPr>
          </w:p>
          <w:p w14:paraId="662D1ADB"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lastRenderedPageBreak/>
              <w:t xml:space="preserve">48 rue Henri </w:t>
            </w:r>
            <w:proofErr w:type="spellStart"/>
            <w:r w:rsidRPr="002B6FC0">
              <w:rPr>
                <w:rFonts w:ascii="Open Sans" w:eastAsia="Calibri" w:hAnsi="Open Sans" w:cs="Open Sans"/>
                <w:color w:val="000000" w:themeColor="text1"/>
                <w:sz w:val="18"/>
                <w:szCs w:val="18"/>
                <w:lang w:eastAsia="en-US"/>
              </w:rPr>
              <w:t>Huchard</w:t>
            </w:r>
            <w:proofErr w:type="spellEnd"/>
            <w:r w:rsidRPr="002B6FC0">
              <w:rPr>
                <w:rFonts w:ascii="Open Sans" w:eastAsia="Calibri" w:hAnsi="Open Sans" w:cs="Open Sans"/>
                <w:color w:val="000000" w:themeColor="text1"/>
                <w:sz w:val="18"/>
                <w:szCs w:val="18"/>
                <w:lang w:eastAsia="en-US"/>
              </w:rPr>
              <w:t xml:space="preserve"> 75018 PARIS</w:t>
            </w:r>
          </w:p>
          <w:p w14:paraId="6B6C336D"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100 Boulevard du Général Leclerc 92110 CLICHY</w:t>
            </w:r>
          </w:p>
          <w:p w14:paraId="30FDBDB5"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178 rue des </w:t>
            </w:r>
            <w:proofErr w:type="spellStart"/>
            <w:r w:rsidRPr="002B6FC0">
              <w:rPr>
                <w:rFonts w:ascii="Open Sans" w:eastAsia="Calibri" w:hAnsi="Open Sans" w:cs="Open Sans"/>
                <w:color w:val="000000" w:themeColor="text1"/>
                <w:sz w:val="18"/>
                <w:szCs w:val="18"/>
                <w:lang w:eastAsia="en-US"/>
              </w:rPr>
              <w:t>Renouillers</w:t>
            </w:r>
            <w:proofErr w:type="spellEnd"/>
            <w:r w:rsidRPr="002B6FC0">
              <w:rPr>
                <w:rFonts w:ascii="Open Sans" w:eastAsia="Calibri" w:hAnsi="Open Sans" w:cs="Open Sans"/>
                <w:color w:val="000000" w:themeColor="text1"/>
                <w:sz w:val="18"/>
                <w:szCs w:val="18"/>
                <w:lang w:eastAsia="en-US"/>
              </w:rPr>
              <w:t xml:space="preserve"> 92700 COLOMBES</w:t>
            </w:r>
          </w:p>
          <w:p w14:paraId="11638BD1"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48 Boulevard Sérurier 75019 PARIS</w:t>
            </w:r>
          </w:p>
          <w:p w14:paraId="32F79A35" w14:textId="40EC53F4"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23 rue Joseph de </w:t>
            </w:r>
            <w:r w:rsidR="00453616" w:rsidRPr="002B6FC0">
              <w:rPr>
                <w:rFonts w:ascii="Open Sans" w:eastAsia="Calibri" w:hAnsi="Open Sans" w:cs="Open Sans"/>
                <w:color w:val="000000" w:themeColor="text1"/>
                <w:sz w:val="18"/>
                <w:szCs w:val="18"/>
                <w:lang w:eastAsia="en-US"/>
              </w:rPr>
              <w:t>Maistre 75018</w:t>
            </w:r>
            <w:r w:rsidRPr="002B6FC0">
              <w:rPr>
                <w:rFonts w:ascii="Open Sans" w:eastAsia="Calibri" w:hAnsi="Open Sans" w:cs="Open Sans"/>
                <w:color w:val="000000" w:themeColor="text1"/>
                <w:sz w:val="18"/>
                <w:szCs w:val="18"/>
                <w:lang w:eastAsia="en-US"/>
              </w:rPr>
              <w:t xml:space="preserve"> PARIS</w:t>
            </w:r>
          </w:p>
          <w:p w14:paraId="3CCEEAEE"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200 Rue du Faubourg Saint Denis 75010 PARIS</w:t>
            </w:r>
          </w:p>
          <w:p w14:paraId="6917749D" w14:textId="77777777" w:rsidR="00E83E2D" w:rsidRPr="002B6FC0" w:rsidRDefault="00E83E2D" w:rsidP="00E83E2D">
            <w:pPr>
              <w:numPr>
                <w:ilvl w:val="0"/>
                <w:numId w:val="12"/>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 Rue Ambroise Paré 75010 PARIS</w:t>
            </w:r>
          </w:p>
          <w:p w14:paraId="43E1A82A" w14:textId="77777777" w:rsidR="00E83E2D" w:rsidRPr="002B6FC0" w:rsidRDefault="00E83E2D" w:rsidP="00E83E2D">
            <w:pPr>
              <w:numPr>
                <w:ilvl w:val="0"/>
                <w:numId w:val="12"/>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Claude Vellefaux 75010 PARIS</w:t>
            </w:r>
          </w:p>
        </w:tc>
        <w:tc>
          <w:tcPr>
            <w:tcW w:w="1701" w:type="dxa"/>
            <w:shd w:val="clear" w:color="auto" w:fill="auto"/>
          </w:tcPr>
          <w:p w14:paraId="42FD3A22" w14:textId="77777777" w:rsidR="00E83E2D" w:rsidRPr="002B6FC0" w:rsidRDefault="00E83E2D" w:rsidP="00E83E2D">
            <w:pPr>
              <w:rPr>
                <w:rFonts w:ascii="Open Sans" w:eastAsia="Calibri" w:hAnsi="Open Sans" w:cs="Open Sans"/>
                <w:color w:val="000000" w:themeColor="text1"/>
                <w:sz w:val="18"/>
                <w:szCs w:val="18"/>
                <w:lang w:eastAsia="en-US"/>
              </w:rPr>
            </w:pPr>
          </w:p>
          <w:p w14:paraId="07AC134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lastRenderedPageBreak/>
              <w:t>01/40/25/80/80</w:t>
            </w:r>
          </w:p>
          <w:p w14:paraId="6F6B637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01/40/87/50/00</w:t>
            </w:r>
          </w:p>
          <w:p w14:paraId="05D428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01/47/60/61/62</w:t>
            </w:r>
          </w:p>
          <w:p w14:paraId="371D917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01/40/03/20/00</w:t>
            </w:r>
          </w:p>
          <w:p w14:paraId="04624A9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01/53/11/18/00</w:t>
            </w:r>
          </w:p>
          <w:p w14:paraId="125FC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01/40/05/45/45</w:t>
            </w:r>
          </w:p>
          <w:p w14:paraId="7E6818B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01/49/95/65/65</w:t>
            </w:r>
          </w:p>
          <w:p w14:paraId="7A88B26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01/42/49/49/49</w:t>
            </w:r>
          </w:p>
        </w:tc>
      </w:tr>
      <w:tr w:rsidR="002B6FC0" w:rsidRPr="002B6FC0" w14:paraId="654A7DF1" w14:textId="77777777" w:rsidTr="00934C76">
        <w:trPr>
          <w:trHeight w:val="20"/>
        </w:trPr>
        <w:tc>
          <w:tcPr>
            <w:tcW w:w="6024" w:type="dxa"/>
            <w:shd w:val="clear" w:color="auto" w:fill="auto"/>
          </w:tcPr>
          <w:p w14:paraId="2BB981D5" w14:textId="77777777" w:rsidR="00E83E2D" w:rsidRPr="002B6FC0" w:rsidRDefault="00E83E2D" w:rsidP="00E83E2D">
            <w:pPr>
              <w:rPr>
                <w:rFonts w:ascii="Open Sans" w:eastAsia="Calibri" w:hAnsi="Open Sans" w:cs="Open Sans"/>
                <w:b/>
                <w:bCs/>
                <w:color w:val="000000" w:themeColor="text1"/>
                <w:sz w:val="18"/>
                <w:szCs w:val="18"/>
                <w:lang w:eastAsia="en-US"/>
              </w:rPr>
            </w:pPr>
            <w:r w:rsidRPr="002B6FC0">
              <w:rPr>
                <w:rFonts w:ascii="Open Sans" w:eastAsia="Calibri" w:hAnsi="Open Sans" w:cs="Open Sans"/>
                <w:b/>
                <w:bCs/>
                <w:color w:val="000000" w:themeColor="text1"/>
                <w:sz w:val="18"/>
                <w:szCs w:val="18"/>
                <w:lang w:eastAsia="en-US"/>
              </w:rPr>
              <w:lastRenderedPageBreak/>
              <w:t>AP-HP. Hôpitaux Universitaires Henri-Mondor</w:t>
            </w:r>
          </w:p>
          <w:p w14:paraId="06B69975" w14:textId="77777777" w:rsidR="00E83E2D" w:rsidRPr="002B6FC0" w:rsidRDefault="00E83E2D" w:rsidP="00E83E2D">
            <w:pPr>
              <w:numPr>
                <w:ilvl w:val="0"/>
                <w:numId w:val="6"/>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Albert Chenevier</w:t>
            </w:r>
          </w:p>
          <w:p w14:paraId="2629BF26"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Henri Mondor</w:t>
            </w:r>
          </w:p>
          <w:p w14:paraId="2A96DDA3"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Emile Roux</w:t>
            </w:r>
          </w:p>
          <w:p w14:paraId="78C17EF8" w14:textId="77777777" w:rsidR="00E83E2D" w:rsidRPr="002B6FC0" w:rsidRDefault="00E83E2D" w:rsidP="00E83E2D">
            <w:pPr>
              <w:numPr>
                <w:ilvl w:val="0"/>
                <w:numId w:val="14"/>
              </w:numPr>
              <w:rPr>
                <w:rFonts w:ascii="Open Sans" w:eastAsia="Calibri" w:hAnsi="Open Sans" w:cs="Open Sans"/>
                <w:bCs/>
                <w:color w:val="000000" w:themeColor="text1"/>
                <w:sz w:val="18"/>
                <w:szCs w:val="18"/>
                <w:lang w:eastAsia="en-US"/>
              </w:rPr>
            </w:pPr>
            <w:r w:rsidRPr="002B6FC0">
              <w:rPr>
                <w:rFonts w:ascii="Open Sans" w:eastAsia="Calibri" w:hAnsi="Open Sans" w:cs="Open Sans"/>
                <w:color w:val="000000" w:themeColor="text1"/>
                <w:sz w:val="18"/>
                <w:szCs w:val="18"/>
                <w:lang w:eastAsia="en-US"/>
              </w:rPr>
              <w:t>Joffre – Dupuytren</w:t>
            </w:r>
          </w:p>
          <w:p w14:paraId="3230D83F" w14:textId="77777777" w:rsidR="00E83E2D" w:rsidRPr="002B6FC0" w:rsidRDefault="00E83E2D" w:rsidP="00E83E2D">
            <w:pPr>
              <w:numPr>
                <w:ilvl w:val="0"/>
                <w:numId w:val="14"/>
              </w:numPr>
              <w:rPr>
                <w:rFonts w:ascii="Open Sans" w:eastAsia="Calibri" w:hAnsi="Open Sans" w:cs="Open Sans"/>
                <w:b/>
                <w:bCs/>
                <w:color w:val="000000" w:themeColor="text1"/>
                <w:sz w:val="18"/>
                <w:szCs w:val="18"/>
                <w:lang w:eastAsia="en-US"/>
              </w:rPr>
            </w:pPr>
            <w:r w:rsidRPr="002B6FC0">
              <w:rPr>
                <w:rFonts w:ascii="Open Sans" w:eastAsia="Calibri" w:hAnsi="Open Sans" w:cs="Open Sans"/>
                <w:bCs/>
                <w:color w:val="000000" w:themeColor="text1"/>
                <w:sz w:val="18"/>
                <w:szCs w:val="18"/>
                <w:lang w:eastAsia="en-US"/>
              </w:rPr>
              <w:t>Georges Clemenceau</w:t>
            </w:r>
          </w:p>
        </w:tc>
        <w:tc>
          <w:tcPr>
            <w:tcW w:w="7177" w:type="dxa"/>
            <w:shd w:val="clear" w:color="auto" w:fill="auto"/>
          </w:tcPr>
          <w:p w14:paraId="16E4AEF3" w14:textId="77777777" w:rsidR="00E83E2D" w:rsidRPr="002B6FC0" w:rsidRDefault="00E83E2D" w:rsidP="00E83E2D">
            <w:pPr>
              <w:rPr>
                <w:rFonts w:ascii="Open Sans" w:eastAsia="Calibri" w:hAnsi="Open Sans" w:cs="Open Sans"/>
                <w:color w:val="000000" w:themeColor="text1"/>
                <w:sz w:val="18"/>
                <w:szCs w:val="18"/>
                <w:lang w:eastAsia="en-US"/>
              </w:rPr>
            </w:pPr>
          </w:p>
          <w:p w14:paraId="5E184D62"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40 rue de </w:t>
            </w:r>
            <w:proofErr w:type="spellStart"/>
            <w:r w:rsidRPr="002B6FC0">
              <w:rPr>
                <w:rFonts w:ascii="Open Sans" w:eastAsia="Calibri" w:hAnsi="Open Sans" w:cs="Open Sans"/>
                <w:color w:val="000000" w:themeColor="text1"/>
                <w:sz w:val="18"/>
                <w:szCs w:val="18"/>
                <w:lang w:eastAsia="en-US"/>
              </w:rPr>
              <w:t>Mesly</w:t>
            </w:r>
            <w:proofErr w:type="spellEnd"/>
            <w:r w:rsidRPr="002B6FC0">
              <w:rPr>
                <w:rFonts w:ascii="Open Sans" w:eastAsia="Calibri" w:hAnsi="Open Sans" w:cs="Open Sans"/>
                <w:color w:val="000000" w:themeColor="text1"/>
                <w:sz w:val="18"/>
                <w:szCs w:val="18"/>
                <w:lang w:eastAsia="en-US"/>
              </w:rPr>
              <w:t xml:space="preserve"> 94010 CRETEIL</w:t>
            </w:r>
          </w:p>
          <w:p w14:paraId="655D8FC7"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51 Avenue du Maréchal de Lattre de Tassigny 94000 CRETEIL</w:t>
            </w:r>
          </w:p>
          <w:p w14:paraId="5161A3B4"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 Avenue de Verdun 94456 LIMEIL BREVANNES</w:t>
            </w:r>
          </w:p>
          <w:p w14:paraId="29D20523"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 rue Louis </w:t>
            </w:r>
            <w:proofErr w:type="spellStart"/>
            <w:r w:rsidRPr="002B6FC0">
              <w:rPr>
                <w:rFonts w:ascii="Open Sans" w:eastAsia="Calibri" w:hAnsi="Open Sans" w:cs="Open Sans"/>
                <w:color w:val="000000" w:themeColor="text1"/>
                <w:sz w:val="18"/>
                <w:szCs w:val="18"/>
                <w:lang w:eastAsia="en-US"/>
              </w:rPr>
              <w:t>Camatte</w:t>
            </w:r>
            <w:proofErr w:type="spellEnd"/>
            <w:r w:rsidRPr="002B6FC0">
              <w:rPr>
                <w:rFonts w:ascii="Open Sans" w:eastAsia="Calibri" w:hAnsi="Open Sans" w:cs="Open Sans"/>
                <w:color w:val="000000" w:themeColor="text1"/>
                <w:sz w:val="18"/>
                <w:szCs w:val="18"/>
                <w:lang w:eastAsia="en-US"/>
              </w:rPr>
              <w:t xml:space="preserve"> 91 210 DRAVEIL</w:t>
            </w:r>
          </w:p>
          <w:p w14:paraId="791BD3E5" w14:textId="77777777" w:rsidR="00E83E2D" w:rsidRPr="002B6FC0" w:rsidRDefault="00E83E2D" w:rsidP="00E83E2D">
            <w:pPr>
              <w:numPr>
                <w:ilvl w:val="0"/>
                <w:numId w:val="13"/>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91750 CHAMPCUEIL</w:t>
            </w:r>
          </w:p>
        </w:tc>
        <w:tc>
          <w:tcPr>
            <w:tcW w:w="1701" w:type="dxa"/>
            <w:shd w:val="clear" w:color="auto" w:fill="auto"/>
          </w:tcPr>
          <w:p w14:paraId="3B9D03A2" w14:textId="77777777" w:rsidR="00E83E2D" w:rsidRPr="002B6FC0" w:rsidRDefault="00E83E2D" w:rsidP="00E83E2D">
            <w:pPr>
              <w:rPr>
                <w:rFonts w:ascii="Open Sans" w:eastAsia="Calibri" w:hAnsi="Open Sans" w:cs="Open Sans"/>
                <w:color w:val="000000" w:themeColor="text1"/>
                <w:sz w:val="18"/>
                <w:szCs w:val="18"/>
                <w:lang w:eastAsia="en-US"/>
              </w:rPr>
            </w:pPr>
          </w:p>
          <w:p w14:paraId="11A1390B"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01/49/81/31/31</w:t>
            </w:r>
          </w:p>
          <w:p w14:paraId="711610A4"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01/49/81/21/11</w:t>
            </w:r>
          </w:p>
          <w:p w14:paraId="768965E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01/45/95/80/80</w:t>
            </w:r>
          </w:p>
          <w:p w14:paraId="10163DC9"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01/69/83/63/63</w:t>
            </w:r>
          </w:p>
          <w:p w14:paraId="404D01CA"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01/69/23/20/20</w:t>
            </w:r>
          </w:p>
        </w:tc>
      </w:tr>
      <w:tr w:rsidR="002B6FC0" w:rsidRPr="002B6FC0" w14:paraId="5E3201B8" w14:textId="77777777" w:rsidTr="00934C76">
        <w:trPr>
          <w:trHeight w:val="20"/>
        </w:trPr>
        <w:tc>
          <w:tcPr>
            <w:tcW w:w="6024" w:type="dxa"/>
            <w:shd w:val="clear" w:color="auto" w:fill="auto"/>
          </w:tcPr>
          <w:p w14:paraId="75CE8567"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Hospitalisation à Domicile</w:t>
            </w:r>
          </w:p>
        </w:tc>
        <w:tc>
          <w:tcPr>
            <w:tcW w:w="7177" w:type="dxa"/>
            <w:shd w:val="clear" w:color="auto" w:fill="auto"/>
          </w:tcPr>
          <w:p w14:paraId="0EE0AE1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14 rue </w:t>
            </w:r>
            <w:proofErr w:type="spellStart"/>
            <w:r w:rsidRPr="002B6FC0">
              <w:rPr>
                <w:rFonts w:ascii="Open Sans" w:eastAsia="Calibri" w:hAnsi="Open Sans" w:cs="Open Sans"/>
                <w:color w:val="000000" w:themeColor="text1"/>
                <w:sz w:val="18"/>
                <w:szCs w:val="18"/>
                <w:lang w:eastAsia="en-US"/>
              </w:rPr>
              <w:t>Vesale</w:t>
            </w:r>
            <w:proofErr w:type="spellEnd"/>
            <w:r w:rsidRPr="002B6FC0">
              <w:rPr>
                <w:rFonts w:ascii="Open Sans" w:eastAsia="Calibri" w:hAnsi="Open Sans" w:cs="Open Sans"/>
                <w:color w:val="000000" w:themeColor="text1"/>
                <w:sz w:val="18"/>
                <w:szCs w:val="18"/>
                <w:lang w:eastAsia="en-US"/>
              </w:rPr>
              <w:t xml:space="preserve"> 75005 PARIS</w:t>
            </w:r>
          </w:p>
        </w:tc>
        <w:tc>
          <w:tcPr>
            <w:tcW w:w="1701" w:type="dxa"/>
            <w:shd w:val="clear" w:color="auto" w:fill="auto"/>
          </w:tcPr>
          <w:p w14:paraId="5C84656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01/42/16/08/50</w:t>
            </w:r>
          </w:p>
        </w:tc>
      </w:tr>
      <w:tr w:rsidR="002B6FC0" w:rsidRPr="002B6FC0" w14:paraId="41DCA19F" w14:textId="77777777" w:rsidTr="00934C76">
        <w:trPr>
          <w:trHeight w:val="20"/>
        </w:trPr>
        <w:tc>
          <w:tcPr>
            <w:tcW w:w="6024" w:type="dxa"/>
            <w:shd w:val="clear" w:color="auto" w:fill="auto"/>
          </w:tcPr>
          <w:p w14:paraId="3F78D49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Sécurité, Maintenance et Services</w:t>
            </w:r>
            <w:r w:rsidRPr="002B6FC0">
              <w:rPr>
                <w:rFonts w:ascii="Open Sans" w:eastAsia="Calibri" w:hAnsi="Open Sans" w:cs="Open Sans"/>
                <w:color w:val="000000" w:themeColor="text1"/>
                <w:sz w:val="18"/>
                <w:szCs w:val="18"/>
                <w:lang w:eastAsia="en-US"/>
              </w:rPr>
              <w:t xml:space="preserve"> (SMS)</w:t>
            </w:r>
          </w:p>
        </w:tc>
        <w:tc>
          <w:tcPr>
            <w:tcW w:w="7177" w:type="dxa"/>
            <w:shd w:val="clear" w:color="auto" w:fill="auto"/>
          </w:tcPr>
          <w:p w14:paraId="1981BD5E"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14 rue du Port aux lions 94 200 CHARENTON</w:t>
            </w:r>
          </w:p>
        </w:tc>
        <w:tc>
          <w:tcPr>
            <w:tcW w:w="1701" w:type="dxa"/>
            <w:shd w:val="clear" w:color="auto" w:fill="auto"/>
          </w:tcPr>
          <w:p w14:paraId="214A7E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01/45/13/65/13</w:t>
            </w:r>
          </w:p>
        </w:tc>
      </w:tr>
      <w:tr w:rsidR="002B6FC0" w:rsidRPr="002B6FC0" w14:paraId="0286588A" w14:textId="77777777" w:rsidTr="00934C76">
        <w:trPr>
          <w:trHeight w:val="20"/>
        </w:trPr>
        <w:tc>
          <w:tcPr>
            <w:tcW w:w="6024" w:type="dxa"/>
            <w:shd w:val="clear" w:color="auto" w:fill="auto"/>
          </w:tcPr>
          <w:p w14:paraId="4831337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Service Central des Ambulances</w:t>
            </w:r>
            <w:r w:rsidRPr="002B6FC0">
              <w:rPr>
                <w:rFonts w:ascii="Open Sans" w:eastAsia="Calibri" w:hAnsi="Open Sans" w:cs="Open Sans"/>
                <w:color w:val="000000" w:themeColor="text1"/>
                <w:sz w:val="18"/>
                <w:szCs w:val="18"/>
                <w:lang w:eastAsia="en-US"/>
              </w:rPr>
              <w:t xml:space="preserve"> (S.C.A.)</w:t>
            </w:r>
          </w:p>
        </w:tc>
        <w:tc>
          <w:tcPr>
            <w:tcW w:w="7177" w:type="dxa"/>
            <w:shd w:val="clear" w:color="auto" w:fill="auto"/>
          </w:tcPr>
          <w:p w14:paraId="228F585C"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28, rue de l’Entrepôt 94 200 CHARENTON</w:t>
            </w:r>
          </w:p>
        </w:tc>
        <w:tc>
          <w:tcPr>
            <w:tcW w:w="1701" w:type="dxa"/>
            <w:shd w:val="clear" w:color="auto" w:fill="auto"/>
          </w:tcPr>
          <w:p w14:paraId="703D80E2"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01/45/13/65/43</w:t>
            </w:r>
          </w:p>
        </w:tc>
      </w:tr>
      <w:tr w:rsidR="002B6FC0" w:rsidRPr="002B6FC0" w14:paraId="0C65DF8B" w14:textId="77777777" w:rsidTr="00934C76">
        <w:trPr>
          <w:trHeight w:val="20"/>
        </w:trPr>
        <w:tc>
          <w:tcPr>
            <w:tcW w:w="6024" w:type="dxa"/>
            <w:shd w:val="clear" w:color="auto" w:fill="auto"/>
          </w:tcPr>
          <w:p w14:paraId="76FF521D"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Service Central des Blanchisseries </w:t>
            </w:r>
            <w:r w:rsidRPr="002B6FC0">
              <w:rPr>
                <w:rFonts w:ascii="Open Sans" w:eastAsia="Calibri" w:hAnsi="Open Sans" w:cs="Open Sans"/>
                <w:color w:val="000000" w:themeColor="text1"/>
                <w:sz w:val="18"/>
                <w:szCs w:val="18"/>
                <w:lang w:eastAsia="en-US"/>
              </w:rPr>
              <w:t>(S.C.B.)</w:t>
            </w:r>
          </w:p>
        </w:tc>
        <w:tc>
          <w:tcPr>
            <w:tcW w:w="7177" w:type="dxa"/>
            <w:shd w:val="clear" w:color="auto" w:fill="auto"/>
          </w:tcPr>
          <w:p w14:paraId="3BFE1447" w14:textId="77777777" w:rsidR="00E83E2D" w:rsidRPr="002B6FC0" w:rsidRDefault="00E83E2D" w:rsidP="00E83E2D">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47/83 boulevard de l’Hôpital 75013 PARIS</w:t>
            </w:r>
          </w:p>
        </w:tc>
        <w:tc>
          <w:tcPr>
            <w:tcW w:w="1701" w:type="dxa"/>
            <w:shd w:val="clear" w:color="auto" w:fill="auto"/>
          </w:tcPr>
          <w:p w14:paraId="1D5CCE5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01/44/06/59/00</w:t>
            </w:r>
          </w:p>
        </w:tc>
      </w:tr>
      <w:tr w:rsidR="002B6FC0" w:rsidRPr="002B6FC0" w14:paraId="7C729E13" w14:textId="77777777" w:rsidTr="00934C76">
        <w:trPr>
          <w:trHeight w:val="20"/>
        </w:trPr>
        <w:tc>
          <w:tcPr>
            <w:tcW w:w="6024" w:type="dxa"/>
            <w:shd w:val="clear" w:color="auto" w:fill="auto"/>
          </w:tcPr>
          <w:p w14:paraId="3B3D807C"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b/>
                <w:color w:val="000000" w:themeColor="text1"/>
                <w:sz w:val="18"/>
                <w:szCs w:val="18"/>
                <w:lang w:eastAsia="en-US"/>
              </w:rPr>
              <w:t xml:space="preserve">Siège de l’AP-HP </w:t>
            </w:r>
          </w:p>
        </w:tc>
        <w:tc>
          <w:tcPr>
            <w:tcW w:w="7177" w:type="dxa"/>
            <w:shd w:val="clear" w:color="auto" w:fill="auto"/>
          </w:tcPr>
          <w:p w14:paraId="4176D63C" w14:textId="6ADC170A" w:rsidR="00E83E2D" w:rsidRPr="002B6FC0" w:rsidRDefault="00B0212C" w:rsidP="00B0212C">
            <w:pPr>
              <w:numPr>
                <w:ilvl w:val="0"/>
                <w:numId w:val="44"/>
              </w:numPr>
              <w:contextualSpacing/>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55, Boulevard Diderot CS 22305 75 610 Paris CEDEX 12</w:t>
            </w:r>
          </w:p>
        </w:tc>
        <w:tc>
          <w:tcPr>
            <w:tcW w:w="1701" w:type="dxa"/>
            <w:shd w:val="clear" w:color="auto" w:fill="auto"/>
          </w:tcPr>
          <w:p w14:paraId="070596B0"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01/40/27/30/00</w:t>
            </w:r>
          </w:p>
        </w:tc>
      </w:tr>
      <w:tr w:rsidR="002B6FC0" w:rsidRPr="002B6FC0" w14:paraId="731343A3" w14:textId="77777777" w:rsidTr="00934C76">
        <w:tc>
          <w:tcPr>
            <w:tcW w:w="6024" w:type="dxa"/>
            <w:shd w:val="clear" w:color="auto" w:fill="auto"/>
          </w:tcPr>
          <w:p w14:paraId="54272B53"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marin d’Hendaye</w:t>
            </w:r>
          </w:p>
        </w:tc>
        <w:tc>
          <w:tcPr>
            <w:tcW w:w="7177" w:type="dxa"/>
            <w:shd w:val="clear" w:color="auto" w:fill="auto"/>
          </w:tcPr>
          <w:p w14:paraId="7DB5E2B2"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Route de la Corniche 64700 HENDAYE</w:t>
            </w:r>
          </w:p>
        </w:tc>
        <w:tc>
          <w:tcPr>
            <w:tcW w:w="1701" w:type="dxa"/>
            <w:shd w:val="clear" w:color="auto" w:fill="auto"/>
          </w:tcPr>
          <w:p w14:paraId="45C6B4CF"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05/59/48/08/00</w:t>
            </w:r>
          </w:p>
        </w:tc>
      </w:tr>
      <w:tr w:rsidR="002B6FC0" w:rsidRPr="002B6FC0" w14:paraId="3ADA9E99" w14:textId="77777777" w:rsidTr="00934C76">
        <w:tc>
          <w:tcPr>
            <w:tcW w:w="6024" w:type="dxa"/>
            <w:shd w:val="clear" w:color="auto" w:fill="auto"/>
          </w:tcPr>
          <w:p w14:paraId="4516A745"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Paul Doumer</w:t>
            </w:r>
          </w:p>
        </w:tc>
        <w:tc>
          <w:tcPr>
            <w:tcW w:w="7177" w:type="dxa"/>
            <w:shd w:val="clear" w:color="auto" w:fill="auto"/>
          </w:tcPr>
          <w:p w14:paraId="111BE10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proofErr w:type="gramStart"/>
            <w:r w:rsidRPr="002B6FC0">
              <w:rPr>
                <w:rFonts w:ascii="Open Sans" w:eastAsia="Calibri" w:hAnsi="Open Sans" w:cs="Open Sans"/>
                <w:color w:val="000000" w:themeColor="text1"/>
                <w:sz w:val="18"/>
                <w:szCs w:val="18"/>
                <w:lang w:eastAsia="en-US"/>
              </w:rPr>
              <w:t>Labruyère  60140</w:t>
            </w:r>
            <w:proofErr w:type="gramEnd"/>
            <w:r w:rsidRPr="002B6FC0">
              <w:rPr>
                <w:rFonts w:ascii="Open Sans" w:eastAsia="Calibri" w:hAnsi="Open Sans" w:cs="Open Sans"/>
                <w:color w:val="000000" w:themeColor="text1"/>
                <w:sz w:val="18"/>
                <w:szCs w:val="18"/>
                <w:lang w:eastAsia="en-US"/>
              </w:rPr>
              <w:t xml:space="preserve"> LIANCOURT</w:t>
            </w:r>
          </w:p>
        </w:tc>
        <w:tc>
          <w:tcPr>
            <w:tcW w:w="1701" w:type="dxa"/>
            <w:shd w:val="clear" w:color="auto" w:fill="auto"/>
          </w:tcPr>
          <w:p w14:paraId="75939C28"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03/44/31/55/00</w:t>
            </w:r>
          </w:p>
        </w:tc>
      </w:tr>
      <w:tr w:rsidR="00E83E2D" w:rsidRPr="002B6FC0" w14:paraId="4E8F5C9B" w14:textId="77777777" w:rsidTr="00934C76">
        <w:tc>
          <w:tcPr>
            <w:tcW w:w="6024" w:type="dxa"/>
            <w:shd w:val="clear" w:color="auto" w:fill="auto"/>
          </w:tcPr>
          <w:p w14:paraId="700314FE" w14:textId="77777777" w:rsidR="00E83E2D" w:rsidRPr="002B6FC0" w:rsidRDefault="00E83E2D" w:rsidP="00E83E2D">
            <w:pPr>
              <w:rPr>
                <w:rFonts w:ascii="Open Sans" w:eastAsia="Calibri" w:hAnsi="Open Sans" w:cs="Open Sans"/>
                <w:b/>
                <w:color w:val="000000" w:themeColor="text1"/>
                <w:sz w:val="18"/>
                <w:szCs w:val="18"/>
                <w:lang w:eastAsia="en-US"/>
              </w:rPr>
            </w:pPr>
            <w:r w:rsidRPr="002B6FC0">
              <w:rPr>
                <w:rFonts w:ascii="Open Sans" w:eastAsia="Calibri" w:hAnsi="Open Sans" w:cs="Open Sans"/>
                <w:b/>
                <w:color w:val="000000" w:themeColor="text1"/>
                <w:sz w:val="18"/>
                <w:szCs w:val="18"/>
                <w:lang w:eastAsia="en-US"/>
              </w:rPr>
              <w:t>Hôpital San Salvadour</w:t>
            </w:r>
          </w:p>
        </w:tc>
        <w:tc>
          <w:tcPr>
            <w:tcW w:w="7177" w:type="dxa"/>
            <w:shd w:val="clear" w:color="auto" w:fill="auto"/>
          </w:tcPr>
          <w:p w14:paraId="41494411" w14:textId="77777777" w:rsidR="00E83E2D" w:rsidRPr="002B6FC0" w:rsidRDefault="00E83E2D" w:rsidP="00E83E2D">
            <w:pPr>
              <w:numPr>
                <w:ilvl w:val="0"/>
                <w:numId w:val="44"/>
              </w:num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 xml:space="preserve">4312, route de </w:t>
            </w:r>
            <w:proofErr w:type="gramStart"/>
            <w:r w:rsidRPr="002B6FC0">
              <w:rPr>
                <w:rFonts w:ascii="Open Sans" w:eastAsia="Calibri" w:hAnsi="Open Sans" w:cs="Open Sans"/>
                <w:color w:val="000000" w:themeColor="text1"/>
                <w:sz w:val="18"/>
                <w:szCs w:val="18"/>
                <w:lang w:eastAsia="en-US"/>
              </w:rPr>
              <w:t>l’</w:t>
            </w:r>
            <w:proofErr w:type="spellStart"/>
            <w:r w:rsidRPr="002B6FC0">
              <w:rPr>
                <w:rFonts w:ascii="Open Sans" w:eastAsia="Calibri" w:hAnsi="Open Sans" w:cs="Open Sans"/>
                <w:color w:val="000000" w:themeColor="text1"/>
                <w:sz w:val="18"/>
                <w:szCs w:val="18"/>
                <w:lang w:eastAsia="en-US"/>
              </w:rPr>
              <w:t>Almanarre</w:t>
            </w:r>
            <w:proofErr w:type="spellEnd"/>
            <w:r w:rsidRPr="002B6FC0">
              <w:rPr>
                <w:rFonts w:ascii="Open Sans" w:eastAsia="Calibri" w:hAnsi="Open Sans" w:cs="Open Sans"/>
                <w:color w:val="000000" w:themeColor="text1"/>
                <w:sz w:val="18"/>
                <w:szCs w:val="18"/>
                <w:lang w:eastAsia="en-US"/>
              </w:rPr>
              <w:t xml:space="preserve">  83400</w:t>
            </w:r>
            <w:proofErr w:type="gramEnd"/>
            <w:r w:rsidRPr="002B6FC0">
              <w:rPr>
                <w:rFonts w:ascii="Open Sans" w:eastAsia="Calibri" w:hAnsi="Open Sans" w:cs="Open Sans"/>
                <w:color w:val="000000" w:themeColor="text1"/>
                <w:sz w:val="18"/>
                <w:szCs w:val="18"/>
                <w:lang w:eastAsia="en-US"/>
              </w:rPr>
              <w:t xml:space="preserve"> HYERES</w:t>
            </w:r>
          </w:p>
        </w:tc>
        <w:tc>
          <w:tcPr>
            <w:tcW w:w="1701" w:type="dxa"/>
            <w:shd w:val="clear" w:color="auto" w:fill="auto"/>
          </w:tcPr>
          <w:p w14:paraId="32C51A51" w14:textId="77777777" w:rsidR="00E83E2D" w:rsidRPr="002B6FC0" w:rsidRDefault="00E83E2D" w:rsidP="00E83E2D">
            <w:pPr>
              <w:rPr>
                <w:rFonts w:ascii="Open Sans" w:eastAsia="Calibri" w:hAnsi="Open Sans" w:cs="Open Sans"/>
                <w:color w:val="000000" w:themeColor="text1"/>
                <w:sz w:val="18"/>
                <w:szCs w:val="18"/>
                <w:lang w:eastAsia="en-US"/>
              </w:rPr>
            </w:pPr>
            <w:r w:rsidRPr="002B6FC0">
              <w:rPr>
                <w:rFonts w:ascii="Open Sans" w:eastAsia="Calibri" w:hAnsi="Open Sans" w:cs="Open Sans"/>
                <w:color w:val="000000" w:themeColor="text1"/>
                <w:sz w:val="18"/>
                <w:szCs w:val="18"/>
                <w:lang w:eastAsia="en-US"/>
              </w:rPr>
              <w:t>04/94/38/08/00</w:t>
            </w:r>
          </w:p>
        </w:tc>
      </w:tr>
    </w:tbl>
    <w:p w14:paraId="2DB97E41" w14:textId="5DDEF33A" w:rsidR="003F0B44" w:rsidRPr="002B6FC0" w:rsidRDefault="003F0B44" w:rsidP="008B3666">
      <w:pPr>
        <w:rPr>
          <w:rFonts w:ascii="Open Sans" w:hAnsi="Open Sans" w:cs="Open Sans"/>
          <w:color w:val="000000" w:themeColor="text1"/>
          <w:sz w:val="32"/>
          <w:szCs w:val="32"/>
        </w:rPr>
      </w:pPr>
    </w:p>
    <w:p w14:paraId="4C9621ED" w14:textId="77777777" w:rsidR="00652393" w:rsidRPr="002B6FC0" w:rsidRDefault="00652393" w:rsidP="00AF43B4">
      <w:pPr>
        <w:jc w:val="center"/>
        <w:rPr>
          <w:rFonts w:ascii="Open Sans" w:hAnsi="Open Sans" w:cs="Open Sans"/>
          <w:color w:val="000000" w:themeColor="text1"/>
          <w:sz w:val="32"/>
          <w:szCs w:val="32"/>
        </w:rPr>
        <w:sectPr w:rsidR="00652393" w:rsidRPr="002B6FC0" w:rsidSect="00BF7A13">
          <w:headerReference w:type="even" r:id="rId11"/>
          <w:pgSz w:w="16840" w:h="11907" w:orient="landscape" w:code="9"/>
          <w:pgMar w:top="567" w:right="1077" w:bottom="1418" w:left="1418" w:header="720" w:footer="720" w:gutter="0"/>
          <w:cols w:space="720"/>
          <w:docGrid w:linePitch="272"/>
        </w:sectPr>
      </w:pPr>
    </w:p>
    <w:p w14:paraId="015909D1" w14:textId="63584684" w:rsidR="001C7796" w:rsidRPr="002B6FC0" w:rsidRDefault="001C7796" w:rsidP="00AF43B4">
      <w:pPr>
        <w:jc w:val="center"/>
        <w:rPr>
          <w:rFonts w:ascii="Open Sans" w:hAnsi="Open Sans" w:cs="Open Sans"/>
          <w:color w:val="000000" w:themeColor="text1"/>
          <w:sz w:val="32"/>
          <w:szCs w:val="32"/>
        </w:rPr>
      </w:pPr>
    </w:p>
    <w:p w14:paraId="1AAED376" w14:textId="77777777" w:rsidR="001C7796" w:rsidRPr="002B6FC0" w:rsidRDefault="001C7796" w:rsidP="00AF43B4">
      <w:pPr>
        <w:jc w:val="center"/>
        <w:rPr>
          <w:rFonts w:ascii="Open Sans" w:hAnsi="Open Sans" w:cs="Open Sans"/>
          <w:color w:val="000000" w:themeColor="text1"/>
          <w:sz w:val="32"/>
          <w:szCs w:val="32"/>
        </w:rPr>
      </w:pPr>
    </w:p>
    <w:p w14:paraId="3FF3049F" w14:textId="77777777" w:rsidR="001C7796" w:rsidRPr="002B6FC0" w:rsidRDefault="001C7796" w:rsidP="00AF43B4">
      <w:pPr>
        <w:jc w:val="center"/>
        <w:rPr>
          <w:rFonts w:ascii="Open Sans" w:hAnsi="Open Sans" w:cs="Open Sans"/>
          <w:color w:val="000000" w:themeColor="text1"/>
          <w:sz w:val="32"/>
          <w:szCs w:val="32"/>
        </w:rPr>
      </w:pPr>
    </w:p>
    <w:p w14:paraId="5469EF4A" w14:textId="7D7DB240" w:rsidR="00D704E5" w:rsidRPr="002B6FC0" w:rsidRDefault="003F0B44" w:rsidP="00AF43B4">
      <w:pPr>
        <w:jc w:val="center"/>
        <w:rPr>
          <w:rFonts w:ascii="Open Sans" w:hAnsi="Open Sans" w:cs="Open Sans"/>
          <w:color w:val="000000" w:themeColor="text1"/>
          <w:sz w:val="32"/>
          <w:szCs w:val="32"/>
        </w:rPr>
      </w:pPr>
      <w:r w:rsidRPr="002B6FC0">
        <w:rPr>
          <w:rFonts w:ascii="Open Sans" w:hAnsi="Open Sans" w:cs="Open Sans"/>
          <w:color w:val="000000" w:themeColor="text1"/>
          <w:sz w:val="32"/>
          <w:szCs w:val="32"/>
        </w:rPr>
        <w:t xml:space="preserve">ANNEXE 3 </w:t>
      </w:r>
      <w:r w:rsidR="00652393" w:rsidRPr="002B6FC0">
        <w:rPr>
          <w:rFonts w:ascii="Open Sans" w:hAnsi="Open Sans" w:cs="Open Sans"/>
          <w:color w:val="000000" w:themeColor="text1"/>
          <w:sz w:val="32"/>
          <w:szCs w:val="32"/>
        </w:rPr>
        <w:t>- C</w:t>
      </w:r>
      <w:r w:rsidR="00D704E5" w:rsidRPr="002B6FC0">
        <w:rPr>
          <w:rFonts w:ascii="Open Sans" w:hAnsi="Open Sans" w:cs="Open Sans"/>
          <w:color w:val="000000" w:themeColor="text1"/>
          <w:sz w:val="32"/>
          <w:szCs w:val="32"/>
        </w:rPr>
        <w:t>onditions de livraison</w:t>
      </w:r>
    </w:p>
    <w:p w14:paraId="7F0DC5D1" w14:textId="77777777" w:rsidR="007672B2" w:rsidRPr="002B6FC0" w:rsidRDefault="007672B2" w:rsidP="00AF43B4">
      <w:pPr>
        <w:jc w:val="center"/>
        <w:rPr>
          <w:rFonts w:ascii="Open Sans" w:hAnsi="Open Sans" w:cs="Open Sans"/>
          <w:color w:val="000000" w:themeColor="text1"/>
          <w:sz w:val="32"/>
          <w:szCs w:val="32"/>
        </w:rPr>
      </w:pPr>
    </w:p>
    <w:p w14:paraId="6C341BA1" w14:textId="77777777" w:rsidR="007672B2" w:rsidRPr="002B6FC0" w:rsidRDefault="007672B2" w:rsidP="00652393">
      <w:pPr>
        <w:pStyle w:val="Normal2"/>
        <w:spacing w:after="200"/>
        <w:rPr>
          <w:rFonts w:ascii="Open Sans" w:hAnsi="Open Sans" w:cs="Open Sans"/>
          <w:i w:val="0"/>
          <w:iCs/>
          <w:color w:val="000000" w:themeColor="text1"/>
          <w:sz w:val="18"/>
          <w:szCs w:val="18"/>
        </w:rPr>
      </w:pPr>
    </w:p>
    <w:p w14:paraId="2614E9FF"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Livraisons sur palette européenne 80 x 120 cm, réutilisable, filmée, d’une hauteur maximale de 1,</w:t>
      </w:r>
      <w:r w:rsidR="0057762F" w:rsidRPr="002B6FC0">
        <w:rPr>
          <w:rFonts w:ascii="Open Sans" w:hAnsi="Open Sans" w:cs="Open Sans"/>
          <w:i w:val="0"/>
          <w:iCs/>
          <w:color w:val="000000" w:themeColor="text1"/>
          <w:sz w:val="18"/>
          <w:szCs w:val="18"/>
        </w:rPr>
        <w:t>7</w:t>
      </w:r>
      <w:r w:rsidRPr="002B6FC0">
        <w:rPr>
          <w:rFonts w:ascii="Open Sans" w:hAnsi="Open Sans" w:cs="Open Sans"/>
          <w:i w:val="0"/>
          <w:iCs/>
          <w:color w:val="000000" w:themeColor="text1"/>
          <w:sz w:val="18"/>
          <w:szCs w:val="18"/>
        </w:rPr>
        <w:t>0 m et d’un poids n’excédant pas 500 kg. Toute palette abimée ou tombée pendant le transport sera systématiquement refusée.</w:t>
      </w:r>
    </w:p>
    <w:p w14:paraId="0B61B4E1"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La livraison de palettes d’une hauteur supérieure à 1,</w:t>
      </w:r>
      <w:r w:rsidR="0057762F" w:rsidRPr="002B6FC0">
        <w:rPr>
          <w:rFonts w:ascii="Open Sans" w:hAnsi="Open Sans" w:cs="Open Sans"/>
          <w:i w:val="0"/>
          <w:iCs/>
          <w:color w:val="000000" w:themeColor="text1"/>
          <w:sz w:val="18"/>
          <w:szCs w:val="18"/>
        </w:rPr>
        <w:t>7</w:t>
      </w:r>
      <w:r w:rsidRPr="002B6FC0">
        <w:rPr>
          <w:rFonts w:ascii="Open Sans" w:hAnsi="Open Sans" w:cs="Open Sans"/>
          <w:i w:val="0"/>
          <w:iCs/>
          <w:color w:val="000000" w:themeColor="text1"/>
          <w:sz w:val="18"/>
          <w:szCs w:val="18"/>
        </w:rPr>
        <w:t>0 m ne s’effectuera qu’avec l’accord du responsable d’approvisionnement de l’hôpital.</w:t>
      </w:r>
    </w:p>
    <w:p w14:paraId="3E64DC07"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Les camions devront obligatoirement être équipés d’un hayon élévateur, et / ou des matériels nécessaires au déchargement.</w:t>
      </w:r>
    </w:p>
    <w:p w14:paraId="3E59CC8A"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L’hôpital Vaugirard n’est accessible qu’aux camions dont la hauteur hors tout est inférieure à 3,05 mètres.</w:t>
      </w:r>
    </w:p>
    <w:p w14:paraId="1608955D"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 xml:space="preserve">L’hôpital San Salvadour n’est accessible qu’aux camions de 3,5 tonnes maximum dont la hauteur </w:t>
      </w:r>
      <w:proofErr w:type="gramStart"/>
      <w:r w:rsidRPr="002B6FC0">
        <w:rPr>
          <w:rFonts w:ascii="Open Sans" w:hAnsi="Open Sans" w:cs="Open Sans"/>
          <w:i w:val="0"/>
          <w:iCs/>
          <w:color w:val="000000" w:themeColor="text1"/>
          <w:sz w:val="18"/>
          <w:szCs w:val="18"/>
        </w:rPr>
        <w:t>hors</w:t>
      </w:r>
      <w:proofErr w:type="gramEnd"/>
      <w:r w:rsidRPr="002B6FC0">
        <w:rPr>
          <w:rFonts w:ascii="Open Sans" w:hAnsi="Open Sans" w:cs="Open Sans"/>
          <w:i w:val="0"/>
          <w:iCs/>
          <w:color w:val="000000" w:themeColor="text1"/>
          <w:sz w:val="18"/>
          <w:szCs w:val="18"/>
        </w:rPr>
        <w:t xml:space="preserve"> tout est inférieure à 2,70 mètres et la largeur hors tout est inférieure à 2,10 mètres.</w:t>
      </w:r>
    </w:p>
    <w:p w14:paraId="6256D258"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 Groupe Hospitalier Pitié Salpetrière n’est accessible qu’aux véhicules d’une hauteur maximale de 3,40 m et d’un tonnage maximal de 13 tonnes.</w:t>
      </w:r>
    </w:p>
    <w:p w14:paraId="37D077B3"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 groupe hospitalier Bichat-Claude Bernard n’est accessible qu’aux camions d’une hauteur maximale de 3,40 m.</w:t>
      </w:r>
    </w:p>
    <w:p w14:paraId="538CDFEC" w14:textId="77777777" w:rsidR="007672B2" w:rsidRPr="002B6FC0" w:rsidRDefault="007672B2" w:rsidP="00652393">
      <w:pPr>
        <w:pStyle w:val="Normal2"/>
        <w:spacing w:after="200"/>
        <w:rPr>
          <w:rFonts w:ascii="Open Sans" w:hAnsi="Open Sans" w:cs="Open Sans"/>
          <w:i w:val="0"/>
          <w:iCs/>
          <w:color w:val="000000" w:themeColor="text1"/>
          <w:sz w:val="18"/>
          <w:szCs w:val="18"/>
        </w:rPr>
      </w:pPr>
      <w:r w:rsidRPr="002B6FC0">
        <w:rPr>
          <w:rFonts w:ascii="Open Sans" w:hAnsi="Open Sans" w:cs="Open Sans"/>
          <w:i w:val="0"/>
          <w:iCs/>
          <w:color w:val="000000" w:themeColor="text1"/>
          <w:sz w:val="18"/>
          <w:szCs w:val="18"/>
        </w:rPr>
        <w:t>Les livraisons de produits de restauration pour l’hôpital Tenon se feront exclusivement de 6h à 10h au bâtiment Rabelais porte 20.</w:t>
      </w:r>
    </w:p>
    <w:p w14:paraId="5E774F07" w14:textId="6E81E9DF" w:rsidR="007672B2" w:rsidRPr="002B6FC0" w:rsidRDefault="007672B2" w:rsidP="00652393">
      <w:pPr>
        <w:spacing w:after="200"/>
        <w:rPr>
          <w:rFonts w:ascii="Open Sans" w:hAnsi="Open Sans" w:cs="Open Sans"/>
          <w:color w:val="000000" w:themeColor="text1"/>
          <w:sz w:val="18"/>
          <w:szCs w:val="18"/>
        </w:rPr>
      </w:pPr>
    </w:p>
    <w:sectPr w:rsidR="007672B2" w:rsidRPr="002B6FC0" w:rsidSect="00652393">
      <w:pgSz w:w="11907" w:h="16840" w:code="9"/>
      <w:pgMar w:top="1077" w:right="1418" w:bottom="1418" w:left="567"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8434F" w14:textId="77777777" w:rsidR="006B711E" w:rsidRDefault="006B711E">
      <w:r>
        <w:separator/>
      </w:r>
    </w:p>
  </w:endnote>
  <w:endnote w:type="continuationSeparator" w:id="0">
    <w:p w14:paraId="53FEDD1D" w14:textId="77777777" w:rsidR="006B711E" w:rsidRDefault="006B7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ans">
    <w:altName w:val="Calibri"/>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ntserrat">
    <w:panose1 w:val="02000505000000020004"/>
    <w:charset w:val="00"/>
    <w:family w:val="auto"/>
    <w:pitch w:val="variable"/>
    <w:sig w:usb0="8000002F" w:usb1="4000204A" w:usb2="00000000" w:usb3="00000000" w:csb0="00000001"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6"/>
      <w:gridCol w:w="5670"/>
      <w:gridCol w:w="2075"/>
    </w:tblGrid>
    <w:tr w:rsidR="002E0A0C" w:rsidRPr="0066536E" w14:paraId="06D63432" w14:textId="77777777" w:rsidTr="00343C61">
      <w:tc>
        <w:tcPr>
          <w:tcW w:w="1486" w:type="dxa"/>
          <w:shd w:val="clear" w:color="auto" w:fill="auto"/>
        </w:tcPr>
        <w:p w14:paraId="171441EE" w14:textId="77777777"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val="en-GB" w:eastAsia="en-US"/>
            </w:rPr>
            <w:t>AP-HP</w:t>
          </w:r>
        </w:p>
      </w:tc>
      <w:tc>
        <w:tcPr>
          <w:tcW w:w="5670" w:type="dxa"/>
          <w:shd w:val="clear" w:color="auto" w:fill="auto"/>
        </w:tcPr>
        <w:p w14:paraId="7F320EF0" w14:textId="0C77898C" w:rsidR="002E0A0C" w:rsidRPr="0066536E" w:rsidRDefault="002E0A0C" w:rsidP="007A3C59">
          <w:pPr>
            <w:pStyle w:val="Pieddepage"/>
            <w:rPr>
              <w:rFonts w:ascii="Open Sans" w:eastAsia="Calibri" w:hAnsi="Open Sans" w:cs="Open Sans"/>
              <w:sz w:val="18"/>
              <w:szCs w:val="18"/>
              <w:lang w:eastAsia="en-US"/>
            </w:rPr>
          </w:pPr>
          <w:r w:rsidRPr="0066536E">
            <w:rPr>
              <w:rFonts w:ascii="Open Sans" w:eastAsia="Calibri" w:hAnsi="Open Sans" w:cs="Open Sans"/>
              <w:sz w:val="18"/>
              <w:szCs w:val="18"/>
              <w:lang w:eastAsia="en-US"/>
            </w:rPr>
            <w:t xml:space="preserve">Consultation n° </w:t>
          </w:r>
          <w:r w:rsidR="00F94716">
            <w:rPr>
              <w:rFonts w:ascii="Open Sans" w:eastAsia="Calibri" w:hAnsi="Open Sans" w:cs="Open Sans"/>
              <w:sz w:val="18"/>
              <w:szCs w:val="18"/>
              <w:lang w:eastAsia="en-US"/>
            </w:rPr>
            <w:t>25</w:t>
          </w:r>
          <w:r w:rsidRPr="0066536E">
            <w:rPr>
              <w:rFonts w:ascii="Open Sans" w:eastAsia="Calibri" w:hAnsi="Open Sans" w:cs="Open Sans"/>
              <w:sz w:val="18"/>
              <w:szCs w:val="18"/>
              <w:lang w:eastAsia="en-US"/>
            </w:rPr>
            <w:t>/</w:t>
          </w:r>
          <w:r w:rsidR="00F94716">
            <w:rPr>
              <w:rFonts w:ascii="Open Sans" w:eastAsia="Calibri" w:hAnsi="Open Sans" w:cs="Open Sans"/>
              <w:sz w:val="18"/>
              <w:szCs w:val="18"/>
              <w:lang w:eastAsia="en-US"/>
            </w:rPr>
            <w:t xml:space="preserve"> 075</w:t>
          </w:r>
          <w:r w:rsidRPr="0066536E">
            <w:rPr>
              <w:rFonts w:ascii="Open Sans" w:eastAsia="Calibri" w:hAnsi="Open Sans" w:cs="Open Sans"/>
              <w:sz w:val="18"/>
              <w:szCs w:val="18"/>
              <w:lang w:eastAsia="en-US"/>
            </w:rPr>
            <w:t xml:space="preserve"> </w:t>
          </w:r>
        </w:p>
      </w:tc>
      <w:tc>
        <w:tcPr>
          <w:tcW w:w="2075" w:type="dxa"/>
          <w:shd w:val="clear" w:color="auto" w:fill="auto"/>
        </w:tcPr>
        <w:p w14:paraId="3E741854" w14:textId="77777777" w:rsidR="002E0A0C" w:rsidRPr="0066536E" w:rsidRDefault="002E0A0C" w:rsidP="00CA7FB6">
          <w:pPr>
            <w:pStyle w:val="Pieddepage"/>
            <w:rPr>
              <w:rFonts w:ascii="Open Sans" w:eastAsia="Calibri" w:hAnsi="Open Sans" w:cs="Open Sans"/>
              <w:color w:val="auto"/>
              <w:sz w:val="18"/>
              <w:szCs w:val="18"/>
              <w:lang w:val="en-GB" w:eastAsia="en-US"/>
            </w:rPr>
          </w:pPr>
          <w:r w:rsidRPr="0066536E">
            <w:rPr>
              <w:rFonts w:ascii="Open Sans" w:eastAsia="Calibri" w:hAnsi="Open Sans" w:cs="Open Sans"/>
              <w:color w:val="auto"/>
              <w:sz w:val="18"/>
              <w:szCs w:val="18"/>
              <w:lang w:val="en-GB" w:eastAsia="en-US"/>
            </w:rPr>
            <w:t>ACHAT</w:t>
          </w:r>
        </w:p>
      </w:tc>
    </w:tr>
    <w:tr w:rsidR="002E0A0C" w:rsidRPr="0066536E" w14:paraId="2F397078" w14:textId="77777777" w:rsidTr="00343C61">
      <w:tc>
        <w:tcPr>
          <w:tcW w:w="1486" w:type="dxa"/>
          <w:shd w:val="clear" w:color="auto" w:fill="auto"/>
        </w:tcPr>
        <w:p w14:paraId="421FC60C" w14:textId="793F699E" w:rsidR="002E0A0C" w:rsidRPr="00917297" w:rsidRDefault="00917297" w:rsidP="00E23CC3">
          <w:pPr>
            <w:jc w:val="center"/>
            <w:rPr>
              <w:rFonts w:ascii="Open Sans" w:eastAsia="Calibri" w:hAnsi="Open Sans" w:cs="Open Sans"/>
              <w:sz w:val="18"/>
              <w:szCs w:val="18"/>
              <w:lang w:eastAsia="en-US"/>
            </w:rPr>
          </w:pPr>
          <w:r w:rsidRPr="00917297">
            <w:rPr>
              <w:rFonts w:ascii="Open Sans" w:eastAsia="Calibri" w:hAnsi="Open Sans" w:cs="Open Sans"/>
              <w:color w:val="auto"/>
              <w:sz w:val="18"/>
              <w:szCs w:val="18"/>
              <w:lang w:eastAsia="en-US"/>
            </w:rPr>
            <w:t>CCAP.</w:t>
          </w:r>
          <w:r w:rsidR="00F81A36">
            <w:rPr>
              <w:rFonts w:ascii="Open Sans" w:eastAsia="Calibri" w:hAnsi="Open Sans" w:cs="Open Sans"/>
              <w:color w:val="auto"/>
              <w:sz w:val="18"/>
              <w:szCs w:val="18"/>
              <w:lang w:eastAsia="en-US"/>
            </w:rPr>
            <w:t>1</w:t>
          </w:r>
          <w:r w:rsidR="00EC000E">
            <w:rPr>
              <w:rFonts w:ascii="Open Sans" w:eastAsia="Calibri" w:hAnsi="Open Sans" w:cs="Open Sans"/>
              <w:color w:val="auto"/>
              <w:sz w:val="18"/>
              <w:szCs w:val="18"/>
              <w:lang w:eastAsia="en-US"/>
            </w:rPr>
            <w:t>1</w:t>
          </w:r>
        </w:p>
      </w:tc>
      <w:tc>
        <w:tcPr>
          <w:tcW w:w="5670" w:type="dxa"/>
          <w:shd w:val="clear" w:color="auto" w:fill="auto"/>
        </w:tcPr>
        <w:p w14:paraId="57FD9D6A" w14:textId="77777777"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t>Dernière mise à jour du :</w:t>
          </w:r>
        </w:p>
      </w:tc>
      <w:tc>
        <w:tcPr>
          <w:tcW w:w="2075" w:type="dxa"/>
          <w:shd w:val="clear" w:color="auto" w:fill="auto"/>
        </w:tcPr>
        <w:p w14:paraId="378CCA4B" w14:textId="21C0EE59" w:rsidR="002E0A0C" w:rsidRPr="0066536E" w:rsidRDefault="002E0A0C" w:rsidP="004B5F06">
          <w:pPr>
            <w:jc w:val="center"/>
            <w:rPr>
              <w:rFonts w:ascii="Open Sans" w:eastAsia="Calibri" w:hAnsi="Open Sans" w:cs="Open Sans"/>
              <w:sz w:val="18"/>
              <w:szCs w:val="18"/>
              <w:lang w:eastAsia="en-US"/>
            </w:rPr>
          </w:pPr>
          <w:r w:rsidRPr="0066536E">
            <w:rPr>
              <w:rFonts w:ascii="Open Sans" w:eastAsia="Calibri" w:hAnsi="Open Sans" w:cs="Open Sans"/>
              <w:sz w:val="18"/>
              <w:szCs w:val="18"/>
              <w:lang w:eastAsia="en-US"/>
            </w:rPr>
            <w:fldChar w:fldCharType="begin"/>
          </w:r>
          <w:r w:rsidRPr="0066536E">
            <w:rPr>
              <w:rFonts w:ascii="Open Sans" w:eastAsia="Calibri" w:hAnsi="Open Sans" w:cs="Open Sans"/>
              <w:sz w:val="18"/>
              <w:szCs w:val="18"/>
              <w:lang w:eastAsia="en-US"/>
            </w:rPr>
            <w:instrText xml:space="preserve"> PAGE </w:instrText>
          </w:r>
          <w:r w:rsidRPr="0066536E">
            <w:rPr>
              <w:rFonts w:ascii="Open Sans" w:eastAsia="Calibri" w:hAnsi="Open Sans" w:cs="Open Sans"/>
              <w:sz w:val="18"/>
              <w:szCs w:val="18"/>
              <w:lang w:eastAsia="en-US"/>
            </w:rPr>
            <w:fldChar w:fldCharType="separate"/>
          </w:r>
          <w:r w:rsidR="00F358B7">
            <w:rPr>
              <w:rFonts w:ascii="Open Sans" w:eastAsia="Calibri" w:hAnsi="Open Sans" w:cs="Open Sans"/>
              <w:noProof/>
              <w:sz w:val="18"/>
              <w:szCs w:val="18"/>
              <w:lang w:eastAsia="en-US"/>
            </w:rPr>
            <w:t>20</w:t>
          </w:r>
          <w:r w:rsidRPr="0066536E">
            <w:rPr>
              <w:rFonts w:ascii="Open Sans" w:eastAsia="Calibri" w:hAnsi="Open Sans" w:cs="Open Sans"/>
              <w:sz w:val="18"/>
              <w:szCs w:val="18"/>
              <w:lang w:eastAsia="en-US"/>
            </w:rPr>
            <w:fldChar w:fldCharType="end"/>
          </w:r>
          <w:r w:rsidRPr="0066536E">
            <w:rPr>
              <w:rFonts w:ascii="Open Sans" w:eastAsia="Calibri" w:hAnsi="Open Sans" w:cs="Open Sans"/>
              <w:sz w:val="18"/>
              <w:szCs w:val="18"/>
              <w:lang w:eastAsia="en-US"/>
            </w:rPr>
            <w:t xml:space="preserve"> / </w:t>
          </w:r>
          <w:r w:rsidRPr="0066536E">
            <w:rPr>
              <w:rStyle w:val="Numrodepage"/>
              <w:rFonts w:ascii="Open Sans" w:eastAsia="Calibri" w:hAnsi="Open Sans" w:cs="Open Sans"/>
              <w:sz w:val="18"/>
              <w:szCs w:val="18"/>
              <w:lang w:eastAsia="en-US"/>
            </w:rPr>
            <w:fldChar w:fldCharType="begin"/>
          </w:r>
          <w:r w:rsidRPr="0066536E">
            <w:rPr>
              <w:rStyle w:val="Numrodepage"/>
              <w:rFonts w:ascii="Open Sans" w:eastAsia="Calibri" w:hAnsi="Open Sans" w:cs="Open Sans"/>
              <w:sz w:val="18"/>
              <w:szCs w:val="18"/>
              <w:lang w:eastAsia="en-US"/>
            </w:rPr>
            <w:instrText xml:space="preserve"> NUMPAGES </w:instrText>
          </w:r>
          <w:r w:rsidRPr="0066536E">
            <w:rPr>
              <w:rStyle w:val="Numrodepage"/>
              <w:rFonts w:ascii="Open Sans" w:eastAsia="Calibri" w:hAnsi="Open Sans" w:cs="Open Sans"/>
              <w:sz w:val="18"/>
              <w:szCs w:val="18"/>
              <w:lang w:eastAsia="en-US"/>
            </w:rPr>
            <w:fldChar w:fldCharType="separate"/>
          </w:r>
          <w:r w:rsidR="00F358B7">
            <w:rPr>
              <w:rStyle w:val="Numrodepage"/>
              <w:rFonts w:ascii="Open Sans" w:eastAsia="Calibri" w:hAnsi="Open Sans" w:cs="Open Sans"/>
              <w:noProof/>
              <w:sz w:val="18"/>
              <w:szCs w:val="18"/>
              <w:lang w:eastAsia="en-US"/>
            </w:rPr>
            <w:t>28</w:t>
          </w:r>
          <w:r w:rsidRPr="0066536E">
            <w:rPr>
              <w:rStyle w:val="Numrodepage"/>
              <w:rFonts w:ascii="Open Sans" w:eastAsia="Calibri" w:hAnsi="Open Sans" w:cs="Open Sans"/>
              <w:sz w:val="18"/>
              <w:szCs w:val="18"/>
              <w:lang w:eastAsia="en-US"/>
            </w:rPr>
            <w:fldChar w:fldCharType="end"/>
          </w:r>
        </w:p>
      </w:tc>
    </w:tr>
  </w:tbl>
  <w:p w14:paraId="499C8189" w14:textId="77777777" w:rsidR="002E0A0C" w:rsidRDefault="002E0A0C" w:rsidP="00CA7FB6">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05BA9F" w14:textId="77777777" w:rsidR="006B711E" w:rsidRDefault="006B711E">
      <w:r>
        <w:separator/>
      </w:r>
    </w:p>
  </w:footnote>
  <w:footnote w:type="continuationSeparator" w:id="0">
    <w:p w14:paraId="77EC4F74" w14:textId="77777777" w:rsidR="006B711E" w:rsidRDefault="006B7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BFC1B7" w14:textId="77777777" w:rsidR="002E0A0C" w:rsidRDefault="002E0A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2B3BE90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5ADD"/>
      </v:shape>
    </w:pict>
  </w:numPicBullet>
  <w:abstractNum w:abstractNumId="0" w15:restartNumberingAfterBreak="0">
    <w:nsid w:val="000330E0"/>
    <w:multiLevelType w:val="hybridMultilevel"/>
    <w:tmpl w:val="88D26DBA"/>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645554"/>
    <w:multiLevelType w:val="hybridMultilevel"/>
    <w:tmpl w:val="7CD0BCFE"/>
    <w:lvl w:ilvl="0" w:tplc="4E34B738">
      <w:start w:val="1"/>
      <w:numFmt w:val="bullet"/>
      <w:lvlText w:val=""/>
      <w:lvlJc w:val="left"/>
      <w:pPr>
        <w:tabs>
          <w:tab w:val="num" w:pos="720"/>
        </w:tabs>
        <w:ind w:left="720" w:hanging="360"/>
      </w:pPr>
      <w:rPr>
        <w:rFonts w:ascii="Symbol" w:hAnsi="Symbol" w:hint="default"/>
      </w:rPr>
    </w:lvl>
    <w:lvl w:ilvl="1" w:tplc="96583AAC">
      <w:start w:val="1"/>
      <w:numFmt w:val="bullet"/>
      <w:lvlText w:val="o"/>
      <w:lvlJc w:val="left"/>
      <w:pPr>
        <w:tabs>
          <w:tab w:val="num" w:pos="1440"/>
        </w:tabs>
        <w:ind w:left="1440" w:hanging="360"/>
      </w:pPr>
      <w:rPr>
        <w:rFonts w:ascii="Courier New" w:hAnsi="Courier New" w:hint="default"/>
      </w:rPr>
    </w:lvl>
    <w:lvl w:ilvl="2" w:tplc="3C120F48" w:tentative="1">
      <w:start w:val="1"/>
      <w:numFmt w:val="bullet"/>
      <w:lvlText w:val=""/>
      <w:lvlJc w:val="left"/>
      <w:pPr>
        <w:tabs>
          <w:tab w:val="num" w:pos="2160"/>
        </w:tabs>
        <w:ind w:left="2160" w:hanging="360"/>
      </w:pPr>
      <w:rPr>
        <w:rFonts w:ascii="Wingdings" w:hAnsi="Wingdings" w:hint="default"/>
      </w:rPr>
    </w:lvl>
    <w:lvl w:ilvl="3" w:tplc="A9443738" w:tentative="1">
      <w:start w:val="1"/>
      <w:numFmt w:val="bullet"/>
      <w:lvlText w:val=""/>
      <w:lvlJc w:val="left"/>
      <w:pPr>
        <w:tabs>
          <w:tab w:val="num" w:pos="2880"/>
        </w:tabs>
        <w:ind w:left="2880" w:hanging="360"/>
      </w:pPr>
      <w:rPr>
        <w:rFonts w:ascii="Symbol" w:hAnsi="Symbol" w:hint="default"/>
      </w:rPr>
    </w:lvl>
    <w:lvl w:ilvl="4" w:tplc="E3605508" w:tentative="1">
      <w:start w:val="1"/>
      <w:numFmt w:val="bullet"/>
      <w:lvlText w:val="o"/>
      <w:lvlJc w:val="left"/>
      <w:pPr>
        <w:tabs>
          <w:tab w:val="num" w:pos="3600"/>
        </w:tabs>
        <w:ind w:left="3600" w:hanging="360"/>
      </w:pPr>
      <w:rPr>
        <w:rFonts w:ascii="Courier New" w:hAnsi="Courier New" w:hint="default"/>
      </w:rPr>
    </w:lvl>
    <w:lvl w:ilvl="5" w:tplc="7A6C0052" w:tentative="1">
      <w:start w:val="1"/>
      <w:numFmt w:val="bullet"/>
      <w:lvlText w:val=""/>
      <w:lvlJc w:val="left"/>
      <w:pPr>
        <w:tabs>
          <w:tab w:val="num" w:pos="4320"/>
        </w:tabs>
        <w:ind w:left="4320" w:hanging="360"/>
      </w:pPr>
      <w:rPr>
        <w:rFonts w:ascii="Wingdings" w:hAnsi="Wingdings" w:hint="default"/>
      </w:rPr>
    </w:lvl>
    <w:lvl w:ilvl="6" w:tplc="CAEA0CFC" w:tentative="1">
      <w:start w:val="1"/>
      <w:numFmt w:val="bullet"/>
      <w:lvlText w:val=""/>
      <w:lvlJc w:val="left"/>
      <w:pPr>
        <w:tabs>
          <w:tab w:val="num" w:pos="5040"/>
        </w:tabs>
        <w:ind w:left="5040" w:hanging="360"/>
      </w:pPr>
      <w:rPr>
        <w:rFonts w:ascii="Symbol" w:hAnsi="Symbol" w:hint="default"/>
      </w:rPr>
    </w:lvl>
    <w:lvl w:ilvl="7" w:tplc="73089094" w:tentative="1">
      <w:start w:val="1"/>
      <w:numFmt w:val="bullet"/>
      <w:lvlText w:val="o"/>
      <w:lvlJc w:val="left"/>
      <w:pPr>
        <w:tabs>
          <w:tab w:val="num" w:pos="5760"/>
        </w:tabs>
        <w:ind w:left="5760" w:hanging="360"/>
      </w:pPr>
      <w:rPr>
        <w:rFonts w:ascii="Courier New" w:hAnsi="Courier New" w:hint="default"/>
      </w:rPr>
    </w:lvl>
    <w:lvl w:ilvl="8" w:tplc="24CCE932"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331DC5"/>
    <w:multiLevelType w:val="hybridMultilevel"/>
    <w:tmpl w:val="A8F40828"/>
    <w:lvl w:ilvl="0" w:tplc="8972632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E37AB0"/>
    <w:multiLevelType w:val="multilevel"/>
    <w:tmpl w:val="A29A662E"/>
    <w:lvl w:ilvl="0">
      <w:start w:val="1"/>
      <w:numFmt w:val="upperRoman"/>
      <w:pStyle w:val="Titre1"/>
      <w:suff w:val="space"/>
      <w:lvlText w:val="%1)"/>
      <w:lvlJc w:val="left"/>
      <w:pPr>
        <w:ind w:left="432" w:hanging="432"/>
      </w:pPr>
      <w:rPr>
        <w:rFonts w:hint="default"/>
      </w:rPr>
    </w:lvl>
    <w:lvl w:ilvl="1">
      <w:start w:val="1"/>
      <w:numFmt w:val="decimal"/>
      <w:lvlRestart w:val="0"/>
      <w:pStyle w:val="Titre2"/>
      <w:suff w:val="space"/>
      <w:lvlText w:val="ARTICLE %2 :"/>
      <w:lvlJc w:val="left"/>
      <w:pPr>
        <w:ind w:left="576" w:hanging="576"/>
      </w:pPr>
      <w:rPr>
        <w:rFonts w:hint="default"/>
      </w:rPr>
    </w:lvl>
    <w:lvl w:ilvl="2">
      <w:start w:val="1"/>
      <w:numFmt w:val="decimal"/>
      <w:pStyle w:val="Titre3"/>
      <w:lvlText w:val="%2.%3 :"/>
      <w:lvlJc w:val="left"/>
      <w:pPr>
        <w:tabs>
          <w:tab w:val="num" w:pos="1505"/>
        </w:tabs>
        <w:ind w:left="1145" w:hanging="720"/>
      </w:pPr>
      <w:rPr>
        <w:rFonts w:hint="default"/>
        <w:strike w:val="0"/>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4" w15:restartNumberingAfterBreak="0">
    <w:nsid w:val="125D3F7C"/>
    <w:multiLevelType w:val="hybridMultilevel"/>
    <w:tmpl w:val="7144A44E"/>
    <w:lvl w:ilvl="0" w:tplc="040C000B">
      <w:start w:val="1"/>
      <w:numFmt w:val="bullet"/>
      <w:lvlText w:val=""/>
      <w:lvlJc w:val="left"/>
      <w:pPr>
        <w:tabs>
          <w:tab w:val="num" w:pos="1425"/>
        </w:tabs>
        <w:ind w:left="1425" w:hanging="360"/>
      </w:pPr>
      <w:rPr>
        <w:rFonts w:ascii="Wingdings" w:hAnsi="Wingdings" w:hint="default"/>
      </w:rPr>
    </w:lvl>
    <w:lvl w:ilvl="1" w:tplc="040C0003" w:tentative="1">
      <w:start w:val="1"/>
      <w:numFmt w:val="bullet"/>
      <w:lvlText w:val="o"/>
      <w:lvlJc w:val="left"/>
      <w:pPr>
        <w:tabs>
          <w:tab w:val="num" w:pos="2145"/>
        </w:tabs>
        <w:ind w:left="2145" w:hanging="360"/>
      </w:pPr>
      <w:rPr>
        <w:rFonts w:ascii="Courier New" w:hAnsi="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5" w15:restartNumberingAfterBreak="0">
    <w:nsid w:val="12E92619"/>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6" w15:restartNumberingAfterBreak="0">
    <w:nsid w:val="15144E69"/>
    <w:multiLevelType w:val="hybridMultilevel"/>
    <w:tmpl w:val="B13A8A08"/>
    <w:lvl w:ilvl="0" w:tplc="6B5884F4">
      <w:start w:val="1"/>
      <w:numFmt w:val="bullet"/>
      <w:lvlText w:val="-"/>
      <w:lvlJc w:val="left"/>
      <w:pPr>
        <w:ind w:left="720" w:hanging="360"/>
      </w:pPr>
      <w:rPr>
        <w:rFonts w:ascii="Times New Roman" w:hAnsi="Times New Roman" w:cs="Times New Roman"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DC4966"/>
    <w:multiLevelType w:val="multilevel"/>
    <w:tmpl w:val="109C8D1E"/>
    <w:lvl w:ilvl="0">
      <w:start w:val="6"/>
      <w:numFmt w:val="decimal"/>
      <w:lvlText w:val="%1"/>
      <w:lvlJc w:val="left"/>
      <w:pPr>
        <w:ind w:left="690" w:hanging="690"/>
      </w:pPr>
      <w:rPr>
        <w:rFonts w:hint="default"/>
      </w:rPr>
    </w:lvl>
    <w:lvl w:ilvl="1">
      <w:start w:val="10"/>
      <w:numFmt w:val="decimal"/>
      <w:lvlText w:val="%1.%2"/>
      <w:lvlJc w:val="left"/>
      <w:pPr>
        <w:ind w:left="870" w:hanging="69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8" w15:restartNumberingAfterBreak="0">
    <w:nsid w:val="16AD29DE"/>
    <w:multiLevelType w:val="hybridMultilevel"/>
    <w:tmpl w:val="A3AED16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7EF607E"/>
    <w:multiLevelType w:val="hybridMultilevel"/>
    <w:tmpl w:val="F894DF00"/>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FF577D"/>
    <w:multiLevelType w:val="hybridMultilevel"/>
    <w:tmpl w:val="0AD83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197868"/>
    <w:multiLevelType w:val="hybridMultilevel"/>
    <w:tmpl w:val="4888EDAA"/>
    <w:lvl w:ilvl="0" w:tplc="3B7E9B8A">
      <w:numFmt w:val="bullet"/>
      <w:lvlText w:val="-"/>
      <w:lvlJc w:val="left"/>
      <w:pPr>
        <w:ind w:left="720" w:hanging="360"/>
      </w:pPr>
      <w:rPr>
        <w:rFonts w:ascii="OpenSans" w:eastAsiaTheme="minorHAnsi" w:hAnsi="OpenSans" w:cs="OpenSan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13774B"/>
    <w:multiLevelType w:val="hybridMultilevel"/>
    <w:tmpl w:val="BA3E553E"/>
    <w:lvl w:ilvl="0" w:tplc="5DACFD3E">
      <w:numFmt w:val="bullet"/>
      <w:lvlText w:val="-"/>
      <w:lvlJc w:val="left"/>
      <w:pPr>
        <w:tabs>
          <w:tab w:val="num" w:pos="647"/>
        </w:tabs>
        <w:ind w:left="647" w:hanging="363"/>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27701D68"/>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2AC50F7D"/>
    <w:multiLevelType w:val="hybridMultilevel"/>
    <w:tmpl w:val="8C02A9F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C8C4178"/>
    <w:multiLevelType w:val="hybridMultilevel"/>
    <w:tmpl w:val="B60C74B4"/>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11E0BD0"/>
    <w:multiLevelType w:val="hybridMultilevel"/>
    <w:tmpl w:val="785CED96"/>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FA5821"/>
    <w:multiLevelType w:val="hybridMultilevel"/>
    <w:tmpl w:val="B76EAB9E"/>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E370CD9"/>
    <w:multiLevelType w:val="hybridMultilevel"/>
    <w:tmpl w:val="F5AED49E"/>
    <w:lvl w:ilvl="0" w:tplc="0B9262E2">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9" w15:restartNumberingAfterBreak="0">
    <w:nsid w:val="422972C3"/>
    <w:multiLevelType w:val="hybridMultilevel"/>
    <w:tmpl w:val="0568CFE4"/>
    <w:lvl w:ilvl="0" w:tplc="C2585826">
      <w:start w:val="3"/>
      <w:numFmt w:val="bullet"/>
      <w:lvlText w:val="-"/>
      <w:lvlJc w:val="left"/>
      <w:pPr>
        <w:ind w:left="720" w:hanging="360"/>
      </w:pPr>
      <w:rPr>
        <w:rFont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30562CE"/>
    <w:multiLevelType w:val="hybridMultilevel"/>
    <w:tmpl w:val="991E9A12"/>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35D16BF"/>
    <w:multiLevelType w:val="hybridMultilevel"/>
    <w:tmpl w:val="E0E2FE2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97856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49A909FC"/>
    <w:multiLevelType w:val="hybridMultilevel"/>
    <w:tmpl w:val="84FC1C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CEB1C44"/>
    <w:multiLevelType w:val="hybridMultilevel"/>
    <w:tmpl w:val="0EC4BEC2"/>
    <w:lvl w:ilvl="0" w:tplc="C2585826">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EF67582"/>
    <w:multiLevelType w:val="hybridMultilevel"/>
    <w:tmpl w:val="86502F60"/>
    <w:lvl w:ilvl="0" w:tplc="8CDEA564">
      <w:start w:val="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1A90930"/>
    <w:multiLevelType w:val="singleLevel"/>
    <w:tmpl w:val="C2585826"/>
    <w:lvl w:ilvl="0">
      <w:start w:val="3"/>
      <w:numFmt w:val="bullet"/>
      <w:lvlText w:val="-"/>
      <w:lvlJc w:val="left"/>
      <w:pPr>
        <w:tabs>
          <w:tab w:val="num" w:pos="360"/>
        </w:tabs>
        <w:ind w:left="360" w:hanging="360"/>
      </w:pPr>
      <w:rPr>
        <w:rFonts w:hint="default"/>
      </w:rPr>
    </w:lvl>
  </w:abstractNum>
  <w:abstractNum w:abstractNumId="27" w15:restartNumberingAfterBreak="0">
    <w:nsid w:val="53FF17C8"/>
    <w:multiLevelType w:val="hybridMultilevel"/>
    <w:tmpl w:val="0C9C362A"/>
    <w:lvl w:ilvl="0" w:tplc="6B5884F4">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DF842C3"/>
    <w:multiLevelType w:val="hybridMultilevel"/>
    <w:tmpl w:val="0CF68EE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E0A7A40"/>
    <w:multiLevelType w:val="hybridMultilevel"/>
    <w:tmpl w:val="49A4A82C"/>
    <w:lvl w:ilvl="0" w:tplc="FD52F68E">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53574D"/>
    <w:multiLevelType w:val="hybridMultilevel"/>
    <w:tmpl w:val="E6AC02C8"/>
    <w:lvl w:ilvl="0" w:tplc="6B5884F4">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06125B7"/>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32" w15:restartNumberingAfterBreak="0">
    <w:nsid w:val="6A382D4C"/>
    <w:multiLevelType w:val="hybridMultilevel"/>
    <w:tmpl w:val="EAF2DFF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00A7557"/>
    <w:multiLevelType w:val="hybridMultilevel"/>
    <w:tmpl w:val="A69A0418"/>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73315E3C"/>
    <w:multiLevelType w:val="hybridMultilevel"/>
    <w:tmpl w:val="7054D30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39D2AF8"/>
    <w:multiLevelType w:val="multilevel"/>
    <w:tmpl w:val="4CB2BDD6"/>
    <w:lvl w:ilvl="0">
      <w:start w:val="8"/>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6" w15:restartNumberingAfterBreak="0">
    <w:nsid w:val="750F00D1"/>
    <w:multiLevelType w:val="hybridMultilevel"/>
    <w:tmpl w:val="CAC6B9BE"/>
    <w:lvl w:ilvl="0" w:tplc="5DACFD3E">
      <w:numFmt w:val="bullet"/>
      <w:lvlText w:val="-"/>
      <w:lvlJc w:val="left"/>
      <w:pPr>
        <w:tabs>
          <w:tab w:val="num" w:pos="505"/>
        </w:tabs>
        <w:ind w:left="505" w:hanging="363"/>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76F3B80"/>
    <w:multiLevelType w:val="multilevel"/>
    <w:tmpl w:val="040C001F"/>
    <w:lvl w:ilvl="0">
      <w:start w:val="1"/>
      <w:numFmt w:val="decimal"/>
      <w:lvlText w:val="%1."/>
      <w:lvlJc w:val="left"/>
      <w:pPr>
        <w:ind w:left="720" w:hanging="360"/>
      </w:pPr>
    </w:lvl>
    <w:lvl w:ilvl="1">
      <w:start w:val="1"/>
      <w:numFmt w:val="decimal"/>
      <w:lvlText w:val="%1.%2."/>
      <w:lvlJc w:val="left"/>
      <w:pPr>
        <w:ind w:left="1152" w:hanging="432"/>
      </w:pPr>
    </w:lvl>
    <w:lvl w:ilvl="2">
      <w:start w:val="1"/>
      <w:numFmt w:val="decimal"/>
      <w:lvlText w:val="%1.%2.%3."/>
      <w:lvlJc w:val="left"/>
      <w:pPr>
        <w:ind w:left="1584" w:hanging="504"/>
      </w:p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38" w15:restartNumberingAfterBreak="0">
    <w:nsid w:val="79062E8C"/>
    <w:multiLevelType w:val="hybridMultilevel"/>
    <w:tmpl w:val="C53AEE80"/>
    <w:lvl w:ilvl="0" w:tplc="040C000B">
      <w:start w:val="1"/>
      <w:numFmt w:val="bullet"/>
      <w:lvlText w:val=""/>
      <w:lvlJc w:val="left"/>
      <w:pPr>
        <w:tabs>
          <w:tab w:val="num" w:pos="720"/>
        </w:tabs>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26"/>
  </w:num>
  <w:num w:numId="2">
    <w:abstractNumId w:val="3"/>
  </w:num>
  <w:num w:numId="3">
    <w:abstractNumId w:val="1"/>
  </w:num>
  <w:num w:numId="4">
    <w:abstractNumId w:val="4"/>
  </w:num>
  <w:num w:numId="5">
    <w:abstractNumId w:val="15"/>
  </w:num>
  <w:num w:numId="6">
    <w:abstractNumId w:val="38"/>
  </w:num>
  <w:num w:numId="7">
    <w:abstractNumId w:val="12"/>
  </w:num>
  <w:num w:numId="8">
    <w:abstractNumId w:val="36"/>
  </w:num>
  <w:num w:numId="9">
    <w:abstractNumId w:val="33"/>
  </w:num>
  <w:num w:numId="10">
    <w:abstractNumId w:val="17"/>
  </w:num>
  <w:num w:numId="11">
    <w:abstractNumId w:val="16"/>
  </w:num>
  <w:num w:numId="12">
    <w:abstractNumId w:val="32"/>
  </w:num>
  <w:num w:numId="13">
    <w:abstractNumId w:val="21"/>
  </w:num>
  <w:num w:numId="14">
    <w:abstractNumId w:val="28"/>
  </w:num>
  <w:num w:numId="15">
    <w:abstractNumId w:val="14"/>
  </w:num>
  <w:num w:numId="16">
    <w:abstractNumId w:val="22"/>
  </w:num>
  <w:num w:numId="17">
    <w:abstractNumId w:val="31"/>
  </w:num>
  <w:num w:numId="18">
    <w:abstractNumId w:val="5"/>
  </w:num>
  <w:num w:numId="19">
    <w:abstractNumId w:val="13"/>
  </w:num>
  <w:num w:numId="20">
    <w:abstractNumId w:val="7"/>
  </w:num>
  <w:num w:numId="21">
    <w:abstractNumId w:val="29"/>
  </w:num>
  <w:num w:numId="22">
    <w:abstractNumId w:val="34"/>
  </w:num>
  <w:num w:numId="23">
    <w:abstractNumId w:val="30"/>
  </w:num>
  <w:num w:numId="24">
    <w:abstractNumId w:val="27"/>
  </w:num>
  <w:num w:numId="25">
    <w:abstractNumId w:val="6"/>
  </w:num>
  <w:num w:numId="26">
    <w:abstractNumId w:val="20"/>
  </w:num>
  <w:num w:numId="27">
    <w:abstractNumId w:val="10"/>
  </w:num>
  <w:num w:numId="28">
    <w:abstractNumId w:val="18"/>
  </w:num>
  <w:num w:numId="29">
    <w:abstractNumId w:val="25"/>
  </w:num>
  <w:num w:numId="30">
    <w:abstractNumId w:val="37"/>
  </w:num>
  <w:num w:numId="31">
    <w:abstractNumId w:val="19"/>
  </w:num>
  <w:num w:numId="32">
    <w:abstractNumId w:val="0"/>
  </w:num>
  <w:num w:numId="33">
    <w:abstractNumId w:val="3"/>
  </w:num>
  <w:num w:numId="34">
    <w:abstractNumId w:val="35"/>
  </w:num>
  <w:num w:numId="35">
    <w:abstractNumId w:val="3"/>
  </w:num>
  <w:num w:numId="36">
    <w:abstractNumId w:val="3"/>
  </w:num>
  <w:num w:numId="37">
    <w:abstractNumId w:val="3"/>
  </w:num>
  <w:num w:numId="38">
    <w:abstractNumId w:val="3"/>
  </w:num>
  <w:num w:numId="39">
    <w:abstractNumId w:val="2"/>
  </w:num>
  <w:num w:numId="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24"/>
  </w:num>
  <w:num w:numId="43">
    <w:abstractNumId w:val="8"/>
  </w:num>
  <w:num w:numId="44">
    <w:abstractNumId w:val="23"/>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9"/>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6F1"/>
    <w:rsid w:val="0000052B"/>
    <w:rsid w:val="00002829"/>
    <w:rsid w:val="000046A8"/>
    <w:rsid w:val="00004A5E"/>
    <w:rsid w:val="0000560E"/>
    <w:rsid w:val="00005691"/>
    <w:rsid w:val="00005829"/>
    <w:rsid w:val="00007D8A"/>
    <w:rsid w:val="00007EC5"/>
    <w:rsid w:val="000113C4"/>
    <w:rsid w:val="00012F17"/>
    <w:rsid w:val="000131E5"/>
    <w:rsid w:val="000147F8"/>
    <w:rsid w:val="0001536E"/>
    <w:rsid w:val="00015562"/>
    <w:rsid w:val="00015DBE"/>
    <w:rsid w:val="0002016E"/>
    <w:rsid w:val="00021C5E"/>
    <w:rsid w:val="00021CD8"/>
    <w:rsid w:val="00023CD9"/>
    <w:rsid w:val="00024029"/>
    <w:rsid w:val="0002521C"/>
    <w:rsid w:val="00025E30"/>
    <w:rsid w:val="000308A8"/>
    <w:rsid w:val="00030E0D"/>
    <w:rsid w:val="0003189B"/>
    <w:rsid w:val="00031C19"/>
    <w:rsid w:val="00033503"/>
    <w:rsid w:val="00033A27"/>
    <w:rsid w:val="00036D38"/>
    <w:rsid w:val="00037FF2"/>
    <w:rsid w:val="00040782"/>
    <w:rsid w:val="0004267D"/>
    <w:rsid w:val="000446F1"/>
    <w:rsid w:val="00044AA7"/>
    <w:rsid w:val="00044CA2"/>
    <w:rsid w:val="00053027"/>
    <w:rsid w:val="0005337D"/>
    <w:rsid w:val="00054552"/>
    <w:rsid w:val="00055717"/>
    <w:rsid w:val="00057AE1"/>
    <w:rsid w:val="000606C5"/>
    <w:rsid w:val="00060C25"/>
    <w:rsid w:val="00060D45"/>
    <w:rsid w:val="00064CE2"/>
    <w:rsid w:val="00065BBF"/>
    <w:rsid w:val="00070CE6"/>
    <w:rsid w:val="00072A39"/>
    <w:rsid w:val="00073404"/>
    <w:rsid w:val="00073E7C"/>
    <w:rsid w:val="000754B3"/>
    <w:rsid w:val="000767B9"/>
    <w:rsid w:val="00076FDB"/>
    <w:rsid w:val="00077F9D"/>
    <w:rsid w:val="000812C4"/>
    <w:rsid w:val="00091636"/>
    <w:rsid w:val="00093C39"/>
    <w:rsid w:val="00093F83"/>
    <w:rsid w:val="00094CAF"/>
    <w:rsid w:val="00095DCE"/>
    <w:rsid w:val="0009772B"/>
    <w:rsid w:val="000A16CE"/>
    <w:rsid w:val="000A1D6F"/>
    <w:rsid w:val="000A4F78"/>
    <w:rsid w:val="000A519E"/>
    <w:rsid w:val="000A5D2A"/>
    <w:rsid w:val="000A644A"/>
    <w:rsid w:val="000A758C"/>
    <w:rsid w:val="000B147F"/>
    <w:rsid w:val="000B14E7"/>
    <w:rsid w:val="000B4EC0"/>
    <w:rsid w:val="000B54FD"/>
    <w:rsid w:val="000C1B41"/>
    <w:rsid w:val="000C4330"/>
    <w:rsid w:val="000C7005"/>
    <w:rsid w:val="000D307B"/>
    <w:rsid w:val="000D3457"/>
    <w:rsid w:val="000D44D3"/>
    <w:rsid w:val="000D5D5D"/>
    <w:rsid w:val="000E02F2"/>
    <w:rsid w:val="000E02F6"/>
    <w:rsid w:val="000E24EC"/>
    <w:rsid w:val="000E387E"/>
    <w:rsid w:val="000E719B"/>
    <w:rsid w:val="000F0182"/>
    <w:rsid w:val="000F03CD"/>
    <w:rsid w:val="000F21D6"/>
    <w:rsid w:val="000F226E"/>
    <w:rsid w:val="000F43EF"/>
    <w:rsid w:val="000F7F3E"/>
    <w:rsid w:val="0010153A"/>
    <w:rsid w:val="0010174E"/>
    <w:rsid w:val="001018FA"/>
    <w:rsid w:val="001023B2"/>
    <w:rsid w:val="00104451"/>
    <w:rsid w:val="001045C8"/>
    <w:rsid w:val="001055B1"/>
    <w:rsid w:val="00105CA4"/>
    <w:rsid w:val="00107295"/>
    <w:rsid w:val="00107330"/>
    <w:rsid w:val="001078B0"/>
    <w:rsid w:val="00113C39"/>
    <w:rsid w:val="00116CF1"/>
    <w:rsid w:val="00117349"/>
    <w:rsid w:val="00117732"/>
    <w:rsid w:val="001235B1"/>
    <w:rsid w:val="001239A3"/>
    <w:rsid w:val="00123E74"/>
    <w:rsid w:val="00124630"/>
    <w:rsid w:val="00124E83"/>
    <w:rsid w:val="00125128"/>
    <w:rsid w:val="00126305"/>
    <w:rsid w:val="001273FE"/>
    <w:rsid w:val="00127536"/>
    <w:rsid w:val="0013050C"/>
    <w:rsid w:val="001305FB"/>
    <w:rsid w:val="001308AF"/>
    <w:rsid w:val="00132BF7"/>
    <w:rsid w:val="00134284"/>
    <w:rsid w:val="00134F6E"/>
    <w:rsid w:val="00135951"/>
    <w:rsid w:val="0013706F"/>
    <w:rsid w:val="00141F54"/>
    <w:rsid w:val="001438BD"/>
    <w:rsid w:val="001530AA"/>
    <w:rsid w:val="00153440"/>
    <w:rsid w:val="00153657"/>
    <w:rsid w:val="001571C8"/>
    <w:rsid w:val="00160B94"/>
    <w:rsid w:val="001630DB"/>
    <w:rsid w:val="00165440"/>
    <w:rsid w:val="00165662"/>
    <w:rsid w:val="00165698"/>
    <w:rsid w:val="00167355"/>
    <w:rsid w:val="00172784"/>
    <w:rsid w:val="00172F9E"/>
    <w:rsid w:val="001825D2"/>
    <w:rsid w:val="0018425C"/>
    <w:rsid w:val="00184B7B"/>
    <w:rsid w:val="00185304"/>
    <w:rsid w:val="00185BA8"/>
    <w:rsid w:val="00186043"/>
    <w:rsid w:val="00195D97"/>
    <w:rsid w:val="00196114"/>
    <w:rsid w:val="0019704B"/>
    <w:rsid w:val="001973FA"/>
    <w:rsid w:val="00197E48"/>
    <w:rsid w:val="001A035F"/>
    <w:rsid w:val="001A122A"/>
    <w:rsid w:val="001A14BF"/>
    <w:rsid w:val="001A411C"/>
    <w:rsid w:val="001A5441"/>
    <w:rsid w:val="001A5AC4"/>
    <w:rsid w:val="001A6AE0"/>
    <w:rsid w:val="001B2ABA"/>
    <w:rsid w:val="001B4168"/>
    <w:rsid w:val="001B78B4"/>
    <w:rsid w:val="001C196F"/>
    <w:rsid w:val="001C2B9A"/>
    <w:rsid w:val="001C4BD6"/>
    <w:rsid w:val="001C67FE"/>
    <w:rsid w:val="001C7796"/>
    <w:rsid w:val="001C7D84"/>
    <w:rsid w:val="001D1339"/>
    <w:rsid w:val="001D151F"/>
    <w:rsid w:val="001D48B6"/>
    <w:rsid w:val="001D63EF"/>
    <w:rsid w:val="001E007C"/>
    <w:rsid w:val="001E1A7A"/>
    <w:rsid w:val="001E1AA5"/>
    <w:rsid w:val="001E4724"/>
    <w:rsid w:val="001E490A"/>
    <w:rsid w:val="001E6554"/>
    <w:rsid w:val="001E7ABA"/>
    <w:rsid w:val="001F0138"/>
    <w:rsid w:val="001F023D"/>
    <w:rsid w:val="001F0422"/>
    <w:rsid w:val="001F2E35"/>
    <w:rsid w:val="001F5D84"/>
    <w:rsid w:val="00200678"/>
    <w:rsid w:val="002012BF"/>
    <w:rsid w:val="00201732"/>
    <w:rsid w:val="002029AA"/>
    <w:rsid w:val="00202EFC"/>
    <w:rsid w:val="00205F77"/>
    <w:rsid w:val="00205FC2"/>
    <w:rsid w:val="0021018B"/>
    <w:rsid w:val="00211162"/>
    <w:rsid w:val="00212551"/>
    <w:rsid w:val="00212888"/>
    <w:rsid w:val="00212BAF"/>
    <w:rsid w:val="002152C2"/>
    <w:rsid w:val="002159AB"/>
    <w:rsid w:val="00216BAF"/>
    <w:rsid w:val="0022026E"/>
    <w:rsid w:val="002241F4"/>
    <w:rsid w:val="00224623"/>
    <w:rsid w:val="00225140"/>
    <w:rsid w:val="00226395"/>
    <w:rsid w:val="00226617"/>
    <w:rsid w:val="002273FB"/>
    <w:rsid w:val="00227577"/>
    <w:rsid w:val="00230B6E"/>
    <w:rsid w:val="00231ABA"/>
    <w:rsid w:val="00231ADE"/>
    <w:rsid w:val="00231B12"/>
    <w:rsid w:val="00232182"/>
    <w:rsid w:val="00237713"/>
    <w:rsid w:val="00240F5C"/>
    <w:rsid w:val="00242C99"/>
    <w:rsid w:val="00245C3F"/>
    <w:rsid w:val="00247063"/>
    <w:rsid w:val="00247FC5"/>
    <w:rsid w:val="002545EE"/>
    <w:rsid w:val="00255072"/>
    <w:rsid w:val="00260609"/>
    <w:rsid w:val="00260D43"/>
    <w:rsid w:val="00262E27"/>
    <w:rsid w:val="00262F4A"/>
    <w:rsid w:val="00264D77"/>
    <w:rsid w:val="00270E9D"/>
    <w:rsid w:val="00271493"/>
    <w:rsid w:val="00271862"/>
    <w:rsid w:val="00272451"/>
    <w:rsid w:val="002729F1"/>
    <w:rsid w:val="00272B9F"/>
    <w:rsid w:val="00272C54"/>
    <w:rsid w:val="00273BA4"/>
    <w:rsid w:val="0027487A"/>
    <w:rsid w:val="0027527E"/>
    <w:rsid w:val="00277B63"/>
    <w:rsid w:val="00281672"/>
    <w:rsid w:val="00283AE5"/>
    <w:rsid w:val="00283B11"/>
    <w:rsid w:val="00285ECC"/>
    <w:rsid w:val="00293D30"/>
    <w:rsid w:val="00295074"/>
    <w:rsid w:val="002A22AF"/>
    <w:rsid w:val="002A4E3B"/>
    <w:rsid w:val="002A5C07"/>
    <w:rsid w:val="002A5D97"/>
    <w:rsid w:val="002A6E33"/>
    <w:rsid w:val="002B1950"/>
    <w:rsid w:val="002B2440"/>
    <w:rsid w:val="002B47C8"/>
    <w:rsid w:val="002B6FC0"/>
    <w:rsid w:val="002C1132"/>
    <w:rsid w:val="002C18CD"/>
    <w:rsid w:val="002C1E50"/>
    <w:rsid w:val="002C4390"/>
    <w:rsid w:val="002C74BB"/>
    <w:rsid w:val="002D03FD"/>
    <w:rsid w:val="002D2B30"/>
    <w:rsid w:val="002D4BEE"/>
    <w:rsid w:val="002D5149"/>
    <w:rsid w:val="002D5C80"/>
    <w:rsid w:val="002D72D8"/>
    <w:rsid w:val="002E0A0C"/>
    <w:rsid w:val="002E1466"/>
    <w:rsid w:val="002E2432"/>
    <w:rsid w:val="002E24B7"/>
    <w:rsid w:val="002E35B4"/>
    <w:rsid w:val="002E5E7B"/>
    <w:rsid w:val="002E6DA2"/>
    <w:rsid w:val="002F1E6C"/>
    <w:rsid w:val="002F4297"/>
    <w:rsid w:val="002F49E2"/>
    <w:rsid w:val="002F5630"/>
    <w:rsid w:val="002F5C12"/>
    <w:rsid w:val="00300D36"/>
    <w:rsid w:val="00302AB0"/>
    <w:rsid w:val="00305841"/>
    <w:rsid w:val="003064CD"/>
    <w:rsid w:val="003068B8"/>
    <w:rsid w:val="003127FB"/>
    <w:rsid w:val="003137A3"/>
    <w:rsid w:val="00313BB0"/>
    <w:rsid w:val="003153C5"/>
    <w:rsid w:val="00315A2C"/>
    <w:rsid w:val="00320C01"/>
    <w:rsid w:val="00322078"/>
    <w:rsid w:val="003267CA"/>
    <w:rsid w:val="00327EEA"/>
    <w:rsid w:val="00330FAB"/>
    <w:rsid w:val="00335697"/>
    <w:rsid w:val="00340795"/>
    <w:rsid w:val="00340E0B"/>
    <w:rsid w:val="00341800"/>
    <w:rsid w:val="00342104"/>
    <w:rsid w:val="00343C61"/>
    <w:rsid w:val="00345135"/>
    <w:rsid w:val="00346BCE"/>
    <w:rsid w:val="00346CB5"/>
    <w:rsid w:val="0035222F"/>
    <w:rsid w:val="00353C9F"/>
    <w:rsid w:val="00360C84"/>
    <w:rsid w:val="003614D1"/>
    <w:rsid w:val="003615E2"/>
    <w:rsid w:val="00362DF2"/>
    <w:rsid w:val="00363E11"/>
    <w:rsid w:val="00364796"/>
    <w:rsid w:val="003667B1"/>
    <w:rsid w:val="00366830"/>
    <w:rsid w:val="00367060"/>
    <w:rsid w:val="00374277"/>
    <w:rsid w:val="00375FD8"/>
    <w:rsid w:val="00376ABA"/>
    <w:rsid w:val="00377222"/>
    <w:rsid w:val="00381477"/>
    <w:rsid w:val="00381E4B"/>
    <w:rsid w:val="003824F9"/>
    <w:rsid w:val="003825AC"/>
    <w:rsid w:val="0038505A"/>
    <w:rsid w:val="00385AA0"/>
    <w:rsid w:val="00385D29"/>
    <w:rsid w:val="00387373"/>
    <w:rsid w:val="00387FF7"/>
    <w:rsid w:val="00390B47"/>
    <w:rsid w:val="003914FF"/>
    <w:rsid w:val="003943B1"/>
    <w:rsid w:val="00394566"/>
    <w:rsid w:val="0039659A"/>
    <w:rsid w:val="00397C49"/>
    <w:rsid w:val="003A52ED"/>
    <w:rsid w:val="003A554A"/>
    <w:rsid w:val="003B4B78"/>
    <w:rsid w:val="003B5369"/>
    <w:rsid w:val="003C0C01"/>
    <w:rsid w:val="003C11B9"/>
    <w:rsid w:val="003C11CB"/>
    <w:rsid w:val="003C1C77"/>
    <w:rsid w:val="003C4050"/>
    <w:rsid w:val="003C4F4C"/>
    <w:rsid w:val="003D1845"/>
    <w:rsid w:val="003D3793"/>
    <w:rsid w:val="003D4AF1"/>
    <w:rsid w:val="003D58D0"/>
    <w:rsid w:val="003E0215"/>
    <w:rsid w:val="003E1CDE"/>
    <w:rsid w:val="003E3CD8"/>
    <w:rsid w:val="003F0B44"/>
    <w:rsid w:val="003F55D2"/>
    <w:rsid w:val="003F6EF2"/>
    <w:rsid w:val="00400343"/>
    <w:rsid w:val="00401A70"/>
    <w:rsid w:val="00401D46"/>
    <w:rsid w:val="00403B99"/>
    <w:rsid w:val="004061B9"/>
    <w:rsid w:val="00412BF4"/>
    <w:rsid w:val="004131A9"/>
    <w:rsid w:val="00424775"/>
    <w:rsid w:val="0042663E"/>
    <w:rsid w:val="004354C2"/>
    <w:rsid w:val="0043607D"/>
    <w:rsid w:val="004363C8"/>
    <w:rsid w:val="00436BEC"/>
    <w:rsid w:val="00437183"/>
    <w:rsid w:val="00437E5B"/>
    <w:rsid w:val="00441C44"/>
    <w:rsid w:val="00444764"/>
    <w:rsid w:val="0044480C"/>
    <w:rsid w:val="00445196"/>
    <w:rsid w:val="004453EA"/>
    <w:rsid w:val="00445983"/>
    <w:rsid w:val="00446F48"/>
    <w:rsid w:val="00447264"/>
    <w:rsid w:val="00447779"/>
    <w:rsid w:val="00450D91"/>
    <w:rsid w:val="00452D61"/>
    <w:rsid w:val="00453616"/>
    <w:rsid w:val="00453DD1"/>
    <w:rsid w:val="00453FA4"/>
    <w:rsid w:val="00454942"/>
    <w:rsid w:val="0045600E"/>
    <w:rsid w:val="0046118D"/>
    <w:rsid w:val="004611A1"/>
    <w:rsid w:val="0046135B"/>
    <w:rsid w:val="004628AE"/>
    <w:rsid w:val="00462CBD"/>
    <w:rsid w:val="00462CF9"/>
    <w:rsid w:val="004630B0"/>
    <w:rsid w:val="00463652"/>
    <w:rsid w:val="004666E4"/>
    <w:rsid w:val="0046673D"/>
    <w:rsid w:val="0046726F"/>
    <w:rsid w:val="00467CA2"/>
    <w:rsid w:val="00472D89"/>
    <w:rsid w:val="00472F8A"/>
    <w:rsid w:val="0047337F"/>
    <w:rsid w:val="004740C5"/>
    <w:rsid w:val="00476293"/>
    <w:rsid w:val="00482AEF"/>
    <w:rsid w:val="00482BC2"/>
    <w:rsid w:val="004832D5"/>
    <w:rsid w:val="00486451"/>
    <w:rsid w:val="00487D5F"/>
    <w:rsid w:val="00490187"/>
    <w:rsid w:val="00493BED"/>
    <w:rsid w:val="0049686C"/>
    <w:rsid w:val="004A19BD"/>
    <w:rsid w:val="004A2D6C"/>
    <w:rsid w:val="004A2D7B"/>
    <w:rsid w:val="004A6DA5"/>
    <w:rsid w:val="004A7A81"/>
    <w:rsid w:val="004B0851"/>
    <w:rsid w:val="004B205F"/>
    <w:rsid w:val="004B4061"/>
    <w:rsid w:val="004B5F06"/>
    <w:rsid w:val="004C0272"/>
    <w:rsid w:val="004C2E45"/>
    <w:rsid w:val="004C6087"/>
    <w:rsid w:val="004C623D"/>
    <w:rsid w:val="004C6CD1"/>
    <w:rsid w:val="004C6DBF"/>
    <w:rsid w:val="004D63DF"/>
    <w:rsid w:val="004E488D"/>
    <w:rsid w:val="004F0392"/>
    <w:rsid w:val="004F184D"/>
    <w:rsid w:val="004F2514"/>
    <w:rsid w:val="004F49AC"/>
    <w:rsid w:val="00503A08"/>
    <w:rsid w:val="00505041"/>
    <w:rsid w:val="00510386"/>
    <w:rsid w:val="00512178"/>
    <w:rsid w:val="00512E7B"/>
    <w:rsid w:val="00514544"/>
    <w:rsid w:val="0051524F"/>
    <w:rsid w:val="00515300"/>
    <w:rsid w:val="005218E7"/>
    <w:rsid w:val="005219F7"/>
    <w:rsid w:val="00522E0D"/>
    <w:rsid w:val="00526237"/>
    <w:rsid w:val="00532418"/>
    <w:rsid w:val="00533469"/>
    <w:rsid w:val="0053397A"/>
    <w:rsid w:val="0053689F"/>
    <w:rsid w:val="005407CF"/>
    <w:rsid w:val="005417DE"/>
    <w:rsid w:val="00541DFF"/>
    <w:rsid w:val="0054257F"/>
    <w:rsid w:val="00546311"/>
    <w:rsid w:val="00546E04"/>
    <w:rsid w:val="00547BEC"/>
    <w:rsid w:val="0055029B"/>
    <w:rsid w:val="005507A2"/>
    <w:rsid w:val="00550BF4"/>
    <w:rsid w:val="0055479D"/>
    <w:rsid w:val="00554C97"/>
    <w:rsid w:val="005557BF"/>
    <w:rsid w:val="00556E79"/>
    <w:rsid w:val="00557794"/>
    <w:rsid w:val="005610B2"/>
    <w:rsid w:val="00561342"/>
    <w:rsid w:val="005651C4"/>
    <w:rsid w:val="00565767"/>
    <w:rsid w:val="005666EB"/>
    <w:rsid w:val="00570B72"/>
    <w:rsid w:val="005740FD"/>
    <w:rsid w:val="0057762F"/>
    <w:rsid w:val="00586235"/>
    <w:rsid w:val="00587658"/>
    <w:rsid w:val="00591FD0"/>
    <w:rsid w:val="00594B1F"/>
    <w:rsid w:val="00594F40"/>
    <w:rsid w:val="0059662C"/>
    <w:rsid w:val="00596A5B"/>
    <w:rsid w:val="005A067E"/>
    <w:rsid w:val="005A3989"/>
    <w:rsid w:val="005A45F1"/>
    <w:rsid w:val="005A489A"/>
    <w:rsid w:val="005A6DC4"/>
    <w:rsid w:val="005A7DA4"/>
    <w:rsid w:val="005B07F7"/>
    <w:rsid w:val="005B185E"/>
    <w:rsid w:val="005B1DA5"/>
    <w:rsid w:val="005B4CCE"/>
    <w:rsid w:val="005B5314"/>
    <w:rsid w:val="005B6381"/>
    <w:rsid w:val="005B63D4"/>
    <w:rsid w:val="005C4215"/>
    <w:rsid w:val="005C45DC"/>
    <w:rsid w:val="005C48C7"/>
    <w:rsid w:val="005C6442"/>
    <w:rsid w:val="005D1829"/>
    <w:rsid w:val="005D2972"/>
    <w:rsid w:val="005D4358"/>
    <w:rsid w:val="005D530C"/>
    <w:rsid w:val="005D5E75"/>
    <w:rsid w:val="005D763D"/>
    <w:rsid w:val="005E0612"/>
    <w:rsid w:val="005E30CF"/>
    <w:rsid w:val="005E3203"/>
    <w:rsid w:val="005E3374"/>
    <w:rsid w:val="005E7C08"/>
    <w:rsid w:val="005F1600"/>
    <w:rsid w:val="005F1980"/>
    <w:rsid w:val="005F2B85"/>
    <w:rsid w:val="005F4FD7"/>
    <w:rsid w:val="005F71A1"/>
    <w:rsid w:val="005F7928"/>
    <w:rsid w:val="005F7B61"/>
    <w:rsid w:val="006007FF"/>
    <w:rsid w:val="00600FE3"/>
    <w:rsid w:val="00604FCC"/>
    <w:rsid w:val="00606978"/>
    <w:rsid w:val="00606AFF"/>
    <w:rsid w:val="0060715C"/>
    <w:rsid w:val="006074E0"/>
    <w:rsid w:val="006101A3"/>
    <w:rsid w:val="00613D54"/>
    <w:rsid w:val="00614AE5"/>
    <w:rsid w:val="00617922"/>
    <w:rsid w:val="00621C17"/>
    <w:rsid w:val="00622004"/>
    <w:rsid w:val="006225AE"/>
    <w:rsid w:val="00622EE8"/>
    <w:rsid w:val="00625AFA"/>
    <w:rsid w:val="00625D43"/>
    <w:rsid w:val="0062786C"/>
    <w:rsid w:val="00635059"/>
    <w:rsid w:val="00636C44"/>
    <w:rsid w:val="006409D8"/>
    <w:rsid w:val="00642630"/>
    <w:rsid w:val="00643459"/>
    <w:rsid w:val="00643ACB"/>
    <w:rsid w:val="00644C79"/>
    <w:rsid w:val="006465B3"/>
    <w:rsid w:val="00647437"/>
    <w:rsid w:val="006474B4"/>
    <w:rsid w:val="00650449"/>
    <w:rsid w:val="00650660"/>
    <w:rsid w:val="00651DAD"/>
    <w:rsid w:val="00652393"/>
    <w:rsid w:val="00652C81"/>
    <w:rsid w:val="00652F6A"/>
    <w:rsid w:val="00652F9F"/>
    <w:rsid w:val="00654866"/>
    <w:rsid w:val="00655E26"/>
    <w:rsid w:val="00660687"/>
    <w:rsid w:val="00661207"/>
    <w:rsid w:val="006614A8"/>
    <w:rsid w:val="006640B0"/>
    <w:rsid w:val="00664C4B"/>
    <w:rsid w:val="0066536E"/>
    <w:rsid w:val="0066751D"/>
    <w:rsid w:val="00670413"/>
    <w:rsid w:val="006710F0"/>
    <w:rsid w:val="0067173E"/>
    <w:rsid w:val="00671857"/>
    <w:rsid w:val="00673707"/>
    <w:rsid w:val="0067573D"/>
    <w:rsid w:val="00676F2A"/>
    <w:rsid w:val="006847A4"/>
    <w:rsid w:val="00685B7E"/>
    <w:rsid w:val="0069030C"/>
    <w:rsid w:val="00690CFF"/>
    <w:rsid w:val="00691046"/>
    <w:rsid w:val="0069128D"/>
    <w:rsid w:val="00691F35"/>
    <w:rsid w:val="00692309"/>
    <w:rsid w:val="006957B0"/>
    <w:rsid w:val="00697534"/>
    <w:rsid w:val="006A1DDF"/>
    <w:rsid w:val="006A2BF1"/>
    <w:rsid w:val="006A39CD"/>
    <w:rsid w:val="006A3E36"/>
    <w:rsid w:val="006A5E94"/>
    <w:rsid w:val="006A6826"/>
    <w:rsid w:val="006A6A77"/>
    <w:rsid w:val="006A7336"/>
    <w:rsid w:val="006B0726"/>
    <w:rsid w:val="006B0F59"/>
    <w:rsid w:val="006B2080"/>
    <w:rsid w:val="006B711E"/>
    <w:rsid w:val="006C07CC"/>
    <w:rsid w:val="006C159E"/>
    <w:rsid w:val="006C1EAC"/>
    <w:rsid w:val="006C4E7C"/>
    <w:rsid w:val="006C7F9E"/>
    <w:rsid w:val="006D089E"/>
    <w:rsid w:val="006D0F21"/>
    <w:rsid w:val="006D1EC9"/>
    <w:rsid w:val="006D4C6A"/>
    <w:rsid w:val="006D4F28"/>
    <w:rsid w:val="006D6061"/>
    <w:rsid w:val="006D71B9"/>
    <w:rsid w:val="006D7858"/>
    <w:rsid w:val="006E017F"/>
    <w:rsid w:val="006E0357"/>
    <w:rsid w:val="006E0BF1"/>
    <w:rsid w:val="006E1CFB"/>
    <w:rsid w:val="006E5479"/>
    <w:rsid w:val="006E55B2"/>
    <w:rsid w:val="006F0B62"/>
    <w:rsid w:val="006F158B"/>
    <w:rsid w:val="006F22A5"/>
    <w:rsid w:val="006F3142"/>
    <w:rsid w:val="006F3392"/>
    <w:rsid w:val="006F3A70"/>
    <w:rsid w:val="006F3DA2"/>
    <w:rsid w:val="006F5C63"/>
    <w:rsid w:val="006F79EE"/>
    <w:rsid w:val="00701000"/>
    <w:rsid w:val="007033B9"/>
    <w:rsid w:val="00704260"/>
    <w:rsid w:val="007049D8"/>
    <w:rsid w:val="007049DE"/>
    <w:rsid w:val="00704F3B"/>
    <w:rsid w:val="00706BDF"/>
    <w:rsid w:val="00710877"/>
    <w:rsid w:val="007113DF"/>
    <w:rsid w:val="00711D41"/>
    <w:rsid w:val="0071268E"/>
    <w:rsid w:val="0071286C"/>
    <w:rsid w:val="007145C4"/>
    <w:rsid w:val="00714DC5"/>
    <w:rsid w:val="00715549"/>
    <w:rsid w:val="00715670"/>
    <w:rsid w:val="0071615F"/>
    <w:rsid w:val="00727828"/>
    <w:rsid w:val="00730FF9"/>
    <w:rsid w:val="00732585"/>
    <w:rsid w:val="00733DDA"/>
    <w:rsid w:val="007358E9"/>
    <w:rsid w:val="00736C29"/>
    <w:rsid w:val="00737B90"/>
    <w:rsid w:val="0074048B"/>
    <w:rsid w:val="0074078F"/>
    <w:rsid w:val="0074138B"/>
    <w:rsid w:val="007418F1"/>
    <w:rsid w:val="00741E54"/>
    <w:rsid w:val="00742BE5"/>
    <w:rsid w:val="00746048"/>
    <w:rsid w:val="00746C5D"/>
    <w:rsid w:val="007478BF"/>
    <w:rsid w:val="00751E4B"/>
    <w:rsid w:val="00751FD0"/>
    <w:rsid w:val="00754205"/>
    <w:rsid w:val="00754E8F"/>
    <w:rsid w:val="00761823"/>
    <w:rsid w:val="00765739"/>
    <w:rsid w:val="00765A38"/>
    <w:rsid w:val="00765E1B"/>
    <w:rsid w:val="007672B2"/>
    <w:rsid w:val="00771176"/>
    <w:rsid w:val="00772498"/>
    <w:rsid w:val="0077556A"/>
    <w:rsid w:val="00777FCD"/>
    <w:rsid w:val="007804F2"/>
    <w:rsid w:val="0078086F"/>
    <w:rsid w:val="00781E9B"/>
    <w:rsid w:val="007839C2"/>
    <w:rsid w:val="00784F26"/>
    <w:rsid w:val="00792DC1"/>
    <w:rsid w:val="007957E6"/>
    <w:rsid w:val="007A3C59"/>
    <w:rsid w:val="007A5AD7"/>
    <w:rsid w:val="007B231D"/>
    <w:rsid w:val="007B4EDC"/>
    <w:rsid w:val="007B56D6"/>
    <w:rsid w:val="007B6D5D"/>
    <w:rsid w:val="007C2B0C"/>
    <w:rsid w:val="007C3028"/>
    <w:rsid w:val="007C3B77"/>
    <w:rsid w:val="007C3B81"/>
    <w:rsid w:val="007C53CE"/>
    <w:rsid w:val="007D141A"/>
    <w:rsid w:val="007D47D7"/>
    <w:rsid w:val="007D4CF0"/>
    <w:rsid w:val="007D57C7"/>
    <w:rsid w:val="007D5D87"/>
    <w:rsid w:val="007D681E"/>
    <w:rsid w:val="007D77D1"/>
    <w:rsid w:val="007E0526"/>
    <w:rsid w:val="007E07F9"/>
    <w:rsid w:val="007E30DF"/>
    <w:rsid w:val="007E5B9D"/>
    <w:rsid w:val="007E6731"/>
    <w:rsid w:val="007E6FE3"/>
    <w:rsid w:val="007E7195"/>
    <w:rsid w:val="007E7AAF"/>
    <w:rsid w:val="007F09F5"/>
    <w:rsid w:val="007F0E0C"/>
    <w:rsid w:val="007F1E46"/>
    <w:rsid w:val="007F2D0D"/>
    <w:rsid w:val="007F3636"/>
    <w:rsid w:val="007F6783"/>
    <w:rsid w:val="007F698A"/>
    <w:rsid w:val="007F6BF0"/>
    <w:rsid w:val="007F7316"/>
    <w:rsid w:val="00800A75"/>
    <w:rsid w:val="008013CC"/>
    <w:rsid w:val="00802E6D"/>
    <w:rsid w:val="00804489"/>
    <w:rsid w:val="00806118"/>
    <w:rsid w:val="008113BF"/>
    <w:rsid w:val="00814CEC"/>
    <w:rsid w:val="008166F8"/>
    <w:rsid w:val="0081794D"/>
    <w:rsid w:val="00817C88"/>
    <w:rsid w:val="00821706"/>
    <w:rsid w:val="008232F6"/>
    <w:rsid w:val="00824B88"/>
    <w:rsid w:val="00824BD0"/>
    <w:rsid w:val="008253F1"/>
    <w:rsid w:val="00827D06"/>
    <w:rsid w:val="00827F57"/>
    <w:rsid w:val="00833189"/>
    <w:rsid w:val="00837840"/>
    <w:rsid w:val="00840949"/>
    <w:rsid w:val="00844655"/>
    <w:rsid w:val="008467BB"/>
    <w:rsid w:val="008470BC"/>
    <w:rsid w:val="00847CE3"/>
    <w:rsid w:val="00851D94"/>
    <w:rsid w:val="00851E70"/>
    <w:rsid w:val="00853BE2"/>
    <w:rsid w:val="008543EB"/>
    <w:rsid w:val="00854C66"/>
    <w:rsid w:val="008559BD"/>
    <w:rsid w:val="00856B41"/>
    <w:rsid w:val="00856BE9"/>
    <w:rsid w:val="008571EC"/>
    <w:rsid w:val="008579C1"/>
    <w:rsid w:val="008640A2"/>
    <w:rsid w:val="00867C12"/>
    <w:rsid w:val="00867FC1"/>
    <w:rsid w:val="0087096C"/>
    <w:rsid w:val="00872B69"/>
    <w:rsid w:val="00875499"/>
    <w:rsid w:val="00876509"/>
    <w:rsid w:val="00882613"/>
    <w:rsid w:val="00883AA8"/>
    <w:rsid w:val="00883B30"/>
    <w:rsid w:val="00884E66"/>
    <w:rsid w:val="00885186"/>
    <w:rsid w:val="00891799"/>
    <w:rsid w:val="00893267"/>
    <w:rsid w:val="0089656B"/>
    <w:rsid w:val="008974F1"/>
    <w:rsid w:val="008978FE"/>
    <w:rsid w:val="008A03ED"/>
    <w:rsid w:val="008A0683"/>
    <w:rsid w:val="008A5026"/>
    <w:rsid w:val="008A7F0F"/>
    <w:rsid w:val="008B1EC6"/>
    <w:rsid w:val="008B23F5"/>
    <w:rsid w:val="008B2912"/>
    <w:rsid w:val="008B3666"/>
    <w:rsid w:val="008B3BB9"/>
    <w:rsid w:val="008B4747"/>
    <w:rsid w:val="008B4D16"/>
    <w:rsid w:val="008B50EC"/>
    <w:rsid w:val="008B54A8"/>
    <w:rsid w:val="008B6566"/>
    <w:rsid w:val="008B736C"/>
    <w:rsid w:val="008C05EC"/>
    <w:rsid w:val="008C0CC6"/>
    <w:rsid w:val="008C17EC"/>
    <w:rsid w:val="008C2D51"/>
    <w:rsid w:val="008C3B61"/>
    <w:rsid w:val="008C3C8A"/>
    <w:rsid w:val="008C40E0"/>
    <w:rsid w:val="008C576F"/>
    <w:rsid w:val="008C7A4E"/>
    <w:rsid w:val="008D0828"/>
    <w:rsid w:val="008D1E36"/>
    <w:rsid w:val="008D213A"/>
    <w:rsid w:val="008D2801"/>
    <w:rsid w:val="008E0AEC"/>
    <w:rsid w:val="008E185D"/>
    <w:rsid w:val="008E2765"/>
    <w:rsid w:val="008E6785"/>
    <w:rsid w:val="008E7920"/>
    <w:rsid w:val="008F15E5"/>
    <w:rsid w:val="008F39EC"/>
    <w:rsid w:val="008F46CD"/>
    <w:rsid w:val="008F4A1C"/>
    <w:rsid w:val="008F4AEE"/>
    <w:rsid w:val="008F6C15"/>
    <w:rsid w:val="008F7323"/>
    <w:rsid w:val="008F738D"/>
    <w:rsid w:val="008F781A"/>
    <w:rsid w:val="00901339"/>
    <w:rsid w:val="00901B53"/>
    <w:rsid w:val="00904039"/>
    <w:rsid w:val="00904F09"/>
    <w:rsid w:val="009058A7"/>
    <w:rsid w:val="00907832"/>
    <w:rsid w:val="00907985"/>
    <w:rsid w:val="0091240C"/>
    <w:rsid w:val="0091257E"/>
    <w:rsid w:val="00915CD1"/>
    <w:rsid w:val="00917297"/>
    <w:rsid w:val="0091766C"/>
    <w:rsid w:val="00920396"/>
    <w:rsid w:val="00920933"/>
    <w:rsid w:val="00931377"/>
    <w:rsid w:val="009323B7"/>
    <w:rsid w:val="00932F28"/>
    <w:rsid w:val="00934C76"/>
    <w:rsid w:val="00940957"/>
    <w:rsid w:val="009416A2"/>
    <w:rsid w:val="009424F7"/>
    <w:rsid w:val="009453C5"/>
    <w:rsid w:val="00950172"/>
    <w:rsid w:val="00950308"/>
    <w:rsid w:val="009504B3"/>
    <w:rsid w:val="00950AAF"/>
    <w:rsid w:val="009537EF"/>
    <w:rsid w:val="00953A62"/>
    <w:rsid w:val="0095560C"/>
    <w:rsid w:val="00955720"/>
    <w:rsid w:val="00957C13"/>
    <w:rsid w:val="00962A43"/>
    <w:rsid w:val="009646E8"/>
    <w:rsid w:val="00965190"/>
    <w:rsid w:val="009654C2"/>
    <w:rsid w:val="00967EB6"/>
    <w:rsid w:val="009703C3"/>
    <w:rsid w:val="00971516"/>
    <w:rsid w:val="009753A4"/>
    <w:rsid w:val="00976BA1"/>
    <w:rsid w:val="0097727C"/>
    <w:rsid w:val="00977CDA"/>
    <w:rsid w:val="0098094F"/>
    <w:rsid w:val="00980D88"/>
    <w:rsid w:val="009823E2"/>
    <w:rsid w:val="00982D27"/>
    <w:rsid w:val="009839C6"/>
    <w:rsid w:val="009841F1"/>
    <w:rsid w:val="009852AC"/>
    <w:rsid w:val="00986B46"/>
    <w:rsid w:val="009872A8"/>
    <w:rsid w:val="00992677"/>
    <w:rsid w:val="00992B28"/>
    <w:rsid w:val="00996051"/>
    <w:rsid w:val="009962F2"/>
    <w:rsid w:val="00997B7E"/>
    <w:rsid w:val="009A0143"/>
    <w:rsid w:val="009A0B2A"/>
    <w:rsid w:val="009A1B9E"/>
    <w:rsid w:val="009A2A22"/>
    <w:rsid w:val="009A363A"/>
    <w:rsid w:val="009A4C10"/>
    <w:rsid w:val="009A4F6A"/>
    <w:rsid w:val="009B0AEA"/>
    <w:rsid w:val="009B2D7D"/>
    <w:rsid w:val="009B45C1"/>
    <w:rsid w:val="009B5671"/>
    <w:rsid w:val="009B629A"/>
    <w:rsid w:val="009B668E"/>
    <w:rsid w:val="009B78DE"/>
    <w:rsid w:val="009B7D6B"/>
    <w:rsid w:val="009C13E5"/>
    <w:rsid w:val="009C2649"/>
    <w:rsid w:val="009C4CDE"/>
    <w:rsid w:val="009C4F34"/>
    <w:rsid w:val="009C5AE1"/>
    <w:rsid w:val="009C5B51"/>
    <w:rsid w:val="009C6802"/>
    <w:rsid w:val="009C7387"/>
    <w:rsid w:val="009D0367"/>
    <w:rsid w:val="009D21CA"/>
    <w:rsid w:val="009D340D"/>
    <w:rsid w:val="009D6AB4"/>
    <w:rsid w:val="009D6EA2"/>
    <w:rsid w:val="009E151A"/>
    <w:rsid w:val="009E1A33"/>
    <w:rsid w:val="009E327A"/>
    <w:rsid w:val="009F05CC"/>
    <w:rsid w:val="009F0FD0"/>
    <w:rsid w:val="00A0105B"/>
    <w:rsid w:val="00A03309"/>
    <w:rsid w:val="00A03F51"/>
    <w:rsid w:val="00A072AC"/>
    <w:rsid w:val="00A072F2"/>
    <w:rsid w:val="00A10CE4"/>
    <w:rsid w:val="00A10EE9"/>
    <w:rsid w:val="00A11D16"/>
    <w:rsid w:val="00A12E98"/>
    <w:rsid w:val="00A13E16"/>
    <w:rsid w:val="00A1514C"/>
    <w:rsid w:val="00A160C3"/>
    <w:rsid w:val="00A175DF"/>
    <w:rsid w:val="00A1788F"/>
    <w:rsid w:val="00A21A1B"/>
    <w:rsid w:val="00A21FFA"/>
    <w:rsid w:val="00A2224B"/>
    <w:rsid w:val="00A243E7"/>
    <w:rsid w:val="00A24E93"/>
    <w:rsid w:val="00A2702A"/>
    <w:rsid w:val="00A31DAB"/>
    <w:rsid w:val="00A322CF"/>
    <w:rsid w:val="00A32DFF"/>
    <w:rsid w:val="00A3376E"/>
    <w:rsid w:val="00A345F4"/>
    <w:rsid w:val="00A35237"/>
    <w:rsid w:val="00A376C9"/>
    <w:rsid w:val="00A3784C"/>
    <w:rsid w:val="00A424DC"/>
    <w:rsid w:val="00A42D47"/>
    <w:rsid w:val="00A43866"/>
    <w:rsid w:val="00A43BBE"/>
    <w:rsid w:val="00A441A5"/>
    <w:rsid w:val="00A442BE"/>
    <w:rsid w:val="00A46199"/>
    <w:rsid w:val="00A470F3"/>
    <w:rsid w:val="00A47337"/>
    <w:rsid w:val="00A47BBB"/>
    <w:rsid w:val="00A50C91"/>
    <w:rsid w:val="00A5104E"/>
    <w:rsid w:val="00A51ECE"/>
    <w:rsid w:val="00A5225F"/>
    <w:rsid w:val="00A532B9"/>
    <w:rsid w:val="00A5686C"/>
    <w:rsid w:val="00A57465"/>
    <w:rsid w:val="00A576FF"/>
    <w:rsid w:val="00A57AB2"/>
    <w:rsid w:val="00A60468"/>
    <w:rsid w:val="00A61E08"/>
    <w:rsid w:val="00A6683B"/>
    <w:rsid w:val="00A66E80"/>
    <w:rsid w:val="00A67334"/>
    <w:rsid w:val="00A6762E"/>
    <w:rsid w:val="00A752AB"/>
    <w:rsid w:val="00A75EAB"/>
    <w:rsid w:val="00A77BB1"/>
    <w:rsid w:val="00A77C42"/>
    <w:rsid w:val="00A84A19"/>
    <w:rsid w:val="00A873FC"/>
    <w:rsid w:val="00A90BE0"/>
    <w:rsid w:val="00A9172D"/>
    <w:rsid w:val="00A9209B"/>
    <w:rsid w:val="00A95349"/>
    <w:rsid w:val="00A9623C"/>
    <w:rsid w:val="00AA06F2"/>
    <w:rsid w:val="00AA0962"/>
    <w:rsid w:val="00AA0AE7"/>
    <w:rsid w:val="00AA32B9"/>
    <w:rsid w:val="00AA4C1C"/>
    <w:rsid w:val="00AA4D03"/>
    <w:rsid w:val="00AA4D9A"/>
    <w:rsid w:val="00AA6962"/>
    <w:rsid w:val="00AB4048"/>
    <w:rsid w:val="00AB7241"/>
    <w:rsid w:val="00AC0FD2"/>
    <w:rsid w:val="00AC4266"/>
    <w:rsid w:val="00AC5135"/>
    <w:rsid w:val="00AD00B4"/>
    <w:rsid w:val="00AD113B"/>
    <w:rsid w:val="00AD2612"/>
    <w:rsid w:val="00AD3526"/>
    <w:rsid w:val="00AD3D2D"/>
    <w:rsid w:val="00AD41B3"/>
    <w:rsid w:val="00AD5EC3"/>
    <w:rsid w:val="00AE1507"/>
    <w:rsid w:val="00AE22F5"/>
    <w:rsid w:val="00AE283E"/>
    <w:rsid w:val="00AE2977"/>
    <w:rsid w:val="00AE5D31"/>
    <w:rsid w:val="00AE794A"/>
    <w:rsid w:val="00AF228F"/>
    <w:rsid w:val="00AF291C"/>
    <w:rsid w:val="00AF29A5"/>
    <w:rsid w:val="00AF43B4"/>
    <w:rsid w:val="00AF4C59"/>
    <w:rsid w:val="00AF55CB"/>
    <w:rsid w:val="00AF5604"/>
    <w:rsid w:val="00AF7EE6"/>
    <w:rsid w:val="00B00C22"/>
    <w:rsid w:val="00B01C19"/>
    <w:rsid w:val="00B0212C"/>
    <w:rsid w:val="00B02C0D"/>
    <w:rsid w:val="00B053B3"/>
    <w:rsid w:val="00B06AF2"/>
    <w:rsid w:val="00B0757B"/>
    <w:rsid w:val="00B10C91"/>
    <w:rsid w:val="00B11431"/>
    <w:rsid w:val="00B158CB"/>
    <w:rsid w:val="00B169BF"/>
    <w:rsid w:val="00B22D73"/>
    <w:rsid w:val="00B23362"/>
    <w:rsid w:val="00B23FDD"/>
    <w:rsid w:val="00B2516B"/>
    <w:rsid w:val="00B2664F"/>
    <w:rsid w:val="00B26B34"/>
    <w:rsid w:val="00B31B73"/>
    <w:rsid w:val="00B337B0"/>
    <w:rsid w:val="00B33AF7"/>
    <w:rsid w:val="00B344D2"/>
    <w:rsid w:val="00B41171"/>
    <w:rsid w:val="00B41758"/>
    <w:rsid w:val="00B4257C"/>
    <w:rsid w:val="00B43202"/>
    <w:rsid w:val="00B4376A"/>
    <w:rsid w:val="00B4405D"/>
    <w:rsid w:val="00B457D5"/>
    <w:rsid w:val="00B4798D"/>
    <w:rsid w:val="00B50E25"/>
    <w:rsid w:val="00B50F51"/>
    <w:rsid w:val="00B52392"/>
    <w:rsid w:val="00B56293"/>
    <w:rsid w:val="00B5707A"/>
    <w:rsid w:val="00B57B9E"/>
    <w:rsid w:val="00B604D6"/>
    <w:rsid w:val="00B60F1E"/>
    <w:rsid w:val="00B61086"/>
    <w:rsid w:val="00B61BA4"/>
    <w:rsid w:val="00B61DB6"/>
    <w:rsid w:val="00B624E7"/>
    <w:rsid w:val="00B642D3"/>
    <w:rsid w:val="00B64B8B"/>
    <w:rsid w:val="00B656B7"/>
    <w:rsid w:val="00B65DF0"/>
    <w:rsid w:val="00B66C95"/>
    <w:rsid w:val="00B671C2"/>
    <w:rsid w:val="00B67830"/>
    <w:rsid w:val="00B70EF2"/>
    <w:rsid w:val="00B72A51"/>
    <w:rsid w:val="00B77357"/>
    <w:rsid w:val="00B77428"/>
    <w:rsid w:val="00B77AB1"/>
    <w:rsid w:val="00B810AC"/>
    <w:rsid w:val="00B84592"/>
    <w:rsid w:val="00B86B58"/>
    <w:rsid w:val="00B876C0"/>
    <w:rsid w:val="00B87D6F"/>
    <w:rsid w:val="00B92FC7"/>
    <w:rsid w:val="00B95083"/>
    <w:rsid w:val="00B95C75"/>
    <w:rsid w:val="00B97FA5"/>
    <w:rsid w:val="00BA62D4"/>
    <w:rsid w:val="00BA7376"/>
    <w:rsid w:val="00BB28E6"/>
    <w:rsid w:val="00BB3F38"/>
    <w:rsid w:val="00BB6C07"/>
    <w:rsid w:val="00BB7DDA"/>
    <w:rsid w:val="00BC222A"/>
    <w:rsid w:val="00BC37F9"/>
    <w:rsid w:val="00BC39E6"/>
    <w:rsid w:val="00BC4702"/>
    <w:rsid w:val="00BC62DA"/>
    <w:rsid w:val="00BC65F5"/>
    <w:rsid w:val="00BD012D"/>
    <w:rsid w:val="00BD1DC0"/>
    <w:rsid w:val="00BD28AF"/>
    <w:rsid w:val="00BD38FE"/>
    <w:rsid w:val="00BE0282"/>
    <w:rsid w:val="00BE0E92"/>
    <w:rsid w:val="00BE1BB0"/>
    <w:rsid w:val="00BE1D77"/>
    <w:rsid w:val="00BE6E35"/>
    <w:rsid w:val="00BF01AD"/>
    <w:rsid w:val="00BF1716"/>
    <w:rsid w:val="00BF277F"/>
    <w:rsid w:val="00BF2FB4"/>
    <w:rsid w:val="00BF3DB0"/>
    <w:rsid w:val="00BF668F"/>
    <w:rsid w:val="00BF70A2"/>
    <w:rsid w:val="00BF7A13"/>
    <w:rsid w:val="00C0596D"/>
    <w:rsid w:val="00C06C3E"/>
    <w:rsid w:val="00C07457"/>
    <w:rsid w:val="00C103B2"/>
    <w:rsid w:val="00C13D40"/>
    <w:rsid w:val="00C14C39"/>
    <w:rsid w:val="00C15C3E"/>
    <w:rsid w:val="00C15F11"/>
    <w:rsid w:val="00C16A66"/>
    <w:rsid w:val="00C16B7A"/>
    <w:rsid w:val="00C203A1"/>
    <w:rsid w:val="00C20AF2"/>
    <w:rsid w:val="00C21138"/>
    <w:rsid w:val="00C2121B"/>
    <w:rsid w:val="00C24D68"/>
    <w:rsid w:val="00C26630"/>
    <w:rsid w:val="00C30C0E"/>
    <w:rsid w:val="00C30EC9"/>
    <w:rsid w:val="00C33875"/>
    <w:rsid w:val="00C34096"/>
    <w:rsid w:val="00C344B7"/>
    <w:rsid w:val="00C376D1"/>
    <w:rsid w:val="00C37F34"/>
    <w:rsid w:val="00C41A91"/>
    <w:rsid w:val="00C43E19"/>
    <w:rsid w:val="00C46160"/>
    <w:rsid w:val="00C46B9D"/>
    <w:rsid w:val="00C47A3F"/>
    <w:rsid w:val="00C51B41"/>
    <w:rsid w:val="00C52707"/>
    <w:rsid w:val="00C53997"/>
    <w:rsid w:val="00C53DFE"/>
    <w:rsid w:val="00C56588"/>
    <w:rsid w:val="00C56AB5"/>
    <w:rsid w:val="00C576B3"/>
    <w:rsid w:val="00C617AF"/>
    <w:rsid w:val="00C64265"/>
    <w:rsid w:val="00C64EB0"/>
    <w:rsid w:val="00C66BC6"/>
    <w:rsid w:val="00C67EFE"/>
    <w:rsid w:val="00C70AB0"/>
    <w:rsid w:val="00C7246B"/>
    <w:rsid w:val="00C75864"/>
    <w:rsid w:val="00C76554"/>
    <w:rsid w:val="00C76C7F"/>
    <w:rsid w:val="00C7700A"/>
    <w:rsid w:val="00C77332"/>
    <w:rsid w:val="00C77522"/>
    <w:rsid w:val="00C82608"/>
    <w:rsid w:val="00C91353"/>
    <w:rsid w:val="00C92786"/>
    <w:rsid w:val="00CA0961"/>
    <w:rsid w:val="00CA12B9"/>
    <w:rsid w:val="00CA1949"/>
    <w:rsid w:val="00CA4832"/>
    <w:rsid w:val="00CA5612"/>
    <w:rsid w:val="00CA65DB"/>
    <w:rsid w:val="00CA7FB6"/>
    <w:rsid w:val="00CB17C8"/>
    <w:rsid w:val="00CB2FE8"/>
    <w:rsid w:val="00CB40EF"/>
    <w:rsid w:val="00CB5758"/>
    <w:rsid w:val="00CB5AAF"/>
    <w:rsid w:val="00CB68BE"/>
    <w:rsid w:val="00CC0B14"/>
    <w:rsid w:val="00CC0FAC"/>
    <w:rsid w:val="00CC31E8"/>
    <w:rsid w:val="00CC3E0B"/>
    <w:rsid w:val="00CC4869"/>
    <w:rsid w:val="00CC59E2"/>
    <w:rsid w:val="00CC720F"/>
    <w:rsid w:val="00CD1039"/>
    <w:rsid w:val="00CD1481"/>
    <w:rsid w:val="00CD22F3"/>
    <w:rsid w:val="00CD2851"/>
    <w:rsid w:val="00CD311F"/>
    <w:rsid w:val="00CD3691"/>
    <w:rsid w:val="00CD388F"/>
    <w:rsid w:val="00CD4294"/>
    <w:rsid w:val="00CD59B9"/>
    <w:rsid w:val="00CE221D"/>
    <w:rsid w:val="00CE394E"/>
    <w:rsid w:val="00CE428A"/>
    <w:rsid w:val="00CE5C5F"/>
    <w:rsid w:val="00CF2133"/>
    <w:rsid w:val="00CF3095"/>
    <w:rsid w:val="00CF3832"/>
    <w:rsid w:val="00CF38A4"/>
    <w:rsid w:val="00CF3F40"/>
    <w:rsid w:val="00CF7F34"/>
    <w:rsid w:val="00D052A5"/>
    <w:rsid w:val="00D0538A"/>
    <w:rsid w:val="00D05C87"/>
    <w:rsid w:val="00D05F04"/>
    <w:rsid w:val="00D116F4"/>
    <w:rsid w:val="00D11A75"/>
    <w:rsid w:val="00D13E83"/>
    <w:rsid w:val="00D15973"/>
    <w:rsid w:val="00D160BC"/>
    <w:rsid w:val="00D21D41"/>
    <w:rsid w:val="00D24455"/>
    <w:rsid w:val="00D24ED3"/>
    <w:rsid w:val="00D254E7"/>
    <w:rsid w:val="00D26807"/>
    <w:rsid w:val="00D26B0D"/>
    <w:rsid w:val="00D279C5"/>
    <w:rsid w:val="00D31874"/>
    <w:rsid w:val="00D31C05"/>
    <w:rsid w:val="00D3323A"/>
    <w:rsid w:val="00D33918"/>
    <w:rsid w:val="00D356B4"/>
    <w:rsid w:val="00D409FA"/>
    <w:rsid w:val="00D4348A"/>
    <w:rsid w:val="00D50E09"/>
    <w:rsid w:val="00D50F38"/>
    <w:rsid w:val="00D51F8D"/>
    <w:rsid w:val="00D535D5"/>
    <w:rsid w:val="00D549FA"/>
    <w:rsid w:val="00D54E28"/>
    <w:rsid w:val="00D56379"/>
    <w:rsid w:val="00D569EE"/>
    <w:rsid w:val="00D56BC3"/>
    <w:rsid w:val="00D6071B"/>
    <w:rsid w:val="00D62A65"/>
    <w:rsid w:val="00D6688D"/>
    <w:rsid w:val="00D67754"/>
    <w:rsid w:val="00D704E5"/>
    <w:rsid w:val="00D705F5"/>
    <w:rsid w:val="00D72F59"/>
    <w:rsid w:val="00D73D29"/>
    <w:rsid w:val="00D753AC"/>
    <w:rsid w:val="00D755E1"/>
    <w:rsid w:val="00D77630"/>
    <w:rsid w:val="00D80BDC"/>
    <w:rsid w:val="00D81444"/>
    <w:rsid w:val="00D83C76"/>
    <w:rsid w:val="00D84A93"/>
    <w:rsid w:val="00D87E6F"/>
    <w:rsid w:val="00D92AE8"/>
    <w:rsid w:val="00D9398A"/>
    <w:rsid w:val="00D93BEC"/>
    <w:rsid w:val="00D94C37"/>
    <w:rsid w:val="00D94D8E"/>
    <w:rsid w:val="00D956DB"/>
    <w:rsid w:val="00D9586A"/>
    <w:rsid w:val="00DA2BC5"/>
    <w:rsid w:val="00DA332A"/>
    <w:rsid w:val="00DA52B0"/>
    <w:rsid w:val="00DA7424"/>
    <w:rsid w:val="00DA754F"/>
    <w:rsid w:val="00DA7B04"/>
    <w:rsid w:val="00DB119E"/>
    <w:rsid w:val="00DB5717"/>
    <w:rsid w:val="00DB7B74"/>
    <w:rsid w:val="00DC1347"/>
    <w:rsid w:val="00DC3789"/>
    <w:rsid w:val="00DC3B3A"/>
    <w:rsid w:val="00DC5CCA"/>
    <w:rsid w:val="00DC5D82"/>
    <w:rsid w:val="00DC62CA"/>
    <w:rsid w:val="00DC646E"/>
    <w:rsid w:val="00DC716C"/>
    <w:rsid w:val="00DC7867"/>
    <w:rsid w:val="00DD0201"/>
    <w:rsid w:val="00DD085E"/>
    <w:rsid w:val="00DD0943"/>
    <w:rsid w:val="00DD18A7"/>
    <w:rsid w:val="00DD268C"/>
    <w:rsid w:val="00DD2B40"/>
    <w:rsid w:val="00DD464A"/>
    <w:rsid w:val="00DD53EB"/>
    <w:rsid w:val="00DD54AD"/>
    <w:rsid w:val="00DD5DA4"/>
    <w:rsid w:val="00DD6441"/>
    <w:rsid w:val="00DD6CD8"/>
    <w:rsid w:val="00DD7376"/>
    <w:rsid w:val="00DE34A1"/>
    <w:rsid w:val="00DE634C"/>
    <w:rsid w:val="00DE66C7"/>
    <w:rsid w:val="00DF0D3A"/>
    <w:rsid w:val="00DF1529"/>
    <w:rsid w:val="00DF1FC8"/>
    <w:rsid w:val="00DF2236"/>
    <w:rsid w:val="00DF31FD"/>
    <w:rsid w:val="00DF5184"/>
    <w:rsid w:val="00E02AD8"/>
    <w:rsid w:val="00E03438"/>
    <w:rsid w:val="00E04B0B"/>
    <w:rsid w:val="00E11089"/>
    <w:rsid w:val="00E1186A"/>
    <w:rsid w:val="00E12560"/>
    <w:rsid w:val="00E1348D"/>
    <w:rsid w:val="00E13520"/>
    <w:rsid w:val="00E14CCA"/>
    <w:rsid w:val="00E14D6F"/>
    <w:rsid w:val="00E156EE"/>
    <w:rsid w:val="00E16157"/>
    <w:rsid w:val="00E1788C"/>
    <w:rsid w:val="00E216D3"/>
    <w:rsid w:val="00E22DC9"/>
    <w:rsid w:val="00E23CC3"/>
    <w:rsid w:val="00E2444D"/>
    <w:rsid w:val="00E2577D"/>
    <w:rsid w:val="00E25D80"/>
    <w:rsid w:val="00E26A4F"/>
    <w:rsid w:val="00E2719C"/>
    <w:rsid w:val="00E31B0F"/>
    <w:rsid w:val="00E3251F"/>
    <w:rsid w:val="00E32FDD"/>
    <w:rsid w:val="00E337EB"/>
    <w:rsid w:val="00E3381F"/>
    <w:rsid w:val="00E339FE"/>
    <w:rsid w:val="00E37295"/>
    <w:rsid w:val="00E373F7"/>
    <w:rsid w:val="00E410E0"/>
    <w:rsid w:val="00E417D3"/>
    <w:rsid w:val="00E42930"/>
    <w:rsid w:val="00E4561D"/>
    <w:rsid w:val="00E55A6C"/>
    <w:rsid w:val="00E55D82"/>
    <w:rsid w:val="00E561FB"/>
    <w:rsid w:val="00E60BFB"/>
    <w:rsid w:val="00E612DE"/>
    <w:rsid w:val="00E62D33"/>
    <w:rsid w:val="00E660D1"/>
    <w:rsid w:val="00E71C9F"/>
    <w:rsid w:val="00E8026C"/>
    <w:rsid w:val="00E817D1"/>
    <w:rsid w:val="00E81C41"/>
    <w:rsid w:val="00E83E2D"/>
    <w:rsid w:val="00E840BF"/>
    <w:rsid w:val="00E858FB"/>
    <w:rsid w:val="00E94C79"/>
    <w:rsid w:val="00EA1DF3"/>
    <w:rsid w:val="00EA2CE5"/>
    <w:rsid w:val="00EA411C"/>
    <w:rsid w:val="00EA63CA"/>
    <w:rsid w:val="00EA7380"/>
    <w:rsid w:val="00EB03D3"/>
    <w:rsid w:val="00EB0AA8"/>
    <w:rsid w:val="00EB0B49"/>
    <w:rsid w:val="00EB4764"/>
    <w:rsid w:val="00EC000E"/>
    <w:rsid w:val="00EC263A"/>
    <w:rsid w:val="00EC36B6"/>
    <w:rsid w:val="00EC4D8A"/>
    <w:rsid w:val="00EC5062"/>
    <w:rsid w:val="00EC6677"/>
    <w:rsid w:val="00ED2C08"/>
    <w:rsid w:val="00EE1314"/>
    <w:rsid w:val="00EE3936"/>
    <w:rsid w:val="00EE4D2A"/>
    <w:rsid w:val="00EE5D3D"/>
    <w:rsid w:val="00EE6678"/>
    <w:rsid w:val="00EF0129"/>
    <w:rsid w:val="00EF4848"/>
    <w:rsid w:val="00EF4A34"/>
    <w:rsid w:val="00EF60DA"/>
    <w:rsid w:val="00EF75A9"/>
    <w:rsid w:val="00F00FB8"/>
    <w:rsid w:val="00F02FD9"/>
    <w:rsid w:val="00F042CC"/>
    <w:rsid w:val="00F05264"/>
    <w:rsid w:val="00F056CF"/>
    <w:rsid w:val="00F07DF4"/>
    <w:rsid w:val="00F103FA"/>
    <w:rsid w:val="00F1058A"/>
    <w:rsid w:val="00F1238A"/>
    <w:rsid w:val="00F13E02"/>
    <w:rsid w:val="00F13E50"/>
    <w:rsid w:val="00F15010"/>
    <w:rsid w:val="00F1518A"/>
    <w:rsid w:val="00F20A2D"/>
    <w:rsid w:val="00F21DF7"/>
    <w:rsid w:val="00F2327E"/>
    <w:rsid w:val="00F249B7"/>
    <w:rsid w:val="00F30B1F"/>
    <w:rsid w:val="00F33A94"/>
    <w:rsid w:val="00F358B7"/>
    <w:rsid w:val="00F36A1C"/>
    <w:rsid w:val="00F36D1F"/>
    <w:rsid w:val="00F37ED6"/>
    <w:rsid w:val="00F43022"/>
    <w:rsid w:val="00F4683D"/>
    <w:rsid w:val="00F46DFA"/>
    <w:rsid w:val="00F47D0E"/>
    <w:rsid w:val="00F50544"/>
    <w:rsid w:val="00F51299"/>
    <w:rsid w:val="00F5193D"/>
    <w:rsid w:val="00F51C1E"/>
    <w:rsid w:val="00F52E63"/>
    <w:rsid w:val="00F549F3"/>
    <w:rsid w:val="00F5523C"/>
    <w:rsid w:val="00F554C4"/>
    <w:rsid w:val="00F5672C"/>
    <w:rsid w:val="00F61661"/>
    <w:rsid w:val="00F62203"/>
    <w:rsid w:val="00F62E62"/>
    <w:rsid w:val="00F64669"/>
    <w:rsid w:val="00F64A54"/>
    <w:rsid w:val="00F65821"/>
    <w:rsid w:val="00F7084A"/>
    <w:rsid w:val="00F7228B"/>
    <w:rsid w:val="00F7360B"/>
    <w:rsid w:val="00F75C60"/>
    <w:rsid w:val="00F7791F"/>
    <w:rsid w:val="00F81A36"/>
    <w:rsid w:val="00F83AE8"/>
    <w:rsid w:val="00F85E82"/>
    <w:rsid w:val="00F8621C"/>
    <w:rsid w:val="00F87FE5"/>
    <w:rsid w:val="00F92605"/>
    <w:rsid w:val="00F94716"/>
    <w:rsid w:val="00F94A05"/>
    <w:rsid w:val="00F95F7B"/>
    <w:rsid w:val="00F973E1"/>
    <w:rsid w:val="00FA11F9"/>
    <w:rsid w:val="00FA143C"/>
    <w:rsid w:val="00FA4167"/>
    <w:rsid w:val="00FA5AA0"/>
    <w:rsid w:val="00FA748C"/>
    <w:rsid w:val="00FA7FEE"/>
    <w:rsid w:val="00FB0E40"/>
    <w:rsid w:val="00FB2438"/>
    <w:rsid w:val="00FB3E2A"/>
    <w:rsid w:val="00FB49D8"/>
    <w:rsid w:val="00FB4D23"/>
    <w:rsid w:val="00FB5A84"/>
    <w:rsid w:val="00FC2320"/>
    <w:rsid w:val="00FC60BA"/>
    <w:rsid w:val="00FD13EA"/>
    <w:rsid w:val="00FD192F"/>
    <w:rsid w:val="00FD26E5"/>
    <w:rsid w:val="00FD2AC9"/>
    <w:rsid w:val="00FD2E59"/>
    <w:rsid w:val="00FD3703"/>
    <w:rsid w:val="00FD376A"/>
    <w:rsid w:val="00FD7645"/>
    <w:rsid w:val="00FE0475"/>
    <w:rsid w:val="00FE4497"/>
    <w:rsid w:val="00FE7918"/>
    <w:rsid w:val="00FF2B82"/>
    <w:rsid w:val="00FF458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034A9C"/>
  <w15:docId w15:val="{BD5E52A1-B3E1-4929-8B99-0BD7E7A0F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99"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both"/>
    </w:pPr>
    <w:rPr>
      <w:rFonts w:ascii="Arial" w:hAnsi="Arial"/>
      <w:color w:val="000000"/>
    </w:rPr>
  </w:style>
  <w:style w:type="paragraph" w:styleId="Titre1">
    <w:name w:val="heading 1"/>
    <w:aliases w:val="Titre 1 Article 1,Article 1,Appendix 1,H1,Class Heading,Chapter,CHAPITRE, ARTICLE  ,Titre 1 ,Partie,Partie1,Partie2,Partie3,Partie4,Partie5,Partie6,Partie7,Partie8,Partie9,Partie10,Partie11,Partie21,Partie31,Partie41,Partie51,Partie61,Partie71"/>
    <w:basedOn w:val="Normal"/>
    <w:next w:val="Normal"/>
    <w:autoRedefine/>
    <w:qFormat/>
    <w:pPr>
      <w:keepNext/>
      <w:numPr>
        <w:numId w:val="2"/>
      </w:numPr>
      <w:jc w:val="center"/>
      <w:outlineLvl w:val="0"/>
    </w:pPr>
    <w:rPr>
      <w:b/>
      <w:sz w:val="48"/>
    </w:rPr>
  </w:style>
  <w:style w:type="paragraph" w:styleId="Titre2">
    <w:name w:val="heading 2"/>
    <w:basedOn w:val="Titre1"/>
    <w:next w:val="Normal"/>
    <w:autoRedefine/>
    <w:qFormat/>
    <w:rsid w:val="00934C76"/>
    <w:pPr>
      <w:numPr>
        <w:ilvl w:val="1"/>
      </w:numPr>
      <w:shd w:val="clear" w:color="auto" w:fill="B3B3B3"/>
      <w:spacing w:after="200"/>
      <w:ind w:left="578" w:hanging="578"/>
      <w:jc w:val="both"/>
      <w:outlineLvl w:val="1"/>
    </w:pPr>
    <w:rPr>
      <w:rFonts w:ascii="Open Sans" w:hAnsi="Open Sans" w:cs="Open Sans"/>
      <w:caps/>
      <w:sz w:val="28"/>
      <w:szCs w:val="28"/>
    </w:rPr>
  </w:style>
  <w:style w:type="paragraph" w:styleId="Titre3">
    <w:name w:val="heading 3"/>
    <w:aliases w:val="H3,chapitre 1.1.1,Niveau 3,Niveau3,Contrat 3,h3,TITRE 3,Paragraphe 1,l3,CT,3,Titre 3 SQ,T3,Section,Section1,Section2,Section3,Section4,Section5,Section6,Section7,Section8,Section9,Section10,Section11,Section12,Section21,Section31,Section41,t3.T3"/>
    <w:next w:val="Titre2"/>
    <w:link w:val="Titre3Car"/>
    <w:qFormat/>
    <w:rsid w:val="003615E2"/>
    <w:pPr>
      <w:numPr>
        <w:ilvl w:val="2"/>
        <w:numId w:val="2"/>
      </w:numPr>
      <w:tabs>
        <w:tab w:val="clear" w:pos="1505"/>
        <w:tab w:val="left" w:pos="567"/>
        <w:tab w:val="num" w:pos="1647"/>
      </w:tabs>
      <w:ind w:left="1287"/>
      <w:outlineLvl w:val="2"/>
    </w:pPr>
    <w:rPr>
      <w:rFonts w:ascii="Century Gothic" w:hAnsi="Century Gothic" w:cs="Arial"/>
      <w:b/>
      <w:noProof/>
      <w:sz w:val="22"/>
      <w:szCs w:val="24"/>
      <w:u w:val="single"/>
    </w:rPr>
  </w:style>
  <w:style w:type="paragraph" w:styleId="Titre4">
    <w:name w:val="heading 4"/>
    <w:basedOn w:val="Titre3"/>
    <w:next w:val="Normal"/>
    <w:qFormat/>
    <w:rsid w:val="00AF43B4"/>
    <w:pPr>
      <w:outlineLvl w:val="3"/>
    </w:pPr>
    <w:rPr>
      <w:rFonts w:ascii="Open Sans" w:hAnsi="Open Sans" w:cs="Open Sans"/>
    </w:rPr>
  </w:style>
  <w:style w:type="paragraph" w:styleId="Titre5">
    <w:name w:val="heading 5"/>
    <w:basedOn w:val="Normal"/>
    <w:next w:val="Normal"/>
    <w:autoRedefine/>
    <w:qFormat/>
    <w:rsid w:val="007672B2"/>
    <w:pPr>
      <w:keepNext/>
      <w:jc w:val="left"/>
      <w:outlineLvl w:val="4"/>
    </w:pPr>
    <w:rPr>
      <w:rFonts w:cs="Arial"/>
      <w:b/>
      <w:u w:val="single"/>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qFormat/>
    <w:pPr>
      <w:keepNext/>
      <w:numPr>
        <w:ilvl w:val="5"/>
        <w:numId w:val="2"/>
      </w:numPr>
      <w:outlineLvl w:val="5"/>
    </w:pPr>
    <w:rPr>
      <w:i/>
      <w:color w:val="0000FF"/>
      <w:sz w:val="24"/>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qFormat/>
    <w:pPr>
      <w:keepNext/>
      <w:numPr>
        <w:ilvl w:val="6"/>
        <w:numId w:val="2"/>
      </w:numPr>
      <w:outlineLvl w:val="6"/>
    </w:pPr>
    <w:rPr>
      <w:sz w:val="24"/>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qFormat/>
    <w:pPr>
      <w:keepNext/>
      <w:numPr>
        <w:ilvl w:val="7"/>
        <w:numId w:val="2"/>
      </w:numPr>
      <w:pBdr>
        <w:left w:val="single" w:sz="4" w:space="4" w:color="auto"/>
      </w:pBdr>
      <w:outlineLvl w:val="7"/>
    </w:pPr>
    <w:rPr>
      <w:i/>
      <w:color w:val="FF0000"/>
      <w:sz w:val="24"/>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qFormat/>
    <w:pPr>
      <w:keepNext/>
      <w:numPr>
        <w:ilvl w:val="8"/>
        <w:numId w:val="2"/>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jc w:val="center"/>
    </w:pPr>
  </w:style>
  <w:style w:type="paragraph" w:styleId="TM1">
    <w:name w:val="toc 1"/>
    <w:basedOn w:val="Normal"/>
    <w:next w:val="Normal"/>
    <w:autoRedefine/>
    <w:semiHidden/>
  </w:style>
  <w:style w:type="paragraph" w:styleId="TM2">
    <w:name w:val="toc 2"/>
    <w:basedOn w:val="Normal"/>
    <w:next w:val="Normal"/>
    <w:autoRedefine/>
    <w:uiPriority w:val="39"/>
    <w:pPr>
      <w:ind w:left="200"/>
    </w:pPr>
  </w:style>
  <w:style w:type="paragraph" w:styleId="TM3">
    <w:name w:val="toc 3"/>
    <w:basedOn w:val="Normal"/>
    <w:next w:val="Normal"/>
    <w:autoRedefine/>
    <w:uiPriority w:val="39"/>
    <w:rsid w:val="009453C5"/>
    <w:pPr>
      <w:tabs>
        <w:tab w:val="left" w:pos="1200"/>
        <w:tab w:val="right" w:leader="dot" w:pos="9061"/>
      </w:tabs>
      <w:ind w:left="400"/>
    </w:pPr>
    <w:rPr>
      <w:rFonts w:ascii="Century Gothic" w:hAnsi="Century Gothic"/>
      <w:noProof/>
      <w:color w:val="auto"/>
    </w:rPr>
  </w:style>
  <w:style w:type="paragraph" w:customStyle="1" w:styleId="Style1">
    <w:name w:val="Style1"/>
    <w:basedOn w:val="Normal"/>
    <w:autoRedefine/>
    <w:rsid w:val="00AF43B4"/>
    <w:pPr>
      <w:spacing w:line="360" w:lineRule="auto"/>
      <w:jc w:val="center"/>
    </w:pPr>
    <w:rPr>
      <w:rFonts w:ascii="Open Sans" w:hAnsi="Open Sans" w:cs="Open Sans"/>
      <w:b/>
      <w:sz w:val="28"/>
      <w:szCs w:val="40"/>
      <w:u w:val="single"/>
    </w:rPr>
  </w:style>
  <w:style w:type="paragraph" w:customStyle="1" w:styleId="Normal2">
    <w:name w:val="Normal2"/>
    <w:basedOn w:val="Normal"/>
    <w:link w:val="Normal2Car"/>
    <w:pPr>
      <w:ind w:left="142"/>
    </w:pPr>
    <w:rPr>
      <w:i/>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character" w:styleId="Accentuation">
    <w:name w:val="Emphasis"/>
    <w:uiPriority w:val="99"/>
    <w:qFormat/>
    <w:rPr>
      <w:i/>
      <w:iCs/>
    </w:rPr>
  </w:style>
  <w:style w:type="character" w:styleId="lev">
    <w:name w:val="Strong"/>
    <w:uiPriority w:val="22"/>
    <w:qFormat/>
    <w:rPr>
      <w:b/>
      <w:bCs/>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Textedebulles">
    <w:name w:val="Balloon Text"/>
    <w:basedOn w:val="Normal"/>
    <w:link w:val="TextedebullesCar"/>
    <w:rsid w:val="00D50F38"/>
    <w:rPr>
      <w:rFonts w:ascii="Tahoma" w:hAnsi="Tahoma" w:cs="Tahoma"/>
      <w:sz w:val="16"/>
      <w:szCs w:val="16"/>
    </w:rPr>
  </w:style>
  <w:style w:type="character" w:customStyle="1" w:styleId="TextedebullesCar">
    <w:name w:val="Texte de bulles Car"/>
    <w:link w:val="Textedebulles"/>
    <w:rsid w:val="00D50F38"/>
    <w:rPr>
      <w:rFonts w:ascii="Tahoma" w:hAnsi="Tahoma" w:cs="Tahoma"/>
      <w:color w:val="000000"/>
      <w:sz w:val="16"/>
      <w:szCs w:val="16"/>
    </w:rPr>
  </w:style>
  <w:style w:type="character" w:styleId="Marquedecommentaire">
    <w:name w:val="annotation reference"/>
    <w:rsid w:val="00B41758"/>
    <w:rPr>
      <w:sz w:val="16"/>
      <w:szCs w:val="16"/>
    </w:rPr>
  </w:style>
  <w:style w:type="paragraph" w:styleId="Commentaire">
    <w:name w:val="annotation text"/>
    <w:basedOn w:val="Normal"/>
    <w:link w:val="CommentaireCar"/>
    <w:rsid w:val="00B41758"/>
  </w:style>
  <w:style w:type="character" w:customStyle="1" w:styleId="CommentaireCar">
    <w:name w:val="Commentaire Car"/>
    <w:link w:val="Commentaire"/>
    <w:rsid w:val="00B41758"/>
    <w:rPr>
      <w:rFonts w:ascii="Arial" w:hAnsi="Arial"/>
      <w:color w:val="000000"/>
    </w:rPr>
  </w:style>
  <w:style w:type="paragraph" w:styleId="Objetducommentaire">
    <w:name w:val="annotation subject"/>
    <w:basedOn w:val="Commentaire"/>
    <w:next w:val="Commentaire"/>
    <w:link w:val="ObjetducommentaireCar"/>
    <w:rsid w:val="00B41758"/>
    <w:rPr>
      <w:b/>
      <w:bCs/>
    </w:rPr>
  </w:style>
  <w:style w:type="character" w:customStyle="1" w:styleId="ObjetducommentaireCar">
    <w:name w:val="Objet du commentaire Car"/>
    <w:link w:val="Objetducommentaire"/>
    <w:rsid w:val="00B41758"/>
    <w:rPr>
      <w:rFonts w:ascii="Arial" w:hAnsi="Arial"/>
      <w:b/>
      <w:bCs/>
      <w:color w:val="000000"/>
    </w:rPr>
  </w:style>
  <w:style w:type="table" w:styleId="Grilledutableau">
    <w:name w:val="Table Grid"/>
    <w:basedOn w:val="TableauNormal"/>
    <w:uiPriority w:val="59"/>
    <w:rsid w:val="009C5AE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link w:val="Pieddepage"/>
    <w:rsid w:val="00B31B73"/>
    <w:rPr>
      <w:rFonts w:ascii="Arial" w:hAnsi="Arial"/>
      <w:color w:val="000000"/>
    </w:rPr>
  </w:style>
  <w:style w:type="character" w:customStyle="1" w:styleId="Titre3Car">
    <w:name w:val="Titre 3 Car"/>
    <w:aliases w:val="H3 Car,chapitre 1.1.1 Car,Niveau 3 Car,Niveau3 Car,Contrat 3 Car,h3 Car,TITRE 3 Car,Paragraphe 1 Car,l3 Car,CT Car,3 Car,Titre 3 SQ Car,T3 Car,Section Car,Section1 Car,Section2 Car,Section3 Car,Section4 Car,Section5 Car,Section6 Car"/>
    <w:link w:val="Titre3"/>
    <w:uiPriority w:val="9"/>
    <w:rsid w:val="003615E2"/>
    <w:rPr>
      <w:rFonts w:ascii="Century Gothic" w:hAnsi="Century Gothic" w:cs="Arial"/>
      <w:b/>
      <w:noProof/>
      <w:sz w:val="22"/>
      <w:szCs w:val="24"/>
      <w:u w:val="single"/>
    </w:rPr>
  </w:style>
  <w:style w:type="paragraph" w:customStyle="1" w:styleId="Car">
    <w:name w:val="Car"/>
    <w:basedOn w:val="Normal"/>
    <w:rsid w:val="0071268E"/>
    <w:pPr>
      <w:widowControl w:val="0"/>
      <w:overflowPunct w:val="0"/>
      <w:autoSpaceDE w:val="0"/>
      <w:autoSpaceDN w:val="0"/>
      <w:adjustRightInd w:val="0"/>
      <w:spacing w:before="100" w:beforeAutospacing="1" w:after="100" w:afterAutospacing="1" w:line="240" w:lineRule="exact"/>
    </w:pPr>
    <w:rPr>
      <w:rFonts w:ascii="Tahoma" w:hAnsi="Tahoma" w:cs="Tahoma"/>
      <w:color w:val="auto"/>
      <w:lang w:val="en-US" w:eastAsia="en-US"/>
    </w:rPr>
  </w:style>
  <w:style w:type="paragraph" w:styleId="Paragraphedeliste">
    <w:name w:val="List Paragraph"/>
    <w:basedOn w:val="Normal"/>
    <w:uiPriority w:val="34"/>
    <w:qFormat/>
    <w:rsid w:val="0071268E"/>
    <w:pPr>
      <w:ind w:left="720"/>
      <w:contextualSpacing/>
    </w:pPr>
  </w:style>
  <w:style w:type="character" w:customStyle="1" w:styleId="Normal2Car">
    <w:name w:val="Normal2 Car"/>
    <w:link w:val="Normal2"/>
    <w:rsid w:val="00AE2977"/>
    <w:rPr>
      <w:rFonts w:ascii="Arial" w:hAnsi="Arial"/>
      <w:i/>
      <w:color w:val="000000"/>
    </w:rPr>
  </w:style>
  <w:style w:type="paragraph" w:customStyle="1" w:styleId="RedTxt">
    <w:name w:val="RedTxt"/>
    <w:basedOn w:val="Normal"/>
    <w:rsid w:val="00403B99"/>
    <w:pPr>
      <w:keepLines/>
      <w:widowControl w:val="0"/>
      <w:autoSpaceDE w:val="0"/>
      <w:autoSpaceDN w:val="0"/>
      <w:adjustRightInd w:val="0"/>
      <w:jc w:val="left"/>
    </w:pPr>
    <w:rPr>
      <w:rFonts w:cs="Arial"/>
      <w:color w:val="auto"/>
      <w:sz w:val="18"/>
      <w:szCs w:val="18"/>
    </w:rPr>
  </w:style>
  <w:style w:type="paragraph" w:customStyle="1" w:styleId="Normal1">
    <w:name w:val="Normal1"/>
    <w:basedOn w:val="Normal"/>
    <w:rsid w:val="00403B99"/>
    <w:pPr>
      <w:keepLines/>
      <w:tabs>
        <w:tab w:val="left" w:pos="284"/>
        <w:tab w:val="left" w:pos="567"/>
        <w:tab w:val="left" w:pos="851"/>
      </w:tabs>
      <w:ind w:firstLine="284"/>
    </w:pPr>
    <w:rPr>
      <w:rFonts w:ascii="Times New Roman" w:hAnsi="Times New Roman"/>
      <w:color w:val="auto"/>
      <w:sz w:val="22"/>
      <w:szCs w:val="22"/>
    </w:rPr>
  </w:style>
  <w:style w:type="paragraph" w:customStyle="1" w:styleId="bodytext2">
    <w:name w:val="bodytext2"/>
    <w:basedOn w:val="Normal"/>
    <w:uiPriority w:val="99"/>
    <w:rsid w:val="00A46199"/>
    <w:pPr>
      <w:spacing w:before="100" w:beforeAutospacing="1" w:after="100" w:afterAutospacing="1"/>
      <w:jc w:val="left"/>
    </w:pPr>
    <w:rPr>
      <w:rFonts w:ascii="Times New Roman" w:hAnsi="Times New Roman"/>
      <w:color w:val="auto"/>
      <w:sz w:val="24"/>
      <w:szCs w:val="24"/>
    </w:rPr>
  </w:style>
  <w:style w:type="paragraph" w:styleId="Retraitcorpsdetexte3">
    <w:name w:val="Body Text Indent 3"/>
    <w:basedOn w:val="Normal"/>
    <w:link w:val="Retraitcorpsdetexte3Car"/>
    <w:semiHidden/>
    <w:unhideWhenUsed/>
    <w:rsid w:val="00A46199"/>
    <w:pPr>
      <w:spacing w:after="120"/>
      <w:ind w:left="283"/>
    </w:pPr>
    <w:rPr>
      <w:sz w:val="16"/>
      <w:szCs w:val="16"/>
    </w:rPr>
  </w:style>
  <w:style w:type="character" w:customStyle="1" w:styleId="Retraitcorpsdetexte3Car">
    <w:name w:val="Retrait corps de texte 3 Car"/>
    <w:link w:val="Retraitcorpsdetexte3"/>
    <w:semiHidden/>
    <w:rsid w:val="00A46199"/>
    <w:rPr>
      <w:rFonts w:ascii="Arial" w:hAnsi="Arial"/>
      <w:color w:val="000000"/>
      <w:sz w:val="16"/>
      <w:szCs w:val="16"/>
    </w:rPr>
  </w:style>
  <w:style w:type="paragraph" w:styleId="NormalWeb">
    <w:name w:val="Normal (Web)"/>
    <w:basedOn w:val="Normal"/>
    <w:uiPriority w:val="99"/>
    <w:semiHidden/>
    <w:unhideWhenUsed/>
    <w:rsid w:val="004F0392"/>
    <w:pPr>
      <w:spacing w:after="120"/>
      <w:jc w:val="left"/>
    </w:pPr>
    <w:rPr>
      <w:rFonts w:ascii="Times New Roman" w:hAnsi="Times New Roman"/>
      <w:color w:val="auto"/>
      <w:sz w:val="24"/>
      <w:szCs w:val="24"/>
    </w:rPr>
  </w:style>
  <w:style w:type="paragraph" w:customStyle="1" w:styleId="Default">
    <w:name w:val="Default"/>
    <w:rsid w:val="00F042CC"/>
    <w:pPr>
      <w:autoSpaceDE w:val="0"/>
      <w:autoSpaceDN w:val="0"/>
      <w:adjustRightInd w:val="0"/>
    </w:pPr>
    <w:rPr>
      <w:rFonts w:ascii="Century Gothic" w:eastAsiaTheme="minorHAnsi" w:hAnsi="Century Gothic" w:cs="Century Gothic"/>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512">
      <w:bodyDiv w:val="1"/>
      <w:marLeft w:val="0"/>
      <w:marRight w:val="0"/>
      <w:marTop w:val="0"/>
      <w:marBottom w:val="0"/>
      <w:divBdr>
        <w:top w:val="none" w:sz="0" w:space="0" w:color="auto"/>
        <w:left w:val="none" w:sz="0" w:space="0" w:color="auto"/>
        <w:bottom w:val="none" w:sz="0" w:space="0" w:color="auto"/>
        <w:right w:val="none" w:sz="0" w:space="0" w:color="auto"/>
      </w:divBdr>
    </w:div>
    <w:div w:id="229121193">
      <w:bodyDiv w:val="1"/>
      <w:marLeft w:val="0"/>
      <w:marRight w:val="0"/>
      <w:marTop w:val="0"/>
      <w:marBottom w:val="0"/>
      <w:divBdr>
        <w:top w:val="none" w:sz="0" w:space="0" w:color="auto"/>
        <w:left w:val="none" w:sz="0" w:space="0" w:color="auto"/>
        <w:bottom w:val="none" w:sz="0" w:space="0" w:color="auto"/>
        <w:right w:val="none" w:sz="0" w:space="0" w:color="auto"/>
      </w:divBdr>
    </w:div>
    <w:div w:id="411584600">
      <w:bodyDiv w:val="1"/>
      <w:marLeft w:val="0"/>
      <w:marRight w:val="0"/>
      <w:marTop w:val="0"/>
      <w:marBottom w:val="0"/>
      <w:divBdr>
        <w:top w:val="none" w:sz="0" w:space="0" w:color="auto"/>
        <w:left w:val="none" w:sz="0" w:space="0" w:color="auto"/>
        <w:bottom w:val="none" w:sz="0" w:space="0" w:color="auto"/>
        <w:right w:val="none" w:sz="0" w:space="0" w:color="auto"/>
      </w:divBdr>
    </w:div>
    <w:div w:id="510921842">
      <w:bodyDiv w:val="1"/>
      <w:marLeft w:val="0"/>
      <w:marRight w:val="0"/>
      <w:marTop w:val="0"/>
      <w:marBottom w:val="0"/>
      <w:divBdr>
        <w:top w:val="none" w:sz="0" w:space="0" w:color="auto"/>
        <w:left w:val="none" w:sz="0" w:space="0" w:color="auto"/>
        <w:bottom w:val="none" w:sz="0" w:space="0" w:color="auto"/>
        <w:right w:val="none" w:sz="0" w:space="0" w:color="auto"/>
      </w:divBdr>
    </w:div>
    <w:div w:id="696194614">
      <w:bodyDiv w:val="1"/>
      <w:marLeft w:val="0"/>
      <w:marRight w:val="0"/>
      <w:marTop w:val="0"/>
      <w:marBottom w:val="0"/>
      <w:divBdr>
        <w:top w:val="none" w:sz="0" w:space="0" w:color="auto"/>
        <w:left w:val="none" w:sz="0" w:space="0" w:color="auto"/>
        <w:bottom w:val="none" w:sz="0" w:space="0" w:color="auto"/>
        <w:right w:val="none" w:sz="0" w:space="0" w:color="auto"/>
      </w:divBdr>
    </w:div>
    <w:div w:id="787624231">
      <w:bodyDiv w:val="1"/>
      <w:marLeft w:val="0"/>
      <w:marRight w:val="0"/>
      <w:marTop w:val="0"/>
      <w:marBottom w:val="0"/>
      <w:divBdr>
        <w:top w:val="none" w:sz="0" w:space="0" w:color="auto"/>
        <w:left w:val="none" w:sz="0" w:space="0" w:color="auto"/>
        <w:bottom w:val="none" w:sz="0" w:space="0" w:color="auto"/>
        <w:right w:val="none" w:sz="0" w:space="0" w:color="auto"/>
      </w:divBdr>
    </w:div>
    <w:div w:id="1114322221">
      <w:bodyDiv w:val="1"/>
      <w:marLeft w:val="0"/>
      <w:marRight w:val="0"/>
      <w:marTop w:val="0"/>
      <w:marBottom w:val="0"/>
      <w:divBdr>
        <w:top w:val="none" w:sz="0" w:space="0" w:color="auto"/>
        <w:left w:val="none" w:sz="0" w:space="0" w:color="auto"/>
        <w:bottom w:val="none" w:sz="0" w:space="0" w:color="auto"/>
        <w:right w:val="none" w:sz="0" w:space="0" w:color="auto"/>
      </w:divBdr>
      <w:divsChild>
        <w:div w:id="1830710658">
          <w:marLeft w:val="0"/>
          <w:marRight w:val="0"/>
          <w:marTop w:val="0"/>
          <w:marBottom w:val="0"/>
          <w:divBdr>
            <w:top w:val="none" w:sz="0" w:space="0" w:color="auto"/>
            <w:left w:val="none" w:sz="0" w:space="0" w:color="auto"/>
            <w:bottom w:val="none" w:sz="0" w:space="0" w:color="auto"/>
            <w:right w:val="none" w:sz="0" w:space="0" w:color="auto"/>
          </w:divBdr>
          <w:divsChild>
            <w:div w:id="717514548">
              <w:marLeft w:val="0"/>
              <w:marRight w:val="0"/>
              <w:marTop w:val="0"/>
              <w:marBottom w:val="0"/>
              <w:divBdr>
                <w:top w:val="none" w:sz="0" w:space="0" w:color="auto"/>
                <w:left w:val="none" w:sz="0" w:space="0" w:color="auto"/>
                <w:bottom w:val="none" w:sz="0" w:space="0" w:color="auto"/>
                <w:right w:val="none" w:sz="0" w:space="0" w:color="auto"/>
              </w:divBdr>
              <w:divsChild>
                <w:div w:id="1757089751">
                  <w:marLeft w:val="3300"/>
                  <w:marRight w:val="75"/>
                  <w:marTop w:val="0"/>
                  <w:marBottom w:val="0"/>
                  <w:divBdr>
                    <w:top w:val="none" w:sz="0" w:space="0" w:color="auto"/>
                    <w:left w:val="none" w:sz="0" w:space="0" w:color="auto"/>
                    <w:bottom w:val="none" w:sz="0" w:space="0" w:color="auto"/>
                    <w:right w:val="none" w:sz="0" w:space="0" w:color="auto"/>
                  </w:divBdr>
                  <w:divsChild>
                    <w:div w:id="1018196409">
                      <w:marLeft w:val="0"/>
                      <w:marRight w:val="0"/>
                      <w:marTop w:val="0"/>
                      <w:marBottom w:val="225"/>
                      <w:divBdr>
                        <w:top w:val="single" w:sz="6" w:space="8" w:color="004242"/>
                        <w:left w:val="single" w:sz="6" w:space="8" w:color="004242"/>
                        <w:bottom w:val="single" w:sz="6" w:space="8" w:color="004242"/>
                        <w:right w:val="single" w:sz="6" w:space="8" w:color="004242"/>
                      </w:divBdr>
                      <w:divsChild>
                        <w:div w:id="2031561552">
                          <w:marLeft w:val="0"/>
                          <w:marRight w:val="0"/>
                          <w:marTop w:val="0"/>
                          <w:marBottom w:val="0"/>
                          <w:divBdr>
                            <w:top w:val="none" w:sz="0" w:space="0" w:color="auto"/>
                            <w:left w:val="none" w:sz="0" w:space="0" w:color="auto"/>
                            <w:bottom w:val="none" w:sz="0" w:space="0" w:color="auto"/>
                            <w:right w:val="none" w:sz="0" w:space="0" w:color="auto"/>
                          </w:divBdr>
                          <w:divsChild>
                            <w:div w:id="204952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75930">
      <w:bodyDiv w:val="1"/>
      <w:marLeft w:val="0"/>
      <w:marRight w:val="0"/>
      <w:marTop w:val="0"/>
      <w:marBottom w:val="0"/>
      <w:divBdr>
        <w:top w:val="none" w:sz="0" w:space="0" w:color="auto"/>
        <w:left w:val="none" w:sz="0" w:space="0" w:color="auto"/>
        <w:bottom w:val="none" w:sz="0" w:space="0" w:color="auto"/>
        <w:right w:val="none" w:sz="0" w:space="0" w:color="auto"/>
      </w:divBdr>
    </w:div>
    <w:div w:id="1568419389">
      <w:bodyDiv w:val="1"/>
      <w:marLeft w:val="0"/>
      <w:marRight w:val="0"/>
      <w:marTop w:val="0"/>
      <w:marBottom w:val="0"/>
      <w:divBdr>
        <w:top w:val="none" w:sz="0" w:space="0" w:color="auto"/>
        <w:left w:val="none" w:sz="0" w:space="0" w:color="auto"/>
        <w:bottom w:val="none" w:sz="0" w:space="0" w:color="auto"/>
        <w:right w:val="none" w:sz="0" w:space="0" w:color="auto"/>
      </w:divBdr>
    </w:div>
    <w:div w:id="1836846597">
      <w:bodyDiv w:val="1"/>
      <w:marLeft w:val="0"/>
      <w:marRight w:val="0"/>
      <w:marTop w:val="0"/>
      <w:marBottom w:val="0"/>
      <w:divBdr>
        <w:top w:val="none" w:sz="0" w:space="0" w:color="auto"/>
        <w:left w:val="none" w:sz="0" w:space="0" w:color="auto"/>
        <w:bottom w:val="none" w:sz="0" w:space="0" w:color="auto"/>
        <w:right w:val="none" w:sz="0" w:space="0" w:color="auto"/>
      </w:divBdr>
    </w:div>
    <w:div w:id="1873155568">
      <w:bodyDiv w:val="1"/>
      <w:marLeft w:val="0"/>
      <w:marRight w:val="0"/>
      <w:marTop w:val="0"/>
      <w:marBottom w:val="0"/>
      <w:divBdr>
        <w:top w:val="none" w:sz="0" w:space="0" w:color="auto"/>
        <w:left w:val="none" w:sz="0" w:space="0" w:color="auto"/>
        <w:bottom w:val="none" w:sz="0" w:space="0" w:color="auto"/>
        <w:right w:val="none" w:sz="0" w:space="0" w:color="auto"/>
      </w:divBdr>
    </w:div>
    <w:div w:id="1929389636">
      <w:bodyDiv w:val="1"/>
      <w:marLeft w:val="0"/>
      <w:marRight w:val="0"/>
      <w:marTop w:val="0"/>
      <w:marBottom w:val="0"/>
      <w:divBdr>
        <w:top w:val="none" w:sz="0" w:space="0" w:color="auto"/>
        <w:left w:val="none" w:sz="0" w:space="0" w:color="auto"/>
        <w:bottom w:val="none" w:sz="0" w:space="0" w:color="auto"/>
        <w:right w:val="none" w:sz="0" w:space="0" w:color="auto"/>
      </w:divBdr>
    </w:div>
    <w:div w:id="1971130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2B50F5-908D-46FE-AA29-0143B59C4E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1105</TotalTime>
  <Pages>21</Pages>
  <Words>8183</Words>
  <Characters>43931</Characters>
  <Application>Microsoft Office Word</Application>
  <DocSecurity>0</DocSecurity>
  <Lines>366</Lines>
  <Paragraphs>104</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52010</CharactersWithSpaces>
  <SharedDoc>false</SharedDoc>
  <HLinks>
    <vt:vector size="30" baseType="variant">
      <vt:variant>
        <vt:i4>3342352</vt:i4>
      </vt:variant>
      <vt:variant>
        <vt:i4>156</vt:i4>
      </vt:variant>
      <vt:variant>
        <vt:i4>0</vt:i4>
      </vt:variant>
      <vt:variant>
        <vt:i4>5</vt:i4>
      </vt:variant>
      <vt:variant>
        <vt:lpwstr>mailto:secr.smmit@aca.aphp.fr</vt:lpwstr>
      </vt:variant>
      <vt:variant>
        <vt:lpwstr/>
      </vt:variant>
      <vt:variant>
        <vt:i4>5374053</vt:i4>
      </vt:variant>
      <vt:variant>
        <vt:i4>153</vt:i4>
      </vt:variant>
      <vt:variant>
        <vt:i4>0</vt:i4>
      </vt:variant>
      <vt:variant>
        <vt:i4>5</vt:i4>
      </vt:variant>
      <vt:variant>
        <vt:lpwstr>mailto:secr.cellule@aca.aphp.fr</vt:lpwstr>
      </vt:variant>
      <vt:variant>
        <vt:lpwstr/>
      </vt:variant>
      <vt:variant>
        <vt:i4>3080256</vt:i4>
      </vt:variant>
      <vt:variant>
        <vt:i4>150</vt:i4>
      </vt:variant>
      <vt:variant>
        <vt:i4>0</vt:i4>
      </vt:variant>
      <vt:variant>
        <vt:i4>5</vt:i4>
      </vt:variant>
      <vt:variant>
        <vt:lpwstr>mailto:secr.hotelier-restauration@aca.aphp.fr</vt:lpwstr>
      </vt:variant>
      <vt:variant>
        <vt:lpwstr/>
      </vt:variant>
      <vt:variant>
        <vt:i4>5374053</vt:i4>
      </vt:variant>
      <vt:variant>
        <vt:i4>147</vt:i4>
      </vt:variant>
      <vt:variant>
        <vt:i4>0</vt:i4>
      </vt:variant>
      <vt:variant>
        <vt:i4>5</vt:i4>
      </vt:variant>
      <vt:variant>
        <vt:lpwstr>mailto:secr.cellule@aca.aphp.fr</vt:lpwstr>
      </vt:variant>
      <vt:variant>
        <vt:lpwstr/>
      </vt:variant>
      <vt:variant>
        <vt:i4>3604504</vt:i4>
      </vt:variant>
      <vt:variant>
        <vt:i4>144</vt:i4>
      </vt:variant>
      <vt:variant>
        <vt:i4>0</vt:i4>
      </vt:variant>
      <vt:variant>
        <vt:i4>5</vt:i4>
      </vt:variant>
      <vt:variant>
        <vt:lpwstr>mailto:secretariat.prestations@aca.aphp.fr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Nathalie_D</dc:creator>
  <cp:keywords/>
  <dc:description/>
  <cp:lastModifiedBy>MOUSSA Sama abdou bassoutou</cp:lastModifiedBy>
  <cp:revision>13</cp:revision>
  <cp:lastPrinted>2025-05-07T14:27:00Z</cp:lastPrinted>
  <dcterms:created xsi:type="dcterms:W3CDTF">2025-04-07T15:29:00Z</dcterms:created>
  <dcterms:modified xsi:type="dcterms:W3CDTF">2025-05-07T14:37:00Z</dcterms:modified>
</cp:coreProperties>
</file>